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2"/>
        <w:jc w:val="center"/>
        <w:rPr>
          <w:rFonts w:hint="eastAsia" w:eastAsia="华文新魏"/>
          <w:b/>
          <w:sz w:val="116"/>
          <w:szCs w:val="72"/>
        </w:rPr>
      </w:pPr>
      <w:r>
        <w:rPr>
          <w:rFonts w:hint="eastAsia" w:eastAsia="华文新魏"/>
          <w:b/>
          <w:sz w:val="116"/>
          <w:szCs w:val="72"/>
        </w:rPr>
      </w:r>
      <w:r/>
    </w:p>
    <w:p>
      <w:pPr>
        <w:pStyle w:val="632"/>
        <w:jc w:val="center"/>
        <w:rPr>
          <w:rFonts w:hint="eastAsia" w:eastAsia="华文新魏"/>
          <w:b/>
          <w:sz w:val="116"/>
          <w:szCs w:val="72"/>
        </w:rPr>
      </w:pPr>
      <w:r>
        <w:rPr>
          <w:rFonts w:hint="eastAsia" w:eastAsia="华文新魏"/>
          <w:b/>
          <w:sz w:val="116"/>
          <w:szCs w:val="72"/>
        </w:rPr>
        <w:t xml:space="preserve">单 一 来 源</w:t>
      </w:r>
      <w:r>
        <w:rPr>
          <w:rFonts w:hint="eastAsia" w:eastAsia="华文新魏"/>
          <w:b/>
          <w:sz w:val="116"/>
          <w:szCs w:val="72"/>
        </w:rPr>
      </w:r>
      <w:r/>
    </w:p>
    <w:p>
      <w:pPr>
        <w:pStyle w:val="632"/>
        <w:jc w:val="center"/>
        <w:rPr>
          <w:rFonts w:hint="eastAsia" w:eastAsia="华文新魏"/>
          <w:b/>
          <w:sz w:val="116"/>
          <w:szCs w:val="72"/>
        </w:rPr>
      </w:pPr>
      <w:r>
        <w:rPr>
          <w:rFonts w:hint="eastAsia" w:eastAsia="华文新魏"/>
          <w:b/>
          <w:sz w:val="116"/>
          <w:szCs w:val="72"/>
        </w:rPr>
        <w:t xml:space="preserve">采 购 文 件</w:t>
      </w:r>
      <w:r>
        <w:rPr>
          <w:rFonts w:hint="eastAsia" w:eastAsia="华文新魏"/>
          <w:b/>
          <w:sz w:val="116"/>
          <w:szCs w:val="72"/>
        </w:rPr>
      </w:r>
      <w:r/>
    </w:p>
    <w:p>
      <w:pPr>
        <w:pStyle w:val="632"/>
        <w:rPr>
          <w:rFonts w:hint="eastAsia"/>
          <w:bCs/>
          <w:sz w:val="72"/>
          <w:szCs w:val="72"/>
        </w:rPr>
      </w:pPr>
      <w:r>
        <w:rPr>
          <w:rFonts w:hint="eastAsia"/>
          <w:bCs/>
          <w:sz w:val="72"/>
          <w:szCs w:val="72"/>
        </w:rPr>
      </w:r>
      <w:r/>
    </w:p>
    <w:p>
      <w:pPr>
        <w:pStyle w:val="632"/>
        <w:ind w:firstLine="1928"/>
        <w:spacing w:line="360" w:lineRule="auto"/>
        <w:rPr>
          <w:rFonts w:hint="eastAsia" w:eastAsia="宋体"/>
          <w:b/>
          <w:color w:val="000000"/>
          <w:sz w:val="32"/>
          <w:szCs w:val="32"/>
          <w:lang w:eastAsia="zh-CN"/>
        </w:rPr>
      </w:pPr>
      <w:r>
        <w:rPr>
          <w:rFonts w:hint="eastAsia"/>
          <w:b/>
          <w:sz w:val="32"/>
          <w:szCs w:val="32"/>
        </w:rPr>
        <w:t xml:space="preserve">采购编号：</w:t>
      </w:r>
      <w:r>
        <w:rPr>
          <w:rFonts w:hint="eastAsia"/>
          <w:b/>
          <w:color w:val="0c0c0c"/>
          <w:sz w:val="32"/>
          <w:szCs w:val="32"/>
          <w:lang w:eastAsia="zh-CN"/>
        </w:rPr>
        <w:t xml:space="preserve">JSZC-320509-SZST-D2026-0018</w:t>
      </w:r>
      <w:r>
        <w:rPr>
          <w:rFonts w:hint="eastAsia" w:eastAsia="宋体"/>
          <w:b/>
          <w:color w:val="000000"/>
          <w:sz w:val="32"/>
          <w:szCs w:val="32"/>
          <w:lang w:eastAsia="zh-CN"/>
        </w:rPr>
      </w:r>
      <w:r/>
    </w:p>
    <w:p>
      <w:pPr>
        <w:pStyle w:val="632"/>
        <w:ind w:left="1915"/>
        <w:spacing w:line="360" w:lineRule="auto"/>
        <w:rPr>
          <w:rFonts w:hint="eastAsia" w:eastAsia="宋体"/>
          <w:b/>
          <w:sz w:val="32"/>
          <w:szCs w:val="32"/>
          <w:lang w:eastAsia="zh-CN"/>
        </w:rPr>
      </w:pPr>
      <w:r>
        <w:rPr>
          <w:rFonts w:hint="eastAsia"/>
          <w:b/>
          <w:sz w:val="32"/>
          <w:szCs w:val="32"/>
        </w:rPr>
        <w:t xml:space="preserve">采购内容：</w:t>
      </w:r>
      <w:r>
        <w:rPr>
          <w:rFonts w:hint="eastAsia"/>
          <w:b/>
          <w:sz w:val="32"/>
          <w:szCs w:val="32"/>
          <w:lang w:eastAsia="zh-CN"/>
        </w:rPr>
        <w:t xml:space="preserve">2026年吴江区吸毒人员社会化管理项目</w:t>
      </w:r>
      <w:r>
        <w:rPr>
          <w:rFonts w:hint="eastAsia" w:eastAsia="宋体"/>
          <w:b/>
          <w:sz w:val="32"/>
          <w:szCs w:val="32"/>
          <w:lang w:eastAsia="zh-CN"/>
        </w:rPr>
      </w:r>
      <w:r/>
    </w:p>
    <w:p>
      <w:pPr>
        <w:pStyle w:val="632"/>
        <w:ind w:firstLine="1928"/>
        <w:spacing w:line="360" w:lineRule="auto"/>
        <w:rPr>
          <w:rFonts w:hint="eastAsia"/>
          <w:b/>
          <w:sz w:val="32"/>
          <w:szCs w:val="32"/>
        </w:rPr>
      </w:pPr>
      <w:r>
        <w:rPr>
          <w:rFonts w:hint="eastAsia"/>
          <w:b/>
          <w:sz w:val="32"/>
          <w:szCs w:val="32"/>
        </w:rPr>
        <w:t xml:space="preserve">采购单位：</w:t>
      </w:r>
      <w:r>
        <w:rPr>
          <w:rFonts w:hint="eastAsia"/>
          <w:b/>
          <w:sz w:val="32"/>
          <w:szCs w:val="32"/>
          <w:lang w:eastAsia="zh-CN"/>
        </w:rPr>
        <w:t xml:space="preserve">苏州市公安局吴江分局</w:t>
      </w:r>
      <w:r>
        <w:rPr>
          <w:rFonts w:hint="eastAsia"/>
          <w:b/>
          <w:sz w:val="32"/>
          <w:szCs w:val="32"/>
        </w:rPr>
        <w:t xml:space="preserve"> </w:t>
      </w:r>
      <w:r>
        <w:rPr>
          <w:rFonts w:hint="eastAsia"/>
          <w:b/>
          <w:sz w:val="32"/>
          <w:szCs w:val="32"/>
        </w:rPr>
      </w:r>
      <w:r/>
    </w:p>
    <w:p>
      <w:pPr>
        <w:pStyle w:val="632"/>
        <w:ind w:firstLine="1928"/>
        <w:spacing w:line="360" w:lineRule="auto"/>
        <w:rPr>
          <w:rFonts w:hint="eastAsia"/>
          <w:b/>
          <w:sz w:val="32"/>
          <w:szCs w:val="32"/>
        </w:rPr>
      </w:pPr>
      <w:r>
        <w:rPr>
          <w:rFonts w:hint="eastAsia"/>
          <w:b/>
          <w:sz w:val="32"/>
          <w:szCs w:val="32"/>
        </w:rPr>
        <w:t xml:space="preserve">采购类别：服务类</w:t>
      </w:r>
      <w:r>
        <w:rPr>
          <w:rFonts w:hint="eastAsia"/>
          <w:b/>
          <w:sz w:val="32"/>
          <w:szCs w:val="32"/>
        </w:rPr>
      </w:r>
      <w:r/>
    </w:p>
    <w:p>
      <w:pPr>
        <w:pStyle w:val="632"/>
        <w:spacing w:line="360" w:lineRule="auto"/>
        <w:rPr>
          <w:rFonts w:hint="eastAsia"/>
          <w:b/>
          <w:sz w:val="32"/>
          <w:szCs w:val="32"/>
        </w:rPr>
      </w:pPr>
      <w:r>
        <w:rPr>
          <w:rFonts w:hint="eastAsia"/>
          <w:b/>
          <w:sz w:val="32"/>
          <w:szCs w:val="32"/>
        </w:rPr>
      </w:r>
      <w:r/>
    </w:p>
    <w:p>
      <w:pPr>
        <w:pStyle w:val="632"/>
        <w:ind w:firstLine="643"/>
        <w:spacing w:line="360" w:lineRule="auto"/>
        <w:rPr>
          <w:rFonts w:hint="eastAsia" w:hAnsi="宋体" w:cs="宋体"/>
          <w:sz w:val="24"/>
        </w:rPr>
      </w:pPr>
      <w:r>
        <w:rPr>
          <w:rFonts w:hint="eastAsia"/>
          <w:b/>
          <w:sz w:val="32"/>
          <w:szCs w:val="32"/>
        </w:rPr>
        <w:t xml:space="preserve">              </w:t>
      </w:r>
      <w:r>
        <w:rPr>
          <w:rFonts w:hAnsi="宋体" w:cs="宋体"/>
          <w:sz w:val="24"/>
        </w:rPr>
        <w:fldChar w:fldCharType="begin"/>
      </w:r>
      <w:r>
        <w:rPr>
          <w:rFonts w:hAnsi="宋体" w:cs="宋体"/>
          <w:sz w:val="24"/>
        </w:rPr>
        <w:instrText xml:space="preserve"> INCLUDEPICTURE "D:\\用户目录\\我的文档\\Tencent Files\\85337501\\Image\\C2C\\TWWPY{RYZXMP5BSE[UOU66M.png" \* MERGEFORMATINET </w:instrText>
      </w:r>
      <w:r>
        <w:rPr>
          <w:rFonts w:hAnsi="宋体" w:cs="宋体"/>
          <w:sz w:val="24"/>
        </w:rPr>
        <w:fldChar w:fldCharType="separate"/>
      </w:r>
      <w:r>
        <w:rPr>
          <w:rFonts w:hAnsi="宋体" w:cs="宋体"/>
          <w:sz w:val="24"/>
        </w:rPr>
        <mc:AlternateContent>
          <mc:Choice Requires="wpg">
            <w:drawing>
              <wp:inline xmlns:wp="http://schemas.openxmlformats.org/drawingml/2006/wordprocessingDrawing" distT="0" distB="0" distL="0" distR="0">
                <wp:extent cx="2390775" cy="21050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90775" cy="210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8.2pt;height:165.8pt;mso-wrap-distance-left:0.0pt;mso-wrap-distance-top:0.0pt;mso-wrap-distance-right:0.0pt;mso-wrap-distance-bottom:0.0pt;" stroked="f">
                <v:path textboxrect="0,0,0,0"/>
                <v:imagedata r:id="rId11" o:title=""/>
              </v:shape>
            </w:pict>
          </mc:Fallback>
        </mc:AlternateContent>
      </w:r>
      <w:r>
        <w:rPr>
          <w:rFonts w:hAnsi="宋体" w:cs="宋体"/>
          <w:sz w:val="24"/>
        </w:rPr>
        <w:fldChar w:fldCharType="end"/>
      </w:r>
      <w:r>
        <w:rPr>
          <w:rFonts w:hint="eastAsia" w:hAnsi="宋体" w:cs="宋体"/>
          <w:sz w:val="24"/>
        </w:rPr>
      </w:r>
      <w:r/>
    </w:p>
    <w:p>
      <w:pPr>
        <w:pStyle w:val="632"/>
        <w:ind w:firstLine="480"/>
        <w:spacing w:line="360" w:lineRule="auto"/>
        <w:rPr>
          <w:rFonts w:hint="eastAsia" w:hAnsi="宋体" w:cs="宋体"/>
          <w:sz w:val="24"/>
        </w:rPr>
      </w:pPr>
      <w:r>
        <w:rPr>
          <w:rFonts w:hint="eastAsia" w:hAnsi="宋体" w:cs="宋体"/>
          <w:sz w:val="24"/>
        </w:rPr>
      </w:r>
      <w:r/>
    </w:p>
    <w:p>
      <w:pPr>
        <w:pStyle w:val="632"/>
        <w:ind w:firstLine="643"/>
        <w:spacing w:line="360" w:lineRule="auto"/>
        <w:rPr>
          <w:rFonts w:hint="eastAsia"/>
          <w:b/>
          <w:sz w:val="32"/>
          <w:szCs w:val="32"/>
        </w:rPr>
      </w:pPr>
      <w:r>
        <w:rPr>
          <w:rFonts w:hint="eastAsia"/>
          <w:b/>
          <w:sz w:val="32"/>
          <w:szCs w:val="32"/>
        </w:rPr>
        <w:t xml:space="preserve">          </w:t>
      </w:r>
      <w:r>
        <w:rPr>
          <w:rFonts w:hint="eastAsia" w:ascii="宋体" w:hAnsi="宋体"/>
          <w:b/>
          <w:sz w:val="32"/>
          <w:szCs w:val="28"/>
        </w:rPr>
        <w:t xml:space="preserve">苏州市天美达招投标咨询服务有限公司</w:t>
      </w:r>
      <w:r>
        <w:rPr>
          <w:rFonts w:hint="eastAsia"/>
          <w:b/>
          <w:sz w:val="32"/>
          <w:szCs w:val="32"/>
        </w:rPr>
      </w:r>
      <w:r/>
    </w:p>
    <w:p>
      <w:pPr>
        <w:pStyle w:val="632"/>
        <w:jc w:val="center"/>
        <w:rPr>
          <w:rFonts w:hint="eastAsia" w:ascii="宋体" w:hAnsi="宋体"/>
          <w:b/>
          <w:sz w:val="32"/>
          <w:szCs w:val="28"/>
        </w:rPr>
      </w:pPr>
      <w:r>
        <w:rPr>
          <w:rFonts w:hint="eastAsia" w:ascii="宋体" w:hAnsi="宋体"/>
          <w:b/>
          <w:sz w:val="32"/>
          <w:szCs w:val="28"/>
        </w:rPr>
        <w:t xml:space="preserve">202</w:t>
      </w:r>
      <w:r>
        <w:rPr>
          <w:rFonts w:hint="eastAsia" w:ascii="宋体" w:hAnsi="宋体"/>
          <w:b/>
          <w:sz w:val="32"/>
          <w:szCs w:val="28"/>
          <w:lang w:val="en-US" w:eastAsia="zh-CN"/>
        </w:rPr>
        <w:t xml:space="preserve">6</w:t>
      </w:r>
      <w:r>
        <w:rPr>
          <w:rFonts w:hint="eastAsia" w:ascii="宋体" w:hAnsi="宋体"/>
          <w:b/>
          <w:sz w:val="32"/>
          <w:szCs w:val="28"/>
        </w:rPr>
        <w:t xml:space="preserve">年</w:t>
      </w:r>
      <w:r>
        <w:rPr>
          <w:rFonts w:hint="eastAsia" w:ascii="宋体" w:hAnsi="宋体"/>
          <w:b/>
          <w:sz w:val="32"/>
          <w:szCs w:val="28"/>
          <w:lang w:val="en-US" w:eastAsia="zh-CN"/>
        </w:rPr>
        <w:t xml:space="preserve">4</w:t>
      </w:r>
      <w:r>
        <w:rPr>
          <w:rFonts w:hint="eastAsia" w:ascii="宋体" w:hAnsi="宋体"/>
          <w:b/>
          <w:sz w:val="32"/>
          <w:szCs w:val="28"/>
        </w:rPr>
        <w:t xml:space="preserve">月</w:t>
      </w:r>
      <w:r>
        <w:rPr>
          <w:rFonts w:hint="eastAsia" w:ascii="宋体" w:hAnsi="宋体"/>
          <w:b/>
          <w:sz w:val="32"/>
          <w:szCs w:val="28"/>
        </w:rPr>
      </w:r>
      <w:r/>
    </w:p>
    <w:p>
      <w:pPr>
        <w:pStyle w:val="632"/>
        <w:rPr>
          <w:rFonts w:hint="eastAsia"/>
          <w:b/>
          <w:sz w:val="48"/>
          <w:szCs w:val="44"/>
        </w:rPr>
      </w:pPr>
      <w:r>
        <w:rPr>
          <w:rFonts w:hint="eastAsia"/>
          <w:b/>
          <w:sz w:val="48"/>
          <w:szCs w:val="44"/>
        </w:rPr>
      </w:r>
      <w:r/>
    </w:p>
    <w:p>
      <w:pPr>
        <w:pStyle w:val="632"/>
        <w:rPr>
          <w:rFonts w:hint="eastAsia"/>
          <w:b/>
          <w:sz w:val="48"/>
          <w:szCs w:val="44"/>
        </w:rPr>
      </w:pPr>
      <w:r>
        <w:rPr>
          <w:rFonts w:hint="eastAsia"/>
          <w:b/>
          <w:sz w:val="48"/>
          <w:szCs w:val="44"/>
        </w:rPr>
      </w:r>
      <w:r/>
    </w:p>
    <w:p>
      <w:pPr>
        <w:pStyle w:val="632"/>
        <w:rPr>
          <w:rFonts w:hint="eastAsia"/>
          <w:b/>
          <w:sz w:val="48"/>
          <w:szCs w:val="44"/>
        </w:rPr>
      </w:pPr>
      <w:r>
        <w:rPr>
          <w:rFonts w:hint="eastAsia"/>
          <w:b/>
          <w:sz w:val="48"/>
          <w:szCs w:val="44"/>
        </w:rPr>
      </w:r>
      <w:r/>
    </w:p>
    <w:p>
      <w:pPr>
        <w:pStyle w:val="632"/>
        <w:ind w:firstLine="3841"/>
        <w:rPr>
          <w:rFonts w:hint="eastAsia"/>
          <w:b/>
          <w:sz w:val="48"/>
          <w:szCs w:val="44"/>
        </w:rPr>
      </w:pPr>
      <w:r>
        <w:rPr>
          <w:rFonts w:hint="eastAsia"/>
          <w:b/>
          <w:sz w:val="48"/>
          <w:szCs w:val="44"/>
        </w:rPr>
        <w:t xml:space="preserve">目录</w:t>
      </w:r>
      <w:r>
        <w:rPr>
          <w:rFonts w:hint="eastAsia"/>
          <w:b/>
          <w:sz w:val="48"/>
          <w:szCs w:val="44"/>
        </w:rPr>
      </w:r>
      <w:r/>
    </w:p>
    <w:p>
      <w:pPr>
        <w:pStyle w:val="632"/>
        <w:jc w:val="center"/>
        <w:rPr>
          <w:rFonts w:hint="eastAsia"/>
          <w:b/>
          <w:sz w:val="44"/>
          <w:szCs w:val="44"/>
        </w:rPr>
      </w:pPr>
      <w:r>
        <w:rPr>
          <w:rFonts w:hint="eastAsia"/>
          <w:b/>
          <w:sz w:val="44"/>
          <w:szCs w:val="44"/>
        </w:rPr>
      </w:r>
      <w:r/>
    </w:p>
    <w:p>
      <w:pPr>
        <w:pStyle w:val="632"/>
        <w:jc w:val="center"/>
        <w:rPr>
          <w:rFonts w:hint="eastAsia"/>
          <w:b/>
          <w:sz w:val="44"/>
          <w:szCs w:val="44"/>
        </w:rPr>
      </w:pPr>
      <w:r>
        <w:rPr>
          <w:rFonts w:hint="eastAsia"/>
          <w:b/>
          <w:sz w:val="44"/>
          <w:szCs w:val="44"/>
        </w:rPr>
      </w:r>
      <w:r/>
    </w:p>
    <w:p>
      <w:pPr>
        <w:pStyle w:val="632"/>
        <w:numPr>
          <w:ilvl w:val="0"/>
          <w:numId w:val="3"/>
        </w:numPr>
        <w:ind w:firstLine="240"/>
        <w:spacing w:line="360" w:lineRule="auto"/>
        <w:tabs>
          <w:tab w:val="left" w:pos="840" w:leader="none"/>
        </w:tabs>
        <w:rPr>
          <w:rFonts w:hint="eastAsia" w:ascii="宋体" w:hAnsi="宋体"/>
          <w:b/>
          <w:sz w:val="36"/>
          <w:szCs w:val="36"/>
        </w:rPr>
      </w:pPr>
      <w:r>
        <w:rPr>
          <w:rFonts w:hint="eastAsia" w:ascii="宋体" w:hAnsi="宋体"/>
          <w:b/>
          <w:sz w:val="36"/>
          <w:szCs w:val="36"/>
        </w:rPr>
        <w:t xml:space="preserve">单一来源谈判邀请函</w:t>
      </w:r>
      <w:r>
        <w:rPr>
          <w:rFonts w:hint="eastAsia" w:ascii="宋体" w:hAnsi="宋体"/>
          <w:b/>
          <w:sz w:val="36"/>
          <w:szCs w:val="36"/>
        </w:rPr>
      </w:r>
      <w:r/>
    </w:p>
    <w:p>
      <w:pPr>
        <w:pStyle w:val="632"/>
        <w:numPr>
          <w:ilvl w:val="0"/>
          <w:numId w:val="3"/>
        </w:numPr>
        <w:ind w:firstLine="240"/>
        <w:spacing w:line="360" w:lineRule="auto"/>
        <w:tabs>
          <w:tab w:val="left" w:pos="840" w:leader="none"/>
        </w:tabs>
        <w:rPr>
          <w:rFonts w:hint="eastAsia" w:ascii="宋体" w:hAnsi="宋体"/>
          <w:b/>
          <w:sz w:val="36"/>
          <w:szCs w:val="36"/>
        </w:rPr>
      </w:pPr>
      <w:r>
        <w:rPr>
          <w:rFonts w:hint="eastAsia" w:ascii="宋体" w:hAnsi="宋体"/>
          <w:b/>
          <w:color w:val="000000"/>
          <w:sz w:val="36"/>
          <w:szCs w:val="36"/>
        </w:rPr>
        <w:t xml:space="preserve">谈判供应商须知</w:t>
      </w:r>
      <w:r>
        <w:rPr>
          <w:rFonts w:hint="eastAsia" w:ascii="宋体" w:hAnsi="宋体"/>
          <w:b/>
          <w:sz w:val="36"/>
          <w:szCs w:val="36"/>
        </w:rPr>
      </w:r>
      <w:r/>
    </w:p>
    <w:p>
      <w:pPr>
        <w:pStyle w:val="632"/>
        <w:numPr>
          <w:ilvl w:val="0"/>
          <w:numId w:val="3"/>
        </w:numPr>
        <w:ind w:firstLine="240"/>
        <w:spacing w:line="360" w:lineRule="auto"/>
        <w:tabs>
          <w:tab w:val="left" w:pos="840" w:leader="none"/>
        </w:tabs>
        <w:rPr>
          <w:rFonts w:hint="eastAsia" w:ascii="宋体" w:hAnsi="宋体"/>
          <w:b/>
          <w:sz w:val="36"/>
          <w:szCs w:val="36"/>
        </w:rPr>
      </w:pPr>
      <w:r>
        <w:rPr>
          <w:rFonts w:hint="eastAsia" w:ascii="宋体" w:hAnsi="宋体"/>
          <w:b/>
          <w:sz w:val="36"/>
          <w:szCs w:val="36"/>
        </w:rPr>
        <w:t xml:space="preserve">谈判文件</w:t>
      </w:r>
      <w:r>
        <w:rPr>
          <w:rFonts w:hint="eastAsia" w:ascii="宋体" w:hAnsi="宋体"/>
          <w:b/>
          <w:sz w:val="36"/>
          <w:szCs w:val="36"/>
        </w:rPr>
      </w:r>
      <w:r/>
    </w:p>
    <w:p>
      <w:pPr>
        <w:pStyle w:val="632"/>
        <w:numPr>
          <w:ilvl w:val="0"/>
          <w:numId w:val="3"/>
        </w:numPr>
        <w:ind w:firstLine="240"/>
        <w:spacing w:line="360" w:lineRule="auto"/>
        <w:tabs>
          <w:tab w:val="left" w:pos="840" w:leader="none"/>
        </w:tabs>
        <w:rPr>
          <w:rFonts w:hint="eastAsia" w:ascii="宋体" w:hAnsi="宋体"/>
          <w:b/>
          <w:sz w:val="36"/>
          <w:szCs w:val="36"/>
        </w:rPr>
      </w:pPr>
      <w:r>
        <w:rPr>
          <w:rFonts w:hint="eastAsia" w:ascii="宋体" w:hAnsi="宋体"/>
          <w:b/>
          <w:sz w:val="36"/>
          <w:szCs w:val="36"/>
        </w:rPr>
        <w:t xml:space="preserve">合同条款</w:t>
      </w:r>
      <w:r>
        <w:rPr>
          <w:rFonts w:hint="eastAsia" w:ascii="宋体" w:hAnsi="宋体"/>
          <w:b/>
          <w:sz w:val="36"/>
          <w:szCs w:val="36"/>
        </w:rPr>
      </w:r>
      <w:r/>
    </w:p>
    <w:p>
      <w:pPr>
        <w:pStyle w:val="632"/>
        <w:numPr>
          <w:ilvl w:val="0"/>
          <w:numId w:val="3"/>
        </w:numPr>
        <w:ind w:firstLine="240"/>
        <w:spacing w:line="360" w:lineRule="auto"/>
        <w:tabs>
          <w:tab w:val="left" w:pos="840" w:leader="none"/>
        </w:tabs>
        <w:rPr>
          <w:rFonts w:hint="eastAsia" w:ascii="宋体" w:hAnsi="宋体"/>
          <w:b/>
          <w:sz w:val="36"/>
          <w:szCs w:val="36"/>
        </w:rPr>
      </w:pPr>
      <w:r>
        <w:rPr>
          <w:rFonts w:hint="eastAsia" w:ascii="宋体" w:hAnsi="宋体"/>
          <w:b/>
          <w:sz w:val="36"/>
          <w:szCs w:val="36"/>
        </w:rPr>
        <w:t xml:space="preserve">成交原则</w:t>
      </w:r>
      <w:r>
        <w:rPr>
          <w:rFonts w:hint="eastAsia" w:ascii="宋体" w:hAnsi="宋体"/>
          <w:b/>
          <w:sz w:val="36"/>
          <w:szCs w:val="36"/>
        </w:rPr>
      </w:r>
      <w:r/>
    </w:p>
    <w:p>
      <w:pPr>
        <w:pStyle w:val="632"/>
        <w:numPr>
          <w:ilvl w:val="0"/>
          <w:numId w:val="3"/>
        </w:numPr>
        <w:ind w:firstLine="240"/>
        <w:spacing w:line="360" w:lineRule="auto"/>
        <w:tabs>
          <w:tab w:val="left" w:pos="840" w:leader="none"/>
        </w:tabs>
        <w:rPr>
          <w:rFonts w:hint="eastAsia" w:ascii="宋体" w:hAnsi="宋体"/>
          <w:b/>
          <w:sz w:val="36"/>
          <w:szCs w:val="36"/>
        </w:rPr>
      </w:pPr>
      <w:r>
        <w:rPr>
          <w:rFonts w:hint="eastAsia" w:ascii="宋体" w:hAnsi="宋体"/>
          <w:b/>
          <w:sz w:val="36"/>
          <w:szCs w:val="36"/>
        </w:rPr>
        <w:t xml:space="preserve">附 件</w:t>
      </w:r>
      <w:r>
        <w:rPr>
          <w:rFonts w:hint="eastAsia" w:ascii="宋体" w:hAnsi="宋体"/>
          <w:b/>
          <w:sz w:val="36"/>
          <w:szCs w:val="36"/>
        </w:rPr>
      </w:r>
      <w:r/>
    </w:p>
    <w:p>
      <w:pPr>
        <w:pStyle w:val="632"/>
        <w:ind w:left="420"/>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rPr>
          <w:rFonts w:hint="eastAsia"/>
          <w:b/>
        </w:rPr>
      </w:pPr>
      <w:r>
        <w:rPr>
          <w:rFonts w:hint="eastAsia"/>
          <w:b/>
        </w:rPr>
      </w:r>
      <w:r/>
    </w:p>
    <w:p>
      <w:pPr>
        <w:pStyle w:val="632"/>
        <w:spacing w:line="360" w:lineRule="auto"/>
        <w:rPr>
          <w:rFonts w:hint="eastAsia" w:ascii="宋体" w:hAnsi="宋体"/>
          <w:b/>
          <w:color w:val="000000"/>
          <w:sz w:val="32"/>
        </w:rPr>
        <w:outlineLvl w:val="0"/>
      </w:pPr>
      <w:r>
        <w:rPr>
          <w:rFonts w:hint="eastAsia" w:ascii="宋体" w:hAnsi="宋体"/>
          <w:b/>
          <w:color w:val="000000"/>
          <w:sz w:val="32"/>
        </w:rPr>
      </w:r>
      <w:r/>
    </w:p>
    <w:p>
      <w:pPr>
        <w:pStyle w:val="632"/>
        <w:ind w:firstLine="2715"/>
        <w:spacing w:line="360" w:lineRule="auto"/>
        <w:rPr>
          <w:rFonts w:hint="eastAsia" w:ascii="宋体" w:hAnsi="宋体"/>
          <w:b/>
          <w:color w:val="000000"/>
          <w:sz w:val="32"/>
        </w:rPr>
        <w:outlineLvl w:val="0"/>
      </w:pPr>
      <w:r>
        <w:rPr>
          <w:rFonts w:hint="eastAsia" w:ascii="宋体" w:hAnsi="宋体"/>
          <w:b/>
          <w:color w:val="000000"/>
          <w:sz w:val="32"/>
        </w:rPr>
        <w:t xml:space="preserve">一、单一来源谈判邀请函</w:t>
      </w:r>
      <w:r>
        <w:rPr>
          <w:rFonts w:hint="eastAsia" w:ascii="宋体" w:hAnsi="宋体"/>
          <w:b/>
          <w:color w:val="000000"/>
          <w:sz w:val="32"/>
        </w:rPr>
      </w:r>
      <w:r/>
    </w:p>
    <w:p>
      <w:pPr>
        <w:pStyle w:val="632"/>
        <w:ind w:firstLine="2715"/>
        <w:spacing w:line="360" w:lineRule="auto"/>
        <w:rPr>
          <w:rFonts w:hint="eastAsia" w:ascii="宋体" w:hAnsi="宋体"/>
          <w:b/>
          <w:color w:val="000000"/>
          <w:sz w:val="32"/>
        </w:rPr>
        <w:outlineLvl w:val="0"/>
      </w:pPr>
      <w:r>
        <w:rPr>
          <w:rFonts w:hint="eastAsia" w:ascii="宋体" w:hAnsi="宋体"/>
          <w:b/>
          <w:color w:val="000000"/>
          <w:sz w:val="32"/>
        </w:rPr>
      </w:r>
      <w:r/>
    </w:p>
    <w:p>
      <w:pPr>
        <w:pStyle w:val="632"/>
        <w:jc w:val="right"/>
        <w:spacing w:line="360" w:lineRule="auto"/>
        <w:rPr>
          <w:rFonts w:hint="eastAsia" w:ascii="宋体" w:hAnsi="宋体" w:eastAsia="宋体"/>
          <w:color w:val="0c0c0c"/>
          <w:sz w:val="24"/>
          <w:lang w:eastAsia="zh-CN"/>
        </w:rPr>
      </w:pPr>
      <w:r>
        <w:rPr>
          <w:rFonts w:hint="eastAsia" w:ascii="宋体" w:hAnsi="宋体"/>
          <w:color w:val="000000"/>
          <w:sz w:val="24"/>
        </w:rPr>
        <w:t xml:space="preserve">采购编号：</w:t>
      </w:r>
      <w:r>
        <w:rPr>
          <w:rFonts w:hint="eastAsia" w:ascii="宋体" w:hAnsi="宋体"/>
          <w:color w:val="0c0c0c"/>
          <w:sz w:val="24"/>
          <w:lang w:eastAsia="zh-CN"/>
        </w:rPr>
        <w:t xml:space="preserve">JSZC-320509-SZST-D2026-0018</w:t>
      </w:r>
      <w:r>
        <w:rPr>
          <w:rFonts w:hint="eastAsia" w:ascii="宋体" w:hAnsi="宋体" w:eastAsia="宋体"/>
          <w:color w:val="0c0c0c"/>
          <w:sz w:val="24"/>
          <w:lang w:eastAsia="zh-CN"/>
        </w:rPr>
      </w:r>
      <w:r/>
    </w:p>
    <w:p>
      <w:pPr>
        <w:pStyle w:val="632"/>
        <w:spacing w:line="360" w:lineRule="auto"/>
        <w:rPr>
          <w:rFonts w:hint="eastAsia" w:ascii="宋体" w:hAnsi="宋体"/>
          <w:color w:val="000000"/>
          <w:sz w:val="24"/>
        </w:rPr>
      </w:pPr>
      <w:r>
        <w:rPr>
          <w:rFonts w:hint="eastAsia" w:ascii="宋体" w:hAnsi="宋体" w:cs="宋体"/>
          <w:sz w:val="24"/>
        </w:rPr>
        <w:t xml:space="preserve">苏州市吴江区自强社会服务社</w:t>
      </w:r>
      <w:r>
        <w:rPr>
          <w:rFonts w:hint="eastAsia" w:ascii="宋体" w:hAnsi="宋体"/>
          <w:color w:val="000000"/>
          <w:sz w:val="24"/>
        </w:rPr>
        <w:t xml:space="preserve">：</w:t>
      </w:r>
      <w:r>
        <w:rPr>
          <w:rFonts w:hint="eastAsia" w:ascii="宋体" w:hAnsi="宋体"/>
          <w:color w:val="000000"/>
          <w:sz w:val="24"/>
        </w:rPr>
      </w:r>
      <w:r/>
    </w:p>
    <w:p>
      <w:pPr>
        <w:pStyle w:val="632"/>
        <w:ind w:firstLine="480"/>
        <w:spacing w:line="360" w:lineRule="auto"/>
        <w:rPr>
          <w:rFonts w:hint="eastAsia" w:ascii="宋体" w:hAnsi="宋体"/>
          <w:color w:val="000000"/>
          <w:sz w:val="24"/>
        </w:rPr>
      </w:pPr>
      <w:r>
        <w:rPr>
          <w:rFonts w:hint="eastAsia" w:ascii="宋体" w:hAnsi="宋体"/>
          <w:color w:val="000000"/>
          <w:sz w:val="24"/>
        </w:rPr>
        <w:t xml:space="preserve">苏州市天美达招投标咨询服务有限公司受</w:t>
      </w:r>
      <w:r>
        <w:rPr>
          <w:rFonts w:hint="eastAsia" w:ascii="宋体" w:hAnsi="宋体"/>
          <w:color w:val="000000"/>
          <w:sz w:val="24"/>
          <w:lang w:eastAsia="zh-CN"/>
        </w:rPr>
        <w:t xml:space="preserve">苏州市公安局吴江分局</w:t>
      </w:r>
      <w:r>
        <w:rPr>
          <w:rFonts w:hint="eastAsia" w:ascii="宋体" w:hAnsi="宋体"/>
          <w:color w:val="000000"/>
          <w:sz w:val="24"/>
        </w:rPr>
        <w:t xml:space="preserve">的委托，就其所需要采购的</w:t>
      </w:r>
      <w:r>
        <w:rPr>
          <w:rFonts w:hint="eastAsia" w:ascii="宋体" w:hAnsi="宋体"/>
          <w:color w:val="000000"/>
          <w:sz w:val="24"/>
          <w:lang w:eastAsia="zh-CN"/>
        </w:rPr>
        <w:t xml:space="preserve">2026年吴江区吸毒人员社会化管理项目</w:t>
      </w:r>
      <w:r>
        <w:rPr>
          <w:rFonts w:hint="eastAsia" w:ascii="宋体" w:hAnsi="宋体"/>
          <w:color w:val="000000"/>
          <w:sz w:val="24"/>
        </w:rPr>
        <w:t xml:space="preserve">在国内组织单一来源谈判采购。</w:t>
      </w:r>
      <w:r>
        <w:rPr>
          <w:rFonts w:hint="eastAsia" w:ascii="宋体" w:hAnsi="宋体"/>
          <w:color w:val="000000"/>
          <w:sz w:val="24"/>
        </w:rPr>
      </w:r>
      <w:r/>
    </w:p>
    <w:p>
      <w:pPr>
        <w:pStyle w:val="632"/>
        <w:ind w:left="-420" w:firstLine="482"/>
        <w:spacing w:line="360" w:lineRule="auto"/>
        <w:tabs>
          <w:tab w:val="left" w:pos="540" w:leader="none"/>
        </w:tabs>
        <w:rPr>
          <w:rFonts w:hint="eastAsia" w:ascii="宋体" w:hAnsi="宋体"/>
          <w:color w:val="000000"/>
          <w:sz w:val="24"/>
        </w:rPr>
      </w:pPr>
      <w:r>
        <w:rPr>
          <w:rFonts w:hint="eastAsia" w:ascii="宋体" w:hAnsi="宋体"/>
          <w:b/>
          <w:color w:val="000000"/>
          <w:sz w:val="24"/>
        </w:rPr>
        <w:t xml:space="preserve">一</w:t>
      </w:r>
      <w:r>
        <w:rPr>
          <w:rFonts w:hint="eastAsia" w:ascii="宋体" w:hAnsi="宋体"/>
          <w:b/>
          <w:color w:val="000000"/>
          <w:sz w:val="24"/>
          <w:lang w:eastAsia="zh-CN"/>
        </w:rPr>
        <w:t xml:space="preserve">、</w:t>
      </w:r>
      <w:r>
        <w:rPr>
          <w:rFonts w:hint="eastAsia" w:ascii="宋体" w:hAnsi="宋体"/>
          <w:b/>
          <w:color w:val="000000"/>
          <w:sz w:val="24"/>
        </w:rPr>
        <w:t xml:space="preserve">谈判编号：</w:t>
      </w:r>
      <w:r>
        <w:rPr>
          <w:rFonts w:hint="eastAsia" w:ascii="宋体" w:hAnsi="宋体"/>
          <w:color w:val="000000"/>
          <w:sz w:val="24"/>
          <w:lang w:eastAsia="zh-CN"/>
        </w:rPr>
        <w:t xml:space="preserve">JSZC-320509-SZST-D2026-0018</w:t>
      </w:r>
      <w:r>
        <w:rPr>
          <w:rFonts w:hint="eastAsia" w:ascii="宋体" w:hAnsi="宋体"/>
          <w:color w:val="000000"/>
          <w:sz w:val="24"/>
        </w:rPr>
      </w:r>
      <w:r/>
    </w:p>
    <w:p>
      <w:pPr>
        <w:pStyle w:val="632"/>
        <w:ind w:left="-420" w:firstLine="482"/>
        <w:spacing w:line="360" w:lineRule="auto"/>
        <w:tabs>
          <w:tab w:val="left" w:pos="540" w:leader="none"/>
        </w:tabs>
        <w:rPr>
          <w:rFonts w:hint="eastAsia" w:ascii="宋体" w:hAnsi="宋体"/>
          <w:sz w:val="24"/>
        </w:rPr>
      </w:pPr>
      <w:r>
        <w:rPr>
          <w:rFonts w:hint="eastAsia" w:ascii="宋体" w:hAnsi="宋体"/>
          <w:b/>
          <w:color w:val="000000"/>
          <w:sz w:val="24"/>
        </w:rPr>
        <w:t xml:space="preserve">二</w:t>
      </w:r>
      <w:r>
        <w:rPr>
          <w:rFonts w:hint="eastAsia" w:ascii="宋体" w:hAnsi="宋体"/>
          <w:b/>
          <w:color w:val="000000"/>
          <w:sz w:val="24"/>
          <w:lang w:eastAsia="zh-CN"/>
        </w:rPr>
        <w:t xml:space="preserve">、</w:t>
      </w:r>
      <w:r>
        <w:rPr>
          <w:rFonts w:hint="eastAsia" w:ascii="宋体" w:hAnsi="宋体"/>
          <w:b/>
          <w:color w:val="000000"/>
          <w:sz w:val="24"/>
        </w:rPr>
        <w:t xml:space="preserve">谈判内容</w:t>
      </w:r>
      <w:r>
        <w:rPr>
          <w:rFonts w:hint="eastAsia" w:ascii="宋体" w:hAnsi="宋体"/>
          <w:color w:val="000000"/>
          <w:sz w:val="24"/>
        </w:rPr>
        <w:t xml:space="preserve">：</w:t>
      </w:r>
      <w:r>
        <w:rPr>
          <w:rFonts w:hint="eastAsia" w:ascii="宋体" w:hAnsi="宋体"/>
          <w:color w:val="000000"/>
          <w:sz w:val="24"/>
          <w:lang w:eastAsia="zh-CN"/>
        </w:rPr>
        <w:t xml:space="preserve">2026年吴江区吸毒人员社会化管理项目</w:t>
      </w:r>
      <w:r>
        <w:rPr>
          <w:rFonts w:hint="eastAsia" w:ascii="宋体" w:hAnsi="宋体"/>
          <w:bCs/>
          <w:sz w:val="24"/>
        </w:rPr>
        <w:t xml:space="preserve">  </w:t>
      </w:r>
      <w:r>
        <w:rPr>
          <w:rFonts w:hint="eastAsia" w:ascii="宋体" w:hAnsi="宋体"/>
          <w:sz w:val="24"/>
        </w:rPr>
      </w:r>
      <w:r/>
    </w:p>
    <w:p>
      <w:pPr>
        <w:pStyle w:val="632"/>
        <w:ind w:left="-420" w:firstLine="482"/>
        <w:spacing w:line="360" w:lineRule="auto"/>
        <w:rPr>
          <w:rFonts w:hint="eastAsia" w:ascii="宋体" w:hAnsi="宋体"/>
          <w:b/>
          <w:sz w:val="24"/>
        </w:rPr>
      </w:pPr>
      <w:r>
        <w:rPr>
          <w:rFonts w:hint="eastAsia" w:ascii="宋体" w:hAnsi="宋体"/>
          <w:b/>
          <w:sz w:val="24"/>
        </w:rPr>
        <w:t xml:space="preserve">三</w:t>
      </w:r>
      <w:r>
        <w:rPr>
          <w:rFonts w:hint="eastAsia" w:ascii="宋体" w:hAnsi="宋体"/>
          <w:b/>
          <w:sz w:val="24"/>
          <w:lang w:eastAsia="zh-CN"/>
        </w:rPr>
        <w:t xml:space="preserve">、</w:t>
      </w:r>
      <w:r>
        <w:rPr>
          <w:rFonts w:hint="eastAsia" w:ascii="宋体" w:hAnsi="宋体"/>
          <w:b/>
          <w:sz w:val="24"/>
        </w:rPr>
        <w:t xml:space="preserve">供应商资格要求</w:t>
      </w:r>
      <w:r>
        <w:rPr>
          <w:rFonts w:hint="eastAsia" w:ascii="宋体" w:hAnsi="宋体"/>
          <w:color w:val="000000"/>
          <w:sz w:val="24"/>
        </w:rPr>
        <w:t xml:space="preserve">：</w:t>
      </w:r>
      <w:r>
        <w:rPr>
          <w:rFonts w:hint="eastAsia" w:ascii="宋体" w:hAnsi="宋体"/>
          <w:b/>
          <w:sz w:val="24"/>
        </w:rPr>
      </w:r>
      <w:r/>
    </w:p>
    <w:p>
      <w:pPr>
        <w:pStyle w:val="63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63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rPr>
          <w:rFonts w:hint="eastAsia" w:ascii="宋体" w:hAnsi="宋体" w:eastAsia="宋体" w:cs="宋体"/>
          <w:color w:val="000000"/>
          <w:sz w:val="24"/>
          <w:szCs w:val="24"/>
        </w:rPr>
      </w:r>
      <w:r/>
    </w:p>
    <w:p>
      <w:pPr>
        <w:pStyle w:val="63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rPr>
          <w:rFonts w:hint="eastAsia" w:ascii="宋体" w:hAnsi="宋体" w:eastAsia="宋体" w:cs="宋体"/>
          <w:color w:val="000000"/>
          <w:sz w:val="24"/>
          <w:szCs w:val="24"/>
        </w:rPr>
      </w:r>
      <w:r/>
    </w:p>
    <w:p>
      <w:pPr>
        <w:pStyle w:val="63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rPr>
          <w:rFonts w:hint="eastAsia" w:ascii="宋体" w:hAnsi="宋体" w:eastAsia="宋体" w:cs="宋体"/>
          <w:color w:val="000000"/>
          <w:sz w:val="24"/>
          <w:szCs w:val="24"/>
        </w:rPr>
      </w:r>
      <w:r/>
    </w:p>
    <w:p>
      <w:pPr>
        <w:pStyle w:val="63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（4）有依法缴纳税收和社会保障资金的良好记录；</w:t>
      </w:r>
      <w:r>
        <w:rPr>
          <w:rFonts w:hint="eastAsia" w:ascii="宋体" w:hAnsi="宋体" w:eastAsia="宋体" w:cs="宋体"/>
          <w:color w:val="000000"/>
          <w:sz w:val="24"/>
          <w:szCs w:val="24"/>
        </w:rPr>
      </w:r>
      <w:r/>
    </w:p>
    <w:p>
      <w:pPr>
        <w:pStyle w:val="63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rPr>
          <w:rFonts w:hint="eastAsia" w:ascii="宋体" w:hAnsi="宋体" w:eastAsia="宋体" w:cs="宋体"/>
          <w:color w:val="000000"/>
          <w:sz w:val="24"/>
          <w:szCs w:val="24"/>
        </w:rPr>
      </w:r>
      <w:r/>
    </w:p>
    <w:p>
      <w:pPr>
        <w:pStyle w:val="632"/>
        <w:ind w:firstLine="48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（6）法律、行政法规规定的其他条件。</w:t>
      </w:r>
      <w:r>
        <w:rPr>
          <w:rFonts w:hint="eastAsia" w:ascii="宋体" w:hAnsi="宋体" w:eastAsia="宋体" w:cs="宋体"/>
          <w:color w:val="000000"/>
          <w:sz w:val="24"/>
          <w:szCs w:val="24"/>
          <w:lang w:val="zh-CN"/>
        </w:rPr>
      </w:r>
      <w:r/>
    </w:p>
    <w:p>
      <w:pPr>
        <w:pStyle w:val="641"/>
        <w:ind w:firstLine="480"/>
        <w:keepLines w:val="0"/>
        <w:keepNext w:val="0"/>
        <w:pageBreakBefore w:val="0"/>
        <w:spacing w:line="360" w:lineRule="auto"/>
        <w:widowControl w:val="off"/>
        <w:tabs>
          <w:tab w:val="left" w:pos="5250" w:leader="none"/>
        </w:tabs>
        <w:rPr>
          <w:rFonts w:hint="eastAsia" w:ascii="宋体" w:hAnsi="宋体" w:eastAsia="宋体" w:cs="宋体"/>
          <w:sz w:val="24"/>
          <w:szCs w:val="24"/>
          <w:lang w:val="zh-CN"/>
        </w:rPr>
      </w:pPr>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b/>
          <w:bCs/>
          <w:color w:val="000000"/>
          <w:sz w:val="24"/>
          <w:szCs w:val="24"/>
          <w:lang w:val="en-US" w:eastAsia="zh-CN"/>
        </w:rPr>
        <w:t xml:space="preserve">无</w:t>
      </w:r>
      <w:r>
        <w:rPr>
          <w:rFonts w:hint="eastAsia" w:ascii="宋体" w:hAnsi="宋体" w:eastAsia="宋体" w:cs="宋体"/>
          <w:b/>
          <w:bCs/>
          <w:color w:val="000000"/>
          <w:sz w:val="24"/>
          <w:szCs w:val="24"/>
        </w:rPr>
        <w:t xml:space="preserve">。</w:t>
      </w:r>
      <w:r>
        <w:rPr>
          <w:rFonts w:hint="eastAsia" w:ascii="宋体" w:hAnsi="宋体" w:eastAsia="宋体" w:cs="宋体"/>
          <w:sz w:val="24"/>
          <w:szCs w:val="24"/>
          <w:lang w:val="zh-CN"/>
        </w:rPr>
      </w:r>
      <w:r/>
    </w:p>
    <w:p>
      <w:pPr>
        <w:pStyle w:val="721"/>
        <w:ind w:firstLine="48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四、报名及采购文件的获取</w:t>
      </w:r>
      <w:r>
        <w:rPr>
          <w:rFonts w:hint="eastAsia" w:ascii="宋体" w:hAnsi="宋体"/>
          <w:color w:val="000000"/>
          <w:sz w:val="24"/>
        </w:rPr>
        <w:t xml:space="preserve">：</w:t>
      </w:r>
      <w:r>
        <w:rPr>
          <w:rFonts w:hint="eastAsia" w:ascii="宋体" w:hAnsi="宋体" w:eastAsia="宋体" w:cs="宋体"/>
          <w:color w:val="000000"/>
          <w:sz w:val="24"/>
          <w:szCs w:val="24"/>
          <w:lang w:val="en-US" w:eastAsia="zh-CN" w:bidi="ar-SA"/>
        </w:rPr>
      </w:r>
      <w:r/>
    </w:p>
    <w:p>
      <w:pPr>
        <w:pStyle w:val="721"/>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1.报名截止时间：公告发布之日起至</w:t>
      </w:r>
      <w:r>
        <w:rPr>
          <w:rFonts w:hint="eastAsia" w:ascii="宋体" w:hAnsi="宋体"/>
          <w:color w:val="000000"/>
          <w:sz w:val="24"/>
          <w:highlight w:val="none"/>
          <w:lang w:eastAsia="zh-CN"/>
        </w:rPr>
        <w:t xml:space="preserve">202</w:t>
      </w:r>
      <w:r>
        <w:rPr>
          <w:rFonts w:hint="eastAsia" w:ascii="宋体" w:hAnsi="宋体"/>
          <w:color w:val="000000"/>
          <w:sz w:val="24"/>
          <w:highlight w:val="none"/>
          <w:lang w:val="en-US" w:eastAsia="zh-CN"/>
        </w:rPr>
        <w:t xml:space="preserve">6年4月28日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地点：苏州市政府采购网自行下载</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2.报名方式（网上报名）：</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 15371015030 13675197356 13675197221</w:t>
      </w:r>
      <w:r>
        <w:rPr>
          <w:rFonts w:hint="eastAsia" w:ascii="宋体" w:hAnsi="宋体" w:eastAsia="宋体" w:cs="宋体"/>
          <w:color w:val="000000"/>
          <w:sz w:val="24"/>
          <w:highlight w:val="none"/>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721"/>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（4）参与采购活动</w:t>
      </w:r>
      <w:r>
        <w:rPr>
          <w:rFonts w:hint="eastAsia" w:ascii="宋体" w:hAnsi="宋体" w:eastAsia="宋体" w:cs="宋体"/>
          <w:color w:val="000000"/>
          <w:sz w:val="24"/>
          <w:highlight w:val="none"/>
          <w:lang w:bidi="ar"/>
        </w:rPr>
      </w:r>
      <w:r/>
    </w:p>
    <w:p>
      <w:pPr>
        <w:pStyle w:val="721"/>
        <w:ind w:firstLine="480"/>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未依照招标公告要求提交《投标供应商确认函》的供应商，视为未参与该项政府采购活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r>
      <w:r/>
    </w:p>
    <w:p>
      <w:pPr>
        <w:pStyle w:val="721"/>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3.售价：无</w:t>
      </w:r>
      <w:r>
        <w:rPr>
          <w:rFonts w:hint="eastAsia" w:ascii="宋体" w:hAnsi="宋体" w:eastAsia="宋体" w:cs="宋体"/>
          <w:color w:val="000000"/>
          <w:sz w:val="24"/>
          <w:highlight w:val="none"/>
          <w:lang w:bidi="ar"/>
        </w:rPr>
      </w:r>
      <w:r/>
    </w:p>
    <w:p>
      <w:pPr>
        <w:pStyle w:val="632"/>
        <w:ind w:firstLine="480"/>
        <w:spacing w:line="360" w:lineRule="auto"/>
        <w:tabs>
          <w:tab w:val="left" w:pos="54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4.本项目采用网上投标电子评标方式。</w:t>
      </w:r>
      <w:r>
        <w:rPr>
          <w:rFonts w:hint="eastAsia" w:ascii="宋体" w:hAnsi="宋体" w:eastAsia="宋体" w:cs="宋体"/>
          <w:color w:val="000000"/>
          <w:sz w:val="24"/>
          <w:highlight w:val="none"/>
          <w:lang w:bidi="ar"/>
        </w:rPr>
      </w:r>
      <w:r/>
    </w:p>
    <w:p>
      <w:pPr>
        <w:pStyle w:val="721"/>
        <w:ind w:firstLine="480"/>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七</w:t>
      </w:r>
      <w:r>
        <w:rPr>
          <w:rFonts w:hint="eastAsia" w:ascii="宋体" w:hAnsi="宋体" w:eastAsia="宋体" w:cs="宋体"/>
          <w:color w:val="000000"/>
          <w:sz w:val="24"/>
          <w:highlight w:val="none"/>
          <w:lang w:bidi="ar"/>
        </w:rPr>
        <w:t xml:space="preserve">、响应文件提交</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721"/>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1.开标时间：</w:t>
      </w:r>
      <w:r>
        <w:rPr>
          <w:rFonts w:hint="eastAsia" w:ascii="宋体" w:hAnsi="宋体"/>
          <w:color w:val="000000"/>
          <w:sz w:val="24"/>
          <w:highlight w:val="none"/>
          <w:lang w:eastAsia="zh-CN"/>
        </w:rPr>
        <w:t xml:space="preserve">202</w:t>
      </w:r>
      <w:r>
        <w:rPr>
          <w:rFonts w:hint="eastAsia" w:ascii="宋体" w:hAnsi="宋体"/>
          <w:color w:val="000000"/>
          <w:sz w:val="24"/>
          <w:highlight w:val="none"/>
          <w:lang w:val="en-US" w:eastAsia="zh-CN"/>
        </w:rPr>
        <w:t xml:space="preserve">6年4月29日</w:t>
      </w:r>
      <w:r>
        <w:rPr>
          <w:rFonts w:hint="eastAsia" w:ascii="宋体" w:hAnsi="宋体" w:eastAsia="宋体" w:cs="宋体"/>
          <w:color w:val="000000"/>
          <w:sz w:val="24"/>
          <w:highlight w:val="none"/>
          <w:lang w:val="en-US" w:eastAsia="zh-CN" w:bidi="ar"/>
        </w:rPr>
        <w:t xml:space="preserve">14：</w:t>
      </w:r>
      <w:r>
        <w:rPr>
          <w:rFonts w:hint="eastAsia" w:ascii="宋体" w:hAnsi="宋体" w:eastAsia="宋体" w:cs="宋体"/>
          <w:color w:val="000000"/>
          <w:sz w:val="24"/>
          <w:highlight w:val="none"/>
          <w:lang w:bidi="ar"/>
        </w:rPr>
        <w:t xml:space="preserve">30（北京时间）</w:t>
      </w:r>
      <w:r>
        <w:rPr>
          <w:rFonts w:hint="eastAsia" w:ascii="宋体" w:hAnsi="宋体" w:eastAsia="宋体" w:cs="宋体"/>
          <w:color w:val="000000"/>
          <w:sz w:val="24"/>
          <w:highlight w:val="none"/>
          <w:lang w:bidi="ar"/>
        </w:rPr>
      </w:r>
      <w:r/>
    </w:p>
    <w:p>
      <w:pPr>
        <w:pStyle w:val="721"/>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highlight w:val="none"/>
          <w:lang w:bidi="ar"/>
        </w:rPr>
      </w:r>
      <w:r/>
    </w:p>
    <w:p>
      <w:pPr>
        <w:pStyle w:val="632"/>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en-US" w:eastAsia="zh-CN" w:bidi="ar"/>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eastAsia="宋体" w:cs="宋体"/>
          <w:b/>
          <w:bCs/>
          <w:color w:val="000000"/>
          <w:sz w:val="24"/>
          <w:highlight w:val="none"/>
        </w:rPr>
      </w:r>
      <w:r/>
    </w:p>
    <w:p>
      <w:pPr>
        <w:pStyle w:val="641"/>
        <w:spacing w:line="360" w:lineRule="auto"/>
        <w:tabs>
          <w:tab w:val="left" w:pos="525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4.请供应商确保电脑、系统及其他设备（视频输入输出设备等）无误，且开标直至项目结束始终保持系统在线状态。</w:t>
      </w:r>
      <w:r>
        <w:rPr>
          <w:rFonts w:hint="eastAsia" w:ascii="宋体" w:hAnsi="宋体" w:eastAsia="宋体" w:cs="宋体"/>
          <w:color w:val="000000"/>
          <w:sz w:val="24"/>
          <w:highlight w:val="none"/>
          <w:lang w:bidi="ar"/>
        </w:rPr>
      </w:r>
      <w:r/>
    </w:p>
    <w:p>
      <w:pPr>
        <w:pStyle w:val="721"/>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、其他补充事宜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1.有关本项目电子投标具体操作方法详见苏采云系统中的客户端使用说明和供应商《操作手册》。</w:t>
      </w:r>
      <w:r>
        <w:rPr>
          <w:rFonts w:hint="eastAsia" w:ascii="宋体" w:hAnsi="宋体" w:eastAsia="宋体" w:cs="宋体"/>
          <w:color w:val="000000"/>
          <w:sz w:val="24"/>
          <w:highlight w:val="none"/>
        </w:rPr>
      </w:r>
      <w:r/>
    </w:p>
    <w:p>
      <w:pPr>
        <w:pStyle w:val="722"/>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rPr>
      </w:r>
      <w:r/>
    </w:p>
    <w:p>
      <w:pPr>
        <w:pStyle w:val="641"/>
        <w:ind w:firstLine="480"/>
        <w:keepLines w:val="0"/>
        <w:keepNext w:val="0"/>
        <w:pageBreakBefore w:val="0"/>
        <w:spacing w:line="360" w:lineRule="auto"/>
        <w:widowControl w:val="off"/>
        <w:tabs>
          <w:tab w:val="left" w:pos="525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SA"/>
        </w:rPr>
        <w:t xml:space="preserve">3.本项目获取招标文件截止日期之后仍可以下载招标文件，但截止日期之后下载的招标文件，视为非有效方式且不作为供应商权益受到损害的证明材料和依据。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sz w:val="24"/>
          <w:highlight w:val="none"/>
          <w:lang w:bidi="ar"/>
        </w:rPr>
      </w:r>
      <w:r/>
    </w:p>
    <w:p>
      <w:pPr>
        <w:pStyle w:val="632"/>
        <w:jc w:val="left"/>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、采购预算：</w:t>
      </w:r>
      <w:r>
        <w:rPr>
          <w:rFonts w:hint="eastAsia" w:ascii="宋体" w:hAnsi="宋体" w:cs="宋体"/>
          <w:color w:val="000000"/>
          <w:sz w:val="24"/>
          <w:highlight w:val="none"/>
        </w:rPr>
      </w:r>
      <w:r/>
    </w:p>
    <w:p>
      <w:pPr>
        <w:pStyle w:val="659"/>
        <w:ind w:firstLine="0"/>
        <w:jc w:val="left"/>
        <w:widowControl w:val="off"/>
        <w:tabs>
          <w:tab w:val="left" w:pos="330" w:leader="none"/>
        </w:tabs>
        <w:rPr>
          <w:rFonts w:hint="eastAsia" w:ascii="宋体" w:hAnsi="宋体" w:eastAsia="宋体"/>
          <w:color w:val="000000"/>
          <w:highlight w:val="none"/>
          <w:lang w:val="en-US" w:eastAsia="zh-CN"/>
        </w:rPr>
      </w:pPr>
      <w:r>
        <w:rPr>
          <w:rFonts w:hint="eastAsia" w:ascii="宋体" w:hAnsi="宋体"/>
          <w:color w:val="000000"/>
          <w:highlight w:val="none"/>
        </w:rPr>
        <w:t xml:space="preserve">1、</w:t>
      </w:r>
      <w:r>
        <w:rPr>
          <w:rFonts w:ascii="宋体" w:hAnsi="宋体"/>
          <w:color w:val="000000"/>
          <w:highlight w:val="none"/>
        </w:rPr>
        <w:t xml:space="preserve">本</w:t>
      </w:r>
      <w:r>
        <w:rPr>
          <w:rFonts w:ascii="宋体" w:hAnsi="宋体"/>
          <w:color w:val="000000"/>
          <w:highlight w:val="none"/>
        </w:rPr>
        <w:t xml:space="preserve">项目</w:t>
      </w:r>
      <w:r>
        <w:rPr>
          <w:rFonts w:ascii="宋体" w:hAnsi="宋体"/>
          <w:color w:val="000000"/>
          <w:highlight w:val="none"/>
        </w:rPr>
        <w:t xml:space="preserve">预算</w:t>
      </w:r>
      <w:r>
        <w:rPr>
          <w:rFonts w:hint="eastAsia" w:ascii="宋体" w:hAnsi="宋体"/>
          <w:color w:val="000000"/>
          <w:highlight w:val="none"/>
        </w:rPr>
        <w:t xml:space="preserve">金额：</w:t>
      </w:r>
      <w:r>
        <w:rPr>
          <w:rFonts w:hint="eastAsia" w:ascii="宋体" w:hAnsi="宋体"/>
          <w:color w:val="000000"/>
          <w:highlight w:val="none"/>
          <w:u w:val="single"/>
          <w:lang w:val="en-US" w:eastAsia="zh-CN"/>
        </w:rPr>
        <w:t xml:space="preserve">叁佰壹拾贰万元整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3120000.00</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olor w:val="000000"/>
          <w:highlight w:val="none"/>
          <w:lang w:val="en-US" w:eastAsia="zh-CN"/>
        </w:rPr>
      </w:r>
      <w:r/>
    </w:p>
    <w:p>
      <w:pPr>
        <w:pStyle w:val="632"/>
        <w:jc w:val="left"/>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、成</w:t>
      </w:r>
      <w:r>
        <w:rPr>
          <w:rFonts w:ascii="宋体" w:hAnsi="宋体" w:cs="宋体"/>
          <w:color w:val="000000"/>
          <w:sz w:val="24"/>
          <w:highlight w:val="none"/>
        </w:rPr>
        <w:t xml:space="preserve">交服务费：</w:t>
      </w:r>
      <w:r>
        <w:rPr>
          <w:rFonts w:hint="eastAsia" w:ascii="宋体" w:hAnsi="宋体" w:cs="宋体"/>
          <w:color w:val="000000"/>
          <w:sz w:val="24"/>
          <w:highlight w:val="none"/>
        </w:rPr>
      </w:r>
      <w:r/>
    </w:p>
    <w:p>
      <w:pPr>
        <w:pStyle w:val="632"/>
        <w:jc w:val="left"/>
        <w:spacing w:line="360" w:lineRule="auto"/>
        <w:tabs>
          <w:tab w:val="left" w:pos="540" w:leader="none"/>
        </w:tabs>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按差额定率累进法计算收取，中标单位在领取中标通知书时向采购代理机构一次性付清。预算金额100万以下费率为预算金额的1.5%；预算金额100万（含）-500万费率为预算金额的1.1%；预算金额500万（含）-1000万费率为预算金额的0.8%的；预算金额1000万（含）-5000万费率为预算金额的0.5%的。服务费缴纳账号如下：</w:t>
      </w:r>
      <w:r>
        <w:rPr>
          <w:rFonts w:hint="eastAsia" w:ascii="宋体" w:hAnsi="宋体"/>
          <w:color w:val="000000"/>
          <w:sz w:val="24"/>
          <w:highlight w:val="none"/>
          <w:lang w:eastAsia="zh-CN"/>
        </w:rPr>
      </w:r>
      <w:r/>
    </w:p>
    <w:p>
      <w:pPr>
        <w:pStyle w:val="632"/>
        <w:jc w:val="left"/>
        <w:spacing w:line="360" w:lineRule="auto"/>
        <w:tabs>
          <w:tab w:val="left" w:pos="540" w:leader="none"/>
        </w:tabs>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账户名苏州市天美达招投标咨询服务有限公司</w:t>
      </w:r>
      <w:r>
        <w:rPr>
          <w:rFonts w:hint="eastAsia" w:ascii="宋体" w:hAnsi="宋体"/>
          <w:color w:val="000000"/>
          <w:sz w:val="24"/>
          <w:highlight w:val="none"/>
          <w:lang w:eastAsia="zh-CN"/>
        </w:rPr>
      </w:r>
      <w:r/>
    </w:p>
    <w:p>
      <w:pPr>
        <w:pStyle w:val="632"/>
        <w:jc w:val="left"/>
        <w:spacing w:line="360" w:lineRule="auto"/>
        <w:tabs>
          <w:tab w:val="left" w:pos="540" w:leader="none"/>
        </w:tabs>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银行账户名称：招商银行股份有限公司苏州分行工业园区支行</w:t>
      </w:r>
      <w:r>
        <w:rPr>
          <w:rFonts w:hint="eastAsia" w:ascii="宋体" w:hAnsi="宋体"/>
          <w:color w:val="000000"/>
          <w:sz w:val="24"/>
          <w:highlight w:val="none"/>
          <w:lang w:eastAsia="zh-CN"/>
        </w:rPr>
      </w:r>
      <w:r/>
    </w:p>
    <w:p>
      <w:pPr>
        <w:pStyle w:val="632"/>
        <w:jc w:val="left"/>
        <w:spacing w:line="360" w:lineRule="auto"/>
        <w:tabs>
          <w:tab w:val="left" w:pos="540" w:leader="none"/>
        </w:tabs>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银行账户：512905597610401</w:t>
      </w:r>
      <w:r>
        <w:rPr>
          <w:rFonts w:hint="eastAsia" w:ascii="宋体" w:hAnsi="宋体"/>
          <w:color w:val="000000"/>
          <w:sz w:val="24"/>
          <w:highlight w:val="none"/>
          <w:lang w:eastAsia="zh-CN"/>
        </w:rPr>
      </w:r>
      <w:r/>
    </w:p>
    <w:p>
      <w:pPr>
        <w:pStyle w:val="632"/>
        <w:jc w:val="left"/>
        <w:spacing w:line="480" w:lineRule="auto"/>
        <w:tabs>
          <w:tab w:val="left" w:pos="540" w:leader="none"/>
        </w:tabs>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注：汇款单上需注明投标单位名称、标号、金额。</w:t>
      </w:r>
      <w:r>
        <w:rPr>
          <w:rFonts w:hint="eastAsia" w:ascii="宋体" w:hAnsi="宋体"/>
          <w:color w:val="000000"/>
          <w:sz w:val="24"/>
          <w:highlight w:val="none"/>
          <w:lang w:eastAsia="zh-CN"/>
        </w:rPr>
      </w:r>
      <w:r/>
    </w:p>
    <w:p>
      <w:pPr>
        <w:pStyle w:val="632"/>
        <w:spacing w:line="360" w:lineRule="auto"/>
        <w:rPr>
          <w:rFonts w:ascii="宋体" w:hAnsi="宋体" w:eastAsia="宋体"/>
          <w:sz w:val="24"/>
          <w:lang w:val="en-US" w:eastAsia="zh-CN"/>
        </w:rPr>
      </w:pPr>
      <w:r>
        <w:rPr>
          <w:rFonts w:hint="eastAsia" w:ascii="宋体" w:hAnsi="宋体"/>
          <w:sz w:val="24"/>
          <w:lang w:val="en-US" w:eastAsia="zh-CN"/>
        </w:rPr>
        <w:t xml:space="preserve">按收费比例差额定率累进法计算为本项目代理服务费：38320元，本项目服务费优惠至28000元。</w:t>
      </w:r>
      <w:r>
        <w:rPr>
          <w:rFonts w:ascii="宋体" w:hAnsi="宋体" w:eastAsia="宋体"/>
          <w:sz w:val="24"/>
          <w:lang w:val="en-US" w:eastAsia="zh-CN"/>
        </w:rPr>
      </w:r>
      <w:r/>
    </w:p>
    <w:p>
      <w:pPr>
        <w:pStyle w:val="632"/>
        <w:spacing w:line="360" w:lineRule="auto"/>
        <w:tabs>
          <w:tab w:val="left" w:pos="540" w:leader="none"/>
        </w:tabs>
        <w:rPr>
          <w:rFonts w:hint="eastAsia" w:ascii="宋体" w:hAnsi="宋体"/>
          <w:b/>
          <w:sz w:val="24"/>
        </w:rPr>
      </w:pPr>
      <w:r>
        <w:rPr>
          <w:rFonts w:hint="eastAsia" w:ascii="宋体" w:hAnsi="宋体"/>
          <w:b/>
          <w:sz w:val="24"/>
          <w:lang w:val="en-US" w:eastAsia="zh-CN"/>
        </w:rPr>
        <w:t xml:space="preserve">八</w:t>
      </w:r>
      <w:r>
        <w:rPr>
          <w:rFonts w:hint="eastAsia" w:ascii="宋体" w:hAnsi="宋体"/>
          <w:b/>
          <w:sz w:val="24"/>
          <w:lang w:eastAsia="zh-CN"/>
        </w:rPr>
        <w:t xml:space="preserve">、</w:t>
      </w:r>
      <w:r>
        <w:rPr>
          <w:rFonts w:hint="eastAsia" w:ascii="宋体" w:hAnsi="宋体"/>
          <w:b/>
          <w:sz w:val="24"/>
        </w:rPr>
        <w:t xml:space="preserve">联系方式：</w:t>
      </w:r>
      <w:r>
        <w:rPr>
          <w:rFonts w:hint="eastAsia" w:ascii="宋体" w:hAnsi="宋体"/>
          <w:b/>
          <w:sz w:val="24"/>
        </w:rPr>
      </w:r>
      <w:r/>
    </w:p>
    <w:p>
      <w:pPr>
        <w:pStyle w:val="632"/>
        <w:spacing w:line="360" w:lineRule="auto"/>
        <w:rPr>
          <w:rFonts w:hint="eastAsia" w:ascii="宋体" w:hAnsi="宋体" w:cs="宋体"/>
          <w:color w:val="ff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苏州市公安局吴江分局</w:t>
      </w:r>
      <w:r>
        <w:rPr>
          <w:rFonts w:hint="eastAsia" w:ascii="宋体" w:hAnsi="宋体" w:cs="宋体"/>
          <w:color w:val="000000"/>
          <w:sz w:val="24"/>
        </w:rPr>
        <w:t xml:space="preserve">  </w:t>
      </w:r>
      <w:r>
        <w:rPr>
          <w:rFonts w:hint="eastAsia" w:ascii="宋体" w:hAnsi="宋体" w:cs="宋体"/>
          <w:color w:val="ff0000"/>
          <w:sz w:val="24"/>
        </w:rPr>
        <w:t xml:space="preserve"> </w:t>
      </w:r>
      <w:r>
        <w:rPr>
          <w:rFonts w:hint="eastAsia" w:ascii="宋体" w:hAnsi="宋体" w:cs="宋体"/>
          <w:color w:val="ff0000"/>
          <w:sz w:val="24"/>
        </w:rPr>
      </w:r>
      <w:r/>
    </w:p>
    <w:p>
      <w:pPr>
        <w:pStyle w:val="632"/>
        <w:spacing w:line="360" w:lineRule="auto"/>
        <w:rPr>
          <w:rFonts w:ascii="宋体" w:hAnsi="宋体" w:eastAsia="宋体"/>
          <w:sz w:val="24"/>
          <w:lang w:val="en-US" w:eastAsia="zh-CN"/>
        </w:rPr>
      </w:pPr>
      <w:r>
        <w:rPr>
          <w:rFonts w:hint="eastAsia" w:ascii="宋体" w:hAnsi="宋体"/>
          <w:sz w:val="24"/>
        </w:rPr>
        <w:t xml:space="preserve">联系人</w:t>
      </w:r>
      <w:r>
        <w:rPr>
          <w:rFonts w:hint="eastAsia" w:ascii="宋体" w:hAnsi="宋体"/>
          <w:color w:val="0c0c0c"/>
          <w:sz w:val="24"/>
        </w:rPr>
        <w:t xml:space="preserve">：</w:t>
      </w:r>
      <w:r>
        <w:rPr>
          <w:rFonts w:hint="eastAsia" w:ascii="宋体" w:hAnsi="宋体"/>
          <w:color w:val="0c0c0c"/>
          <w:sz w:val="24"/>
          <w:lang w:val="en-US" w:eastAsia="zh-CN"/>
        </w:rPr>
        <w:t xml:space="preserve">董峰</w:t>
      </w:r>
      <w:r>
        <w:rPr>
          <w:rFonts w:ascii="宋体" w:hAnsi="宋体" w:eastAsia="宋体"/>
          <w:sz w:val="24"/>
          <w:lang w:val="en-US" w:eastAsia="zh-CN"/>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sz w:val="24"/>
        </w:rPr>
        <w:t xml:space="preserve">招标代理人（机构）：</w:t>
      </w:r>
      <w:r>
        <w:rPr>
          <w:rFonts w:hint="eastAsia" w:ascii="宋体" w:hAnsi="宋体" w:cs="宋体"/>
          <w:color w:val="000000"/>
          <w:sz w:val="24"/>
        </w:rPr>
        <w:t xml:space="preserve">苏州市天美达招投标咨询服务有限公司</w:t>
      </w:r>
      <w:r>
        <w:rPr>
          <w:rFonts w:hint="eastAsia" w:ascii="宋体" w:hAnsi="宋体" w:cs="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地址：苏州市平泷路251号苏州城市广场A座15</w:t>
      </w:r>
      <w:r>
        <w:rPr>
          <w:rFonts w:hint="eastAsia" w:ascii="宋体" w:hAnsi="宋体" w:cs="宋体"/>
          <w:color w:val="000000"/>
          <w:sz w:val="24"/>
          <w:lang w:val="en-US" w:eastAsia="zh-CN"/>
        </w:rPr>
        <w:t xml:space="preserve">19</w:t>
      </w:r>
      <w:r>
        <w:rPr>
          <w:rFonts w:hint="eastAsia" w:ascii="宋体" w:hAnsi="宋体" w:cs="宋体"/>
          <w:color w:val="000000"/>
          <w:sz w:val="24"/>
        </w:rPr>
        <w:t xml:space="preserve">室</w:t>
      </w:r>
      <w:r>
        <w:rPr>
          <w:rFonts w:hint="eastAsia" w:ascii="宋体" w:hAnsi="宋体" w:cs="宋体"/>
          <w:color w:val="000000"/>
          <w:sz w:val="24"/>
        </w:rPr>
      </w:r>
      <w:r/>
    </w:p>
    <w:p>
      <w:pPr>
        <w:pStyle w:val="632"/>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高飞、张欣昀、叶韵、梁书方</w:t>
      </w:r>
      <w:r>
        <w:rPr>
          <w:rFonts w:ascii="宋体" w:hAnsi="宋体" w:eastAsia="宋体" w:cs="宋体"/>
          <w:color w:val="000000"/>
          <w:sz w:val="24"/>
          <w:lang w:val="en-US" w:eastAsia="zh-CN"/>
        </w:rPr>
      </w:r>
      <w:r/>
    </w:p>
    <w:p>
      <w:pPr>
        <w:pStyle w:val="632"/>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0512-65231142-8006</w:t>
      </w:r>
      <w:r>
        <w:rPr>
          <w:rFonts w:ascii="宋体" w:hAnsi="宋体" w:eastAsia="宋体" w:cs="宋体"/>
          <w:color w:val="000000"/>
          <w:sz w:val="24"/>
          <w:lang w:val="en-US" w:eastAsia="zh-CN"/>
        </w:rPr>
      </w:r>
      <w:r/>
    </w:p>
    <w:p>
      <w:pPr>
        <w:pStyle w:val="632"/>
        <w:jc w:val="left"/>
        <w:spacing w:line="360" w:lineRule="auto"/>
        <w:widowControl/>
        <w:rPr>
          <w:rFonts w:hint="eastAsia" w:ascii="宋体" w:hAnsi="宋体" w:cs="宋体"/>
          <w:b/>
          <w:sz w:val="24"/>
        </w:rPr>
      </w:pPr>
      <w:r>
        <w:rPr>
          <w:rFonts w:hint="eastAsia" w:ascii="宋体" w:hAnsi="宋体" w:cs="宋体"/>
          <w:b/>
          <w:sz w:val="24"/>
          <w:lang w:val="en-US" w:eastAsia="zh-CN"/>
        </w:rPr>
        <w:t xml:space="preserve">九、</w:t>
      </w:r>
      <w:r>
        <w:rPr>
          <w:rFonts w:hint="eastAsia" w:ascii="宋体" w:hAnsi="宋体"/>
          <w:sz w:val="24"/>
        </w:rPr>
        <w:t xml:space="preserve"> 参加单位应认真阅读各项内容，进行必要的谈判准备，按文件的要求详细填写和编制谈判响应文件，按规定时间、地点准时参加谈判。</w:t>
      </w:r>
      <w:r>
        <w:rPr>
          <w:rFonts w:hint="eastAsia" w:ascii="宋体" w:hAnsi="宋体" w:cs="宋体"/>
          <w:b/>
          <w:sz w:val="24"/>
        </w:rPr>
      </w:r>
      <w:r/>
    </w:p>
    <w:p>
      <w:pPr>
        <w:pStyle w:val="632"/>
        <w:jc w:val="left"/>
        <w:spacing w:line="360" w:lineRule="auto"/>
        <w:widowControl/>
        <w:rPr>
          <w:rFonts w:hint="eastAsia" w:ascii="宋体" w:hAnsi="宋体" w:cs="宋体"/>
          <w:sz w:val="24"/>
        </w:rPr>
      </w:pPr>
      <w:r>
        <w:rPr>
          <w:rFonts w:hint="eastAsia" w:ascii="宋体" w:hAnsi="宋体" w:cs="宋体"/>
          <w:b/>
          <w:sz w:val="24"/>
          <w:lang w:val="en-US" w:eastAsia="zh-CN"/>
        </w:rPr>
        <w:t xml:space="preserve">十、</w:t>
      </w:r>
      <w:r>
        <w:rPr>
          <w:rFonts w:ascii="宋体" w:hAnsi="宋体" w:cs="宋体"/>
          <w:sz w:val="24"/>
        </w:rPr>
        <w:t xml:space="preserve">有关</w:t>
      </w:r>
      <w:r>
        <w:rPr>
          <w:rFonts w:hint="eastAsia" w:ascii="宋体" w:hAnsi="宋体" w:cs="宋体"/>
          <w:sz w:val="24"/>
        </w:rPr>
        <w:t xml:space="preserve">成交</w:t>
      </w:r>
      <w:r>
        <w:rPr>
          <w:rFonts w:ascii="宋体" w:hAnsi="宋体" w:cs="宋体"/>
          <w:sz w:val="24"/>
        </w:rPr>
        <w:t xml:space="preserve">信息将同时</w:t>
      </w:r>
      <w:r>
        <w:rPr>
          <w:rFonts w:hint="eastAsia" w:ascii="宋体" w:hAnsi="宋体" w:cs="宋体"/>
          <w:sz w:val="24"/>
        </w:rPr>
        <w:t xml:space="preserve">在</w:t>
      </w:r>
      <w:r>
        <w:rPr>
          <w:rFonts w:ascii="宋体" w:hAnsi="宋体" w:cs="宋体"/>
          <w:sz w:val="24"/>
        </w:rPr>
        <w:t xml:space="preserve">苏州市政府采购网</w:t>
      </w:r>
      <w:r>
        <w:rPr>
          <w:rFonts w:hint="eastAsia" w:ascii="宋体" w:hAnsi="宋体" w:cs="宋体"/>
          <w:sz w:val="24"/>
        </w:rPr>
        <w:t xml:space="preserve">和江苏省政府采购网</w:t>
      </w:r>
      <w:r>
        <w:rPr>
          <w:rFonts w:ascii="宋体" w:hAnsi="宋体" w:cs="宋体"/>
          <w:sz w:val="24"/>
        </w:rPr>
        <w:t xml:space="preserve">上发布，敬请留意！</w:t>
      </w:r>
      <w:r>
        <w:rPr>
          <w:rFonts w:hint="eastAsia" w:ascii="宋体" w:hAnsi="宋体" w:cs="宋体"/>
          <w:sz w:val="24"/>
        </w:rPr>
      </w:r>
      <w:r/>
    </w:p>
    <w:p>
      <w:pPr>
        <w:pStyle w:val="632"/>
        <w:ind w:right="178"/>
        <w:spacing w:line="360" w:lineRule="auto"/>
        <w:rPr>
          <w:rFonts w:hint="eastAsia" w:ascii="宋体" w:hAnsi="宋体"/>
          <w:b/>
          <w:color w:val="000000"/>
          <w:sz w:val="24"/>
        </w:rPr>
        <w:outlineLvl w:val="0"/>
      </w:pPr>
      <w:r>
        <w:rPr>
          <w:rFonts w:hint="eastAsia" w:ascii="宋体" w:hAnsi="宋体"/>
          <w:b/>
          <w:color w:val="000000"/>
          <w:sz w:val="24"/>
        </w:rPr>
      </w:r>
      <w:r/>
    </w:p>
    <w:p>
      <w:pPr>
        <w:pStyle w:val="632"/>
        <w:ind w:right="178"/>
        <w:spacing w:line="360" w:lineRule="auto"/>
        <w:rPr>
          <w:rFonts w:hint="eastAsia" w:ascii="宋体" w:hAnsi="宋体"/>
          <w:b/>
          <w:color w:val="000000"/>
          <w:sz w:val="24"/>
        </w:rPr>
        <w:outlineLvl w:val="0"/>
      </w:pPr>
      <w:r>
        <w:rPr>
          <w:rFonts w:hint="eastAsia" w:ascii="宋体" w:hAnsi="宋体"/>
          <w:b/>
          <w:color w:val="000000"/>
          <w:sz w:val="24"/>
        </w:rPr>
        <w:t xml:space="preserve">            </w:t>
      </w:r>
      <w:r>
        <w:rPr>
          <w:rFonts w:hint="eastAsia" w:ascii="宋体" w:hAnsi="宋体"/>
          <w:b/>
          <w:color w:val="000000"/>
          <w:sz w:val="24"/>
        </w:rPr>
      </w:r>
      <w:r/>
    </w:p>
    <w:p>
      <w:pPr>
        <w:pStyle w:val="632"/>
        <w:ind w:right="178"/>
        <w:jc w:val="center"/>
        <w:spacing w:line="360" w:lineRule="auto"/>
        <w:rPr>
          <w:rFonts w:hint="eastAsia" w:ascii="宋体" w:hAnsi="宋体"/>
          <w:b/>
          <w:color w:val="000000"/>
          <w:sz w:val="24"/>
        </w:rPr>
        <w:outlineLvl w:val="0"/>
      </w:pPr>
      <w:r>
        <w:rPr>
          <w:rFonts w:hint="eastAsia" w:ascii="宋体" w:hAnsi="宋体"/>
          <w:b/>
          <w:color w:val="000000"/>
          <w:sz w:val="24"/>
        </w:rPr>
        <w:br w:type="page" w:clear="all"/>
      </w:r>
      <w:r>
        <w:rPr>
          <w:rFonts w:hint="eastAsia" w:ascii="宋体" w:hAnsi="宋体"/>
          <w:b/>
          <w:color w:val="000000"/>
          <w:sz w:val="24"/>
        </w:rPr>
        <w:t xml:space="preserve">  二、单一来源谈判供应商须知</w:t>
      </w:r>
      <w:r>
        <w:rPr>
          <w:rFonts w:hint="eastAsia" w:ascii="宋体" w:hAnsi="宋体"/>
          <w:b/>
          <w:color w:val="000000"/>
          <w:sz w:val="24"/>
        </w:rPr>
      </w:r>
      <w:r/>
    </w:p>
    <w:p>
      <w:pPr>
        <w:pStyle w:val="632"/>
        <w:ind w:left="-42"/>
        <w:spacing w:line="360" w:lineRule="auto"/>
        <w:rPr>
          <w:rFonts w:hint="eastAsia" w:ascii="宋体" w:cs="宋体"/>
          <w:b/>
          <w:color w:val="000000"/>
          <w:sz w:val="24"/>
          <w:lang w:val="zh-CN"/>
        </w:rPr>
      </w:pPr>
      <w:r>
        <w:rPr>
          <w:rFonts w:hint="eastAsia" w:ascii="宋体" w:cs="宋体"/>
          <w:b/>
          <w:color w:val="000000"/>
          <w:sz w:val="24"/>
          <w:lang w:val="zh-CN"/>
        </w:rPr>
        <w:t xml:space="preserve">1.说明</w:t>
      </w:r>
      <w:r>
        <w:rPr>
          <w:rFonts w:hint="eastAsia" w:ascii="宋体" w:cs="宋体"/>
          <w:b/>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1.1本谈判采购文件仅适用于苏州市天美达招投标咨询服务有限公司组织的采购活动。</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1.2本次采购活动及因本次采购产生的合同受中国法律制约和保护。</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1.3本谈判采购文件的解释权属于苏州市天美达招投标咨询服务有限公司。</w:t>
      </w:r>
      <w:r>
        <w:rPr>
          <w:rFonts w:hint="eastAsia" w:ascii="宋体" w:cs="宋体"/>
          <w:color w:val="000000"/>
          <w:sz w:val="24"/>
          <w:lang w:val="zh-CN"/>
        </w:rPr>
      </w:r>
      <w:r/>
    </w:p>
    <w:p>
      <w:pPr>
        <w:pStyle w:val="632"/>
        <w:ind w:left="-42"/>
        <w:spacing w:line="360" w:lineRule="auto"/>
        <w:rPr>
          <w:rFonts w:hint="eastAsia" w:ascii="宋体" w:cs="宋体"/>
          <w:b/>
          <w:bCs/>
          <w:color w:val="000000"/>
          <w:sz w:val="24"/>
          <w:lang w:val="zh-CN"/>
        </w:rPr>
      </w:pPr>
      <w:r>
        <w:rPr>
          <w:rFonts w:hint="eastAsia" w:ascii="宋体" w:cs="宋体"/>
          <w:b/>
          <w:bCs/>
          <w:color w:val="000000"/>
          <w:sz w:val="24"/>
          <w:lang w:val="zh-CN"/>
        </w:rPr>
        <w:t xml:space="preserve">2.词语释义</w:t>
      </w:r>
      <w:r>
        <w:rPr>
          <w:rFonts w:hint="eastAsia" w:ascii="宋体" w:cs="宋体"/>
          <w:b/>
          <w:bCs/>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2.1谈判采购代理单位：具体组织实施谈判采购活动的法人。</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2.2谈判供应商：响应谈判并且符合谈判采购文件规定资格条件和参加谈判竞争的供应商。</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2.3响应：谈判供应商根据谈判采购单位发布的谈判采购文件，编制谈判响应文件并按规定参与谈判的行为。</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2.4合同：采供双方根据谈判采购文件和成交的谈判响应文件及成交通知书规定的内容签署的以书面形式所达成的协议，包括所有的附件、附录和构成协议的所有文件。</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2.5甲方（采购方）：合同中明确规定的实际购买货物和服务的单位供应商。</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2.6乙方（供应商）：合同中规定的向采购方提供货物和服务的单位供应商。</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2.7货物：系指乙方按谈判采购文件规定，应向甲方提供的一切设备、备品、备件、工具、手册及其它有关技术资料和材料。</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2.9知识产权：指专利权、商标权、著作权等无形财产专有权的统称。</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2.10天：日历日。</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2.11交货地点：合同中明确约定的乙方提交的货物和服务最终到达地点。</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2.12合同价款：根据合同规定，乙方在正确地履行合同义务后甲方应支付乙方的价款。</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2.13产地：货物开采、生长、生产、最终制造、加工或提供服务的来源地。</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2.14不可抗力：不能预见、不能避免并且不能克服的客观情况。</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2.15实质响应：满足有关本次采购要求的、数量、质量、价款或者报酬、履行期限、履行地点和方式、售后服务违约责任和解决争议方法等要求。</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2.16本项目不接受原装进口产品（进口产品：通过中国海关报关验放进入中国境内且产自关境外的产品）。</w:t>
      </w:r>
      <w:r>
        <w:rPr>
          <w:rFonts w:hint="eastAsia" w:ascii="宋体" w:cs="宋体"/>
          <w:color w:val="000000"/>
          <w:sz w:val="24"/>
          <w:lang w:val="zh-CN"/>
        </w:rPr>
      </w:r>
      <w:r/>
    </w:p>
    <w:p>
      <w:pPr>
        <w:pStyle w:val="632"/>
        <w:ind w:left="-42"/>
        <w:spacing w:line="360" w:lineRule="auto"/>
        <w:rPr>
          <w:rFonts w:hint="eastAsia" w:ascii="宋体" w:cs="宋体"/>
          <w:color w:val="000000"/>
          <w:sz w:val="24"/>
          <w:lang w:val="zh-CN"/>
        </w:rPr>
      </w:pPr>
      <w:r>
        <w:rPr>
          <w:rFonts w:hint="eastAsia" w:ascii="宋体" w:cs="宋体"/>
          <w:color w:val="000000"/>
          <w:sz w:val="24"/>
          <w:lang w:val="zh-CN"/>
        </w:rPr>
        <w:t xml:space="preserve">2.17书面形式：指书面文字、合同书、信件和数据电文（包括传真、电子数据交换和电子邮件）等可以有形地表现所载内容的形式。</w:t>
      </w:r>
      <w:r>
        <w:rPr>
          <w:rFonts w:hint="eastAsia" w:ascii="宋体" w:cs="宋体"/>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3.合格谈判供应商的资格条件</w:t>
      </w:r>
      <w:r>
        <w:rPr>
          <w:rFonts w:ascii="宋体" w:cs="宋体"/>
          <w:b/>
          <w:bCs/>
          <w:color w:val="000000"/>
          <w:sz w:val="24"/>
          <w:lang w:val="zh-CN"/>
        </w:rPr>
      </w:r>
      <w:r/>
    </w:p>
    <w:p>
      <w:pPr>
        <w:pStyle w:val="632"/>
        <w:spacing w:line="360" w:lineRule="auto"/>
        <w:rPr>
          <w:rFonts w:hint="eastAsia" w:ascii="宋体" w:cs="宋体"/>
          <w:color w:val="000000"/>
          <w:sz w:val="24"/>
          <w:lang w:val="zh-CN"/>
        </w:rPr>
      </w:pPr>
      <w:r>
        <w:rPr>
          <w:rFonts w:hint="eastAsia" w:ascii="宋体" w:cs="宋体"/>
          <w:color w:val="000000"/>
          <w:sz w:val="24"/>
          <w:lang w:val="zh-CN"/>
        </w:rPr>
        <w:t xml:space="preserve">3.1具有独立承担民事责任的能力；</w:t>
      </w:r>
      <w:r>
        <w:rPr>
          <w:rFonts w:hint="eastAsia" w:ascii="宋体" w:cs="宋体"/>
          <w:color w:val="000000"/>
          <w:sz w:val="24"/>
          <w:lang w:val="zh-CN"/>
        </w:rPr>
      </w:r>
      <w:r/>
    </w:p>
    <w:p>
      <w:pPr>
        <w:pStyle w:val="632"/>
        <w:ind w:left="-567" w:firstLine="600"/>
        <w:spacing w:line="360" w:lineRule="auto"/>
        <w:rPr>
          <w:rFonts w:hint="eastAsia" w:ascii="宋体" w:cs="宋体"/>
          <w:color w:val="000000"/>
          <w:sz w:val="24"/>
          <w:lang w:val="zh-CN"/>
        </w:rPr>
      </w:pPr>
      <w:r>
        <w:rPr>
          <w:rFonts w:hint="eastAsia" w:ascii="宋体" w:cs="宋体"/>
          <w:color w:val="000000"/>
          <w:sz w:val="24"/>
          <w:lang w:val="zh-CN"/>
        </w:rPr>
        <w:t xml:space="preserve">3.2具有良好的商业信誉和健全的财务会计制度；</w:t>
      </w:r>
      <w:r>
        <w:rPr>
          <w:rFonts w:hint="eastAsia" w:ascii="宋体" w:cs="宋体"/>
          <w:color w:val="000000"/>
          <w:sz w:val="24"/>
          <w:lang w:val="zh-CN"/>
        </w:rPr>
      </w:r>
      <w:r/>
    </w:p>
    <w:p>
      <w:pPr>
        <w:pStyle w:val="632"/>
        <w:ind w:left="-567" w:firstLine="600"/>
        <w:spacing w:line="360" w:lineRule="auto"/>
        <w:rPr>
          <w:rFonts w:hint="eastAsia" w:ascii="宋体" w:cs="宋体"/>
          <w:color w:val="000000"/>
          <w:sz w:val="24"/>
          <w:lang w:val="zh-CN"/>
        </w:rPr>
      </w:pPr>
      <w:r>
        <w:rPr>
          <w:rFonts w:hint="eastAsia" w:ascii="宋体" w:cs="宋体"/>
          <w:color w:val="000000"/>
          <w:sz w:val="24"/>
          <w:lang w:val="zh-CN"/>
        </w:rPr>
        <w:t xml:space="preserve">3.3具有履行合同所必须的设备和专业技术能力；</w:t>
      </w:r>
      <w:r>
        <w:rPr>
          <w:rFonts w:hint="eastAsia" w:ascii="宋体" w:cs="宋体"/>
          <w:color w:val="000000"/>
          <w:sz w:val="24"/>
          <w:lang w:val="zh-CN"/>
        </w:rPr>
      </w:r>
      <w:r/>
    </w:p>
    <w:p>
      <w:pPr>
        <w:pStyle w:val="632"/>
        <w:ind w:left="-567" w:firstLine="600"/>
        <w:spacing w:line="360" w:lineRule="auto"/>
        <w:rPr>
          <w:rFonts w:ascii="宋体" w:cs="宋体"/>
          <w:color w:val="000000"/>
          <w:sz w:val="24"/>
          <w:lang w:val="zh-CN"/>
        </w:rPr>
      </w:pPr>
      <w:r>
        <w:rPr>
          <w:rFonts w:hint="eastAsia" w:ascii="宋体" w:cs="宋体"/>
          <w:color w:val="000000"/>
          <w:sz w:val="24"/>
          <w:lang w:val="zh-CN"/>
        </w:rPr>
        <w:t xml:space="preserve">3.4具有依法缴纳税收和社会保障资金的良好记录；</w:t>
      </w:r>
      <w:r>
        <w:rPr>
          <w:rFonts w:ascii="宋体" w:cs="宋体"/>
          <w:color w:val="000000"/>
          <w:sz w:val="24"/>
          <w:lang w:val="zh-CN"/>
        </w:rPr>
      </w:r>
      <w:r/>
    </w:p>
    <w:p>
      <w:pPr>
        <w:pStyle w:val="632"/>
        <w:ind w:left="-567" w:firstLine="600"/>
        <w:spacing w:line="360" w:lineRule="auto"/>
        <w:rPr>
          <w:rFonts w:ascii="宋体" w:cs="宋体"/>
          <w:color w:val="000000"/>
          <w:sz w:val="24"/>
          <w:lang w:val="zh-CN"/>
        </w:rPr>
      </w:pPr>
      <w:r>
        <w:rPr>
          <w:rFonts w:hint="eastAsia" w:ascii="宋体" w:cs="宋体"/>
          <w:color w:val="000000"/>
          <w:sz w:val="24"/>
          <w:lang w:val="zh-CN"/>
        </w:rPr>
        <w:t xml:space="preserve">3.5参加采购活动前三年内，在经营活动中没有重大违法记录；</w:t>
      </w:r>
      <w:r>
        <w:rPr>
          <w:rFonts w:ascii="宋体" w:cs="宋体"/>
          <w:color w:val="000000"/>
          <w:sz w:val="24"/>
          <w:lang w:val="zh-CN"/>
        </w:rPr>
      </w:r>
      <w:r/>
    </w:p>
    <w:p>
      <w:pPr>
        <w:pStyle w:val="632"/>
        <w:ind w:left="-567" w:firstLine="600"/>
        <w:spacing w:line="360" w:lineRule="auto"/>
        <w:rPr>
          <w:rFonts w:hint="eastAsia" w:ascii="宋体" w:cs="宋体"/>
          <w:color w:val="000000"/>
          <w:sz w:val="24"/>
          <w:lang w:val="zh-CN"/>
        </w:rPr>
      </w:pPr>
      <w:r>
        <w:rPr>
          <w:rFonts w:hint="eastAsia" w:ascii="宋体" w:cs="宋体"/>
          <w:color w:val="000000"/>
          <w:sz w:val="24"/>
        </w:rPr>
        <w:t xml:space="preserve">3.6法律、行政法规规定的其他条件</w:t>
      </w:r>
      <w:r>
        <w:rPr>
          <w:rFonts w:hint="eastAsia" w:ascii="宋体" w:cs="宋体"/>
          <w:color w:val="000000"/>
          <w:sz w:val="24"/>
          <w:lang w:val="zh-CN"/>
        </w:rPr>
        <w:t xml:space="preserve">。</w:t>
      </w:r>
      <w:r>
        <w:rPr>
          <w:rFonts w:hint="eastAsia" w:ascii="宋体" w:cs="宋体"/>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4.谈判供应商代表</w:t>
      </w:r>
      <w:r>
        <w:rPr>
          <w:rFonts w:ascii="宋体" w:cs="宋体"/>
          <w:b/>
          <w:bCs/>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指全权代表供应商参加谈判采购活动并签署谈判响应文件的人，如果谈判供应商代表不是法定代表，须持有《法定代表人授权委托书》。</w:t>
      </w:r>
      <w:r>
        <w:rPr>
          <w:rFonts w:ascii="宋体" w:cs="宋体"/>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5.谈判费用</w:t>
      </w:r>
      <w:r>
        <w:rPr>
          <w:rFonts w:ascii="宋体" w:cs="宋体"/>
          <w:b/>
          <w:bCs/>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无论谈判过程中的做法和结果如何，谈判供应商自行承担所有与参加谈判有关的全部费用。</w:t>
      </w:r>
      <w:r>
        <w:rPr>
          <w:rFonts w:ascii="宋体" w:cs="宋体"/>
          <w:color w:val="000000"/>
          <w:sz w:val="24"/>
          <w:lang w:val="zh-CN"/>
        </w:rPr>
      </w:r>
      <w:r/>
    </w:p>
    <w:p>
      <w:pPr>
        <w:pStyle w:val="632"/>
        <w:ind w:left="-1"/>
        <w:spacing w:line="360" w:lineRule="auto"/>
        <w:rPr>
          <w:rFonts w:hint="eastAsia" w:ascii="宋体" w:cs="宋体"/>
          <w:b/>
          <w:bCs/>
          <w:color w:val="000000"/>
          <w:sz w:val="24"/>
          <w:lang w:val="zh-CN"/>
        </w:rPr>
      </w:pPr>
      <w:r>
        <w:rPr>
          <w:rFonts w:hint="eastAsia" w:ascii="宋体" w:cs="宋体"/>
          <w:b/>
          <w:bCs/>
          <w:color w:val="000000"/>
          <w:sz w:val="24"/>
          <w:lang w:val="zh-CN"/>
        </w:rPr>
        <w:t xml:space="preserve">6.联合谈判：</w:t>
      </w:r>
      <w:r>
        <w:rPr>
          <w:rFonts w:hint="eastAsia" w:ascii="宋体" w:cs="宋体"/>
          <w:b/>
          <w:color w:val="000000"/>
          <w:sz w:val="24"/>
          <w:lang w:val="zh-CN"/>
        </w:rPr>
        <w:t xml:space="preserve">本项目不接受联合体参与谈判。</w:t>
      </w:r>
      <w:r>
        <w:rPr>
          <w:rFonts w:hint="eastAsia" w:ascii="宋体" w:cs="宋体"/>
          <w:b/>
          <w:bCs/>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7.谈判采购文件</w:t>
      </w:r>
      <w:r>
        <w:rPr>
          <w:rFonts w:ascii="宋体" w:cs="宋体"/>
          <w:b/>
          <w:bCs/>
          <w:color w:val="000000"/>
          <w:sz w:val="24"/>
          <w:lang w:val="zh-CN"/>
        </w:rPr>
      </w:r>
      <w:r/>
    </w:p>
    <w:p>
      <w:pPr>
        <w:pStyle w:val="632"/>
        <w:spacing w:line="360" w:lineRule="auto"/>
        <w:tabs>
          <w:tab w:val="left" w:pos="540" w:leader="none"/>
        </w:tabs>
        <w:rPr>
          <w:rFonts w:hint="eastAsia" w:ascii="宋体" w:hAnsi="宋体"/>
          <w:sz w:val="24"/>
        </w:rPr>
      </w:pPr>
      <w:r>
        <w:rPr>
          <w:rFonts w:hint="eastAsia" w:ascii="宋体" w:hAnsi="宋体"/>
          <w:sz w:val="24"/>
        </w:rPr>
        <w:t xml:space="preserve">7.1谈判供应商获取</w:t>
      </w:r>
      <w:r>
        <w:rPr>
          <w:rFonts w:ascii="宋体" w:hAnsi="宋体"/>
          <w:sz w:val="24"/>
        </w:rPr>
        <w:t xml:space="preserve">谈判采购文件后，应仔细检查谈判采购文件的所有内容，如有残缺等问题应在</w:t>
      </w:r>
      <w:r>
        <w:rPr>
          <w:rFonts w:hint="eastAsia" w:ascii="宋体" w:hAnsi="宋体"/>
          <w:sz w:val="24"/>
        </w:rPr>
        <w:t xml:space="preserve">获取</w:t>
      </w:r>
      <w:r>
        <w:rPr>
          <w:rFonts w:ascii="宋体" w:hAnsi="宋体"/>
          <w:sz w:val="24"/>
        </w:rPr>
        <w:t xml:space="preserve">谈判采购文件</w:t>
      </w:r>
      <w:r>
        <w:rPr>
          <w:rFonts w:ascii="宋体" w:hAnsi="宋体"/>
          <w:sz w:val="24"/>
          <w:u w:val="single"/>
        </w:rPr>
        <w:t xml:space="preserve"> 3</w:t>
      </w:r>
      <w:r>
        <w:rPr>
          <w:rFonts w:ascii="宋体" w:hAnsi="宋体"/>
          <w:sz w:val="24"/>
          <w:u w:val="single"/>
        </w:rPr>
        <w:t xml:space="preserve"> </w:t>
      </w:r>
      <w:r>
        <w:rPr>
          <w:rFonts w:ascii="宋体" w:hAnsi="宋体"/>
          <w:sz w:val="24"/>
        </w:rPr>
        <w:t xml:space="preserve">日内向谈判采购</w:t>
      </w:r>
      <w:r>
        <w:rPr>
          <w:rFonts w:hint="eastAsia" w:ascii="宋体" w:hAnsi="宋体"/>
          <w:sz w:val="24"/>
        </w:rPr>
        <w:t xml:space="preserve">代理</w:t>
      </w:r>
      <w:r>
        <w:rPr>
          <w:rFonts w:ascii="宋体" w:hAnsi="宋体"/>
          <w:sz w:val="24"/>
        </w:rPr>
        <w:t xml:space="preserve">单位提出，否则，由此</w:t>
      </w:r>
      <w:r>
        <w:rPr>
          <w:rFonts w:hint="eastAsia" w:ascii="宋体" w:hAnsi="宋体"/>
          <w:sz w:val="24"/>
        </w:rPr>
        <w:t xml:space="preserve">产生</w:t>
      </w:r>
      <w:r>
        <w:rPr>
          <w:rFonts w:ascii="宋体" w:hAnsi="宋体"/>
          <w:sz w:val="24"/>
        </w:rPr>
        <w:t xml:space="preserve">的</w:t>
      </w:r>
      <w:r>
        <w:rPr>
          <w:rFonts w:hint="eastAsia" w:ascii="宋体" w:hAnsi="宋体"/>
          <w:sz w:val="24"/>
        </w:rPr>
        <w:t xml:space="preserve">影响</w:t>
      </w:r>
      <w:r>
        <w:rPr>
          <w:rFonts w:ascii="宋体" w:hAnsi="宋体"/>
          <w:sz w:val="24"/>
        </w:rPr>
        <w:t xml:space="preserve">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sz w:val="24"/>
        </w:rPr>
        <w:t xml:space="preserve">响应</w:t>
      </w:r>
      <w:r>
        <w:rPr>
          <w:rFonts w:ascii="宋体" w:hAnsi="宋体"/>
          <w:sz w:val="24"/>
        </w:rPr>
        <w:t xml:space="preserve">有可能被拒绝。</w:t>
      </w:r>
      <w:r>
        <w:rPr>
          <w:rFonts w:hint="eastAsia" w:ascii="宋体" w:hAnsi="宋体"/>
          <w:sz w:val="24"/>
        </w:rPr>
      </w:r>
      <w:r/>
    </w:p>
    <w:p>
      <w:pPr>
        <w:pStyle w:val="632"/>
        <w:spacing w:line="360" w:lineRule="auto"/>
        <w:tabs>
          <w:tab w:val="left" w:pos="540" w:leader="none"/>
        </w:tabs>
        <w:rPr>
          <w:rFonts w:hint="eastAsia" w:ascii="宋体" w:cs="宋体"/>
          <w:b/>
          <w:color w:val="000000"/>
          <w:sz w:val="24"/>
          <w:lang w:val="zh-CN"/>
        </w:rPr>
      </w:pPr>
      <w:r>
        <w:rPr>
          <w:rFonts w:hint="eastAsia" w:ascii="宋体" w:hAnsi="宋体"/>
          <w:sz w:val="24"/>
        </w:rPr>
        <w:t xml:space="preserve">7.2谈判采购文件及其补充文件不是直接从谈判采购代理单位处获得的，谈判采购代理单位对谈判采购文件及其补充文件的真实性、完整性不承担任何负责。</w:t>
      </w:r>
      <w:r>
        <w:rPr>
          <w:rFonts w:hint="eastAsia" w:ascii="宋体" w:cs="宋体"/>
          <w:b/>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8.勘察现场：</w:t>
      </w:r>
      <w:r>
        <w:rPr>
          <w:rFonts w:ascii="宋体" w:cs="宋体"/>
          <w:b/>
          <w:bCs/>
          <w:color w:val="000000"/>
          <w:sz w:val="24"/>
          <w:lang w:val="zh-CN"/>
        </w:rPr>
      </w:r>
      <w:r/>
    </w:p>
    <w:p>
      <w:pPr>
        <w:pStyle w:val="632"/>
        <w:spacing w:line="360" w:lineRule="auto"/>
        <w:tabs>
          <w:tab w:val="left" w:pos="540" w:leader="none"/>
        </w:tabs>
        <w:rPr>
          <w:rFonts w:ascii="宋体" w:hAnsi="宋体"/>
          <w:sz w:val="24"/>
        </w:rPr>
      </w:pPr>
      <w:r>
        <w:rPr>
          <w:rFonts w:hint="eastAsia" w:ascii="宋体" w:hAnsi="宋体"/>
          <w:sz w:val="24"/>
        </w:rPr>
        <w:t xml:space="preserve">8.1根据自身需要，谈判供应商可在谈判响应文件递交之日前对有关现场和周围环境进行勘察，以获取编制谈判响应文件和签署合同所需的信息。勘察现场所发生的费用由谈判供应商自己承担。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sz w:val="24"/>
        </w:rPr>
      </w:r>
      <w:r/>
    </w:p>
    <w:p>
      <w:pPr>
        <w:pStyle w:val="632"/>
        <w:spacing w:line="360" w:lineRule="auto"/>
        <w:tabs>
          <w:tab w:val="left" w:pos="540" w:leader="none"/>
        </w:tabs>
        <w:rPr>
          <w:rFonts w:ascii="宋体" w:hAnsi="宋体"/>
          <w:sz w:val="24"/>
        </w:rPr>
      </w:pPr>
      <w:r>
        <w:rPr>
          <w:rFonts w:hint="eastAsia" w:ascii="宋体" w:hAnsi="宋体"/>
          <w:sz w:val="24"/>
        </w:rPr>
        <w:t xml:space="preserve">8.2采购单位向谈判供应商提供的有关现场的资料和数据，是采购单位现有的并认为能使谈判供应商可利用的资料。采购单位对谈判供应商由此而做出的推论、理解和结论概不负责。</w:t>
      </w:r>
      <w:r>
        <w:rPr>
          <w:rFonts w:ascii="宋体" w:hAnsi="宋体"/>
          <w:sz w:val="24"/>
        </w:rPr>
      </w:r>
      <w:r/>
    </w:p>
    <w:p>
      <w:pPr>
        <w:pStyle w:val="632"/>
        <w:spacing w:line="360" w:lineRule="auto"/>
        <w:tabs>
          <w:tab w:val="left" w:pos="540" w:leader="none"/>
        </w:tabs>
        <w:rPr>
          <w:rFonts w:hint="eastAsia" w:ascii="宋体" w:hAnsi="宋体"/>
          <w:sz w:val="24"/>
        </w:rPr>
      </w:pPr>
      <w:r>
        <w:rPr>
          <w:rFonts w:hint="eastAsia" w:ascii="宋体" w:hAnsi="宋体"/>
          <w:sz w:val="24"/>
        </w:rPr>
        <w:t xml:space="preserve">8.3</w:t>
      </w:r>
      <w:r>
        <w:rPr>
          <w:rFonts w:ascii="宋体" w:hAnsi="宋体"/>
          <w:sz w:val="24"/>
        </w:rPr>
        <w:t xml:space="preserve">经采购单位允许，谈判供应商可为</w:t>
      </w:r>
      <w:r>
        <w:rPr>
          <w:rFonts w:hint="eastAsia" w:ascii="宋体" w:hAnsi="宋体"/>
          <w:sz w:val="24"/>
        </w:rPr>
        <w:t xml:space="preserve">勘察</w:t>
      </w:r>
      <w:r>
        <w:rPr>
          <w:rFonts w:ascii="宋体" w:hAnsi="宋体"/>
          <w:sz w:val="24"/>
        </w:rPr>
        <w:t xml:space="preserve">目的进入项目现场，但谈判供应商不得因此使采购单位承担有关的责任和蒙受损失。谈判供应商应承担</w:t>
      </w:r>
      <w:r>
        <w:rPr>
          <w:rFonts w:hint="eastAsia" w:ascii="宋体" w:hAnsi="宋体"/>
          <w:sz w:val="24"/>
        </w:rPr>
        <w:t xml:space="preserve">勘察</w:t>
      </w:r>
      <w:r>
        <w:rPr>
          <w:rFonts w:ascii="宋体" w:hAnsi="宋体"/>
          <w:sz w:val="24"/>
        </w:rPr>
        <w:t xml:space="preserve">现场的责任和风险。</w:t>
      </w:r>
      <w:r>
        <w:rPr>
          <w:rFonts w:hint="eastAsia" w:ascii="宋体" w:hAnsi="宋体"/>
          <w:sz w:val="24"/>
        </w:rPr>
      </w:r>
      <w:r/>
    </w:p>
    <w:p>
      <w:pPr>
        <w:pStyle w:val="632"/>
        <w:spacing w:line="360" w:lineRule="auto"/>
        <w:tabs>
          <w:tab w:val="left" w:pos="540" w:leader="none"/>
        </w:tabs>
        <w:rPr>
          <w:rFonts w:hint="eastAsia" w:ascii="宋体" w:hAnsi="宋体"/>
          <w:sz w:val="24"/>
        </w:rPr>
      </w:pPr>
      <w:r>
        <w:rPr>
          <w:rFonts w:hint="eastAsia" w:ascii="宋体" w:hAnsi="宋体"/>
          <w:sz w:val="24"/>
        </w:rPr>
        <w:t xml:space="preserve">8.4</w:t>
      </w:r>
      <w:r>
        <w:rPr>
          <w:rFonts w:ascii="宋体" w:hAnsi="宋体"/>
          <w:sz w:val="24"/>
        </w:rPr>
        <w:t xml:space="preserve">谈判供应商应在现场</w:t>
      </w:r>
      <w:r>
        <w:rPr>
          <w:rFonts w:hint="eastAsia" w:ascii="宋体" w:hAnsi="宋体"/>
          <w:sz w:val="24"/>
        </w:rPr>
        <w:t xml:space="preserve">勘察</w:t>
      </w:r>
      <w:r>
        <w:rPr>
          <w:rFonts w:ascii="宋体" w:hAnsi="宋体"/>
          <w:sz w:val="24"/>
        </w:rPr>
        <w:t xml:space="preserve">时，熟悉现场及周围交通道路等情况，以获得一切可能影响其投标的直接资料。谈判供应商</w:t>
      </w:r>
      <w:r>
        <w:rPr>
          <w:rFonts w:hint="eastAsia" w:ascii="宋体" w:hAnsi="宋体"/>
          <w:sz w:val="24"/>
        </w:rPr>
        <w:t xml:space="preserve">成交</w:t>
      </w:r>
      <w:r>
        <w:rPr>
          <w:rFonts w:ascii="宋体" w:hAnsi="宋体"/>
          <w:sz w:val="24"/>
        </w:rPr>
        <w:t xml:space="preserve">后，不得以不完全了解现场情况为理由而向采购单位提出任何索赔的要求</w:t>
      </w:r>
      <w:r>
        <w:rPr>
          <w:rFonts w:hint="eastAsia" w:ascii="宋体" w:hAnsi="宋体"/>
          <w:sz w:val="24"/>
        </w:rPr>
        <w:t xml:space="preserve">，</w:t>
      </w:r>
      <w:r>
        <w:rPr>
          <w:rFonts w:ascii="宋体" w:hAnsi="宋体"/>
          <w:sz w:val="24"/>
        </w:rPr>
        <w:t xml:space="preserve">对此采购单位不承担任何责任并将不作任何答复与考虑。</w:t>
      </w:r>
      <w:r>
        <w:rPr>
          <w:rFonts w:hint="eastAsia" w:ascii="宋体" w:hAnsi="宋体"/>
          <w:sz w:val="24"/>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9.提示与要求</w:t>
      </w:r>
      <w:r>
        <w:rPr>
          <w:rFonts w:ascii="宋体" w:cs="宋体"/>
          <w:b/>
          <w:bCs/>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9.1谈判供应商应仔细阅读谈判采购文件的所有内容，按谈判采购文件的要求提供谈判响应文件，并保证所提供的全部资料的真实性，以使其对谈判采购文件作实质性响应，否则，其谈判响应文件可能被拒绝。</w:t>
      </w:r>
      <w:r>
        <w:rPr>
          <w:rFonts w:ascii="宋体" w:cs="宋体"/>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9.2无论是否递交谈判响应文件，谈判供应商都应将谈判采购文件及以后的所有通知、文件等视为保密文件。</w:t>
      </w:r>
      <w:r>
        <w:rPr>
          <w:rFonts w:ascii="宋体" w:cs="宋体"/>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10.谈判响应文件计量单位和使用文字</w:t>
      </w:r>
      <w:r>
        <w:rPr>
          <w:rFonts w:ascii="宋体" w:cs="宋体"/>
          <w:b/>
          <w:bCs/>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10.1谈判响应文件中所使用的计量单位，除谈判采购文件中有特殊要求外，均应使用中华人民共和国法定计量单位。</w:t>
      </w:r>
      <w:r>
        <w:rPr>
          <w:rFonts w:ascii="宋体" w:cs="宋体"/>
          <w:color w:val="000000"/>
          <w:sz w:val="24"/>
          <w:lang w:val="zh-CN"/>
        </w:rPr>
      </w:r>
      <w:r/>
    </w:p>
    <w:p>
      <w:pPr>
        <w:pStyle w:val="632"/>
        <w:spacing w:line="360" w:lineRule="auto"/>
        <w:rPr>
          <w:rFonts w:hint="eastAsia" w:ascii="宋体" w:hAnsi="宋体"/>
          <w:b/>
          <w:color w:val="000000"/>
          <w:sz w:val="24"/>
        </w:rPr>
      </w:pPr>
      <w:r>
        <w:rPr>
          <w:rFonts w:hint="eastAsia" w:ascii="宋体" w:cs="宋体"/>
          <w:color w:val="000000"/>
          <w:sz w:val="24"/>
          <w:lang w:val="zh-CN"/>
        </w:rPr>
        <w:t xml:space="preserve">10.2谈判响应文件应使用中文编制，如响应文件中必须使用其他文字的，必须附有中文译本。对于未附有中文译本和中文译本不准确的谈判响应文件可能引起的对谈判供应商不利的后果，谈判采购单位概不负责。</w:t>
      </w:r>
      <w:r>
        <w:rPr>
          <w:rFonts w:hint="eastAsia" w:ascii="宋体" w:hAnsi="宋体"/>
          <w:b/>
          <w:color w:val="000000"/>
          <w:sz w:val="24"/>
        </w:rPr>
      </w:r>
      <w:r/>
    </w:p>
    <w:p>
      <w:pPr>
        <w:pStyle w:val="632"/>
        <w:ind w:left="-1"/>
        <w:spacing w:line="360" w:lineRule="auto"/>
        <w:rPr>
          <w:rFonts w:hint="eastAsia" w:ascii="宋体" w:cs="宋体"/>
          <w:b/>
          <w:bCs/>
          <w:sz w:val="24"/>
          <w:lang w:val="zh-CN"/>
        </w:rPr>
      </w:pPr>
      <w:r>
        <w:rPr>
          <w:rFonts w:hint="eastAsia" w:ascii="宋体" w:cs="宋体"/>
          <w:b/>
          <w:bCs/>
          <w:color w:val="000000"/>
          <w:sz w:val="24"/>
          <w:lang w:val="zh-CN"/>
        </w:rPr>
        <w:t xml:space="preserve">11.谈判响应</w:t>
      </w:r>
      <w:r>
        <w:rPr>
          <w:rFonts w:hint="eastAsia" w:ascii="宋体" w:cs="宋体"/>
          <w:b/>
          <w:bCs/>
          <w:sz w:val="24"/>
          <w:lang w:val="zh-CN"/>
        </w:rPr>
        <w:t xml:space="preserve">文件的组成</w:t>
      </w:r>
      <w:r>
        <w:rPr>
          <w:rFonts w:hint="eastAsia" w:ascii="宋体" w:cs="宋体"/>
          <w:b/>
          <w:bCs/>
          <w:sz w:val="24"/>
          <w:lang w:val="zh-CN"/>
        </w:rPr>
      </w:r>
      <w:r/>
    </w:p>
    <w:p>
      <w:pPr>
        <w:pStyle w:val="632"/>
        <w:spacing w:line="360" w:lineRule="auto"/>
        <w:rPr>
          <w:rFonts w:hint="eastAsia" w:ascii="宋体" w:hAnsi="宋体"/>
          <w:sz w:val="24"/>
        </w:rPr>
      </w:pPr>
      <w:r>
        <w:rPr>
          <w:rFonts w:hint="eastAsia" w:ascii="宋体" w:hAnsi="宋体"/>
          <w:sz w:val="24"/>
        </w:rPr>
        <w:t xml:space="preserve">11.1《营业执照》副本复印件</w:t>
      </w:r>
      <w:r>
        <w:rPr>
          <w:rFonts w:hint="eastAsia"/>
          <w:color w:val="000000"/>
          <w:sz w:val="24"/>
        </w:rPr>
        <w:t xml:space="preserve">（加盖单位公章）</w:t>
      </w:r>
      <w:r>
        <w:rPr>
          <w:rFonts w:hint="eastAsia" w:ascii="宋体" w:hAnsi="宋体"/>
          <w:sz w:val="24"/>
        </w:rPr>
        <w:t xml:space="preserve">；</w:t>
      </w:r>
      <w:r>
        <w:rPr>
          <w:rFonts w:hint="eastAsia" w:ascii="宋体" w:hAnsi="宋体"/>
          <w:color w:val="000000"/>
          <w:sz w:val="24"/>
        </w:rPr>
        <w:t xml:space="preserve">组织机构代码证</w:t>
      </w:r>
      <w:r>
        <w:rPr>
          <w:rFonts w:hint="eastAsia"/>
          <w:color w:val="000000"/>
          <w:sz w:val="24"/>
        </w:rPr>
        <w:t xml:space="preserve">（加盖单位公章）（三证合一只需提供营业执照复印件）；</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11.2法定代表人签署的授权委托书原件；谈判单位法定代表人身份证复印件；谈判供应商代理人身份证复印件（如有授权）；</w:t>
      </w:r>
      <w:r>
        <w:rPr>
          <w:rFonts w:hint="eastAsia" w:ascii="宋体" w:hAnsi="宋体"/>
          <w:sz w:val="24"/>
        </w:rPr>
      </w:r>
      <w:r/>
    </w:p>
    <w:p>
      <w:pPr>
        <w:pStyle w:val="632"/>
        <w:spacing w:line="360" w:lineRule="auto"/>
        <w:rPr>
          <w:rFonts w:hint="eastAsia" w:ascii="宋体" w:hAnsi="宋体"/>
          <w:color w:val="ff0000"/>
          <w:sz w:val="24"/>
        </w:rPr>
      </w:pPr>
      <w:r>
        <w:rPr>
          <w:rFonts w:hint="eastAsia" w:ascii="宋体" w:hAnsi="宋体"/>
          <w:sz w:val="24"/>
        </w:rPr>
        <w:t xml:space="preserve">11.3</w:t>
      </w:r>
      <w:r>
        <w:rPr>
          <w:rFonts w:hint="eastAsia" w:ascii="宋体" w:hAnsi="宋体"/>
          <w:color w:val="000000"/>
          <w:sz w:val="24"/>
        </w:rPr>
        <w:t xml:space="preserve">参加政府采购活动前三年内，在经营活动中没有重大违法纪录的声明书；</w:t>
      </w:r>
      <w:r>
        <w:rPr>
          <w:rFonts w:hint="eastAsia" w:ascii="宋体" w:hAnsi="宋体"/>
          <w:color w:val="ff0000"/>
          <w:sz w:val="24"/>
        </w:rPr>
      </w:r>
      <w:r/>
    </w:p>
    <w:p>
      <w:pPr>
        <w:pStyle w:val="632"/>
        <w:spacing w:line="360" w:lineRule="auto"/>
        <w:rPr>
          <w:rFonts w:hint="eastAsia" w:ascii="宋体" w:hAnsi="宋体"/>
          <w:color w:val="000000"/>
          <w:sz w:val="24"/>
        </w:rPr>
      </w:pPr>
      <w:r>
        <w:rPr>
          <w:rFonts w:hint="eastAsia" w:ascii="宋体" w:hAnsi="宋体"/>
          <w:sz w:val="24"/>
        </w:rPr>
        <w:t xml:space="preserve">11.4</w:t>
      </w:r>
      <w:r>
        <w:rPr>
          <w:rFonts w:hint="eastAsia" w:ascii="宋体" w:hAnsi="宋体"/>
          <w:color w:val="000000"/>
          <w:sz w:val="24"/>
        </w:rPr>
        <w:t xml:space="preserve">谈判响应报价表、投标内容技术对照表；</w:t>
      </w:r>
      <w:r>
        <w:rPr>
          <w:rFonts w:hint="eastAsia" w:ascii="宋体" w:hAnsi="宋体"/>
          <w:color w:val="000000"/>
          <w:sz w:val="24"/>
        </w:rPr>
      </w:r>
      <w:r/>
    </w:p>
    <w:p>
      <w:pPr>
        <w:pStyle w:val="632"/>
        <w:spacing w:line="360" w:lineRule="auto"/>
        <w:rPr>
          <w:rFonts w:hint="eastAsia" w:ascii="宋体" w:hAnsi="宋体"/>
          <w:color w:val="000000"/>
          <w:sz w:val="24"/>
        </w:rPr>
      </w:pPr>
      <w:r>
        <w:rPr>
          <w:rFonts w:hint="eastAsia" w:ascii="宋体" w:hAnsi="宋体"/>
          <w:color w:val="000000"/>
          <w:sz w:val="24"/>
        </w:rPr>
        <w:t xml:space="preserve">11.5服务方案；</w:t>
      </w:r>
      <w:r>
        <w:rPr>
          <w:rFonts w:hint="eastAsia" w:ascii="宋体" w:hAnsi="宋体"/>
          <w:color w:val="000000"/>
          <w:sz w:val="24"/>
        </w:rPr>
      </w:r>
      <w:r/>
    </w:p>
    <w:p>
      <w:pPr>
        <w:pStyle w:val="632"/>
        <w:spacing w:line="360" w:lineRule="auto"/>
        <w:rPr>
          <w:rFonts w:hint="eastAsia" w:ascii="宋体" w:hAnsi="宋体"/>
          <w:sz w:val="24"/>
        </w:rPr>
      </w:pPr>
      <w:r>
        <w:rPr>
          <w:rFonts w:hint="eastAsia" w:ascii="宋体" w:hAnsi="宋体"/>
          <w:sz w:val="24"/>
        </w:rPr>
        <w:t xml:space="preserve">11.6谈判响应承诺书、资格文件声明函；</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11.7付款方式等商务条款响应表</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11.8其他可以证明</w:t>
      </w:r>
      <w:r>
        <w:rPr>
          <w:rFonts w:hint="eastAsia" w:ascii="宋体" w:hAnsi="宋体"/>
          <w:sz w:val="24"/>
        </w:rPr>
        <w:t xml:space="preserve">谈判供应商</w:t>
      </w:r>
      <w:r>
        <w:rPr>
          <w:rFonts w:hint="eastAsia" w:ascii="宋体" w:hAnsi="宋体"/>
          <w:sz w:val="24"/>
        </w:rPr>
        <w:t xml:space="preserve">资信、资质和货物、服务质量的证书、文件等资料；</w:t>
      </w:r>
      <w:r>
        <w:rPr>
          <w:rFonts w:hint="eastAsia" w:ascii="宋体" w:hAnsi="宋体"/>
          <w:sz w:val="24"/>
        </w:rPr>
      </w:r>
      <w:r/>
    </w:p>
    <w:p>
      <w:pPr>
        <w:pStyle w:val="632"/>
        <w:ind w:left="-1"/>
        <w:spacing w:line="360" w:lineRule="auto"/>
        <w:rPr>
          <w:rFonts w:ascii="宋体" w:hAnsi="宋体"/>
          <w:b/>
          <w:color w:val="000000"/>
          <w:sz w:val="24"/>
        </w:rPr>
      </w:pPr>
      <w:r>
        <w:rPr>
          <w:rFonts w:hint="eastAsia" w:ascii="宋体" w:cs="宋体"/>
          <w:b/>
          <w:bCs/>
          <w:color w:val="000000"/>
          <w:sz w:val="24"/>
          <w:lang w:val="zh-CN"/>
        </w:rPr>
        <w:t xml:space="preserve">12.报价</w:t>
      </w:r>
      <w:r>
        <w:rPr>
          <w:rFonts w:hint="eastAsia" w:ascii="宋体" w:hAnsi="宋体"/>
          <w:b/>
          <w:color w:val="000000"/>
          <w:sz w:val="24"/>
        </w:rPr>
        <w:t xml:space="preserve">（编制）要求的说明</w:t>
      </w:r>
      <w:r>
        <w:rPr>
          <w:rFonts w:ascii="宋体" w:hAnsi="宋体"/>
          <w:b/>
          <w:color w:val="000000"/>
          <w:sz w:val="24"/>
        </w:rPr>
      </w:r>
      <w:r/>
    </w:p>
    <w:p>
      <w:pPr>
        <w:pStyle w:val="647"/>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12.1除非合同中另有规定，谈判供应商对《谈判报价表》</w:t>
      </w:r>
      <w:r>
        <w:rPr>
          <w:rFonts w:hint="eastAsia" w:ascii="宋体" w:hAnsi="宋体" w:eastAsia="宋体"/>
          <w:color w:val="000000"/>
          <w:szCs w:val="24"/>
        </w:rPr>
        <w:t xml:space="preserve">中的全部货物和服务的报价应包含但不限于</w:t>
      </w:r>
      <w:r>
        <w:rPr>
          <w:rFonts w:hint="eastAsia" w:hAnsi="宋体" w:eastAsia="宋体" w:cs="宋体"/>
          <w:color w:val="000000"/>
          <w:szCs w:val="24"/>
        </w:rPr>
        <w:t xml:space="preserve">包括在项目建设中需要的货物、服务管理内容、耗材、通讯、服装、胸卡、办公设备、巡检器材、各种税费、人工、保险、劳保、维护、利润、税金、政策性文件规定及合同包含的所有风险、责任等各项应有费用</w:t>
      </w:r>
      <w:r>
        <w:rPr>
          <w:rFonts w:hint="eastAsia" w:ascii="宋体" w:hAnsi="宋体" w:eastAsia="宋体"/>
          <w:szCs w:val="24"/>
        </w:rPr>
        <w:t xml:space="preserve">，</w:t>
      </w:r>
      <w:r>
        <w:rPr>
          <w:rFonts w:hint="eastAsia" w:ascii="宋体" w:hAnsi="宋体" w:eastAsia="宋体"/>
          <w:color w:val="000000"/>
          <w:szCs w:val="24"/>
        </w:rPr>
        <w:t xml:space="preserve">除非合同条款中另有规定，否则，谈判供应商所报最终价格在合同实施期间不因市场变化因素而变动。</w:t>
      </w:r>
      <w:r>
        <w:rPr>
          <w:rFonts w:hint="eastAsia" w:ascii="宋体" w:hAnsi="宋体" w:eastAsia="宋体"/>
          <w:color w:val="000000"/>
          <w:szCs w:val="24"/>
        </w:rPr>
      </w:r>
      <w:r/>
    </w:p>
    <w:p>
      <w:pPr>
        <w:pStyle w:val="647"/>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12.2谈判供应商应按《谈判报价表》中的全部货物和服务计算单价和总价。《谈判报价表》中的每一单项均应计算并填写单价和总价，该表并由法定代表人或代理人签署。</w:t>
      </w:r>
      <w:r>
        <w:rPr>
          <w:rFonts w:hint="eastAsia" w:ascii="宋体" w:hAnsi="宋体" w:eastAsia="宋体"/>
          <w:color w:val="000000"/>
          <w:szCs w:val="24"/>
        </w:rPr>
      </w:r>
      <w:r/>
    </w:p>
    <w:p>
      <w:pPr>
        <w:pStyle w:val="647"/>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12.3谈判供应商应对谈判采购文件内所要采购的全部内容进行报价，只响应其中部分内容者，其谈判响应文件将被拒绝。</w:t>
      </w:r>
      <w:r>
        <w:rPr>
          <w:rFonts w:hint="eastAsia" w:ascii="宋体" w:hAnsi="宋体" w:eastAsia="宋体"/>
          <w:color w:val="000000"/>
          <w:szCs w:val="24"/>
        </w:rPr>
      </w:r>
      <w:r/>
    </w:p>
    <w:p>
      <w:pPr>
        <w:pStyle w:val="647"/>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12.4一项内容只允许一个报价，采购单位不接受任何有选择性的报价。谈判响应供应商应按《报价表》中的全部内容的每一单项计算并填写单价和总价，该表并由法定代表人或代理人签署。</w:t>
      </w:r>
      <w:r>
        <w:rPr>
          <w:rFonts w:hint="eastAsia" w:ascii="宋体" w:hAnsi="宋体" w:eastAsia="宋体"/>
          <w:color w:val="000000"/>
          <w:szCs w:val="24"/>
        </w:rPr>
      </w:r>
      <w:r/>
    </w:p>
    <w:p>
      <w:pPr>
        <w:pStyle w:val="647"/>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12.5谈判响应文件报价中的单价和总价全部采用人民币表示。</w:t>
      </w:r>
      <w:r>
        <w:rPr>
          <w:rFonts w:hint="eastAsia" w:ascii="宋体" w:hAnsi="宋体" w:eastAsia="宋体"/>
          <w:color w:val="000000"/>
          <w:szCs w:val="24"/>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13.谈判保证金和履约保证金</w:t>
      </w:r>
      <w:r>
        <w:rPr>
          <w:rFonts w:ascii="宋体" w:cs="宋体"/>
          <w:b/>
          <w:bCs/>
          <w:color w:val="000000"/>
          <w:sz w:val="24"/>
          <w:lang w:val="zh-CN"/>
        </w:rPr>
      </w:r>
      <w:r/>
    </w:p>
    <w:p>
      <w:pPr>
        <w:pStyle w:val="632"/>
        <w:spacing w:line="360" w:lineRule="auto"/>
        <w:rPr>
          <w:rFonts w:hint="eastAsia" w:ascii="宋体" w:cs="宋体"/>
          <w:color w:val="000000"/>
          <w:sz w:val="24"/>
        </w:rPr>
      </w:pPr>
      <w:r>
        <w:rPr>
          <w:rFonts w:hint="eastAsia" w:ascii="宋体" w:cs="宋体"/>
          <w:color w:val="000000"/>
          <w:sz w:val="24"/>
        </w:rPr>
        <w:t xml:space="preserve">13.5本项目不设置</w:t>
      </w:r>
      <w:r>
        <w:rPr>
          <w:rFonts w:hint="eastAsia" w:ascii="宋体" w:cs="宋体"/>
          <w:bCs/>
          <w:color w:val="000000"/>
          <w:sz w:val="24"/>
          <w:lang w:val="zh-CN"/>
        </w:rPr>
        <w:t xml:space="preserve">谈判保证金和</w:t>
      </w:r>
      <w:r>
        <w:rPr>
          <w:rFonts w:hint="eastAsia" w:ascii="宋体" w:cs="宋体"/>
          <w:color w:val="000000"/>
          <w:sz w:val="24"/>
        </w:rPr>
        <w:t xml:space="preserve">履约保证金。</w:t>
      </w:r>
      <w:r>
        <w:rPr>
          <w:rFonts w:hint="eastAsia" w:ascii="宋体" w:cs="宋体"/>
          <w:color w:val="000000"/>
          <w:sz w:val="24"/>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14.谈判响应文件的有效期</w:t>
      </w:r>
      <w:r>
        <w:rPr>
          <w:rFonts w:ascii="宋体" w:cs="宋体"/>
          <w:b/>
          <w:bCs/>
          <w:color w:val="000000"/>
          <w:sz w:val="24"/>
          <w:lang w:val="zh-CN"/>
        </w:rPr>
      </w:r>
      <w:r/>
    </w:p>
    <w:p>
      <w:pPr>
        <w:pStyle w:val="632"/>
        <w:spacing w:line="360" w:lineRule="auto"/>
        <w:rPr>
          <w:rFonts w:ascii="宋体" w:cs="宋体"/>
          <w:sz w:val="24"/>
          <w:lang w:val="zh-CN"/>
        </w:rPr>
      </w:pPr>
      <w:r>
        <w:rPr>
          <w:rFonts w:hint="eastAsia" w:ascii="宋体" w:cs="宋体"/>
          <w:color w:val="000000"/>
          <w:sz w:val="24"/>
          <w:lang w:val="zh-CN"/>
        </w:rPr>
        <w:t xml:space="preserve">14.1自谈判当日起</w:t>
      </w:r>
      <w:r>
        <w:rPr>
          <w:rFonts w:hint="eastAsia" w:ascii="宋体" w:cs="宋体"/>
          <w:color w:val="000000"/>
          <w:sz w:val="24"/>
          <w:u w:val="single"/>
          <w:lang w:val="en-US" w:eastAsia="zh-CN"/>
        </w:rPr>
        <w:t xml:space="preserve">90</w:t>
      </w:r>
      <w:r>
        <w:rPr>
          <w:rFonts w:hint="eastAsia" w:ascii="宋体" w:cs="宋体"/>
          <w:color w:val="000000"/>
          <w:sz w:val="24"/>
          <w:lang w:val="zh-CN"/>
        </w:rPr>
        <w:t xml:space="preserve">天内，谈判响应文件应保持有效。有效期短</w:t>
      </w:r>
      <w:r>
        <w:rPr>
          <w:rFonts w:hint="eastAsia" w:ascii="宋体" w:cs="宋体"/>
          <w:sz w:val="24"/>
          <w:lang w:val="zh-CN"/>
        </w:rPr>
        <w:t xml:space="preserve">于这个规定期限的响应，将被拒绝。</w:t>
      </w:r>
      <w:r>
        <w:rPr>
          <w:rFonts w:ascii="宋体" w:cs="宋体"/>
          <w:sz w:val="24"/>
          <w:lang w:val="zh-CN"/>
        </w:rPr>
      </w:r>
      <w:r/>
    </w:p>
    <w:p>
      <w:pPr>
        <w:pStyle w:val="632"/>
        <w:spacing w:line="360" w:lineRule="auto"/>
        <w:rPr>
          <w:rFonts w:ascii="宋体" w:cs="宋体"/>
          <w:sz w:val="24"/>
          <w:lang w:val="zh-CN"/>
        </w:rPr>
      </w:pPr>
      <w:r>
        <w:rPr>
          <w:rFonts w:hint="eastAsia" w:ascii="宋体" w:cs="宋体"/>
          <w:sz w:val="24"/>
          <w:lang w:val="zh-CN"/>
        </w:rPr>
        <w:t xml:space="preserve">14.2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cs="宋体"/>
          <w:sz w:val="24"/>
          <w:lang w:val="zh-CN"/>
        </w:rPr>
      </w:r>
      <w:r/>
    </w:p>
    <w:p>
      <w:pPr>
        <w:pStyle w:val="632"/>
        <w:ind w:left="-1"/>
        <w:spacing w:line="360" w:lineRule="auto"/>
        <w:rPr>
          <w:rFonts w:ascii="宋体" w:cs="宋体"/>
          <w:b/>
          <w:bCs/>
          <w:sz w:val="24"/>
          <w:lang w:val="zh-CN"/>
        </w:rPr>
      </w:pPr>
      <w:r>
        <w:rPr>
          <w:rFonts w:hint="eastAsia" w:ascii="宋体" w:cs="宋体"/>
          <w:b/>
          <w:bCs/>
          <w:sz w:val="24"/>
          <w:lang w:val="zh-CN"/>
        </w:rPr>
        <w:t xml:space="preserve">15.谈判响应文件的签署</w:t>
      </w:r>
      <w:r>
        <w:rPr>
          <w:rFonts w:ascii="宋体" w:cs="宋体"/>
          <w:b/>
          <w:bCs/>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15.</w:t>
      </w:r>
      <w:r>
        <w:rPr>
          <w:rFonts w:hint="eastAsia" w:ascii="宋体" w:cs="宋体"/>
          <w:color w:val="000000"/>
          <w:sz w:val="24"/>
          <w:lang w:val="en-US" w:eastAsia="zh-CN"/>
        </w:rPr>
        <w:t xml:space="preserve">1</w:t>
      </w:r>
      <w:r>
        <w:rPr>
          <w:rFonts w:hint="eastAsia" w:ascii="宋体" w:cs="宋体"/>
          <w:color w:val="000000"/>
          <w:sz w:val="24"/>
          <w:lang w:val="zh-CN"/>
        </w:rPr>
        <w:t xml:space="preserve">全套谈判响应文件应无涂改和行间插字，除非这些删改是根据谈判采购单位指示进行的</w:t>
      </w:r>
      <w:r>
        <w:rPr>
          <w:rFonts w:ascii="宋体" w:cs="宋体"/>
          <w:color w:val="000000"/>
          <w:sz w:val="24"/>
          <w:lang w:val="zh-CN"/>
        </w:rPr>
        <w:t xml:space="preserve">,</w:t>
      </w:r>
      <w:r>
        <w:rPr>
          <w:rFonts w:hint="eastAsia" w:ascii="宋体" w:cs="宋体"/>
          <w:color w:val="000000"/>
          <w:sz w:val="24"/>
          <w:lang w:val="zh-CN"/>
        </w:rPr>
        <w:t xml:space="preserve">或者是谈判单位造成的必须修改的错误。但修改处应由谈判响应文件签字人签字证明。</w:t>
      </w:r>
      <w:r>
        <w:rPr>
          <w:rFonts w:ascii="宋体" w:cs="宋体"/>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16.谈判响应文件的密封及标记</w:t>
      </w:r>
      <w:r>
        <w:rPr>
          <w:rFonts w:ascii="宋体" w:cs="宋体"/>
          <w:b/>
          <w:bCs/>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16.1谈判供应商应将全部谈判响应文件进行密封和加盖公章。密封带的封皮上写明谈判编号、谈判供应商名称。</w:t>
      </w:r>
      <w:r>
        <w:rPr>
          <w:rFonts w:ascii="宋体" w:cs="宋体"/>
          <w:color w:val="000000"/>
          <w:sz w:val="24"/>
          <w:lang w:val="zh-CN"/>
        </w:rPr>
      </w:r>
      <w:r/>
    </w:p>
    <w:p>
      <w:pPr>
        <w:pStyle w:val="632"/>
        <w:spacing w:line="360" w:lineRule="auto"/>
        <w:rPr>
          <w:rFonts w:hint="eastAsia" w:ascii="宋体" w:cs="宋体"/>
          <w:color w:val="000000"/>
          <w:sz w:val="24"/>
          <w:lang w:val="zh-CN"/>
        </w:rPr>
      </w:pPr>
      <w:r>
        <w:rPr>
          <w:rFonts w:hint="eastAsia" w:ascii="宋体" w:cs="宋体"/>
          <w:color w:val="000000"/>
          <w:sz w:val="24"/>
          <w:lang w:val="zh-CN"/>
        </w:rPr>
        <w:t xml:space="preserve">16.2如果谈判供应商未按上述要求密封及加写标记，谈判采购单位将不承担谈判响应文件提前开封的责任并有权拒绝接受其谈判响应文件。</w:t>
      </w:r>
      <w:r>
        <w:rPr>
          <w:rFonts w:hint="eastAsia" w:ascii="宋体" w:cs="宋体"/>
          <w:color w:val="000000"/>
          <w:sz w:val="24"/>
          <w:lang w:val="zh-CN"/>
        </w:rPr>
      </w:r>
      <w:r/>
    </w:p>
    <w:p>
      <w:pPr>
        <w:pStyle w:val="632"/>
        <w:ind w:left="-1"/>
        <w:spacing w:line="360" w:lineRule="auto"/>
        <w:rPr>
          <w:rFonts w:ascii="宋体" w:cs="宋体"/>
          <w:b/>
          <w:bCs/>
          <w:color w:val="000000"/>
          <w:sz w:val="24"/>
          <w:lang w:val="zh-CN"/>
        </w:rPr>
      </w:pPr>
      <w:r>
        <w:rPr>
          <w:rFonts w:hint="eastAsia" w:ascii="宋体" w:cs="宋体"/>
          <w:b/>
          <w:bCs/>
          <w:color w:val="000000"/>
          <w:sz w:val="24"/>
          <w:lang w:val="zh-CN"/>
        </w:rPr>
        <w:t xml:space="preserve">17.截止时间</w:t>
      </w:r>
      <w:r>
        <w:rPr>
          <w:rFonts w:ascii="宋体" w:cs="宋体"/>
          <w:b/>
          <w:bCs/>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17.1谈判响应文件必须在谈判时间开始前派人送达到规定的谈判地点。</w:t>
      </w:r>
      <w:r>
        <w:rPr>
          <w:rFonts w:ascii="宋体" w:cs="宋体"/>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17.2谈判采购代理单位推迟谈判时间时，应以书面形式，通知所有谈判供应商。在这种情况下，谈判采购代理单位和谈判供应商的权利和义务将受到新的截止期的约束。</w:t>
      </w:r>
      <w:r>
        <w:rPr>
          <w:rFonts w:ascii="宋体" w:cs="宋体"/>
          <w:color w:val="000000"/>
          <w:sz w:val="24"/>
          <w:lang w:val="zh-CN"/>
        </w:rPr>
      </w:r>
      <w:r/>
    </w:p>
    <w:p>
      <w:pPr>
        <w:pStyle w:val="632"/>
        <w:spacing w:line="360" w:lineRule="auto"/>
        <w:rPr>
          <w:rFonts w:ascii="宋体" w:cs="宋体"/>
          <w:color w:val="000000"/>
          <w:sz w:val="24"/>
          <w:lang w:val="zh-CN"/>
        </w:rPr>
      </w:pPr>
      <w:r>
        <w:rPr>
          <w:rFonts w:hint="eastAsia" w:ascii="宋体" w:cs="宋体"/>
          <w:color w:val="000000"/>
          <w:sz w:val="24"/>
          <w:lang w:val="zh-CN"/>
        </w:rPr>
        <w:t xml:space="preserve">17.3在规定谈判时间以后送达的谈判响应文件拒绝接收。</w:t>
      </w:r>
      <w:r>
        <w:rPr>
          <w:rFonts w:ascii="宋体" w:cs="宋体"/>
          <w:color w:val="000000"/>
          <w:sz w:val="24"/>
          <w:lang w:val="zh-CN"/>
        </w:rPr>
      </w:r>
      <w:r/>
    </w:p>
    <w:p>
      <w:pPr>
        <w:pStyle w:val="632"/>
        <w:spacing w:line="360" w:lineRule="auto"/>
        <w:rPr>
          <w:rFonts w:ascii="宋体" w:hAnsi="宋体"/>
          <w:b/>
          <w:sz w:val="24"/>
        </w:rPr>
      </w:pPr>
      <w:r>
        <w:rPr>
          <w:rFonts w:hint="eastAsia" w:ascii="宋体" w:hAnsi="宋体"/>
          <w:b/>
          <w:sz w:val="24"/>
        </w:rPr>
        <w:t xml:space="preserve">18</w:t>
      </w:r>
      <w:r>
        <w:rPr>
          <w:rFonts w:ascii="宋体" w:hAnsi="宋体"/>
          <w:b/>
          <w:sz w:val="24"/>
        </w:rPr>
        <w:t xml:space="preserve">. </w:t>
      </w:r>
      <w:r>
        <w:rPr>
          <w:rFonts w:hint="eastAsia" w:ascii="宋体" w:hAnsi="宋体"/>
          <w:b/>
          <w:sz w:val="24"/>
        </w:rPr>
        <w:t xml:space="preserve">谈判程序</w:t>
      </w:r>
      <w:r>
        <w:rPr>
          <w:rFonts w:ascii="宋体" w:hAnsi="宋体"/>
          <w:b/>
          <w:sz w:val="24"/>
        </w:rPr>
      </w:r>
      <w:r/>
    </w:p>
    <w:p>
      <w:pPr>
        <w:pStyle w:val="632"/>
        <w:spacing w:line="360" w:lineRule="auto"/>
        <w:rPr>
          <w:rFonts w:ascii="宋体" w:hAnsi="宋体"/>
          <w:sz w:val="24"/>
        </w:rPr>
      </w:pPr>
      <w:r>
        <w:rPr>
          <w:rFonts w:hint="eastAsia" w:ascii="宋体" w:hAnsi="宋体"/>
          <w:sz w:val="24"/>
        </w:rPr>
        <w:t xml:space="preserve">18</w:t>
      </w:r>
      <w:r>
        <w:rPr>
          <w:rFonts w:ascii="宋体" w:hAnsi="宋体"/>
          <w:sz w:val="24"/>
        </w:rPr>
        <w:t xml:space="preserve">.1</w:t>
      </w:r>
      <w:r>
        <w:rPr>
          <w:rFonts w:hint="eastAsia" w:ascii="宋体" w:hAnsi="宋体"/>
          <w:sz w:val="24"/>
        </w:rPr>
        <w:t xml:space="preserve">谈判活动由谈判采</w:t>
      </w:r>
      <w:r>
        <w:rPr>
          <w:rFonts w:hint="eastAsia" w:ascii="宋体" w:hAnsi="宋体"/>
          <w:color w:val="000000"/>
          <w:sz w:val="24"/>
        </w:rPr>
        <w:t xml:space="preserve">购代理单</w:t>
      </w:r>
      <w:r>
        <w:rPr>
          <w:rFonts w:hint="eastAsia" w:ascii="宋体" w:hAnsi="宋体"/>
          <w:sz w:val="24"/>
        </w:rPr>
        <w:t xml:space="preserve">位、采购人、谈判供应商代表及有关方面代表参加。</w:t>
      </w:r>
      <w:r>
        <w:rPr>
          <w:rFonts w:ascii="宋体" w:hAnsi="宋体"/>
          <w:sz w:val="24"/>
        </w:rPr>
      </w:r>
      <w:r/>
    </w:p>
    <w:p>
      <w:pPr>
        <w:pStyle w:val="632"/>
        <w:spacing w:line="360" w:lineRule="auto"/>
        <w:rPr>
          <w:rFonts w:hint="eastAsia" w:ascii="宋体" w:hAnsi="宋体"/>
          <w:sz w:val="24"/>
        </w:rPr>
      </w:pPr>
      <w:r>
        <w:rPr>
          <w:rFonts w:hint="eastAsia" w:ascii="宋体" w:hAnsi="宋体"/>
          <w:sz w:val="24"/>
        </w:rPr>
        <w:t xml:space="preserve">18</w:t>
      </w:r>
      <w:r>
        <w:rPr>
          <w:rFonts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谈判供应商法定代表人或代理人未准时参加谈判活动的视</w:t>
      </w:r>
      <w:r>
        <w:rPr>
          <w:rFonts w:hint="eastAsia"/>
          <w:sz w:val="24"/>
        </w:rPr>
        <w:t xml:space="preserve">同</w:t>
      </w:r>
      <w:r>
        <w:rPr>
          <w:sz w:val="24"/>
        </w:rPr>
        <w:t xml:space="preserve">认可开标结果</w:t>
      </w:r>
      <w:r>
        <w:rPr>
          <w:rFonts w:hint="eastAsia" w:ascii="宋体" w:hAnsi="宋体"/>
          <w:sz w:val="24"/>
        </w:rPr>
        <w:t xml:space="preserve">，其谈判响应文件将不予评审。</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18.</w:t>
      </w:r>
      <w:r>
        <w:rPr>
          <w:rFonts w:hint="eastAsia" w:ascii="宋体" w:hAnsi="宋体"/>
          <w:sz w:val="24"/>
          <w:lang w:val="en-US" w:eastAsia="zh-CN"/>
        </w:rPr>
        <w:t xml:space="preserve">3</w:t>
      </w:r>
      <w:r>
        <w:rPr>
          <w:rFonts w:hint="eastAsia" w:ascii="宋体" w:hAnsi="宋体"/>
          <w:sz w:val="24"/>
        </w:rPr>
        <w:t xml:space="preserve">谈判小组审查供应商递交的谈判响应文件，此谈判响应文件的报价为第一次报价。</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18.</w:t>
      </w:r>
      <w:r>
        <w:rPr>
          <w:rFonts w:hint="eastAsia" w:ascii="宋体" w:hAnsi="宋体"/>
          <w:sz w:val="24"/>
          <w:lang w:val="en-US" w:eastAsia="zh-CN"/>
        </w:rPr>
        <w:t xml:space="preserve">4</w:t>
      </w:r>
      <w:r>
        <w:rPr>
          <w:rFonts w:hint="eastAsia" w:ascii="宋体" w:hAnsi="宋体"/>
          <w:sz w:val="24"/>
        </w:rPr>
        <w:t xml:space="preserve">谈判小组分别与谈判供应商进行谈判；</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18.</w:t>
      </w:r>
      <w:r>
        <w:rPr>
          <w:rFonts w:hint="eastAsia" w:ascii="宋体" w:hAnsi="宋体"/>
          <w:sz w:val="24"/>
          <w:lang w:val="en-US" w:eastAsia="zh-CN"/>
        </w:rPr>
        <w:t xml:space="preserve">5</w:t>
      </w:r>
      <w:r>
        <w:rPr>
          <w:rFonts w:hint="eastAsia" w:ascii="宋体" w:hAnsi="宋体"/>
          <w:sz w:val="24"/>
        </w:rPr>
        <w:t xml:space="preserve">供应商根据谈判情况进行承诺说明并填写承诺函、填写最终总报价（合同单价按最终总报价同比例下（上）浮）；</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18.</w:t>
      </w:r>
      <w:r>
        <w:rPr>
          <w:rFonts w:hint="eastAsia" w:ascii="宋体" w:hAnsi="宋体"/>
          <w:sz w:val="24"/>
          <w:lang w:val="en-US" w:eastAsia="zh-CN"/>
        </w:rPr>
        <w:t xml:space="preserve">6</w:t>
      </w:r>
      <w:r>
        <w:rPr>
          <w:rFonts w:hint="eastAsia" w:ascii="宋体" w:hAnsi="宋体"/>
          <w:sz w:val="24"/>
        </w:rPr>
        <w:t xml:space="preserve">最终总报价超财政预算者不得成交；</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18.</w:t>
      </w:r>
      <w:r>
        <w:rPr>
          <w:rFonts w:hint="eastAsia" w:ascii="宋体" w:hAnsi="宋体"/>
          <w:sz w:val="24"/>
          <w:lang w:val="en-US" w:eastAsia="zh-CN"/>
        </w:rPr>
        <w:t xml:space="preserve">7</w:t>
      </w:r>
      <w:r>
        <w:rPr>
          <w:rFonts w:hint="eastAsia" w:ascii="宋体" w:hAnsi="宋体"/>
          <w:sz w:val="24"/>
        </w:rPr>
        <w:t xml:space="preserve">谈判小组经过与供应商的谈判根据供应商的承诺、响应程度和供应商的最终总报价按谈判采购文件规定的成交原则进行综合评定供应商谈判结束后现场按约定时间,同时交纳承诺函及最终报价，如未约定时间递交承诺函和最终报价的供应商，将作为自动放弃此次谈判。</w:t>
      </w:r>
      <w:r>
        <w:rPr>
          <w:rFonts w:hint="eastAsia" w:ascii="宋体" w:hAnsi="宋体"/>
          <w:sz w:val="24"/>
        </w:rPr>
      </w:r>
      <w:r/>
    </w:p>
    <w:p>
      <w:pPr>
        <w:pStyle w:val="632"/>
        <w:spacing w:line="360" w:lineRule="auto"/>
        <w:rPr>
          <w:rFonts w:ascii="宋体" w:hAnsi="宋体"/>
          <w:sz w:val="24"/>
        </w:rPr>
      </w:pPr>
      <w:r>
        <w:rPr>
          <w:rFonts w:hint="eastAsia" w:ascii="宋体" w:hAnsi="宋体"/>
          <w:sz w:val="24"/>
        </w:rPr>
        <w:t xml:space="preserve">18.</w:t>
      </w:r>
      <w:r>
        <w:rPr>
          <w:rFonts w:hint="eastAsia" w:ascii="宋体" w:hAnsi="宋体"/>
          <w:sz w:val="24"/>
          <w:lang w:val="en-US" w:eastAsia="zh-CN"/>
        </w:rPr>
        <w:t xml:space="preserve">8</w:t>
      </w:r>
      <w:r>
        <w:rPr>
          <w:rFonts w:hint="eastAsia" w:ascii="宋体" w:hAnsi="宋体"/>
          <w:sz w:val="24"/>
        </w:rPr>
        <w:t xml:space="preserve">如谈判过程中出现本采购文件未尽事宜，由谈判小组根据有关法律、法规讨论决定。</w:t>
      </w:r>
      <w:r>
        <w:rPr>
          <w:rFonts w:ascii="宋体" w:hAnsi="宋体"/>
          <w:sz w:val="24"/>
        </w:rPr>
      </w:r>
      <w:r/>
    </w:p>
    <w:p>
      <w:pPr>
        <w:pStyle w:val="632"/>
        <w:spacing w:line="360" w:lineRule="auto"/>
        <w:rPr>
          <w:rFonts w:ascii="宋体" w:hAnsi="宋体"/>
          <w:b/>
          <w:sz w:val="24"/>
        </w:rPr>
      </w:pPr>
      <w:r>
        <w:rPr>
          <w:rFonts w:hint="eastAsia" w:ascii="宋体" w:hAnsi="宋体"/>
          <w:b/>
          <w:sz w:val="24"/>
        </w:rPr>
        <w:t xml:space="preserve">19</w:t>
      </w:r>
      <w:r>
        <w:rPr>
          <w:rFonts w:ascii="宋体" w:hAnsi="宋体"/>
          <w:b/>
          <w:sz w:val="24"/>
        </w:rPr>
        <w:t xml:space="preserve">. </w:t>
      </w:r>
      <w:r>
        <w:rPr>
          <w:rFonts w:hint="eastAsia" w:ascii="宋体" w:hAnsi="宋体"/>
          <w:b/>
          <w:sz w:val="24"/>
        </w:rPr>
        <w:t xml:space="preserve">谈判小组</w:t>
      </w:r>
      <w:r>
        <w:rPr>
          <w:rFonts w:ascii="宋体" w:hAnsi="宋体"/>
          <w:b/>
          <w:sz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19.1谈判小组由采购单位代表、专家评委组成。</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19.2谈判小组负责具体的谈判事务，并独立履行以下职责：</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19.2.1审查谈判响应文件是否符合谈判采购文件的要求，并作评价；</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19.2.2可以要求谈判供应商对谈判响应文件有关事项作解释或澄清；</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19.2.3推荐成交候选供应商名单；</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19.2.4向谈判采购单位或者有关部门报告非法干预谈判工作的行为。</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19.3谈判小组成员应当履行下列义务：</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19.3.1遵纪守法，客观、公正、廉洁地履行职责；</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19.3.2按照谈判采购文件规定的评审办法进行评审，对评审意见承担个人责任；</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19.3.3对谈判过程和结果，以及谈判供应商的商业秘密保密；</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19.3.4参与评审报告的起草；</w:t>
      </w:r>
      <w:r>
        <w:rPr>
          <w:rFonts w:hint="eastAsia" w:ascii="宋体" w:hAnsi="宋体" w:eastAsia="宋体"/>
          <w:szCs w:val="24"/>
        </w:rPr>
      </w:r>
      <w:r/>
    </w:p>
    <w:p>
      <w:pPr>
        <w:pStyle w:val="647"/>
        <w:ind w:firstLine="0"/>
        <w:jc w:val="both"/>
        <w:spacing w:line="360" w:lineRule="auto"/>
        <w:rPr>
          <w:rFonts w:hint="eastAsia" w:ascii="宋体" w:hAnsi="宋体" w:eastAsia="宋体"/>
          <w:szCs w:val="24"/>
        </w:rPr>
      </w:pPr>
      <w:r>
        <w:rPr>
          <w:rFonts w:hint="eastAsia" w:ascii="宋体" w:hAnsi="宋体" w:eastAsia="宋体"/>
          <w:szCs w:val="24"/>
        </w:rPr>
        <w:t xml:space="preserve">19.3.5配合相关部门的投诉处理工作；</w:t>
      </w:r>
      <w:r>
        <w:rPr>
          <w:rFonts w:hint="eastAsia" w:ascii="宋体" w:hAnsi="宋体" w:eastAsia="宋体"/>
          <w:szCs w:val="24"/>
        </w:rPr>
      </w:r>
      <w:r/>
    </w:p>
    <w:p>
      <w:pPr>
        <w:pStyle w:val="647"/>
        <w:ind w:firstLine="0"/>
        <w:jc w:val="both"/>
        <w:spacing w:line="360" w:lineRule="auto"/>
        <w:rPr>
          <w:rFonts w:ascii="宋体" w:hAnsi="宋体" w:eastAsia="宋体"/>
          <w:szCs w:val="24"/>
        </w:rPr>
      </w:pPr>
      <w:r>
        <w:rPr>
          <w:rFonts w:hint="eastAsia" w:ascii="宋体" w:hAnsi="宋体" w:eastAsia="宋体"/>
          <w:szCs w:val="24"/>
        </w:rPr>
        <w:t xml:space="preserve">19.3.6配合谈判采购单位答复谈判供应商提出的质疑。</w:t>
      </w:r>
      <w:r>
        <w:rPr>
          <w:rFonts w:ascii="宋体" w:hAnsi="宋体" w:eastAsia="宋体"/>
          <w:szCs w:val="24"/>
        </w:rPr>
      </w:r>
      <w:r/>
    </w:p>
    <w:p>
      <w:pPr>
        <w:pStyle w:val="632"/>
        <w:spacing w:line="360" w:lineRule="auto"/>
        <w:rPr>
          <w:rFonts w:ascii="宋体" w:hAnsi="宋体"/>
          <w:b/>
          <w:sz w:val="24"/>
        </w:rPr>
      </w:pPr>
      <w:r>
        <w:rPr>
          <w:rFonts w:hint="eastAsia" w:ascii="宋体" w:hAnsi="宋体"/>
          <w:b/>
          <w:sz w:val="24"/>
        </w:rPr>
        <w:t xml:space="preserve">20</w:t>
      </w:r>
      <w:r>
        <w:rPr>
          <w:rFonts w:ascii="宋体" w:hAnsi="宋体"/>
          <w:b/>
          <w:sz w:val="24"/>
        </w:rPr>
        <w:t xml:space="preserve">. </w:t>
      </w:r>
      <w:r>
        <w:rPr>
          <w:rFonts w:hint="eastAsia" w:ascii="宋体" w:hAnsi="宋体"/>
          <w:b/>
          <w:sz w:val="24"/>
        </w:rPr>
        <w:t xml:space="preserve">评审内容的保密</w:t>
      </w:r>
      <w:r>
        <w:rPr>
          <w:rFonts w:ascii="宋体" w:hAnsi="宋体"/>
          <w:b/>
          <w:sz w:val="24"/>
        </w:rPr>
      </w:r>
      <w:r/>
    </w:p>
    <w:p>
      <w:pPr>
        <w:pStyle w:val="647"/>
        <w:ind w:firstLine="0"/>
        <w:jc w:val="both"/>
        <w:spacing w:line="360" w:lineRule="auto"/>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.1</w:t>
      </w:r>
      <w:r>
        <w:rPr>
          <w:rFonts w:hint="eastAsia" w:ascii="宋体" w:hAnsi="宋体" w:eastAsia="宋体"/>
          <w:szCs w:val="24"/>
        </w:rPr>
        <w:t xml:space="preserve">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szCs w:val="24"/>
        </w:rPr>
      </w:r>
      <w:r/>
    </w:p>
    <w:p>
      <w:pPr>
        <w:pStyle w:val="647"/>
        <w:ind w:firstLine="0"/>
        <w:jc w:val="both"/>
        <w:spacing w:line="360" w:lineRule="auto"/>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在谈判响应文件的审查、澄清、评价和比较以及授予合同的过程中，谈判供应商对谈判采购单位和谈判小组施加影响的任何行为，都将取消其成交资格。</w:t>
      </w:r>
      <w:r>
        <w:rPr>
          <w:rFonts w:ascii="宋体" w:hAnsi="宋体" w:eastAsia="宋体"/>
          <w:szCs w:val="24"/>
        </w:rPr>
      </w:r>
      <w:r/>
    </w:p>
    <w:p>
      <w:pPr>
        <w:pStyle w:val="647"/>
        <w:ind w:firstLine="0"/>
        <w:jc w:val="both"/>
        <w:spacing w:line="360" w:lineRule="auto"/>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.3</w:t>
      </w:r>
      <w:r>
        <w:rPr>
          <w:rFonts w:hint="eastAsia" w:ascii="宋体" w:hAnsi="宋体" w:eastAsia="宋体"/>
          <w:szCs w:val="24"/>
        </w:rPr>
        <w:t xml:space="preserve">在评审期间，谈判采购单位将通过指定联络人与谈判供应商进行联系。</w:t>
      </w:r>
      <w:r>
        <w:rPr>
          <w:rFonts w:ascii="宋体" w:hAnsi="宋体" w:eastAsia="宋体"/>
          <w:szCs w:val="24"/>
        </w:rPr>
      </w:r>
      <w:r/>
    </w:p>
    <w:p>
      <w:pPr>
        <w:pStyle w:val="632"/>
        <w:spacing w:line="360" w:lineRule="auto"/>
        <w:rPr>
          <w:rFonts w:ascii="宋体" w:hAnsi="宋体"/>
          <w:b/>
          <w:sz w:val="24"/>
        </w:rPr>
      </w:pPr>
      <w:r>
        <w:rPr>
          <w:rFonts w:hint="eastAsia" w:ascii="宋体" w:hAnsi="宋体"/>
          <w:b/>
          <w:sz w:val="24"/>
        </w:rPr>
        <w:t xml:space="preserve">21</w:t>
      </w:r>
      <w:r>
        <w:rPr>
          <w:rFonts w:ascii="宋体" w:hAnsi="宋体"/>
          <w:b/>
          <w:sz w:val="24"/>
        </w:rPr>
        <w:t xml:space="preserve">. </w:t>
      </w:r>
      <w:r>
        <w:rPr>
          <w:rFonts w:hint="eastAsia" w:ascii="宋体" w:hAnsi="宋体"/>
          <w:b/>
          <w:sz w:val="24"/>
        </w:rPr>
        <w:t xml:space="preserve">响应文件的澄清、说明和更正</w:t>
      </w:r>
      <w:r>
        <w:rPr>
          <w:rFonts w:ascii="宋体" w:hAnsi="宋体"/>
          <w:b/>
          <w:sz w:val="24"/>
        </w:rPr>
      </w:r>
      <w:r/>
    </w:p>
    <w:p>
      <w:pPr>
        <w:pStyle w:val="632"/>
        <w:spacing w:line="360" w:lineRule="auto"/>
        <w:rPr>
          <w:rFonts w:ascii="宋体" w:hAnsi="宋体"/>
          <w:sz w:val="24"/>
        </w:rPr>
      </w:pPr>
      <w:r>
        <w:rPr>
          <w:rFonts w:hint="eastAsia" w:ascii="宋体" w:hAnsi="宋体"/>
          <w:sz w:val="24"/>
        </w:rPr>
        <w:t xml:space="preserve">21.1谈判</w:t>
      </w:r>
      <w:r>
        <w:rPr>
          <w:rFonts w:ascii="宋体" w:hAnsi="宋体"/>
          <w:sz w:val="24"/>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sz w:val="24"/>
        </w:rPr>
      </w:r>
      <w:r/>
    </w:p>
    <w:p>
      <w:pPr>
        <w:pStyle w:val="632"/>
        <w:spacing w:line="360" w:lineRule="auto"/>
        <w:rPr>
          <w:rFonts w:hint="eastAsia" w:ascii="宋体" w:hAnsi="宋体"/>
          <w:sz w:val="24"/>
        </w:rPr>
      </w:pPr>
      <w:r>
        <w:rPr>
          <w:rFonts w:hint="eastAsia" w:ascii="宋体" w:hAnsi="宋体"/>
          <w:sz w:val="24"/>
        </w:rPr>
        <w:t xml:space="preserve">21.2</w:t>
      </w:r>
      <w:r>
        <w:rPr>
          <w:rFonts w:ascii="宋体" w:hAnsi="宋体"/>
          <w:sz w:val="24"/>
        </w:rPr>
        <w:t xml:space="preserve">供应商的澄清、说明或者更正应当由法定代表人或其授权代表签字</w:t>
      </w:r>
      <w:r>
        <w:rPr>
          <w:rFonts w:hint="eastAsia" w:ascii="宋体" w:hAnsi="宋体"/>
          <w:sz w:val="24"/>
        </w:rPr>
        <w:t xml:space="preserve">。</w:t>
      </w:r>
      <w:r>
        <w:rPr>
          <w:rFonts w:hint="eastAsia" w:ascii="宋体" w:hAnsi="宋体"/>
          <w:sz w:val="24"/>
        </w:rPr>
      </w:r>
      <w:r/>
    </w:p>
    <w:p>
      <w:pPr>
        <w:pStyle w:val="632"/>
        <w:spacing w:line="360" w:lineRule="auto"/>
        <w:rPr>
          <w:rFonts w:hint="eastAsia" w:ascii="宋体" w:hAnsi="宋体"/>
          <w:b/>
          <w:sz w:val="24"/>
        </w:rPr>
      </w:pPr>
      <w:r>
        <w:rPr>
          <w:rFonts w:hint="eastAsia" w:ascii="宋体" w:hAnsi="宋体"/>
          <w:b/>
          <w:sz w:val="24"/>
        </w:rPr>
        <w:t xml:space="preserve">22．项目的终止</w:t>
      </w:r>
      <w:r>
        <w:rPr>
          <w:rFonts w:hint="eastAsia" w:ascii="宋体" w:hAnsi="宋体"/>
          <w:b/>
          <w:sz w:val="24"/>
        </w:rPr>
      </w:r>
      <w:r/>
    </w:p>
    <w:p>
      <w:pPr>
        <w:pStyle w:val="632"/>
        <w:spacing w:line="360" w:lineRule="auto"/>
        <w:rPr>
          <w:rFonts w:hint="eastAsia" w:ascii="宋体" w:hAnsi="宋体"/>
          <w:sz w:val="24"/>
        </w:rPr>
      </w:pPr>
      <w:r>
        <w:rPr>
          <w:rFonts w:hint="eastAsia" w:ascii="宋体" w:hAnsi="宋体"/>
          <w:sz w:val="24"/>
        </w:rPr>
        <w:t xml:space="preserve">22.1</w:t>
      </w:r>
      <w:r>
        <w:rPr>
          <w:rFonts w:ascii="宋体" w:hAnsi="宋体"/>
          <w:sz w:val="24"/>
        </w:rPr>
        <w:t xml:space="preserve">因情况变化，不再符合规定的</w:t>
      </w:r>
      <w:r>
        <w:rPr>
          <w:rFonts w:hint="eastAsia" w:ascii="宋体" w:hAnsi="宋体"/>
          <w:sz w:val="24"/>
        </w:rPr>
        <w:t xml:space="preserve">单一来源谈判</w:t>
      </w:r>
      <w:r>
        <w:rPr>
          <w:rFonts w:ascii="宋体" w:hAnsi="宋体"/>
          <w:sz w:val="24"/>
        </w:rPr>
        <w:t xml:space="preserve">采购方式适用情形的；</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22.2</w:t>
      </w:r>
      <w:r>
        <w:rPr>
          <w:rFonts w:ascii="宋体" w:hAnsi="宋体"/>
          <w:sz w:val="24"/>
        </w:rPr>
        <w:t xml:space="preserve">出现影响采购公正的违法、违规行为的；</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22.3</w:t>
      </w:r>
      <w:r>
        <w:rPr>
          <w:rFonts w:ascii="宋体" w:hAnsi="宋体"/>
          <w:sz w:val="24"/>
        </w:rPr>
        <w:t xml:space="preserve">在采购过程中符合竞争要求的供应商或者报价未超过采购预算的供应商。</w:t>
      </w:r>
      <w:r>
        <w:rPr>
          <w:rFonts w:hint="eastAsia" w:ascii="宋体" w:hAnsi="宋体"/>
          <w:sz w:val="24"/>
        </w:rPr>
      </w:r>
      <w:r/>
    </w:p>
    <w:p>
      <w:pPr>
        <w:pStyle w:val="632"/>
        <w:spacing w:line="360" w:lineRule="auto"/>
        <w:rPr>
          <w:rFonts w:hint="eastAsia" w:ascii="宋体" w:hAnsi="宋体"/>
          <w:b/>
          <w:bCs/>
          <w:sz w:val="24"/>
        </w:rPr>
      </w:pPr>
      <w:r>
        <w:rPr>
          <w:rFonts w:hint="eastAsia" w:ascii="宋体" w:hAnsi="宋体"/>
          <w:b/>
          <w:sz w:val="24"/>
        </w:rPr>
        <w:t xml:space="preserve">23. 未尽事宜</w:t>
      </w:r>
      <w:r>
        <w:rPr>
          <w:rFonts w:ascii="宋体" w:hAnsi="宋体"/>
          <w:b/>
          <w:sz w:val="24"/>
        </w:rPr>
        <w:t xml:space="preserve">:</w:t>
      </w:r>
      <w:r>
        <w:rPr>
          <w:rFonts w:hint="eastAsia" w:ascii="宋体" w:hAnsi="宋体"/>
          <w:sz w:val="24"/>
        </w:rPr>
        <w:t xml:space="preserve">按</w:t>
      </w:r>
      <w:r>
        <w:rPr>
          <w:rFonts w:ascii="宋体" w:hAnsi="宋体"/>
          <w:sz w:val="24"/>
        </w:rPr>
        <w:t xml:space="preserve">《中华人民共和国政府采购法》</w:t>
      </w:r>
      <w:r>
        <w:rPr>
          <w:rFonts w:hint="eastAsia" w:ascii="宋体" w:hAnsi="宋体"/>
          <w:sz w:val="24"/>
        </w:rPr>
        <w:t xml:space="preserve">及其他有关的法律法规的规定执行。</w:t>
      </w:r>
      <w:r>
        <w:rPr>
          <w:rFonts w:hint="eastAsia" w:ascii="宋体" w:hAnsi="宋体"/>
          <w:b/>
          <w:bCs/>
          <w:sz w:val="24"/>
        </w:rPr>
      </w:r>
      <w:r/>
    </w:p>
    <w:p>
      <w:pPr>
        <w:pStyle w:val="632"/>
        <w:ind w:firstLine="2397"/>
        <w:spacing w:line="360" w:lineRule="auto"/>
        <w:rPr>
          <w:rFonts w:hint="eastAsia" w:ascii="宋体" w:hAnsi="宋体"/>
          <w:b/>
          <w:bCs/>
          <w:sz w:val="24"/>
        </w:rPr>
      </w:pPr>
      <w:r>
        <w:rPr>
          <w:rFonts w:hint="eastAsia" w:ascii="宋体" w:hAnsi="宋体"/>
          <w:b/>
          <w:bCs/>
          <w:sz w:val="24"/>
        </w:rPr>
      </w:r>
      <w:r/>
    </w:p>
    <w:p>
      <w:pPr>
        <w:pStyle w:val="632"/>
        <w:ind w:firstLine="2397"/>
        <w:spacing w:line="360" w:lineRule="auto"/>
        <w:rPr>
          <w:rFonts w:hint="eastAsia" w:ascii="宋体" w:hAnsi="宋体"/>
          <w:b/>
          <w:bCs/>
          <w:sz w:val="24"/>
        </w:rPr>
      </w:pPr>
      <w:r>
        <w:rPr>
          <w:rFonts w:hint="eastAsia" w:ascii="宋体" w:hAnsi="宋体"/>
          <w:b/>
          <w:bCs/>
          <w:sz w:val="24"/>
        </w:rPr>
      </w:r>
      <w:r/>
    </w:p>
    <w:p>
      <w:pPr>
        <w:pStyle w:val="632"/>
        <w:ind w:firstLine="2397"/>
        <w:spacing w:line="360" w:lineRule="auto"/>
        <w:rPr>
          <w:rFonts w:hint="eastAsia" w:ascii="宋体" w:hAnsi="宋体"/>
          <w:b/>
          <w:bCs/>
          <w:sz w:val="24"/>
        </w:rPr>
      </w:pPr>
      <w:r>
        <w:rPr>
          <w:rFonts w:hint="eastAsia" w:ascii="宋体" w:hAnsi="宋体"/>
          <w:b/>
          <w:bCs/>
          <w:sz w:val="24"/>
        </w:rPr>
      </w:r>
      <w:r/>
    </w:p>
    <w:p>
      <w:pPr>
        <w:pStyle w:val="632"/>
        <w:ind w:firstLine="2397"/>
        <w:spacing w:line="360" w:lineRule="auto"/>
        <w:rPr>
          <w:rFonts w:hint="eastAsia" w:ascii="宋体" w:hAnsi="宋体"/>
          <w:b/>
          <w:bCs/>
          <w:sz w:val="24"/>
        </w:rPr>
      </w:pPr>
      <w:r>
        <w:rPr>
          <w:rFonts w:hint="eastAsia" w:ascii="宋体" w:hAnsi="宋体"/>
          <w:b/>
          <w:bCs/>
          <w:sz w:val="24"/>
        </w:rPr>
      </w:r>
      <w:r/>
    </w:p>
    <w:p>
      <w:pPr>
        <w:pStyle w:val="632"/>
        <w:ind w:firstLine="2397"/>
        <w:spacing w:line="360" w:lineRule="auto"/>
        <w:rPr>
          <w:rFonts w:hint="eastAsia" w:ascii="宋体" w:hAnsi="宋体"/>
          <w:b/>
          <w:bCs/>
          <w:sz w:val="24"/>
        </w:rPr>
      </w:pPr>
      <w:r>
        <w:rPr>
          <w:rFonts w:hint="eastAsia" w:ascii="宋体" w:hAnsi="宋体"/>
          <w:b/>
          <w:bCs/>
          <w:sz w:val="24"/>
        </w:rPr>
      </w:r>
      <w:r/>
    </w:p>
    <w:p>
      <w:pPr>
        <w:pStyle w:val="632"/>
        <w:ind w:firstLine="2397"/>
        <w:spacing w:line="360" w:lineRule="auto"/>
        <w:rPr>
          <w:rFonts w:hint="eastAsia" w:ascii="宋体" w:hAnsi="宋体"/>
          <w:b/>
          <w:bCs/>
          <w:sz w:val="24"/>
        </w:rPr>
      </w:pPr>
      <w:r>
        <w:rPr>
          <w:rFonts w:hint="eastAsia" w:ascii="宋体" w:hAnsi="宋体"/>
          <w:b/>
          <w:bCs/>
          <w:sz w:val="24"/>
        </w:rPr>
      </w:r>
      <w:r/>
    </w:p>
    <w:p>
      <w:pPr>
        <w:pStyle w:val="632"/>
        <w:spacing w:line="360" w:lineRule="auto"/>
        <w:rPr>
          <w:rFonts w:hint="eastAsia" w:ascii="宋体" w:hAnsi="宋体"/>
          <w:b/>
          <w:bCs/>
          <w:sz w:val="24"/>
        </w:rPr>
      </w:pPr>
      <w:r>
        <w:rPr>
          <w:rFonts w:ascii="宋体" w:hAnsi="宋体"/>
          <w:b/>
          <w:bCs/>
          <w:sz w:val="24"/>
        </w:rPr>
        <w:br w:type="page" w:clear="all"/>
      </w:r>
      <w:r>
        <w:rPr>
          <w:rFonts w:hint="eastAsia" w:ascii="宋体" w:hAnsi="宋体"/>
          <w:b/>
          <w:bCs/>
          <w:sz w:val="24"/>
        </w:rPr>
      </w:r>
      <w:r/>
    </w:p>
    <w:p>
      <w:pPr>
        <w:pStyle w:val="632"/>
        <w:jc w:val="center"/>
        <w:spacing w:line="360" w:lineRule="auto"/>
        <w:rPr>
          <w:rFonts w:hint="eastAsia" w:ascii="宋体" w:hAnsi="宋体"/>
          <w:b/>
          <w:bCs/>
          <w:sz w:val="24"/>
        </w:rPr>
      </w:pPr>
      <w:r>
        <w:rPr>
          <w:rFonts w:hint="eastAsia" w:ascii="宋体" w:hAnsi="宋体"/>
          <w:b/>
          <w:bCs/>
          <w:sz w:val="24"/>
        </w:rPr>
        <w:t xml:space="preserve">三、谈判文件</w:t>
      </w:r>
      <w:r>
        <w:rPr>
          <w:rFonts w:hint="eastAsia" w:ascii="宋体" w:hAnsi="宋体"/>
          <w:b/>
          <w:bCs/>
          <w:sz w:val="24"/>
        </w:rPr>
      </w:r>
      <w:r/>
    </w:p>
    <w:p>
      <w:pPr>
        <w:pStyle w:val="632"/>
        <w:ind w:left="-359" w:firstLine="410"/>
        <w:jc w:val="right"/>
        <w:spacing w:line="360" w:lineRule="auto"/>
        <w:tabs>
          <w:tab w:val="left" w:pos="5250" w:leader="none"/>
        </w:tabs>
        <w:rPr>
          <w:rFonts w:hint="eastAsia" w:ascii="宋体" w:hAnsi="宋体" w:eastAsia="宋体"/>
          <w:bCs/>
          <w:sz w:val="24"/>
          <w:lang w:eastAsia="zh-CN"/>
        </w:rPr>
      </w:pPr>
      <w:r>
        <w:rPr>
          <w:rFonts w:hint="eastAsia" w:ascii="宋体" w:hAnsi="宋体"/>
          <w:bCs/>
          <w:sz w:val="24"/>
        </w:rPr>
        <w:t xml:space="preserve">谈判编号：</w:t>
      </w:r>
      <w:r>
        <w:rPr>
          <w:rFonts w:hint="eastAsia" w:ascii="宋体" w:hAnsi="宋体"/>
          <w:bCs/>
          <w:sz w:val="24"/>
          <w:lang w:eastAsia="zh-CN"/>
        </w:rPr>
        <w:t xml:space="preserve">JSZC-320509-SZST-D2026-0018</w:t>
      </w:r>
      <w:r>
        <w:rPr>
          <w:rFonts w:hint="eastAsia" w:ascii="宋体" w:hAnsi="宋体" w:eastAsia="宋体"/>
          <w:bCs/>
          <w:sz w:val="24"/>
          <w:lang w:eastAsia="zh-CN"/>
        </w:rPr>
      </w:r>
      <w:r/>
    </w:p>
    <w:p>
      <w:pPr>
        <w:pStyle w:val="632"/>
        <w:spacing w:line="360" w:lineRule="auto"/>
        <w:rPr>
          <w:rFonts w:hint="eastAsia" w:ascii="宋体" w:hAnsi="宋体" w:eastAsia="宋体"/>
          <w:b/>
          <w:bCs/>
          <w:color w:val="0c0c0c"/>
          <w:sz w:val="24"/>
          <w:lang w:eastAsia="zh-CN"/>
        </w:rPr>
      </w:pPr>
      <w:r>
        <w:rPr>
          <w:rFonts w:hint="eastAsia" w:ascii="宋体" w:hAnsi="宋体"/>
          <w:b/>
          <w:bCs/>
          <w:sz w:val="24"/>
          <w:lang w:val="en-US" w:eastAsia="zh-CN"/>
        </w:rPr>
        <w:t xml:space="preserve">一、</w:t>
      </w:r>
      <w:r>
        <w:rPr>
          <w:rFonts w:hint="eastAsia" w:ascii="宋体" w:hAnsi="宋体"/>
          <w:b/>
          <w:bCs/>
          <w:sz w:val="24"/>
        </w:rPr>
        <w:t xml:space="preserve">本次谈判</w:t>
      </w:r>
      <w:r>
        <w:rPr>
          <w:rFonts w:hint="eastAsia" w:ascii="宋体" w:hAnsi="宋体"/>
          <w:b/>
          <w:bCs/>
          <w:color w:val="0c0c0c"/>
          <w:sz w:val="24"/>
        </w:rPr>
        <w:t xml:space="preserve">项目主要内容：</w:t>
      </w:r>
      <w:r>
        <w:rPr>
          <w:rFonts w:hint="eastAsia" w:ascii="宋体" w:hAnsi="宋体"/>
          <w:b/>
          <w:bCs/>
          <w:color w:val="0c0c0c"/>
          <w:sz w:val="24"/>
          <w:lang w:eastAsia="zh-CN"/>
        </w:rPr>
        <w:t xml:space="preserve">2026年吴江区吸毒人员社会化管理项目</w:t>
      </w:r>
      <w:r>
        <w:rPr>
          <w:rFonts w:hint="eastAsia" w:ascii="宋体" w:hAnsi="宋体" w:eastAsia="宋体"/>
          <w:b/>
          <w:bCs/>
          <w:color w:val="0c0c0c"/>
          <w:sz w:val="24"/>
          <w:lang w:eastAsia="zh-CN"/>
        </w:rPr>
      </w:r>
      <w:r/>
    </w:p>
    <w:p>
      <w:pPr>
        <w:pStyle w:val="632"/>
        <w:spacing w:line="360" w:lineRule="auto"/>
        <w:rPr>
          <w:rFonts w:hint="eastAsia" w:ascii="宋体" w:hAnsi="宋体"/>
          <w:b/>
          <w:bCs/>
          <w:sz w:val="24"/>
        </w:rPr>
      </w:pPr>
      <w:r>
        <w:rPr>
          <w:rFonts w:hint="eastAsia" w:ascii="宋体" w:hAnsi="宋体"/>
          <w:b/>
          <w:bCs/>
          <w:color w:val="0c0c0c"/>
          <w:sz w:val="24"/>
          <w:lang w:val="en-US" w:eastAsia="zh-CN"/>
        </w:rPr>
        <w:t xml:space="preserve">二、</w:t>
      </w:r>
      <w:r>
        <w:rPr>
          <w:rFonts w:hint="eastAsia" w:ascii="宋体" w:hAnsi="宋体"/>
          <w:b/>
          <w:bCs/>
          <w:color w:val="0c0c0c"/>
          <w:sz w:val="24"/>
        </w:rPr>
        <w:t xml:space="preserve">预算</w:t>
      </w:r>
      <w:r>
        <w:rPr>
          <w:rFonts w:hint="eastAsia" w:ascii="宋体" w:hAnsi="宋体" w:eastAsia="宋体" w:cs="Times New Roman"/>
          <w:b/>
          <w:bCs/>
          <w:color w:val="0c0c0c"/>
          <w:sz w:val="24"/>
        </w:rPr>
        <w:t xml:space="preserve">金额：叁佰壹拾贰万元整（￥3120000.00元）</w:t>
      </w:r>
      <w:r>
        <w:rPr>
          <w:rFonts w:hint="eastAsia" w:ascii="宋体" w:hAnsi="宋体"/>
          <w:b/>
          <w:bCs/>
          <w:sz w:val="24"/>
        </w:rPr>
      </w:r>
      <w:r/>
    </w:p>
    <w:p>
      <w:pPr>
        <w:pStyle w:val="632"/>
        <w:spacing w:line="360" w:lineRule="auto"/>
        <w:tabs>
          <w:tab w:val="left" w:pos="5250" w:leader="none"/>
        </w:tabs>
        <w:rPr>
          <w:rFonts w:hint="eastAsia" w:ascii="宋体" w:hAnsi="宋体"/>
          <w:b/>
          <w:bCs/>
          <w:sz w:val="24"/>
        </w:rPr>
        <w:outlineLvl w:val="0"/>
      </w:pPr>
      <w:r/>
      <w:bookmarkStart w:id="0" w:name="_Toc19176"/>
      <w:r/>
      <w:bookmarkStart w:id="1" w:name="_Toc440870912"/>
      <w:r>
        <w:rPr>
          <w:rFonts w:hint="eastAsia" w:ascii="宋体" w:hAnsi="宋体"/>
          <w:b/>
          <w:bCs/>
          <w:sz w:val="24"/>
          <w:lang w:val="en-US" w:eastAsia="zh-CN"/>
        </w:rPr>
        <w:t xml:space="preserve">三、</w:t>
      </w:r>
      <w:r>
        <w:rPr>
          <w:rFonts w:hint="eastAsia" w:ascii="宋体" w:hAnsi="宋体"/>
          <w:b/>
          <w:bCs/>
          <w:sz w:val="24"/>
        </w:rPr>
        <w:t xml:space="preserve">项目概述</w:t>
      </w:r>
      <w:bookmarkEnd w:id="0"/>
      <w:r/>
      <w:bookmarkEnd w:id="1"/>
      <w:r>
        <w:rPr>
          <w:rFonts w:hint="eastAsia" w:ascii="宋体" w:hAnsi="宋体"/>
          <w:b/>
          <w:bCs/>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（一）做到专业化队伍全覆盖吴江区，以乡镇、街道工作站为主干的社会化禁吸戒毒管理体系。</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建章立制，规范到位，规范社区帮教、戒毒（康复）工作，专门制定《自强服务社服务宗旨》、《禁毒社工工作职责》、《禁毒社工工作纪律》、《禁毒社工管理考核办法》、《禁毒社工信息安全保密规定》等规章制度，对服务社和禁毒社工的工作职责、工作内容和工作纪律做明确的界定，同时，对《社区戒毒人员登记表》、《社区戒毒协议书》、《尿检委托协议书》、《跟进服务评估表》等相关工作用文书、表单，为有效、规范开展社区戒毒工作提供制度保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（三）动态化管控全过程，从出所到社区帮教衔接直到脱毒</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对吸毒人员实施三级分类管理，稳定对象社工帮、重点对象共同管、异常对象及时查。对稳定对象，由禁毒社工主导，社区民警和街道干部协助，以“帮扶为主，监控为辅”；对重点对象，由社区民警和禁毒社工逐一上门熟悉见底，签订《社区戒毒（康复）协议》，落实“四位一体”帮教责任，开展定期和不定期尿检，加强“监控、帮扶相结合”的动态管控和服务措施；对失去联系、逃避尿检、尿检呈阳性或者有吸贩毒嫌疑的异常对象，禁毒社工及时向社区民警反映情况，采取“监控为主，适时打击”的政策。</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（四）帮教衔接“提前介入”，开展以“提前介入”为主要内容的吸毒人员</w:t>
      </w:r>
      <w:r>
        <w:rPr>
          <w:rFonts w:hint="eastAsia" w:ascii="宋体" w:hAnsi="宋体" w:cs="宋体"/>
          <w:sz w:val="24"/>
        </w:rPr>
        <w:t xml:space="preserve">出所帮教衔接机制，自强服务社每周、每月定期、分批组织禁毒社工进入公安、司法戒毒场所与即将出所的吸毒人员提前接触，告知法律权利义务，建立信任关系，签订帮教协议，开展个案服务，定期与他们进行访谈，开展心理疏导，帮助他们排解在戒毒过程中产生的抵触、负性情绪，并根据情况在其出所时进行接所，做好无缝衔接。吸毒人员戒毒出所后，禁毒社工需第一时间上门走访，及时跟进；运用信息化手段及时掌握新出所人员行踪、工作生活现状、交往状况、有无复吸诱因或迹象，以便及时调整管控措施，为日后引导他们抵制毒品诱惑，帮助其恢复社会功能做准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五）禁毒社工需协助服务对象办理社会救助，由戒毒人员家庭成员、社区工作人员，社区民警、禁毒社工四方成立工作小组，借力社区平台优势，结合不同服务对象的具体情况，将服务对象的生活、就业、心理辅导、子女就学等实际生活困难纳入“X”作为辅助，与管控形成合力，在完成管控帮教的同时，进一步推动司法、卫生、民政、社会保障、教育等部门形成对社区戒毒（康复）工作齐抓共管的局面。出所报到率需达到95%，本地在册吸毒人员管控率不低于95％，实现戒毒、帮教的无缝衔接。</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（六）打造青少年禁毒宣传新品牌，毒品预防教育社会化、常态化，充分整合资源，走青少年毒品预防教育社会化之路。</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（七）付款方式：</w:t>
      </w:r>
      <w:r>
        <w:rPr>
          <w:rFonts w:hint="eastAsia" w:ascii="宋体" w:hAnsi="宋体" w:cs="宋体"/>
          <w:sz w:val="24"/>
        </w:rPr>
        <w:t xml:space="preserve">按</w:t>
      </w:r>
      <w:r>
        <w:rPr>
          <w:rFonts w:hint="eastAsia" w:ascii="宋体" w:hAnsi="宋体" w:cs="宋体"/>
          <w:sz w:val="24"/>
          <w:lang w:val="en-US" w:eastAsia="zh-CN"/>
        </w:rPr>
        <w:t xml:space="preserve">半年度</w:t>
      </w:r>
      <w:r>
        <w:rPr>
          <w:rFonts w:hint="eastAsia" w:ascii="宋体" w:hAnsi="宋体" w:cs="宋体"/>
          <w:sz w:val="24"/>
        </w:rPr>
        <w:t xml:space="preserve">支付</w:t>
      </w:r>
      <w:r>
        <w:rPr>
          <w:rFonts w:hint="eastAsia" w:ascii="宋体" w:hAnsi="宋体" w:cs="宋体"/>
          <w:sz w:val="24"/>
        </w:rPr>
        <w:t xml:space="preserve">。</w:t>
      </w:r>
      <w:r>
        <w:rPr>
          <w:rFonts w:hint="eastAsia" w:ascii="宋体" w:hAnsi="宋体" w:cs="宋体"/>
          <w:sz w:val="24"/>
        </w:rPr>
      </w:r>
      <w:r/>
    </w:p>
    <w:p>
      <w:pPr>
        <w:pStyle w:val="632"/>
        <w:ind w:firstLine="480"/>
        <w:spacing w:line="440" w:lineRule="exact"/>
        <w:rPr>
          <w:rFonts w:hint="eastAsia" w:ascii="宋体" w:hAnsi="宋体" w:eastAsia="宋体" w:cs="宋体"/>
          <w:sz w:val="24"/>
        </w:rPr>
      </w:pPr>
      <w:r>
        <w:rPr>
          <w:rFonts w:hint="eastAsia" w:ascii="宋体" w:hAnsi="宋体" w:cs="宋体"/>
          <w:sz w:val="24"/>
        </w:rPr>
        <w:t xml:space="preserve">（八）提供服务人</w:t>
      </w:r>
      <w:r>
        <w:rPr>
          <w:rFonts w:hint="eastAsia" w:ascii="宋体" w:hAnsi="宋体" w:eastAsia="宋体" w:cs="宋体"/>
          <w:sz w:val="24"/>
        </w:rPr>
        <w:t xml:space="preserve">数：40人</w:t>
      </w:r>
      <w:r>
        <w:rPr>
          <w:rFonts w:hint="eastAsia" w:ascii="宋体" w:hAnsi="宋体" w:eastAsia="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（九）“自强服务社”工作职责</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1、“自强服务社”接受市禁毒办统一领导，开展禁毒社会工作。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2、“自强服务社”根据吸毒人员分布在部分街道、乡镇根据需要设立自强服务社工作站，接受各街道、乡镇禁毒专职干部领导，开展禁毒社会工作。 </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3、承接“苏州市自强服务总社”部署的禁毒社会工作任务。</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4、依据章程管理、使用禁毒专业社会工作者，为吸毒人员提供帮教、康复、恢复正常生活为主的社会服务。</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5、与有关部门协调，及时收取、下发、反馈社区戒毒、社区康复信息和任务。</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6、监督并指导社工和社工点开展工作。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7、定期组织对社工点和社工的考核评估。</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8、工作对象的档案管理工作。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（十）禁毒社工工作职责</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禁毒社工是专业从事禁毒社会工作人员，以禁毒社工站为立足点，面向吸毒人群及其家庭，加强社会干预，参与建立有效、严密的防复吸预防体系。禁毒社工履行下列职责：</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1、代表社区戒毒工作小组与社区戒毒人员签订《社区戒毒协议》，落实帮教、管控措施。</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2、在各相关单位和部门的支持下为戒毒者提供生活上的关心和支持，帮助他们解决目前生活学习、社会交往中的突出矛盾和问题，鼓励他们树立远离毒品的信心和决心。</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3、对戒毒者进行心理咨询和辅导，提供治疗和康复的建议和条件，排解他们戒毒过程中心理和生理反应而产生的不良情绪，引导他们抵制毒品或毒友的诱惑，促使建立良好的人际关系，提高其适应社会环境、处理问题的能力，以达到降低复吸率，恢复正常的学习生活的目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4、以社区卫生服务中心为依托，在一定期限内对帮教对象定期和不定期进行尿液检测。</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5、紧密联系所在地派出所，及时互通情况，加强对戒毒者的外部约束，防止帮教对象复吸。</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6、对拒绝接受社区戒毒，中止戒毒或者严重违反社区戒毒协议的戒毒人员，及时向公安机关报告。</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7、从事政府部门购买的专题调研、毒品预防宣传教育等工作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（十一）禁毒社工工作内容</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(1)在派出所吸毒人员在册数据的基础上，摸清本地区吸毒人员底数，根据公安部门的法律文书填写《社区戒毒（康复）人员登记表》。</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（2）社工应将每日工作写入《工作日志》。</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（3）对于符合条件的服务对象个案服务开案率达100%。</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（4）针对服务对象，每月访谈不少于25人次/月，每次访谈都要有计划、有提纲、有目的，并作好详细记录。</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5）对于服务对象，实行一人一档制，档案包括：《社区戒毒人员登记表》、《社区康复人员登记表》、《个案服务预估表》、《访谈记录表》、《阶段性评估表》、《进一步服务计划表》、《结案评估报告》、《社区戒毒（康复）协议》、《尿检协议》。</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（6）每年每名社工至少巩固发展5名禁毒志愿者，每名禁毒志愿者每季度活动不得少于24小时。</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（7）按规定与服务对象签订《社区戒毒（康复）协议》、《尿检协议》以及告知其权利、义务和应遵守的守则及其后果。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（8）按规定对服务对象进行尿检。</w:t>
      </w:r>
      <w:r>
        <w:rPr>
          <w:rFonts w:hint="eastAsia" w:ascii="宋体" w:hAnsi="宋体" w:cs="宋体"/>
          <w:sz w:val="24"/>
        </w:rPr>
        <w:tab/>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（9）核准服务对象请假，地点变更等事项。</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（10）对无职业且缺乏就业能力的服务对象，协助政府有关部门提供必要的职业技能培训、就业指导、就业援助以及必要的生活医疗援助。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（11）紧紧依靠辖区政府有关部门、派出所，及时互通情况，加强对服务对象外部约束，防止服务对象复吸。</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（12）对拒绝接受社区戒毒，中止戒毒或者严重违反社区戒毒协议的服务对象，根据社区禁毒工作小组的意见对其进行告戒，并及时向公安机关报告。</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13）对服务对象进行心理咨询和辅导，排解他们戒毒过程中心理和生理反应而产生的不良情绪，引导他们抵制毒品或毒友的诱惑，促使建立良好的人际关系，提高其适应社会环境、处理问题的能力，以达到降低复吸率，恢复正常生活的目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（14）开展其他有利于服务对象的社会工作。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（十二）禁毒社工工作纪律</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禁毒社工必须严格遵守以下工作纪律：</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1、不准泄露社区戒毒、社区康复工作秘密；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2、不准滥用职权、弄虚作假；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3、不准隐瞒社区戒毒（康复）人员违法事实，包庇、纵容社区戒毒人员违法犯罪；</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4、不准非法侵害社区戒毒（康复）人员身体、侮辱社区戒毒（康复）人员人格；</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5、不准非法剥夺社区戒毒（康复）人员的人身自由；</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6、不准非法搜查社区戒毒（康复）人员的身体、物品或者住所；</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7、不准利用社区戒毒（康复）人员从事营业性的活动或者牟取其他私利；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8、不准玩忽职守，不履行职责；</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9、不准吃请或者收受好处；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10、不准有其他违法乱纪行为。</w:t>
      </w:r>
      <w:r>
        <w:rPr>
          <w:rFonts w:hint="eastAsia" w:ascii="宋体" w:hAnsi="宋体" w:cs="宋体"/>
          <w:sz w:val="24"/>
        </w:rPr>
      </w:r>
      <w:r/>
    </w:p>
    <w:p>
      <w:pPr>
        <w:pStyle w:val="632"/>
        <w:ind w:firstLine="480"/>
        <w:spacing w:line="360" w:lineRule="auto"/>
        <w:rPr>
          <w:rFonts w:hint="eastAsia" w:ascii="宋体" w:hAnsi="宋体" w:cs="宋体"/>
          <w:sz w:val="24"/>
        </w:rPr>
      </w:pPr>
      <w:r>
        <w:rPr>
          <w:rFonts w:hint="eastAsia" w:ascii="宋体" w:hAnsi="宋体" w:cs="宋体"/>
          <w:sz w:val="24"/>
        </w:rPr>
        <w:t xml:space="preserve">（十三）吴江区禁毒社工考勤管理办法</w:t>
      </w:r>
      <w:r>
        <w:rPr>
          <w:rFonts w:hint="eastAsia" w:ascii="宋体" w:hAnsi="宋体" w:cs="宋体"/>
          <w:sz w:val="24"/>
        </w:rPr>
      </w:r>
      <w:r/>
    </w:p>
    <w:p>
      <w:pPr>
        <w:pStyle w:val="641"/>
        <w:jc w:val="center"/>
        <w:spacing w:line="360" w:lineRule="auto"/>
        <w:tabs>
          <w:tab w:val="left" w:pos="5250" w:leader="none"/>
        </w:tabs>
        <w:rPr>
          <w:rFonts w:hint="eastAsia"/>
        </w:rPr>
      </w:pPr>
      <w:r>
        <w:rPr>
          <w:rFonts w:hint="eastAsia"/>
          <w:b w:val="0"/>
          <w:bCs w:val="0"/>
          <w:sz w:val="28"/>
          <w:szCs w:val="24"/>
        </w:rPr>
        <w:t xml:space="preserve">吴江区禁毒社工考勤管理办法</w:t>
      </w:r>
      <w:r>
        <w:rPr>
          <w:rFonts w:hint="eastAsia"/>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第一章  总则</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为进一步加强全市禁毒社工组织内部管理，规范禁毒社工行为，严肃工作纪律，严格考勤制度，根据《中华人民共和国劳动法》相关规定以及国家禁毒办等十二部门《关于加强禁毒社会工作者队伍建设的意见》，参照苏州市禁毒办及市公安局关于警务辅助人员管理的有关规定，特制定本办法。</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第一条  适用范围</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本办法适用于吴江区全体禁毒社工的考勤管理。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第二条  职责划分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（一）市自强服务社负责考勤的监督、抽查工作。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（二）工作站负责日常考勤及呈报工作。</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第二章  考勤制度</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第三条  工作时间</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上班时间为上午9:00，下班时间为下午5:00，中午用餐休息时间为11：30-13：00。每月累计工作时间不少于140小时，法定节假日扣除计算。</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第四条  考勤期间</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（一）月度考勤期限为自然月。</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（二）每月月初市自强服务社填写上月《吴江区自强服务社考勤汇总表》，12月份报表即为年度汇总表，报表经市（区）自强服务社领导签字后，建立相关台账备查。</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第五条  考勤形式</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（一）实行上、下班报到制度。全体禁毒社工上下班须以签字、点名、网络签到等方式进行报到，因故未报到的，须在《考勤表》、点名簿等上注明原因。</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（二）严禁代为报到。一经发现，双方当事人每次均按旷工一日处理。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上班时间内，禁毒社工因工作需要外出的，须填写《工作外出登记表》，并经工作站站长同意后方可外出；工作站站长外出工作的，须在《工作外出登记表》上填写外出记录。分社及总社干事、干事长因工作需要外出，须报干事长或分管领导同意后方可外出。</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第六条  请假程序</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（一）禁毒社工请假须填写《请假单》，一天以内（含一天），由工作站站长批准并报自强服务社干事长备案；请假二天以内（含二天），经工作站站长签字同意后，报干事长批准。 </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（二）工作站站长、自强服务社干事请假须填写《请假单》（附件4），二天以内（含二天），由自强服务社干事长批准。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（三）自强服务总社干事及干事长请假须填写《请假单》（附件5），二天以内（含二天），由总社干事长签字同意后报支队有关部门批准。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（四）《请假单》由自强服务社保存，并建立相关台账。</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第七条  迟到、早退</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禁毒社工无故迟到、早退的，扣除相关考核分，多次无故迟到、早退的，予以问责。</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第三章  假期管理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第八条  病假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禁毒社工患病或非因工负伤，不能坚持上班，需要就医治疗的，经相关领导同意，可请病假。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（一）禁毒社工病假，需提供市（区）级医院出具的相关证明材料（病历证明、病假单）。</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（二）病假不足4小时者计为半天，超过4小时不足8小时，计为1天。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（三）每月病假三天内不扣工资，第4天起扣除日工资的20%。</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（四）病假每天扣除考核奖15元，病假15天的不得参加当月考核并作0分处理。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第九条  事假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禁毒社工因私事不能出勤，记作事假。请事假须本人亲自办理，需要在工作时间离开工作岗位的，本人申请，经相关领导批准。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（一）事假应至少提前1天申请，遇有紧急情况的，须提供合理解释。</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（二）按事假天数核算扣除100%日工资。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（三）事假不足4小时者计为半天，超过4小时不足8小时，计为1天。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（四）事假15天不得参加当月考核并作0分处理。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（五）每月病、事假合计15天的不得参加当月考核。</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第十条  旷工</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（一）有以下情况者，按旷工处理：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1、无故迟到或早退超过三十分钟作旷工半天处理；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2、无正当理由，未按规定办理请假手续，不到岗工作的；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3、请假未获批准仍擅自休假的；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4、假期已满未获准续假，又无正当理由而逾期不归的；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5、工作时间未经许可，离岗处理私事者；</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6、其他情形视为旷工的。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（二）旷工一次给予诫勉谈话，且扣除工资500元；年累计二次，予以解除劳动关系。</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第十一条  婚假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禁毒社工在自强服务社就职期间领取结婚证书的，婚假须于结婚证书签发之日起一年内一次性休完，逾期视为放弃。</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在享受国家法定婚假3天的基础上，延长婚假10天，计为13天。其中延长的10天遇国家法定假日可顺延。</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禁毒社工如在前一个单位领取结婚证，随后到自强服务社工作的，婚假不可到自强服务社申请休假，应在领证时所在单位申请。                      </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婚假期间工资不予扣除，月度考核按平均分核算。</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第十二条  丧假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禁毒社工因其直系亲属去世所申请的假期，记作丧假；申请时需出具相关证明，请假期间工资不予扣除。</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（一）父母（含配偶的父母）、配偶、子女的葬礼3天。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（二）祖父祖母（含配偶的祖父祖母）、兄弟姐妹（含配偶的兄弟姐妹）的葬礼3天。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第十三条  产假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符合《江苏省人口与计划生育条例》规定生育的，在享受国家规定产假98天的基础上，延长产假30天，合计128天，其中产前可休15天，难产的，增加产假15天；生育多胞胎的，每多生育1个婴儿，增加产假15天；男社工的陪产假为15天。延长的30天产假及陪产假期间如遇国家法定假日可顺延。98天的产假天数按自然天数计算，包括双休日和国家法定假日。</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（二）实施计划生育手术的，凭医疗机构或者计划生育技术服务机构证明，按照规定享受计划生育手术休假。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（三）对哺乳未满1周岁婴儿的女社工，不得延长工作时间或者安排中夜班。应当在每天的工作时间内为哺乳期女社工安排1小时哺乳时间；女社工生育多胞胎的，每多哺乳1个婴儿每天增加1小时哺乳时间。</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（四）凡符合计划生育属地办法规定享受假期的，视为出勤不影响其工资、福利待遇，月度考核分数按所在服务社平均分核算。 </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第十四条  工伤假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因工作遭受事故伤害或者患职业病，并经统筹地区社会保险行政部门认定是工伤的，可享受工伤假。申请时需提供市（区）级医院开具的病假单，休假期间不扣除工资，月度考核分数按所在服务社平均分核算。</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工伤保险待遇按照有关法律、法规执行。</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第十五条  年休假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（一）年休假：即禁毒社工享有的带薪假期。累计连续工作满一年的，享受年休假。禁毒社工累计工作满1年不满10年的，年休假5天；已满10年不满20年的，年休假10天；已满20年的，年休假15天。</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1、当年新招录的禁毒社工，报到时有连续工作满12个月的，应休天数按照实际在岗天数折合计算，具体折算方式为：（当年度在本单位剩余日历天数÷365）×本人全年应当享受的年休假天数，折算后不足1整天的部分不享受年休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2、当年退休的禁毒社工，上半年达到退休年龄的应休天数为当年度应休年休假天数的一半，不足1整天的部分不享受年休假；下半年达到退休年龄的应休天数为当年度应休年休假天数。</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3、当年离职的禁毒社工，应休天数按照实际在岗天数折合计算，具体折算方式为：（当年度在本单位已过日历天数÷365）×本人全年应当享受的年休假天数，折算后不足1整天的部分不享受年休假。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4、原社工的年休假天数按上年度截止12月31日核算工龄。</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国家法定休假日、休息日不计入年休假。</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（二）年休假期间发放全额工资，不参与考核的，月度考核分数按所在服务社平均分核算。</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（三）一次性休假的员工应提前一周进行书面申请，经自强服务社干事长、单位负责人（禁毒办领导）批准。</w:t>
      </w:r>
      <w:r>
        <w:rPr>
          <w:rFonts w:hint="eastAsia" w:ascii="宋体" w:hAnsi="宋体" w:cs="宋体"/>
          <w:sz w:val="24"/>
        </w:rPr>
      </w:r>
      <w:r/>
    </w:p>
    <w:p>
      <w:pPr>
        <w:pStyle w:val="632"/>
        <w:ind w:firstLine="480"/>
        <w:spacing w:line="440" w:lineRule="exact"/>
        <w:rPr>
          <w:rFonts w:hint="eastAsia" w:ascii="宋体" w:hAnsi="宋体" w:cs="宋体"/>
          <w:sz w:val="24"/>
        </w:rPr>
      </w:pPr>
      <w:r>
        <w:rPr>
          <w:rFonts w:hint="eastAsia" w:ascii="宋体" w:hAnsi="宋体" w:cs="宋体"/>
          <w:sz w:val="24"/>
        </w:rPr>
        <w:t xml:space="preserve">（四）禁毒社工有下列情形之一的，不享受当年的年休假：</w:t>
      </w:r>
      <w:r>
        <w:rPr>
          <w:rFonts w:hint="eastAsia" w:ascii="宋体" w:hAnsi="宋体" w:cs="宋体"/>
          <w:sz w:val="24"/>
        </w:rPr>
      </w:r>
      <w:r/>
    </w:p>
    <w:p>
      <w:pPr>
        <w:pStyle w:val="632"/>
        <w:ind w:firstLine="480"/>
        <w:spacing w:line="440" w:lineRule="exact"/>
        <w:rPr>
          <w:rFonts w:hint="eastAsia" w:ascii="宋体" w:hAnsi="宋体" w:cs="宋体"/>
          <w:sz w:val="24"/>
          <w:highlight w:val="none"/>
        </w:rPr>
      </w:pPr>
      <w:r>
        <w:rPr>
          <w:rFonts w:hint="eastAsia" w:ascii="宋体" w:hAnsi="宋体" w:cs="宋体"/>
          <w:sz w:val="24"/>
        </w:rPr>
        <w:t xml:space="preserve">1、</w:t>
      </w:r>
      <w:r>
        <w:rPr>
          <w:rFonts w:hint="eastAsia" w:ascii="宋体" w:hAnsi="宋体" w:cs="宋体"/>
          <w:sz w:val="24"/>
          <w:highlight w:val="none"/>
        </w:rPr>
        <w:t xml:space="preserve">累计工作不满10年的社工，请病假累计2个月以上的；</w:t>
      </w:r>
      <w:r>
        <w:rPr>
          <w:rFonts w:hint="eastAsia" w:ascii="宋体" w:hAnsi="宋体" w:cs="宋体"/>
          <w:sz w:val="24"/>
          <w:highlight w:val="none"/>
        </w:rPr>
      </w:r>
      <w:r/>
    </w:p>
    <w:p>
      <w:pPr>
        <w:pStyle w:val="63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2、累计工作满10年不满20年的社工，请病假累计3个月以上的；</w:t>
      </w:r>
      <w:r>
        <w:rPr>
          <w:rFonts w:hint="eastAsia" w:ascii="宋体" w:hAnsi="宋体" w:cs="宋体"/>
          <w:sz w:val="24"/>
          <w:highlight w:val="none"/>
        </w:rPr>
      </w:r>
      <w:r/>
    </w:p>
    <w:p>
      <w:pPr>
        <w:pStyle w:val="632"/>
        <w:ind w:firstLine="480"/>
        <w:spacing w:line="360" w:lineRule="auto"/>
        <w:rPr>
          <w:rFonts w:hint="eastAsia" w:ascii="宋体" w:hAnsi="宋体"/>
          <w:b/>
          <w:bCs/>
          <w:sz w:val="24"/>
          <w:highlight w:val="none"/>
        </w:rPr>
      </w:pPr>
      <w:r>
        <w:rPr>
          <w:rFonts w:hint="eastAsia" w:ascii="宋体" w:hAnsi="宋体" w:cs="宋体"/>
          <w:sz w:val="24"/>
          <w:highlight w:val="none"/>
        </w:rPr>
        <w:t xml:space="preserve">3、累计工作满20年以上的社工，请病假累计4个月以上的。</w:t>
      </w:r>
      <w:r>
        <w:rPr>
          <w:rFonts w:hint="eastAsia" w:ascii="宋体" w:hAnsi="宋体"/>
          <w:b/>
          <w:bCs/>
          <w:sz w:val="24"/>
          <w:highlight w:val="none"/>
        </w:rPr>
      </w:r>
      <w:r/>
    </w:p>
    <w:p>
      <w:pPr>
        <w:pStyle w:val="632"/>
        <w:spacing w:line="360" w:lineRule="auto"/>
        <w:rPr>
          <w:rFonts w:hint="eastAsia" w:ascii="宋体" w:hAnsi="宋体"/>
          <w:bCs/>
          <w:sz w:val="24"/>
          <w:highlight w:val="none"/>
        </w:rPr>
      </w:pPr>
      <w:r>
        <w:rPr>
          <w:rFonts w:hint="eastAsia" w:ascii="宋体" w:hAnsi="宋体"/>
          <w:b/>
          <w:bCs/>
          <w:sz w:val="24"/>
          <w:highlight w:val="none"/>
          <w:lang w:val="en-US" w:eastAsia="zh-CN"/>
        </w:rPr>
        <w:t xml:space="preserve">四、</w:t>
      </w:r>
      <w:r>
        <w:rPr>
          <w:rFonts w:hint="eastAsia" w:ascii="宋体" w:hAnsi="宋体"/>
          <w:b/>
          <w:bCs w:val="0"/>
          <w:sz w:val="24"/>
          <w:highlight w:val="none"/>
        </w:rPr>
        <w:t xml:space="preserve">其他要求 </w:t>
      </w:r>
      <w:r>
        <w:rPr>
          <w:rFonts w:hint="eastAsia" w:ascii="宋体" w:hAnsi="宋体"/>
          <w:bCs/>
          <w:sz w:val="24"/>
          <w:highlight w:val="none"/>
        </w:rPr>
        <w:t xml:space="preserve">                                                  </w:t>
      </w:r>
      <w:r>
        <w:rPr>
          <w:rFonts w:hint="eastAsia" w:ascii="宋体" w:hAnsi="宋体"/>
          <w:bCs/>
          <w:sz w:val="24"/>
          <w:highlight w:val="none"/>
        </w:rPr>
      </w:r>
      <w:r/>
    </w:p>
    <w:p>
      <w:pPr>
        <w:pStyle w:val="632"/>
        <w:spacing w:line="360" w:lineRule="auto"/>
        <w:rPr>
          <w:rFonts w:hint="eastAsia" w:ascii="宋体" w:hAnsi="宋体"/>
          <w:bCs/>
          <w:sz w:val="24"/>
          <w:highlight w:val="none"/>
        </w:rPr>
      </w:pPr>
      <w:r>
        <w:rPr>
          <w:rFonts w:hint="eastAsia" w:ascii="宋体" w:hAnsi="宋体"/>
          <w:b/>
          <w:bCs w:val="0"/>
          <w:sz w:val="24"/>
          <w:highlight w:val="none"/>
        </w:rPr>
        <w:t xml:space="preserve">1.</w:t>
      </w:r>
      <w:r>
        <w:rPr>
          <w:rFonts w:hint="eastAsia" w:ascii="宋体" w:hAnsi="宋体" w:eastAsia="宋体" w:cs="Times New Roman"/>
          <w:b/>
          <w:bCs w:val="0"/>
          <w:color w:val="000000"/>
          <w:sz w:val="24"/>
          <w:szCs w:val="24"/>
          <w:highlight w:val="none"/>
          <w:lang w:val="en-US" w:eastAsia="zh-CN" w:bidi="ar-SA"/>
        </w:rPr>
        <w:t xml:space="preserve">服务期限：</w:t>
      </w:r>
      <w:r>
        <w:rPr>
          <w:rFonts w:hint="eastAsia" w:ascii="宋体" w:hAnsi="宋体"/>
          <w:b/>
          <w:bCs w:val="0"/>
          <w:sz w:val="24"/>
          <w:highlight w:val="none"/>
        </w:rPr>
        <w:t xml:space="preserve">自合同签订之日起1年</w:t>
      </w:r>
      <w:r>
        <w:rPr>
          <w:rFonts w:hint="eastAsia" w:ascii="宋体" w:hAnsi="宋体"/>
          <w:bCs/>
          <w:sz w:val="24"/>
          <w:highlight w:val="none"/>
        </w:rPr>
        <w:t xml:space="preserve">。</w:t>
      </w:r>
      <w:r>
        <w:rPr>
          <w:rFonts w:hint="eastAsia" w:ascii="宋体" w:hAnsi="宋体"/>
          <w:bCs/>
          <w:sz w:val="24"/>
          <w:highlight w:val="none"/>
        </w:rPr>
      </w:r>
      <w:r/>
    </w:p>
    <w:p>
      <w:pPr>
        <w:pStyle w:val="632"/>
        <w:spacing w:line="360" w:lineRule="auto"/>
        <w:rPr>
          <w:rFonts w:hint="eastAsia" w:ascii="宋体" w:hAnsi="宋体"/>
          <w:szCs w:val="21"/>
          <w:highlight w:val="none"/>
        </w:rPr>
      </w:pPr>
      <w:r>
        <w:rPr>
          <w:rFonts w:hint="eastAsia" w:ascii="宋体" w:hAnsi="宋体"/>
          <w:bCs/>
          <w:sz w:val="24"/>
          <w:highlight w:val="none"/>
        </w:rPr>
        <w:t xml:space="preserve">2.</w:t>
      </w:r>
      <w:r>
        <w:rPr>
          <w:rFonts w:hint="eastAsia" w:ascii="宋体" w:hAnsi="宋体" w:cs="宋体"/>
          <w:color w:val="000000"/>
          <w:sz w:val="24"/>
          <w:highlight w:val="none"/>
        </w:rPr>
        <w:t xml:space="preserve">付款方式：</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半年度</w:t>
      </w:r>
      <w:r>
        <w:rPr>
          <w:rFonts w:hint="eastAsia" w:ascii="宋体" w:hAnsi="宋体" w:cs="宋体"/>
          <w:sz w:val="24"/>
          <w:highlight w:val="none"/>
        </w:rPr>
        <w:t xml:space="preserve">支付</w:t>
      </w:r>
      <w:r>
        <w:rPr>
          <w:rFonts w:hint="eastAsia" w:ascii="宋体" w:hAnsi="宋体"/>
          <w:bCs/>
          <w:color w:val="000000"/>
          <w:sz w:val="24"/>
          <w:highlight w:val="none"/>
        </w:rPr>
        <w:t xml:space="preserve">。</w:t>
      </w:r>
      <w:r>
        <w:rPr>
          <w:rFonts w:hint="eastAsia" w:ascii="宋体" w:hAnsi="宋体"/>
          <w:szCs w:val="21"/>
          <w:highlight w:val="none"/>
        </w:rPr>
      </w:r>
      <w:r/>
    </w:p>
    <w:p>
      <w:pPr>
        <w:pStyle w:val="632"/>
        <w:spacing w:line="360" w:lineRule="auto"/>
        <w:rPr>
          <w:rFonts w:hint="eastAsia" w:ascii="宋体" w:hAnsi="宋体"/>
          <w:bCs/>
          <w:sz w:val="24"/>
          <w:highlight w:val="none"/>
        </w:rPr>
      </w:pPr>
      <w:r>
        <w:rPr>
          <w:rFonts w:hint="eastAsia" w:ascii="宋体" w:hAnsi="宋体"/>
          <w:b/>
          <w:bCs/>
          <w:sz w:val="24"/>
          <w:highlight w:val="none"/>
          <w:lang w:val="en-US" w:eastAsia="zh-CN"/>
        </w:rPr>
        <w:t xml:space="preserve">五、</w:t>
      </w:r>
      <w:r>
        <w:rPr>
          <w:rFonts w:hint="eastAsia" w:ascii="宋体" w:hAnsi="宋体"/>
          <w:bCs/>
          <w:sz w:val="24"/>
          <w:highlight w:val="none"/>
        </w:rPr>
        <w:t xml:space="preserve">响应文件要求：</w:t>
      </w:r>
      <w:r>
        <w:rPr>
          <w:rFonts w:hint="eastAsia" w:ascii="宋体" w:hAnsi="宋体"/>
          <w:bCs/>
          <w:sz w:val="24"/>
          <w:highlight w:val="none"/>
        </w:rPr>
      </w:r>
      <w:r/>
    </w:p>
    <w:p>
      <w:pPr>
        <w:pStyle w:val="632"/>
        <w:jc w:val="left"/>
        <w:spacing w:line="360" w:lineRule="auto"/>
        <w:tabs>
          <w:tab w:val="left" w:pos="540" w:leader="none"/>
        </w:tabs>
        <w:rPr>
          <w:rFonts w:hint="eastAsia"/>
          <w:b/>
          <w:bCs/>
          <w:sz w:val="24"/>
        </w:rPr>
      </w:pPr>
      <w:r>
        <w:rPr>
          <w:rFonts w:hint="eastAsia" w:ascii="宋体" w:hAnsi="宋体"/>
          <w:bCs/>
          <w:sz w:val="24"/>
          <w:highlight w:val="none"/>
        </w:rPr>
        <w:t xml:space="preserve">1.谈判响应文件</w:t>
      </w:r>
      <w:r>
        <w:rPr>
          <w:rFonts w:hint="eastAsia" w:ascii="宋体" w:hAnsi="宋体"/>
          <w:bCs/>
          <w:sz w:val="24"/>
          <w:highlight w:val="none"/>
          <w:lang w:val="en-US" w:eastAsia="zh-CN"/>
        </w:rPr>
        <w:t xml:space="preserve">电子版一份。</w:t>
      </w:r>
      <w:r>
        <w:rPr>
          <w:rFonts w:hint="eastAsia"/>
          <w:b/>
          <w:bCs/>
          <w:sz w:val="24"/>
          <w:highlight w:val="none"/>
        </w:rPr>
        <w:br w:type="page" w:clear="all"/>
      </w:r>
      <w:r>
        <w:rPr>
          <w:rFonts w:hint="eastAsia"/>
          <w:b/>
          <w:bCs/>
          <w:sz w:val="24"/>
        </w:rPr>
      </w:r>
      <w:r/>
    </w:p>
    <w:p>
      <w:pPr>
        <w:pStyle w:val="632"/>
        <w:jc w:val="center"/>
        <w:spacing w:line="360" w:lineRule="auto"/>
        <w:tabs>
          <w:tab w:val="left" w:pos="540" w:leader="none"/>
        </w:tabs>
        <w:rPr>
          <w:rFonts w:hint="eastAsia"/>
          <w:b/>
          <w:bCs/>
          <w:sz w:val="24"/>
        </w:rPr>
      </w:pPr>
      <w:r>
        <w:rPr>
          <w:rFonts w:hint="eastAsia"/>
          <w:b/>
          <w:bCs/>
          <w:sz w:val="24"/>
        </w:rPr>
        <w:t xml:space="preserve">四、合同条款（草稿）</w:t>
      </w:r>
      <w:r>
        <w:rPr>
          <w:rFonts w:hint="eastAsia"/>
          <w:b/>
          <w:bCs/>
          <w:sz w:val="24"/>
        </w:rPr>
      </w:r>
      <w:r/>
    </w:p>
    <w:p>
      <w:pPr>
        <w:pStyle w:val="632"/>
        <w:ind w:right="720"/>
        <w:spacing w:line="360" w:lineRule="auto"/>
        <w:rPr>
          <w:rFonts w:hint="eastAsia" w:ascii="宋体" w:hAnsi="宋体"/>
          <w:sz w:val="24"/>
        </w:rPr>
      </w:pPr>
      <w:r>
        <w:rPr>
          <w:rFonts w:hint="eastAsia" w:ascii="宋体" w:hAnsi="宋体"/>
          <w:sz w:val="24"/>
        </w:rPr>
        <w:t xml:space="preserve">甲方： </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地址：</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乙方：</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地址：</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rPr>
      </w:r>
      <w:r/>
    </w:p>
    <w:p>
      <w:pPr>
        <w:pStyle w:val="632"/>
        <w:ind w:firstLine="480"/>
        <w:keepLines w:val="0"/>
        <w:keepNext w:val="0"/>
        <w:pageBreakBefore w:val="0"/>
        <w:spacing w:line="360" w:lineRule="auto"/>
        <w:widowControl w:val="off"/>
        <w:tabs>
          <w:tab w:val="left" w:pos="6195" w:leader="none"/>
        </w:tabs>
        <w:rPr>
          <w:rFonts w:ascii="宋体" w:hAnsi="宋体" w:eastAsia="宋体"/>
          <w:color w:val="000000"/>
          <w:sz w:val="24"/>
          <w:lang w:val="en-US" w:eastAsia="zh-CN"/>
        </w:rPr>
      </w:pPr>
      <w:r>
        <w:rPr>
          <w:rFonts w:hint="eastAsia" w:ascii="宋体" w:hAnsi="宋体"/>
          <w:sz w:val="24"/>
        </w:rPr>
        <w:t xml:space="preserve">根据</w:t>
      </w:r>
      <w:r>
        <w:rPr>
          <w:rFonts w:hint="eastAsia" w:ascii="宋体" w:hAnsi="宋体"/>
          <w:sz w:val="24"/>
          <w:u w:val="single"/>
        </w:rPr>
        <w:t xml:space="preserve"> </w:t>
      </w:r>
      <w:r>
        <w:rPr>
          <w:rFonts w:hint="eastAsia" w:ascii="宋体" w:hAnsi="宋体"/>
          <w:color w:val="000000"/>
          <w:sz w:val="24"/>
          <w:u w:val="single"/>
        </w:rPr>
        <w:t xml:space="preserve">苏州市天美达招投标咨询服务有限公司</w:t>
      </w:r>
      <w:r>
        <w:rPr>
          <w:rFonts w:hint="eastAsia" w:ascii="宋体" w:hAnsi="宋体"/>
          <w:sz w:val="24"/>
        </w:rPr>
        <w:t xml:space="preserve">招标编号为</w:t>
      </w:r>
      <w:r>
        <w:rPr>
          <w:rFonts w:hint="eastAsia" w:ascii="宋体" w:hAnsi="宋体"/>
          <w:sz w:val="24"/>
          <w:u w:val="single"/>
        </w:rPr>
        <w:t xml:space="preserve"> </w:t>
      </w:r>
      <w:r>
        <w:rPr>
          <w:rFonts w:hint="eastAsia" w:ascii="宋体" w:hAnsi="宋体"/>
          <w:color w:val="000000"/>
          <w:sz w:val="24"/>
          <w:u w:val="single"/>
          <w:lang w:eastAsia="zh-CN"/>
        </w:rPr>
        <w:t xml:space="preserve">JSZC-320509-SZST-D2026-0018</w:t>
      </w:r>
      <w:r>
        <w:rPr>
          <w:rFonts w:hint="eastAsia" w:ascii="宋体" w:hAnsi="宋体"/>
          <w:sz w:val="24"/>
          <w:u w:val="single"/>
        </w:rPr>
        <w:t xml:space="preserve"> </w:t>
      </w:r>
      <w:r>
        <w:rPr>
          <w:rFonts w:hint="eastAsia" w:ascii="宋体" w:hAnsi="宋体"/>
          <w:sz w:val="24"/>
        </w:rPr>
        <w:t xml:space="preserve">的招标文件及该文件的投标文件和成交通知书，甲乙双方就甲方委托乙方进行</w:t>
      </w:r>
      <w:r>
        <w:rPr>
          <w:rFonts w:hint="eastAsia" w:ascii="宋体" w:hAnsi="宋体"/>
          <w:sz w:val="24"/>
          <w:lang w:eastAsia="zh-CN"/>
        </w:rPr>
        <w:t xml:space="preserve">2026年吴江区吸毒人员社会化管理项目</w:t>
      </w:r>
      <w:r>
        <w:rPr>
          <w:rFonts w:hint="eastAsia" w:ascii="宋体" w:hAnsi="宋体"/>
          <w:sz w:val="24"/>
        </w:rPr>
        <w:t xml:space="preserve">的需求，签订本合同书。</w:t>
      </w:r>
      <w:r>
        <w:rPr>
          <w:rFonts w:ascii="宋体" w:hAnsi="宋体" w:eastAsia="宋体"/>
          <w:color w:val="000000"/>
          <w:sz w:val="24"/>
          <w:lang w:val="en-US" w:eastAsia="zh-CN"/>
        </w:rPr>
      </w:r>
      <w:r/>
    </w:p>
    <w:p>
      <w:pPr>
        <w:pStyle w:val="632"/>
        <w:spacing w:line="400" w:lineRule="exact"/>
        <w:rPr>
          <w:rFonts w:hint="eastAsia" w:ascii="宋体" w:hAnsi="宋体" w:cs="仿宋_GB2312"/>
          <w:sz w:val="24"/>
        </w:rPr>
      </w:pPr>
      <w:r>
        <w:rPr>
          <w:rFonts w:hint="eastAsia" w:ascii="宋体" w:hAnsi="宋体"/>
          <w:sz w:val="24"/>
        </w:rPr>
        <w:t xml:space="preserve">一、合同内容</w:t>
      </w:r>
      <w:r>
        <w:rPr>
          <w:rFonts w:hint="eastAsia" w:ascii="宋体" w:hAnsi="宋体" w:cs="仿宋_GB2312"/>
          <w:sz w:val="24"/>
        </w:rPr>
        <w:t xml:space="preserve">：</w:t>
      </w:r>
      <w:r>
        <w:rPr>
          <w:rFonts w:hint="eastAsia" w:ascii="宋体" w:hAnsi="宋体" w:cs="仿宋_GB2312"/>
          <w:sz w:val="24"/>
        </w:rPr>
      </w:r>
      <w:r/>
    </w:p>
    <w:p>
      <w:pPr>
        <w:pStyle w:val="632"/>
        <w:spacing w:line="360" w:lineRule="auto"/>
        <w:rPr>
          <w:rFonts w:hint="eastAsia" w:ascii="宋体" w:hAnsi="宋体"/>
          <w:sz w:val="24"/>
        </w:rPr>
      </w:pPr>
      <w:r>
        <w:rPr>
          <w:rFonts w:hint="eastAsia" w:ascii="宋体" w:hAnsi="宋体" w:cs="仿宋_GB2312"/>
          <w:sz w:val="24"/>
        </w:rPr>
        <w:t xml:space="preserve">1、乙方负责甲方</w:t>
      </w:r>
      <w:r>
        <w:rPr>
          <w:rFonts w:hint="eastAsia" w:ascii="宋体" w:hAnsi="宋体"/>
          <w:sz w:val="24"/>
          <w:lang w:eastAsia="zh-CN"/>
        </w:rPr>
        <w:t xml:space="preserve">2026年吴江区吸毒人员社会化管理项目</w:t>
      </w:r>
      <w:r>
        <w:rPr>
          <w:rFonts w:hint="eastAsia" w:ascii="宋体" w:hAnsi="宋体"/>
          <w:sz w:val="24"/>
        </w:rPr>
        <w:t xml:space="preserve">需求。在合同有效期内一方不得擅自变更或中止此合同，如未经双方同意，擅自变更或中止此项的一方要负违约责任。此项合同需终止或续签，应在合同内提前半个月通知对方。</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2、下列文件为本合同不可分割部分：</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① 成交通知书；</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② 乙方的投标文件；</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③ 乙方在招投标过程中所作的其它承诺、声明、书面澄清等；</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④ 招标文件及其附件；</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⑤ 合同附件。</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以上与本合同具有同等法律效力</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3、服务内容；详见单一来源采购文件。</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二、甲、乙双方的责任</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（一）甲方责任：</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1、甲方有权要求乙方按照双方商定的委托业务，在双方约定的时间内完成合同中规定的内容。</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t xml:space="preserve">2、甲方保证向乙方提供的资料不会侵犯任何第三方的权利，若发生侵犯第三方权利的情形，由甲方承担全部责任，如造成乙方的损失由甲方负责全部赔偿。</w:t>
      </w:r>
      <w:r>
        <w:rPr>
          <w:rFonts w:hint="eastAsia" w:ascii="宋体" w:hAnsi="宋体"/>
          <w:sz w:val="24"/>
        </w:rPr>
      </w:r>
      <w:r/>
    </w:p>
    <w:p>
      <w:pPr>
        <w:pStyle w:val="632"/>
        <w:spacing w:line="360" w:lineRule="auto"/>
        <w:rPr>
          <w:rFonts w:hint="eastAsia" w:ascii="宋体" w:hAnsi="宋体"/>
          <w:color w:val="000000"/>
          <w:sz w:val="24"/>
        </w:rPr>
      </w:pPr>
      <w:r>
        <w:rPr>
          <w:rFonts w:hint="eastAsia" w:ascii="宋体" w:hAnsi="宋体"/>
          <w:color w:val="000000"/>
          <w:sz w:val="24"/>
        </w:rPr>
        <w:t xml:space="preserve">3、在项目服务过程中，甲方应给予乙方积极配合，在双方商定的时间内完成合同规定服务内容。</w:t>
      </w:r>
      <w:r>
        <w:rPr>
          <w:rFonts w:hint="eastAsia" w:ascii="宋体" w:hAnsi="宋体"/>
          <w:color w:val="000000"/>
          <w:sz w:val="24"/>
        </w:rPr>
      </w:r>
      <w:r/>
    </w:p>
    <w:p>
      <w:pPr>
        <w:pStyle w:val="632"/>
        <w:spacing w:line="360" w:lineRule="auto"/>
        <w:rPr>
          <w:rFonts w:hint="eastAsia" w:ascii="宋体" w:hAnsi="宋体"/>
          <w:color w:val="000000"/>
          <w:sz w:val="24"/>
        </w:rPr>
      </w:pPr>
      <w:r>
        <w:rPr>
          <w:rFonts w:hint="eastAsia" w:ascii="宋体" w:hAnsi="宋体"/>
          <w:color w:val="000000"/>
          <w:sz w:val="24"/>
        </w:rPr>
        <w:t xml:space="preserve">4、在项目服务过程中，甲方保证需要乙方进行服务的内容符合国家法律的规定和社会公共利益，否则，乙方有权拒绝，如造成乙方名誉或经济损失，甲方负责全部赔偿。</w:t>
      </w:r>
      <w:r>
        <w:rPr>
          <w:rFonts w:hint="eastAsia" w:ascii="宋体" w:hAnsi="宋体"/>
          <w:color w:val="000000"/>
          <w:sz w:val="24"/>
        </w:rPr>
      </w:r>
      <w:r/>
    </w:p>
    <w:p>
      <w:pPr>
        <w:pStyle w:val="632"/>
        <w:spacing w:line="360" w:lineRule="auto"/>
        <w:rPr>
          <w:rFonts w:hint="eastAsia" w:ascii="宋体" w:hAnsi="宋体"/>
          <w:color w:val="000000"/>
          <w:sz w:val="24"/>
        </w:rPr>
      </w:pPr>
      <w:r>
        <w:rPr>
          <w:rFonts w:hint="eastAsia" w:ascii="宋体" w:hAnsi="宋体"/>
          <w:color w:val="000000"/>
          <w:sz w:val="24"/>
        </w:rPr>
        <w:t xml:space="preserve">（二）乙方责任：</w:t>
      </w:r>
      <w:r>
        <w:rPr>
          <w:rFonts w:hint="eastAsia" w:ascii="宋体" w:hAnsi="宋体"/>
          <w:color w:val="000000"/>
          <w:sz w:val="24"/>
        </w:rPr>
      </w:r>
      <w:r/>
    </w:p>
    <w:p>
      <w:pPr>
        <w:pStyle w:val="632"/>
        <w:spacing w:line="360" w:lineRule="auto"/>
        <w:rPr>
          <w:rFonts w:hint="eastAsia" w:ascii="宋体" w:hAnsi="宋体"/>
          <w:color w:val="000000"/>
          <w:sz w:val="24"/>
        </w:rPr>
      </w:pPr>
      <w:r>
        <w:rPr>
          <w:rFonts w:hint="eastAsia" w:ascii="宋体" w:hAnsi="宋体"/>
          <w:color w:val="000000"/>
          <w:sz w:val="24"/>
        </w:rPr>
        <w:t xml:space="preserve">1、按照双方商定的委托业务，在双方约定的时间内按照甲方制定的对于甲方指定的</w:t>
      </w:r>
      <w:r>
        <w:rPr>
          <w:rFonts w:hint="eastAsia" w:ascii="宋体" w:hAnsi="宋体"/>
          <w:color w:val="000000"/>
          <w:sz w:val="24"/>
          <w:lang w:eastAsia="zh-CN"/>
        </w:rPr>
        <w:t xml:space="preserve">2026年吴江区吸毒人员社会化管理项目</w:t>
      </w:r>
      <w:r>
        <w:rPr>
          <w:rFonts w:hint="eastAsia" w:ascii="宋体" w:hAnsi="宋体"/>
          <w:color w:val="000000"/>
          <w:sz w:val="24"/>
        </w:rPr>
        <w:t xml:space="preserve">要求下，乙方完成合同规定服务内容。</w:t>
      </w:r>
      <w:r>
        <w:rPr>
          <w:rFonts w:hint="eastAsia" w:ascii="宋体" w:hAnsi="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三、服务费用：</w:t>
      </w:r>
      <w:r>
        <w:rPr>
          <w:rFonts w:hint="eastAsia" w:ascii="宋体" w:hAnsi="宋体" w:cs="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1、成交合同价格：人民币（大写）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2、成交合同价格包含服务的内容、耗材、通讯、服装、办公设备、各种税费、人工、宣传费、设计、会务及物料制作、利润、税金、政策性文件规定及合同包含的所有风险、责任等各项应有的一切费用。</w:t>
      </w:r>
      <w:r>
        <w:rPr>
          <w:rFonts w:hint="eastAsia" w:ascii="宋体" w:hAnsi="宋体" w:cs="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根据现行税法对甲方征收的与本合同有关的一切税费均由甲方承担；根据现行税法对乙方征收的与本合同有关的一切税费均由乙方承担。</w:t>
      </w:r>
      <w:r>
        <w:rPr>
          <w:rFonts w:hint="eastAsia" w:ascii="宋体" w:hAnsi="宋体" w:cs="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3、付款方式：</w:t>
      </w:r>
      <w:r>
        <w:rPr>
          <w:rFonts w:hint="eastAsia" w:ascii="宋体" w:hAnsi="宋体" w:cs="宋体"/>
          <w:sz w:val="24"/>
        </w:rPr>
        <w:t xml:space="preserve">按</w:t>
      </w:r>
      <w:r>
        <w:rPr>
          <w:rFonts w:hint="eastAsia" w:ascii="宋体" w:hAnsi="宋体" w:cs="宋体"/>
          <w:sz w:val="24"/>
          <w:lang w:val="en-US" w:eastAsia="zh-CN"/>
        </w:rPr>
        <w:t xml:space="preserve">半年</w:t>
      </w:r>
      <w:r>
        <w:rPr>
          <w:rFonts w:hint="eastAsia" w:ascii="宋体" w:hAnsi="宋体" w:cs="宋体"/>
          <w:sz w:val="24"/>
        </w:rPr>
        <w:t xml:space="preserve">度支付</w:t>
      </w:r>
      <w:r>
        <w:rPr>
          <w:rFonts w:hint="eastAsia" w:ascii="宋体" w:hAnsi="宋体"/>
          <w:bCs/>
          <w:color w:val="000000"/>
          <w:sz w:val="24"/>
        </w:rPr>
        <w:t xml:space="preserve">。</w:t>
      </w:r>
      <w:r>
        <w:rPr>
          <w:rFonts w:hint="eastAsia" w:ascii="宋体" w:hAnsi="宋体" w:cs="宋体"/>
          <w:color w:val="000000"/>
          <w:sz w:val="24"/>
        </w:rPr>
      </w:r>
      <w:r/>
    </w:p>
    <w:p>
      <w:pPr>
        <w:pStyle w:val="632"/>
        <w:spacing w:line="360" w:lineRule="auto"/>
        <w:rPr>
          <w:rFonts w:hint="eastAsia" w:ascii="宋体" w:hAnsi="宋体" w:cs="宋体"/>
          <w:color w:val="000000"/>
          <w:sz w:val="24"/>
        </w:rPr>
      </w:pPr>
      <w:r>
        <w:rPr>
          <w:rFonts w:hint="eastAsia" w:ascii="宋体" w:hAnsi="宋体" w:cs="宋体"/>
          <w:color w:val="000000"/>
          <w:sz w:val="24"/>
        </w:rPr>
        <w:t xml:space="preserve">4、在实施过程中，甲方如对合同规定</w:t>
      </w:r>
      <w:r>
        <w:rPr>
          <w:rFonts w:hint="eastAsia" w:ascii="宋体" w:hAnsi="宋体"/>
          <w:color w:val="000000"/>
          <w:sz w:val="24"/>
        </w:rPr>
        <w:t xml:space="preserve">服务内容</w:t>
      </w:r>
      <w:r>
        <w:rPr>
          <w:rFonts w:hint="eastAsia" w:ascii="宋体" w:hAnsi="宋体" w:cs="宋体"/>
          <w:color w:val="000000"/>
          <w:sz w:val="24"/>
        </w:rPr>
        <w:t xml:space="preserve">进行变更，必须征得乙方同意，所产生的额外费用，双方可有好协商决定并签订补充协议。</w:t>
      </w:r>
      <w:r>
        <w:rPr>
          <w:rFonts w:hint="eastAsia" w:ascii="宋体" w:hAnsi="宋体" w:cs="宋体"/>
          <w:color w:val="000000"/>
          <w:sz w:val="24"/>
        </w:rPr>
      </w:r>
      <w:r/>
    </w:p>
    <w:p>
      <w:pPr>
        <w:pStyle w:val="653"/>
        <w:spacing w:line="360" w:lineRule="auto"/>
        <w:rPr>
          <w:rFonts w:hint="eastAsia" w:ascii="宋体"/>
          <w:sz w:val="24"/>
          <w:szCs w:val="24"/>
        </w:rPr>
      </w:pPr>
      <w:r>
        <w:rPr>
          <w:rFonts w:hint="eastAsia" w:ascii="宋体" w:hAnsi="宋体" w:cs="宋体"/>
          <w:sz w:val="24"/>
          <w:szCs w:val="24"/>
        </w:rPr>
        <w:t xml:space="preserve">四、</w:t>
      </w:r>
      <w:r>
        <w:rPr>
          <w:rFonts w:hint="eastAsia" w:ascii="宋体" w:hAnsi="宋体" w:cs="仿宋_GB2312"/>
          <w:sz w:val="24"/>
        </w:rPr>
        <w:t xml:space="preserve">保密条款</w:t>
      </w:r>
      <w:r>
        <w:rPr>
          <w:rFonts w:hint="eastAsia" w:ascii="宋体"/>
          <w:sz w:val="24"/>
          <w:szCs w:val="24"/>
        </w:rPr>
      </w:r>
      <w:r/>
    </w:p>
    <w:p>
      <w:pPr>
        <w:pStyle w:val="632"/>
        <w:ind w:firstLine="480"/>
        <w:spacing w:line="360" w:lineRule="auto"/>
        <w:rPr>
          <w:rFonts w:hint="eastAsia" w:ascii="宋体" w:hAnsi="宋体" w:cs="仿宋_GB2312"/>
          <w:sz w:val="24"/>
        </w:rPr>
      </w:pPr>
      <w:r>
        <w:rPr>
          <w:rFonts w:hint="eastAsia" w:ascii="宋体" w:hAnsi="宋体" w:cs="仿宋_GB2312"/>
          <w:sz w:val="24"/>
        </w:rPr>
        <w:t xml:space="preserve">1、所有在此合同中被提及或产生的信息</w:t>
      </w:r>
      <w:r>
        <w:rPr>
          <w:rFonts w:hint="eastAsia" w:ascii="宋体" w:hAnsi="宋体" w:cs="仿宋_GB2312"/>
          <w:sz w:val="24"/>
          <w:lang w:eastAsia="zh-CN"/>
        </w:rPr>
        <w:t xml:space="preserve">，</w:t>
      </w:r>
      <w:r>
        <w:rPr>
          <w:rFonts w:hint="eastAsia" w:ascii="宋体" w:hAnsi="宋体" w:cs="仿宋_GB2312"/>
          <w:sz w:val="24"/>
        </w:rPr>
        <w:t xml:space="preserve">例如：合同条款，交易金额等将不允许公布给第三方。信息一旦泄漏，违约方将要承担所有商业和法律的责任和对方的损失。</w:t>
      </w:r>
      <w:r>
        <w:rPr>
          <w:rFonts w:hint="eastAsia" w:ascii="宋体" w:hAnsi="宋体" w:cs="仿宋_GB2312"/>
          <w:sz w:val="24"/>
        </w:rPr>
      </w:r>
      <w:r/>
    </w:p>
    <w:p>
      <w:pPr>
        <w:pStyle w:val="632"/>
        <w:ind w:firstLine="480"/>
        <w:spacing w:line="360" w:lineRule="auto"/>
        <w:rPr>
          <w:rFonts w:hint="eastAsia" w:ascii="宋体" w:hAnsi="宋体" w:cs="宋体"/>
          <w:sz w:val="24"/>
        </w:rPr>
      </w:pPr>
      <w:r>
        <w:rPr>
          <w:rFonts w:hint="eastAsia" w:ascii="宋体" w:hAnsi="宋体" w:cs="仿宋_GB2312"/>
          <w:sz w:val="24"/>
        </w:rPr>
        <w:t xml:space="preserve">2、本合同有效期内及终止后，本保密条款仍具有法律效力。</w:t>
      </w:r>
      <w:r>
        <w:rPr>
          <w:rFonts w:hint="eastAsia" w:ascii="宋体" w:hAnsi="宋体" w:cs="宋体"/>
          <w:sz w:val="24"/>
        </w:rPr>
      </w:r>
      <w:r/>
    </w:p>
    <w:p>
      <w:pPr>
        <w:pStyle w:val="632"/>
        <w:spacing w:line="360" w:lineRule="auto"/>
        <w:rPr>
          <w:rFonts w:hint="eastAsia" w:ascii="宋体" w:hAnsi="宋体" w:cs="宋体"/>
          <w:sz w:val="24"/>
        </w:rPr>
      </w:pPr>
      <w:r>
        <w:rPr>
          <w:rFonts w:hint="eastAsia" w:ascii="宋体" w:hAnsi="宋体" w:cs="宋体"/>
          <w:sz w:val="24"/>
        </w:rPr>
        <w:t xml:space="preserve">五、违约责任</w:t>
      </w:r>
      <w:r>
        <w:rPr>
          <w:rFonts w:hint="eastAsia" w:ascii="宋体" w:hAnsi="宋体" w:cs="宋体"/>
          <w:sz w:val="24"/>
        </w:rPr>
      </w:r>
      <w:r/>
    </w:p>
    <w:p>
      <w:pPr>
        <w:pStyle w:val="632"/>
        <w:ind w:firstLine="480"/>
        <w:spacing w:line="360" w:lineRule="auto"/>
        <w:rPr>
          <w:rFonts w:hint="eastAsia" w:ascii="宋体" w:hAnsi="宋体" w:cs="宋体"/>
          <w:sz w:val="24"/>
        </w:rPr>
      </w:pPr>
      <w:r>
        <w:rPr>
          <w:rFonts w:hint="eastAsia" w:ascii="宋体" w:hAnsi="宋体" w:cs="宋体"/>
          <w:sz w:val="24"/>
        </w:rPr>
        <w:t xml:space="preserve">1、合同期内甲乙双方遵循诚实信用原则，按合同条款行使权力、履行义务，否则，违约方应承担违约责任，须向对方支付合同总金额15%的违约金。</w:t>
      </w:r>
      <w:r>
        <w:rPr>
          <w:rFonts w:hint="eastAsia" w:ascii="宋体" w:hAnsi="宋体" w:cs="宋体"/>
          <w:sz w:val="24"/>
        </w:rPr>
      </w:r>
      <w:r/>
    </w:p>
    <w:p>
      <w:pPr>
        <w:pStyle w:val="632"/>
        <w:ind w:firstLine="480"/>
        <w:spacing w:line="360" w:lineRule="auto"/>
        <w:rPr>
          <w:rFonts w:hint="eastAsia" w:ascii="宋体" w:hAnsi="宋体" w:cs="宋体"/>
          <w:sz w:val="24"/>
        </w:rPr>
      </w:pPr>
      <w:r>
        <w:rPr>
          <w:rFonts w:hint="eastAsia" w:ascii="宋体" w:hAnsi="宋体" w:cs="宋体"/>
          <w:sz w:val="24"/>
        </w:rPr>
        <w:t xml:space="preserve">2、订立本合同所依据的客观情况发生重大变化，致使本合同无法履行的，经双方协商同意，可以变更本合同相关内容或者终止合同的履行。</w:t>
      </w:r>
      <w:r>
        <w:rPr>
          <w:rFonts w:hint="eastAsia" w:ascii="宋体" w:hAnsi="宋体" w:cs="宋体"/>
          <w:sz w:val="24"/>
        </w:rPr>
      </w:r>
      <w:r/>
    </w:p>
    <w:p>
      <w:pPr>
        <w:pStyle w:val="632"/>
        <w:ind w:firstLine="480"/>
        <w:spacing w:line="360" w:lineRule="auto"/>
        <w:rPr>
          <w:rFonts w:hint="eastAsia" w:ascii="宋体" w:hAnsi="宋体" w:cs="宋体"/>
          <w:sz w:val="24"/>
        </w:rPr>
      </w:pPr>
      <w:r>
        <w:rPr>
          <w:rFonts w:hint="eastAsia" w:ascii="宋体" w:hAnsi="宋体" w:cs="宋体"/>
          <w:sz w:val="24"/>
        </w:rPr>
        <w:t xml:space="preserve">3、如甲方未按本合同约定的时间付款，每延期一日，甲方需按本合同金额的3%向乙方支付延期付款违约金。</w:t>
      </w:r>
      <w:r>
        <w:rPr>
          <w:rFonts w:hint="eastAsia" w:ascii="宋体" w:hAnsi="宋体" w:cs="宋体"/>
          <w:sz w:val="24"/>
        </w:rPr>
      </w:r>
      <w:r/>
    </w:p>
    <w:p>
      <w:pPr>
        <w:pStyle w:val="632"/>
        <w:spacing w:line="360" w:lineRule="auto"/>
        <w:rPr>
          <w:rFonts w:hint="eastAsia" w:ascii="宋体" w:hAnsi="宋体" w:cs="宋体"/>
          <w:sz w:val="24"/>
        </w:rPr>
      </w:pPr>
      <w:r>
        <w:rPr>
          <w:rFonts w:hint="eastAsia" w:ascii="宋体" w:hAnsi="宋体" w:cs="宋体"/>
          <w:sz w:val="24"/>
        </w:rPr>
        <w:t xml:space="preserve">六、不可抗力</w:t>
      </w:r>
      <w:r>
        <w:rPr>
          <w:rFonts w:hint="eastAsia" w:ascii="宋体" w:hAnsi="宋体" w:cs="宋体"/>
          <w:sz w:val="24"/>
        </w:rPr>
      </w:r>
      <w:r/>
    </w:p>
    <w:p>
      <w:pPr>
        <w:pStyle w:val="632"/>
        <w:spacing w:line="360" w:lineRule="auto"/>
        <w:rPr>
          <w:rFonts w:hint="eastAsia" w:ascii="宋体" w:hAnsi="宋体" w:cs="宋体"/>
          <w:sz w:val="24"/>
        </w:rPr>
      </w:pPr>
      <w:r>
        <w:rPr>
          <w:rFonts w:hint="eastAsia" w:ascii="宋体" w:hAnsi="宋体" w:cs="宋体"/>
          <w:sz w:val="24"/>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s="宋体"/>
          <w:sz w:val="24"/>
        </w:rPr>
      </w:r>
      <w:r/>
    </w:p>
    <w:p>
      <w:pPr>
        <w:pStyle w:val="632"/>
        <w:spacing w:line="360" w:lineRule="auto"/>
        <w:rPr>
          <w:rFonts w:hint="eastAsia" w:ascii="宋体" w:hAnsi="宋体" w:cs="宋体"/>
          <w:sz w:val="24"/>
        </w:rPr>
      </w:pPr>
      <w:r>
        <w:rPr>
          <w:rFonts w:hint="eastAsia" w:ascii="宋体" w:hAnsi="宋体" w:cs="宋体"/>
          <w:sz w:val="24"/>
        </w:rPr>
        <w:t xml:space="preserve">2、合同一方因不可抗力不能履行合同的，应当及时通知对方，以减轻可能给对方造成的损失，并应当在合理期限内提供证明。</w:t>
      </w:r>
      <w:r>
        <w:rPr>
          <w:rFonts w:hint="eastAsia" w:ascii="宋体" w:hAnsi="宋体" w:cs="宋体"/>
          <w:sz w:val="24"/>
        </w:rPr>
      </w:r>
      <w:r/>
    </w:p>
    <w:p>
      <w:pPr>
        <w:pStyle w:val="632"/>
        <w:spacing w:line="360" w:lineRule="auto"/>
        <w:rPr>
          <w:rFonts w:ascii="宋体"/>
          <w:sz w:val="24"/>
        </w:rPr>
      </w:pPr>
      <w:r>
        <w:rPr>
          <w:rFonts w:hint="eastAsia" w:ascii="宋体" w:hAnsi="宋体" w:cs="宋体"/>
          <w:sz w:val="24"/>
        </w:rPr>
        <w:t xml:space="preserve">七、特别条款</w:t>
      </w:r>
      <w:r>
        <w:rPr>
          <w:rFonts w:ascii="宋体"/>
          <w:sz w:val="24"/>
        </w:rPr>
      </w:r>
      <w:r/>
    </w:p>
    <w:p>
      <w:pPr>
        <w:pStyle w:val="632"/>
        <w:ind w:firstLine="480"/>
        <w:spacing w:line="360" w:lineRule="auto"/>
        <w:rPr>
          <w:rFonts w:ascii="宋体"/>
          <w:sz w:val="24"/>
        </w:rPr>
      </w:pPr>
      <w:r>
        <w:rPr>
          <w:rFonts w:ascii="宋体" w:hAnsi="宋体" w:cs="宋体"/>
          <w:sz w:val="24"/>
        </w:rPr>
        <w:t xml:space="preserve">1</w:t>
      </w:r>
      <w:r>
        <w:rPr>
          <w:rFonts w:hint="eastAsia" w:ascii="宋体" w:hAnsi="宋体" w:cs="宋体"/>
          <w:sz w:val="24"/>
        </w:rPr>
        <w:t xml:space="preserve">、双方签约人为各自法定代表人或被授权代表。</w:t>
      </w:r>
      <w:r>
        <w:rPr>
          <w:rFonts w:ascii="宋体"/>
          <w:sz w:val="24"/>
        </w:rPr>
      </w:r>
      <w:r/>
    </w:p>
    <w:p>
      <w:pPr>
        <w:pStyle w:val="632"/>
        <w:ind w:firstLine="480"/>
        <w:spacing w:line="360" w:lineRule="auto"/>
        <w:rPr>
          <w:rFonts w:ascii="宋体"/>
          <w:sz w:val="24"/>
        </w:rPr>
      </w:pPr>
      <w:r>
        <w:rPr>
          <w:rFonts w:ascii="宋体" w:hAnsi="宋体" w:cs="宋体"/>
          <w:sz w:val="24"/>
        </w:rPr>
        <w:t xml:space="preserve">2</w:t>
      </w:r>
      <w:r>
        <w:rPr>
          <w:rFonts w:hint="eastAsia" w:ascii="宋体" w:hAnsi="宋体" w:cs="宋体"/>
          <w:sz w:val="24"/>
        </w:rPr>
        <w:t xml:space="preserve">、本合同系指本文件及其附件中的所有部分；其中招标文件、成交的投标文件、成交单位在招标过程中的澄清、承诺等为本合同不可缺少的必要组成部分。</w:t>
      </w:r>
      <w:r>
        <w:rPr>
          <w:rFonts w:ascii="宋体"/>
          <w:sz w:val="24"/>
        </w:rPr>
      </w:r>
      <w:r/>
    </w:p>
    <w:p>
      <w:pPr>
        <w:pStyle w:val="632"/>
        <w:ind w:firstLine="480"/>
        <w:spacing w:line="360" w:lineRule="auto"/>
        <w:rPr>
          <w:rFonts w:ascii="宋体"/>
          <w:sz w:val="24"/>
        </w:rPr>
      </w:pPr>
      <w:r>
        <w:rPr>
          <w:rFonts w:ascii="宋体" w:hAnsi="宋体" w:cs="宋体"/>
          <w:sz w:val="24"/>
        </w:rPr>
        <w:t xml:space="preserve">3</w:t>
      </w:r>
      <w:r>
        <w:rPr>
          <w:rFonts w:hint="eastAsia" w:ascii="宋体" w:hAnsi="宋体" w:cs="宋体"/>
          <w:sz w:val="24"/>
        </w:rPr>
        <w:t xml:space="preserve">、本合同一式肆份，甲、乙双方各执壹份，备案机构和招标代理人各执壹份，各份具有同等法律效力。</w:t>
      </w:r>
      <w:r>
        <w:rPr>
          <w:rFonts w:ascii="宋体"/>
          <w:sz w:val="24"/>
        </w:rPr>
      </w:r>
      <w:r/>
    </w:p>
    <w:p>
      <w:pPr>
        <w:pStyle w:val="632"/>
        <w:spacing w:line="360" w:lineRule="auto"/>
        <w:rPr>
          <w:rFonts w:ascii="宋体"/>
          <w:sz w:val="24"/>
        </w:rPr>
      </w:pPr>
      <w:r>
        <w:rPr>
          <w:rFonts w:hint="eastAsia" w:ascii="宋体" w:hAnsi="宋体" w:cs="宋体"/>
          <w:sz w:val="24"/>
        </w:rPr>
        <w:t xml:space="preserve">八、其他</w:t>
      </w:r>
      <w:r>
        <w:rPr>
          <w:rFonts w:ascii="宋体"/>
          <w:sz w:val="24"/>
        </w:rPr>
      </w:r>
      <w:r/>
    </w:p>
    <w:p>
      <w:pPr>
        <w:pStyle w:val="632"/>
        <w:numPr>
          <w:ilvl w:val="0"/>
          <w:numId w:val="4"/>
        </w:numPr>
        <w:spacing w:line="360" w:lineRule="auto"/>
        <w:tabs>
          <w:tab w:val="left" w:pos="0" w:leader="none"/>
          <w:tab w:val="left" w:pos="786" w:leader="none"/>
          <w:tab w:val="left" w:pos="960" w:leader="none"/>
        </w:tabs>
        <w:rPr>
          <w:rFonts w:hint="eastAsia" w:ascii="宋体"/>
          <w:sz w:val="24"/>
        </w:rPr>
      </w:pPr>
      <w:r>
        <w:rPr>
          <w:rFonts w:hint="eastAsia" w:ascii="宋体" w:hAnsi="宋体" w:cs="宋体"/>
          <w:sz w:val="24"/>
        </w:rPr>
        <w:t xml:space="preserve">本合同在双方签字盖章后即生效。</w:t>
      </w:r>
      <w:r>
        <w:rPr>
          <w:rFonts w:hint="eastAsia" w:ascii="宋体"/>
          <w:sz w:val="24"/>
        </w:rPr>
      </w:r>
      <w:r/>
    </w:p>
    <w:p>
      <w:pPr>
        <w:pStyle w:val="632"/>
        <w:numPr>
          <w:ilvl w:val="0"/>
          <w:numId w:val="4"/>
        </w:numPr>
        <w:spacing w:line="360" w:lineRule="auto"/>
        <w:tabs>
          <w:tab w:val="left" w:pos="0" w:leader="none"/>
          <w:tab w:val="left" w:pos="786" w:leader="none"/>
          <w:tab w:val="left" w:pos="960" w:leader="none"/>
        </w:tabs>
        <w:rPr>
          <w:rFonts w:ascii="宋体"/>
          <w:sz w:val="24"/>
        </w:rPr>
      </w:pPr>
      <w:r>
        <w:rPr>
          <w:rFonts w:hint="eastAsia" w:ascii="宋体" w:hAnsi="宋体" w:cs="仿宋_GB2312"/>
          <w:sz w:val="24"/>
        </w:rPr>
        <w:t xml:space="preserve">因本合同或与本合同有关的一切事项发生争议，由双方友好协商解决。协商不成的，任何一方均可选择以下方式解决：</w:t>
      </w:r>
      <w:r>
        <w:rPr>
          <w:rFonts w:ascii="宋体"/>
          <w:sz w:val="24"/>
        </w:rPr>
      </w:r>
      <w:r/>
    </w:p>
    <w:p>
      <w:pPr>
        <w:pStyle w:val="632"/>
        <w:ind w:firstLine="480"/>
        <w:jc w:val="left"/>
        <w:spacing w:line="400" w:lineRule="exact"/>
        <w:rPr>
          <w:rFonts w:ascii="宋体" w:hAnsi="宋体" w:cs="仿宋_GB2312"/>
          <w:sz w:val="24"/>
        </w:rPr>
      </w:pPr>
      <w:r>
        <w:rPr>
          <w:rFonts w:hint="eastAsia" w:ascii="宋体" w:hAnsi="宋体" w:cs="仿宋_GB2312"/>
          <w:sz w:val="24"/>
        </w:rPr>
        <w:t xml:space="preserve">方式一：双方达成仲裁协议，向约定的仲裁委员会申请仲裁，本合同约定的仲裁委员会是</w:t>
      </w:r>
      <w:r>
        <w:rPr>
          <w:rFonts w:hint="eastAsia" w:ascii="宋体" w:hAnsi="宋体" w:cs="仿宋_GB2312"/>
          <w:sz w:val="24"/>
          <w:u w:val="single"/>
        </w:rPr>
        <w:t xml:space="preserve">苏州仲裁委员会</w:t>
      </w:r>
      <w:r>
        <w:rPr>
          <w:rFonts w:hint="eastAsia" w:ascii="宋体" w:hAnsi="宋体" w:cs="仿宋_GB2312"/>
          <w:sz w:val="24"/>
        </w:rPr>
        <w:t xml:space="preserve">；</w:t>
      </w:r>
      <w:r>
        <w:rPr>
          <w:rFonts w:ascii="宋体" w:hAnsi="宋体" w:cs="仿宋_GB2312"/>
          <w:sz w:val="24"/>
        </w:rPr>
      </w:r>
      <w:r/>
    </w:p>
    <w:p>
      <w:pPr>
        <w:pStyle w:val="632"/>
        <w:ind w:firstLine="480"/>
        <w:spacing w:line="400" w:lineRule="exact"/>
        <w:rPr>
          <w:rFonts w:ascii="宋体" w:hAnsi="宋体" w:cs="仿宋_GB2312"/>
          <w:sz w:val="24"/>
        </w:rPr>
      </w:pPr>
      <w:r>
        <w:rPr>
          <w:rFonts w:hint="eastAsia" w:ascii="宋体" w:hAnsi="宋体" w:cs="仿宋_GB2312"/>
          <w:sz w:val="24"/>
        </w:rPr>
        <w:t xml:space="preserve">方式二：向甲方所在地的人民法院起诉。</w:t>
      </w:r>
      <w:r>
        <w:rPr>
          <w:rFonts w:ascii="宋体" w:hAnsi="宋体" w:cs="仿宋_GB2312"/>
          <w:sz w:val="24"/>
        </w:rPr>
      </w:r>
      <w:r/>
    </w:p>
    <w:p>
      <w:pPr>
        <w:pStyle w:val="632"/>
        <w:spacing w:line="360" w:lineRule="auto"/>
        <w:tabs>
          <w:tab w:val="left" w:pos="0" w:leader="none"/>
        </w:tabs>
        <w:rPr>
          <w:rFonts w:ascii="宋体"/>
          <w:sz w:val="24"/>
        </w:rPr>
      </w:pPr>
      <w:r>
        <w:rPr>
          <w:rFonts w:ascii="宋体"/>
          <w:sz w:val="24"/>
        </w:rPr>
      </w:r>
      <w:r/>
    </w:p>
    <w:p>
      <w:pPr>
        <w:pStyle w:val="632"/>
        <w:spacing w:line="360" w:lineRule="auto"/>
        <w:tabs>
          <w:tab w:val="left" w:pos="0" w:leader="none"/>
        </w:tabs>
        <w:rPr>
          <w:rFonts w:ascii="宋体"/>
          <w:sz w:val="24"/>
        </w:rPr>
      </w:pPr>
      <w:r>
        <w:rPr>
          <w:rFonts w:ascii="宋体"/>
          <w:sz w:val="24"/>
        </w:rPr>
      </w:r>
      <w:r/>
    </w:p>
    <w:p>
      <w:pPr>
        <w:pStyle w:val="632"/>
        <w:spacing w:line="360" w:lineRule="auto"/>
        <w:tabs>
          <w:tab w:val="left" w:pos="0" w:leader="none"/>
        </w:tabs>
        <w:rPr>
          <w:rFonts w:ascii="宋体"/>
          <w:sz w:val="24"/>
        </w:rPr>
      </w:pPr>
      <w:r>
        <w:rPr>
          <w:rFonts w:ascii="宋体"/>
          <w:sz w:val="24"/>
        </w:rPr>
      </w:r>
      <w:r/>
    </w:p>
    <w:p>
      <w:pPr>
        <w:pStyle w:val="632"/>
        <w:spacing w:line="360" w:lineRule="auto"/>
        <w:tabs>
          <w:tab w:val="left" w:pos="0" w:leader="none"/>
        </w:tabs>
        <w:rPr>
          <w:rFonts w:ascii="宋体"/>
          <w:sz w:val="24"/>
        </w:rPr>
      </w:pPr>
      <w:r/>
      <w:bookmarkStart w:id="2" w:name="_GoBack"/>
      <w:r/>
      <w:bookmarkEnd w:id="2"/>
      <w:r>
        <w:rPr>
          <w:rFonts w:ascii="宋体"/>
          <w:sz w:val="24"/>
        </w:rPr>
      </w:r>
      <w:r/>
    </w:p>
    <w:p>
      <w:pPr>
        <w:pStyle w:val="632"/>
        <w:spacing w:line="360" w:lineRule="auto"/>
        <w:rPr>
          <w:rFonts w:ascii="宋体"/>
          <w:sz w:val="24"/>
        </w:rPr>
      </w:pPr>
      <w:r>
        <w:rPr>
          <w:rFonts w:hint="eastAsia" w:ascii="宋体" w:hAnsi="宋体" w:cs="宋体"/>
          <w:sz w:val="24"/>
        </w:rPr>
        <w:t xml:space="preserve">甲方：</w:t>
      </w:r>
      <w:r>
        <w:rPr>
          <w:rFonts w:ascii="宋体" w:hAnsi="宋体" w:cs="宋体"/>
          <w:sz w:val="24"/>
        </w:rPr>
        <w:t xml:space="preserve">                     </w:t>
      </w:r>
      <w:r>
        <w:rPr>
          <w:rFonts w:hint="eastAsia" w:ascii="宋体" w:hAnsi="宋体" w:cs="宋体"/>
          <w:sz w:val="24"/>
        </w:rPr>
        <w:t xml:space="preserve">              乙方：</w:t>
      </w:r>
      <w:r>
        <w:rPr>
          <w:rFonts w:ascii="宋体" w:hAnsi="宋体" w:cs="宋体"/>
          <w:sz w:val="24"/>
        </w:rPr>
        <w:t xml:space="preserve">                      </w:t>
      </w:r>
      <w:r>
        <w:rPr>
          <w:rFonts w:ascii="宋体"/>
          <w:sz w:val="24"/>
        </w:rPr>
      </w:r>
      <w:r/>
    </w:p>
    <w:p>
      <w:pPr>
        <w:pStyle w:val="632"/>
        <w:spacing w:line="360" w:lineRule="auto"/>
        <w:rPr>
          <w:rFonts w:ascii="宋体"/>
          <w:sz w:val="24"/>
        </w:rPr>
      </w:pPr>
      <w:r>
        <w:rPr>
          <w:rFonts w:hint="eastAsia" w:ascii="宋体" w:hAnsi="宋体" w:cs="宋体"/>
          <w:sz w:val="24"/>
        </w:rPr>
        <w:t xml:space="preserve">法定代表人（授权代表）：</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法定代表人（授权代表）：</w:t>
      </w:r>
      <w:r>
        <w:rPr>
          <w:rFonts w:ascii="宋体" w:hAnsi="宋体" w:cs="宋体"/>
          <w:sz w:val="24"/>
        </w:rPr>
        <w:t xml:space="preserve">    </w:t>
      </w:r>
      <w:r>
        <w:rPr>
          <w:rFonts w:ascii="宋体"/>
          <w:sz w:val="24"/>
        </w:rPr>
      </w:r>
      <w:r/>
    </w:p>
    <w:p>
      <w:pPr>
        <w:pStyle w:val="632"/>
        <w:ind w:right="960"/>
        <w:spacing w:line="360" w:lineRule="auto"/>
        <w:rPr>
          <w:rFonts w:hint="eastAsia" w:ascii="宋体" w:hAnsi="宋体"/>
          <w:sz w:val="24"/>
        </w:rPr>
      </w:pPr>
      <w:r>
        <w:rPr>
          <w:rFonts w:hint="eastAsia" w:ascii="宋体" w:hAnsi="宋体" w:cs="宋体"/>
          <w:sz w:val="24"/>
        </w:rPr>
        <w:t xml:space="preserve">签约日期：</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签约日期：</w:t>
      </w:r>
      <w:r>
        <w:rPr>
          <w:rFonts w:ascii="宋体" w:hAnsi="宋体" w:cs="宋体"/>
          <w:sz w:val="24"/>
        </w:rPr>
        <w:t xml:space="preserve">                  </w:t>
      </w:r>
      <w:r>
        <w:rPr>
          <w:rFonts w:hint="eastAsia" w:ascii="宋体" w:hAnsi="宋体"/>
          <w:sz w:val="24"/>
        </w:rPr>
      </w:r>
      <w:r/>
    </w:p>
    <w:p>
      <w:pPr>
        <w:pStyle w:val="632"/>
        <w:ind w:firstLine="1434"/>
        <w:spacing w:line="380" w:lineRule="exact"/>
        <w:rPr>
          <w:rFonts w:hint="eastAsia"/>
          <w:b/>
          <w:bCs/>
          <w:sz w:val="24"/>
        </w:rPr>
      </w:pPr>
      <w:r>
        <w:rPr>
          <w:rFonts w:hint="eastAsia"/>
          <w:b/>
          <w:bCs/>
          <w:sz w:val="24"/>
        </w:rPr>
      </w:r>
      <w:r/>
    </w:p>
    <w:p>
      <w:pPr>
        <w:pStyle w:val="632"/>
        <w:ind w:firstLine="1795"/>
        <w:spacing w:line="380" w:lineRule="exact"/>
        <w:rPr>
          <w:rFonts w:hint="eastAsia"/>
          <w:b/>
          <w:bCs/>
          <w:sz w:val="24"/>
        </w:rPr>
      </w:pPr>
      <w:r>
        <w:rPr>
          <w:rFonts w:hint="eastAsia"/>
          <w:b/>
          <w:bCs/>
          <w:sz w:val="24"/>
        </w:rPr>
      </w:r>
      <w:r/>
    </w:p>
    <w:p>
      <w:pPr>
        <w:pStyle w:val="632"/>
        <w:ind w:firstLine="1795"/>
        <w:spacing w:line="380" w:lineRule="exact"/>
        <w:rPr>
          <w:rFonts w:hint="eastAsia"/>
          <w:b/>
          <w:bCs/>
          <w:sz w:val="24"/>
        </w:rPr>
      </w:pPr>
      <w:r>
        <w:rPr>
          <w:rFonts w:hint="eastAsia"/>
          <w:b/>
          <w:bCs/>
          <w:sz w:val="24"/>
        </w:rPr>
      </w:r>
      <w:r/>
    </w:p>
    <w:p>
      <w:pPr>
        <w:pStyle w:val="632"/>
        <w:spacing w:line="380" w:lineRule="exact"/>
        <w:rPr>
          <w:rFonts w:hint="eastAsia"/>
          <w:b/>
          <w:bCs/>
          <w:sz w:val="24"/>
        </w:rPr>
      </w:pPr>
      <w:r>
        <w:rPr>
          <w:rFonts w:hint="eastAsia"/>
          <w:b/>
          <w:bCs/>
          <w:sz w:val="24"/>
        </w:rPr>
        <w:br w:type="page" w:clear="all"/>
      </w:r>
      <w:r>
        <w:rPr>
          <w:rFonts w:hint="eastAsia"/>
          <w:b/>
          <w:bCs/>
          <w:sz w:val="24"/>
        </w:rPr>
      </w:r>
      <w:r/>
    </w:p>
    <w:p>
      <w:pPr>
        <w:pStyle w:val="632"/>
        <w:jc w:val="center"/>
        <w:spacing w:line="380" w:lineRule="exact"/>
        <w:rPr>
          <w:rFonts w:hint="eastAsia" w:ascii="宋体" w:hAnsi="宋体"/>
          <w:b/>
          <w:sz w:val="24"/>
        </w:rPr>
      </w:pPr>
      <w:r>
        <w:rPr>
          <w:rFonts w:hint="eastAsia"/>
          <w:b/>
          <w:bCs/>
          <w:sz w:val="24"/>
        </w:rPr>
        <w:t xml:space="preserve">五、</w:t>
      </w:r>
      <w:r>
        <w:rPr>
          <w:rFonts w:hint="eastAsia" w:ascii="宋体" w:hAnsi="宋体"/>
          <w:b/>
          <w:sz w:val="24"/>
        </w:rPr>
        <w:t xml:space="preserve">单一来源采购谈判程序</w:t>
      </w:r>
      <w:r>
        <w:rPr>
          <w:rFonts w:hint="eastAsia" w:ascii="宋体" w:hAnsi="宋体"/>
          <w:b/>
          <w:sz w:val="24"/>
        </w:rPr>
      </w:r>
      <w:r/>
    </w:p>
    <w:p>
      <w:pPr>
        <w:pStyle w:val="632"/>
        <w:jc w:val="center"/>
        <w:spacing w:line="360" w:lineRule="auto"/>
        <w:rPr>
          <w:rFonts w:hint="eastAsia" w:ascii="宋体" w:hAnsi="宋体"/>
          <w:b/>
          <w:sz w:val="24"/>
        </w:rPr>
      </w:pPr>
      <w:r>
        <w:rPr>
          <w:rFonts w:hint="eastAsia" w:ascii="宋体" w:hAnsi="宋体"/>
          <w:b/>
          <w:sz w:val="24"/>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程序：谈判单位提交</w:t>
      </w:r>
      <w:r>
        <w:rPr>
          <w:rFonts w:hint="eastAsia" w:ascii="宋体" w:hAnsi="宋体" w:cs="宋体"/>
          <w:color w:val="000000"/>
          <w:sz w:val="24"/>
          <w:highlight w:val="none"/>
          <w:lang w:val="en-US" w:eastAsia="zh-CN"/>
        </w:rPr>
        <w:t xml:space="preserve">电子</w:t>
      </w:r>
      <w:r>
        <w:rPr>
          <w:rFonts w:hint="eastAsia" w:ascii="宋体" w:hAnsi="宋体" w:cs="宋体"/>
          <w:color w:val="000000"/>
          <w:sz w:val="24"/>
          <w:highlight w:val="none"/>
        </w:rPr>
        <w:t xml:space="preserve">谈判文件（含首次报价）截止时间：</w:t>
      </w:r>
      <w:r>
        <w:rPr>
          <w:rFonts w:hint="eastAsia" w:ascii="宋体" w:hAnsi="宋体"/>
          <w:color w:val="000000"/>
          <w:sz w:val="24"/>
          <w:highlight w:val="none"/>
          <w:lang w:eastAsia="zh-CN"/>
        </w:rPr>
        <w:t xml:space="preserve">202</w:t>
      </w:r>
      <w:r>
        <w:rPr>
          <w:rFonts w:hint="eastAsia" w:ascii="宋体" w:hAnsi="宋体"/>
          <w:color w:val="000000"/>
          <w:sz w:val="24"/>
          <w:highlight w:val="none"/>
          <w:lang w:val="en-US" w:eastAsia="zh-CN"/>
        </w:rPr>
        <w:t xml:space="preserve">6年4月29日</w:t>
      </w:r>
      <w:r>
        <w:rPr>
          <w:rFonts w:hint="eastAsia" w:ascii="宋体" w:hAnsi="宋体" w:cs="宋体"/>
          <w:color w:val="000000"/>
          <w:sz w:val="24"/>
          <w:highlight w:val="none"/>
          <w:lang w:eastAsia="zh-CN"/>
        </w:rPr>
        <w:t xml:space="preserve">下</w:t>
      </w:r>
      <w:r>
        <w:rPr>
          <w:rFonts w:hint="eastAsia" w:ascii="宋体" w:hAnsi="宋体" w:cs="宋体"/>
          <w:color w:val="000000"/>
          <w:sz w:val="24"/>
          <w:highlight w:val="none"/>
        </w:rPr>
        <w:t xml:space="preserve">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分整。</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二、评审小组成员审查响应文件。</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三、评审小组成员就技术要求、售后服务及商务条款的与供应商进行协商。</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四、以最终报价为准，评审小组如有疑问，请响应单位进行解答（重要问题响应单位以书面解答）。</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五、采购人与供应商应当遵循采购法规定的原则，在保证采购项目质量和双方商定合理价格的基础上进行采购。 </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六、出现下列情形之一的，采购人或者采购代理机构应当终止采购活动，发布项目终止公告并说明原因，重新开展采购活动：</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1.因情况变化，不再符合规定的单一来源采购方式适用情形的；</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632"/>
        <w:ind w:firstLine="480"/>
        <w:keepLines w:val="0"/>
        <w:keepNext w:val="0"/>
        <w:pageBreakBefore w:val="0"/>
        <w:spacing w:line="360" w:lineRule="auto"/>
        <w:widowControl w:val="off"/>
        <w:rPr>
          <w:color w:val="000000"/>
          <w:sz w:val="24"/>
          <w:highlight w:val="none"/>
        </w:rPr>
      </w:pPr>
      <w:r>
        <w:rPr>
          <w:rFonts w:hint="eastAsia" w:ascii="宋体" w:hAnsi="宋体" w:cs="宋体"/>
          <w:color w:val="000000"/>
          <w:sz w:val="24"/>
          <w:highlight w:val="none"/>
        </w:rPr>
        <w:t xml:space="preserve">3.报</w:t>
      </w:r>
      <w:r>
        <w:rPr>
          <w:color w:val="000000"/>
          <w:sz w:val="24"/>
          <w:highlight w:val="none"/>
        </w:rPr>
        <w:t xml:space="preserve">价超过采购预算的。</w:t>
      </w:r>
      <w:r>
        <w:rPr>
          <w:color w:val="000000"/>
          <w:sz w:val="24"/>
          <w:highlight w:val="none"/>
        </w:rPr>
      </w:r>
      <w:r/>
    </w:p>
    <w:p>
      <w:pPr>
        <w:pStyle w:val="632"/>
        <w:ind w:firstLine="480"/>
        <w:keepLines w:val="0"/>
        <w:keepNext w:val="0"/>
        <w:pageBreakBefore w:val="0"/>
        <w:spacing w:line="360" w:lineRule="auto"/>
        <w:widowControl w:val="off"/>
        <w:rPr>
          <w:rFonts w:hint="eastAsia" w:ascii="宋体" w:hAnsi="宋体"/>
          <w:color w:val="000000"/>
          <w:sz w:val="24"/>
          <w:highlight w:val="none"/>
        </w:rPr>
        <w:sectPr>
          <w:headerReference w:type="default" r:id="rId9"/>
          <w:footerReference w:type="even" r:id="rId10"/>
          <w:footnotePr/>
          <w:endnotePr/>
          <w:type w:val="nextPage"/>
          <w:pgSz w:w="11906" w:h="16838" w:orient="portrait"/>
          <w:pgMar w:top="935" w:right="1106" w:bottom="1246" w:left="1327" w:header="623" w:footer="284" w:gutter="113"/>
          <w:cols w:num="1" w:sep="0" w:space="1701" w:equalWidth="1"/>
          <w:docGrid w:linePitch="360"/>
          <w:titlePg/>
        </w:sectPr>
      </w:pPr>
      <w:r>
        <w:rPr>
          <w:rFonts w:hint="eastAsia" w:ascii="宋体" w:hAnsi="宋体"/>
          <w:color w:val="000000"/>
          <w:sz w:val="24"/>
          <w:highlight w:val="none"/>
          <w:lang w:val="en-US" w:eastAsia="zh-CN"/>
        </w:rPr>
        <w:t xml:space="preserve">七、</w:t>
      </w:r>
      <w:r>
        <w:rPr>
          <w:rFonts w:hint="eastAsia" w:ascii="宋体" w:hAnsi="宋体"/>
          <w:color w:val="000000"/>
          <w:sz w:val="24"/>
          <w:highlight w:val="none"/>
        </w:rPr>
        <w:t xml:space="preserve">谈判小组成员组成：专家2名，采购单位1人。</w:t>
      </w:r>
      <w:r>
        <w:rPr>
          <w:rFonts w:hint="eastAsia" w:ascii="宋体" w:hAnsi="宋体"/>
          <w:color w:val="000000"/>
          <w:sz w:val="24"/>
          <w:highlight w:val="none"/>
        </w:rPr>
      </w:r>
      <w:r/>
    </w:p>
    <w:p>
      <w:pPr>
        <w:pStyle w:val="633"/>
        <w:jc w:val="center"/>
        <w:spacing w:line="360" w:lineRule="auto"/>
        <w:rPr>
          <w:rFonts w:hint="eastAsia" w:ascii="Times New Roman" w:hAnsi="Times New Roman" w:eastAsia="宋体" w:cs="Times New Roman"/>
          <w:b/>
          <w:bCs/>
          <w:sz w:val="24"/>
        </w:rPr>
      </w:pPr>
      <w:r/>
      <w:bookmarkStart w:id="3" w:name="_Toc3091"/>
      <w:r/>
      <w:bookmarkStart w:id="4" w:name="_Toc15697"/>
      <w:r/>
      <w:bookmarkStart w:id="5" w:name="_Toc22605"/>
      <w:r>
        <w:rPr>
          <w:rFonts w:hint="eastAsia"/>
          <w:b/>
          <w:bCs/>
          <w:sz w:val="24"/>
        </w:rPr>
        <w:t xml:space="preserve">六、</w:t>
      </w:r>
      <w:r>
        <w:rPr>
          <w:rFonts w:hint="eastAsia" w:ascii="Times New Roman" w:hAnsi="Times New Roman" w:eastAsia="宋体" w:cs="Times New Roman"/>
          <w:b/>
          <w:bCs/>
          <w:color w:val="000000"/>
          <w:sz w:val="24"/>
          <w:szCs w:val="24"/>
          <w:highlight w:val="none"/>
          <w:lang w:val="en-US" w:eastAsia="zh-CN" w:bidi="ar-SA"/>
        </w:rPr>
        <w:t xml:space="preserve">成交原则</w:t>
      </w:r>
      <w:bookmarkEnd w:id="3"/>
      <w:r/>
      <w:bookmarkEnd w:id="4"/>
      <w:r/>
      <w:bookmarkEnd w:id="5"/>
      <w:r>
        <w:rPr>
          <w:rFonts w:hint="eastAsia" w:ascii="Times New Roman" w:hAnsi="Times New Roman" w:eastAsia="宋体" w:cs="Times New Roman"/>
          <w:b/>
          <w:bCs/>
          <w:sz w:val="24"/>
        </w:rPr>
      </w:r>
      <w:r/>
    </w:p>
    <w:p>
      <w:pPr>
        <w:pStyle w:val="632"/>
        <w:jc w:val="left"/>
        <w:spacing w:line="360" w:lineRule="auto"/>
        <w:rPr>
          <w:rFonts w:hint="eastAsia"/>
          <w:color w:val="000000"/>
          <w:sz w:val="24"/>
          <w:highlight w:val="none"/>
        </w:rPr>
      </w:pPr>
      <w:r>
        <w:rPr>
          <w:rFonts w:hint="eastAsia"/>
          <w:color w:val="000000"/>
          <w:sz w:val="24"/>
          <w:highlight w:val="none"/>
        </w:rPr>
        <w:t xml:space="preserve">一、本次单一采购成交的原则，仅适用于本次单一来源方式采购活动。</w:t>
      </w:r>
      <w:r>
        <w:rPr>
          <w:rFonts w:hint="eastAsia"/>
          <w:color w:val="000000"/>
          <w:sz w:val="24"/>
          <w:highlight w:val="none"/>
        </w:rPr>
      </w:r>
      <w:r/>
    </w:p>
    <w:p>
      <w:pPr>
        <w:pStyle w:val="632"/>
        <w:jc w:val="left"/>
        <w:spacing w:line="360" w:lineRule="auto"/>
        <w:rPr>
          <w:rFonts w:hint="eastAsia"/>
          <w:color w:val="000000"/>
          <w:sz w:val="24"/>
          <w:highlight w:val="none"/>
        </w:rPr>
      </w:pPr>
      <w:r>
        <w:rPr>
          <w:rFonts w:hint="eastAsia"/>
          <w:color w:val="000000"/>
          <w:sz w:val="24"/>
          <w:highlight w:val="none"/>
        </w:rPr>
        <w:t xml:space="preserve">二、本次单一来源方式采购的最终报价为本项目的总报价。</w:t>
      </w:r>
      <w:r>
        <w:rPr>
          <w:rFonts w:hint="eastAsia"/>
          <w:color w:val="000000"/>
          <w:sz w:val="24"/>
          <w:highlight w:val="none"/>
        </w:rPr>
      </w:r>
      <w:r/>
    </w:p>
    <w:p>
      <w:pPr>
        <w:pStyle w:val="632"/>
        <w:jc w:val="left"/>
        <w:spacing w:line="360" w:lineRule="auto"/>
        <w:rPr>
          <w:rFonts w:hint="eastAsia"/>
          <w:color w:val="000000"/>
          <w:sz w:val="24"/>
          <w:highlight w:val="none"/>
        </w:rPr>
      </w:pPr>
      <w:r>
        <w:rPr>
          <w:rFonts w:hint="eastAsia"/>
          <w:color w:val="000000"/>
          <w:sz w:val="24"/>
          <w:highlight w:val="none"/>
        </w:rPr>
        <w:t xml:space="preserve">三、本次单一来源方式采购在协商过程中的最终报价与首次报价之比，所下降的百分比与单价下降百分比相同。</w:t>
      </w:r>
      <w:r>
        <w:rPr>
          <w:rFonts w:hint="eastAsia"/>
          <w:color w:val="000000"/>
          <w:sz w:val="24"/>
          <w:highlight w:val="none"/>
        </w:rPr>
      </w:r>
      <w:r/>
    </w:p>
    <w:p>
      <w:pPr>
        <w:pStyle w:val="632"/>
        <w:jc w:val="left"/>
        <w:spacing w:line="360" w:lineRule="auto"/>
        <w:rPr>
          <w:rFonts w:hint="eastAsia"/>
          <w:color w:val="000000"/>
          <w:sz w:val="24"/>
          <w:highlight w:val="none"/>
        </w:rPr>
      </w:pPr>
      <w:r>
        <w:rPr>
          <w:rFonts w:hint="eastAsia"/>
          <w:color w:val="000000"/>
          <w:sz w:val="24"/>
          <w:highlight w:val="none"/>
        </w:rPr>
        <w:t xml:space="preserve">四、本次单一来源采购的成交原则为：</w:t>
      </w:r>
      <w:r>
        <w:rPr>
          <w:rFonts w:hint="eastAsia"/>
          <w:color w:val="000000"/>
          <w:sz w:val="24"/>
          <w:highlight w:val="none"/>
        </w:rPr>
      </w:r>
      <w:r/>
    </w:p>
    <w:p>
      <w:pPr>
        <w:pStyle w:val="632"/>
        <w:ind w:firstLine="480"/>
        <w:jc w:val="left"/>
        <w:spacing w:line="360" w:lineRule="auto"/>
        <w:tabs>
          <w:tab w:val="left" w:pos="630" w:leader="none"/>
        </w:tabs>
        <w:rPr>
          <w:rFonts w:hint="eastAsia"/>
          <w:color w:val="000000"/>
          <w:sz w:val="24"/>
          <w:highlight w:val="none"/>
        </w:rPr>
      </w:pPr>
      <w:r>
        <w:rPr>
          <w:rFonts w:hint="eastAsia"/>
          <w:color w:val="000000"/>
          <w:sz w:val="24"/>
          <w:highlight w:val="none"/>
        </w:rPr>
        <w:t xml:space="preserve">单一来源方式采购投标报价在预算内、符合《报价文件组成》、符合</w:t>
      </w:r>
      <w:r>
        <w:rPr>
          <w:rFonts w:hint="eastAsia"/>
          <w:color w:val="000000"/>
          <w:sz w:val="24"/>
          <w:highlight w:val="none"/>
          <w:lang w:eastAsia="zh-CN"/>
        </w:rPr>
        <w:t xml:space="preserve">单一来源</w:t>
      </w:r>
      <w:r>
        <w:rPr>
          <w:rFonts w:hint="eastAsia"/>
          <w:color w:val="000000"/>
          <w:sz w:val="24"/>
          <w:highlight w:val="none"/>
        </w:rPr>
        <w:t xml:space="preserve">采购文件需求、符合质量和服务的情况下成交。</w:t>
      </w:r>
      <w:r>
        <w:rPr>
          <w:rFonts w:hint="eastAsia"/>
          <w:color w:val="000000"/>
          <w:sz w:val="24"/>
          <w:highlight w:val="none"/>
        </w:rPr>
      </w:r>
      <w:r/>
    </w:p>
    <w:p>
      <w:pPr>
        <w:pStyle w:val="632"/>
        <w:spacing w:line="360" w:lineRule="auto"/>
        <w:rPr>
          <w:rFonts w:ascii="宋体" w:hAnsi="宋体"/>
          <w:b/>
          <w:color w:val="000000"/>
          <w:sz w:val="24"/>
          <w:highlight w:val="none"/>
        </w:rPr>
      </w:pPr>
      <w:r/>
      <w:bookmarkStart w:id="6" w:name="gpc_accord_horizontal_1"/>
      <w:r>
        <w:rPr>
          <w:rFonts w:ascii="宋体" w:hAnsi="宋体"/>
          <w:b/>
          <w:color w:val="000000"/>
          <w:sz w:val="24"/>
          <w:highlight w:val="none"/>
        </w:rPr>
      </w:r>
      <w:r/>
    </w:p>
    <w:p>
      <w:pPr>
        <w:pStyle w:val="632"/>
        <w:ind w:firstLine="420"/>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评审内容</w:t>
      </w:r>
      <w:r>
        <w:rPr>
          <w:rFonts w:ascii="宋体" w:hAnsi="宋体"/>
          <w:b/>
          <w:color w:val="000000"/>
          <w:sz w:val="24"/>
          <w:highlight w:val="none"/>
        </w:rPr>
      </w:r>
      <w:r/>
    </w:p>
    <w:tbl>
      <w:tblPr>
        <w:tblW w:w="92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5934"/>
        <w:gridCol w:w="1636"/>
      </w:tblGrid>
      <w:tr>
        <w:trPr>
          <w:trHeight w:val="397"/>
        </w:trPr>
        <w:tc>
          <w:tcPr>
            <w:tcW w:w="1674" w:type="dxa"/>
            <w:vAlign w:val="center"/>
            <w:textDirection w:val="lrTb"/>
            <w:noWrap w:val="false"/>
          </w:tcPr>
          <w:p>
            <w:pPr>
              <w:pStyle w:val="632"/>
              <w:jc w:val="center"/>
              <w:spacing w:line="360" w:lineRule="auto"/>
              <w:rPr>
                <w:rFonts w:ascii="宋体" w:hAnsi="宋体"/>
                <w:color w:val="000000"/>
                <w:sz w:val="24"/>
                <w:highlight w:val="none"/>
              </w:rPr>
            </w:pPr>
            <w:r>
              <w:rPr>
                <w:rFonts w:hint="eastAsia" w:ascii="宋体" w:hAnsi="宋体"/>
                <w:color w:val="000000"/>
                <w:sz w:val="24"/>
                <w:highlight w:val="none"/>
              </w:rPr>
              <w:t xml:space="preserve">指标</w:t>
            </w:r>
            <w:r>
              <w:rPr>
                <w:rFonts w:ascii="宋体" w:hAnsi="宋体"/>
                <w:color w:val="000000"/>
                <w:sz w:val="24"/>
                <w:highlight w:val="none"/>
              </w:rPr>
            </w:r>
            <w:r/>
          </w:p>
        </w:tc>
        <w:tc>
          <w:tcPr>
            <w:tcW w:w="5934" w:type="dxa"/>
            <w:vAlign w:val="top"/>
            <w:textDirection w:val="lrTb"/>
            <w:noWrap w:val="false"/>
          </w:tcPr>
          <w:p>
            <w:pPr>
              <w:pStyle w:val="632"/>
              <w:jc w:val="center"/>
              <w:spacing w:line="360" w:lineRule="auto"/>
              <w:rPr>
                <w:rFonts w:ascii="宋体" w:hAnsi="宋体"/>
                <w:color w:val="000000"/>
                <w:sz w:val="24"/>
                <w:highlight w:val="none"/>
              </w:rPr>
            </w:pPr>
            <w:r>
              <w:rPr>
                <w:rFonts w:hint="eastAsia" w:ascii="宋体" w:hAnsi="宋体"/>
                <w:color w:val="000000"/>
                <w:sz w:val="24"/>
                <w:highlight w:val="none"/>
              </w:rPr>
              <w:t xml:space="preserve">描述</w:t>
            </w:r>
            <w:r>
              <w:rPr>
                <w:rFonts w:ascii="宋体" w:hAnsi="宋体"/>
                <w:color w:val="000000"/>
                <w:sz w:val="24"/>
                <w:highlight w:val="none"/>
              </w:rPr>
            </w:r>
            <w:r/>
          </w:p>
        </w:tc>
        <w:tc>
          <w:tcPr>
            <w:tcW w:w="1636" w:type="dxa"/>
            <w:vAlign w:val="top"/>
            <w:textDirection w:val="lrTb"/>
            <w:noWrap w:val="false"/>
          </w:tcPr>
          <w:p>
            <w:pPr>
              <w:pStyle w:val="632"/>
              <w:jc w:val="center"/>
              <w:spacing w:line="360" w:lineRule="auto"/>
              <w:rPr>
                <w:rFonts w:ascii="宋体" w:hAnsi="宋体"/>
                <w:color w:val="000000"/>
                <w:sz w:val="24"/>
                <w:highlight w:val="none"/>
              </w:rPr>
            </w:pPr>
            <w:r>
              <w:rPr>
                <w:rFonts w:hint="eastAsia" w:ascii="宋体" w:hAnsi="宋体"/>
                <w:color w:val="000000"/>
                <w:sz w:val="24"/>
                <w:highlight w:val="none"/>
              </w:rPr>
              <w:t xml:space="preserve">是否合格</w:t>
            </w:r>
            <w:r>
              <w:rPr>
                <w:rFonts w:ascii="宋体" w:hAnsi="宋体"/>
                <w:color w:val="000000"/>
                <w:sz w:val="24"/>
                <w:highlight w:val="none"/>
              </w:rPr>
            </w:r>
            <w:r/>
          </w:p>
        </w:tc>
      </w:tr>
      <w:tr>
        <w:trPr>
          <w:trHeight w:val="397"/>
        </w:trPr>
        <w:tc>
          <w:tcPr>
            <w:tcW w:w="1674" w:type="dxa"/>
            <w:vAlign w:val="center"/>
            <w:textDirection w:val="lrTb"/>
            <w:noWrap w:val="false"/>
          </w:tcPr>
          <w:p>
            <w:pPr>
              <w:pStyle w:val="647"/>
              <w:ind w:firstLine="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营业执照</w:t>
            </w:r>
            <w:r>
              <w:rPr>
                <w:rFonts w:ascii="宋体" w:hAnsi="宋体" w:eastAsia="宋体"/>
                <w:color w:val="000000"/>
                <w:szCs w:val="24"/>
                <w:highlight w:val="none"/>
              </w:rPr>
            </w:r>
            <w:r/>
          </w:p>
        </w:tc>
        <w:tc>
          <w:tcPr>
            <w:tcW w:w="5934" w:type="dxa"/>
            <w:vAlign w:val="center"/>
            <w:textDirection w:val="lrTb"/>
            <w:noWrap w:val="false"/>
          </w:tcPr>
          <w:p>
            <w:pPr>
              <w:pStyle w:val="647"/>
              <w:ind w:firstLine="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营业执照副本和相关资质复印件（加盖公章）</w:t>
            </w:r>
            <w:r>
              <w:rPr>
                <w:rFonts w:ascii="宋体" w:hAnsi="宋体" w:eastAsia="宋体"/>
                <w:color w:val="000000"/>
                <w:szCs w:val="24"/>
                <w:highlight w:val="none"/>
              </w:rPr>
            </w:r>
            <w:r/>
          </w:p>
        </w:tc>
        <w:tc>
          <w:tcPr>
            <w:tcW w:w="1636" w:type="dxa"/>
            <w:vAlign w:val="top"/>
            <w:textDirection w:val="lrTb"/>
            <w:noWrap w:val="false"/>
          </w:tcPr>
          <w:p>
            <w:pPr>
              <w:pStyle w:val="632"/>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397"/>
        </w:trPr>
        <w:tc>
          <w:tcPr>
            <w:tcW w:w="1674" w:type="dxa"/>
            <w:vAlign w:val="center"/>
            <w:textDirection w:val="lrTb"/>
            <w:noWrap w:val="false"/>
          </w:tcPr>
          <w:p>
            <w:pPr>
              <w:pStyle w:val="632"/>
              <w:spacing w:line="360" w:lineRule="auto"/>
              <w:rPr>
                <w:rFonts w:ascii="宋体" w:hAnsi="宋体"/>
                <w:color w:val="000000"/>
                <w:sz w:val="24"/>
                <w:highlight w:val="none"/>
              </w:rPr>
            </w:pPr>
            <w:r>
              <w:rPr>
                <w:rFonts w:hint="eastAsia" w:ascii="宋体" w:hAnsi="宋体"/>
                <w:color w:val="000000"/>
                <w:sz w:val="24"/>
                <w:highlight w:val="none"/>
              </w:rPr>
              <w:t xml:space="preserve">法人授权</w:t>
            </w:r>
            <w:r>
              <w:rPr>
                <w:rFonts w:ascii="宋体" w:hAnsi="宋体"/>
                <w:color w:val="000000"/>
                <w:sz w:val="24"/>
                <w:highlight w:val="none"/>
              </w:rPr>
            </w:r>
            <w:r/>
          </w:p>
        </w:tc>
        <w:tc>
          <w:tcPr>
            <w:tcW w:w="5934" w:type="dxa"/>
            <w:vAlign w:val="center"/>
            <w:textDirection w:val="lrTb"/>
            <w:noWrap w:val="false"/>
          </w:tcPr>
          <w:p>
            <w:pPr>
              <w:pStyle w:val="632"/>
              <w:spacing w:line="360" w:lineRule="auto"/>
              <w:rPr>
                <w:rFonts w:ascii="宋体" w:hAnsi="宋体"/>
                <w:color w:val="000000"/>
                <w:sz w:val="24"/>
                <w:highlight w:val="none"/>
              </w:rPr>
            </w:pPr>
            <w:r>
              <w:rPr>
                <w:rFonts w:hint="eastAsia" w:ascii="宋体" w:hAnsi="宋体"/>
                <w:color w:val="000000"/>
                <w:sz w:val="24"/>
                <w:highlight w:val="none"/>
              </w:rPr>
              <w:t xml:space="preserve">法定代表人授权书和被授权人身份证明</w:t>
            </w:r>
            <w:r>
              <w:rPr>
                <w:rFonts w:ascii="宋体" w:hAnsi="宋体"/>
                <w:color w:val="000000"/>
                <w:sz w:val="24"/>
                <w:highlight w:val="none"/>
              </w:rPr>
            </w:r>
            <w:r/>
          </w:p>
        </w:tc>
        <w:tc>
          <w:tcPr>
            <w:tcW w:w="1636" w:type="dxa"/>
            <w:vAlign w:val="top"/>
            <w:textDirection w:val="lrTb"/>
            <w:noWrap w:val="false"/>
          </w:tcPr>
          <w:p>
            <w:pPr>
              <w:pStyle w:val="632"/>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397"/>
        </w:trPr>
        <w:tc>
          <w:tcPr>
            <w:tcW w:w="1674" w:type="dxa"/>
            <w:vAlign w:val="center"/>
            <w:textDirection w:val="lrTb"/>
            <w:noWrap w:val="false"/>
          </w:tcPr>
          <w:p>
            <w:pPr>
              <w:pStyle w:val="632"/>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服务方案</w:t>
            </w:r>
            <w:r>
              <w:rPr>
                <w:rFonts w:hint="eastAsia" w:ascii="宋体" w:hAnsi="宋体" w:eastAsia="宋体"/>
                <w:color w:val="000000"/>
                <w:sz w:val="24"/>
                <w:highlight w:val="none"/>
                <w:lang w:eastAsia="zh-CN"/>
              </w:rPr>
            </w:r>
            <w:r/>
          </w:p>
        </w:tc>
        <w:tc>
          <w:tcPr>
            <w:tcW w:w="5934" w:type="dxa"/>
            <w:vAlign w:val="center"/>
            <w:textDirection w:val="lrTb"/>
            <w:noWrap w:val="false"/>
          </w:tcPr>
          <w:p>
            <w:pPr>
              <w:pStyle w:val="632"/>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服务方案</w:t>
            </w:r>
            <w:r>
              <w:rPr>
                <w:rFonts w:hint="eastAsia" w:ascii="宋体" w:hAnsi="宋体" w:eastAsia="宋体"/>
                <w:color w:val="000000"/>
                <w:sz w:val="24"/>
                <w:highlight w:val="none"/>
                <w:lang w:eastAsia="zh-CN"/>
              </w:rPr>
            </w:r>
            <w:r/>
          </w:p>
        </w:tc>
        <w:tc>
          <w:tcPr>
            <w:tcW w:w="1636" w:type="dxa"/>
            <w:vAlign w:val="top"/>
            <w:textDirection w:val="lrTb"/>
            <w:noWrap w:val="false"/>
          </w:tcPr>
          <w:p>
            <w:pPr>
              <w:pStyle w:val="632"/>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397"/>
        </w:trPr>
        <w:tc>
          <w:tcPr>
            <w:tcW w:w="1674" w:type="dxa"/>
            <w:vAlign w:val="center"/>
            <w:textDirection w:val="lrTb"/>
            <w:noWrap w:val="false"/>
          </w:tcPr>
          <w:p>
            <w:pPr>
              <w:pStyle w:val="632"/>
              <w:spacing w:line="360" w:lineRule="auto"/>
              <w:rPr>
                <w:rFonts w:ascii="宋体" w:hAnsi="宋体"/>
                <w:color w:val="000000"/>
                <w:sz w:val="24"/>
                <w:highlight w:val="none"/>
              </w:rPr>
            </w:pPr>
            <w:r>
              <w:rPr>
                <w:rFonts w:hint="eastAsia" w:ascii="宋体" w:hAnsi="宋体"/>
                <w:color w:val="000000"/>
                <w:sz w:val="24"/>
                <w:highlight w:val="none"/>
              </w:rPr>
              <w:t xml:space="preserve">人员配备</w:t>
            </w:r>
            <w:r>
              <w:rPr>
                <w:rFonts w:ascii="宋体" w:hAnsi="宋体"/>
                <w:color w:val="000000"/>
                <w:sz w:val="24"/>
                <w:highlight w:val="none"/>
              </w:rPr>
            </w:r>
            <w:r/>
          </w:p>
        </w:tc>
        <w:tc>
          <w:tcPr>
            <w:tcW w:w="5934" w:type="dxa"/>
            <w:vAlign w:val="center"/>
            <w:textDirection w:val="lrTb"/>
            <w:noWrap w:val="false"/>
          </w:tcPr>
          <w:p>
            <w:pPr>
              <w:pStyle w:val="632"/>
              <w:spacing w:line="360" w:lineRule="auto"/>
              <w:rPr>
                <w:rFonts w:ascii="宋体" w:hAnsi="宋体"/>
                <w:color w:val="000000"/>
                <w:sz w:val="24"/>
                <w:highlight w:val="none"/>
              </w:rPr>
            </w:pPr>
            <w:r>
              <w:rPr>
                <w:rFonts w:hint="eastAsia" w:ascii="宋体" w:hAnsi="宋体"/>
                <w:color w:val="000000"/>
                <w:sz w:val="24"/>
                <w:highlight w:val="none"/>
              </w:rPr>
              <w:t xml:space="preserve">人员配备</w:t>
            </w:r>
            <w:r>
              <w:rPr>
                <w:rFonts w:ascii="宋体" w:hAnsi="宋体"/>
                <w:color w:val="000000"/>
                <w:sz w:val="24"/>
                <w:highlight w:val="none"/>
              </w:rPr>
            </w:r>
            <w:r/>
          </w:p>
        </w:tc>
        <w:tc>
          <w:tcPr>
            <w:tcW w:w="1636" w:type="dxa"/>
            <w:vAlign w:val="top"/>
            <w:textDirection w:val="lrTb"/>
            <w:noWrap w:val="false"/>
          </w:tcPr>
          <w:p>
            <w:pPr>
              <w:pStyle w:val="632"/>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397"/>
        </w:trPr>
        <w:tc>
          <w:tcPr>
            <w:tcW w:w="1674" w:type="dxa"/>
            <w:vAlign w:val="center"/>
            <w:textDirection w:val="lrTb"/>
            <w:noWrap w:val="false"/>
          </w:tcPr>
          <w:p>
            <w:pPr>
              <w:pStyle w:val="632"/>
              <w:spacing w:line="360" w:lineRule="auto"/>
              <w:rPr>
                <w:rFonts w:ascii="宋体" w:hAnsi="宋体"/>
                <w:color w:val="000000"/>
                <w:sz w:val="24"/>
                <w:highlight w:val="none"/>
              </w:rPr>
            </w:pPr>
            <w:r>
              <w:rPr>
                <w:rFonts w:hint="eastAsia" w:ascii="宋体" w:hAnsi="宋体"/>
                <w:color w:val="000000"/>
                <w:sz w:val="24"/>
                <w:highlight w:val="none"/>
              </w:rPr>
              <w:t xml:space="preserve">其他</w:t>
            </w:r>
            <w:r>
              <w:rPr>
                <w:rFonts w:ascii="宋体" w:hAnsi="宋体"/>
                <w:color w:val="000000"/>
                <w:sz w:val="24"/>
                <w:highlight w:val="none"/>
              </w:rPr>
            </w:r>
            <w:r/>
          </w:p>
        </w:tc>
        <w:tc>
          <w:tcPr>
            <w:tcW w:w="5934" w:type="dxa"/>
            <w:vAlign w:val="center"/>
            <w:textDirection w:val="lrTb"/>
            <w:noWrap w:val="false"/>
          </w:tcPr>
          <w:p>
            <w:pPr>
              <w:pStyle w:val="632"/>
              <w:spacing w:line="360" w:lineRule="auto"/>
              <w:rPr>
                <w:rFonts w:ascii="宋体" w:hAnsi="宋体"/>
                <w:color w:val="000000"/>
                <w:sz w:val="24"/>
                <w:highlight w:val="none"/>
              </w:rPr>
            </w:pPr>
            <w:r>
              <w:rPr>
                <w:rFonts w:hint="eastAsia" w:ascii="宋体" w:hAnsi="宋体"/>
                <w:color w:val="000000"/>
                <w:sz w:val="24"/>
                <w:highlight w:val="none"/>
              </w:rPr>
              <w:t xml:space="preserve">其他（投标响应单位提供的其他资料、承诺等）</w:t>
            </w:r>
            <w:r>
              <w:rPr>
                <w:rFonts w:ascii="宋体" w:hAnsi="宋体"/>
                <w:color w:val="000000"/>
                <w:sz w:val="24"/>
                <w:highlight w:val="none"/>
              </w:rPr>
            </w:r>
            <w:r/>
          </w:p>
        </w:tc>
        <w:tc>
          <w:tcPr>
            <w:tcW w:w="1636" w:type="dxa"/>
            <w:vAlign w:val="top"/>
            <w:textDirection w:val="lrTb"/>
            <w:noWrap w:val="false"/>
          </w:tcPr>
          <w:p>
            <w:pPr>
              <w:pStyle w:val="632"/>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720"/>
        <w:spacing w:line="360" w:lineRule="auto"/>
        <w:rPr>
          <w:rFonts w:ascii="宋体" w:hAnsi="宋体"/>
          <w:color w:val="000000"/>
          <w:sz w:val="24"/>
          <w:highlight w:val="none"/>
        </w:rPr>
      </w:pPr>
      <w:r/>
      <w:bookmarkEnd w:id="6"/>
      <w:r>
        <w:rPr>
          <w:rFonts w:ascii="宋体" w:hAnsi="宋体"/>
          <w:color w:val="000000"/>
          <w:sz w:val="24"/>
          <w:highlight w:val="none"/>
        </w:rPr>
      </w:r>
      <w:r/>
    </w:p>
    <w:p>
      <w:pPr>
        <w:pStyle w:val="720"/>
        <w:jc w:val="left"/>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注：1、</w:t>
      </w:r>
      <w:r>
        <w:rPr>
          <w:rFonts w:hint="eastAsia" w:ascii="宋体" w:hAnsi="宋体"/>
          <w:color w:val="000000"/>
          <w:sz w:val="24"/>
          <w:highlight w:val="none"/>
          <w:lang w:eastAsia="zh-CN"/>
        </w:rPr>
        <w:t xml:space="preserve">投标响应</w:t>
      </w:r>
      <w:r>
        <w:rPr>
          <w:rFonts w:hint="eastAsia" w:ascii="宋体" w:hAnsi="宋体"/>
          <w:color w:val="000000"/>
          <w:sz w:val="24"/>
          <w:highlight w:val="none"/>
        </w:rPr>
        <w:t xml:space="preserve">报价文件中如出现前后不一致时,评审小组有权请投标响应单位澄清说明。</w:t>
      </w:r>
      <w:r>
        <w:rPr>
          <w:rFonts w:hint="eastAsia" w:ascii="宋体" w:hAnsi="宋体"/>
          <w:color w:val="000000"/>
          <w:sz w:val="24"/>
          <w:highlight w:val="none"/>
        </w:rPr>
      </w:r>
      <w:r/>
    </w:p>
    <w:p>
      <w:pPr>
        <w:pStyle w:val="720"/>
        <w:jc w:val="left"/>
        <w:keepLines w:val="0"/>
        <w:keepNext w:val="0"/>
        <w:pageBreakBefore w:val="0"/>
        <w:spacing w:line="360" w:lineRule="auto"/>
        <w:widowControl w:val="off"/>
        <w:rPr>
          <w:rFonts w:ascii="宋体" w:hAnsi="宋体"/>
          <w:color w:val="000000"/>
          <w:sz w:val="24"/>
          <w:highlight w:val="none"/>
        </w:rPr>
        <w:outlineLvl w:val="9"/>
      </w:pPr>
      <w:r>
        <w:rPr>
          <w:rFonts w:hint="eastAsia" w:ascii="宋体" w:hAnsi="宋体"/>
          <w:color w:val="000000"/>
          <w:sz w:val="24"/>
          <w:highlight w:val="none"/>
        </w:rPr>
        <w:t xml:space="preserve">2、投标响应单位在协商时应与投标文件同时提交评审时涉及到的要求备查的相关证明文件的原件，过时不收，以供评委审查。</w:t>
      </w:r>
      <w:r>
        <w:rPr>
          <w:rFonts w:ascii="宋体" w:hAnsi="宋体"/>
          <w:color w:val="000000"/>
          <w:sz w:val="24"/>
          <w:highlight w:val="none"/>
        </w:rPr>
      </w:r>
      <w:r/>
    </w:p>
    <w:p>
      <w:pPr>
        <w:pStyle w:val="641"/>
        <w:tabs>
          <w:tab w:val="left" w:pos="5250" w:leader="none"/>
        </w:tabs>
        <w:rPr>
          <w:rFonts w:hint="eastAsia"/>
        </w:rPr>
        <w:sectPr>
          <w:footnotePr/>
          <w:endnotePr/>
          <w:type w:val="nextPage"/>
          <w:pgSz w:w="11906" w:h="16838" w:orient="portrait"/>
          <w:pgMar w:top="935" w:right="1106" w:bottom="1246" w:left="1327" w:header="623" w:footer="284" w:gutter="113"/>
          <w:cols w:num="1" w:sep="0" w:space="1701" w:equalWidth="1"/>
          <w:docGrid w:linePitch="360"/>
          <w:titlePg/>
        </w:sectPr>
      </w:pPr>
      <w:r>
        <w:rPr>
          <w:rFonts w:hint="eastAsia"/>
        </w:rPr>
      </w:r>
      <w:r/>
    </w:p>
    <w:p>
      <w:pPr>
        <w:pStyle w:val="641"/>
        <w:tabs>
          <w:tab w:val="left" w:pos="5250" w:leader="none"/>
        </w:tabs>
        <w:rPr>
          <w:rFonts w:hint="eastAsia"/>
        </w:rPr>
      </w:pPr>
      <w:r>
        <w:rPr>
          <w:rFonts w:hint="eastAsia"/>
        </w:rPr>
      </w:r>
      <w:r/>
    </w:p>
    <w:p>
      <w:pPr>
        <w:pStyle w:val="632"/>
        <w:jc w:val="center"/>
        <w:spacing w:line="360" w:lineRule="exact"/>
        <w:tabs>
          <w:tab w:val="left" w:pos="2880" w:leader="none"/>
        </w:tabs>
        <w:rPr>
          <w:rFonts w:hint="eastAsia"/>
          <w:b/>
          <w:bCs/>
          <w:sz w:val="24"/>
        </w:rPr>
      </w:pPr>
      <w:r>
        <w:rPr>
          <w:rFonts w:hint="eastAsia"/>
          <w:b/>
          <w:bCs/>
          <w:sz w:val="24"/>
          <w:lang w:val="en-US" w:eastAsia="zh-CN"/>
        </w:rPr>
        <w:t xml:space="preserve">七</w:t>
      </w:r>
      <w:r>
        <w:rPr>
          <w:rFonts w:hint="eastAsia"/>
          <w:b/>
          <w:bCs/>
          <w:sz w:val="24"/>
        </w:rPr>
        <w:t xml:space="preserve">、附    件</w:t>
      </w:r>
      <w:r>
        <w:rPr>
          <w:rFonts w:hint="eastAsia"/>
          <w:b/>
          <w:bCs/>
          <w:sz w:val="24"/>
        </w:rPr>
      </w:r>
      <w:r/>
    </w:p>
    <w:p>
      <w:pPr>
        <w:pStyle w:val="632"/>
        <w:rPr>
          <w:rFonts w:hint="eastAsia"/>
          <w:b/>
          <w:color w:val="000000"/>
          <w:sz w:val="24"/>
        </w:rPr>
      </w:pPr>
      <w:r>
        <w:rPr>
          <w:rFonts w:hint="eastAsia"/>
          <w:b/>
          <w:color w:val="000000"/>
          <w:sz w:val="24"/>
        </w:rPr>
      </w:r>
      <w:r/>
    </w:p>
    <w:p>
      <w:pPr>
        <w:pStyle w:val="632"/>
        <w:rPr>
          <w:rFonts w:hint="eastAsia"/>
          <w:b/>
          <w:color w:val="000000"/>
          <w:sz w:val="24"/>
        </w:rPr>
      </w:pPr>
      <w:r>
        <w:rPr>
          <w:rFonts w:hint="eastAsia"/>
          <w:b/>
          <w:color w:val="000000"/>
          <w:sz w:val="24"/>
        </w:rPr>
        <w:t xml:space="preserve">附件1</w:t>
      </w:r>
      <w:r>
        <w:rPr>
          <w:rFonts w:hint="eastAsia"/>
          <w:b/>
          <w:color w:val="000000"/>
          <w:sz w:val="24"/>
        </w:rPr>
      </w:r>
      <w:r/>
    </w:p>
    <w:p>
      <w:pPr>
        <w:pStyle w:val="632"/>
        <w:ind w:firstLine="3424"/>
        <w:spacing w:line="360" w:lineRule="auto"/>
        <w:rPr>
          <w:rFonts w:hint="eastAsia" w:ascii="宋体" w:hAnsi="宋体"/>
          <w:b/>
          <w:bCs/>
          <w:sz w:val="24"/>
        </w:rPr>
      </w:pPr>
      <w:r>
        <w:rPr>
          <w:rFonts w:hint="eastAsia" w:ascii="宋体" w:hAnsi="宋体"/>
          <w:b/>
          <w:bCs/>
          <w:sz w:val="24"/>
        </w:rPr>
        <w:t xml:space="preserve">谈判响应报价表</w:t>
      </w:r>
      <w:r>
        <w:rPr>
          <w:rFonts w:hint="eastAsia" w:ascii="宋体" w:hAnsi="宋体"/>
          <w:b/>
          <w:bCs/>
          <w:sz w:val="24"/>
        </w:rPr>
      </w:r>
      <w:r/>
    </w:p>
    <w:p>
      <w:pPr>
        <w:pStyle w:val="632"/>
        <w:ind w:firstLine="3292"/>
        <w:spacing w:line="360" w:lineRule="auto"/>
        <w:rPr>
          <w:rFonts w:hint="eastAsia" w:ascii="宋体" w:hAnsi="宋体"/>
          <w:sz w:val="24"/>
        </w:rPr>
      </w:pPr>
      <w:r>
        <w:rPr>
          <w:rFonts w:hint="eastAsia" w:ascii="宋体" w:hAnsi="宋体"/>
          <w:sz w:val="24"/>
        </w:rPr>
      </w:r>
      <w:r/>
    </w:p>
    <w:p>
      <w:pPr>
        <w:pStyle w:val="632"/>
        <w:jc w:val="left"/>
        <w:spacing w:line="360" w:lineRule="auto"/>
        <w:rPr>
          <w:rFonts w:ascii="宋体" w:hAnsi="宋体"/>
          <w:sz w:val="24"/>
        </w:rPr>
      </w:pPr>
      <w:r>
        <w:rPr>
          <w:rFonts w:hint="eastAsia" w:ascii="宋体" w:hAnsi="宋体"/>
          <w:sz w:val="24"/>
        </w:rPr>
        <w:t xml:space="preserve">谈判</w:t>
      </w:r>
      <w:r>
        <w:rPr>
          <w:rFonts w:ascii="宋体" w:hAnsi="宋体"/>
          <w:sz w:val="24"/>
        </w:rPr>
        <w:t xml:space="preserve">编号：</w:t>
      </w:r>
      <w:r>
        <w:rPr>
          <w:rFonts w:hint="eastAsia" w:ascii="宋体" w:hAnsi="宋体"/>
          <w:sz w:val="24"/>
          <w:u w:val="single"/>
        </w:rPr>
        <w:t xml:space="preserve">                       </w:t>
      </w:r>
      <w:r>
        <w:rPr>
          <w:rFonts w:ascii="宋体" w:hAnsi="宋体"/>
          <w:sz w:val="24"/>
        </w:rPr>
        <w:t xml:space="preserve">号</w:t>
      </w:r>
      <w:r>
        <w:rPr>
          <w:rFonts w:hint="eastAsia" w:ascii="宋体" w:hAnsi="宋体"/>
          <w:sz w:val="24"/>
        </w:rPr>
        <w:t xml:space="preserve">            </w:t>
      </w:r>
      <w:r>
        <w:rPr>
          <w:rFonts w:ascii="宋体" w:hAnsi="宋体"/>
          <w:sz w:val="24"/>
        </w:rPr>
        <w:t xml:space="preserve">报价项目名称：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r>
      <w:r/>
    </w:p>
    <w:p>
      <w:pPr>
        <w:pStyle w:val="632"/>
        <w:jc w:val="left"/>
        <w:spacing w:line="360" w:lineRule="auto"/>
        <w:rPr>
          <w:rFonts w:hint="eastAsia" w:ascii="宋体" w:hAnsi="宋体"/>
          <w:sz w:val="24"/>
        </w:rPr>
      </w:pPr>
      <w:r>
        <w:rPr>
          <w:rFonts w:hint="eastAsia" w:ascii="宋体" w:hAnsi="宋体"/>
          <w:sz w:val="24"/>
        </w:rPr>
        <w:t xml:space="preserve">谈判响应</w:t>
      </w:r>
      <w:r>
        <w:rPr>
          <w:rFonts w:ascii="宋体" w:hAnsi="宋体"/>
          <w:sz w:val="24"/>
        </w:rPr>
        <w:t xml:space="preserve">单位（盖章）：</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632"/>
        <w:jc w:val="left"/>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607"/>
        <w:gridCol w:w="1170"/>
        <w:gridCol w:w="94"/>
        <w:gridCol w:w="1302"/>
        <w:gridCol w:w="1398"/>
        <w:gridCol w:w="1646"/>
        <w:gridCol w:w="1304"/>
        <w:gridCol w:w="882"/>
      </w:tblGrid>
      <w:tr>
        <w:trPr>
          <w:cantSplit/>
          <w:trHeight w:val="423"/>
        </w:trPr>
        <w:tc>
          <w:tcPr>
            <w:gridSpan w:val="9"/>
            <w:tcW w:w="9010" w:type="dxa"/>
            <w:vAlign w:val="center"/>
            <w:textDirection w:val="lrTb"/>
            <w:noWrap w:val="false"/>
          </w:tcPr>
          <w:p>
            <w:pPr>
              <w:pStyle w:val="632"/>
              <w:jc w:val="center"/>
              <w:spacing w:line="360" w:lineRule="auto"/>
              <w:rPr>
                <w:rFonts w:ascii="宋体" w:hAnsi="宋体"/>
                <w:spacing w:val="20"/>
                <w:sz w:val="24"/>
              </w:rPr>
            </w:pPr>
            <w:r>
              <w:rPr>
                <w:rFonts w:ascii="宋体" w:hAnsi="宋体"/>
                <w:b/>
                <w:bCs/>
                <w:sz w:val="24"/>
              </w:rPr>
              <w:t xml:space="preserve">谈判响应报价表</w:t>
            </w:r>
            <w:r>
              <w:rPr>
                <w:rFonts w:ascii="宋体" w:hAnsi="宋体"/>
                <w:spacing w:val="20"/>
                <w:sz w:val="24"/>
              </w:rPr>
            </w:r>
            <w:r/>
          </w:p>
        </w:tc>
      </w:tr>
      <w:tr>
        <w:trPr>
          <w:cantSplit/>
          <w:trHeight w:val="270"/>
        </w:trPr>
        <w:tc>
          <w:tcPr>
            <w:tcW w:w="607" w:type="dxa"/>
            <w:vAlign w:val="center"/>
            <w:vMerge w:val="restart"/>
            <w:textDirection w:val="lrTb"/>
            <w:noWrap w:val="false"/>
          </w:tcPr>
          <w:p>
            <w:pPr>
              <w:pStyle w:val="632"/>
              <w:jc w:val="center"/>
              <w:spacing w:line="360" w:lineRule="auto"/>
              <w:rPr>
                <w:rFonts w:hint="eastAsia" w:ascii="宋体" w:hAnsi="宋体"/>
                <w:spacing w:val="20"/>
                <w:sz w:val="24"/>
              </w:rPr>
            </w:pPr>
            <w:r>
              <w:rPr>
                <w:rFonts w:hint="eastAsia" w:ascii="宋体" w:hAnsi="宋体"/>
                <w:spacing w:val="20"/>
                <w:sz w:val="24"/>
              </w:rPr>
              <w:t xml:space="preserve">序号</w:t>
            </w:r>
            <w:r>
              <w:rPr>
                <w:rFonts w:hint="eastAsia" w:ascii="宋体" w:hAnsi="宋体"/>
                <w:spacing w:val="20"/>
                <w:sz w:val="24"/>
              </w:rPr>
            </w:r>
            <w:r/>
          </w:p>
        </w:tc>
        <w:tc>
          <w:tcPr>
            <w:tcW w:w="607" w:type="dxa"/>
            <w:vAlign w:val="center"/>
            <w:vMerge w:val="restart"/>
            <w:textDirection w:val="lrTb"/>
            <w:noWrap w:val="false"/>
          </w:tcPr>
          <w:p>
            <w:pPr>
              <w:pStyle w:val="632"/>
              <w:jc w:val="center"/>
              <w:spacing w:line="360" w:lineRule="auto"/>
              <w:rPr>
                <w:rFonts w:ascii="宋体" w:hAnsi="宋体"/>
                <w:spacing w:val="20"/>
                <w:sz w:val="24"/>
              </w:rPr>
            </w:pPr>
            <w:r>
              <w:rPr>
                <w:rFonts w:ascii="宋体" w:hAnsi="宋体"/>
                <w:spacing w:val="20"/>
                <w:sz w:val="24"/>
              </w:rPr>
              <w:t xml:space="preserve">名称</w:t>
            </w:r>
            <w:r>
              <w:rPr>
                <w:rFonts w:ascii="宋体" w:hAnsi="宋体"/>
                <w:spacing w:val="20"/>
                <w:sz w:val="24"/>
              </w:rPr>
            </w:r>
            <w:r/>
          </w:p>
        </w:tc>
        <w:tc>
          <w:tcPr>
            <w:gridSpan w:val="3"/>
            <w:tcW w:w="2566" w:type="dxa"/>
            <w:vAlign w:val="center"/>
            <w:vMerge w:val="restart"/>
            <w:textDirection w:val="lrTb"/>
            <w:noWrap w:val="false"/>
          </w:tcPr>
          <w:p>
            <w:pPr>
              <w:pStyle w:val="632"/>
              <w:jc w:val="center"/>
              <w:spacing w:line="360" w:lineRule="auto"/>
              <w:rPr>
                <w:rFonts w:hint="eastAsia" w:ascii="宋体" w:hAnsi="宋体"/>
                <w:spacing w:val="20"/>
                <w:sz w:val="24"/>
              </w:rPr>
            </w:pPr>
            <w:r>
              <w:rPr>
                <w:rFonts w:hint="eastAsia" w:ascii="宋体" w:hAnsi="宋体"/>
                <w:spacing w:val="20"/>
                <w:sz w:val="24"/>
              </w:rPr>
              <w:t xml:space="preserve">服务内容</w:t>
            </w:r>
            <w:r>
              <w:rPr>
                <w:rFonts w:hint="eastAsia" w:ascii="宋体" w:hAnsi="宋体"/>
                <w:spacing w:val="20"/>
                <w:sz w:val="24"/>
              </w:rPr>
            </w:r>
            <w:r/>
          </w:p>
        </w:tc>
        <w:tc>
          <w:tcPr>
            <w:tcW w:w="1398" w:type="dxa"/>
            <w:vAlign w:val="center"/>
            <w:vMerge w:val="restart"/>
            <w:textDirection w:val="lrTb"/>
            <w:noWrap w:val="false"/>
          </w:tcPr>
          <w:p>
            <w:pPr>
              <w:pStyle w:val="632"/>
              <w:jc w:val="center"/>
              <w:spacing w:line="360" w:lineRule="auto"/>
              <w:rPr>
                <w:rFonts w:hint="eastAsia" w:ascii="宋体" w:hAnsi="宋体"/>
                <w:spacing w:val="20"/>
                <w:sz w:val="24"/>
              </w:rPr>
            </w:pPr>
            <w:r>
              <w:rPr>
                <w:rFonts w:ascii="宋体" w:hAnsi="宋体"/>
                <w:spacing w:val="20"/>
                <w:sz w:val="24"/>
              </w:rPr>
              <w:t xml:space="preserve">数量</w:t>
            </w:r>
            <w:r>
              <w:rPr>
                <w:rFonts w:hint="eastAsia" w:ascii="宋体" w:hAnsi="宋体"/>
                <w:spacing w:val="20"/>
                <w:sz w:val="24"/>
              </w:rPr>
              <w:t xml:space="preserve">/</w:t>
            </w:r>
            <w:r>
              <w:rPr>
                <w:rFonts w:ascii="宋体" w:hAnsi="宋体"/>
                <w:spacing w:val="20"/>
                <w:sz w:val="24"/>
              </w:rPr>
              <w:t xml:space="preserve">单位</w:t>
            </w:r>
            <w:r>
              <w:rPr>
                <w:rFonts w:hint="eastAsia" w:ascii="宋体" w:hAnsi="宋体"/>
                <w:spacing w:val="20"/>
                <w:sz w:val="24"/>
              </w:rPr>
            </w:r>
            <w:r/>
          </w:p>
        </w:tc>
        <w:tc>
          <w:tcPr>
            <w:gridSpan w:val="2"/>
            <w:tcW w:w="2950" w:type="dxa"/>
            <w:vAlign w:val="center"/>
            <w:textDirection w:val="lrTb"/>
            <w:noWrap w:val="false"/>
          </w:tcPr>
          <w:p>
            <w:pPr>
              <w:pStyle w:val="632"/>
              <w:jc w:val="center"/>
              <w:spacing w:line="360" w:lineRule="auto"/>
              <w:rPr>
                <w:rFonts w:hint="eastAsia" w:ascii="宋体" w:hAnsi="宋体"/>
                <w:spacing w:val="20"/>
                <w:sz w:val="24"/>
              </w:rPr>
            </w:pPr>
            <w:r>
              <w:rPr>
                <w:rFonts w:hint="eastAsia" w:ascii="宋体" w:hAnsi="宋体"/>
                <w:spacing w:val="20"/>
                <w:sz w:val="24"/>
              </w:rPr>
              <w:t xml:space="preserve">投标报价</w:t>
            </w:r>
            <w:r>
              <w:rPr>
                <w:rFonts w:hint="eastAsia" w:ascii="宋体" w:hAnsi="宋体"/>
                <w:spacing w:val="20"/>
                <w:sz w:val="24"/>
              </w:rPr>
            </w:r>
            <w:r/>
          </w:p>
        </w:tc>
        <w:tc>
          <w:tcPr>
            <w:tcW w:w="882" w:type="dxa"/>
            <w:vAlign w:val="center"/>
            <w:vMerge w:val="restart"/>
            <w:textDirection w:val="lrTb"/>
            <w:noWrap w:val="false"/>
          </w:tcPr>
          <w:p>
            <w:pPr>
              <w:pStyle w:val="632"/>
              <w:jc w:val="center"/>
              <w:spacing w:line="360" w:lineRule="auto"/>
              <w:rPr>
                <w:rFonts w:ascii="宋体" w:hAnsi="宋体"/>
                <w:spacing w:val="20"/>
                <w:sz w:val="24"/>
              </w:rPr>
            </w:pPr>
            <w:r>
              <w:rPr>
                <w:rFonts w:ascii="宋体" w:hAnsi="宋体"/>
                <w:spacing w:val="20"/>
                <w:sz w:val="24"/>
              </w:rPr>
              <w:t xml:space="preserve">备注</w:t>
            </w:r>
            <w:r>
              <w:rPr>
                <w:rFonts w:ascii="宋体" w:hAnsi="宋体"/>
                <w:spacing w:val="20"/>
                <w:sz w:val="24"/>
              </w:rPr>
            </w:r>
            <w:r/>
          </w:p>
        </w:tc>
      </w:tr>
      <w:tr>
        <w:trPr>
          <w:cantSplit/>
          <w:trHeight w:val="373"/>
        </w:trPr>
        <w:tc>
          <w:tcPr>
            <w:tcW w:w="607" w:type="dxa"/>
            <w:vAlign w:val="center"/>
            <w:vMerge w:val="continue"/>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607" w:type="dxa"/>
            <w:vAlign w:val="center"/>
            <w:vMerge w:val="continue"/>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gridSpan w:val="3"/>
            <w:tcW w:w="2566" w:type="dxa"/>
            <w:vAlign w:val="center"/>
            <w:vMerge w:val="continue"/>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98" w:type="dxa"/>
            <w:vAlign w:val="center"/>
            <w:vMerge w:val="continue"/>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646"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t xml:space="preserve">单价</w:t>
            </w:r>
            <w:r>
              <w:rPr>
                <w:rFonts w:hint="eastAsia" w:ascii="宋体" w:hAnsi="宋体"/>
                <w:spacing w:val="20"/>
                <w:sz w:val="24"/>
              </w:rPr>
              <w:t xml:space="preserve">（元）</w:t>
            </w:r>
            <w:r>
              <w:rPr>
                <w:rFonts w:ascii="宋体" w:hAnsi="宋体"/>
                <w:spacing w:val="20"/>
                <w:sz w:val="24"/>
              </w:rPr>
            </w:r>
            <w:r/>
          </w:p>
        </w:tc>
        <w:tc>
          <w:tcPr>
            <w:tcW w:w="1304" w:type="dxa"/>
            <w:vAlign w:val="center"/>
            <w:textDirection w:val="lrTb"/>
            <w:noWrap w:val="false"/>
          </w:tcPr>
          <w:p>
            <w:pPr>
              <w:pStyle w:val="632"/>
              <w:jc w:val="center"/>
              <w:spacing w:line="360" w:lineRule="auto"/>
              <w:rPr>
                <w:rFonts w:ascii="宋体" w:hAnsi="宋体"/>
                <w:spacing w:val="20"/>
                <w:sz w:val="24"/>
              </w:rPr>
            </w:pPr>
            <w:r>
              <w:rPr>
                <w:rFonts w:hint="eastAsia" w:ascii="宋体" w:hAnsi="宋体"/>
                <w:spacing w:val="20"/>
                <w:sz w:val="24"/>
              </w:rPr>
              <w:t xml:space="preserve">合价（元）</w:t>
            </w:r>
            <w:r>
              <w:rPr>
                <w:rFonts w:ascii="宋体" w:hAnsi="宋体"/>
                <w:spacing w:val="20"/>
                <w:sz w:val="24"/>
              </w:rPr>
            </w:r>
            <w:r/>
          </w:p>
        </w:tc>
        <w:tc>
          <w:tcPr>
            <w:tcW w:w="882" w:type="dxa"/>
            <w:vAlign w:val="center"/>
            <w:vMerge w:val="continue"/>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r>
      <w:tr>
        <w:trPr>
          <w:cantSplit/>
          <w:trHeight w:val="361"/>
        </w:trPr>
        <w:tc>
          <w:tcPr>
            <w:tcW w:w="607" w:type="dxa"/>
            <w:vAlign w:val="center"/>
            <w:textDirection w:val="lrTb"/>
            <w:noWrap w:val="false"/>
          </w:tcPr>
          <w:p>
            <w:pPr>
              <w:pStyle w:val="632"/>
              <w:jc w:val="center"/>
              <w:spacing w:line="360" w:lineRule="auto"/>
              <w:rPr>
                <w:rFonts w:hint="eastAsia" w:ascii="宋体" w:hAnsi="宋体"/>
                <w:spacing w:val="20"/>
                <w:sz w:val="24"/>
              </w:rPr>
            </w:pPr>
            <w:r>
              <w:rPr>
                <w:rFonts w:hint="eastAsia" w:ascii="宋体" w:hAnsi="宋体"/>
                <w:spacing w:val="20"/>
                <w:sz w:val="24"/>
              </w:rPr>
              <w:t xml:space="preserve">1</w:t>
            </w:r>
            <w:r>
              <w:rPr>
                <w:rFonts w:hint="eastAsia" w:ascii="宋体" w:hAnsi="宋体"/>
                <w:spacing w:val="20"/>
                <w:sz w:val="24"/>
              </w:rPr>
            </w:r>
            <w:r/>
          </w:p>
        </w:tc>
        <w:tc>
          <w:tcPr>
            <w:tcW w:w="607"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gridSpan w:val="2"/>
            <w:tcW w:w="1264"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02"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98"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646"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04"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882"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r>
      <w:tr>
        <w:trPr>
          <w:cantSplit/>
          <w:trHeight w:val="361"/>
        </w:trPr>
        <w:tc>
          <w:tcPr>
            <w:tcW w:w="607" w:type="dxa"/>
            <w:vAlign w:val="center"/>
            <w:textDirection w:val="lrTb"/>
            <w:noWrap w:val="false"/>
          </w:tcPr>
          <w:p>
            <w:pPr>
              <w:pStyle w:val="632"/>
              <w:jc w:val="center"/>
              <w:spacing w:line="360" w:lineRule="auto"/>
              <w:rPr>
                <w:rFonts w:hint="eastAsia" w:ascii="宋体" w:hAnsi="宋体"/>
                <w:spacing w:val="20"/>
                <w:sz w:val="24"/>
              </w:rPr>
            </w:pPr>
            <w:r>
              <w:rPr>
                <w:rFonts w:hint="eastAsia" w:ascii="宋体" w:hAnsi="宋体"/>
                <w:spacing w:val="20"/>
                <w:sz w:val="24"/>
              </w:rPr>
              <w:t xml:space="preserve">2</w:t>
            </w:r>
            <w:r>
              <w:rPr>
                <w:rFonts w:hint="eastAsia" w:ascii="宋体" w:hAnsi="宋体"/>
                <w:spacing w:val="20"/>
                <w:sz w:val="24"/>
              </w:rPr>
            </w:r>
            <w:r/>
          </w:p>
        </w:tc>
        <w:tc>
          <w:tcPr>
            <w:tcW w:w="607"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gridSpan w:val="2"/>
            <w:tcW w:w="1264"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02"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98"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646"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04"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882"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r>
      <w:tr>
        <w:trPr>
          <w:cantSplit/>
          <w:trHeight w:val="316"/>
        </w:trPr>
        <w:tc>
          <w:tcPr>
            <w:tcW w:w="607" w:type="dxa"/>
            <w:vAlign w:val="center"/>
            <w:textDirection w:val="lrTb"/>
            <w:noWrap w:val="false"/>
          </w:tcPr>
          <w:p>
            <w:pPr>
              <w:pStyle w:val="632"/>
              <w:jc w:val="center"/>
              <w:spacing w:line="360" w:lineRule="auto"/>
              <w:rPr>
                <w:rFonts w:hint="eastAsia" w:ascii="宋体" w:hAnsi="宋体"/>
                <w:spacing w:val="20"/>
                <w:sz w:val="24"/>
              </w:rPr>
            </w:pPr>
            <w:r>
              <w:rPr>
                <w:rFonts w:hint="eastAsia" w:ascii="宋体" w:hAnsi="宋体"/>
                <w:spacing w:val="20"/>
                <w:sz w:val="24"/>
              </w:rPr>
              <w:t xml:space="preserve">3</w:t>
            </w:r>
            <w:r>
              <w:rPr>
                <w:rFonts w:hint="eastAsia" w:ascii="宋体" w:hAnsi="宋体"/>
                <w:spacing w:val="20"/>
                <w:sz w:val="24"/>
              </w:rPr>
            </w:r>
            <w:r/>
          </w:p>
        </w:tc>
        <w:tc>
          <w:tcPr>
            <w:tcW w:w="607"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gridSpan w:val="2"/>
            <w:tcW w:w="1264"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02"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98"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646"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1304"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c>
          <w:tcPr>
            <w:tcW w:w="882" w:type="dxa"/>
            <w:vAlign w:val="center"/>
            <w:textDirection w:val="lrTb"/>
            <w:noWrap w:val="false"/>
          </w:tcPr>
          <w:p>
            <w:pPr>
              <w:pStyle w:val="632"/>
              <w:jc w:val="center"/>
              <w:spacing w:line="360" w:lineRule="auto"/>
              <w:rPr>
                <w:rFonts w:ascii="宋体" w:hAnsi="宋体"/>
                <w:spacing w:val="20"/>
                <w:sz w:val="24"/>
              </w:rPr>
            </w:pPr>
            <w:r>
              <w:rPr>
                <w:rFonts w:ascii="宋体" w:hAnsi="宋体"/>
                <w:spacing w:val="20"/>
                <w:sz w:val="24"/>
              </w:rPr>
            </w:r>
            <w:r/>
          </w:p>
        </w:tc>
      </w:tr>
      <w:tr>
        <w:trPr>
          <w:cantSplit/>
          <w:trHeight w:val="181"/>
        </w:trPr>
        <w:tc>
          <w:tcPr>
            <w:gridSpan w:val="9"/>
            <w:tcW w:w="9010" w:type="dxa"/>
            <w:vAlign w:val="center"/>
            <w:textDirection w:val="lrTb"/>
            <w:noWrap w:val="false"/>
          </w:tcPr>
          <w:p>
            <w:pPr>
              <w:pStyle w:val="632"/>
              <w:spacing w:line="360" w:lineRule="auto"/>
              <w:rPr>
                <w:rFonts w:ascii="宋体" w:hAnsi="宋体"/>
                <w:spacing w:val="20"/>
                <w:sz w:val="24"/>
              </w:rPr>
            </w:pPr>
            <w:r>
              <w:rPr>
                <w:rFonts w:ascii="宋体" w:hAnsi="宋体"/>
                <w:spacing w:val="20"/>
                <w:sz w:val="24"/>
              </w:rPr>
              <w:t xml:space="preserve">谈判总报价（人民币大写）：                  ￥：</w:t>
            </w:r>
            <w:r>
              <w:rPr>
                <w:rFonts w:ascii="宋体" w:hAnsi="宋体"/>
                <w:spacing w:val="20"/>
                <w:sz w:val="24"/>
              </w:rPr>
            </w:r>
            <w:r/>
          </w:p>
        </w:tc>
      </w:tr>
      <w:tr>
        <w:trPr>
          <w:cantSplit/>
          <w:trHeight w:val="438"/>
        </w:trPr>
        <w:tc>
          <w:tcPr>
            <w:gridSpan w:val="3"/>
            <w:tcW w:w="2384" w:type="dxa"/>
            <w:vAlign w:val="top"/>
            <w:textDirection w:val="lrTb"/>
            <w:noWrap w:val="false"/>
          </w:tcPr>
          <w:p>
            <w:pPr>
              <w:pStyle w:val="632"/>
              <w:spacing w:line="360" w:lineRule="auto"/>
              <w:rPr>
                <w:rFonts w:hint="eastAsia" w:ascii="宋体" w:hAnsi="宋体"/>
                <w:spacing w:val="20"/>
                <w:sz w:val="24"/>
              </w:rPr>
            </w:pPr>
            <w:r>
              <w:rPr>
                <w:rFonts w:hint="eastAsia" w:ascii="宋体" w:hAnsi="宋体"/>
                <w:spacing w:val="20"/>
                <w:sz w:val="24"/>
              </w:rPr>
              <w:t xml:space="preserve">服务期限</w:t>
            </w:r>
            <w:r>
              <w:rPr>
                <w:rFonts w:hint="eastAsia" w:ascii="宋体" w:hAnsi="宋体"/>
                <w:spacing w:val="20"/>
                <w:sz w:val="24"/>
              </w:rPr>
            </w:r>
            <w:r/>
          </w:p>
        </w:tc>
        <w:tc>
          <w:tcPr>
            <w:gridSpan w:val="6"/>
            <w:tcW w:w="6626" w:type="dxa"/>
            <w:vAlign w:val="top"/>
            <w:textDirection w:val="lrTb"/>
            <w:noWrap w:val="false"/>
          </w:tcPr>
          <w:p>
            <w:pPr>
              <w:pStyle w:val="632"/>
              <w:spacing w:line="360" w:lineRule="auto"/>
              <w:rPr>
                <w:rFonts w:ascii="宋体" w:hAnsi="宋体"/>
                <w:spacing w:val="20"/>
                <w:sz w:val="24"/>
              </w:rPr>
            </w:pPr>
            <w:r>
              <w:rPr>
                <w:rFonts w:ascii="宋体" w:hAnsi="宋体"/>
                <w:spacing w:val="20"/>
                <w:sz w:val="24"/>
              </w:rPr>
            </w:r>
            <w:r/>
          </w:p>
        </w:tc>
      </w:tr>
      <w:tr>
        <w:trPr>
          <w:cantSplit/>
          <w:trHeight w:val="269"/>
        </w:trPr>
        <w:tc>
          <w:tcPr>
            <w:gridSpan w:val="3"/>
            <w:tcW w:w="2384" w:type="dxa"/>
            <w:vAlign w:val="center"/>
            <w:textDirection w:val="lrTb"/>
            <w:noWrap w:val="false"/>
          </w:tcPr>
          <w:p>
            <w:pPr>
              <w:pStyle w:val="632"/>
              <w:spacing w:line="360" w:lineRule="auto"/>
              <w:rPr>
                <w:rFonts w:ascii="宋体" w:hAnsi="宋体"/>
                <w:spacing w:val="20"/>
                <w:sz w:val="24"/>
              </w:rPr>
            </w:pPr>
            <w:r>
              <w:rPr>
                <w:rFonts w:ascii="宋体" w:hAnsi="宋体"/>
                <w:spacing w:val="20"/>
                <w:sz w:val="24"/>
              </w:rPr>
              <w:t xml:space="preserve">其它</w:t>
            </w:r>
            <w:r>
              <w:rPr>
                <w:rFonts w:ascii="宋体" w:hAnsi="宋体"/>
                <w:spacing w:val="20"/>
                <w:sz w:val="24"/>
              </w:rPr>
            </w:r>
            <w:r/>
          </w:p>
        </w:tc>
        <w:tc>
          <w:tcPr>
            <w:gridSpan w:val="6"/>
            <w:tcW w:w="6626" w:type="dxa"/>
            <w:vAlign w:val="top"/>
            <w:textDirection w:val="lrTb"/>
            <w:noWrap w:val="false"/>
          </w:tcPr>
          <w:p>
            <w:pPr>
              <w:pStyle w:val="632"/>
              <w:spacing w:line="360" w:lineRule="auto"/>
              <w:rPr>
                <w:rFonts w:ascii="宋体" w:hAnsi="宋体"/>
                <w:spacing w:val="20"/>
                <w:sz w:val="24"/>
              </w:rPr>
            </w:pPr>
            <w:r>
              <w:rPr>
                <w:rFonts w:ascii="宋体" w:hAnsi="宋体"/>
                <w:spacing w:val="20"/>
                <w:sz w:val="24"/>
              </w:rPr>
            </w:r>
            <w:r/>
          </w:p>
        </w:tc>
      </w:tr>
    </w:tbl>
    <w:p>
      <w:pPr>
        <w:pStyle w:val="632"/>
        <w:spacing w:line="360" w:lineRule="auto"/>
        <w:rPr>
          <w:rFonts w:hint="eastAsia" w:ascii="宋体" w:hAnsi="宋体"/>
          <w:spacing w:val="20"/>
          <w:sz w:val="24"/>
        </w:rPr>
      </w:pPr>
      <w:r>
        <w:rPr>
          <w:rFonts w:hint="eastAsia" w:ascii="宋体" w:hAnsi="宋体"/>
          <w:spacing w:val="20"/>
          <w:sz w:val="24"/>
        </w:rPr>
        <w:t xml:space="preserve">法定代表人或其授权代表（</w:t>
      </w:r>
      <w:r>
        <w:rPr>
          <w:rFonts w:ascii="宋体" w:hAnsi="宋体"/>
          <w:spacing w:val="20"/>
          <w:sz w:val="24"/>
        </w:rPr>
        <w:t xml:space="preserve">签字</w:t>
      </w:r>
      <w:r>
        <w:rPr>
          <w:rFonts w:hint="eastAsia" w:ascii="宋体" w:hAnsi="宋体"/>
          <w:spacing w:val="20"/>
          <w:sz w:val="24"/>
        </w:rPr>
        <w:t xml:space="preserve">或盖章）</w:t>
      </w:r>
      <w:r>
        <w:rPr>
          <w:rFonts w:ascii="宋体" w:hAnsi="宋体"/>
          <w:spacing w:val="20"/>
          <w:sz w:val="24"/>
        </w:rPr>
        <w:t xml:space="preserve">：             </w:t>
      </w:r>
      <w:r>
        <w:rPr>
          <w:rFonts w:hint="eastAsia" w:ascii="宋体" w:hAnsi="宋体"/>
          <w:spacing w:val="20"/>
          <w:sz w:val="24"/>
        </w:rPr>
      </w:r>
      <w:r/>
    </w:p>
    <w:p>
      <w:pPr>
        <w:pStyle w:val="632"/>
        <w:spacing w:line="360" w:lineRule="auto"/>
        <w:rPr>
          <w:rFonts w:hint="eastAsia" w:ascii="宋体" w:hAnsi="宋体"/>
          <w:spacing w:val="20"/>
          <w:sz w:val="24"/>
        </w:rPr>
      </w:pPr>
      <w:r>
        <w:rPr>
          <w:rFonts w:ascii="宋体" w:hAnsi="宋体"/>
          <w:spacing w:val="20"/>
          <w:sz w:val="24"/>
        </w:rPr>
        <w:t xml:space="preserve">日期</w:t>
      </w:r>
      <w:r>
        <w:rPr>
          <w:rFonts w:hint="eastAsia" w:ascii="宋体" w:hAnsi="宋体"/>
          <w:spacing w:val="20"/>
          <w:sz w:val="24"/>
        </w:rPr>
        <w:t xml:space="preserve">：</w:t>
      </w:r>
      <w:r>
        <w:rPr>
          <w:rFonts w:hint="eastAsia" w:ascii="宋体" w:hAnsi="宋体"/>
          <w:spacing w:val="20"/>
          <w:sz w:val="24"/>
        </w:rPr>
      </w:r>
      <w:r/>
    </w:p>
    <w:p>
      <w:pPr>
        <w:pStyle w:val="641"/>
        <w:spacing w:line="360" w:lineRule="auto"/>
        <w:tabs>
          <w:tab w:val="left" w:pos="5250" w:leader="none"/>
        </w:tabs>
        <w:rPr>
          <w:rFonts w:hint="eastAsia" w:ascii="宋体" w:hAnsi="宋体"/>
          <w:sz w:val="24"/>
        </w:rPr>
      </w:pPr>
      <w:r>
        <w:rPr>
          <w:rFonts w:ascii="宋体" w:hAnsi="宋体"/>
          <w:sz w:val="24"/>
        </w:rPr>
        <w:t xml:space="preserve">注：</w:t>
      </w:r>
      <w:r>
        <w:rPr>
          <w:rFonts w:hint="eastAsia" w:ascii="宋体" w:hAnsi="宋体"/>
          <w:sz w:val="24"/>
        </w:rPr>
        <w:t xml:space="preserve">1.</w:t>
      </w:r>
      <w:r>
        <w:rPr>
          <w:rFonts w:ascii="宋体" w:hAnsi="宋体"/>
          <w:sz w:val="24"/>
        </w:rPr>
        <w:t xml:space="preserve">上述报价包含一切由供方承担的费用</w:t>
      </w:r>
      <w:r>
        <w:rPr>
          <w:rFonts w:hint="eastAsia" w:ascii="宋体" w:hAnsi="宋体"/>
          <w:sz w:val="24"/>
        </w:rPr>
        <w:t xml:space="preserve">，各投标单位可参照上述格式自制《谈判响应报价表》投标。</w:t>
      </w:r>
      <w:r>
        <w:rPr>
          <w:rFonts w:hint="eastAsia" w:ascii="宋体" w:hAnsi="宋体"/>
          <w:sz w:val="24"/>
        </w:rPr>
      </w:r>
      <w:r/>
    </w:p>
    <w:p>
      <w:pPr>
        <w:pStyle w:val="632"/>
        <w:rPr>
          <w:rFonts w:hint="eastAsia"/>
          <w:sz w:val="24"/>
        </w:rPr>
      </w:pPr>
      <w:r>
        <w:rPr>
          <w:rFonts w:hint="eastAsia"/>
          <w:sz w:val="24"/>
        </w:rPr>
        <w:t xml:space="preserve">2.上述报价按设备清单(序号)填报。</w:t>
      </w:r>
      <w:r>
        <w:rPr>
          <w:rFonts w:hint="eastAsia"/>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br w:type="page" w:clear="all"/>
      </w:r>
      <w:r>
        <w:rPr>
          <w:rFonts w:hint="eastAsia"/>
          <w:b/>
          <w:sz w:val="24"/>
        </w:rPr>
      </w:r>
      <w:r/>
    </w:p>
    <w:p>
      <w:pPr>
        <w:pStyle w:val="632"/>
        <w:rPr>
          <w:rFonts w:hint="eastAsia"/>
          <w:b/>
          <w:sz w:val="24"/>
        </w:rPr>
      </w:pPr>
      <w:r>
        <w:rPr>
          <w:rFonts w:hint="eastAsia"/>
          <w:b/>
          <w:sz w:val="24"/>
        </w:rPr>
        <w:t xml:space="preserve">附件2响应内容</w:t>
      </w:r>
      <w:r>
        <w:rPr>
          <w:rFonts w:hint="eastAsia" w:ascii="宋体" w:hAnsi="宋体"/>
          <w:b/>
          <w:sz w:val="24"/>
        </w:rPr>
        <w:t xml:space="preserve">对照表</w:t>
      </w:r>
      <w:r>
        <w:rPr>
          <w:rFonts w:hint="eastAsia"/>
          <w:b/>
          <w:sz w:val="24"/>
        </w:rPr>
      </w:r>
      <w:r/>
    </w:p>
    <w:p>
      <w:pPr>
        <w:pStyle w:val="632"/>
        <w:spacing w:line="360" w:lineRule="auto"/>
        <w:rPr>
          <w:rFonts w:hint="eastAsia" w:ascii="宋体" w:hAnsi="宋体"/>
          <w:b/>
          <w:sz w:val="24"/>
        </w:rPr>
      </w:pPr>
      <w:r>
        <w:rPr>
          <w:rFonts w:hint="eastAsia" w:ascii="宋体" w:hAnsi="宋体"/>
          <w:b/>
          <w:sz w:val="24"/>
        </w:rPr>
      </w:r>
      <w:r/>
    </w:p>
    <w:p>
      <w:pPr>
        <w:pStyle w:val="632"/>
        <w:jc w:val="center"/>
        <w:spacing w:line="360" w:lineRule="auto"/>
        <w:rPr>
          <w:rFonts w:hint="eastAsia" w:ascii="宋体" w:hAnsi="宋体"/>
          <w:b/>
          <w:sz w:val="24"/>
        </w:rPr>
      </w:pPr>
      <w:r>
        <w:rPr>
          <w:rFonts w:hint="eastAsia"/>
          <w:b/>
          <w:sz w:val="24"/>
        </w:rPr>
        <w:t xml:space="preserve">响应内容</w:t>
      </w:r>
      <w:r>
        <w:rPr>
          <w:rFonts w:hint="eastAsia" w:ascii="宋体" w:hAnsi="宋体"/>
          <w:b/>
          <w:sz w:val="24"/>
        </w:rPr>
        <w:t xml:space="preserve">对照表</w:t>
      </w:r>
      <w:r>
        <w:rPr>
          <w:rFonts w:hint="eastAsia" w:ascii="宋体" w:hAnsi="宋体"/>
          <w:b/>
          <w:sz w:val="24"/>
        </w:rPr>
      </w:r>
      <w:r/>
    </w:p>
    <w:p>
      <w:pPr>
        <w:pStyle w:val="632"/>
        <w:jc w:val="left"/>
        <w:spacing w:line="360" w:lineRule="auto"/>
        <w:rPr>
          <w:rFonts w:hint="eastAsia" w:ascii="宋体" w:hAnsi="宋体"/>
          <w:sz w:val="24"/>
        </w:rPr>
      </w:pPr>
      <w:r>
        <w:rPr>
          <w:rFonts w:hint="eastAsia" w:ascii="宋体" w:hAnsi="宋体"/>
          <w:sz w:val="24"/>
        </w:rPr>
        <w:t xml:space="preserve">谈判</w:t>
      </w:r>
      <w:r>
        <w:rPr>
          <w:rFonts w:ascii="宋体" w:hAnsi="宋体"/>
          <w:sz w:val="24"/>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32"/>
        <w:jc w:val="left"/>
        <w:spacing w:line="360" w:lineRule="auto"/>
        <w:rPr>
          <w:rFonts w:hint="eastAsia" w:ascii="宋体" w:hAnsi="宋体"/>
          <w:color w:val="000000"/>
          <w:sz w:val="24"/>
        </w:rPr>
      </w:pPr>
      <w:r>
        <w:rPr>
          <w:rFonts w:hint="eastAsia" w:ascii="宋体" w:hAnsi="宋体"/>
          <w:sz w:val="24"/>
        </w:rPr>
        <w:t xml:space="preserve">谈判</w:t>
      </w:r>
      <w:r>
        <w:rPr>
          <w:rFonts w:ascii="宋体" w:hAnsi="宋体"/>
          <w:sz w:val="24"/>
        </w:rPr>
        <w:t xml:space="preserve">编号</w:t>
      </w:r>
      <w:r>
        <w:rPr>
          <w:rFonts w:ascii="宋体" w:hAnsi="宋体"/>
          <w:color w:val="000000"/>
          <w:sz w:val="24"/>
        </w:rPr>
        <w:t xml:space="preserve">：</w:t>
      </w:r>
      <w:r>
        <w:rPr>
          <w:rFonts w:hint="eastAsia" w:ascii="宋体" w:hAnsi="宋体"/>
          <w:color w:val="000000"/>
          <w:sz w:val="24"/>
          <w:lang w:eastAsia="zh-CN"/>
        </w:rPr>
        <w:t xml:space="preserve">JSZC-320509-SZST-D2026-0018</w:t>
      </w:r>
      <w:r>
        <w:rPr>
          <w:rFonts w:hint="eastAsia" w:ascii="宋体" w:hAnsi="宋体"/>
          <w:color w:val="000000"/>
          <w:sz w:val="24"/>
        </w:rPr>
        <w:t xml:space="preserve">号</w:t>
      </w:r>
      <w:r>
        <w:rPr>
          <w:rFonts w:hint="eastAsia" w:ascii="宋体" w:hAnsi="宋体"/>
          <w:color w:val="000000"/>
          <w:sz w:val="24"/>
        </w:rPr>
      </w:r>
      <w:r/>
    </w:p>
    <w:p>
      <w:pPr>
        <w:pStyle w:val="632"/>
        <w:jc w:val="left"/>
        <w:spacing w:line="360" w:lineRule="auto"/>
        <w:rPr>
          <w:rFonts w:hint="eastAsia" w:ascii="宋体" w:hAnsi="宋体"/>
          <w:b/>
          <w:sz w:val="24"/>
        </w:rPr>
      </w:pPr>
      <w:r>
        <w:rPr>
          <w:rFonts w:hint="eastAsia" w:ascii="宋体" w:hAnsi="宋体"/>
          <w:sz w:val="24"/>
        </w:rPr>
        <w:t xml:space="preserve">谈判响应</w:t>
      </w:r>
      <w:r>
        <w:rPr>
          <w:rFonts w:ascii="宋体" w:hAnsi="宋体"/>
          <w:sz w:val="24"/>
        </w:rPr>
        <w:t xml:space="preserve">单位（盖章）：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w:t>
      </w:r>
      <w:r>
        <w:rPr>
          <w:rFonts w:hint="eastAsia" w:ascii="宋体" w:hAnsi="宋体"/>
          <w:b/>
          <w:sz w:val="24"/>
        </w:rPr>
      </w:r>
      <w:r/>
    </w:p>
    <w:tbl>
      <w:tblPr>
        <w:tblW w:w="96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166"/>
        <w:gridCol w:w="1749"/>
        <w:gridCol w:w="2197"/>
        <w:gridCol w:w="2759"/>
      </w:tblGrid>
      <w:tr>
        <w:trPr>
          <w:trHeight w:val="849" w:hRule="exact"/>
        </w:trPr>
        <w:tc>
          <w:tcPr>
            <w:tcW w:w="777" w:type="dxa"/>
            <w:vAlign w:val="center"/>
            <w:textDirection w:val="lrTb"/>
            <w:noWrap w:val="false"/>
          </w:tcPr>
          <w:p>
            <w:pPr>
              <w:pStyle w:val="632"/>
              <w:jc w:val="center"/>
              <w:spacing w:line="360" w:lineRule="auto"/>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166" w:type="dxa"/>
            <w:vAlign w:val="center"/>
            <w:textDirection w:val="lrTb"/>
            <w:noWrap w:val="false"/>
          </w:tcPr>
          <w:p>
            <w:pPr>
              <w:pStyle w:val="632"/>
              <w:jc w:val="center"/>
              <w:spacing w:line="360" w:lineRule="auto"/>
              <w:rPr>
                <w:rFonts w:hint="eastAsia" w:ascii="宋体" w:hAnsi="宋体"/>
                <w:sz w:val="24"/>
              </w:rPr>
            </w:pPr>
            <w:r>
              <w:rPr>
                <w:rFonts w:hint="eastAsia" w:ascii="宋体" w:hAnsi="宋体"/>
                <w:sz w:val="24"/>
              </w:rPr>
              <w:t xml:space="preserve">服务名称</w:t>
            </w:r>
            <w:r>
              <w:rPr>
                <w:rFonts w:hint="eastAsia" w:ascii="宋体" w:hAnsi="宋体"/>
                <w:sz w:val="24"/>
              </w:rPr>
            </w:r>
            <w:r/>
          </w:p>
        </w:tc>
        <w:tc>
          <w:tcPr>
            <w:tcW w:w="1749" w:type="dxa"/>
            <w:vAlign w:val="center"/>
            <w:textDirection w:val="lrTb"/>
            <w:noWrap w:val="false"/>
          </w:tcPr>
          <w:p>
            <w:pPr>
              <w:pStyle w:val="632"/>
              <w:jc w:val="center"/>
              <w:spacing w:line="360" w:lineRule="auto"/>
              <w:rPr>
                <w:rFonts w:hint="eastAsia" w:ascii="宋体" w:hAnsi="宋体"/>
                <w:sz w:val="24"/>
              </w:rPr>
            </w:pPr>
            <w:r>
              <w:rPr>
                <w:rFonts w:hint="eastAsia" w:ascii="宋体" w:hAnsi="宋体"/>
                <w:sz w:val="24"/>
              </w:rPr>
              <w:t xml:space="preserve">采购技术要求</w:t>
            </w:r>
            <w:r>
              <w:rPr>
                <w:rFonts w:hint="eastAsia" w:ascii="宋体" w:hAnsi="宋体"/>
                <w:sz w:val="24"/>
              </w:rPr>
            </w:r>
            <w:r/>
          </w:p>
        </w:tc>
        <w:tc>
          <w:tcPr>
            <w:tcW w:w="2197" w:type="dxa"/>
            <w:vAlign w:val="center"/>
            <w:textDirection w:val="lrTb"/>
            <w:noWrap w:val="false"/>
          </w:tcPr>
          <w:p>
            <w:pPr>
              <w:pStyle w:val="632"/>
              <w:jc w:val="center"/>
              <w:spacing w:line="360" w:lineRule="auto"/>
              <w:rPr>
                <w:rFonts w:hint="eastAsia" w:ascii="宋体" w:hAnsi="宋体"/>
                <w:sz w:val="24"/>
              </w:rPr>
            </w:pPr>
            <w:r>
              <w:rPr>
                <w:rFonts w:hint="eastAsia" w:ascii="宋体" w:hAnsi="宋体"/>
                <w:sz w:val="24"/>
              </w:rPr>
              <w:t xml:space="preserve">响应技术要求指标</w:t>
            </w:r>
            <w:r>
              <w:rPr>
                <w:rFonts w:hint="eastAsia" w:ascii="宋体" w:hAnsi="宋体"/>
                <w:sz w:val="24"/>
              </w:rPr>
            </w:r>
            <w:r/>
          </w:p>
        </w:tc>
        <w:tc>
          <w:tcPr>
            <w:tcW w:w="2759" w:type="dxa"/>
            <w:vAlign w:val="center"/>
            <w:textDirection w:val="lrTb"/>
            <w:noWrap w:val="false"/>
          </w:tcPr>
          <w:p>
            <w:pPr>
              <w:pStyle w:val="632"/>
              <w:jc w:val="center"/>
              <w:spacing w:line="360" w:lineRule="auto"/>
              <w:rPr>
                <w:rFonts w:hint="eastAsia" w:ascii="宋体" w:hAnsi="宋体"/>
                <w:sz w:val="24"/>
              </w:rPr>
            </w:pPr>
            <w:r>
              <w:rPr>
                <w:rFonts w:hint="eastAsia" w:ascii="宋体" w:hAnsi="宋体"/>
                <w:sz w:val="24"/>
              </w:rPr>
              <w:t xml:space="preserve">选择项</w:t>
            </w:r>
            <w:r>
              <w:rPr>
                <w:rFonts w:hint="eastAsia" w:ascii="宋体" w:hAnsi="宋体"/>
                <w:sz w:val="24"/>
              </w:rPr>
            </w:r>
            <w:r/>
          </w:p>
          <w:p>
            <w:pPr>
              <w:pStyle w:val="632"/>
              <w:jc w:val="center"/>
              <w:spacing w:line="360" w:lineRule="auto"/>
              <w:rPr>
                <w:rFonts w:hint="eastAsia" w:ascii="宋体" w:hAnsi="宋体"/>
                <w:sz w:val="24"/>
              </w:rPr>
            </w:pPr>
            <w:r>
              <w:rPr>
                <w:rFonts w:hint="eastAsia" w:ascii="宋体" w:hAnsi="宋体"/>
                <w:sz w:val="24"/>
              </w:rPr>
              <w:t xml:space="preserve">（正偏离、无偏离或负偏离）</w:t>
            </w:r>
            <w:r>
              <w:rPr>
                <w:rFonts w:hint="eastAsia" w:ascii="宋体" w:hAnsi="宋体"/>
                <w:sz w:val="24"/>
              </w:rPr>
            </w:r>
            <w:r/>
          </w:p>
        </w:tc>
      </w:tr>
      <w:tr>
        <w:trPr>
          <w:trHeight w:val="340" w:hRule="exact"/>
        </w:trPr>
        <w:tc>
          <w:tcPr>
            <w:tcW w:w="77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66"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174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9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75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r>
      <w:tr>
        <w:trPr>
          <w:trHeight w:val="340" w:hRule="exact"/>
        </w:trPr>
        <w:tc>
          <w:tcPr>
            <w:tcW w:w="77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66"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1749" w:type="dxa"/>
            <w:vAlign w:val="top"/>
            <w:textDirection w:val="lrTb"/>
            <w:noWrap w:val="false"/>
          </w:tcPr>
          <w:p>
            <w:pPr>
              <w:pStyle w:val="653"/>
              <w:spacing w:line="360" w:lineRule="auto"/>
              <w:rPr>
                <w:rFonts w:hint="eastAsia" w:ascii="宋体" w:hAnsi="宋体"/>
                <w:sz w:val="24"/>
                <w:szCs w:val="24"/>
              </w:rPr>
            </w:pPr>
            <w:r>
              <w:rPr>
                <w:rFonts w:hint="eastAsia" w:ascii="宋体" w:hAnsi="宋体"/>
                <w:sz w:val="24"/>
                <w:szCs w:val="24"/>
              </w:rPr>
            </w:r>
            <w:r/>
          </w:p>
        </w:tc>
        <w:tc>
          <w:tcPr>
            <w:tcW w:w="219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75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r>
      <w:tr>
        <w:trPr>
          <w:trHeight w:val="340" w:hRule="exact"/>
        </w:trPr>
        <w:tc>
          <w:tcPr>
            <w:tcW w:w="77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66"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174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9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75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r>
      <w:tr>
        <w:trPr>
          <w:trHeight w:val="340" w:hRule="exact"/>
        </w:trPr>
        <w:tc>
          <w:tcPr>
            <w:tcW w:w="77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66"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174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9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75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r>
      <w:tr>
        <w:trPr>
          <w:trHeight w:val="340" w:hRule="exact"/>
        </w:trPr>
        <w:tc>
          <w:tcPr>
            <w:tcW w:w="77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66"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174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9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75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r>
      <w:tr>
        <w:trPr>
          <w:trHeight w:val="340" w:hRule="exact"/>
        </w:trPr>
        <w:tc>
          <w:tcPr>
            <w:tcW w:w="77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66"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174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197"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c>
          <w:tcPr>
            <w:tcW w:w="2759" w:type="dxa"/>
            <w:vAlign w:val="top"/>
            <w:textDirection w:val="lrTb"/>
            <w:noWrap w:val="false"/>
          </w:tcPr>
          <w:p>
            <w:pPr>
              <w:pStyle w:val="632"/>
              <w:spacing w:line="360" w:lineRule="auto"/>
              <w:rPr>
                <w:rFonts w:hint="eastAsia" w:ascii="宋体" w:hAnsi="宋体"/>
                <w:sz w:val="24"/>
              </w:rPr>
            </w:pPr>
            <w:r>
              <w:rPr>
                <w:rFonts w:hint="eastAsia" w:ascii="宋体" w:hAnsi="宋体"/>
                <w:sz w:val="24"/>
              </w:rPr>
            </w:r>
            <w:r/>
          </w:p>
        </w:tc>
      </w:tr>
    </w:tbl>
    <w:p>
      <w:pPr>
        <w:pStyle w:val="632"/>
        <w:spacing w:line="360" w:lineRule="auto"/>
        <w:rPr>
          <w:rFonts w:hint="eastAsia" w:ascii="宋体" w:hAnsi="宋体"/>
          <w:sz w:val="24"/>
        </w:rPr>
      </w:pPr>
      <w:r>
        <w:rPr>
          <w:rFonts w:hint="eastAsia" w:ascii="宋体" w:hAnsi="宋体"/>
          <w:sz w:val="24"/>
        </w:rPr>
      </w:r>
      <w:r/>
    </w:p>
    <w:p>
      <w:pPr>
        <w:pStyle w:val="632"/>
        <w:spacing w:line="360" w:lineRule="auto"/>
        <w:rPr>
          <w:rFonts w:hint="eastAsia" w:ascii="宋体" w:hAnsi="宋体"/>
          <w:sz w:val="24"/>
        </w:rPr>
      </w:pPr>
      <w:r>
        <w:rPr>
          <w:rFonts w:hint="eastAsia" w:ascii="宋体" w:hAnsi="宋体"/>
          <w:spacing w:val="20"/>
          <w:sz w:val="24"/>
        </w:rPr>
        <w:t xml:space="preserve">法定代表人或委托代理人：（</w:t>
      </w:r>
      <w:r>
        <w:rPr>
          <w:rFonts w:ascii="宋体" w:hAnsi="宋体"/>
          <w:spacing w:val="20"/>
          <w:sz w:val="24"/>
        </w:rPr>
        <w:t xml:space="preserve">签字</w:t>
      </w:r>
      <w:r>
        <w:rPr>
          <w:rFonts w:hint="eastAsia" w:ascii="宋体" w:hAnsi="宋体"/>
          <w:spacing w:val="20"/>
          <w:sz w:val="24"/>
        </w:rPr>
        <w:t xml:space="preserve">或盖章）</w:t>
      </w:r>
      <w:r>
        <w:rPr>
          <w:rFonts w:ascii="宋体" w:hAnsi="宋体"/>
          <w:spacing w:val="20"/>
          <w:sz w:val="24"/>
        </w:rPr>
        <w:t xml:space="preserve"> </w:t>
      </w:r>
      <w:r>
        <w:rPr>
          <w:rFonts w:hint="eastAsia" w:ascii="宋体" w:hAnsi="宋体"/>
          <w:sz w:val="24"/>
        </w:rPr>
        <w:t xml:space="preserve">                     日期：</w:t>
      </w:r>
      <w:r>
        <w:rPr>
          <w:rFonts w:hint="eastAsia" w:ascii="宋体" w:hAnsi="宋体"/>
          <w:sz w:val="24"/>
        </w:rPr>
      </w:r>
      <w:r/>
    </w:p>
    <w:p>
      <w:pPr>
        <w:pStyle w:val="632"/>
        <w:spacing w:line="360" w:lineRule="auto"/>
        <w:rPr>
          <w:rFonts w:hint="eastAsia" w:ascii="宋体" w:hAnsi="宋体"/>
          <w:sz w:val="24"/>
        </w:rPr>
      </w:pPr>
      <w:r>
        <w:rPr>
          <w:rFonts w:hint="eastAsia" w:ascii="宋体" w:hAnsi="宋体"/>
          <w:sz w:val="24"/>
        </w:rPr>
      </w:r>
      <w:r/>
    </w:p>
    <w:p>
      <w:pPr>
        <w:pStyle w:val="653"/>
        <w:spacing w:line="360" w:lineRule="auto"/>
        <w:rPr>
          <w:rFonts w:hint="eastAsia" w:ascii="宋体" w:hAnsi="宋体"/>
          <w:sz w:val="24"/>
          <w:szCs w:val="24"/>
        </w:rPr>
      </w:pPr>
      <w:r>
        <w:rPr>
          <w:rFonts w:hint="eastAsia" w:ascii="宋体" w:hAnsi="宋体"/>
          <w:sz w:val="24"/>
          <w:szCs w:val="24"/>
        </w:rPr>
        <w:t xml:space="preserve">注：1、各谈判响应单位可参照上述格式自制《投标产品技术对照表》投标。</w:t>
      </w:r>
      <w:r>
        <w:rPr>
          <w:rFonts w:hint="eastAsia" w:ascii="宋体" w:hAnsi="宋体"/>
          <w:sz w:val="24"/>
          <w:szCs w:val="24"/>
        </w:rPr>
      </w:r>
      <w:r/>
    </w:p>
    <w:p>
      <w:pPr>
        <w:pStyle w:val="632"/>
        <w:ind w:firstLine="482"/>
        <w:spacing w:line="360" w:lineRule="auto"/>
        <w:rPr>
          <w:rFonts w:hint="eastAsia" w:ascii="宋体" w:hAnsi="宋体"/>
          <w:b/>
          <w:sz w:val="24"/>
          <w:u w:val="single"/>
        </w:rPr>
      </w:pPr>
      <w:r>
        <w:rPr>
          <w:rFonts w:hint="eastAsia" w:ascii="宋体" w:hAnsi="宋体"/>
          <w:b/>
          <w:sz w:val="24"/>
        </w:rPr>
        <w:t xml:space="preserve">2、</w:t>
      </w:r>
      <w:r>
        <w:rPr>
          <w:rFonts w:hint="eastAsia" w:ascii="宋体" w:hAnsi="宋体"/>
          <w:b/>
          <w:sz w:val="24"/>
          <w:u w:val="single"/>
        </w:rPr>
        <w:t xml:space="preserve">谈判响应单位必须对照谈判采购文件的技术规格，逐条说明所提供货物和服务已对谈判采购文件的技术规格做出了实质性的响应，并申明与技术规格条文的偏差和例外。未列明的视为谈判响应单位满足谈判采购技术要求，如成交后所供货物无法满足该项要求的，视为谈判响应单位虚假应标。</w:t>
      </w:r>
      <w:r>
        <w:rPr>
          <w:rFonts w:hint="eastAsia" w:ascii="宋体" w:hAnsi="宋体"/>
          <w:b/>
          <w:sz w:val="24"/>
          <w:u w:val="single"/>
        </w:rPr>
      </w:r>
      <w:r/>
    </w:p>
    <w:p>
      <w:pPr>
        <w:pStyle w:val="632"/>
        <w:ind w:firstLine="482"/>
        <w:spacing w:line="360" w:lineRule="auto"/>
        <w:rPr>
          <w:rFonts w:hint="eastAsia"/>
          <w:b/>
          <w:sz w:val="24"/>
        </w:rPr>
      </w:pPr>
      <w:r>
        <w:rPr>
          <w:rFonts w:hint="eastAsia" w:ascii="宋体" w:hAnsi="宋体"/>
          <w:b/>
          <w:sz w:val="24"/>
        </w:rPr>
        <w:t xml:space="preserve">3、</w:t>
      </w:r>
      <w:r>
        <w:rPr>
          <w:rFonts w:hint="eastAsia"/>
          <w:b/>
          <w:sz w:val="24"/>
        </w:rPr>
        <w:t xml:space="preserve">各谈判响应单位必须真实填写此表格内容，对于技术规格中重要技术条款的响应，谈判响应单位的谈判响应文件中应提供技术支持资料，若有虚假，将取消其投标资格或成交资格。</w:t>
      </w:r>
      <w:r>
        <w:rPr>
          <w:rFonts w:hint="eastAsia"/>
          <w:b/>
          <w:sz w:val="24"/>
        </w:rPr>
      </w:r>
      <w:r/>
    </w:p>
    <w:p>
      <w:pPr>
        <w:pStyle w:val="632"/>
        <w:spacing w:line="360" w:lineRule="auto"/>
        <w:rPr>
          <w:rFonts w:hint="eastAsia"/>
          <w:b/>
          <w:sz w:val="24"/>
          <w:lang w:val="zh-CN"/>
        </w:rPr>
      </w:pPr>
      <w:r>
        <w:rPr>
          <w:rFonts w:hint="eastAsia"/>
          <w:b/>
          <w:sz w:val="24"/>
          <w:lang w:val="zh-CN"/>
        </w:rPr>
      </w:r>
      <w:r/>
    </w:p>
    <w:p>
      <w:pPr>
        <w:pStyle w:val="632"/>
        <w:spacing w:line="360" w:lineRule="auto"/>
        <w:rPr>
          <w:rFonts w:hint="eastAsia"/>
          <w:b/>
          <w:sz w:val="24"/>
          <w:lang w:val="zh-CN"/>
        </w:rPr>
      </w:pPr>
      <w:r>
        <w:rPr>
          <w:rFonts w:hint="eastAsia"/>
          <w:b/>
          <w:sz w:val="24"/>
          <w:lang w:val="zh-CN"/>
        </w:rPr>
        <w:t xml:space="preserve">备注：投标商务对照表可参考以上格式。</w:t>
      </w:r>
      <w:r>
        <w:rPr>
          <w:rFonts w:hint="eastAsia"/>
          <w:b/>
          <w:sz w:val="24"/>
          <w:lang w:val="zh-CN"/>
        </w:rPr>
      </w:r>
      <w:r/>
    </w:p>
    <w:p>
      <w:pPr>
        <w:pStyle w:val="632"/>
        <w:jc w:val="center"/>
        <w:spacing w:line="360" w:lineRule="auto"/>
        <w:rPr>
          <w:rFonts w:hint="eastAsia"/>
          <w:b/>
          <w:bCs/>
          <w:spacing w:val="20"/>
          <w:sz w:val="24"/>
        </w:rPr>
      </w:pPr>
      <w:r>
        <w:rPr>
          <w:rFonts w:hint="eastAsia"/>
          <w:b/>
          <w:bCs/>
          <w:spacing w:val="20"/>
          <w:sz w:val="24"/>
        </w:rPr>
      </w:r>
      <w:r/>
    </w:p>
    <w:p>
      <w:pPr>
        <w:pStyle w:val="632"/>
        <w:jc w:val="center"/>
        <w:spacing w:line="360" w:lineRule="auto"/>
        <w:rPr>
          <w:rFonts w:hint="eastAsia"/>
          <w:b/>
          <w:bCs/>
          <w:spacing w:val="20"/>
          <w:sz w:val="24"/>
        </w:rPr>
      </w:pPr>
      <w:r>
        <w:rPr>
          <w:rFonts w:hint="eastAsia"/>
          <w:b/>
          <w:bCs/>
          <w:spacing w:val="20"/>
          <w:sz w:val="24"/>
        </w:rPr>
      </w:r>
      <w:r/>
    </w:p>
    <w:p>
      <w:pPr>
        <w:pStyle w:val="632"/>
        <w:jc w:val="center"/>
        <w:spacing w:line="360" w:lineRule="auto"/>
        <w:rPr>
          <w:rFonts w:hint="eastAsia"/>
          <w:b/>
          <w:bCs/>
          <w:spacing w:val="20"/>
          <w:sz w:val="24"/>
        </w:rPr>
      </w:pPr>
      <w:r>
        <w:rPr>
          <w:rFonts w:hint="eastAsia"/>
          <w:b/>
          <w:bCs/>
          <w:spacing w:val="20"/>
          <w:sz w:val="24"/>
        </w:rPr>
      </w:r>
      <w:r/>
    </w:p>
    <w:p>
      <w:pPr>
        <w:pStyle w:val="632"/>
        <w:jc w:val="center"/>
        <w:spacing w:line="360" w:lineRule="auto"/>
        <w:rPr>
          <w:rFonts w:hint="eastAsia"/>
          <w:b/>
          <w:bCs/>
          <w:spacing w:val="20"/>
          <w:sz w:val="24"/>
        </w:rPr>
      </w:pPr>
      <w:r>
        <w:rPr>
          <w:rFonts w:hint="eastAsia"/>
          <w:b/>
          <w:bCs/>
          <w:spacing w:val="20"/>
          <w:sz w:val="24"/>
        </w:rPr>
      </w:r>
      <w:r/>
    </w:p>
    <w:p>
      <w:pPr>
        <w:pStyle w:val="632"/>
        <w:jc w:val="center"/>
        <w:spacing w:line="360" w:lineRule="auto"/>
        <w:rPr>
          <w:rFonts w:hint="eastAsia"/>
          <w:b/>
          <w:bCs/>
          <w:spacing w:val="20"/>
          <w:sz w:val="24"/>
        </w:rPr>
      </w:pPr>
      <w:r>
        <w:rPr>
          <w:rFonts w:hint="eastAsia"/>
          <w:b/>
          <w:bCs/>
          <w:spacing w:val="20"/>
          <w:sz w:val="24"/>
        </w:rPr>
      </w:r>
      <w:r/>
    </w:p>
    <w:p>
      <w:pPr>
        <w:pStyle w:val="632"/>
        <w:jc w:val="center"/>
        <w:spacing w:line="360" w:lineRule="auto"/>
        <w:rPr>
          <w:rFonts w:hint="eastAsia"/>
          <w:b/>
          <w:bCs/>
          <w:spacing w:val="20"/>
          <w:sz w:val="24"/>
        </w:rPr>
      </w:pPr>
      <w:r>
        <w:rPr>
          <w:rFonts w:hint="eastAsia"/>
          <w:b/>
          <w:bCs/>
          <w:spacing w:val="20"/>
          <w:sz w:val="24"/>
        </w:rPr>
      </w:r>
      <w:r/>
    </w:p>
    <w:p>
      <w:pPr>
        <w:pStyle w:val="632"/>
        <w:rPr>
          <w:rFonts w:hint="eastAsia"/>
          <w:b/>
          <w:sz w:val="24"/>
        </w:rPr>
      </w:pPr>
      <w:r>
        <w:rPr>
          <w:rFonts w:hint="eastAsia"/>
          <w:b/>
          <w:sz w:val="24"/>
        </w:rPr>
      </w:r>
      <w:r/>
    </w:p>
    <w:p>
      <w:pPr>
        <w:pStyle w:val="632"/>
        <w:rPr>
          <w:rFonts w:hint="eastAsia"/>
          <w:b/>
          <w:sz w:val="24"/>
        </w:rPr>
      </w:pPr>
      <w:r>
        <w:rPr>
          <w:rFonts w:hint="eastAsia"/>
          <w:b/>
          <w:sz w:val="24"/>
        </w:rPr>
        <w:t xml:space="preserve">附件3</w:t>
      </w:r>
      <w:r>
        <w:rPr>
          <w:rFonts w:hint="eastAsia"/>
          <w:b/>
          <w:sz w:val="24"/>
        </w:rPr>
      </w:r>
      <w:r/>
    </w:p>
    <w:p>
      <w:pPr>
        <w:pStyle w:val="632"/>
        <w:spacing w:line="360" w:lineRule="auto"/>
        <w:rPr>
          <w:rFonts w:hint="eastAsia"/>
          <w:b/>
          <w:bCs/>
          <w:spacing w:val="20"/>
          <w:sz w:val="24"/>
        </w:rPr>
      </w:pPr>
      <w:r>
        <w:rPr>
          <w:rFonts w:hint="eastAsia"/>
          <w:b/>
          <w:bCs/>
          <w:spacing w:val="20"/>
          <w:sz w:val="24"/>
        </w:rPr>
      </w:r>
      <w:r/>
    </w:p>
    <w:p>
      <w:pPr>
        <w:pStyle w:val="653"/>
        <w:jc w:val="center"/>
        <w:spacing w:line="400" w:lineRule="exact"/>
        <w:rPr>
          <w:sz w:val="24"/>
          <w:szCs w:val="24"/>
        </w:rPr>
      </w:pPr>
      <w:r>
        <w:rPr>
          <w:rFonts w:hint="eastAsia"/>
          <w:b/>
          <w:bCs/>
          <w:spacing w:val="20"/>
          <w:sz w:val="24"/>
          <w:szCs w:val="24"/>
        </w:rPr>
        <w:t xml:space="preserve">谈判响应承诺书</w:t>
      </w:r>
      <w:r>
        <w:rPr>
          <w:sz w:val="24"/>
          <w:szCs w:val="24"/>
        </w:rPr>
      </w:r>
      <w:r/>
    </w:p>
    <w:p>
      <w:pPr>
        <w:pStyle w:val="632"/>
        <w:spacing w:line="400" w:lineRule="exact"/>
        <w:rPr>
          <w:sz w:val="24"/>
        </w:rPr>
      </w:pPr>
      <w:r>
        <w:rPr>
          <w:rFonts w:hint="eastAsia"/>
          <w:sz w:val="24"/>
        </w:rPr>
        <w:t xml:space="preserve">响应单位全权代表：</w:t>
      </w:r>
      <w:r>
        <w:rPr>
          <w:sz w:val="24"/>
        </w:rPr>
      </w:r>
      <w:r/>
    </w:p>
    <w:p>
      <w:pPr>
        <w:pStyle w:val="632"/>
        <w:spacing w:line="400" w:lineRule="exact"/>
        <w:rPr>
          <w:sz w:val="24"/>
        </w:rPr>
      </w:pPr>
      <w:r>
        <w:rPr>
          <w:rFonts w:hint="eastAsia"/>
          <w:sz w:val="24"/>
        </w:rPr>
        <w:t xml:space="preserve">苏州市天美达招投标咨询服务有限公司：</w:t>
      </w:r>
      <w:r>
        <w:rPr>
          <w:sz w:val="24"/>
        </w:rPr>
      </w:r>
      <w:r/>
    </w:p>
    <w:p>
      <w:pPr>
        <w:pStyle w:val="632"/>
        <w:spacing w:line="400" w:lineRule="exact"/>
        <w:rPr>
          <w:sz w:val="24"/>
        </w:rPr>
      </w:pPr>
      <w:r>
        <w:rPr>
          <w:rFonts w:hint="eastAsia"/>
          <w:sz w:val="24"/>
        </w:rPr>
        <w:t xml:space="preserve">我们收到你们</w:t>
      </w:r>
      <w:r>
        <w:rPr>
          <w:rFonts w:hint="eastAsia" w:ascii="宋体" w:hAnsi="宋体"/>
          <w:color w:val="000000"/>
          <w:sz w:val="24"/>
          <w:u w:val="single"/>
          <w:lang w:eastAsia="zh-CN"/>
        </w:rPr>
        <w:t xml:space="preserve">JSZC-320509-SZST-D2026-0018</w:t>
      </w:r>
      <w:r>
        <w:rPr>
          <w:color w:val="000000"/>
          <w:sz w:val="24"/>
          <w:u w:val="single"/>
        </w:rPr>
        <w:t xml:space="preserve">号</w:t>
      </w:r>
      <w:r>
        <w:rPr>
          <w:rFonts w:hint="eastAsia"/>
          <w:sz w:val="24"/>
        </w:rPr>
        <w:t xml:space="preserve">谈判采购文件，经仔细阅读和研究，我们决定参加谈判。</w:t>
      </w:r>
      <w:r>
        <w:rPr>
          <w:sz w:val="24"/>
        </w:rPr>
      </w:r>
      <w:r/>
    </w:p>
    <w:p>
      <w:pPr>
        <w:pStyle w:val="632"/>
        <w:spacing w:line="400" w:lineRule="exact"/>
        <w:rPr>
          <w:rFonts w:ascii="宋体" w:hAnsi="宋体"/>
          <w:sz w:val="24"/>
        </w:rPr>
      </w:pPr>
      <w:r>
        <w:rPr>
          <w:rFonts w:ascii="宋体" w:hAnsi="宋体"/>
          <w:sz w:val="24"/>
        </w:rPr>
        <w:t xml:space="preserve">1</w:t>
      </w:r>
      <w:r>
        <w:rPr>
          <w:rFonts w:hint="eastAsia" w:ascii="宋体" w:hAnsi="宋体"/>
          <w:sz w:val="24"/>
        </w:rPr>
        <w:t xml:space="preserve">、愿意按照谈判采购文件的一切要求，</w:t>
      </w:r>
      <w:r>
        <w:rPr>
          <w:rFonts w:hint="eastAsia" w:hAnsi="宋体" w:cs="宋体"/>
          <w:color w:val="000000"/>
          <w:sz w:val="24"/>
        </w:rPr>
        <w:t xml:space="preserve">包括在项目建设中需要的货物、服务管理内容、耗材、通讯、服装、胸卡、办公设备、巡检器材、各种税费、人工、保险、劳保、维护、利润、税金、政策性文件规定及合同包含的所有风险、责任等各项应有费用</w:t>
      </w:r>
      <w:r>
        <w:rPr>
          <w:rFonts w:hint="eastAsia" w:ascii="宋体" w:hAnsi="宋体"/>
          <w:sz w:val="24"/>
        </w:rPr>
        <w:t xml:space="preserve">，总价格及明细见《谈判采购响应报价表》。</w:t>
      </w:r>
      <w:r>
        <w:rPr>
          <w:rFonts w:ascii="宋体" w:hAnsi="宋体"/>
          <w:sz w:val="24"/>
        </w:rPr>
      </w:r>
      <w:r/>
    </w:p>
    <w:p>
      <w:pPr>
        <w:pStyle w:val="632"/>
        <w:spacing w:line="400" w:lineRule="exact"/>
        <w:rPr>
          <w:rFonts w:ascii="宋体" w:hAnsi="宋体"/>
          <w:sz w:val="24"/>
        </w:rPr>
      </w:pPr>
      <w:r>
        <w:rPr>
          <w:rFonts w:ascii="宋体" w:hAnsi="宋体"/>
          <w:sz w:val="24"/>
        </w:rPr>
        <w:t xml:space="preserve">2</w:t>
      </w:r>
      <w:r>
        <w:rPr>
          <w:rFonts w:hint="eastAsia" w:ascii="宋体" w:hAnsi="宋体"/>
          <w:sz w:val="24"/>
        </w:rPr>
        <w:t xml:space="preserve">、如果我们的响应文件被接受，我们将严格履行谈判采购文件中规定的每一项要求，按期、按质、按量履行供货义务。</w:t>
      </w:r>
      <w:r>
        <w:rPr>
          <w:rFonts w:ascii="宋体" w:hAnsi="宋体"/>
          <w:sz w:val="24"/>
        </w:rPr>
      </w:r>
      <w:r/>
    </w:p>
    <w:p>
      <w:pPr>
        <w:pStyle w:val="632"/>
        <w:spacing w:line="400" w:lineRule="exact"/>
        <w:rPr>
          <w:rFonts w:ascii="宋体" w:hAnsi="宋体"/>
          <w:sz w:val="24"/>
        </w:rPr>
      </w:pPr>
      <w:r>
        <w:rPr>
          <w:rFonts w:ascii="宋体" w:hAnsi="宋体"/>
          <w:sz w:val="24"/>
        </w:rPr>
        <w:t xml:space="preserve">3</w:t>
      </w:r>
      <w:r>
        <w:rPr>
          <w:rFonts w:hint="eastAsia" w:ascii="宋体" w:hAnsi="宋体"/>
          <w:sz w:val="24"/>
        </w:rPr>
        <w:t xml:space="preserve">、我们同意按谈判采购文件中的规定，本响应文件的有效期限为谈判后</w:t>
      </w:r>
      <w:r>
        <w:rPr>
          <w:rFonts w:hint="eastAsia" w:ascii="宋体" w:hAnsi="宋体"/>
          <w:sz w:val="24"/>
          <w:u w:val="single"/>
        </w:rPr>
        <w:t xml:space="preserve">120</w:t>
      </w:r>
      <w:r>
        <w:rPr>
          <w:rFonts w:hint="eastAsia" w:ascii="宋体" w:hAnsi="宋体"/>
          <w:sz w:val="24"/>
        </w:rPr>
        <w:t xml:space="preserve">天。</w:t>
      </w:r>
      <w:r>
        <w:rPr>
          <w:rFonts w:ascii="宋体" w:hAnsi="宋体"/>
          <w:sz w:val="24"/>
        </w:rPr>
      </w:r>
      <w:r/>
    </w:p>
    <w:p>
      <w:pPr>
        <w:pStyle w:val="632"/>
        <w:spacing w:line="400" w:lineRule="exact"/>
        <w:rPr>
          <w:rFonts w:ascii="宋体" w:hAnsi="宋体"/>
          <w:sz w:val="24"/>
        </w:rPr>
      </w:pPr>
      <w:r>
        <w:rPr>
          <w:rFonts w:ascii="宋体" w:hAnsi="宋体"/>
          <w:sz w:val="24"/>
        </w:rPr>
        <w:t xml:space="preserve">4</w:t>
      </w:r>
      <w:r>
        <w:rPr>
          <w:rFonts w:hint="eastAsia" w:ascii="宋体" w:hAnsi="宋体"/>
          <w:sz w:val="24"/>
        </w:rPr>
        <w:t xml:space="preserve">、我们愿意提供采购人在谈判采购文件中要求的所有资料。</w:t>
      </w:r>
      <w:r>
        <w:rPr>
          <w:rFonts w:ascii="宋体" w:hAnsi="宋体"/>
          <w:sz w:val="24"/>
        </w:rPr>
      </w:r>
      <w:r/>
    </w:p>
    <w:p>
      <w:pPr>
        <w:pStyle w:val="632"/>
        <w:spacing w:line="400" w:lineRule="exact"/>
        <w:rPr>
          <w:rFonts w:ascii="宋体" w:hAnsi="宋体"/>
          <w:sz w:val="24"/>
        </w:rPr>
      </w:pPr>
      <w:r>
        <w:rPr>
          <w:rFonts w:ascii="宋体" w:hAnsi="宋体"/>
          <w:sz w:val="24"/>
        </w:rPr>
        <w:t xml:space="preserve">5</w:t>
      </w:r>
      <w:r>
        <w:rPr>
          <w:rFonts w:hint="eastAsia" w:ascii="宋体" w:hAnsi="宋体"/>
          <w:sz w:val="24"/>
        </w:rPr>
        <w:t xml:space="preserve">、我们认为你们有权决定成交供应商，还认为你们有权接受或拒绝所有的供应商成交。</w:t>
      </w:r>
      <w:r>
        <w:rPr>
          <w:rFonts w:ascii="宋体" w:hAnsi="宋体"/>
          <w:sz w:val="24"/>
        </w:rPr>
      </w:r>
      <w:r/>
    </w:p>
    <w:p>
      <w:pPr>
        <w:pStyle w:val="632"/>
        <w:spacing w:line="400" w:lineRule="exact"/>
        <w:rPr>
          <w:rFonts w:ascii="宋体" w:hAnsi="宋体"/>
          <w:sz w:val="24"/>
        </w:rPr>
      </w:pPr>
      <w:r>
        <w:rPr>
          <w:rFonts w:ascii="宋体" w:hAnsi="宋体"/>
          <w:sz w:val="24"/>
        </w:rPr>
        <w:t xml:space="preserve">6</w:t>
      </w:r>
      <w:r>
        <w:rPr>
          <w:rFonts w:hint="eastAsia" w:ascii="宋体" w:hAnsi="宋体"/>
          <w:sz w:val="24"/>
        </w:rPr>
        <w:t xml:space="preserve">、我方愿意遵守谈判采购文件中所列的收费标准。</w:t>
      </w:r>
      <w:r>
        <w:rPr>
          <w:rFonts w:ascii="宋体" w:hAnsi="宋体"/>
          <w:sz w:val="24"/>
        </w:rPr>
      </w:r>
      <w:r/>
    </w:p>
    <w:p>
      <w:pPr>
        <w:pStyle w:val="632"/>
        <w:spacing w:line="400" w:lineRule="exact"/>
        <w:rPr>
          <w:rFonts w:ascii="宋体" w:hAnsi="宋体"/>
          <w:sz w:val="24"/>
        </w:rPr>
      </w:pPr>
      <w:r>
        <w:rPr>
          <w:rFonts w:ascii="宋体" w:hAnsi="宋体"/>
          <w:sz w:val="24"/>
        </w:rPr>
        <w:t xml:space="preserve">7</w:t>
      </w:r>
      <w:r>
        <w:rPr>
          <w:rFonts w:hint="eastAsia" w:ascii="宋体" w:hAnsi="宋体"/>
          <w:sz w:val="24"/>
        </w:rPr>
        <w:t xml:space="preserve">、我方在谈判响应文件和谈判中所作的承诺在谈判后保持有效，不作任何更改和变动。</w:t>
      </w:r>
      <w:r>
        <w:rPr>
          <w:rFonts w:ascii="宋体" w:hAnsi="宋体"/>
          <w:sz w:val="24"/>
        </w:rPr>
      </w:r>
      <w:r/>
    </w:p>
    <w:p>
      <w:pPr>
        <w:pStyle w:val="632"/>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hint="eastAsia"/>
          <w:sz w:val="24"/>
        </w:rPr>
        <w:t xml:space="preserve">如我方成为成交供应商，我方愿意在签订合同时按预算金额的1.5</w:t>
      </w:r>
      <w:r>
        <w:rPr>
          <w:sz w:val="24"/>
        </w:rPr>
        <w:t xml:space="preserve">%</w:t>
      </w:r>
      <w:r>
        <w:rPr>
          <w:rFonts w:hint="eastAsia"/>
          <w:sz w:val="24"/>
        </w:rPr>
        <w:t xml:space="preserve">向招标代理机构支付成交服务费。</w:t>
      </w:r>
      <w:r>
        <w:rPr>
          <w:rFonts w:hint="eastAsia" w:ascii="宋体" w:hAnsi="宋体"/>
          <w:sz w:val="24"/>
        </w:rPr>
      </w:r>
      <w:r/>
    </w:p>
    <w:p>
      <w:pPr>
        <w:pStyle w:val="632"/>
        <w:spacing w:line="400" w:lineRule="exact"/>
        <w:rPr>
          <w:rFonts w:ascii="宋体" w:hAnsi="宋体"/>
          <w:sz w:val="24"/>
        </w:rPr>
      </w:pPr>
      <w:r>
        <w:rPr>
          <w:rFonts w:hint="eastAsia" w:ascii="宋体" w:hAnsi="宋体"/>
          <w:sz w:val="24"/>
        </w:rPr>
        <w:t xml:space="preserve">9、综合说明：</w:t>
      </w:r>
      <w:r>
        <w:rPr>
          <w:rFonts w:ascii="宋体" w:hAnsi="宋体"/>
          <w:sz w:val="24"/>
        </w:rPr>
      </w:r>
      <w:r/>
    </w:p>
    <w:p>
      <w:pPr>
        <w:pStyle w:val="632"/>
        <w:spacing w:line="400" w:lineRule="exact"/>
        <w:rPr>
          <w:sz w:val="24"/>
        </w:rPr>
      </w:pPr>
      <w:r>
        <w:rPr>
          <w:rFonts w:hint="eastAsia"/>
          <w:sz w:val="24"/>
        </w:rPr>
        <w:t xml:space="preserve">1)伴随服务及配合措施；</w:t>
      </w:r>
      <w:r>
        <w:rPr>
          <w:sz w:val="24"/>
        </w:rPr>
      </w:r>
      <w:r/>
    </w:p>
    <w:p>
      <w:pPr>
        <w:pStyle w:val="632"/>
        <w:spacing w:line="400" w:lineRule="exact"/>
        <w:rPr>
          <w:sz w:val="24"/>
        </w:rPr>
      </w:pPr>
      <w:r>
        <w:rPr>
          <w:rFonts w:hint="eastAsia"/>
          <w:sz w:val="24"/>
        </w:rPr>
        <w:t xml:space="preserve">2)要求需方提供的配合；</w:t>
      </w:r>
      <w:r>
        <w:rPr>
          <w:sz w:val="24"/>
        </w:rPr>
      </w:r>
      <w:r/>
    </w:p>
    <w:p>
      <w:pPr>
        <w:pStyle w:val="632"/>
        <w:spacing w:line="400" w:lineRule="exact"/>
        <w:rPr>
          <w:sz w:val="24"/>
        </w:rPr>
      </w:pPr>
      <w:r>
        <w:rPr>
          <w:rFonts w:hint="eastAsia"/>
          <w:sz w:val="24"/>
        </w:rPr>
        <w:t xml:space="preserve">3)对谈判采购文件有不同意见的偏离说明；</w:t>
      </w:r>
      <w:r>
        <w:rPr>
          <w:sz w:val="24"/>
        </w:rPr>
        <w:t xml:space="preserve"> </w:t>
      </w:r>
      <w:r>
        <w:rPr>
          <w:sz w:val="24"/>
        </w:rPr>
      </w:r>
      <w:r/>
    </w:p>
    <w:p>
      <w:pPr>
        <w:pStyle w:val="632"/>
        <w:spacing w:line="400" w:lineRule="exact"/>
        <w:rPr>
          <w:sz w:val="24"/>
        </w:rPr>
      </w:pPr>
      <w:r>
        <w:rPr>
          <w:rFonts w:hint="eastAsia"/>
          <w:sz w:val="24"/>
        </w:rPr>
        <w:t xml:space="preserve">4)其它说明：</w:t>
      </w:r>
      <w:r>
        <w:rPr>
          <w:sz w:val="24"/>
        </w:rPr>
        <w:t xml:space="preserve"> </w:t>
      </w:r>
      <w:r>
        <w:rPr>
          <w:sz w:val="24"/>
        </w:rPr>
      </w:r>
      <w:r/>
    </w:p>
    <w:p>
      <w:pPr>
        <w:pStyle w:val="632"/>
        <w:spacing w:line="400" w:lineRule="exact"/>
        <w:rPr>
          <w:sz w:val="24"/>
        </w:rPr>
      </w:pPr>
      <w:r>
        <w:rPr>
          <w:rFonts w:hint="eastAsia"/>
          <w:sz w:val="24"/>
        </w:rPr>
        <w:t xml:space="preserve">所有有关标书的函电，请按下列地址联系：</w:t>
      </w:r>
      <w:r>
        <w:rPr>
          <w:sz w:val="24"/>
        </w:rPr>
      </w:r>
      <w:r/>
    </w:p>
    <w:p>
      <w:pPr>
        <w:pStyle w:val="632"/>
        <w:spacing w:line="400" w:lineRule="exact"/>
        <w:rPr>
          <w:rFonts w:hint="eastAsia"/>
          <w:sz w:val="24"/>
        </w:rPr>
      </w:pPr>
      <w:r>
        <w:rPr>
          <w:rFonts w:hint="eastAsia"/>
          <w:sz w:val="24"/>
        </w:rPr>
      </w:r>
      <w:r/>
    </w:p>
    <w:p>
      <w:pPr>
        <w:pStyle w:val="632"/>
        <w:spacing w:line="400" w:lineRule="exact"/>
        <w:rPr>
          <w:rFonts w:hint="eastAsia"/>
          <w:sz w:val="24"/>
        </w:rPr>
      </w:pPr>
      <w:r>
        <w:rPr>
          <w:rFonts w:hint="eastAsia"/>
          <w:sz w:val="24"/>
        </w:rPr>
      </w:r>
      <w:r/>
    </w:p>
    <w:p>
      <w:pPr>
        <w:pStyle w:val="632"/>
        <w:ind w:firstLine="480"/>
        <w:spacing w:line="400" w:lineRule="exact"/>
        <w:rPr>
          <w:sz w:val="24"/>
        </w:rPr>
      </w:pPr>
      <w:r>
        <w:rPr>
          <w:rFonts w:hint="eastAsia"/>
          <w:sz w:val="24"/>
        </w:rPr>
        <w:t xml:space="preserve">单</w:t>
      </w:r>
      <w:r>
        <w:rPr>
          <w:sz w:val="24"/>
        </w:rPr>
        <w:t xml:space="preserve">    </w:t>
      </w:r>
      <w:r>
        <w:rPr>
          <w:rFonts w:hint="eastAsia"/>
          <w:sz w:val="24"/>
        </w:rPr>
        <w:t xml:space="preserve">位：</w:t>
      </w:r>
      <w:r>
        <w:rPr>
          <w:sz w:val="24"/>
        </w:rPr>
        <w:t xml:space="preserve">                           </w:t>
      </w:r>
      <w:r>
        <w:rPr>
          <w:sz w:val="24"/>
        </w:rPr>
      </w:r>
      <w:r/>
    </w:p>
    <w:p>
      <w:pPr>
        <w:pStyle w:val="632"/>
        <w:ind w:firstLine="480"/>
        <w:spacing w:line="400" w:lineRule="exact"/>
        <w:rPr>
          <w:rFonts w:hint="eastAsia"/>
          <w:sz w:val="24"/>
        </w:rPr>
      </w:pPr>
      <w:r>
        <w:rPr>
          <w:rFonts w:hint="eastAsia"/>
          <w:sz w:val="24"/>
        </w:rPr>
        <w:t xml:space="preserve">联 系 人：</w:t>
      </w:r>
      <w:r>
        <w:rPr>
          <w:rFonts w:hint="eastAsia"/>
          <w:sz w:val="24"/>
        </w:rPr>
      </w:r>
      <w:r/>
    </w:p>
    <w:p>
      <w:pPr>
        <w:pStyle w:val="632"/>
        <w:spacing w:line="360" w:lineRule="auto"/>
        <w:rPr>
          <w:rFonts w:hint="eastAsia"/>
          <w:b/>
          <w:sz w:val="24"/>
        </w:rPr>
      </w:pPr>
      <w:r>
        <w:rPr>
          <w:b/>
          <w:sz w:val="24"/>
        </w:rPr>
        <w:br w:type="page" w:clear="all"/>
      </w:r>
      <w:r>
        <w:rPr>
          <w:rFonts w:hint="eastAsia"/>
          <w:b/>
          <w:sz w:val="24"/>
        </w:rPr>
      </w:r>
      <w:r/>
    </w:p>
    <w:p>
      <w:pPr>
        <w:pStyle w:val="632"/>
        <w:rPr>
          <w:rFonts w:hint="eastAsia"/>
          <w:b/>
          <w:sz w:val="24"/>
        </w:rPr>
      </w:pPr>
      <w:r>
        <w:rPr>
          <w:rFonts w:hint="eastAsia"/>
          <w:b/>
          <w:sz w:val="24"/>
        </w:rPr>
        <w:t xml:space="preserve">附件4</w:t>
      </w:r>
      <w:r>
        <w:rPr>
          <w:rFonts w:hint="eastAsia"/>
          <w:b/>
          <w:sz w:val="24"/>
        </w:rPr>
      </w:r>
      <w:r/>
    </w:p>
    <w:p>
      <w:pPr>
        <w:pStyle w:val="632"/>
        <w:ind w:firstLine="4009"/>
        <w:rPr>
          <w:rFonts w:hint="eastAsia"/>
          <w:b/>
          <w:bCs/>
          <w:sz w:val="24"/>
        </w:rPr>
      </w:pPr>
      <w:r>
        <w:rPr>
          <w:rFonts w:hint="eastAsia"/>
          <w:b/>
          <w:bCs/>
          <w:sz w:val="24"/>
        </w:rPr>
      </w:r>
      <w:r/>
    </w:p>
    <w:p>
      <w:pPr>
        <w:pStyle w:val="632"/>
        <w:ind w:firstLine="4009"/>
        <w:rPr>
          <w:rFonts w:hint="eastAsia"/>
          <w:b/>
          <w:bCs/>
          <w:sz w:val="24"/>
        </w:rPr>
      </w:pPr>
      <w:r>
        <w:rPr>
          <w:rFonts w:hint="eastAsia"/>
          <w:b/>
          <w:bCs/>
          <w:sz w:val="24"/>
        </w:rPr>
        <w:t xml:space="preserve">授权委托书</w:t>
      </w:r>
      <w:r>
        <w:rPr>
          <w:rFonts w:hint="eastAsia"/>
          <w:b/>
          <w:bCs/>
          <w:sz w:val="24"/>
        </w:rPr>
      </w:r>
      <w:r/>
    </w:p>
    <w:p>
      <w:pPr>
        <w:pStyle w:val="632"/>
        <w:spacing w:line="480" w:lineRule="auto"/>
        <w:rPr>
          <w:sz w:val="24"/>
        </w:rPr>
      </w:pPr>
      <w:r>
        <w:rPr>
          <w:rFonts w:hint="eastAsia"/>
          <w:sz w:val="24"/>
        </w:rPr>
        <w:t xml:space="preserve">标书编号：</w:t>
      </w:r>
      <w:r>
        <w:rPr>
          <w:sz w:val="24"/>
        </w:rPr>
      </w:r>
      <w:r/>
    </w:p>
    <w:p>
      <w:pPr>
        <w:pStyle w:val="632"/>
        <w:spacing w:line="480" w:lineRule="auto"/>
        <w:rPr>
          <w:sz w:val="24"/>
        </w:rPr>
      </w:pPr>
      <w:r>
        <w:rPr>
          <w:rFonts w:hint="eastAsia"/>
          <w:sz w:val="24"/>
        </w:rPr>
        <w:t xml:space="preserve">日</w:t>
      </w:r>
      <w:r>
        <w:rPr>
          <w:sz w:val="24"/>
        </w:rPr>
        <w:t xml:space="preserve">    </w:t>
      </w:r>
      <w:r>
        <w:rPr>
          <w:rFonts w:hint="eastAsia"/>
          <w:sz w:val="24"/>
        </w:rPr>
        <w:t xml:space="preserve">期：</w:t>
      </w:r>
      <w:r>
        <w:rPr>
          <w:sz w:val="24"/>
        </w:rPr>
      </w:r>
      <w:r/>
    </w:p>
    <w:p>
      <w:pPr>
        <w:pStyle w:val="632"/>
        <w:spacing w:line="600" w:lineRule="auto"/>
        <w:rPr>
          <w:rFonts w:ascii="宋体" w:hAnsi="宋体"/>
          <w:sz w:val="24"/>
        </w:rPr>
      </w:pPr>
      <w:r>
        <w:rPr>
          <w:rFonts w:hint="eastAsia"/>
          <w:sz w:val="24"/>
        </w:rPr>
        <w:t xml:space="preserve">苏州市天美达招投标咨询服务有限公司：</w:t>
      </w:r>
      <w:r>
        <w:rPr>
          <w:rFonts w:ascii="宋体" w:hAnsi="宋体"/>
          <w:sz w:val="24"/>
        </w:rPr>
      </w:r>
      <w:r/>
    </w:p>
    <w:p>
      <w:pPr>
        <w:pStyle w:val="632"/>
        <w:ind w:firstLine="480"/>
        <w:spacing w:line="480" w:lineRule="exact"/>
        <w:rPr>
          <w:rFonts w:hint="eastAsia"/>
          <w:color w:val="000000"/>
          <w:sz w:val="24"/>
          <w:u w:val="single"/>
        </w:rPr>
      </w:pPr>
      <w:r>
        <w:rPr>
          <w:rFonts w:hint="eastAsia"/>
          <w:color w:val="000000"/>
          <w:sz w:val="24"/>
        </w:rPr>
        <w:t xml:space="preserve">本授权委托书声明：我</w:t>
      </w:r>
      <w:r>
        <w:rPr>
          <w:rFonts w:hint="eastAsia"/>
          <w:color w:val="000000"/>
          <w:sz w:val="24"/>
          <w:u w:val="single"/>
        </w:rPr>
        <w:t xml:space="preserve">       </w:t>
      </w:r>
      <w:r>
        <w:rPr>
          <w:rFonts w:hint="eastAsia"/>
          <w:color w:val="000000"/>
          <w:sz w:val="24"/>
        </w:rPr>
        <w:t xml:space="preserve">（法人姓名）系</w:t>
      </w:r>
      <w:r>
        <w:rPr>
          <w:rFonts w:hint="eastAsia"/>
          <w:color w:val="000000"/>
          <w:sz w:val="24"/>
          <w:u w:val="single"/>
        </w:rPr>
        <w:t xml:space="preserve">                      </w:t>
      </w:r>
      <w:r>
        <w:rPr>
          <w:rFonts w:hint="eastAsia"/>
          <w:color w:val="000000"/>
          <w:sz w:val="24"/>
        </w:rPr>
        <w:t xml:space="preserve">（公司名称）的法定代表人，现授权委托</w:t>
      </w:r>
      <w:r>
        <w:rPr>
          <w:rFonts w:hint="eastAsia"/>
          <w:color w:val="000000"/>
          <w:sz w:val="24"/>
          <w:u w:val="single"/>
        </w:rPr>
        <w:t xml:space="preserve">                    </w:t>
      </w:r>
      <w:r>
        <w:rPr>
          <w:rFonts w:hint="eastAsia"/>
          <w:color w:val="000000"/>
          <w:sz w:val="24"/>
        </w:rPr>
        <w:t xml:space="preserve">（公司名称）的</w:t>
      </w:r>
      <w:r>
        <w:rPr>
          <w:rFonts w:hint="eastAsia"/>
          <w:color w:val="000000"/>
          <w:sz w:val="24"/>
          <w:u w:val="single"/>
        </w:rPr>
        <w:t xml:space="preserve">        </w:t>
      </w:r>
      <w:r>
        <w:rPr>
          <w:rFonts w:hint="eastAsia"/>
          <w:color w:val="000000"/>
          <w:sz w:val="24"/>
        </w:rPr>
        <w:t xml:space="preserve">（被授权人姓名）为我公司法定代表人授权代表，参加贵公司组织的</w:t>
      </w:r>
      <w:r>
        <w:rPr>
          <w:rFonts w:hint="eastAsia"/>
          <w:color w:val="000000"/>
          <w:sz w:val="24"/>
          <w:u w:val="single"/>
        </w:rPr>
        <w:t xml:space="preserve">               </w:t>
      </w:r>
      <w:r>
        <w:rPr>
          <w:rFonts w:hint="eastAsia"/>
          <w:color w:val="000000"/>
          <w:sz w:val="24"/>
        </w:rPr>
        <w:t xml:space="preserve">（名称）项目招标，</w:t>
      </w:r>
      <w:r>
        <w:rPr>
          <w:rFonts w:hint="eastAsia"/>
          <w:sz w:val="24"/>
        </w:rPr>
        <w:t xml:space="preserve">针对上述项目的投标，参与开标、谈判、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投标开始至合同履行完毕止。</w:t>
      </w:r>
      <w:r>
        <w:rPr>
          <w:rFonts w:hint="eastAsia"/>
          <w:color w:val="000000"/>
          <w:sz w:val="24"/>
          <w:u w:val="single"/>
        </w:rPr>
      </w:r>
      <w:r/>
    </w:p>
    <w:p>
      <w:pPr>
        <w:pStyle w:val="632"/>
        <w:spacing w:line="480" w:lineRule="exact"/>
        <w:rPr>
          <w:rFonts w:hint="eastAsia"/>
          <w:color w:val="000000"/>
          <w:sz w:val="24"/>
        </w:rPr>
      </w:pPr>
      <w:r>
        <w:rPr>
          <w:rFonts w:hint="eastAsia"/>
          <w:color w:val="000000"/>
          <w:sz w:val="24"/>
        </w:rPr>
        <w:t xml:space="preserve">授权代表无转授权，特此授权。    </w:t>
      </w:r>
      <w:r>
        <w:rPr>
          <w:rFonts w:hint="eastAsia"/>
          <w:color w:val="000000"/>
          <w:sz w:val="24"/>
        </w:rPr>
      </w:r>
      <w:r/>
    </w:p>
    <w:p>
      <w:pPr>
        <w:pStyle w:val="632"/>
        <w:spacing w:line="480" w:lineRule="exact"/>
        <w:rPr>
          <w:rFonts w:hint="eastAsia"/>
          <w:color w:val="000000"/>
          <w:sz w:val="24"/>
        </w:rPr>
      </w:pPr>
      <w:r>
        <w:rPr>
          <w:rFonts w:hint="eastAsia"/>
          <w:color w:val="000000"/>
          <w:sz w:val="24"/>
        </w:rPr>
        <w:t xml:space="preserve">授权代表：</w:t>
      </w:r>
      <w:r>
        <w:rPr>
          <w:rFonts w:hint="eastAsia"/>
          <w:color w:val="000000"/>
          <w:sz w:val="24"/>
          <w:u w:val="single"/>
        </w:rPr>
        <w:t xml:space="preserve">           </w:t>
      </w:r>
      <w:r>
        <w:rPr>
          <w:rFonts w:hint="eastAsia"/>
          <w:color w:val="000000"/>
          <w:sz w:val="24"/>
        </w:rPr>
        <w:t xml:space="preserve">性别：</w:t>
      </w:r>
      <w:r>
        <w:rPr>
          <w:rFonts w:hint="eastAsia"/>
          <w:color w:val="000000"/>
          <w:sz w:val="24"/>
          <w:u w:val="single"/>
        </w:rPr>
        <w:t xml:space="preserve">          </w:t>
      </w:r>
      <w:r>
        <w:rPr>
          <w:rFonts w:hint="eastAsia"/>
          <w:color w:val="000000"/>
          <w:sz w:val="24"/>
        </w:rPr>
        <w:t xml:space="preserve">年龄：</w:t>
      </w:r>
      <w:r>
        <w:rPr>
          <w:rFonts w:hint="eastAsia"/>
          <w:color w:val="000000"/>
          <w:sz w:val="24"/>
          <w:u w:val="single"/>
        </w:rPr>
        <w:t xml:space="preserve">           </w:t>
      </w:r>
      <w:r>
        <w:rPr>
          <w:rFonts w:hint="eastAsia"/>
          <w:color w:val="000000"/>
          <w:sz w:val="24"/>
        </w:rPr>
      </w:r>
      <w:r/>
    </w:p>
    <w:p>
      <w:pPr>
        <w:pStyle w:val="632"/>
        <w:spacing w:line="520" w:lineRule="exact"/>
        <w:rPr>
          <w:rFonts w:hint="eastAsia"/>
          <w:color w:val="000000"/>
          <w:sz w:val="24"/>
          <w:u w:val="single"/>
        </w:rPr>
      </w:pPr>
      <w:r>
        <w:rPr>
          <w:rFonts w:hint="eastAsia"/>
          <w:color w:val="000000"/>
          <w:sz w:val="24"/>
        </w:rPr>
        <w:t xml:space="preserve">身份证号码：</w:t>
      </w:r>
      <w:r>
        <w:rPr>
          <w:rFonts w:hint="eastAsia"/>
          <w:color w:val="000000"/>
          <w:sz w:val="24"/>
          <w:u w:val="single"/>
        </w:rPr>
        <w:t xml:space="preserve">                     </w:t>
      </w:r>
      <w:r>
        <w:rPr>
          <w:rFonts w:hint="eastAsia"/>
          <w:color w:val="000000"/>
          <w:sz w:val="24"/>
        </w:rPr>
        <w:t xml:space="preserve">职务： </w:t>
      </w:r>
      <w:r>
        <w:rPr>
          <w:rFonts w:hint="eastAsia"/>
          <w:color w:val="000000"/>
          <w:sz w:val="24"/>
          <w:u w:val="single"/>
        </w:rPr>
        <w:t xml:space="preserve">               </w:t>
      </w:r>
      <w:r>
        <w:rPr>
          <w:rFonts w:hint="eastAsia"/>
          <w:color w:val="000000"/>
          <w:sz w:val="24"/>
          <w:u w:val="single"/>
        </w:rPr>
      </w:r>
      <w:r/>
    </w:p>
    <w:p>
      <w:pPr>
        <w:pStyle w:val="632"/>
        <w:spacing w:line="520" w:lineRule="exact"/>
        <w:rPr>
          <w:rFonts w:hint="eastAsia"/>
          <w:color w:val="000000"/>
          <w:sz w:val="24"/>
          <w:u w:val="single"/>
        </w:rPr>
      </w:pPr>
      <w:r>
        <w:rPr>
          <w:rFonts w:hint="eastAsia"/>
          <w:color w:val="000000"/>
          <w:sz w:val="24"/>
        </w:rPr>
        <w:t xml:space="preserve">详细通讯地址：</w:t>
      </w:r>
      <w:r>
        <w:rPr>
          <w:rFonts w:hint="eastAsia"/>
          <w:color w:val="000000"/>
          <w:sz w:val="24"/>
          <w:u w:val="single"/>
        </w:rPr>
        <w:t xml:space="preserve">                       </w:t>
      </w:r>
      <w:r>
        <w:rPr>
          <w:rFonts w:hint="eastAsia"/>
          <w:color w:val="000000"/>
          <w:sz w:val="24"/>
        </w:rPr>
        <w:t xml:space="preserve">邮政编码：</w:t>
      </w:r>
      <w:r>
        <w:rPr>
          <w:rFonts w:hint="eastAsia"/>
          <w:color w:val="000000"/>
          <w:sz w:val="24"/>
          <w:u w:val="single"/>
        </w:rPr>
        <w:t xml:space="preserve">        </w:t>
      </w:r>
      <w:r>
        <w:rPr>
          <w:rFonts w:hint="eastAsia"/>
          <w:color w:val="000000"/>
          <w:sz w:val="24"/>
          <w:u w:val="single"/>
        </w:rPr>
      </w:r>
      <w:r/>
    </w:p>
    <w:p>
      <w:pPr>
        <w:pStyle w:val="632"/>
        <w:spacing w:line="520" w:lineRule="exact"/>
        <w:rPr>
          <w:rFonts w:hint="eastAsia"/>
          <w:color w:val="000000"/>
          <w:sz w:val="24"/>
          <w:u w:val="single"/>
        </w:rPr>
      </w:pPr>
      <w:r>
        <w:rPr>
          <w:rFonts w:hint="eastAsia"/>
          <w:color w:val="000000"/>
          <w:sz w:val="24"/>
        </w:rPr>
        <w:t xml:space="preserve">电  话：</w:t>
      </w:r>
      <w:r>
        <w:rPr>
          <w:rFonts w:hint="eastAsia"/>
          <w:color w:val="000000"/>
          <w:sz w:val="24"/>
          <w:u w:val="single"/>
        </w:rPr>
        <w:t xml:space="preserve">                   </w:t>
      </w:r>
      <w:r>
        <w:rPr>
          <w:rFonts w:hint="eastAsia"/>
          <w:color w:val="000000"/>
          <w:sz w:val="24"/>
        </w:rPr>
        <w:t xml:space="preserve">传  真：</w:t>
      </w:r>
      <w:r>
        <w:rPr>
          <w:rFonts w:hint="eastAsia"/>
          <w:color w:val="000000"/>
          <w:sz w:val="24"/>
          <w:u w:val="single"/>
        </w:rPr>
        <w:t xml:space="preserve">                   </w:t>
      </w:r>
      <w:r>
        <w:rPr>
          <w:rFonts w:hint="eastAsia"/>
          <w:color w:val="000000"/>
          <w:sz w:val="24"/>
          <w:u w:val="single"/>
        </w:rPr>
      </w:r>
      <w:r/>
    </w:p>
    <w:p>
      <w:pPr>
        <w:pStyle w:val="632"/>
        <w:spacing w:line="520" w:lineRule="exact"/>
        <w:rPr>
          <w:rFonts w:hint="eastAsia"/>
          <w:color w:val="000000"/>
          <w:sz w:val="24"/>
        </w:rPr>
      </w:pPr>
      <w:r>
        <w:rPr>
          <w:rFonts w:hint="eastAsia"/>
          <w:color w:val="000000"/>
          <w:sz w:val="24"/>
        </w:rPr>
        <w:t xml:space="preserve">投标人名称（加盖公章）：</w:t>
      </w:r>
      <w:r>
        <w:rPr>
          <w:rFonts w:hint="eastAsia"/>
          <w:color w:val="000000"/>
          <w:sz w:val="24"/>
          <w:u w:val="single"/>
        </w:rPr>
        <w:t xml:space="preserve">                                </w:t>
      </w:r>
      <w:r>
        <w:rPr>
          <w:rFonts w:hint="eastAsia"/>
          <w:color w:val="000000"/>
          <w:sz w:val="24"/>
        </w:rPr>
      </w:r>
      <w:r/>
    </w:p>
    <w:p>
      <w:pPr>
        <w:pStyle w:val="632"/>
        <w:spacing w:line="520" w:lineRule="exact"/>
        <w:rPr>
          <w:rFonts w:hint="eastAsia"/>
          <w:color w:val="000000"/>
          <w:sz w:val="24"/>
        </w:rPr>
      </w:pPr>
      <w:r>
        <w:rPr>
          <w:rFonts w:hint="eastAsia"/>
          <w:color w:val="000000"/>
          <w:sz w:val="24"/>
        </w:rPr>
        <w:t xml:space="preserve">法定代表人（签字或签章）：</w:t>
      </w:r>
      <w:r>
        <w:rPr>
          <w:rFonts w:hint="eastAsia"/>
          <w:color w:val="000000"/>
          <w:sz w:val="24"/>
          <w:u w:val="single"/>
        </w:rPr>
        <w:t xml:space="preserve">                              </w:t>
      </w:r>
      <w:r>
        <w:rPr>
          <w:rFonts w:hint="eastAsia"/>
          <w:color w:val="000000"/>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rFonts w:hint="eastAsia"/>
          <w:b/>
          <w:sz w:val="24"/>
        </w:rPr>
      </w:r>
      <w:r/>
    </w:p>
    <w:p>
      <w:pPr>
        <w:pStyle w:val="632"/>
        <w:spacing w:line="360" w:lineRule="auto"/>
        <w:rPr>
          <w:rFonts w:hint="eastAsia"/>
          <w:b/>
          <w:sz w:val="24"/>
        </w:rPr>
      </w:pPr>
      <w:r>
        <w:rPr>
          <w:b/>
          <w:sz w:val="24"/>
        </w:rPr>
        <w:br w:type="page" w:clear="all"/>
      </w:r>
      <w:r>
        <w:rPr>
          <w:rFonts w:hint="eastAsia"/>
          <w:b/>
          <w:sz w:val="24"/>
        </w:rPr>
      </w:r>
      <w:r/>
    </w:p>
    <w:p>
      <w:pPr>
        <w:pStyle w:val="647"/>
        <w:ind w:firstLine="0"/>
        <w:jc w:val="both"/>
        <w:spacing w:line="360" w:lineRule="auto"/>
        <w:rPr>
          <w:rFonts w:ascii="宋体" w:hAnsi="宋体" w:eastAsia="宋体"/>
          <w:b/>
          <w:szCs w:val="24"/>
        </w:rPr>
      </w:pPr>
      <w:r>
        <w:rPr>
          <w:rFonts w:hint="eastAsia"/>
          <w:b/>
          <w:szCs w:val="24"/>
        </w:rPr>
        <w:t xml:space="preserve">附件5</w:t>
      </w:r>
      <w:r>
        <w:rPr>
          <w:rFonts w:hint="eastAsia" w:ascii="宋体" w:hAnsi="宋体" w:eastAsia="宋体"/>
          <w:b/>
          <w:szCs w:val="24"/>
        </w:rPr>
        <w:t xml:space="preserve">关于资格文件的声明函</w:t>
      </w:r>
      <w:r>
        <w:rPr>
          <w:rFonts w:ascii="宋体" w:hAnsi="宋体" w:eastAsia="宋体"/>
          <w:b/>
          <w:szCs w:val="24"/>
        </w:rPr>
      </w:r>
      <w:r/>
    </w:p>
    <w:p>
      <w:pPr>
        <w:pStyle w:val="647"/>
        <w:ind w:firstLine="0"/>
        <w:spacing w:line="360" w:lineRule="auto"/>
        <w:rPr>
          <w:rFonts w:hint="eastAsia" w:ascii="宋体" w:hAnsi="宋体" w:eastAsia="宋体"/>
          <w:b/>
          <w:szCs w:val="24"/>
        </w:rPr>
      </w:pPr>
      <w:r>
        <w:rPr>
          <w:rFonts w:hint="eastAsia" w:ascii="宋体" w:hAnsi="宋体" w:eastAsia="宋体"/>
          <w:b/>
          <w:szCs w:val="24"/>
        </w:rPr>
      </w:r>
      <w:r/>
    </w:p>
    <w:p>
      <w:pPr>
        <w:pStyle w:val="647"/>
        <w:ind w:firstLine="0"/>
        <w:spacing w:line="360" w:lineRule="auto"/>
        <w:rPr>
          <w:rFonts w:hint="eastAsia" w:ascii="宋体" w:hAnsi="宋体" w:eastAsia="宋体"/>
          <w:b/>
          <w:szCs w:val="24"/>
        </w:rPr>
      </w:pPr>
      <w:r>
        <w:rPr>
          <w:rFonts w:hint="eastAsia" w:ascii="宋体" w:hAnsi="宋体" w:eastAsia="宋体"/>
          <w:b/>
          <w:szCs w:val="24"/>
        </w:rPr>
      </w:r>
      <w:r/>
    </w:p>
    <w:p>
      <w:pPr>
        <w:pStyle w:val="647"/>
        <w:ind w:firstLine="0"/>
        <w:spacing w:line="360" w:lineRule="auto"/>
        <w:rPr>
          <w:rFonts w:hint="eastAsia" w:ascii="宋体" w:hAnsi="宋体" w:eastAsia="宋体"/>
          <w:szCs w:val="24"/>
        </w:rPr>
      </w:pPr>
      <w:r>
        <w:rPr>
          <w:rFonts w:hint="eastAsia" w:ascii="宋体" w:hAnsi="宋体" w:eastAsia="宋体"/>
          <w:szCs w:val="24"/>
        </w:rPr>
      </w:r>
      <w:r/>
    </w:p>
    <w:p>
      <w:pPr>
        <w:pStyle w:val="647"/>
        <w:jc w:val="center"/>
        <w:spacing w:line="360" w:lineRule="auto"/>
        <w:rPr>
          <w:rFonts w:ascii="宋体" w:hAnsi="宋体" w:eastAsia="宋体"/>
          <w:b/>
          <w:szCs w:val="24"/>
        </w:rPr>
      </w:pPr>
      <w:r>
        <w:rPr>
          <w:rFonts w:hint="eastAsia" w:ascii="宋体" w:hAnsi="宋体" w:eastAsia="宋体"/>
          <w:b/>
          <w:szCs w:val="24"/>
        </w:rPr>
        <w:t xml:space="preserve">关于资格文件的声明函</w:t>
      </w:r>
      <w:r>
        <w:rPr>
          <w:rFonts w:ascii="宋体" w:hAnsi="宋体" w:eastAsia="宋体"/>
          <w:b/>
          <w:szCs w:val="24"/>
        </w:rPr>
      </w:r>
      <w:r/>
    </w:p>
    <w:p>
      <w:pPr>
        <w:pStyle w:val="647"/>
        <w:jc w:val="center"/>
        <w:spacing w:line="360" w:lineRule="auto"/>
        <w:rPr>
          <w:rFonts w:ascii="宋体" w:hAnsi="宋体" w:eastAsia="宋体"/>
          <w:szCs w:val="24"/>
        </w:rPr>
      </w:pPr>
      <w:r>
        <w:rPr>
          <w:rFonts w:ascii="宋体" w:hAnsi="宋体" w:eastAsia="宋体"/>
          <w:szCs w:val="24"/>
        </w:rPr>
      </w:r>
      <w:r/>
    </w:p>
    <w:p>
      <w:pPr>
        <w:pStyle w:val="647"/>
        <w:ind w:firstLine="0"/>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647"/>
        <w:ind w:firstLine="660"/>
        <w:spacing w:line="360" w:lineRule="auto"/>
        <w:rPr>
          <w:rFonts w:hint="eastAsia" w:ascii="宋体" w:hAnsi="宋体" w:eastAsia="宋体"/>
          <w:szCs w:val="24"/>
        </w:rPr>
      </w:pPr>
      <w:r>
        <w:rPr>
          <w:rFonts w:hint="eastAsia" w:ascii="宋体" w:hAnsi="宋体" w:eastAsia="宋体"/>
          <w:szCs w:val="24"/>
        </w:rPr>
      </w:r>
      <w:r/>
    </w:p>
    <w:p>
      <w:pPr>
        <w:pStyle w:val="647"/>
        <w:ind w:firstLine="480"/>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号的招标活动进行投标。本公司所提交的谈判响应文件中所有关于投标资格的文件、证明和陈述均是真实的、有效的。若与真实情况不符，本公司愿意承担由此而产生的一切后果。</w:t>
      </w:r>
      <w:r>
        <w:rPr>
          <w:rFonts w:ascii="宋体" w:hAnsi="宋体" w:eastAsia="宋体"/>
          <w:szCs w:val="24"/>
        </w:rPr>
      </w:r>
      <w:r/>
    </w:p>
    <w:p>
      <w:pPr>
        <w:pStyle w:val="647"/>
        <w:spacing w:line="360" w:lineRule="auto"/>
        <w:rPr>
          <w:rFonts w:ascii="宋体" w:hAnsi="宋体" w:eastAsia="宋体"/>
          <w:szCs w:val="24"/>
        </w:rPr>
      </w:pPr>
      <w:r>
        <w:rPr>
          <w:rFonts w:ascii="宋体" w:hAnsi="宋体" w:eastAsia="宋体"/>
          <w:szCs w:val="24"/>
        </w:rPr>
      </w:r>
      <w:r/>
    </w:p>
    <w:p>
      <w:pPr>
        <w:pStyle w:val="647"/>
        <w:spacing w:line="360" w:lineRule="auto"/>
        <w:rPr>
          <w:rFonts w:ascii="宋体" w:hAnsi="宋体" w:eastAsia="宋体"/>
          <w:szCs w:val="24"/>
        </w:rPr>
      </w:pPr>
      <w:r>
        <w:rPr>
          <w:rFonts w:ascii="宋体" w:hAnsi="宋体" w:eastAsia="宋体"/>
          <w:szCs w:val="24"/>
        </w:rPr>
      </w:r>
      <w:r/>
    </w:p>
    <w:p>
      <w:pPr>
        <w:pStyle w:val="647"/>
        <w:spacing w:line="360" w:lineRule="auto"/>
        <w:rPr>
          <w:rFonts w:ascii="宋体" w:hAnsi="宋体" w:eastAsia="宋体"/>
          <w:szCs w:val="24"/>
        </w:rPr>
      </w:pPr>
      <w:r>
        <w:rPr>
          <w:rFonts w:ascii="宋体" w:hAnsi="宋体" w:eastAsia="宋体"/>
          <w:szCs w:val="24"/>
        </w:rPr>
      </w:r>
      <w:r/>
    </w:p>
    <w:p>
      <w:pPr>
        <w:pStyle w:val="647"/>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谈判响应单位法定代表人：（签字或盖章）</w:t>
      </w:r>
      <w:r>
        <w:rPr>
          <w:rFonts w:ascii="宋体" w:hAnsi="宋体" w:eastAsia="宋体"/>
          <w:szCs w:val="24"/>
        </w:rPr>
      </w:r>
      <w:r/>
    </w:p>
    <w:p>
      <w:pPr>
        <w:pStyle w:val="647"/>
        <w:ind w:left="1700" w:firstLine="425"/>
        <w:spacing w:line="360" w:lineRule="auto"/>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w:t>
      </w:r>
      <w:r>
        <w:rPr>
          <w:rFonts w:ascii="宋体" w:hAnsi="宋体" w:eastAsia="宋体"/>
          <w:szCs w:val="24"/>
        </w:rPr>
        <w:t xml:space="preserve">      </w:t>
      </w:r>
      <w:r>
        <w:rPr>
          <w:rFonts w:hint="eastAsia" w:ascii="宋体" w:hAnsi="宋体" w:eastAsia="宋体"/>
          <w:szCs w:val="24"/>
        </w:rPr>
        <w:t xml:space="preserve">谈判响应单位：（公章）</w:t>
      </w:r>
      <w:r>
        <w:rPr>
          <w:rFonts w:ascii="宋体" w:hAnsi="宋体" w:eastAsia="宋体"/>
          <w:szCs w:val="24"/>
        </w:rPr>
        <w:t xml:space="preserve">          </w:t>
      </w:r>
      <w:r>
        <w:rPr>
          <w:rFonts w:hint="eastAsia" w:ascii="宋体" w:hAnsi="宋体" w:eastAsia="宋体"/>
          <w:szCs w:val="24"/>
        </w:rPr>
      </w:r>
      <w:r/>
    </w:p>
    <w:p>
      <w:pPr>
        <w:pStyle w:val="647"/>
        <w:ind w:firstLine="3360"/>
        <w:spacing w:line="360" w:lineRule="auto"/>
        <w:rPr>
          <w:rFonts w:hint="eastAsia" w:ascii="宋体" w:hAnsi="宋体" w:eastAsia="宋体"/>
          <w:szCs w:val="24"/>
        </w:rPr>
      </w:pPr>
      <w:r>
        <w:rPr>
          <w:rFonts w:hint="eastAsia" w:ascii="宋体" w:hAnsi="宋体" w:eastAsia="宋体"/>
          <w:szCs w:val="24"/>
        </w:rPr>
        <w:t xml:space="preserve">日期：     年</w:t>
      </w:r>
      <w:r>
        <w:rPr>
          <w:rFonts w:ascii="宋体" w:hAnsi="宋体" w:eastAsia="宋体"/>
          <w:szCs w:val="24"/>
        </w:rPr>
        <w:tab/>
      </w:r>
      <w:r>
        <w:rPr>
          <w:rFonts w:hint="eastAsia" w:ascii="宋体" w:hAnsi="宋体" w:eastAsia="宋体"/>
          <w:szCs w:val="24"/>
        </w:rPr>
        <w:t xml:space="preserve">  </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ascii="宋体" w:hAnsi="宋体" w:eastAsia="宋体"/>
          <w:szCs w:val="24"/>
        </w:rPr>
        <w:tab/>
      </w:r>
      <w:r>
        <w:rPr>
          <w:rFonts w:hint="eastAsia" w:ascii="宋体" w:hAnsi="宋体" w:eastAsia="宋体"/>
          <w:szCs w:val="24"/>
        </w:rPr>
        <w:t xml:space="preserve">日</w:t>
      </w:r>
      <w:r>
        <w:rPr>
          <w:rFonts w:hint="eastAsia" w:ascii="宋体" w:hAnsi="宋体" w:eastAsia="宋体"/>
          <w:szCs w:val="24"/>
        </w:rPr>
      </w:r>
      <w:r/>
    </w:p>
    <w:p>
      <w:pPr>
        <w:pStyle w:val="632"/>
        <w:spacing w:line="360" w:lineRule="auto"/>
        <w:rPr>
          <w:rFonts w:hint="eastAsia" w:ascii="宋体" w:hAnsi="宋体"/>
          <w:sz w:val="24"/>
          <w:u w:val="single"/>
        </w:rPr>
      </w:pPr>
      <w:r>
        <w:rPr>
          <w:rFonts w:hint="eastAsia" w:ascii="宋体" w:hAnsi="宋体"/>
          <w:sz w:val="24"/>
          <w:u w:val="single"/>
        </w:rPr>
      </w:r>
      <w:r/>
    </w:p>
    <w:sectPr>
      <w:footnotePr/>
      <w:endnotePr/>
      <w:type w:val="nextPage"/>
      <w:pgSz w:w="11906" w:h="16838" w:orient="portrait"/>
      <w:pgMar w:top="935" w:right="1106" w:bottom="1246" w:left="1327" w:header="623" w:footer="284"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tabs>
        <w:tab w:val="center" w:pos="4153" w:leader="none"/>
        <w:tab w:val="right" w:pos="8306" w:leader="none"/>
      </w:tabs>
      <w:rPr>
        <w:rStyle w:val="667"/>
      </w:rPr>
      <w:framePr w:wrap="around" w:vAnchor="text" w:hAnchor="margin" w:xAlign="center" w:y="1"/>
    </w:pPr>
    <w:r>
      <w:fldChar w:fldCharType="begin"/>
    </w:r>
    <w:r>
      <w:rPr>
        <w:rStyle w:val="667"/>
      </w:rPr>
      <w:instrText xml:space="preserve">PAGE  </w:instrText>
    </w:r>
    <w:r>
      <w:fldChar w:fldCharType="end"/>
    </w:r>
    <w:r>
      <w:rPr>
        <w:rStyle w:val="667"/>
      </w:rPr>
    </w:r>
    <w:r/>
  </w:p>
  <w:p>
    <w:pPr>
      <w:pStyle w:val="6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32"/>
        <w:ind w:left="786" w:hanging="360"/>
        <w:tabs>
          <w:tab w:val="num" w:pos="786" w:leader="none"/>
        </w:tabs>
      </w:pPr>
      <w:rPr>
        <w:rFonts w:ascii="宋体" w:hAnsi="宋体" w:eastAsia="宋体" w:cs="宋体"/>
      </w:rPr>
    </w:lvl>
    <w:lvl w:ilvl="1">
      <w:start w:val="1"/>
      <w:numFmt w:val="lowerLetter"/>
      <w:isLgl w:val="false"/>
      <w:suff w:val="tab"/>
      <w:lvlText w:val="%2)"/>
      <w:lvlJc w:val="left"/>
      <w:pPr>
        <w:pStyle w:val="632"/>
        <w:ind w:left="1266" w:hanging="420"/>
        <w:tabs>
          <w:tab w:val="num" w:pos="1266" w:leader="none"/>
        </w:tabs>
      </w:pPr>
      <w:rPr>
        <w:rFonts w:cs="Times New Roman"/>
      </w:rPr>
    </w:lvl>
    <w:lvl w:ilvl="2">
      <w:start w:val="1"/>
      <w:numFmt w:val="lowerRoman"/>
      <w:isLgl w:val="false"/>
      <w:suff w:val="tab"/>
      <w:lvlText w:val="%3."/>
      <w:lvlJc w:val="right"/>
      <w:pPr>
        <w:pStyle w:val="632"/>
        <w:ind w:left="1686" w:hanging="420"/>
        <w:tabs>
          <w:tab w:val="num" w:pos="1686" w:leader="none"/>
        </w:tabs>
      </w:pPr>
      <w:rPr>
        <w:rFonts w:cs="Times New Roman"/>
      </w:rPr>
    </w:lvl>
    <w:lvl w:ilvl="3">
      <w:start w:val="1"/>
      <w:numFmt w:val="decimal"/>
      <w:isLgl w:val="false"/>
      <w:suff w:val="tab"/>
      <w:lvlText w:val="%4."/>
      <w:lvlJc w:val="left"/>
      <w:pPr>
        <w:pStyle w:val="632"/>
        <w:ind w:left="2106" w:hanging="420"/>
        <w:tabs>
          <w:tab w:val="num" w:pos="2106" w:leader="none"/>
        </w:tabs>
      </w:pPr>
      <w:rPr>
        <w:rFonts w:cs="Times New Roman"/>
      </w:rPr>
    </w:lvl>
    <w:lvl w:ilvl="4">
      <w:start w:val="1"/>
      <w:numFmt w:val="lowerLetter"/>
      <w:isLgl w:val="false"/>
      <w:suff w:val="tab"/>
      <w:lvlText w:val="%5)"/>
      <w:lvlJc w:val="left"/>
      <w:pPr>
        <w:pStyle w:val="632"/>
        <w:ind w:left="2526" w:hanging="420"/>
        <w:tabs>
          <w:tab w:val="num" w:pos="2526" w:leader="none"/>
        </w:tabs>
      </w:pPr>
      <w:rPr>
        <w:rFonts w:cs="Times New Roman"/>
      </w:rPr>
    </w:lvl>
    <w:lvl w:ilvl="5">
      <w:start w:val="1"/>
      <w:numFmt w:val="lowerRoman"/>
      <w:isLgl w:val="false"/>
      <w:suff w:val="tab"/>
      <w:lvlText w:val="%6."/>
      <w:lvlJc w:val="right"/>
      <w:pPr>
        <w:pStyle w:val="632"/>
        <w:ind w:left="2946" w:hanging="420"/>
        <w:tabs>
          <w:tab w:val="num" w:pos="2946" w:leader="none"/>
        </w:tabs>
      </w:pPr>
      <w:rPr>
        <w:rFonts w:cs="Times New Roman"/>
      </w:rPr>
    </w:lvl>
    <w:lvl w:ilvl="6">
      <w:start w:val="1"/>
      <w:numFmt w:val="decimal"/>
      <w:isLgl w:val="false"/>
      <w:suff w:val="tab"/>
      <w:lvlText w:val="%7."/>
      <w:lvlJc w:val="left"/>
      <w:pPr>
        <w:pStyle w:val="632"/>
        <w:ind w:left="3366" w:hanging="420"/>
        <w:tabs>
          <w:tab w:val="num" w:pos="3366" w:leader="none"/>
        </w:tabs>
      </w:pPr>
      <w:rPr>
        <w:rFonts w:cs="Times New Roman"/>
      </w:rPr>
    </w:lvl>
    <w:lvl w:ilvl="7">
      <w:start w:val="1"/>
      <w:numFmt w:val="lowerLetter"/>
      <w:isLgl w:val="false"/>
      <w:suff w:val="tab"/>
      <w:lvlText w:val="%8)"/>
      <w:lvlJc w:val="left"/>
      <w:pPr>
        <w:pStyle w:val="632"/>
        <w:ind w:left="3786" w:hanging="420"/>
        <w:tabs>
          <w:tab w:val="num" w:pos="3786" w:leader="none"/>
        </w:tabs>
      </w:pPr>
      <w:rPr>
        <w:rFonts w:cs="Times New Roman"/>
      </w:rPr>
    </w:lvl>
    <w:lvl w:ilvl="8">
      <w:start w:val="1"/>
      <w:numFmt w:val="lowerRoman"/>
      <w:isLgl w:val="false"/>
      <w:suff w:val="tab"/>
      <w:lvlText w:val="%9."/>
      <w:lvlJc w:val="right"/>
      <w:pPr>
        <w:pStyle w:val="632"/>
        <w:ind w:left="4206" w:hanging="420"/>
        <w:tabs>
          <w:tab w:val="num" w:pos="4206" w:leader="none"/>
        </w:tabs>
      </w:pPr>
      <w:rPr>
        <w:rFonts w:cs="Times New Roman"/>
      </w:rPr>
    </w:lvl>
  </w:abstractNum>
  <w:abstractNum w:abstractNumId="1">
    <w:multiLevelType w:val="hybridMultilevel"/>
    <w:lvl w:ilvl="0">
      <w:start w:val="1"/>
      <w:numFmt w:val="japaneseCounting"/>
      <w:isLgl w:val="false"/>
      <w:suff w:val="tab"/>
      <w:lvlText w:val="%1、"/>
      <w:lvlJc w:val="left"/>
      <w:pPr>
        <w:pStyle w:val="632"/>
        <w:ind w:left="840" w:hanging="420"/>
        <w:tabs>
          <w:tab w:val="num" w:pos="840" w:leader="none"/>
        </w:tabs>
      </w:pPr>
      <w:rPr>
        <w:rFonts w:hint="eastAsia"/>
      </w:rPr>
    </w:lvl>
    <w:lvl w:ilvl="1">
      <w:start w:val="6"/>
      <w:numFmt w:val="decimal"/>
      <w:isLgl w:val="false"/>
      <w:suff w:val="tab"/>
      <w:lvlText w:val="%2."/>
      <w:lvlJc w:val="left"/>
      <w:pPr>
        <w:pStyle w:val="632"/>
        <w:ind w:left="1620" w:hanging="780"/>
        <w:tabs>
          <w:tab w:val="num" w:pos="1620" w:leader="none"/>
        </w:tabs>
      </w:pPr>
      <w:rPr>
        <w:rFonts w:hint="eastAsia"/>
      </w:rPr>
    </w:lvl>
    <w:lvl w:ilvl="2">
      <w:start w:val="1"/>
      <w:numFmt w:val="decimal"/>
      <w:isLgl w:val="false"/>
      <w:suff w:val="tab"/>
      <w:lvlText w:val="%3、"/>
      <w:lvlJc w:val="left"/>
      <w:pPr>
        <w:pStyle w:val="632"/>
        <w:ind w:left="1980" w:hanging="720"/>
        <w:tabs>
          <w:tab w:val="num" w:pos="1980" w:leader="none"/>
        </w:tabs>
      </w:pPr>
      <w:rPr>
        <w:rFonts w:hint="eastAsia"/>
      </w:rPr>
    </w:lvl>
    <w:lvl w:ilvl="3">
      <w:start w:val="1"/>
      <w:numFmt w:val="decimal"/>
      <w:isLgl w:val="false"/>
      <w:suff w:val="tab"/>
      <w:lvlText w:val="%4."/>
      <w:lvlJc w:val="left"/>
      <w:pPr>
        <w:pStyle w:val="632"/>
        <w:ind w:left="2100" w:hanging="420"/>
        <w:tabs>
          <w:tab w:val="num" w:pos="2100" w:leader="none"/>
        </w:tabs>
      </w:pPr>
    </w:lvl>
    <w:lvl w:ilvl="4">
      <w:start w:val="1"/>
      <w:numFmt w:val="lowerLetter"/>
      <w:isLgl w:val="false"/>
      <w:suff w:val="tab"/>
      <w:lvlText w:val="%5)"/>
      <w:lvlJc w:val="left"/>
      <w:pPr>
        <w:pStyle w:val="632"/>
        <w:ind w:left="2520" w:hanging="420"/>
        <w:tabs>
          <w:tab w:val="num" w:pos="2520" w:leader="none"/>
        </w:tabs>
      </w:pPr>
    </w:lvl>
    <w:lvl w:ilvl="5">
      <w:start w:val="1"/>
      <w:numFmt w:val="lowerRoman"/>
      <w:isLgl w:val="false"/>
      <w:suff w:val="tab"/>
      <w:lvlText w:val="%6."/>
      <w:lvlJc w:val="right"/>
      <w:pPr>
        <w:pStyle w:val="632"/>
        <w:ind w:left="2940" w:hanging="420"/>
        <w:tabs>
          <w:tab w:val="num" w:pos="2940" w:leader="none"/>
        </w:tabs>
      </w:pPr>
    </w:lvl>
    <w:lvl w:ilvl="6">
      <w:start w:val="1"/>
      <w:numFmt w:val="decimal"/>
      <w:isLgl w:val="false"/>
      <w:suff w:val="tab"/>
      <w:lvlText w:val="%7."/>
      <w:lvlJc w:val="left"/>
      <w:pPr>
        <w:pStyle w:val="632"/>
        <w:ind w:left="3360" w:hanging="420"/>
        <w:tabs>
          <w:tab w:val="num" w:pos="3360" w:leader="none"/>
        </w:tabs>
      </w:pPr>
    </w:lvl>
    <w:lvl w:ilvl="7">
      <w:start w:val="1"/>
      <w:numFmt w:val="lowerLetter"/>
      <w:isLgl w:val="false"/>
      <w:suff w:val="tab"/>
      <w:lvlText w:val="%8)"/>
      <w:lvlJc w:val="left"/>
      <w:pPr>
        <w:pStyle w:val="632"/>
        <w:ind w:left="3780" w:hanging="420"/>
        <w:tabs>
          <w:tab w:val="num" w:pos="3780" w:leader="none"/>
        </w:tabs>
      </w:pPr>
    </w:lvl>
    <w:lvl w:ilvl="8">
      <w:start w:val="1"/>
      <w:numFmt w:val="lowerRoman"/>
      <w:isLgl w:val="false"/>
      <w:suff w:val="tab"/>
      <w:lvlText w:val="%9."/>
      <w:lvlJc w:val="right"/>
      <w:pPr>
        <w:pStyle w:val="632"/>
        <w:ind w:left="4200" w:hanging="420"/>
        <w:tabs>
          <w:tab w:val="num" w:pos="4200" w:leader="none"/>
        </w:tabs>
      </w:pPr>
    </w:lvl>
  </w:abstractNum>
  <w:abstractNum w:abstractNumId="2">
    <w:multiLevelType w:val="hybridMultilevel"/>
    <w:lvl w:ilvl="0">
      <w:start w:val="1"/>
      <w:numFmt w:val="decimal"/>
      <w:pStyle w:val="703"/>
      <w:isLgl w:val="false"/>
      <w:suff w:val="tab"/>
      <w:lvlText w:val="%1"/>
      <w:lvlJc w:val="left"/>
      <w:pPr>
        <w:pStyle w:val="632"/>
        <w:ind w:left="425" w:hanging="425"/>
      </w:pPr>
      <w:rPr>
        <w:rFonts w:hint="eastAsia"/>
      </w:rPr>
    </w:lvl>
    <w:lvl w:ilvl="1">
      <w:start w:val="1"/>
      <w:numFmt w:val="decimal"/>
      <w:isLgl w:val="false"/>
      <w:suff w:val="tab"/>
      <w:lvlText w:val="%1.%2"/>
      <w:lvlJc w:val="left"/>
      <w:pPr>
        <w:pStyle w:val="632"/>
        <w:ind w:left="992" w:hanging="567"/>
      </w:pPr>
      <w:rPr>
        <w:rFonts w:hint="eastAsia"/>
      </w:rPr>
    </w:lvl>
    <w:lvl w:ilvl="2">
      <w:start w:val="1"/>
      <w:numFmt w:val="decimal"/>
      <w:isLgl w:val="false"/>
      <w:suff w:val="tab"/>
      <w:lvlText w:val="%1.%2.%3"/>
      <w:lvlJc w:val="left"/>
      <w:pPr>
        <w:pStyle w:val="632"/>
        <w:ind w:left="1418" w:hanging="567"/>
      </w:pPr>
      <w:rPr>
        <w:rFonts w:hint="eastAsia"/>
      </w:rPr>
    </w:lvl>
    <w:lvl w:ilvl="3">
      <w:start w:val="1"/>
      <w:numFmt w:val="decimal"/>
      <w:pStyle w:val="681"/>
      <w:isLgl w:val="false"/>
      <w:suff w:val="tab"/>
      <w:lvlText w:val="%1.%2.%3.%4"/>
      <w:lvlJc w:val="left"/>
      <w:pPr>
        <w:pStyle w:val="632"/>
        <w:ind w:left="1068" w:hanging="708"/>
      </w:pPr>
      <w:rPr>
        <w:rFonts w:hint="eastAsia"/>
      </w:rPr>
    </w:lvl>
    <w:lvl w:ilvl="4">
      <w:start w:val="1"/>
      <w:numFmt w:val="decimal"/>
      <w:isLgl w:val="false"/>
      <w:suff w:val="tab"/>
      <w:lvlText w:val="%1.%2.%3.%4.%5"/>
      <w:lvlJc w:val="left"/>
      <w:pPr>
        <w:pStyle w:val="632"/>
        <w:ind w:left="992" w:hanging="850"/>
      </w:pPr>
      <w:rPr>
        <w:rFonts w:hint="eastAsia"/>
      </w:rPr>
    </w:lvl>
    <w:lvl w:ilvl="5">
      <w:start w:val="1"/>
      <w:numFmt w:val="decimal"/>
      <w:isLgl w:val="false"/>
      <w:suff w:val="tab"/>
      <w:lvlText w:val="%1.%2.%3.%4.%5.%6"/>
      <w:lvlJc w:val="left"/>
      <w:pPr>
        <w:pStyle w:val="632"/>
        <w:ind w:left="3260" w:hanging="1134"/>
      </w:pPr>
      <w:rPr>
        <w:rFonts w:hint="eastAsia"/>
      </w:rPr>
    </w:lvl>
    <w:lvl w:ilvl="6">
      <w:start w:val="1"/>
      <w:numFmt w:val="decimal"/>
      <w:isLgl w:val="false"/>
      <w:suff w:val="tab"/>
      <w:lvlText w:val="%1.%2.%3.%4.%5.%6.%7"/>
      <w:lvlJc w:val="left"/>
      <w:pPr>
        <w:pStyle w:val="632"/>
        <w:ind w:left="3827" w:hanging="1276"/>
      </w:pPr>
      <w:rPr>
        <w:rFonts w:hint="eastAsia"/>
      </w:rPr>
    </w:lvl>
    <w:lvl w:ilvl="7">
      <w:start w:val="1"/>
      <w:numFmt w:val="decimal"/>
      <w:isLgl w:val="false"/>
      <w:suff w:val="tab"/>
      <w:lvlText w:val="%1.%2.%3.%4.%5.%6.%7.%8"/>
      <w:lvlJc w:val="left"/>
      <w:pPr>
        <w:pStyle w:val="632"/>
        <w:ind w:left="4394" w:hanging="1418"/>
      </w:pPr>
      <w:rPr>
        <w:rFonts w:hint="eastAsia"/>
      </w:rPr>
    </w:lvl>
    <w:lvl w:ilvl="8">
      <w:start w:val="1"/>
      <w:numFmt w:val="decimal"/>
      <w:isLgl w:val="false"/>
      <w:suff w:val="tab"/>
      <w:lvlText w:val="%1.%2.%3.%4.%5.%6.%7.%8.%9"/>
      <w:lvlJc w:val="left"/>
      <w:pPr>
        <w:pStyle w:val="632"/>
        <w:ind w:left="5102" w:hanging="1700"/>
      </w:pPr>
      <w:rPr>
        <w:rFonts w:hint="eastAsia"/>
      </w:rPr>
    </w:lvl>
  </w:abstractNum>
  <w:abstractNum w:abstractNumId="3">
    <w:multiLevelType w:val="hybridMultilevel"/>
    <w:lvl w:ilvl="0">
      <w:start w:val="1"/>
      <w:numFmt w:val="decimal"/>
      <w:pStyle w:val="673"/>
      <w:isLgl w:val="false"/>
      <w:suff w:val="tab"/>
      <w:lvlText w:val="%1"/>
      <w:lvlJc w:val="left"/>
      <w:pPr>
        <w:pStyle w:val="632"/>
        <w:ind w:left="425" w:hanging="425"/>
      </w:pPr>
      <w:rPr>
        <w:rFonts w:cs="Times New Roman"/>
      </w:rPr>
    </w:lvl>
    <w:lvl w:ilvl="1">
      <w:start w:val="1"/>
      <w:numFmt w:val="decimal"/>
      <w:pStyle w:val="675"/>
      <w:isLgl w:val="false"/>
      <w:suff w:val="tab"/>
      <w:lvlText w:val="%1.%2"/>
      <w:lvlJc w:val="left"/>
      <w:pPr>
        <w:pStyle w:val="632"/>
        <w:ind w:left="992" w:hanging="567"/>
      </w:pPr>
      <w:rPr>
        <w:rFonts w:cs="Times New Roman"/>
      </w:rPr>
    </w:lvl>
    <w:lvl w:ilvl="2">
      <w:start w:val="1"/>
      <w:numFmt w:val="decimal"/>
      <w:pStyle w:val="693"/>
      <w:isLgl w:val="false"/>
      <w:suff w:val="tab"/>
      <w:lvlText w:val="%1.%2.%3"/>
      <w:lvlJc w:val="left"/>
      <w:pPr>
        <w:pStyle w:val="632"/>
        <w:ind w:left="1418" w:hanging="567"/>
      </w:pPr>
      <w:rPr>
        <w:rFonts w:cs="Times New Roman"/>
      </w:rPr>
    </w:lvl>
    <w:lvl w:ilvl="3">
      <w:start w:val="1"/>
      <w:numFmt w:val="decimal"/>
      <w:pStyle w:val="690"/>
      <w:isLgl w:val="false"/>
      <w:suff w:val="tab"/>
      <w:lvlText w:val="%1.%2.%3.%4"/>
      <w:lvlJc w:val="left"/>
      <w:pPr>
        <w:pStyle w:val="632"/>
        <w:ind w:left="1984" w:hanging="708"/>
      </w:pPr>
      <w:rPr>
        <w:rFonts w:cs="Times New Roman"/>
      </w:rPr>
    </w:lvl>
    <w:lvl w:ilvl="4">
      <w:start w:val="1"/>
      <w:numFmt w:val="decimal"/>
      <w:isLgl w:val="false"/>
      <w:suff w:val="tab"/>
      <w:lvlText w:val="%1.%2.%3.%4.%5"/>
      <w:lvlJc w:val="left"/>
      <w:pPr>
        <w:pStyle w:val="632"/>
        <w:ind w:left="2551" w:hanging="850"/>
      </w:pPr>
      <w:rPr>
        <w:rFonts w:cs="Times New Roman"/>
      </w:rPr>
    </w:lvl>
    <w:lvl w:ilvl="5">
      <w:start w:val="1"/>
      <w:numFmt w:val="decimal"/>
      <w:isLgl w:val="false"/>
      <w:suff w:val="tab"/>
      <w:lvlText w:val="%1.%2.%3.%4.%5.%6"/>
      <w:lvlJc w:val="left"/>
      <w:pPr>
        <w:pStyle w:val="632"/>
        <w:ind w:left="3260" w:hanging="1134"/>
      </w:pPr>
      <w:rPr>
        <w:rFonts w:cs="Times New Roman"/>
      </w:rPr>
    </w:lvl>
    <w:lvl w:ilvl="6">
      <w:start w:val="1"/>
      <w:numFmt w:val="decimal"/>
      <w:isLgl w:val="false"/>
      <w:suff w:val="tab"/>
      <w:lvlText w:val="%1.%2.%3.%4.%5.%6.%7"/>
      <w:lvlJc w:val="left"/>
      <w:pPr>
        <w:pStyle w:val="632"/>
        <w:ind w:left="3827" w:hanging="1276"/>
      </w:pPr>
      <w:rPr>
        <w:rFonts w:cs="Times New Roman"/>
      </w:rPr>
    </w:lvl>
    <w:lvl w:ilvl="7">
      <w:start w:val="1"/>
      <w:numFmt w:val="decimal"/>
      <w:isLgl w:val="false"/>
      <w:suff w:val="tab"/>
      <w:lvlText w:val="%1.%2.%3.%4.%5.%6.%7.%8"/>
      <w:lvlJc w:val="left"/>
      <w:pPr>
        <w:pStyle w:val="632"/>
        <w:ind w:left="4394" w:hanging="1418"/>
      </w:pPr>
      <w:rPr>
        <w:rFonts w:cs="Times New Roman"/>
      </w:rPr>
    </w:lvl>
    <w:lvl w:ilvl="8">
      <w:start w:val="1"/>
      <w:numFmt w:val="decimal"/>
      <w:isLgl w:val="false"/>
      <w:suff w:val="tab"/>
      <w:lvlText w:val="%1.%2.%3.%4.%5.%6.%7.%8.%9"/>
      <w:lvlJc w:val="left"/>
      <w:pPr>
        <w:pStyle w:val="632"/>
        <w:ind w:left="5102" w:hanging="170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2"/>
    <w:next w:val="6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2"/>
    <w:next w:val="632"/>
    <w:link w:val="688"/>
    <w:uiPriority w:val="9"/>
    <w:unhideWhenUsed/>
    <w:qFormat/>
    <w:pPr>
      <w:keepLines/>
      <w:keepNext/>
      <w:spacing w:before="360" w:after="200"/>
      <w:outlineLvl w:val="1"/>
    </w:pPr>
    <w:rPr>
      <w:rFonts w:ascii="Arial" w:hAnsi="Arial" w:eastAsia="Arial" w:cs="Arial"/>
      <w:sz w:val="34"/>
    </w:rPr>
  </w:style>
  <w:style w:type="paragraph" w:styleId="16">
    <w:name w:val="Heading 3"/>
    <w:basedOn w:val="632"/>
    <w:next w:val="6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2"/>
    <w:next w:val="632"/>
    <w:link w:val="69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2"/>
    <w:next w:val="6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2"/>
    <w:next w:val="6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2"/>
    <w:next w:val="6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2"/>
    <w:next w:val="6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2"/>
    <w:next w:val="6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2"/>
    <w:next w:val="6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2"/>
    <w:next w:val="6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2"/>
    <w:next w:val="632"/>
    <w:link w:val="38"/>
    <w:uiPriority w:val="29"/>
    <w:qFormat/>
    <w:pPr>
      <w:ind w:left="720" w:right="720"/>
    </w:pPr>
    <w:rPr>
      <w:i/>
    </w:rPr>
  </w:style>
  <w:style w:type="character" w:styleId="38">
    <w:name w:val="Quote Char"/>
    <w:link w:val="37"/>
    <w:uiPriority w:val="29"/>
    <w:rPr>
      <w:i/>
    </w:rPr>
  </w:style>
  <w:style w:type="paragraph" w:styleId="39">
    <w:name w:val="Intense Quote"/>
    <w:basedOn w:val="632"/>
    <w:next w:val="6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2"/>
    <w:next w:val="632"/>
    <w:uiPriority w:val="39"/>
    <w:unhideWhenUsed/>
    <w:pPr>
      <w:ind w:left="0" w:right="0" w:firstLine="0"/>
      <w:spacing w:after="57"/>
    </w:pPr>
  </w:style>
  <w:style w:type="paragraph" w:styleId="181">
    <w:name w:val="toc 2"/>
    <w:basedOn w:val="632"/>
    <w:next w:val="632"/>
    <w:uiPriority w:val="39"/>
    <w:unhideWhenUsed/>
    <w:pPr>
      <w:ind w:left="283" w:right="0" w:firstLine="0"/>
      <w:spacing w:after="57"/>
    </w:pPr>
  </w:style>
  <w:style w:type="paragraph" w:styleId="182">
    <w:name w:val="toc 3"/>
    <w:basedOn w:val="632"/>
    <w:next w:val="632"/>
    <w:uiPriority w:val="39"/>
    <w:unhideWhenUsed/>
    <w:pPr>
      <w:ind w:left="567" w:right="0" w:firstLine="0"/>
      <w:spacing w:after="57"/>
    </w:pPr>
  </w:style>
  <w:style w:type="paragraph" w:styleId="183">
    <w:name w:val="toc 4"/>
    <w:basedOn w:val="632"/>
    <w:next w:val="632"/>
    <w:uiPriority w:val="39"/>
    <w:unhideWhenUsed/>
    <w:pPr>
      <w:ind w:left="850" w:right="0" w:firstLine="0"/>
      <w:spacing w:after="57"/>
    </w:pPr>
  </w:style>
  <w:style w:type="paragraph" w:styleId="184">
    <w:name w:val="toc 5"/>
    <w:basedOn w:val="632"/>
    <w:next w:val="632"/>
    <w:uiPriority w:val="39"/>
    <w:unhideWhenUsed/>
    <w:pPr>
      <w:ind w:left="1134" w:right="0" w:firstLine="0"/>
      <w:spacing w:after="57"/>
    </w:pPr>
  </w:style>
  <w:style w:type="paragraph" w:styleId="185">
    <w:name w:val="toc 6"/>
    <w:basedOn w:val="632"/>
    <w:next w:val="632"/>
    <w:uiPriority w:val="39"/>
    <w:unhideWhenUsed/>
    <w:pPr>
      <w:ind w:left="1417" w:right="0" w:firstLine="0"/>
      <w:spacing w:after="57"/>
    </w:pPr>
  </w:style>
  <w:style w:type="paragraph" w:styleId="186">
    <w:name w:val="toc 7"/>
    <w:basedOn w:val="632"/>
    <w:next w:val="632"/>
    <w:uiPriority w:val="39"/>
    <w:unhideWhenUsed/>
    <w:pPr>
      <w:ind w:left="1701" w:right="0" w:firstLine="0"/>
      <w:spacing w:after="57"/>
    </w:pPr>
  </w:style>
  <w:style w:type="paragraph" w:styleId="187">
    <w:name w:val="toc 8"/>
    <w:basedOn w:val="632"/>
    <w:next w:val="632"/>
    <w:uiPriority w:val="39"/>
    <w:unhideWhenUsed/>
    <w:pPr>
      <w:ind w:left="1984" w:right="0" w:firstLine="0"/>
      <w:spacing w:after="57"/>
    </w:pPr>
  </w:style>
  <w:style w:type="paragraph" w:styleId="188">
    <w:name w:val="toc 9"/>
    <w:basedOn w:val="632"/>
    <w:next w:val="6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2"/>
    <w:next w:val="632"/>
    <w:uiPriority w:val="99"/>
    <w:unhideWhenUsed/>
    <w:pPr>
      <w:spacing w:after="0" w:afterAutospacing="0"/>
    </w:pPr>
  </w:style>
  <w:style w:type="paragraph" w:styleId="632" w:default="1">
    <w:name w:val="Normal"/>
    <w:next w:val="641"/>
    <w:link w:val="632"/>
    <w:qFormat/>
    <w:pPr>
      <w:jc w:val="both"/>
      <w:widowControl w:val="off"/>
    </w:pPr>
    <w:rPr>
      <w:sz w:val="21"/>
      <w:szCs w:val="24"/>
      <w:lang w:val="en-US" w:eastAsia="zh-CN" w:bidi="ar-SA"/>
    </w:rPr>
  </w:style>
  <w:style w:type="paragraph" w:styleId="633">
    <w:name w:val="标题 1"/>
    <w:basedOn w:val="632"/>
    <w:next w:val="632"/>
    <w:link w:val="632"/>
    <w:qFormat/>
    <w:pPr>
      <w:keepLines/>
      <w:keepNext/>
      <w:spacing w:before="340" w:after="330" w:line="578" w:lineRule="auto"/>
      <w:outlineLvl w:val="0"/>
    </w:pPr>
    <w:rPr>
      <w:b/>
      <w:bCs/>
      <w:sz w:val="44"/>
      <w:szCs w:val="44"/>
    </w:rPr>
  </w:style>
  <w:style w:type="paragraph" w:styleId="634">
    <w:name w:val="标题 2"/>
    <w:basedOn w:val="632"/>
    <w:next w:val="632"/>
    <w:link w:val="643"/>
    <w:qFormat/>
    <w:pPr>
      <w:keepLines/>
      <w:keepNext/>
      <w:spacing w:before="260" w:after="260" w:line="416" w:lineRule="auto"/>
      <w:outlineLvl w:val="1"/>
    </w:pPr>
    <w:rPr>
      <w:rFonts w:ascii="Arial" w:hAnsi="Arial" w:eastAsia="黑体"/>
      <w:b/>
      <w:bCs/>
      <w:sz w:val="32"/>
      <w:szCs w:val="32"/>
    </w:rPr>
  </w:style>
  <w:style w:type="paragraph" w:styleId="635">
    <w:name w:val="标题 3"/>
    <w:basedOn w:val="632"/>
    <w:next w:val="632"/>
    <w:link w:val="644"/>
    <w:qFormat/>
    <w:pPr>
      <w:keepLines/>
      <w:keepNext/>
      <w:spacing w:before="260" w:after="260" w:line="416" w:lineRule="auto"/>
      <w:outlineLvl w:val="2"/>
    </w:pPr>
    <w:rPr>
      <w:b/>
      <w:bCs/>
      <w:sz w:val="32"/>
      <w:szCs w:val="32"/>
    </w:rPr>
  </w:style>
  <w:style w:type="paragraph" w:styleId="636">
    <w:name w:val="标题 4"/>
    <w:basedOn w:val="632"/>
    <w:next w:val="632"/>
    <w:link w:val="645"/>
    <w:qFormat/>
    <w:pPr>
      <w:keepLines/>
      <w:keepNext/>
      <w:spacing w:before="280" w:after="290" w:line="376" w:lineRule="auto"/>
      <w:outlineLvl w:val="3"/>
    </w:pPr>
    <w:rPr>
      <w:rFonts w:ascii="Arial" w:hAnsi="Arial" w:eastAsia="黑体"/>
      <w:b/>
      <w:bCs/>
      <w:sz w:val="28"/>
      <w:szCs w:val="28"/>
    </w:rPr>
  </w:style>
  <w:style w:type="paragraph" w:styleId="637">
    <w:name w:val="标题 5"/>
    <w:basedOn w:val="632"/>
    <w:next w:val="632"/>
    <w:link w:val="632"/>
    <w:qFormat/>
    <w:pPr>
      <w:keepLines/>
      <w:keepNext/>
      <w:spacing w:before="280" w:after="290" w:line="376" w:lineRule="auto"/>
      <w:outlineLvl w:val="4"/>
    </w:pPr>
    <w:rPr>
      <w:b/>
      <w:bCs/>
      <w:sz w:val="28"/>
      <w:szCs w:val="28"/>
    </w:rPr>
  </w:style>
  <w:style w:type="paragraph" w:styleId="638">
    <w:name w:val="标题 6"/>
    <w:basedOn w:val="632"/>
    <w:next w:val="632"/>
    <w:link w:val="646"/>
    <w:unhideWhenUsed/>
    <w:qFormat/>
    <w:pPr>
      <w:keepLines/>
      <w:keepNext/>
      <w:spacing w:before="240" w:after="64" w:line="320" w:lineRule="auto"/>
      <w:outlineLvl w:val="5"/>
    </w:pPr>
    <w:rPr>
      <w:rFonts w:ascii="Cambria" w:hAnsi="Cambria" w:eastAsia="宋体" w:cs="Times New Roman"/>
      <w:b/>
      <w:bCs/>
      <w:sz w:val="24"/>
    </w:rPr>
  </w:style>
  <w:style w:type="character" w:styleId="639">
    <w:name w:val="默认段落字体"/>
    <w:next w:val="639"/>
    <w:link w:val="632"/>
    <w:semiHidden/>
  </w:style>
  <w:style w:type="table" w:styleId="640">
    <w:name w:val="普通表格"/>
    <w:next w:val="640"/>
    <w:link w:val="632"/>
    <w:semiHidden/>
    <w:tblPr/>
  </w:style>
  <w:style w:type="paragraph" w:styleId="641">
    <w:name w:val="正文文本"/>
    <w:basedOn w:val="632"/>
    <w:next w:val="641"/>
    <w:link w:val="642"/>
    <w:pPr>
      <w:tabs>
        <w:tab w:val="left" w:pos="5250" w:leader="none"/>
      </w:tabs>
    </w:pPr>
    <w:rPr>
      <w:sz w:val="28"/>
    </w:rPr>
  </w:style>
  <w:style w:type="character" w:styleId="642">
    <w:name w:val="正文文本 Char"/>
    <w:next w:val="642"/>
    <w:link w:val="641"/>
    <w:rPr>
      <w:sz w:val="28"/>
      <w:szCs w:val="24"/>
    </w:rPr>
  </w:style>
  <w:style w:type="character" w:styleId="643">
    <w:name w:val="标题 2 Char"/>
    <w:next w:val="643"/>
    <w:link w:val="634"/>
    <w:rPr>
      <w:rFonts w:ascii="Arial" w:hAnsi="Arial" w:eastAsia="黑体"/>
      <w:b/>
      <w:bCs/>
      <w:sz w:val="32"/>
      <w:szCs w:val="32"/>
      <w:lang w:val="en-US" w:eastAsia="zh-CN" w:bidi="ar-SA"/>
    </w:rPr>
  </w:style>
  <w:style w:type="character" w:styleId="644">
    <w:name w:val="标题 3 Char"/>
    <w:next w:val="644"/>
    <w:link w:val="635"/>
    <w:rPr>
      <w:rFonts w:eastAsia="宋体"/>
      <w:b/>
      <w:bCs/>
      <w:sz w:val="32"/>
      <w:szCs w:val="32"/>
      <w:lang w:val="en-US" w:eastAsia="zh-CN" w:bidi="ar-SA"/>
    </w:rPr>
  </w:style>
  <w:style w:type="character" w:styleId="645">
    <w:name w:val="标题 4 Char"/>
    <w:next w:val="645"/>
    <w:link w:val="636"/>
    <w:rPr>
      <w:rFonts w:ascii="Arial" w:hAnsi="Arial" w:eastAsia="黑体"/>
      <w:b/>
      <w:bCs/>
      <w:sz w:val="28"/>
      <w:szCs w:val="28"/>
      <w:lang w:val="en-US" w:eastAsia="zh-CN" w:bidi="ar-SA"/>
    </w:rPr>
  </w:style>
  <w:style w:type="character" w:styleId="646">
    <w:name w:val="标题 6 Char"/>
    <w:next w:val="646"/>
    <w:link w:val="638"/>
    <w:semiHidden/>
    <w:rPr>
      <w:rFonts w:ascii="Cambria" w:hAnsi="Cambria" w:eastAsia="宋体" w:cs="Times New Roman"/>
      <w:b/>
      <w:bCs/>
      <w:sz w:val="24"/>
      <w:szCs w:val="24"/>
    </w:rPr>
  </w:style>
  <w:style w:type="paragraph" w:styleId="647">
    <w:name w:val="正文缩进"/>
    <w:basedOn w:val="632"/>
    <w:next w:val="647"/>
    <w:link w:val="648"/>
    <w:pPr>
      <w:ind w:firstLine="420"/>
      <w:jc w:val="left"/>
    </w:pPr>
    <w:rPr>
      <w:rFonts w:eastAsia="楷体_GB2312"/>
      <w:sz w:val="24"/>
      <w:szCs w:val="20"/>
    </w:rPr>
  </w:style>
  <w:style w:type="character" w:styleId="648">
    <w:name w:val="正文缩进 Char"/>
    <w:next w:val="648"/>
    <w:link w:val="647"/>
    <w:rPr>
      <w:rFonts w:eastAsia="楷体_GB2312"/>
      <w:sz w:val="24"/>
      <w:lang w:val="en-US" w:eastAsia="zh-CN" w:bidi="ar-SA"/>
    </w:rPr>
  </w:style>
  <w:style w:type="paragraph" w:styleId="649">
    <w:name w:val="文档结构图"/>
    <w:basedOn w:val="632"/>
    <w:next w:val="649"/>
    <w:link w:val="632"/>
    <w:semiHidden/>
    <w:pPr>
      <w:shd w:val="clear" w:color="auto" w:fill="000080"/>
    </w:pPr>
  </w:style>
  <w:style w:type="paragraph" w:styleId="650">
    <w:name w:val="正文文本缩进"/>
    <w:basedOn w:val="632"/>
    <w:next w:val="650"/>
    <w:link w:val="632"/>
    <w:pPr>
      <w:ind w:firstLine="560"/>
      <w:jc w:val="left"/>
      <w:spacing w:line="300" w:lineRule="auto"/>
    </w:pPr>
    <w:rPr>
      <w:sz w:val="28"/>
    </w:rPr>
  </w:style>
  <w:style w:type="paragraph" w:styleId="651">
    <w:name w:val="文本块"/>
    <w:basedOn w:val="632"/>
    <w:next w:val="651"/>
    <w:link w:val="632"/>
    <w:pPr>
      <w:ind w:left="630" w:right="-609" w:firstLine="420"/>
      <w:spacing w:line="360" w:lineRule="auto"/>
    </w:pPr>
    <w:rPr>
      <w:rFonts w:hint="eastAsia" w:ascii="仿宋_GB2312" w:eastAsia="仿宋_GB2312"/>
      <w:szCs w:val="20"/>
    </w:rPr>
  </w:style>
  <w:style w:type="paragraph" w:styleId="652">
    <w:name w:val="纯文本"/>
    <w:basedOn w:val="632"/>
    <w:next w:val="652"/>
    <w:link w:val="632"/>
    <w:rPr>
      <w:rFonts w:ascii="宋体" w:hAnsi="Courier New" w:eastAsia="楷体_GB2312"/>
      <w:sz w:val="28"/>
      <w:szCs w:val="20"/>
    </w:rPr>
  </w:style>
  <w:style w:type="paragraph" w:styleId="653">
    <w:name w:val="日期"/>
    <w:basedOn w:val="632"/>
    <w:next w:val="632"/>
    <w:link w:val="654"/>
    <w:rPr>
      <w:szCs w:val="20"/>
    </w:rPr>
  </w:style>
  <w:style w:type="character" w:styleId="654">
    <w:name w:val="日期 Char"/>
    <w:next w:val="654"/>
    <w:link w:val="653"/>
    <w:rPr>
      <w:rFonts w:eastAsia="宋体"/>
      <w:sz w:val="21"/>
      <w:lang w:val="en-US" w:eastAsia="zh-CN" w:bidi="ar-SA"/>
    </w:rPr>
  </w:style>
  <w:style w:type="paragraph" w:styleId="655">
    <w:name w:val="正文文本缩进 2"/>
    <w:basedOn w:val="632"/>
    <w:next w:val="655"/>
    <w:link w:val="632"/>
    <w:pPr>
      <w:ind w:left="840"/>
      <w:spacing w:line="360" w:lineRule="auto"/>
      <w:tabs>
        <w:tab w:val="left" w:pos="630" w:leader="none"/>
      </w:tabs>
    </w:pPr>
    <w:rPr>
      <w:rFonts w:ascii="宋体" w:hAnsi="宋体"/>
    </w:rPr>
  </w:style>
  <w:style w:type="paragraph" w:styleId="656">
    <w:name w:val="批注框文本"/>
    <w:basedOn w:val="632"/>
    <w:next w:val="656"/>
    <w:link w:val="632"/>
    <w:semiHidden/>
    <w:rPr>
      <w:sz w:val="18"/>
      <w:szCs w:val="18"/>
    </w:rPr>
  </w:style>
  <w:style w:type="paragraph" w:styleId="657">
    <w:name w:val="页脚"/>
    <w:basedOn w:val="632"/>
    <w:next w:val="657"/>
    <w:link w:val="632"/>
    <w:pPr>
      <w:jc w:val="left"/>
      <w:tabs>
        <w:tab w:val="center" w:pos="4153" w:leader="none"/>
        <w:tab w:val="right" w:pos="8306" w:leader="none"/>
      </w:tabs>
    </w:pPr>
    <w:rPr>
      <w:sz w:val="18"/>
      <w:szCs w:val="18"/>
    </w:rPr>
  </w:style>
  <w:style w:type="paragraph" w:styleId="658">
    <w:name w:val="页眉"/>
    <w:basedOn w:val="632"/>
    <w:next w:val="658"/>
    <w:link w:val="632"/>
    <w:pPr>
      <w:jc w:val="center"/>
      <w:tabs>
        <w:tab w:val="center" w:pos="4153" w:leader="none"/>
        <w:tab w:val="right" w:pos="8306" w:leader="none"/>
      </w:tabs>
      <w:pBdr>
        <w:bottom w:val="single" w:color="000000" w:sz="6" w:space="1"/>
      </w:pBdr>
    </w:pPr>
    <w:rPr>
      <w:sz w:val="18"/>
      <w:szCs w:val="18"/>
    </w:rPr>
  </w:style>
  <w:style w:type="paragraph" w:styleId="659">
    <w:name w:val="正文文本缩进 3"/>
    <w:basedOn w:val="632"/>
    <w:next w:val="659"/>
    <w:link w:val="632"/>
    <w:pPr>
      <w:ind w:firstLine="480"/>
      <w:spacing w:line="360" w:lineRule="auto"/>
      <w:widowControl/>
    </w:pPr>
    <w:rPr>
      <w:sz w:val="24"/>
    </w:rPr>
  </w:style>
  <w:style w:type="paragraph" w:styleId="660">
    <w:name w:val="正文文本 2"/>
    <w:basedOn w:val="632"/>
    <w:next w:val="660"/>
    <w:link w:val="632"/>
    <w:pPr>
      <w:spacing w:after="120" w:line="480" w:lineRule="auto"/>
    </w:pPr>
  </w:style>
  <w:style w:type="paragraph" w:styleId="661">
    <w:name w:val="普通(网站)"/>
    <w:basedOn w:val="632"/>
    <w:next w:val="661"/>
    <w:link w:val="662"/>
    <w:pPr>
      <w:jc w:val="left"/>
      <w:spacing w:before="100" w:beforeAutospacing="1" w:after="100" w:afterAutospacing="1"/>
      <w:widowControl/>
    </w:pPr>
    <w:rPr>
      <w:rFonts w:ascii="Arial Unicode MS" w:hAnsi="Arial Unicode MS"/>
      <w:sz w:val="24"/>
    </w:rPr>
  </w:style>
  <w:style w:type="character" w:styleId="662">
    <w:name w:val="普通(网站) Char"/>
    <w:next w:val="662"/>
    <w:link w:val="661"/>
    <w:rPr>
      <w:rFonts w:ascii="Arial Unicode MS" w:hAnsi="Arial Unicode MS"/>
      <w:sz w:val="24"/>
      <w:szCs w:val="24"/>
      <w:lang w:val="en-US" w:eastAsia="zh-CN" w:bidi="ar-SA"/>
    </w:rPr>
  </w:style>
  <w:style w:type="paragraph" w:styleId="663">
    <w:name w:val="正文首行缩进"/>
    <w:basedOn w:val="641"/>
    <w:next w:val="663"/>
    <w:link w:val="664"/>
    <w:pPr>
      <w:ind w:firstLine="420"/>
      <w:spacing w:after="120"/>
      <w:tabs>
        <w:tab w:val="clear" w:pos="5250" w:leader="none"/>
      </w:tabs>
    </w:pPr>
    <w:rPr>
      <w:sz w:val="21"/>
    </w:rPr>
  </w:style>
  <w:style w:type="character" w:styleId="664">
    <w:name w:val="正文首行缩进 Char"/>
    <w:basedOn w:val="642"/>
    <w:next w:val="664"/>
    <w:link w:val="663"/>
  </w:style>
  <w:style w:type="table" w:styleId="665">
    <w:name w:val="网格型"/>
    <w:basedOn w:val="640"/>
    <w:next w:val="665"/>
    <w:link w:val="632"/>
    <w:pPr>
      <w:jc w:val="both"/>
      <w:widowControl w:val="off"/>
    </w:pPr>
    <w:tblPr/>
  </w:style>
  <w:style w:type="character" w:styleId="666">
    <w:name w:val="要点"/>
    <w:next w:val="666"/>
    <w:link w:val="632"/>
    <w:qFormat/>
    <w:rPr>
      <w:b/>
      <w:bCs/>
    </w:rPr>
  </w:style>
  <w:style w:type="character" w:styleId="667">
    <w:name w:val="页码"/>
    <w:basedOn w:val="639"/>
    <w:next w:val="667"/>
    <w:link w:val="632"/>
  </w:style>
  <w:style w:type="character" w:styleId="668">
    <w:name w:val="已访问的超链接"/>
    <w:next w:val="668"/>
    <w:link w:val="632"/>
    <w:rPr>
      <w:color w:val="800080"/>
      <w:u w:val="single"/>
    </w:rPr>
  </w:style>
  <w:style w:type="character" w:styleId="669">
    <w:name w:val="超链接"/>
    <w:next w:val="669"/>
    <w:link w:val="632"/>
    <w:rPr>
      <w:color w:val="0000ff"/>
      <w:u w:val="single"/>
    </w:rPr>
  </w:style>
  <w:style w:type="character" w:styleId="670">
    <w:name w:val="教正 Char"/>
    <w:next w:val="670"/>
    <w:link w:val="671"/>
    <w:rPr>
      <w:rFonts w:ascii="微软雅黑" w:hAnsi="微软雅黑" w:eastAsia="微软雅黑" w:cs="Arial"/>
      <w:color w:val="0c0c0c"/>
      <w:sz w:val="18"/>
      <w:szCs w:val="18"/>
      <w:lang w:val="en-US" w:eastAsia="zh-CN" w:bidi="ar-SA"/>
    </w:rPr>
  </w:style>
  <w:style w:type="paragraph" w:styleId="671">
    <w:name w:val="教正"/>
    <w:basedOn w:val="632"/>
    <w:next w:val="671"/>
    <w:link w:val="670"/>
    <w:qFormat/>
    <w:pPr>
      <w:ind w:firstLine="360"/>
      <w:jc w:val="left"/>
    </w:pPr>
    <w:rPr>
      <w:rFonts w:ascii="微软雅黑" w:hAnsi="微软雅黑" w:eastAsia="微软雅黑" w:cs="Arial"/>
      <w:color w:val="0c0c0c"/>
      <w:sz w:val="18"/>
      <w:szCs w:val="18"/>
    </w:rPr>
  </w:style>
  <w:style w:type="character" w:styleId="672">
    <w:name w:val="!标题1 Ctrl+1 Char"/>
    <w:next w:val="672"/>
    <w:link w:val="673"/>
    <w:rPr>
      <w:rFonts w:ascii="宋体" w:hAnsi="宋体" w:eastAsia="宋体"/>
      <w:b/>
      <w:bCs/>
      <w:sz w:val="36"/>
      <w:szCs w:val="36"/>
      <w:lang w:val="en-US" w:eastAsia="zh-CN" w:bidi="ar-SA"/>
    </w:rPr>
  </w:style>
  <w:style w:type="paragraph" w:styleId="673">
    <w:name w:val="!标题1 Ctrl+1"/>
    <w:basedOn w:val="633"/>
    <w:next w:val="632"/>
    <w:link w:val="672"/>
    <w:pPr>
      <w:numPr>
        <w:ilvl w:val="0"/>
        <w:numId w:val="1"/>
      </w:numPr>
      <w:ind w:firstLine="0"/>
      <w:jc w:val="left"/>
      <w:keepLines w:val="0"/>
      <w:keepNext w:val="0"/>
      <w:pageBreakBefore/>
      <w:spacing w:after="163" w:line="360" w:lineRule="auto"/>
    </w:pPr>
    <w:rPr>
      <w:rFonts w:ascii="宋体" w:hAnsi="宋体"/>
      <w:sz w:val="36"/>
      <w:szCs w:val="36"/>
    </w:rPr>
  </w:style>
  <w:style w:type="character" w:styleId="674">
    <w:name w:val="!标题2 Ctrl+2 Char"/>
    <w:next w:val="674"/>
    <w:link w:val="675"/>
    <w:rPr>
      <w:rFonts w:ascii="宋体" w:hAnsi="宋体" w:eastAsia="宋体"/>
      <w:b/>
      <w:sz w:val="24"/>
      <w:szCs w:val="24"/>
      <w:lang w:bidi="ar-SA"/>
    </w:rPr>
  </w:style>
  <w:style w:type="paragraph" w:styleId="675">
    <w:name w:val="!标题2 Ctrl+2"/>
    <w:basedOn w:val="634"/>
    <w:next w:val="676"/>
    <w:link w:val="674"/>
    <w:pPr>
      <w:numPr>
        <w:ilvl w:val="1"/>
        <w:numId w:val="1"/>
      </w:numPr>
      <w:keepLines w:val="0"/>
      <w:keepNext w:val="0"/>
      <w:spacing w:before="156" w:after="156" w:line="360" w:lineRule="auto"/>
      <w:tabs>
        <w:tab w:val="left" w:pos="567" w:leader="none"/>
      </w:tabs>
    </w:pPr>
    <w:rPr>
      <w:rFonts w:ascii="宋体" w:hAnsi="宋体" w:eastAsia="宋体"/>
      <w:bCs w:val="0"/>
      <w:sz w:val="24"/>
      <w:szCs w:val="24"/>
    </w:rPr>
  </w:style>
  <w:style w:type="paragraph" w:styleId="676">
    <w:name w:val="!我的正文 Ctr+Q"/>
    <w:basedOn w:val="632"/>
    <w:next w:val="676"/>
    <w:link w:val="677"/>
    <w:pPr>
      <w:ind w:firstLine="480"/>
      <w:jc w:val="left"/>
      <w:spacing w:line="360" w:lineRule="auto"/>
    </w:pPr>
    <w:rPr>
      <w:rFonts w:ascii="Arial" w:hAnsi="Arial"/>
      <w:sz w:val="24"/>
      <w:szCs w:val="21"/>
    </w:rPr>
  </w:style>
  <w:style w:type="character" w:styleId="677">
    <w:name w:val="!我的正文 Ctr+Q Char"/>
    <w:next w:val="677"/>
    <w:link w:val="676"/>
    <w:rPr>
      <w:rFonts w:ascii="Arial" w:hAnsi="Arial" w:eastAsia="宋体"/>
      <w:sz w:val="24"/>
      <w:szCs w:val="21"/>
      <w:lang w:val="en-US" w:eastAsia="zh-CN" w:bidi="ar-SA"/>
    </w:rPr>
  </w:style>
  <w:style w:type="character" w:styleId="678">
    <w:name w:val="表格正文 Char Char"/>
    <w:next w:val="678"/>
    <w:link w:val="679"/>
    <w:rPr>
      <w:rFonts w:eastAsia="宋体"/>
      <w:color w:val="000000"/>
      <w:sz w:val="18"/>
      <w:szCs w:val="18"/>
      <w:lang w:val="en-US" w:eastAsia="zh-CN" w:bidi="ar-SA"/>
    </w:rPr>
  </w:style>
  <w:style w:type="paragraph" w:styleId="679">
    <w:name w:val="表格正文"/>
    <w:basedOn w:val="632"/>
    <w:next w:val="679"/>
    <w:link w:val="678"/>
    <w:pPr>
      <w:jc w:val="left"/>
      <w:spacing w:line="240" w:lineRule="atLeast"/>
      <w:widowControl/>
    </w:pPr>
    <w:rPr>
      <w:color w:val="000000"/>
      <w:sz w:val="18"/>
      <w:szCs w:val="18"/>
    </w:rPr>
  </w:style>
  <w:style w:type="character" w:styleId="680">
    <w:name w:val="教4 Char"/>
    <w:next w:val="680"/>
    <w:link w:val="681"/>
    <w:rPr>
      <w:rFonts w:ascii="微软雅黑" w:hAnsi="微软雅黑" w:eastAsia="微软雅黑"/>
      <w:b/>
      <w:bCs/>
      <w:color w:val="538cd5"/>
      <w:sz w:val="18"/>
      <w:szCs w:val="18"/>
      <w:lang w:val="en-US" w:eastAsia="zh-CN" w:bidi="ar-SA"/>
    </w:rPr>
  </w:style>
  <w:style w:type="paragraph" w:styleId="681">
    <w:name w:val="教4"/>
    <w:basedOn w:val="636"/>
    <w:next w:val="671"/>
    <w:link w:val="680"/>
    <w:qFormat/>
    <w:pPr>
      <w:numPr>
        <w:ilvl w:val="3"/>
        <w:numId w:val="2"/>
      </w:numPr>
      <w:jc w:val="left"/>
      <w:spacing w:line="240" w:lineRule="auto"/>
      <w:tabs>
        <w:tab w:val="left" w:pos="864" w:leader="none"/>
      </w:tabs>
    </w:pPr>
    <w:rPr>
      <w:rFonts w:ascii="微软雅黑" w:hAnsi="微软雅黑" w:eastAsia="微软雅黑"/>
      <w:color w:val="538cd5"/>
      <w:sz w:val="18"/>
      <w:szCs w:val="18"/>
    </w:rPr>
  </w:style>
  <w:style w:type="character" w:styleId="682">
    <w:name w:val="para1"/>
    <w:next w:val="682"/>
    <w:link w:val="632"/>
    <w:rPr>
      <w:rFonts w:ascii="Arial" w:hAnsi="Arial" w:cs="Arial"/>
      <w:sz w:val="18"/>
      <w:szCs w:val="18"/>
    </w:rPr>
  </w:style>
  <w:style w:type="character" w:styleId="683">
    <w:name w:val="Date Char"/>
    <w:next w:val="683"/>
    <w:link w:val="632"/>
    <w:semiHidden/>
    <w:rPr>
      <w:rFonts w:cs="Times New Roman"/>
      <w:sz w:val="24"/>
      <w:szCs w:val="24"/>
    </w:rPr>
  </w:style>
  <w:style w:type="character" w:styleId="684">
    <w:name w:val="列出段落 Char"/>
    <w:next w:val="684"/>
    <w:link w:val="685"/>
    <w:uiPriority w:val="34"/>
    <w:qFormat/>
    <w:rPr>
      <w:rFonts w:eastAsia="宋体"/>
      <w:sz w:val="21"/>
      <w:szCs w:val="24"/>
      <w:lang w:val="en-US" w:eastAsia="zh-CN" w:bidi="ar-SA"/>
    </w:rPr>
  </w:style>
  <w:style w:type="paragraph" w:styleId="685">
    <w:name w:val="列出段落"/>
    <w:basedOn w:val="632"/>
    <w:next w:val="685"/>
    <w:link w:val="684"/>
    <w:uiPriority w:val="34"/>
    <w:qFormat/>
    <w:pPr>
      <w:ind w:firstLine="420"/>
    </w:pPr>
  </w:style>
  <w:style w:type="character" w:styleId="686">
    <w:name w:val="教1 Char"/>
    <w:next w:val="686"/>
    <w:link w:val="687"/>
    <w:qFormat/>
    <w:rPr>
      <w:rFonts w:ascii="微软雅黑" w:hAnsi="微软雅黑" w:eastAsia="微软雅黑"/>
      <w:b/>
      <w:bCs/>
      <w:color w:val="ffffff"/>
      <w:sz w:val="28"/>
      <w:szCs w:val="28"/>
      <w:lang w:val="en-US" w:eastAsia="zh-CN" w:bidi="ar-SA"/>
    </w:rPr>
  </w:style>
  <w:style w:type="paragraph" w:styleId="687">
    <w:name w:val="教1"/>
    <w:basedOn w:val="632"/>
    <w:next w:val="671"/>
    <w:link w:val="686"/>
    <w:qFormat/>
    <w:pPr>
      <w:ind w:left="425" w:hanging="425"/>
      <w:jc w:val="left"/>
      <w:spacing w:after="60"/>
      <w:outlineLvl w:val="0"/>
    </w:pPr>
    <w:rPr>
      <w:rFonts w:ascii="微软雅黑" w:hAnsi="微软雅黑" w:eastAsia="微软雅黑"/>
      <w:b/>
      <w:bCs/>
      <w:color w:val="ffffff"/>
      <w:sz w:val="28"/>
      <w:szCs w:val="28"/>
    </w:rPr>
  </w:style>
  <w:style w:type="character" w:styleId="688">
    <w:name w:val="Heading 2 Char"/>
    <w:next w:val="688"/>
    <w:link w:val="632"/>
    <w:rPr>
      <w:rFonts w:ascii="Cambria" w:hAnsi="Cambria" w:eastAsia="宋体" w:cs="Times New Roman"/>
      <w:b/>
      <w:bCs/>
      <w:color w:val="000000"/>
      <w:sz w:val="32"/>
      <w:szCs w:val="32"/>
    </w:rPr>
  </w:style>
  <w:style w:type="character" w:styleId="689">
    <w:name w:val="!标题4 Ctrl+4 Char"/>
    <w:next w:val="689"/>
    <w:link w:val="690"/>
    <w:rPr>
      <w:rFonts w:ascii="宋体" w:hAnsi="宋体" w:eastAsia="宋体"/>
      <w:b/>
      <w:sz w:val="24"/>
      <w:szCs w:val="24"/>
      <w:lang w:bidi="ar-SA"/>
    </w:rPr>
  </w:style>
  <w:style w:type="paragraph" w:styleId="690">
    <w:name w:val="!标题4 Ctrl+4"/>
    <w:basedOn w:val="632"/>
    <w:next w:val="676"/>
    <w:link w:val="689"/>
    <w:pPr>
      <w:numPr>
        <w:ilvl w:val="3"/>
        <w:numId w:val="1"/>
      </w:numPr>
      <w:ind w:left="0" w:firstLine="0"/>
      <w:jc w:val="left"/>
      <w:spacing w:before="156" w:after="156" w:line="360" w:lineRule="auto"/>
      <w:tabs>
        <w:tab w:val="left" w:pos="360" w:leader="none"/>
      </w:tabs>
      <w:outlineLvl w:val="3"/>
    </w:pPr>
    <w:rPr>
      <w:rFonts w:ascii="宋体" w:hAnsi="宋体"/>
      <w:b/>
      <w:sz w:val="24"/>
    </w:rPr>
  </w:style>
  <w:style w:type="character" w:styleId="691">
    <w:name w:val=" Char Char2"/>
    <w:next w:val="691"/>
    <w:link w:val="632"/>
    <w:rPr>
      <w:rFonts w:eastAsia="楷体_GB2312"/>
      <w:sz w:val="24"/>
      <w:lang w:val="en-US" w:eastAsia="zh-CN" w:bidi="ar-SA"/>
    </w:rPr>
  </w:style>
  <w:style w:type="character" w:styleId="692">
    <w:name w:val="!标题3 Ctrl+3 Char Char"/>
    <w:next w:val="692"/>
    <w:link w:val="693"/>
    <w:rPr>
      <w:rFonts w:ascii="宋体" w:hAnsi="宋体" w:eastAsia="宋体"/>
      <w:b/>
      <w:sz w:val="24"/>
      <w:szCs w:val="24"/>
      <w:lang w:bidi="ar-SA"/>
    </w:rPr>
  </w:style>
  <w:style w:type="paragraph" w:styleId="693">
    <w:name w:val="!标题3 Ctrl+3"/>
    <w:basedOn w:val="635"/>
    <w:next w:val="676"/>
    <w:link w:val="692"/>
    <w:pPr>
      <w:numPr>
        <w:ilvl w:val="2"/>
        <w:numId w:val="1"/>
      </w:numPr>
      <w:jc w:val="left"/>
      <w:keepLines w:val="0"/>
      <w:keepNext w:val="0"/>
      <w:spacing w:before="78" w:after="78" w:line="360" w:lineRule="auto"/>
      <w:tabs>
        <w:tab w:val="left" w:pos="709" w:leader="none"/>
      </w:tabs>
    </w:pPr>
    <w:rPr>
      <w:rFonts w:ascii="宋体" w:hAnsi="宋体"/>
      <w:bCs w:val="0"/>
      <w:sz w:val="24"/>
      <w:szCs w:val="24"/>
    </w:rPr>
  </w:style>
  <w:style w:type="character" w:styleId="694">
    <w:name w:val="title_emph1"/>
    <w:next w:val="694"/>
    <w:link w:val="632"/>
    <w:rPr>
      <w:rFonts w:ascii="Arial" w:hAnsi="Arial" w:cs="Arial"/>
      <w:b/>
      <w:bCs/>
      <w:sz w:val="20"/>
      <w:szCs w:val="20"/>
    </w:rPr>
  </w:style>
  <w:style w:type="character" w:styleId="695">
    <w:name w:val="Heading 4 Char"/>
    <w:next w:val="695"/>
    <w:link w:val="632"/>
    <w:rPr>
      <w:rFonts w:ascii="Cambria" w:hAnsi="Cambria" w:eastAsia="宋体" w:cs="Times New Roman"/>
      <w:b/>
      <w:bCs/>
      <w:color w:val="000000"/>
      <w:sz w:val="28"/>
      <w:szCs w:val="28"/>
    </w:rPr>
  </w:style>
  <w:style w:type="paragraph" w:styleId="696">
    <w:name w:val="样式 仿宋_GB2312 四号 黑色 行距: 1.5 倍行距2"/>
    <w:basedOn w:val="632"/>
    <w:next w:val="696"/>
    <w:link w:val="632"/>
    <w:pPr>
      <w:spacing w:line="360" w:lineRule="auto"/>
    </w:pPr>
    <w:rPr>
      <w:rFonts w:ascii="仿宋_GB2312" w:eastAsia="仿宋_GB2312" w:cs="仿宋_GB2312"/>
      <w:color w:val="000000"/>
      <w:sz w:val="24"/>
    </w:rPr>
  </w:style>
  <w:style w:type="paragraph" w:styleId="697">
    <w:name w:val="列出段落2"/>
    <w:basedOn w:val="632"/>
    <w:next w:val="697"/>
    <w:link w:val="632"/>
    <w:qFormat/>
    <w:pPr>
      <w:ind w:firstLine="420"/>
    </w:pPr>
    <w:rPr>
      <w:rFonts w:ascii="Calibri" w:hAnsi="Calibri" w:cs="Calibri"/>
      <w:szCs w:val="21"/>
    </w:rPr>
  </w:style>
  <w:style w:type="paragraph" w:styleId="698">
    <w:name w:val="规范正文"/>
    <w:basedOn w:val="632"/>
    <w:next w:val="698"/>
    <w:link w:val="632"/>
    <w:pPr>
      <w:ind w:left="480"/>
      <w:spacing w:line="360" w:lineRule="auto"/>
    </w:pPr>
    <w:rPr>
      <w:sz w:val="24"/>
      <w:szCs w:val="20"/>
    </w:rPr>
  </w:style>
  <w:style w:type="paragraph" w:styleId="699">
    <w:name w:val=" Char Char Char"/>
    <w:basedOn w:val="632"/>
    <w:next w:val="699"/>
    <w:link w:val="632"/>
    <w:rPr>
      <w:rFonts w:ascii="Tahoma" w:hAnsi="Tahoma"/>
      <w:sz w:val="24"/>
      <w:szCs w:val="20"/>
    </w:rPr>
  </w:style>
  <w:style w:type="paragraph" w:styleId="700">
    <w:name w:val="列出段落1"/>
    <w:basedOn w:val="632"/>
    <w:next w:val="700"/>
    <w:link w:val="632"/>
    <w:qFormat/>
    <w:pPr>
      <w:ind w:firstLine="420"/>
    </w:pPr>
    <w:rPr>
      <w:rFonts w:ascii="Calibri" w:hAnsi="Calibri" w:cs="黑体"/>
      <w:szCs w:val="22"/>
    </w:rPr>
  </w:style>
  <w:style w:type="paragraph" w:styleId="701">
    <w:name w:val="List Paragraph"/>
    <w:basedOn w:val="632"/>
    <w:next w:val="701"/>
    <w:link w:val="632"/>
    <w:pPr>
      <w:ind w:firstLine="420"/>
    </w:pPr>
  </w:style>
  <w:style w:type="paragraph" w:styleId="702">
    <w:name w:val="正文（缩进）"/>
    <w:basedOn w:val="632"/>
    <w:next w:val="702"/>
    <w:link w:val="632"/>
    <w:pPr>
      <w:ind w:firstLine="480"/>
      <w:spacing w:line="360" w:lineRule="auto"/>
    </w:pPr>
    <w:rPr>
      <w:sz w:val="24"/>
    </w:rPr>
  </w:style>
  <w:style w:type="paragraph" w:styleId="703">
    <w:name w:val="教5"/>
    <w:basedOn w:val="637"/>
    <w:next w:val="671"/>
    <w:link w:val="632"/>
    <w:qFormat/>
    <w:pPr>
      <w:numPr>
        <w:ilvl w:val="0"/>
        <w:numId w:val="2"/>
      </w:numPr>
      <w:jc w:val="left"/>
      <w:spacing w:line="240" w:lineRule="auto"/>
    </w:pPr>
    <w:rPr>
      <w:rFonts w:ascii="微软雅黑" w:hAnsi="微软雅黑" w:eastAsia="微软雅黑"/>
      <w:color w:val="ffc000"/>
      <w:sz w:val="18"/>
      <w:szCs w:val="18"/>
    </w:rPr>
  </w:style>
  <w:style w:type="paragraph" w:styleId="704">
    <w:name w:val="表格文字"/>
    <w:basedOn w:val="632"/>
    <w:next w:val="704"/>
    <w:link w:val="632"/>
    <w:rPr>
      <w:szCs w:val="20"/>
    </w:rPr>
  </w:style>
  <w:style w:type="paragraph" w:styleId="705">
    <w:name w:val="HD正文1"/>
    <w:basedOn w:val="632"/>
    <w:next w:val="650"/>
    <w:link w:val="632"/>
    <w:qFormat/>
    <w:pPr>
      <w:ind w:firstLine="480"/>
    </w:pPr>
    <w:rPr>
      <w:rFonts w:ascii="宋体" w:hAnsi="宋体"/>
      <w:szCs w:val="20"/>
    </w:rPr>
  </w:style>
  <w:style w:type="paragraph" w:styleId="706">
    <w:name w:val="Char"/>
    <w:basedOn w:val="632"/>
    <w:next w:val="706"/>
    <w:link w:val="632"/>
    <w:rPr>
      <w:rFonts w:ascii="仿宋_GB2312" w:eastAsia="仿宋_GB2312"/>
      <w:b/>
      <w:sz w:val="32"/>
      <w:szCs w:val="32"/>
    </w:rPr>
  </w:style>
  <w:style w:type="paragraph" w:styleId="707">
    <w:name w:val="Char Char1 Char Char Char Char Char Char Char"/>
    <w:basedOn w:val="632"/>
    <w:next w:val="707"/>
    <w:link w:val="632"/>
    <w:rPr>
      <w:szCs w:val="20"/>
    </w:rPr>
  </w:style>
  <w:style w:type="paragraph" w:styleId="708">
    <w:name w:val=" Char"/>
    <w:basedOn w:val="632"/>
    <w:next w:val="708"/>
    <w:link w:val="632"/>
    <w:pPr>
      <w:ind w:left="-62" w:right="36"/>
      <w:jc w:val="left"/>
      <w:spacing w:after="160" w:line="240" w:lineRule="exact"/>
      <w:widowControl/>
    </w:pPr>
    <w:rPr>
      <w:rFonts w:ascii="Arial" w:hAnsi="Arial" w:eastAsia="Times New Roman"/>
      <w:sz w:val="20"/>
      <w:szCs w:val="20"/>
      <w:lang w:eastAsia="en-US"/>
    </w:rPr>
  </w:style>
  <w:style w:type="paragraph" w:styleId="709">
    <w:name w:val=" Char Char1"/>
    <w:basedOn w:val="632"/>
    <w:next w:val="709"/>
    <w:link w:val="632"/>
    <w:pPr>
      <w:jc w:val="left"/>
      <w:spacing w:after="160" w:line="240" w:lineRule="exact"/>
      <w:widowControl/>
    </w:pPr>
    <w:rPr>
      <w:rFonts w:ascii="Verdana" w:hAnsi="Verdana"/>
      <w:sz w:val="20"/>
      <w:szCs w:val="20"/>
      <w:lang w:eastAsia="en-US"/>
    </w:rPr>
  </w:style>
  <w:style w:type="paragraph" w:styleId="710">
    <w:name w:val="文字"/>
    <w:basedOn w:val="632"/>
    <w:next w:val="710"/>
    <w:link w:val="632"/>
    <w:pPr>
      <w:ind w:right="-210" w:firstLine="556"/>
      <w:spacing w:line="312" w:lineRule="auto"/>
      <w:tabs>
        <w:tab w:val="left" w:pos="8520" w:leader="none"/>
      </w:tabs>
    </w:pPr>
    <w:rPr>
      <w:rFonts w:ascii="楷体_GB2312" w:eastAsia="楷体_GB2312"/>
      <w:sz w:val="28"/>
      <w:szCs w:val="20"/>
    </w:rPr>
  </w:style>
  <w:style w:type="paragraph" w:styleId="711">
    <w:name w:val="p0"/>
    <w:basedOn w:val="632"/>
    <w:next w:val="711"/>
    <w:link w:val="632"/>
    <w:pPr>
      <w:widowControl/>
    </w:pPr>
    <w:rPr>
      <w:sz w:val="26"/>
      <w:szCs w:val="26"/>
    </w:rPr>
  </w:style>
  <w:style w:type="paragraph" w:styleId="712">
    <w:name w:val="Char Char Char"/>
    <w:basedOn w:val="632"/>
    <w:next w:val="712"/>
    <w:link w:val="632"/>
  </w:style>
  <w:style w:type="paragraph" w:styleId="713">
    <w:name w:val="Plain Text"/>
    <w:basedOn w:val="632"/>
    <w:next w:val="713"/>
    <w:link w:val="632"/>
    <w:rPr>
      <w:rFonts w:ascii="宋体" w:hAnsi="Courier New" w:eastAsia="楷体_GB2312"/>
      <w:sz w:val="28"/>
      <w:szCs w:val="20"/>
    </w:rPr>
  </w:style>
  <w:style w:type="paragraph" w:styleId="714">
    <w:name w:val="*正文"/>
    <w:basedOn w:val="632"/>
    <w:next w:val="714"/>
    <w:link w:val="632"/>
    <w:qFormat/>
    <w:pPr>
      <w:ind w:firstLine="560"/>
      <w:spacing w:line="360" w:lineRule="auto"/>
    </w:pPr>
    <w:rPr>
      <w:rFonts w:ascii="仿宋_GB2312" w:eastAsia="仿宋_GB2312"/>
      <w:sz w:val="28"/>
      <w:szCs w:val="28"/>
    </w:rPr>
  </w:style>
  <w:style w:type="paragraph" w:styleId="715">
    <w:name w:val="Char2"/>
    <w:basedOn w:val="632"/>
    <w:next w:val="715"/>
    <w:link w:val="632"/>
    <w:pPr>
      <w:ind w:left="432" w:hanging="432"/>
    </w:pPr>
    <w:rPr>
      <w:sz w:val="24"/>
    </w:rPr>
  </w:style>
  <w:style w:type="paragraph" w:styleId="716">
    <w:name w:val="表格标题"/>
    <w:next w:val="679"/>
    <w:link w:val="632"/>
    <w:pPr>
      <w:spacing w:line="240" w:lineRule="atLeast"/>
      <w:widowControl w:val="off"/>
    </w:pPr>
    <w:rPr>
      <w:rFonts w:ascii="Arial" w:hAnsi="Arial"/>
      <w:b/>
      <w:color w:val="293d6b"/>
      <w:sz w:val="18"/>
      <w:szCs w:val="18"/>
      <w:lang w:val="en-US" w:eastAsia="zh-CN" w:bidi="ar-SA"/>
    </w:rPr>
  </w:style>
  <w:style w:type="character" w:styleId="717">
    <w:name w:val="正文2 字符"/>
    <w:next w:val="717"/>
    <w:link w:val="718"/>
    <w:qFormat/>
    <w:rPr>
      <w:szCs w:val="24"/>
    </w:rPr>
  </w:style>
  <w:style w:type="paragraph" w:styleId="718">
    <w:name w:val="正文2"/>
    <w:basedOn w:val="632"/>
    <w:next w:val="718"/>
    <w:link w:val="717"/>
    <w:qFormat/>
    <w:pPr>
      <w:ind w:firstLine="420"/>
      <w:spacing w:line="360" w:lineRule="auto"/>
    </w:pPr>
    <w:rPr>
      <w:sz w:val="20"/>
    </w:rPr>
  </w:style>
  <w:style w:type="paragraph" w:styleId="719">
    <w:name w:val="首行缩进"/>
    <w:basedOn w:val="632"/>
    <w:next w:val="719"/>
    <w:link w:val="632"/>
    <w:qFormat/>
    <w:pPr>
      <w:ind w:firstLine="480"/>
    </w:pPr>
    <w:rPr>
      <w:szCs w:val="20"/>
      <w:lang w:val="zh-CN"/>
    </w:rPr>
  </w:style>
  <w:style w:type="paragraph" w:styleId="720">
    <w:name w:val="正文 New New New"/>
    <w:next w:val="720"/>
    <w:link w:val="632"/>
    <w:qFormat/>
    <w:pPr>
      <w:jc w:val="both"/>
      <w:widowControl w:val="off"/>
    </w:pPr>
    <w:rPr>
      <w:rFonts w:ascii="Times New Roman" w:hAnsi="Times New Roman" w:eastAsia="宋体" w:cs="Times New Roman"/>
      <w:sz w:val="21"/>
      <w:szCs w:val="24"/>
      <w:lang w:val="en-US" w:eastAsia="zh-CN" w:bidi="ar-SA"/>
    </w:rPr>
  </w:style>
  <w:style w:type="paragraph" w:styleId="721">
    <w:name w:val="正文文本缩进12"/>
    <w:basedOn w:val="632"/>
    <w:next w:val="722"/>
    <w:link w:val="632"/>
    <w:qFormat/>
    <w:pPr>
      <w:ind w:firstLine="560"/>
      <w:jc w:val="left"/>
      <w:spacing w:line="300" w:lineRule="auto"/>
    </w:pPr>
    <w:rPr>
      <w:rFonts w:eastAsia="Times New Roman"/>
      <w:sz w:val="28"/>
    </w:rPr>
  </w:style>
  <w:style w:type="paragraph" w:styleId="722">
    <w:name w:val="寄信人地址11"/>
    <w:basedOn w:val="632"/>
    <w:next w:val="722"/>
    <w:link w:val="632"/>
    <w:qFormat/>
    <w:rPr>
      <w:rFonts w:ascii="Arial" w:hAnsi="Arial"/>
    </w:rPr>
  </w:style>
  <w:style w:type="paragraph" w:styleId="723">
    <w:name w:val="正文首行缩进 211"/>
    <w:basedOn w:val="724"/>
    <w:next w:val="723"/>
    <w:link w:val="632"/>
    <w:qFormat/>
    <w:pPr>
      <w:ind w:left="420" w:firstLine="420"/>
      <w:spacing w:before="100" w:beforeAutospacing="1" w:after="120" w:line="240" w:lineRule="auto"/>
    </w:pPr>
  </w:style>
  <w:style w:type="paragraph" w:styleId="724">
    <w:name w:val="正文文本缩进11"/>
    <w:basedOn w:val="632"/>
    <w:next w:val="632"/>
    <w:link w:val="632"/>
    <w:qFormat/>
    <w:pPr>
      <w:ind w:left="420"/>
      <w:spacing w:after="120"/>
    </w:pPr>
  </w:style>
  <w:style w:type="character" w:styleId="4944" w:default="1">
    <w:name w:val="Default Paragraph Font"/>
    <w:uiPriority w:val="1"/>
    <w:semiHidden/>
    <w:unhideWhenUsed/>
  </w:style>
  <w:style w:type="numbering" w:styleId="4945" w:default="1">
    <w:name w:val="No List"/>
    <w:uiPriority w:val="99"/>
    <w:semiHidden/>
    <w:unhideWhenUsed/>
  </w:style>
  <w:style w:type="table" w:styleId="4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dc:title>
  <dc:creator>g</dc:creator>
  <cp:lastModifiedBy>张欣昀</cp:lastModifiedBy>
  <cp:revision>9</cp:revision>
  <dcterms:created xsi:type="dcterms:W3CDTF">2017-04-26T06:56:00Z</dcterms:created>
  <dcterms:modified xsi:type="dcterms:W3CDTF">2026-04-23T01:49:34Z</dcterms:modified>
</cp:coreProperties>
</file>