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30289">
      <w:pPr>
        <w:pStyle w:val="25"/>
        <w:adjustRightInd w:val="0"/>
        <w:snapToGrid w:val="0"/>
        <w:spacing w:line="360" w:lineRule="auto"/>
        <w:jc w:val="center"/>
        <w:rPr>
          <w:rFonts w:hint="eastAsia" w:ascii="宋体" w:hAnsi="宋体"/>
          <w:b/>
          <w:sz w:val="44"/>
          <w:szCs w:val="44"/>
          <w:highlight w:val="none"/>
        </w:rPr>
      </w:pPr>
      <w:bookmarkStart w:id="0" w:name="第二部分第六章"/>
    </w:p>
    <w:p w14:paraId="004508E2">
      <w:pPr>
        <w:pStyle w:val="25"/>
        <w:adjustRightInd w:val="0"/>
        <w:snapToGrid w:val="0"/>
        <w:spacing w:line="360" w:lineRule="auto"/>
        <w:jc w:val="center"/>
        <w:rPr>
          <w:rFonts w:hint="eastAsia" w:ascii="宋体" w:hAnsi="宋体"/>
          <w:b/>
          <w:bCs/>
          <w:sz w:val="44"/>
          <w:szCs w:val="44"/>
          <w:highlight w:val="none"/>
        </w:rPr>
      </w:pPr>
      <w:bookmarkStart w:id="1" w:name="_Hlk126255332"/>
      <w:r>
        <w:rPr>
          <w:rFonts w:hint="eastAsia" w:ascii="宋体" w:hAnsi="宋体"/>
          <w:b/>
          <w:bCs/>
          <w:sz w:val="44"/>
          <w:szCs w:val="44"/>
          <w:highlight w:val="none"/>
        </w:rPr>
        <w:t>新疆维吾尔自治区地质局区域地质调查中心2026年度设备采购项目</w:t>
      </w:r>
    </w:p>
    <w:bookmarkEnd w:id="1"/>
    <w:p w14:paraId="73726D2D">
      <w:pPr>
        <w:pStyle w:val="25"/>
        <w:adjustRightInd w:val="0"/>
        <w:snapToGrid w:val="0"/>
        <w:spacing w:line="360" w:lineRule="auto"/>
        <w:jc w:val="center"/>
        <w:rPr>
          <w:rFonts w:hint="eastAsia" w:ascii="宋体" w:hAnsi="宋体"/>
          <w:szCs w:val="24"/>
          <w:highlight w:val="none"/>
        </w:rPr>
      </w:pPr>
    </w:p>
    <w:p w14:paraId="07D339D9">
      <w:pPr>
        <w:pStyle w:val="25"/>
        <w:adjustRightInd w:val="0"/>
        <w:snapToGrid w:val="0"/>
        <w:spacing w:line="360" w:lineRule="auto"/>
        <w:jc w:val="center"/>
        <w:rPr>
          <w:rFonts w:hint="eastAsia" w:ascii="宋体" w:hAnsi="宋体"/>
          <w:szCs w:val="24"/>
          <w:highlight w:val="none"/>
        </w:rPr>
      </w:pPr>
    </w:p>
    <w:p w14:paraId="4D5EDFAC">
      <w:pPr>
        <w:pStyle w:val="25"/>
        <w:adjustRightInd w:val="0"/>
        <w:snapToGrid w:val="0"/>
        <w:spacing w:line="360" w:lineRule="auto"/>
        <w:jc w:val="center"/>
        <w:rPr>
          <w:rFonts w:hint="eastAsia" w:ascii="宋体" w:hAnsi="宋体"/>
          <w:szCs w:val="24"/>
          <w:highlight w:val="none"/>
        </w:rPr>
      </w:pPr>
    </w:p>
    <w:p w14:paraId="4BB798E8">
      <w:pPr>
        <w:pStyle w:val="25"/>
        <w:adjustRightInd w:val="0"/>
        <w:snapToGrid w:val="0"/>
        <w:spacing w:line="360" w:lineRule="auto"/>
        <w:jc w:val="center"/>
        <w:rPr>
          <w:rFonts w:hint="eastAsia" w:ascii="宋体" w:hAnsi="宋体"/>
          <w:szCs w:val="24"/>
          <w:highlight w:val="none"/>
        </w:rPr>
      </w:pPr>
    </w:p>
    <w:p w14:paraId="5D71EACD">
      <w:pPr>
        <w:pStyle w:val="25"/>
        <w:adjustRightInd w:val="0"/>
        <w:snapToGrid w:val="0"/>
        <w:spacing w:line="360" w:lineRule="auto"/>
        <w:jc w:val="center"/>
        <w:rPr>
          <w:rFonts w:hint="eastAsia" w:ascii="宋体" w:hAnsi="宋体"/>
          <w:szCs w:val="24"/>
          <w:highlight w:val="none"/>
        </w:rPr>
      </w:pPr>
    </w:p>
    <w:p w14:paraId="7649913D">
      <w:pPr>
        <w:pStyle w:val="25"/>
        <w:adjustRightInd w:val="0"/>
        <w:snapToGrid w:val="0"/>
        <w:spacing w:line="360" w:lineRule="auto"/>
        <w:jc w:val="center"/>
        <w:rPr>
          <w:rFonts w:hint="eastAsia" w:ascii="宋体" w:hAnsi="宋体"/>
          <w:szCs w:val="24"/>
          <w:highlight w:val="none"/>
        </w:rPr>
      </w:pPr>
    </w:p>
    <w:p w14:paraId="7F55B808">
      <w:pPr>
        <w:pStyle w:val="25"/>
        <w:adjustRightInd w:val="0"/>
        <w:snapToGrid w:val="0"/>
        <w:spacing w:line="360" w:lineRule="auto"/>
        <w:jc w:val="center"/>
        <w:rPr>
          <w:rFonts w:hint="eastAsia" w:ascii="宋体" w:hAnsi="宋体"/>
          <w:szCs w:val="24"/>
          <w:highlight w:val="none"/>
        </w:rPr>
      </w:pPr>
    </w:p>
    <w:p w14:paraId="16821A3F">
      <w:pPr>
        <w:pStyle w:val="25"/>
        <w:adjustRightInd w:val="0"/>
        <w:snapToGrid w:val="0"/>
        <w:spacing w:line="360" w:lineRule="auto"/>
        <w:jc w:val="center"/>
        <w:rPr>
          <w:rFonts w:hint="eastAsia" w:ascii="宋体" w:hAnsi="宋体"/>
          <w:b/>
          <w:szCs w:val="24"/>
          <w:highlight w:val="none"/>
        </w:rPr>
      </w:pPr>
    </w:p>
    <w:p w14:paraId="1835A8CC">
      <w:pPr>
        <w:pStyle w:val="25"/>
        <w:adjustRightInd w:val="0"/>
        <w:snapToGrid w:val="0"/>
        <w:spacing w:line="360" w:lineRule="auto"/>
        <w:jc w:val="center"/>
        <w:rPr>
          <w:rFonts w:hint="eastAsia" w:ascii="宋体" w:hAnsi="宋体"/>
          <w:b/>
          <w:sz w:val="62"/>
          <w:szCs w:val="84"/>
          <w:highlight w:val="none"/>
        </w:rPr>
      </w:pPr>
      <w:r>
        <w:rPr>
          <w:rFonts w:hint="eastAsia" w:ascii="宋体" w:hAnsi="宋体"/>
          <w:b/>
          <w:sz w:val="52"/>
          <w:szCs w:val="56"/>
          <w:highlight w:val="none"/>
        </w:rPr>
        <w:t>公开招标文件</w:t>
      </w:r>
    </w:p>
    <w:p w14:paraId="5D995FA4">
      <w:pPr>
        <w:pStyle w:val="25"/>
        <w:adjustRightInd w:val="0"/>
        <w:snapToGrid w:val="0"/>
        <w:spacing w:before="120" w:beforeLines="50" w:line="360" w:lineRule="auto"/>
        <w:ind w:left="846" w:leftChars="403" w:firstLine="157" w:firstLineChars="49"/>
        <w:rPr>
          <w:rFonts w:hint="eastAsia" w:ascii="宋体" w:hAnsi="宋体"/>
          <w:b/>
          <w:sz w:val="32"/>
          <w:szCs w:val="32"/>
          <w:highlight w:val="none"/>
        </w:rPr>
      </w:pPr>
    </w:p>
    <w:p w14:paraId="5FF705FF">
      <w:pPr>
        <w:pStyle w:val="25"/>
        <w:adjustRightInd w:val="0"/>
        <w:snapToGrid w:val="0"/>
        <w:spacing w:before="120" w:beforeLines="50" w:line="360" w:lineRule="auto"/>
        <w:ind w:left="846" w:leftChars="403" w:firstLine="157" w:firstLineChars="49"/>
        <w:rPr>
          <w:rFonts w:hint="eastAsia" w:ascii="宋体" w:hAnsi="宋体"/>
          <w:b/>
          <w:sz w:val="32"/>
          <w:szCs w:val="32"/>
          <w:highlight w:val="none"/>
        </w:rPr>
      </w:pPr>
    </w:p>
    <w:p w14:paraId="22ADE54D">
      <w:pPr>
        <w:pStyle w:val="25"/>
        <w:adjustRightInd w:val="0"/>
        <w:snapToGrid w:val="0"/>
        <w:spacing w:line="360" w:lineRule="auto"/>
        <w:ind w:firstLine="948" w:firstLineChars="295"/>
        <w:rPr>
          <w:rFonts w:hint="eastAsia" w:ascii="宋体" w:hAnsi="宋体"/>
          <w:b/>
          <w:sz w:val="32"/>
          <w:szCs w:val="32"/>
          <w:highlight w:val="none"/>
        </w:rPr>
      </w:pPr>
    </w:p>
    <w:p w14:paraId="04427067">
      <w:pPr>
        <w:pStyle w:val="25"/>
        <w:adjustRightInd w:val="0"/>
        <w:snapToGrid w:val="0"/>
        <w:spacing w:line="360" w:lineRule="auto"/>
        <w:rPr>
          <w:rFonts w:hint="eastAsia" w:ascii="宋体" w:hAnsi="宋体"/>
          <w:b/>
          <w:sz w:val="32"/>
          <w:szCs w:val="32"/>
          <w:highlight w:val="none"/>
        </w:rPr>
      </w:pPr>
    </w:p>
    <w:p w14:paraId="03DEC017">
      <w:pPr>
        <w:pStyle w:val="25"/>
        <w:adjustRightInd w:val="0"/>
        <w:snapToGrid w:val="0"/>
        <w:spacing w:line="360" w:lineRule="auto"/>
        <w:rPr>
          <w:rFonts w:hint="eastAsia" w:ascii="宋体" w:hAnsi="宋体"/>
          <w:b/>
          <w:sz w:val="32"/>
          <w:szCs w:val="32"/>
          <w:highlight w:val="none"/>
        </w:rPr>
      </w:pPr>
    </w:p>
    <w:p w14:paraId="137BED54">
      <w:pPr>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采 购 人：新疆维吾尔自治区地质局区域地质调查中心</w:t>
      </w:r>
    </w:p>
    <w:p w14:paraId="144C611F">
      <w:pPr>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代理机构: 中益招标有限公司</w:t>
      </w:r>
    </w:p>
    <w:p w14:paraId="51369F2D">
      <w:pPr>
        <w:spacing w:line="360" w:lineRule="auto"/>
        <w:ind w:firstLine="562" w:firstLineChars="200"/>
        <w:jc w:val="left"/>
        <w:rPr>
          <w:rFonts w:hint="eastAsia" w:ascii="宋体" w:hAnsi="宋体"/>
          <w:b/>
          <w:sz w:val="28"/>
          <w:szCs w:val="28"/>
          <w:highlight w:val="none"/>
        </w:rPr>
      </w:pPr>
      <w:r>
        <w:rPr>
          <w:rFonts w:hint="eastAsia" w:ascii="宋体" w:hAnsi="宋体"/>
          <w:b/>
          <w:sz w:val="28"/>
          <w:szCs w:val="28"/>
          <w:highlight w:val="none"/>
        </w:rPr>
        <w:t>采购内容：2026年设备购置</w:t>
      </w:r>
    </w:p>
    <w:p w14:paraId="3785750A">
      <w:pPr>
        <w:spacing w:line="360" w:lineRule="auto"/>
        <w:ind w:firstLine="562" w:firstLineChars="200"/>
        <w:jc w:val="left"/>
        <w:rPr>
          <w:rFonts w:hint="eastAsia" w:ascii="宋体" w:hAnsi="宋体"/>
          <w:b/>
          <w:sz w:val="32"/>
          <w:szCs w:val="40"/>
          <w:highlight w:val="none"/>
        </w:rPr>
      </w:pPr>
      <w:r>
        <w:rPr>
          <w:rFonts w:hint="eastAsia" w:ascii="宋体" w:hAnsi="宋体"/>
          <w:b/>
          <w:sz w:val="28"/>
          <w:szCs w:val="28"/>
          <w:highlight w:val="none"/>
        </w:rPr>
        <w:t>项目编号：</w:t>
      </w:r>
      <w:bookmarkStart w:id="2" w:name="_Hlk99472014"/>
      <w:r>
        <w:rPr>
          <w:rFonts w:hint="eastAsia" w:ascii="宋体" w:hAnsi="宋体"/>
          <w:b/>
          <w:sz w:val="32"/>
          <w:szCs w:val="40"/>
          <w:highlight w:val="none"/>
        </w:rPr>
        <w:t>ZYZB-2026-Z-036</w:t>
      </w:r>
    </w:p>
    <w:p w14:paraId="15E7C57F">
      <w:pPr>
        <w:spacing w:line="360" w:lineRule="auto"/>
        <w:ind w:firstLine="643" w:firstLineChars="200"/>
        <w:jc w:val="left"/>
        <w:rPr>
          <w:rFonts w:hint="eastAsia" w:ascii="宋体" w:hAnsi="宋体"/>
          <w:b/>
          <w:sz w:val="28"/>
          <w:szCs w:val="28"/>
          <w:highlight w:val="none"/>
        </w:rPr>
      </w:pPr>
      <w:r>
        <w:rPr>
          <w:rFonts w:ascii="宋体" w:hAnsi="宋体"/>
          <w:b/>
          <w:sz w:val="32"/>
          <w:szCs w:val="40"/>
          <w:highlight w:val="none"/>
        </w:rPr>
        <w:br w:type="page"/>
      </w:r>
    </w:p>
    <w:bookmarkEnd w:id="2"/>
    <w:p w14:paraId="779049D6">
      <w:pPr>
        <w:pStyle w:val="25"/>
        <w:adjustRightInd w:val="0"/>
        <w:snapToGrid w:val="0"/>
        <w:spacing w:line="360" w:lineRule="auto"/>
        <w:jc w:val="center"/>
        <w:rPr>
          <w:rFonts w:hint="eastAsia"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14:paraId="756D997D">
      <w:pPr>
        <w:pStyle w:val="32"/>
        <w:tabs>
          <w:tab w:val="right" w:leader="dot" w:pos="8302"/>
        </w:tabs>
        <w:rPr>
          <w:rFonts w:hint="eastAsia" w:asciiTheme="minorHAnsi" w:hAnsiTheme="minorHAnsi" w:eastAsiaTheme="minorEastAsia" w:cstheme="minorBidi"/>
          <w:b w:val="0"/>
          <w:sz w:val="21"/>
          <w:szCs w:val="22"/>
          <w:highlight w:val="none"/>
        </w:rPr>
      </w:pPr>
      <w:bookmarkStart w:id="3" w:name="_Toc419219491"/>
      <w:bookmarkStart w:id="4" w:name="_Toc420948005"/>
      <w:bookmarkStart w:id="5" w:name="_Toc419219410"/>
      <w:bookmarkStart w:id="6" w:name="_Toc419219645"/>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highlight w:val="none"/>
        </w:rPr>
        <w:fldChar w:fldCharType="begin"/>
      </w:r>
      <w:r>
        <w:rPr>
          <w:highlight w:val="none"/>
        </w:rPr>
        <w:instrText xml:space="preserve"> HYPERLINK \l "_Toc161933882" </w:instrText>
      </w:r>
      <w:r>
        <w:rPr>
          <w:highlight w:val="none"/>
        </w:rPr>
        <w:fldChar w:fldCharType="separate"/>
      </w:r>
      <w:r>
        <w:rPr>
          <w:rStyle w:val="56"/>
          <w:highlight w:val="none"/>
        </w:rPr>
        <w:t>第一章  公开招标公告</w:t>
      </w:r>
      <w:r>
        <w:rPr>
          <w:highlight w:val="none"/>
        </w:rPr>
        <w:tab/>
      </w:r>
      <w:r>
        <w:rPr>
          <w:highlight w:val="none"/>
        </w:rPr>
        <w:fldChar w:fldCharType="begin"/>
      </w:r>
      <w:r>
        <w:rPr>
          <w:highlight w:val="none"/>
        </w:rPr>
        <w:instrText xml:space="preserve"> PAGEREF _Toc161933882 \h </w:instrText>
      </w:r>
      <w:r>
        <w:rPr>
          <w:highlight w:val="none"/>
        </w:rPr>
        <w:fldChar w:fldCharType="separate"/>
      </w:r>
      <w:r>
        <w:rPr>
          <w:highlight w:val="none"/>
        </w:rPr>
        <w:t>1</w:t>
      </w:r>
      <w:r>
        <w:rPr>
          <w:highlight w:val="none"/>
        </w:rPr>
        <w:fldChar w:fldCharType="end"/>
      </w:r>
      <w:r>
        <w:rPr>
          <w:highlight w:val="none"/>
        </w:rPr>
        <w:fldChar w:fldCharType="end"/>
      </w:r>
    </w:p>
    <w:p w14:paraId="08A64F44">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"_Toc161933884" </w:instrText>
      </w:r>
      <w:r>
        <w:rPr>
          <w:highlight w:val="none"/>
        </w:rPr>
        <w:fldChar w:fldCharType="separate"/>
      </w:r>
      <w:r>
        <w:rPr>
          <w:rStyle w:val="56"/>
          <w:highlight w:val="none"/>
        </w:rPr>
        <w:t>第二章  投标须知</w:t>
      </w:r>
      <w:r>
        <w:rPr>
          <w:highlight w:val="none"/>
        </w:rPr>
        <w:tab/>
      </w:r>
      <w:r>
        <w:rPr>
          <w:highlight w:val="none"/>
        </w:rPr>
        <w:fldChar w:fldCharType="begin"/>
      </w:r>
      <w:r>
        <w:rPr>
          <w:highlight w:val="none"/>
        </w:rPr>
        <w:instrText xml:space="preserve"> PAGEREF _Toc161933884 \h </w:instrText>
      </w:r>
      <w:r>
        <w:rPr>
          <w:highlight w:val="none"/>
        </w:rPr>
        <w:fldChar w:fldCharType="separate"/>
      </w:r>
      <w:r>
        <w:rPr>
          <w:highlight w:val="none"/>
        </w:rPr>
        <w:t>5</w:t>
      </w:r>
      <w:r>
        <w:rPr>
          <w:highlight w:val="none"/>
        </w:rPr>
        <w:fldChar w:fldCharType="end"/>
      </w:r>
      <w:r>
        <w:rPr>
          <w:highlight w:val="none"/>
        </w:rPr>
        <w:fldChar w:fldCharType="end"/>
      </w:r>
    </w:p>
    <w:p w14:paraId="6F3BAB1B">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"_Toc161933885" </w:instrText>
      </w:r>
      <w:r>
        <w:rPr>
          <w:highlight w:val="none"/>
        </w:rPr>
        <w:fldChar w:fldCharType="separate"/>
      </w:r>
      <w:r>
        <w:rPr>
          <w:rStyle w:val="56"/>
          <w:highlight w:val="none"/>
        </w:rPr>
        <w:t>投标须知前附表</w:t>
      </w:r>
      <w:r>
        <w:rPr>
          <w:highlight w:val="none"/>
        </w:rPr>
        <w:tab/>
      </w:r>
      <w:r>
        <w:rPr>
          <w:highlight w:val="none"/>
        </w:rPr>
        <w:fldChar w:fldCharType="begin"/>
      </w:r>
      <w:r>
        <w:rPr>
          <w:highlight w:val="none"/>
        </w:rPr>
        <w:instrText xml:space="preserve"> PAGEREF _Toc161933885 \h </w:instrText>
      </w:r>
      <w:r>
        <w:rPr>
          <w:highlight w:val="none"/>
        </w:rPr>
        <w:fldChar w:fldCharType="separate"/>
      </w:r>
      <w:r>
        <w:rPr>
          <w:highlight w:val="none"/>
        </w:rPr>
        <w:t>5</w:t>
      </w:r>
      <w:r>
        <w:rPr>
          <w:highlight w:val="none"/>
        </w:rPr>
        <w:fldChar w:fldCharType="end"/>
      </w:r>
      <w:r>
        <w:rPr>
          <w:highlight w:val="none"/>
        </w:rPr>
        <w:fldChar w:fldCharType="end"/>
      </w:r>
    </w:p>
    <w:p w14:paraId="5F202EFB">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"_Toc161933886" </w:instrText>
      </w:r>
      <w:r>
        <w:rPr>
          <w:highlight w:val="none"/>
        </w:rPr>
        <w:fldChar w:fldCharType="separate"/>
      </w:r>
      <w:r>
        <w:rPr>
          <w:rStyle w:val="56"/>
          <w:highlight w:val="none"/>
        </w:rPr>
        <w:t>投标须知正文</w:t>
      </w:r>
      <w:r>
        <w:rPr>
          <w:highlight w:val="none"/>
        </w:rPr>
        <w:tab/>
      </w:r>
      <w:r>
        <w:rPr>
          <w:highlight w:val="none"/>
        </w:rPr>
        <w:fldChar w:fldCharType="begin"/>
      </w:r>
      <w:r>
        <w:rPr>
          <w:highlight w:val="none"/>
        </w:rPr>
        <w:instrText xml:space="preserve"> PAGEREF _Toc161933886 \h </w:instrText>
      </w:r>
      <w:r>
        <w:rPr>
          <w:highlight w:val="none"/>
        </w:rPr>
        <w:fldChar w:fldCharType="separate"/>
      </w:r>
      <w:r>
        <w:rPr>
          <w:highlight w:val="none"/>
        </w:rPr>
        <w:t>9</w:t>
      </w:r>
      <w:r>
        <w:rPr>
          <w:highlight w:val="none"/>
        </w:rPr>
        <w:fldChar w:fldCharType="end"/>
      </w:r>
      <w:r>
        <w:rPr>
          <w:highlight w:val="none"/>
        </w:rPr>
        <w:fldChar w:fldCharType="end"/>
      </w:r>
    </w:p>
    <w:p w14:paraId="70B73CE8">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"_Toc161933887" </w:instrText>
      </w:r>
      <w:r>
        <w:rPr>
          <w:highlight w:val="none"/>
        </w:rPr>
        <w:fldChar w:fldCharType="separate"/>
      </w:r>
      <w:r>
        <w:rPr>
          <w:rStyle w:val="56"/>
          <w:highlight w:val="none"/>
        </w:rPr>
        <w:t>一、总则</w:t>
      </w:r>
      <w:r>
        <w:rPr>
          <w:highlight w:val="none"/>
        </w:rPr>
        <w:tab/>
      </w:r>
      <w:r>
        <w:rPr>
          <w:highlight w:val="none"/>
        </w:rPr>
        <w:fldChar w:fldCharType="begin"/>
      </w:r>
      <w:r>
        <w:rPr>
          <w:highlight w:val="none"/>
        </w:rPr>
        <w:instrText xml:space="preserve"> PAGEREF _Toc161933887 \h </w:instrText>
      </w:r>
      <w:r>
        <w:rPr>
          <w:highlight w:val="none"/>
        </w:rPr>
        <w:fldChar w:fldCharType="separate"/>
      </w:r>
      <w:r>
        <w:rPr>
          <w:highlight w:val="none"/>
        </w:rPr>
        <w:t>9</w:t>
      </w:r>
      <w:r>
        <w:rPr>
          <w:highlight w:val="none"/>
        </w:rPr>
        <w:fldChar w:fldCharType="end"/>
      </w:r>
      <w:r>
        <w:rPr>
          <w:highlight w:val="none"/>
        </w:rPr>
        <w:fldChar w:fldCharType="end"/>
      </w:r>
    </w:p>
    <w:p w14:paraId="40A8756F">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"_Toc161933888" </w:instrText>
      </w:r>
      <w:r>
        <w:rPr>
          <w:highlight w:val="none"/>
        </w:rPr>
        <w:fldChar w:fldCharType="separate"/>
      </w:r>
      <w:r>
        <w:rPr>
          <w:rStyle w:val="56"/>
          <w:highlight w:val="none"/>
        </w:rPr>
        <w:t>二、采购文件</w:t>
      </w:r>
      <w:r>
        <w:rPr>
          <w:highlight w:val="none"/>
        </w:rPr>
        <w:tab/>
      </w:r>
      <w:r>
        <w:rPr>
          <w:highlight w:val="none"/>
        </w:rPr>
        <w:fldChar w:fldCharType="begin"/>
      </w:r>
      <w:r>
        <w:rPr>
          <w:highlight w:val="none"/>
        </w:rPr>
        <w:instrText xml:space="preserve"> PAGEREF _Toc161933888 \h </w:instrText>
      </w:r>
      <w:r>
        <w:rPr>
          <w:highlight w:val="none"/>
        </w:rPr>
        <w:fldChar w:fldCharType="separate"/>
      </w:r>
      <w:r>
        <w:rPr>
          <w:highlight w:val="none"/>
        </w:rPr>
        <w:t>11</w:t>
      </w:r>
      <w:r>
        <w:rPr>
          <w:highlight w:val="none"/>
        </w:rPr>
        <w:fldChar w:fldCharType="end"/>
      </w:r>
      <w:r>
        <w:rPr>
          <w:highlight w:val="none"/>
        </w:rPr>
        <w:fldChar w:fldCharType="end"/>
      </w:r>
    </w:p>
    <w:p w14:paraId="19AE058F">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"_Toc161933889" </w:instrText>
      </w:r>
      <w:r>
        <w:rPr>
          <w:highlight w:val="none"/>
        </w:rPr>
        <w:fldChar w:fldCharType="separate"/>
      </w:r>
      <w:r>
        <w:rPr>
          <w:rStyle w:val="56"/>
          <w:highlight w:val="none"/>
        </w:rPr>
        <w:t>三、投标文件</w:t>
      </w:r>
      <w:r>
        <w:rPr>
          <w:highlight w:val="none"/>
        </w:rPr>
        <w:tab/>
      </w:r>
      <w:r>
        <w:rPr>
          <w:highlight w:val="none"/>
        </w:rPr>
        <w:fldChar w:fldCharType="begin"/>
      </w:r>
      <w:r>
        <w:rPr>
          <w:highlight w:val="none"/>
        </w:rPr>
        <w:instrText xml:space="preserve"> PAGEREF _Toc161933889 \h </w:instrText>
      </w:r>
      <w:r>
        <w:rPr>
          <w:highlight w:val="none"/>
        </w:rPr>
        <w:fldChar w:fldCharType="separate"/>
      </w:r>
      <w:r>
        <w:rPr>
          <w:highlight w:val="none"/>
        </w:rPr>
        <w:t>12</w:t>
      </w:r>
      <w:r>
        <w:rPr>
          <w:highlight w:val="none"/>
        </w:rPr>
        <w:fldChar w:fldCharType="end"/>
      </w:r>
      <w:r>
        <w:rPr>
          <w:highlight w:val="none"/>
        </w:rPr>
        <w:fldChar w:fldCharType="end"/>
      </w:r>
    </w:p>
    <w:p w14:paraId="4417F772">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"_Toc161933890" </w:instrText>
      </w:r>
      <w:r>
        <w:rPr>
          <w:highlight w:val="none"/>
        </w:rPr>
        <w:fldChar w:fldCharType="separate"/>
      </w:r>
      <w:r>
        <w:rPr>
          <w:rStyle w:val="56"/>
          <w:highlight w:val="none"/>
        </w:rPr>
        <w:t>五、投标文件的评审</w:t>
      </w:r>
      <w:r>
        <w:rPr>
          <w:highlight w:val="none"/>
        </w:rPr>
        <w:tab/>
      </w:r>
      <w:r>
        <w:rPr>
          <w:highlight w:val="none"/>
        </w:rPr>
        <w:fldChar w:fldCharType="begin"/>
      </w:r>
      <w:r>
        <w:rPr>
          <w:highlight w:val="none"/>
        </w:rPr>
        <w:instrText xml:space="preserve"> PAGEREF _Toc161933890 \h </w:instrText>
      </w:r>
      <w:r>
        <w:rPr>
          <w:highlight w:val="none"/>
        </w:rPr>
        <w:fldChar w:fldCharType="separate"/>
      </w:r>
      <w:r>
        <w:rPr>
          <w:highlight w:val="none"/>
        </w:rPr>
        <w:t>15</w:t>
      </w:r>
      <w:r>
        <w:rPr>
          <w:highlight w:val="none"/>
        </w:rPr>
        <w:fldChar w:fldCharType="end"/>
      </w:r>
      <w:r>
        <w:rPr>
          <w:highlight w:val="none"/>
        </w:rPr>
        <w:fldChar w:fldCharType="end"/>
      </w:r>
    </w:p>
    <w:p w14:paraId="667CA89A">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"_Toc161933891" </w:instrText>
      </w:r>
      <w:r>
        <w:rPr>
          <w:highlight w:val="none"/>
        </w:rPr>
        <w:fldChar w:fldCharType="separate"/>
      </w:r>
      <w:r>
        <w:rPr>
          <w:rStyle w:val="56"/>
          <w:highlight w:val="none"/>
        </w:rPr>
        <w:t>六、中标结果信息公布与授予合同</w:t>
      </w:r>
      <w:r>
        <w:rPr>
          <w:highlight w:val="none"/>
        </w:rPr>
        <w:tab/>
      </w:r>
      <w:r>
        <w:rPr>
          <w:highlight w:val="none"/>
        </w:rPr>
        <w:fldChar w:fldCharType="begin"/>
      </w:r>
      <w:r>
        <w:rPr>
          <w:highlight w:val="none"/>
        </w:rPr>
        <w:instrText xml:space="preserve"> PAGEREF _Toc161933891 \h </w:instrText>
      </w:r>
      <w:r>
        <w:rPr>
          <w:highlight w:val="none"/>
        </w:rPr>
        <w:fldChar w:fldCharType="separate"/>
      </w:r>
      <w:r>
        <w:rPr>
          <w:highlight w:val="none"/>
        </w:rPr>
        <w:t>20</w:t>
      </w:r>
      <w:r>
        <w:rPr>
          <w:highlight w:val="none"/>
        </w:rPr>
        <w:fldChar w:fldCharType="end"/>
      </w:r>
      <w:r>
        <w:rPr>
          <w:highlight w:val="none"/>
        </w:rPr>
        <w:fldChar w:fldCharType="end"/>
      </w:r>
    </w:p>
    <w:p w14:paraId="575D1421">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"_Toc161933892" </w:instrText>
      </w:r>
      <w:r>
        <w:rPr>
          <w:highlight w:val="none"/>
        </w:rPr>
        <w:fldChar w:fldCharType="separate"/>
      </w:r>
      <w:r>
        <w:rPr>
          <w:rStyle w:val="56"/>
          <w:highlight w:val="none"/>
        </w:rPr>
        <w:t>七、其他规定</w:t>
      </w:r>
      <w:r>
        <w:rPr>
          <w:highlight w:val="none"/>
        </w:rPr>
        <w:tab/>
      </w:r>
      <w:r>
        <w:rPr>
          <w:highlight w:val="none"/>
        </w:rPr>
        <w:fldChar w:fldCharType="begin"/>
      </w:r>
      <w:r>
        <w:rPr>
          <w:highlight w:val="none"/>
        </w:rPr>
        <w:instrText xml:space="preserve"> PAGEREF _Toc161933892 \h </w:instrText>
      </w:r>
      <w:r>
        <w:rPr>
          <w:highlight w:val="none"/>
        </w:rPr>
        <w:fldChar w:fldCharType="separate"/>
      </w:r>
      <w:r>
        <w:rPr>
          <w:highlight w:val="none"/>
        </w:rPr>
        <w:t>21</w:t>
      </w:r>
      <w:r>
        <w:rPr>
          <w:highlight w:val="none"/>
        </w:rPr>
        <w:fldChar w:fldCharType="end"/>
      </w:r>
      <w:r>
        <w:rPr>
          <w:highlight w:val="none"/>
        </w:rPr>
        <w:fldChar w:fldCharType="end"/>
      </w:r>
    </w:p>
    <w:p w14:paraId="28DA1D51">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"_Toc161933893" </w:instrText>
      </w:r>
      <w:r>
        <w:rPr>
          <w:highlight w:val="none"/>
        </w:rPr>
        <w:fldChar w:fldCharType="separate"/>
      </w:r>
      <w:r>
        <w:rPr>
          <w:rStyle w:val="56"/>
          <w:highlight w:val="none"/>
        </w:rPr>
        <w:t>第三章  合同协议书</w:t>
      </w:r>
      <w:r>
        <w:rPr>
          <w:highlight w:val="none"/>
        </w:rPr>
        <w:tab/>
      </w:r>
      <w:r>
        <w:rPr>
          <w:highlight w:val="none"/>
        </w:rPr>
        <w:fldChar w:fldCharType="begin"/>
      </w:r>
      <w:r>
        <w:rPr>
          <w:highlight w:val="none"/>
        </w:rPr>
        <w:instrText xml:space="preserve"> PAGEREF _Toc161933893 \h </w:instrText>
      </w:r>
      <w:r>
        <w:rPr>
          <w:highlight w:val="none"/>
        </w:rPr>
        <w:fldChar w:fldCharType="separate"/>
      </w:r>
      <w:r>
        <w:rPr>
          <w:highlight w:val="none"/>
        </w:rPr>
        <w:t>22</w:t>
      </w:r>
      <w:r>
        <w:rPr>
          <w:highlight w:val="none"/>
        </w:rPr>
        <w:fldChar w:fldCharType="end"/>
      </w:r>
      <w:r>
        <w:rPr>
          <w:highlight w:val="none"/>
        </w:rPr>
        <w:fldChar w:fldCharType="end"/>
      </w:r>
    </w:p>
    <w:p w14:paraId="52A37268">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"_Toc161933894" </w:instrText>
      </w:r>
      <w:r>
        <w:rPr>
          <w:highlight w:val="none"/>
        </w:rPr>
        <w:fldChar w:fldCharType="separate"/>
      </w:r>
      <w:r>
        <w:rPr>
          <w:rStyle w:val="56"/>
          <w:highlight w:val="none"/>
        </w:rPr>
        <w:t>第四章  采购需求</w:t>
      </w:r>
      <w:r>
        <w:rPr>
          <w:highlight w:val="none"/>
        </w:rPr>
        <w:tab/>
      </w:r>
      <w:r>
        <w:rPr>
          <w:highlight w:val="none"/>
        </w:rPr>
        <w:fldChar w:fldCharType="begin"/>
      </w:r>
      <w:r>
        <w:rPr>
          <w:highlight w:val="none"/>
        </w:rPr>
        <w:instrText xml:space="preserve"> PAGEREF _Toc161933894 \h </w:instrText>
      </w:r>
      <w:r>
        <w:rPr>
          <w:highlight w:val="none"/>
        </w:rPr>
        <w:fldChar w:fldCharType="separate"/>
      </w:r>
      <w:r>
        <w:rPr>
          <w:highlight w:val="none"/>
        </w:rPr>
        <w:t>32</w:t>
      </w:r>
      <w:r>
        <w:rPr>
          <w:highlight w:val="none"/>
        </w:rPr>
        <w:fldChar w:fldCharType="end"/>
      </w:r>
      <w:r>
        <w:rPr>
          <w:highlight w:val="none"/>
        </w:rPr>
        <w:fldChar w:fldCharType="end"/>
      </w:r>
    </w:p>
    <w:p w14:paraId="6368F2A5">
      <w:pPr>
        <w:pStyle w:val="32"/>
        <w:tabs>
          <w:tab w:val="right" w:leader="dot" w:pos="8302"/>
        </w:tabs>
        <w:rPr>
          <w:rFonts w:hint="eastAsia"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"_Toc161933895" </w:instrText>
      </w:r>
      <w:r>
        <w:rPr>
          <w:highlight w:val="none"/>
        </w:rPr>
        <w:fldChar w:fldCharType="separate"/>
      </w:r>
      <w:r>
        <w:rPr>
          <w:rStyle w:val="56"/>
          <w:rFonts w:ascii="宋体" w:hAnsi="宋体"/>
          <w:highlight w:val="none"/>
        </w:rPr>
        <w:t>第五章  投标文件格式</w:t>
      </w:r>
      <w:r>
        <w:rPr>
          <w:highlight w:val="none"/>
        </w:rPr>
        <w:tab/>
      </w:r>
      <w:r>
        <w:rPr>
          <w:highlight w:val="none"/>
        </w:rPr>
        <w:fldChar w:fldCharType="begin"/>
      </w:r>
      <w:r>
        <w:rPr>
          <w:highlight w:val="none"/>
        </w:rPr>
        <w:instrText xml:space="preserve"> PAGEREF _Toc161933895 \h </w:instrText>
      </w:r>
      <w:r>
        <w:rPr>
          <w:highlight w:val="none"/>
        </w:rPr>
        <w:fldChar w:fldCharType="separate"/>
      </w:r>
      <w:r>
        <w:rPr>
          <w:highlight w:val="none"/>
        </w:rPr>
        <w:t>42</w:t>
      </w:r>
      <w:r>
        <w:rPr>
          <w:highlight w:val="none"/>
        </w:rPr>
        <w:fldChar w:fldCharType="end"/>
      </w:r>
      <w:r>
        <w:rPr>
          <w:highlight w:val="none"/>
        </w:rPr>
        <w:fldChar w:fldCharType="end"/>
      </w:r>
    </w:p>
    <w:p w14:paraId="4C318F3D">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"_Toc161933896" </w:instrText>
      </w:r>
      <w:r>
        <w:rPr>
          <w:highlight w:val="none"/>
        </w:rPr>
        <w:fldChar w:fldCharType="separate"/>
      </w:r>
      <w:r>
        <w:rPr>
          <w:rStyle w:val="56"/>
          <w:b/>
          <w:highlight w:val="none"/>
        </w:rPr>
        <w:t>一、资格性自查表</w:t>
      </w:r>
      <w:r>
        <w:rPr>
          <w:highlight w:val="none"/>
        </w:rPr>
        <w:tab/>
      </w:r>
      <w:r>
        <w:rPr>
          <w:highlight w:val="none"/>
        </w:rPr>
        <w:fldChar w:fldCharType="begin"/>
      </w:r>
      <w:r>
        <w:rPr>
          <w:highlight w:val="none"/>
        </w:rPr>
        <w:instrText xml:space="preserve"> PAGEREF _Toc161933896 \h </w:instrText>
      </w:r>
      <w:r>
        <w:rPr>
          <w:highlight w:val="none"/>
        </w:rPr>
        <w:fldChar w:fldCharType="separate"/>
      </w:r>
      <w:r>
        <w:rPr>
          <w:highlight w:val="none"/>
        </w:rPr>
        <w:t>45</w:t>
      </w:r>
      <w:r>
        <w:rPr>
          <w:highlight w:val="none"/>
        </w:rPr>
        <w:fldChar w:fldCharType="end"/>
      </w:r>
      <w:r>
        <w:rPr>
          <w:highlight w:val="none"/>
        </w:rPr>
        <w:fldChar w:fldCharType="end"/>
      </w:r>
    </w:p>
    <w:p w14:paraId="2450F532">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"_Toc161933897" </w:instrText>
      </w:r>
      <w:r>
        <w:rPr>
          <w:highlight w:val="none"/>
        </w:rPr>
        <w:fldChar w:fldCharType="separate"/>
      </w:r>
      <w:r>
        <w:rPr>
          <w:rStyle w:val="56"/>
          <w:highlight w:val="none"/>
        </w:rPr>
        <w:t>二、投标函</w:t>
      </w:r>
      <w:r>
        <w:rPr>
          <w:highlight w:val="none"/>
        </w:rPr>
        <w:tab/>
      </w:r>
      <w:r>
        <w:rPr>
          <w:highlight w:val="none"/>
        </w:rPr>
        <w:fldChar w:fldCharType="begin"/>
      </w:r>
      <w:r>
        <w:rPr>
          <w:highlight w:val="none"/>
        </w:rPr>
        <w:instrText xml:space="preserve"> PAGEREF _Toc161933897 \h </w:instrText>
      </w:r>
      <w:r>
        <w:rPr>
          <w:highlight w:val="none"/>
        </w:rPr>
        <w:fldChar w:fldCharType="separate"/>
      </w:r>
      <w:r>
        <w:rPr>
          <w:highlight w:val="none"/>
        </w:rPr>
        <w:t>46</w:t>
      </w:r>
      <w:r>
        <w:rPr>
          <w:highlight w:val="none"/>
        </w:rPr>
        <w:fldChar w:fldCharType="end"/>
      </w:r>
      <w:r>
        <w:rPr>
          <w:highlight w:val="none"/>
        </w:rPr>
        <w:fldChar w:fldCharType="end"/>
      </w:r>
    </w:p>
    <w:p w14:paraId="50DB576E">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"_Toc161933898" </w:instrText>
      </w:r>
      <w:r>
        <w:rPr>
          <w:highlight w:val="none"/>
        </w:rPr>
        <w:fldChar w:fldCharType="separate"/>
      </w:r>
      <w:r>
        <w:rPr>
          <w:rStyle w:val="56"/>
          <w:highlight w:val="none"/>
        </w:rPr>
        <w:t>三、投标保证金</w:t>
      </w:r>
      <w:r>
        <w:rPr>
          <w:highlight w:val="none"/>
        </w:rPr>
        <w:tab/>
      </w:r>
      <w:r>
        <w:rPr>
          <w:highlight w:val="none"/>
        </w:rPr>
        <w:fldChar w:fldCharType="begin"/>
      </w:r>
      <w:r>
        <w:rPr>
          <w:highlight w:val="none"/>
        </w:rPr>
        <w:instrText xml:space="preserve"> PAGEREF _Toc161933898 \h </w:instrText>
      </w:r>
      <w:r>
        <w:rPr>
          <w:highlight w:val="none"/>
        </w:rPr>
        <w:fldChar w:fldCharType="separate"/>
      </w:r>
      <w:r>
        <w:rPr>
          <w:highlight w:val="none"/>
        </w:rPr>
        <w:t>50</w:t>
      </w:r>
      <w:r>
        <w:rPr>
          <w:highlight w:val="none"/>
        </w:rPr>
        <w:fldChar w:fldCharType="end"/>
      </w:r>
      <w:r>
        <w:rPr>
          <w:highlight w:val="none"/>
        </w:rPr>
        <w:fldChar w:fldCharType="end"/>
      </w:r>
    </w:p>
    <w:p w14:paraId="09B5EFC1">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"_Toc161933899" </w:instrText>
      </w:r>
      <w:r>
        <w:rPr>
          <w:highlight w:val="none"/>
        </w:rPr>
        <w:fldChar w:fldCharType="separate"/>
      </w:r>
      <w:r>
        <w:rPr>
          <w:rStyle w:val="56"/>
          <w:highlight w:val="none"/>
        </w:rPr>
        <w:t>四、报价一览表及报价明细表</w:t>
      </w:r>
      <w:r>
        <w:rPr>
          <w:highlight w:val="none"/>
        </w:rPr>
        <w:tab/>
      </w:r>
      <w:r>
        <w:rPr>
          <w:highlight w:val="none"/>
        </w:rPr>
        <w:fldChar w:fldCharType="begin"/>
      </w:r>
      <w:r>
        <w:rPr>
          <w:highlight w:val="none"/>
        </w:rPr>
        <w:instrText xml:space="preserve"> PAGEREF _Toc161933899 \h </w:instrText>
      </w:r>
      <w:r>
        <w:rPr>
          <w:highlight w:val="none"/>
        </w:rPr>
        <w:fldChar w:fldCharType="separate"/>
      </w:r>
      <w:r>
        <w:rPr>
          <w:highlight w:val="none"/>
        </w:rPr>
        <w:t>51</w:t>
      </w:r>
      <w:r>
        <w:rPr>
          <w:highlight w:val="none"/>
        </w:rPr>
        <w:fldChar w:fldCharType="end"/>
      </w:r>
      <w:r>
        <w:rPr>
          <w:highlight w:val="none"/>
        </w:rPr>
        <w:fldChar w:fldCharType="end"/>
      </w:r>
    </w:p>
    <w:p w14:paraId="23BB7BF5">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"_Toc161933900" </w:instrText>
      </w:r>
      <w:r>
        <w:rPr>
          <w:highlight w:val="none"/>
        </w:rPr>
        <w:fldChar w:fldCharType="separate"/>
      </w:r>
      <w:r>
        <w:rPr>
          <w:rStyle w:val="56"/>
          <w:highlight w:val="none"/>
        </w:rPr>
        <w:t>五、投标人的资格证明材料</w:t>
      </w:r>
      <w:r>
        <w:rPr>
          <w:highlight w:val="none"/>
        </w:rPr>
        <w:tab/>
      </w:r>
      <w:r>
        <w:rPr>
          <w:highlight w:val="none"/>
        </w:rPr>
        <w:fldChar w:fldCharType="begin"/>
      </w:r>
      <w:r>
        <w:rPr>
          <w:highlight w:val="none"/>
        </w:rPr>
        <w:instrText xml:space="preserve"> PAGEREF _Toc161933900 \h </w:instrText>
      </w:r>
      <w:r>
        <w:rPr>
          <w:highlight w:val="none"/>
        </w:rPr>
        <w:fldChar w:fldCharType="separate"/>
      </w:r>
      <w:r>
        <w:rPr>
          <w:highlight w:val="none"/>
        </w:rPr>
        <w:t>57</w:t>
      </w:r>
      <w:r>
        <w:rPr>
          <w:highlight w:val="none"/>
        </w:rPr>
        <w:fldChar w:fldCharType="end"/>
      </w:r>
      <w:r>
        <w:rPr>
          <w:highlight w:val="none"/>
        </w:rPr>
        <w:fldChar w:fldCharType="end"/>
      </w:r>
    </w:p>
    <w:p w14:paraId="6A8F2C5C">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"_Toc161933901" </w:instrText>
      </w:r>
      <w:r>
        <w:rPr>
          <w:highlight w:val="none"/>
        </w:rPr>
        <w:fldChar w:fldCharType="separate"/>
      </w:r>
      <w:r>
        <w:rPr>
          <w:rStyle w:val="56"/>
          <w:highlight w:val="none"/>
        </w:rPr>
        <w:t>六、项目方案</w:t>
      </w:r>
      <w:r>
        <w:rPr>
          <w:highlight w:val="none"/>
        </w:rPr>
        <w:tab/>
      </w:r>
      <w:r>
        <w:rPr>
          <w:highlight w:val="none"/>
        </w:rPr>
        <w:fldChar w:fldCharType="begin"/>
      </w:r>
      <w:r>
        <w:rPr>
          <w:highlight w:val="none"/>
        </w:rPr>
        <w:instrText xml:space="preserve"> PAGEREF _Toc161933901 \h </w:instrText>
      </w:r>
      <w:r>
        <w:rPr>
          <w:highlight w:val="none"/>
        </w:rPr>
        <w:fldChar w:fldCharType="separate"/>
      </w:r>
      <w:r>
        <w:rPr>
          <w:highlight w:val="none"/>
        </w:rPr>
        <w:t>64</w:t>
      </w:r>
      <w:r>
        <w:rPr>
          <w:highlight w:val="none"/>
        </w:rPr>
        <w:fldChar w:fldCharType="end"/>
      </w:r>
      <w:r>
        <w:rPr>
          <w:highlight w:val="none"/>
        </w:rPr>
        <w:fldChar w:fldCharType="end"/>
      </w:r>
    </w:p>
    <w:p w14:paraId="11A5B4C5">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"_Toc161933902" </w:instrText>
      </w:r>
      <w:r>
        <w:rPr>
          <w:highlight w:val="none"/>
        </w:rPr>
        <w:fldChar w:fldCharType="separate"/>
      </w:r>
      <w:r>
        <w:rPr>
          <w:rStyle w:val="56"/>
          <w:highlight w:val="none"/>
        </w:rPr>
        <w:t>七、响应/偏离表</w:t>
      </w:r>
      <w:r>
        <w:rPr>
          <w:highlight w:val="none"/>
        </w:rPr>
        <w:tab/>
      </w:r>
      <w:r>
        <w:rPr>
          <w:highlight w:val="none"/>
        </w:rPr>
        <w:fldChar w:fldCharType="begin"/>
      </w:r>
      <w:r>
        <w:rPr>
          <w:highlight w:val="none"/>
        </w:rPr>
        <w:instrText xml:space="preserve"> PAGEREF _Toc161933902 \h </w:instrText>
      </w:r>
      <w:r>
        <w:rPr>
          <w:highlight w:val="none"/>
        </w:rPr>
        <w:fldChar w:fldCharType="separate"/>
      </w:r>
      <w:r>
        <w:rPr>
          <w:highlight w:val="none"/>
        </w:rPr>
        <w:t>66</w:t>
      </w:r>
      <w:r>
        <w:rPr>
          <w:highlight w:val="none"/>
        </w:rPr>
        <w:fldChar w:fldCharType="end"/>
      </w:r>
      <w:r>
        <w:rPr>
          <w:highlight w:val="none"/>
        </w:rPr>
        <w:fldChar w:fldCharType="end"/>
      </w:r>
    </w:p>
    <w:p w14:paraId="1D1499E6">
      <w:pPr>
        <w:pStyle w:val="39"/>
        <w:rPr>
          <w:rFonts w:hint="eastAsia"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"_Toc161933903" </w:instrText>
      </w:r>
      <w:r>
        <w:rPr>
          <w:highlight w:val="none"/>
        </w:rPr>
        <w:fldChar w:fldCharType="separate"/>
      </w:r>
      <w:r>
        <w:rPr>
          <w:rStyle w:val="56"/>
          <w:highlight w:val="none"/>
        </w:rPr>
        <w:t>八、投标人认为需要提供的其它资料</w:t>
      </w:r>
      <w:r>
        <w:rPr>
          <w:highlight w:val="none"/>
        </w:rPr>
        <w:tab/>
      </w:r>
      <w:r>
        <w:rPr>
          <w:highlight w:val="none"/>
        </w:rPr>
        <w:fldChar w:fldCharType="begin"/>
      </w:r>
      <w:r>
        <w:rPr>
          <w:highlight w:val="none"/>
        </w:rPr>
        <w:instrText xml:space="preserve"> PAGEREF _Toc161933903 \h </w:instrText>
      </w:r>
      <w:r>
        <w:rPr>
          <w:highlight w:val="none"/>
        </w:rPr>
        <w:fldChar w:fldCharType="separate"/>
      </w:r>
      <w:r>
        <w:rPr>
          <w:highlight w:val="none"/>
        </w:rPr>
        <w:t>67</w:t>
      </w:r>
      <w:r>
        <w:rPr>
          <w:highlight w:val="none"/>
        </w:rPr>
        <w:fldChar w:fldCharType="end"/>
      </w:r>
      <w:r>
        <w:rPr>
          <w:highlight w:val="none"/>
        </w:rPr>
        <w:fldChar w:fldCharType="end"/>
      </w:r>
    </w:p>
    <w:p w14:paraId="3A60C61A">
      <w:pPr>
        <w:spacing w:line="360" w:lineRule="auto"/>
        <w:jc w:val="center"/>
        <w:rPr>
          <w:rFonts w:hint="eastAsia" w:ascii="宋体" w:hAnsi="宋体"/>
          <w:szCs w:val="21"/>
          <w:highlight w:val="none"/>
        </w:rPr>
      </w:pPr>
      <w:r>
        <w:rPr>
          <w:rFonts w:ascii="宋体" w:hAnsi="宋体"/>
          <w:szCs w:val="21"/>
          <w:highlight w:val="none"/>
        </w:rPr>
        <w:fldChar w:fldCharType="end"/>
      </w:r>
      <w:bookmarkStart w:id="7" w:name="_Toc433113174"/>
    </w:p>
    <w:p w14:paraId="2D9C9A1B">
      <w:pPr>
        <w:pStyle w:val="19"/>
        <w:rPr>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D0BC4C">
      <w:pPr>
        <w:pStyle w:val="19"/>
        <w:rPr>
          <w:highlight w:val="none"/>
        </w:rPr>
      </w:pPr>
    </w:p>
    <w:p w14:paraId="41D49C2E">
      <w:pPr>
        <w:pStyle w:val="19"/>
        <w:rPr>
          <w:highlight w:val="none"/>
        </w:rPr>
      </w:pPr>
      <w:r>
        <w:rPr>
          <w:highlight w:val="none"/>
        </w:rPr>
        <w:br w:type="page"/>
      </w:r>
    </w:p>
    <w:p w14:paraId="14787232">
      <w:pPr>
        <w:pStyle w:val="2"/>
        <w:rPr>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6BC1A7B3">
      <w:pPr>
        <w:pStyle w:val="2"/>
        <w:rPr>
          <w:sz w:val="24"/>
          <w:szCs w:val="24"/>
          <w:highlight w:val="none"/>
        </w:rPr>
      </w:pPr>
      <w:bookmarkStart w:id="8" w:name="_Toc161933882"/>
      <w:r>
        <w:rPr>
          <w:rFonts w:hint="eastAsia"/>
          <w:highlight w:val="none"/>
        </w:rPr>
        <w:t>第一</w:t>
      </w:r>
      <w:r>
        <w:rPr>
          <w:highlight w:val="none"/>
        </w:rPr>
        <w:t xml:space="preserve">章  </w:t>
      </w:r>
      <w:r>
        <w:rPr>
          <w:rFonts w:hint="eastAsia"/>
          <w:highlight w:val="none"/>
        </w:rPr>
        <w:t>公开招标公告</w:t>
      </w:r>
      <w:bookmarkEnd w:id="3"/>
      <w:bookmarkEnd w:id="4"/>
      <w:bookmarkEnd w:id="5"/>
      <w:bookmarkEnd w:id="6"/>
      <w:bookmarkEnd w:id="7"/>
      <w:bookmarkEnd w:id="8"/>
      <w:bookmarkStart w:id="9" w:name="_Toc420948006"/>
      <w:bookmarkStart w:id="10" w:name="_Toc433113175"/>
    </w:p>
    <w:p w14:paraId="7F4B7F6D">
      <w:pPr>
        <w:pStyle w:val="3"/>
        <w:shd w:val="clear" w:color="auto" w:fill="FFFFFF"/>
        <w:spacing w:before="450" w:after="300" w:line="540" w:lineRule="atLeast"/>
        <w:jc w:val="center"/>
        <w:textAlignment w:val="baseline"/>
        <w:rPr>
          <w:rFonts w:hint="eastAsia" w:ascii="inherit" w:hAnsi="inherit" w:eastAsia="微软雅黑"/>
          <w:color w:val="383940"/>
          <w:kern w:val="0"/>
          <w:sz w:val="39"/>
          <w:szCs w:val="39"/>
          <w:highlight w:val="none"/>
        </w:rPr>
      </w:pPr>
      <w:bookmarkStart w:id="11" w:name="_Toc161933883"/>
      <w:r>
        <w:rPr>
          <w:rFonts w:hint="eastAsia" w:ascii="inherit" w:hAnsi="inherit" w:eastAsia="微软雅黑"/>
          <w:color w:val="383940"/>
          <w:sz w:val="39"/>
          <w:szCs w:val="39"/>
          <w:highlight w:val="none"/>
        </w:rPr>
        <w:t>新疆维吾尔自治区地质局区域地质调查中心2026年度设备采购项目</w:t>
      </w:r>
      <w:r>
        <w:rPr>
          <w:rFonts w:ascii="inherit" w:hAnsi="inherit" w:eastAsia="微软雅黑"/>
          <w:color w:val="383940"/>
          <w:sz w:val="39"/>
          <w:szCs w:val="39"/>
          <w:highlight w:val="none"/>
        </w:rPr>
        <w:t>公开招标公告</w:t>
      </w:r>
      <w:bookmarkEnd w:id="11"/>
    </w:p>
    <w:p w14:paraId="0E646D1D">
      <w:pPr>
        <w:pStyle w:val="43"/>
        <w:shd w:val="clear" w:color="auto" w:fill="FFFFFF"/>
        <w:spacing w:before="75" w:after="33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rPr>
        <w:t>项目概况</w:t>
      </w:r>
    </w:p>
    <w:p w14:paraId="3DBAB665">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rPr>
        <w:t>新疆维吾尔自治区地质局区域地质调查中心2026年度设备采购项目的潜在投标人应在政采云平台http://www.zcygov.cn获取招标文件，并于</w:t>
      </w:r>
      <w:r>
        <w:rPr>
          <w:rFonts w:hint="eastAsia" w:ascii="inherit" w:hAnsi="inherit" w:eastAsia="微软雅黑"/>
          <w:color w:val="383838"/>
          <w:highlight w:val="none"/>
          <w:lang w:eastAsia="zh-CN"/>
        </w:rPr>
        <w:t>2026年04月23日</w:t>
      </w:r>
      <w:r>
        <w:rPr>
          <w:rFonts w:hint="eastAsia" w:ascii="inherit" w:hAnsi="inherit" w:eastAsia="微软雅黑"/>
          <w:color w:val="383838"/>
          <w:highlight w:val="none"/>
        </w:rPr>
        <w:t xml:space="preserve"> 11:00（北京时间）前递交投标文件。</w:t>
      </w:r>
    </w:p>
    <w:p w14:paraId="3EF417C2">
      <w:pPr>
        <w:pStyle w:val="43"/>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50"/>
          <w:rFonts w:ascii="inherit" w:hAnsi="inherit" w:eastAsia="微软雅黑"/>
          <w:color w:val="383838"/>
          <w:highlight w:val="none"/>
        </w:rPr>
        <w:t>一、项目基本情况</w:t>
      </w:r>
    </w:p>
    <w:p w14:paraId="354049D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项目编号：</w:t>
      </w:r>
      <w:r>
        <w:rPr>
          <w:rFonts w:hint="eastAsia" w:ascii="inherit" w:hAnsi="inherit" w:eastAsia="微软雅黑"/>
          <w:color w:val="383838"/>
          <w:highlight w:val="none"/>
        </w:rPr>
        <w:t>ZYZB-2026-Z-036</w:t>
      </w:r>
    </w:p>
    <w:p w14:paraId="7E5E7BB2">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项目名称：</w:t>
      </w:r>
      <w:r>
        <w:rPr>
          <w:rFonts w:hint="eastAsia" w:ascii="inherit" w:hAnsi="inherit" w:eastAsia="微软雅黑"/>
          <w:color w:val="383838"/>
          <w:highlight w:val="none"/>
        </w:rPr>
        <w:t>新疆维吾尔自治区地质局区域地质调查中心2026年度设备采购项目</w:t>
      </w:r>
    </w:p>
    <w:p w14:paraId="09BC68C2">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采购方式：</w:t>
      </w:r>
      <w:r>
        <w:rPr>
          <w:rFonts w:hint="eastAsia" w:ascii="inherit" w:hAnsi="inherit" w:eastAsia="微软雅黑"/>
          <w:color w:val="383838"/>
          <w:highlight w:val="none"/>
        </w:rPr>
        <w:t>公开招标</w:t>
      </w:r>
    </w:p>
    <w:p w14:paraId="1C0B8F27">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预算金额：</w:t>
      </w:r>
      <w:r>
        <w:rPr>
          <w:rFonts w:hint="eastAsia" w:ascii="inherit" w:hAnsi="inherit" w:eastAsia="微软雅黑"/>
          <w:color w:val="383838"/>
          <w:highlight w:val="none"/>
        </w:rPr>
        <w:t>521.9</w:t>
      </w:r>
      <w:r>
        <w:rPr>
          <w:rFonts w:ascii="inherit" w:hAnsi="inherit" w:eastAsia="微软雅黑"/>
          <w:color w:val="383838"/>
          <w:highlight w:val="none"/>
        </w:rPr>
        <w:t>万元（人民币）</w:t>
      </w:r>
    </w:p>
    <w:p w14:paraId="027F993F">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采购需求：</w:t>
      </w:r>
    </w:p>
    <w:p w14:paraId="5F074DCE">
      <w:pPr>
        <w:pStyle w:val="43"/>
        <w:shd w:val="clear" w:color="auto" w:fill="F7F7F7"/>
        <w:spacing w:before="75" w:after="75"/>
        <w:rPr>
          <w:rFonts w:ascii="Calibri" w:hAnsi="Calibri" w:eastAsia="仿宋" w:cs="Calibri"/>
          <w:color w:val="000000"/>
          <w:sz w:val="27"/>
          <w:szCs w:val="27"/>
          <w:highlight w:val="none"/>
        </w:rPr>
      </w:pPr>
      <w:r>
        <w:rPr>
          <w:rStyle w:val="98"/>
          <w:rFonts w:hint="eastAsia" w:ascii="仿宋" w:hAnsi="仿宋" w:eastAsia="仿宋"/>
          <w:color w:val="000000"/>
          <w:sz w:val="27"/>
          <w:szCs w:val="27"/>
          <w:highlight w:val="none"/>
        </w:rPr>
        <w:t>标项一</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标项名称:</w:t>
      </w:r>
      <w:r>
        <w:rPr>
          <w:rFonts w:hint="eastAsia"/>
          <w:highlight w:val="none"/>
        </w:rPr>
        <w:t xml:space="preserve"> </w:t>
      </w:r>
      <w:r>
        <w:rPr>
          <w:rFonts w:hint="eastAsia" w:ascii="仿宋" w:hAnsi="仿宋" w:eastAsia="仿宋"/>
          <w:color w:val="000000"/>
          <w:sz w:val="27"/>
          <w:szCs w:val="27"/>
          <w:highlight w:val="none"/>
        </w:rPr>
        <w:t>手持式激光诱导击穿式光谱仪、便携式稀土元素分析仪</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p>
    <w:p w14:paraId="7426C3B3">
      <w:pPr>
        <w:pStyle w:val="43"/>
        <w:shd w:val="clear" w:color="auto" w:fill="F7F7F7"/>
        <w:spacing w:before="75" w:after="75"/>
        <w:ind w:firstLine="270" w:firstLineChars="100"/>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数量:1</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预算金额（元）:</w:t>
      </w:r>
      <w:r>
        <w:rPr>
          <w:rFonts w:hint="eastAsia" w:ascii="仿宋" w:hAnsi="仿宋" w:eastAsia="仿宋"/>
          <w:color w:val="000000"/>
          <w:sz w:val="27"/>
          <w:szCs w:val="27"/>
          <w:highlight w:val="none"/>
          <w:lang w:val="en-US" w:eastAsia="zh-CN"/>
        </w:rPr>
        <w:t>200</w:t>
      </w:r>
      <w:r>
        <w:rPr>
          <w:rFonts w:hint="eastAsia" w:ascii="仿宋" w:hAnsi="仿宋" w:eastAsia="仿宋"/>
          <w:color w:val="000000"/>
          <w:sz w:val="27"/>
          <w:szCs w:val="27"/>
          <w:highlight w:val="none"/>
        </w:rPr>
        <w:t>0000.00</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简要规格描述或项目基本概况介绍、用途：手持式激光诱导击穿式光谱仪、便携式稀土元素分析仪</w:t>
      </w:r>
    </w:p>
    <w:p w14:paraId="0E2EA49E">
      <w:pPr>
        <w:pStyle w:val="43"/>
        <w:shd w:val="clear" w:color="auto" w:fill="F7F7F7"/>
        <w:spacing w:before="75" w:beforeAutospacing="0" w:after="75" w:afterAutospacing="0"/>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备注：</w:t>
      </w:r>
    </w:p>
    <w:p w14:paraId="2E6DEBE2">
      <w:pPr>
        <w:pStyle w:val="43"/>
        <w:shd w:val="clear" w:color="auto" w:fill="F7F7F7"/>
        <w:spacing w:before="75" w:beforeAutospacing="0" w:after="75" w:afterAutospacing="0"/>
        <w:rPr>
          <w:rFonts w:hint="eastAsia" w:ascii="仿宋" w:hAnsi="仿宋" w:eastAsia="仿宋"/>
          <w:color w:val="000000"/>
          <w:sz w:val="27"/>
          <w:szCs w:val="27"/>
          <w:highlight w:val="none"/>
        </w:rPr>
      </w:pPr>
      <w:r>
        <w:rPr>
          <w:rStyle w:val="98"/>
          <w:rFonts w:hint="eastAsia" w:ascii="仿宋" w:hAnsi="仿宋" w:eastAsia="仿宋"/>
          <w:color w:val="000000"/>
          <w:sz w:val="27"/>
          <w:szCs w:val="27"/>
          <w:highlight w:val="none"/>
        </w:rPr>
        <w:t>标项二</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标项名称:无人机</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数量:1</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预算金额（元）:400000.00</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简要规格描述或项目基本概况介绍、用途：无人机</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备注：</w:t>
      </w:r>
    </w:p>
    <w:p w14:paraId="49FF1691">
      <w:pPr>
        <w:pStyle w:val="43"/>
        <w:shd w:val="clear" w:color="auto" w:fill="F7F7F7"/>
        <w:spacing w:before="75" w:beforeAutospacing="0" w:after="75" w:afterAutospacing="0"/>
        <w:rPr>
          <w:rFonts w:hint="eastAsia" w:ascii="仿宋" w:hAnsi="仿宋" w:eastAsia="仿宋"/>
          <w:color w:val="000000"/>
          <w:sz w:val="27"/>
          <w:szCs w:val="27"/>
          <w:highlight w:val="none"/>
        </w:rPr>
      </w:pPr>
      <w:r>
        <w:rPr>
          <w:rStyle w:val="98"/>
          <w:rFonts w:hint="eastAsia" w:ascii="仿宋" w:hAnsi="仿宋" w:eastAsia="仿宋"/>
          <w:color w:val="000000"/>
          <w:sz w:val="27"/>
          <w:szCs w:val="27"/>
          <w:highlight w:val="none"/>
        </w:rPr>
        <w:t>标项三</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标项名称:</w:t>
      </w:r>
      <w:r>
        <w:rPr>
          <w:rFonts w:hint="eastAsia"/>
          <w:highlight w:val="none"/>
        </w:rPr>
        <w:t xml:space="preserve"> </w:t>
      </w:r>
      <w:r>
        <w:rPr>
          <w:rFonts w:hint="eastAsia" w:ascii="仿宋" w:hAnsi="仿宋" w:eastAsia="仿宋"/>
          <w:color w:val="000000"/>
          <w:sz w:val="27"/>
          <w:szCs w:val="27"/>
          <w:highlight w:val="none"/>
        </w:rPr>
        <w:t xml:space="preserve">手持X荧光元素分析仪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数量:1</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预算金额（元）:</w:t>
      </w:r>
      <w:r>
        <w:rPr>
          <w:rFonts w:hint="eastAsia" w:ascii="仿宋" w:hAnsi="仿宋" w:eastAsia="仿宋"/>
          <w:color w:val="000000"/>
          <w:sz w:val="27"/>
          <w:szCs w:val="27"/>
          <w:highlight w:val="none"/>
          <w:lang w:val="en-US" w:eastAsia="zh-CN"/>
        </w:rPr>
        <w:t>185</w:t>
      </w:r>
      <w:r>
        <w:rPr>
          <w:rFonts w:hint="eastAsia" w:ascii="仿宋" w:hAnsi="仿宋" w:eastAsia="仿宋"/>
          <w:color w:val="000000"/>
          <w:sz w:val="27"/>
          <w:szCs w:val="27"/>
          <w:highlight w:val="none"/>
        </w:rPr>
        <w:t>0000.00</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简要规格描述或项目基本概况介绍、用途：手持X荧光元素分析仪 </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备注：</w:t>
      </w:r>
    </w:p>
    <w:p w14:paraId="5A118DDE">
      <w:pPr>
        <w:pStyle w:val="43"/>
        <w:shd w:val="clear" w:color="auto" w:fill="F7F7F7"/>
        <w:spacing w:before="75" w:beforeAutospacing="0" w:after="75" w:afterAutospacing="0"/>
        <w:rPr>
          <w:rFonts w:hint="eastAsia" w:ascii="仿宋" w:hAnsi="仿宋" w:eastAsia="仿宋"/>
          <w:color w:val="000000"/>
          <w:sz w:val="27"/>
          <w:szCs w:val="27"/>
          <w:highlight w:val="none"/>
        </w:rPr>
      </w:pPr>
      <w:r>
        <w:rPr>
          <w:rStyle w:val="98"/>
          <w:rFonts w:hint="eastAsia" w:ascii="仿宋" w:hAnsi="仿宋" w:eastAsia="仿宋"/>
          <w:color w:val="000000"/>
          <w:sz w:val="27"/>
          <w:szCs w:val="27"/>
          <w:highlight w:val="none"/>
        </w:rPr>
        <w:t>标项四</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标项名称:</w:t>
      </w:r>
      <w:r>
        <w:rPr>
          <w:rFonts w:hint="eastAsia"/>
          <w:highlight w:val="none"/>
        </w:rPr>
        <w:t xml:space="preserve"> </w:t>
      </w:r>
      <w:r>
        <w:rPr>
          <w:rFonts w:hint="eastAsia" w:ascii="仿宋" w:hAnsi="仿宋" w:eastAsia="仿宋"/>
          <w:color w:val="000000"/>
          <w:sz w:val="27"/>
          <w:szCs w:val="27"/>
          <w:highlight w:val="none"/>
        </w:rPr>
        <w:t>磁力仪</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数量:1</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预算金额（元）:810000.00</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简要规格描述或项目基本概况介绍、用途：磁力仪</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备注：</w:t>
      </w:r>
    </w:p>
    <w:p w14:paraId="794CCBAE">
      <w:pPr>
        <w:pStyle w:val="43"/>
        <w:shd w:val="clear" w:color="auto" w:fill="F7F7F7"/>
        <w:spacing w:before="75" w:beforeAutospacing="0" w:after="75" w:afterAutospacing="0"/>
        <w:rPr>
          <w:rFonts w:hint="eastAsia" w:ascii="仿宋" w:hAnsi="仿宋" w:eastAsia="仿宋"/>
          <w:color w:val="000000"/>
          <w:sz w:val="27"/>
          <w:szCs w:val="27"/>
          <w:highlight w:val="none"/>
        </w:rPr>
      </w:pPr>
      <w:r>
        <w:rPr>
          <w:rStyle w:val="98"/>
          <w:rFonts w:hint="eastAsia" w:ascii="仿宋" w:hAnsi="仿宋" w:eastAsia="仿宋"/>
          <w:color w:val="000000"/>
          <w:sz w:val="27"/>
          <w:szCs w:val="27"/>
          <w:highlight w:val="none"/>
        </w:rPr>
        <w:t>标项五</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标项名称:</w:t>
      </w:r>
      <w:r>
        <w:rPr>
          <w:rFonts w:hint="eastAsia"/>
          <w:highlight w:val="none"/>
        </w:rPr>
        <w:t xml:space="preserve"> </w:t>
      </w:r>
      <w:r>
        <w:rPr>
          <w:rFonts w:hint="eastAsia" w:ascii="仿宋" w:hAnsi="仿宋" w:eastAsia="仿宋"/>
          <w:color w:val="000000"/>
          <w:sz w:val="27"/>
          <w:szCs w:val="27"/>
          <w:highlight w:val="none"/>
        </w:rPr>
        <w:t>大幅面扫描仪</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数量:1</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预算金额（元）:159000.00</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简要规格描述或项目基本概况介绍、用途：大幅面扫描仪</w:t>
      </w:r>
      <w:r>
        <w:rPr>
          <w:rFonts w:hint="eastAsia" w:ascii="仿宋" w:hAnsi="仿宋" w:eastAsia="仿宋"/>
          <w:color w:val="000000"/>
          <w:sz w:val="27"/>
          <w:szCs w:val="27"/>
          <w:highlight w:val="none"/>
        </w:rPr>
        <w:br w:type="textWrapping"/>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 xml:space="preserve"> </w:t>
      </w:r>
      <w:r>
        <w:rPr>
          <w:rFonts w:ascii="Calibri" w:hAnsi="Calibri" w:eastAsia="仿宋" w:cs="Calibri"/>
          <w:color w:val="000000"/>
          <w:sz w:val="27"/>
          <w:szCs w:val="27"/>
          <w:highlight w:val="none"/>
        </w:rPr>
        <w:t> </w:t>
      </w:r>
      <w:r>
        <w:rPr>
          <w:rFonts w:hint="eastAsia" w:ascii="仿宋" w:hAnsi="仿宋" w:eastAsia="仿宋"/>
          <w:color w:val="000000"/>
          <w:sz w:val="27"/>
          <w:szCs w:val="27"/>
          <w:highlight w:val="none"/>
        </w:rPr>
        <w:t>备注：</w:t>
      </w:r>
    </w:p>
    <w:p w14:paraId="122EBF76">
      <w:pPr>
        <w:pStyle w:val="43"/>
        <w:shd w:val="clear" w:color="auto" w:fill="F7F7F7"/>
        <w:spacing w:before="75" w:beforeAutospacing="0" w:after="75" w:afterAutospacing="0"/>
        <w:rPr>
          <w:rFonts w:hint="eastAsia" w:ascii="inherit" w:hAnsi="inherit" w:eastAsia="微软雅黑"/>
          <w:color w:val="383838"/>
          <w:highlight w:val="none"/>
        </w:rPr>
      </w:pPr>
      <w:r>
        <w:rPr>
          <w:rFonts w:ascii="Calibri" w:hAnsi="Calibri" w:eastAsia="仿宋" w:cs="Calibri"/>
          <w:color w:val="000000"/>
          <w:sz w:val="27"/>
          <w:szCs w:val="27"/>
          <w:highlight w:val="none"/>
        </w:rPr>
        <w:t> </w:t>
      </w:r>
      <w:r>
        <w:rPr>
          <w:rFonts w:ascii="inherit" w:hAnsi="inherit" w:eastAsia="微软雅黑"/>
          <w:color w:val="383838"/>
          <w:highlight w:val="none"/>
        </w:rPr>
        <w:t>合同履行期限：</w:t>
      </w:r>
      <w:r>
        <w:rPr>
          <w:rFonts w:hint="eastAsia" w:ascii="仿宋" w:hAnsi="仿宋" w:eastAsia="仿宋"/>
          <w:color w:val="000000"/>
          <w:sz w:val="27"/>
          <w:szCs w:val="27"/>
          <w:highlight w:val="none"/>
        </w:rPr>
        <w:t>标项1,2,3,4,5：</w:t>
      </w:r>
      <w:r>
        <w:rPr>
          <w:rFonts w:ascii="inherit" w:hAnsi="inherit" w:eastAsia="微软雅黑"/>
          <w:color w:val="383838"/>
          <w:highlight w:val="none"/>
        </w:rPr>
        <w:t>自合同签订后</w:t>
      </w:r>
      <w:r>
        <w:rPr>
          <w:rFonts w:hint="eastAsia" w:ascii="inherit" w:hAnsi="inherit" w:eastAsia="微软雅黑"/>
          <w:color w:val="383838"/>
          <w:highlight w:val="none"/>
          <w:lang w:val="en-US" w:eastAsia="zh-CN"/>
        </w:rPr>
        <w:t>30</w:t>
      </w:r>
      <w:r>
        <w:rPr>
          <w:rFonts w:ascii="inherit" w:hAnsi="inherit" w:eastAsia="微软雅黑"/>
          <w:color w:val="383838"/>
          <w:highlight w:val="none"/>
        </w:rPr>
        <w:t>日</w:t>
      </w:r>
    </w:p>
    <w:p w14:paraId="2673BF0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本项目( 不接受  )联合体投标。</w:t>
      </w:r>
    </w:p>
    <w:p w14:paraId="41751D81">
      <w:pPr>
        <w:pStyle w:val="43"/>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50"/>
          <w:rFonts w:ascii="inherit" w:hAnsi="inherit" w:eastAsia="微软雅黑"/>
          <w:color w:val="383838"/>
          <w:highlight w:val="none"/>
        </w:rPr>
        <w:t>二、申请人的资格要求：</w:t>
      </w:r>
    </w:p>
    <w:p w14:paraId="44F9B827">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1.满足《中华人民共和国政府采购法》第二十二条规定；</w:t>
      </w:r>
    </w:p>
    <w:p w14:paraId="28618A88">
      <w:pPr>
        <w:pStyle w:val="43"/>
        <w:shd w:val="clear" w:color="auto" w:fill="FFFFFF"/>
        <w:spacing w:before="75" w:beforeAutospacing="0" w:after="330" w:afterAutospacing="0" w:line="480" w:lineRule="atLeast"/>
        <w:textAlignment w:val="baseline"/>
        <w:rPr>
          <w:rFonts w:hint="default" w:ascii="inherit" w:hAnsi="inherit" w:eastAsia="微软雅黑"/>
          <w:color w:val="383838"/>
          <w:highlight w:val="none"/>
          <w:lang w:val="en-US" w:eastAsia="zh-CN"/>
        </w:rPr>
      </w:pPr>
      <w:r>
        <w:rPr>
          <w:rFonts w:ascii="inherit" w:hAnsi="inherit" w:eastAsia="微软雅黑"/>
          <w:color w:val="383838"/>
          <w:highlight w:val="none"/>
        </w:rPr>
        <w:t>2.落实政府采购政策需满足的资格要求：</w:t>
      </w:r>
      <w:r>
        <w:rPr>
          <w:rFonts w:hint="eastAsia" w:ascii="inherit" w:hAnsi="inherit" w:eastAsia="微软雅黑"/>
          <w:color w:val="383838"/>
          <w:highlight w:val="none"/>
          <w:lang w:eastAsia="zh-CN"/>
        </w:rPr>
        <w:t>标项</w:t>
      </w:r>
      <w:r>
        <w:rPr>
          <w:rFonts w:hint="eastAsia" w:ascii="inherit" w:hAnsi="inherit" w:eastAsia="微软雅黑"/>
          <w:color w:val="383838"/>
          <w:highlight w:val="none"/>
          <w:lang w:val="en-US" w:eastAsia="zh-CN"/>
        </w:rPr>
        <w:t>2：无</w:t>
      </w:r>
    </w:p>
    <w:p w14:paraId="0F02CBE7">
      <w:pPr>
        <w:pStyle w:val="43"/>
        <w:shd w:val="clear" w:color="auto" w:fill="FFFFFF"/>
        <w:spacing w:before="75" w:beforeAutospacing="0" w:after="330" w:afterAutospacing="0" w:line="480" w:lineRule="atLeast"/>
        <w:textAlignment w:val="baseline"/>
        <w:rPr>
          <w:rFonts w:hint="eastAsia" w:ascii="仿宋" w:hAnsi="仿宋" w:eastAsia="仿宋"/>
          <w:color w:val="000000"/>
          <w:sz w:val="27"/>
          <w:szCs w:val="27"/>
          <w:highlight w:val="none"/>
        </w:rPr>
      </w:pPr>
      <w:r>
        <w:rPr>
          <w:rFonts w:hint="eastAsia" w:ascii="仿宋" w:hAnsi="仿宋" w:eastAsia="仿宋"/>
          <w:color w:val="000000"/>
          <w:sz w:val="27"/>
          <w:szCs w:val="27"/>
          <w:highlight w:val="none"/>
        </w:rPr>
        <w:t>标项1,3,4,5：专门面向小</w:t>
      </w:r>
      <w:r>
        <w:rPr>
          <w:rFonts w:hint="eastAsia" w:ascii="仿宋" w:hAnsi="仿宋" w:eastAsia="仿宋"/>
          <w:color w:val="000000"/>
          <w:sz w:val="27"/>
          <w:szCs w:val="27"/>
          <w:highlight w:val="none"/>
          <w:lang w:eastAsia="zh-CN"/>
        </w:rPr>
        <w:t>微</w:t>
      </w:r>
      <w:r>
        <w:rPr>
          <w:rFonts w:hint="eastAsia" w:ascii="仿宋" w:hAnsi="仿宋" w:eastAsia="仿宋"/>
          <w:color w:val="000000"/>
          <w:sz w:val="27"/>
          <w:szCs w:val="27"/>
          <w:highlight w:val="none"/>
        </w:rPr>
        <w:t>企业采购</w:t>
      </w:r>
    </w:p>
    <w:p w14:paraId="0378288D">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3.本项目的特定资格要求：无</w:t>
      </w:r>
    </w:p>
    <w:p w14:paraId="33B85355">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三、获取招标文件</w:t>
      </w:r>
    </w:p>
    <w:p w14:paraId="4161C0D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时间：</w:t>
      </w:r>
      <w:r>
        <w:rPr>
          <w:rStyle w:val="50"/>
          <w:rFonts w:hint="eastAsia" w:ascii="inherit" w:hAnsi="inherit" w:eastAsia="微软雅黑"/>
          <w:b w:val="0"/>
          <w:bCs w:val="0"/>
          <w:color w:val="383838"/>
          <w:highlight w:val="none"/>
          <w:lang w:eastAsia="zh-CN"/>
        </w:rPr>
        <w:t>2026年04月02日</w:t>
      </w:r>
      <w:r>
        <w:rPr>
          <w:rStyle w:val="50"/>
          <w:rFonts w:hint="eastAsia" w:ascii="inherit" w:hAnsi="inherit" w:eastAsia="微软雅黑"/>
          <w:b w:val="0"/>
          <w:bCs w:val="0"/>
          <w:color w:val="383838"/>
          <w:highlight w:val="none"/>
        </w:rPr>
        <w:t>至</w:t>
      </w:r>
      <w:r>
        <w:rPr>
          <w:rStyle w:val="50"/>
          <w:rFonts w:hint="eastAsia" w:ascii="inherit" w:hAnsi="inherit" w:eastAsia="微软雅黑"/>
          <w:b w:val="0"/>
          <w:bCs w:val="0"/>
          <w:color w:val="383838"/>
          <w:highlight w:val="none"/>
          <w:lang w:eastAsia="zh-CN"/>
        </w:rPr>
        <w:t>2026年04月10日</w:t>
      </w:r>
      <w:r>
        <w:rPr>
          <w:rStyle w:val="50"/>
          <w:rFonts w:hint="eastAsia" w:ascii="inherit" w:hAnsi="inherit" w:eastAsia="微软雅黑"/>
          <w:b w:val="0"/>
          <w:bCs w:val="0"/>
          <w:color w:val="383838"/>
          <w:highlight w:val="none"/>
        </w:rPr>
        <w:t>，每天上午00:00至12:00，下午12:00至23:59（北京时间，法定节假日除外）</w:t>
      </w:r>
    </w:p>
    <w:p w14:paraId="5E30C815">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地点：政采云平台http://www.zcygov.cn</w:t>
      </w:r>
    </w:p>
    <w:p w14:paraId="1078B9C1">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027AD8B7">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售价（元）：0</w:t>
      </w:r>
    </w:p>
    <w:p w14:paraId="3DD88F6A">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四、提交投标文件截止时间、开标时间和地点</w:t>
      </w:r>
    </w:p>
    <w:p w14:paraId="3802B26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提交投标文件截止时间：</w:t>
      </w:r>
      <w:r>
        <w:rPr>
          <w:rStyle w:val="50"/>
          <w:rFonts w:hint="eastAsia" w:ascii="inherit" w:hAnsi="inherit" w:eastAsia="微软雅黑"/>
          <w:b w:val="0"/>
          <w:bCs w:val="0"/>
          <w:color w:val="383838"/>
          <w:highlight w:val="none"/>
          <w:lang w:eastAsia="zh-CN"/>
        </w:rPr>
        <w:t>2026年04月23日</w:t>
      </w:r>
      <w:r>
        <w:rPr>
          <w:rStyle w:val="50"/>
          <w:rFonts w:hint="eastAsia" w:ascii="inherit" w:hAnsi="inherit" w:eastAsia="微软雅黑"/>
          <w:b w:val="0"/>
          <w:bCs w:val="0"/>
          <w:color w:val="383838"/>
          <w:highlight w:val="none"/>
        </w:rPr>
        <w:t xml:space="preserve"> 11:00（北京时间）</w:t>
      </w:r>
    </w:p>
    <w:p w14:paraId="5A83ACB4">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投标地点：将投标文件上传至政采云平台https://www.zcygov.cn/对应位置（逾期未上传的或不符合规定的投标文件将被拒绝接收）</w:t>
      </w:r>
    </w:p>
    <w:p w14:paraId="08855C92">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开标时间：</w:t>
      </w:r>
      <w:r>
        <w:rPr>
          <w:rStyle w:val="50"/>
          <w:rFonts w:hint="eastAsia" w:ascii="inherit" w:hAnsi="inherit" w:eastAsia="微软雅黑"/>
          <w:b w:val="0"/>
          <w:bCs w:val="0"/>
          <w:color w:val="383838"/>
          <w:highlight w:val="none"/>
          <w:lang w:eastAsia="zh-CN"/>
        </w:rPr>
        <w:t>2026年04月23日</w:t>
      </w:r>
      <w:r>
        <w:rPr>
          <w:rStyle w:val="50"/>
          <w:rFonts w:hint="eastAsia" w:ascii="inherit" w:hAnsi="inherit" w:eastAsia="微软雅黑"/>
          <w:b w:val="0"/>
          <w:bCs w:val="0"/>
          <w:color w:val="383838"/>
          <w:highlight w:val="none"/>
        </w:rPr>
        <w:t xml:space="preserve"> 11:00（北京时间）</w:t>
      </w:r>
    </w:p>
    <w:p w14:paraId="7F3D0515">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开标地点：投标人登录政采云平台https://www.zcygov.cn/，进入“项目采购开标评标-右边选择对应项目点击“进入项目”进入开标大厅。</w:t>
      </w:r>
    </w:p>
    <w:p w14:paraId="62F8F1BC">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五、公告期限</w:t>
      </w:r>
    </w:p>
    <w:p w14:paraId="035EA3E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自本公告发布之日起5个工作日。</w:t>
      </w:r>
    </w:p>
    <w:p w14:paraId="60C35A6A">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六、其他补充事宜</w:t>
      </w:r>
    </w:p>
    <w:p w14:paraId="417091D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无</w:t>
      </w:r>
    </w:p>
    <w:p w14:paraId="1698A0B5">
      <w:pPr>
        <w:pStyle w:val="43"/>
        <w:shd w:val="clear" w:color="auto" w:fill="FFFFFF"/>
        <w:spacing w:before="75" w:after="330" w:line="480" w:lineRule="atLeast"/>
        <w:textAlignment w:val="baseline"/>
        <w:rPr>
          <w:rStyle w:val="50"/>
          <w:rFonts w:hint="eastAsia" w:ascii="inherit" w:hAnsi="inherit" w:eastAsia="微软雅黑"/>
          <w:color w:val="383838"/>
          <w:highlight w:val="none"/>
        </w:rPr>
      </w:pPr>
      <w:r>
        <w:rPr>
          <w:rStyle w:val="50"/>
          <w:rFonts w:hint="eastAsia" w:ascii="inherit" w:hAnsi="inherit" w:eastAsia="微软雅黑"/>
          <w:color w:val="383838"/>
          <w:highlight w:val="none"/>
        </w:rPr>
        <w:t>七、对本次招标提出询问，请按以下方式联系。</w:t>
      </w:r>
    </w:p>
    <w:p w14:paraId="7859F5ED">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1.采购人信息</w:t>
      </w:r>
    </w:p>
    <w:p w14:paraId="2E3C6B73">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名 称：新疆维吾尔自治区地质局区域地质调查中心</w:t>
      </w:r>
    </w:p>
    <w:p w14:paraId="5EF2F969">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地址：乌鲁木齐高新技术产业开发区（新市区）天津北路466号</w:t>
      </w:r>
    </w:p>
    <w:p w14:paraId="2A571ACC">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u w:val="single"/>
        </w:rPr>
      </w:pPr>
      <w:r>
        <w:rPr>
          <w:rStyle w:val="50"/>
          <w:rFonts w:hint="eastAsia" w:ascii="inherit" w:hAnsi="inherit" w:eastAsia="微软雅黑"/>
          <w:b w:val="0"/>
          <w:bCs w:val="0"/>
          <w:color w:val="383838"/>
          <w:highlight w:val="none"/>
        </w:rPr>
        <w:t>联系方式：王彬 18690278813</w:t>
      </w:r>
    </w:p>
    <w:p w14:paraId="6AABBBEE">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2.采购代理机构信息</w:t>
      </w:r>
    </w:p>
    <w:p w14:paraId="59557FA9">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名 称：中益招标有限公司</w:t>
      </w:r>
    </w:p>
    <w:p w14:paraId="400F6D4E">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地　址：乌鲁木齐高新区（新市区）北京南路416号盈科国际中心30楼3001室</w:t>
      </w:r>
    </w:p>
    <w:p w14:paraId="2AE12D4B">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联系方式：谢楠 0991-3651985</w:t>
      </w:r>
    </w:p>
    <w:p w14:paraId="1B935590">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3.项目联系方式</w:t>
      </w:r>
    </w:p>
    <w:p w14:paraId="7E463B71">
      <w:pPr>
        <w:pStyle w:val="43"/>
        <w:shd w:val="clear" w:color="auto" w:fill="FFFFFF"/>
        <w:spacing w:before="75" w:after="330" w:line="480" w:lineRule="atLeast"/>
        <w:textAlignment w:val="baseline"/>
        <w:rPr>
          <w:rStyle w:val="50"/>
          <w:rFonts w:hint="eastAsia" w:ascii="inherit" w:hAnsi="inherit" w:eastAsia="微软雅黑"/>
          <w:b w:val="0"/>
          <w:bCs w:val="0"/>
          <w:color w:val="383838"/>
          <w:highlight w:val="none"/>
        </w:rPr>
      </w:pPr>
      <w:r>
        <w:rPr>
          <w:rStyle w:val="50"/>
          <w:rFonts w:hint="eastAsia" w:ascii="inherit" w:hAnsi="inherit" w:eastAsia="微软雅黑"/>
          <w:b w:val="0"/>
          <w:bCs w:val="0"/>
          <w:color w:val="383838"/>
          <w:highlight w:val="none"/>
        </w:rPr>
        <w:t>项目联系人：谢楠</w:t>
      </w:r>
    </w:p>
    <w:p w14:paraId="67635EDA">
      <w:pPr>
        <w:pStyle w:val="43"/>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Style w:val="50"/>
          <w:rFonts w:hint="eastAsia" w:ascii="inherit" w:hAnsi="inherit" w:eastAsia="微软雅黑"/>
          <w:b w:val="0"/>
          <w:bCs w:val="0"/>
          <w:color w:val="383838"/>
          <w:highlight w:val="none"/>
        </w:rPr>
        <w:t>电　话：0</w:t>
      </w:r>
      <w:r>
        <w:rPr>
          <w:rStyle w:val="50"/>
          <w:rFonts w:ascii="inherit" w:hAnsi="inherit" w:eastAsia="微软雅黑"/>
          <w:b w:val="0"/>
          <w:bCs w:val="0"/>
          <w:color w:val="383838"/>
          <w:highlight w:val="none"/>
        </w:rPr>
        <w:t xml:space="preserve">991-3651985 </w:t>
      </w:r>
      <w:r>
        <w:rPr>
          <w:rStyle w:val="50"/>
          <w:rFonts w:hint="eastAsia" w:ascii="inherit" w:hAnsi="inherit" w:eastAsia="微软雅黑"/>
          <w:b w:val="0"/>
          <w:bCs w:val="0"/>
          <w:color w:val="383838"/>
          <w:highlight w:val="none"/>
        </w:rPr>
        <w:t>18599192565</w:t>
      </w:r>
    </w:p>
    <w:p w14:paraId="6A3AB453">
      <w:pPr>
        <w:spacing w:line="360" w:lineRule="auto"/>
        <w:rPr>
          <w:rFonts w:hint="eastAsia" w:ascii="宋体" w:hAnsi="宋体"/>
          <w:szCs w:val="21"/>
          <w:highlight w:val="none"/>
        </w:rPr>
      </w:pPr>
      <w:r>
        <w:rPr>
          <w:rFonts w:hint="eastAsia" w:ascii="宋体" w:hAnsi="宋体" w:cs="宋体"/>
          <w:highlight w:val="none"/>
        </w:rPr>
        <w:br w:type="page"/>
      </w:r>
      <w:r>
        <w:rPr>
          <w:rFonts w:hint="eastAsia" w:ascii="宋体" w:hAnsi="宋体"/>
          <w:highlight w:val="none"/>
        </w:rPr>
        <w:t xml:space="preserve">                         </w:t>
      </w:r>
      <w:r>
        <w:rPr>
          <w:rStyle w:val="62"/>
          <w:rFonts w:hint="eastAsia"/>
          <w:highlight w:val="none"/>
        </w:rPr>
        <w:t xml:space="preserve"> </w:t>
      </w:r>
      <w:bookmarkStart w:id="12" w:name="_Toc161933884"/>
      <w:r>
        <w:rPr>
          <w:rStyle w:val="62"/>
          <w:rFonts w:hint="eastAsia"/>
          <w:highlight w:val="none"/>
        </w:rPr>
        <w:t>第二章  投标须知</w:t>
      </w:r>
      <w:bookmarkEnd w:id="9"/>
      <w:bookmarkEnd w:id="10"/>
      <w:bookmarkEnd w:id="12"/>
    </w:p>
    <w:p w14:paraId="6924B9E7">
      <w:pPr>
        <w:pStyle w:val="3"/>
        <w:jc w:val="center"/>
        <w:rPr>
          <w:rFonts w:hint="eastAsia" w:ascii="宋体" w:hAnsi="宋体"/>
          <w:highlight w:val="none"/>
        </w:rPr>
      </w:pPr>
      <w:bookmarkStart w:id="13" w:name="_Toc161933885"/>
      <w:r>
        <w:rPr>
          <w:rFonts w:hint="eastAsia" w:ascii="宋体" w:hAnsi="宋体"/>
          <w:highlight w:val="none"/>
        </w:rPr>
        <w:t>投标须知前附表</w:t>
      </w:r>
      <w:bookmarkEnd w:id="13"/>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65ED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40FCC662">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条款号</w:t>
            </w:r>
          </w:p>
        </w:tc>
        <w:tc>
          <w:tcPr>
            <w:tcW w:w="1701" w:type="dxa"/>
            <w:vAlign w:val="center"/>
          </w:tcPr>
          <w:p w14:paraId="3C5373EB">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条款名称</w:t>
            </w:r>
          </w:p>
        </w:tc>
        <w:tc>
          <w:tcPr>
            <w:tcW w:w="4864" w:type="dxa"/>
            <w:vAlign w:val="center"/>
          </w:tcPr>
          <w:p w14:paraId="6892E1CC">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编列内容规定</w:t>
            </w:r>
          </w:p>
        </w:tc>
      </w:tr>
      <w:tr w14:paraId="7C9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3F1F47">
            <w:pPr>
              <w:adjustRightInd w:val="0"/>
              <w:snapToGrid w:val="0"/>
              <w:spacing w:line="400" w:lineRule="exact"/>
              <w:rPr>
                <w:rFonts w:hint="eastAsia" w:ascii="宋体" w:hAnsi="宋体"/>
                <w:szCs w:val="21"/>
                <w:highlight w:val="none"/>
              </w:rPr>
            </w:pPr>
            <w:r>
              <w:rPr>
                <w:rFonts w:hint="eastAsia" w:ascii="宋体" w:hAnsi="宋体"/>
                <w:b/>
                <w:szCs w:val="21"/>
                <w:highlight w:val="none"/>
              </w:rPr>
              <w:t>一、说明</w:t>
            </w:r>
          </w:p>
        </w:tc>
      </w:tr>
      <w:tr w14:paraId="75D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7603C0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第二章第1.1款</w:t>
            </w:r>
          </w:p>
        </w:tc>
        <w:tc>
          <w:tcPr>
            <w:tcW w:w="1701" w:type="dxa"/>
            <w:vAlign w:val="center"/>
          </w:tcPr>
          <w:p w14:paraId="61EB3B18">
            <w:pPr>
              <w:adjustRightInd w:val="0"/>
              <w:snapToGrid w:val="0"/>
              <w:spacing w:line="400" w:lineRule="exact"/>
              <w:rPr>
                <w:rFonts w:hint="eastAsia" w:ascii="宋体" w:hAnsi="宋体"/>
                <w:szCs w:val="21"/>
                <w:highlight w:val="none"/>
              </w:rPr>
            </w:pPr>
            <w:r>
              <w:rPr>
                <w:rFonts w:hint="eastAsia" w:ascii="宋体" w:hAnsi="宋体"/>
                <w:szCs w:val="21"/>
                <w:highlight w:val="none"/>
              </w:rPr>
              <w:t>项目名称</w:t>
            </w:r>
          </w:p>
        </w:tc>
        <w:tc>
          <w:tcPr>
            <w:tcW w:w="4864" w:type="dxa"/>
            <w:vAlign w:val="center"/>
          </w:tcPr>
          <w:p w14:paraId="1846F92A">
            <w:pPr>
              <w:spacing w:line="400" w:lineRule="exact"/>
              <w:jc w:val="left"/>
              <w:rPr>
                <w:rFonts w:hint="eastAsia" w:ascii="宋体" w:hAnsi="宋体"/>
                <w:szCs w:val="21"/>
                <w:highlight w:val="none"/>
              </w:rPr>
            </w:pPr>
            <w:r>
              <w:rPr>
                <w:rFonts w:hint="eastAsia" w:ascii="宋体" w:hAnsi="宋体"/>
                <w:szCs w:val="21"/>
                <w:highlight w:val="none"/>
              </w:rPr>
              <w:t>新疆维吾尔自治区地质局区域地质调查中心2026年度设备采购项目</w:t>
            </w:r>
          </w:p>
        </w:tc>
      </w:tr>
      <w:tr w14:paraId="18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7F5784B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第二章第1.2款</w:t>
            </w:r>
          </w:p>
        </w:tc>
        <w:tc>
          <w:tcPr>
            <w:tcW w:w="1701" w:type="dxa"/>
            <w:vAlign w:val="center"/>
          </w:tcPr>
          <w:p w14:paraId="5B8B0B43">
            <w:pPr>
              <w:adjustRightInd w:val="0"/>
              <w:snapToGrid w:val="0"/>
              <w:spacing w:line="400" w:lineRule="exact"/>
              <w:rPr>
                <w:rFonts w:hint="eastAsia" w:ascii="宋体" w:hAnsi="宋体"/>
                <w:szCs w:val="21"/>
                <w:highlight w:val="none"/>
              </w:rPr>
            </w:pPr>
            <w:r>
              <w:rPr>
                <w:rFonts w:hint="eastAsia" w:ascii="宋体" w:hAnsi="宋体"/>
                <w:szCs w:val="21"/>
                <w:highlight w:val="none"/>
              </w:rPr>
              <w:t>采购内容</w:t>
            </w:r>
          </w:p>
        </w:tc>
        <w:tc>
          <w:tcPr>
            <w:tcW w:w="4864" w:type="dxa"/>
            <w:vAlign w:val="center"/>
          </w:tcPr>
          <w:p w14:paraId="003BFEC2">
            <w:pPr>
              <w:spacing w:line="400" w:lineRule="exact"/>
              <w:jc w:val="left"/>
              <w:rPr>
                <w:rFonts w:hint="eastAsia" w:ascii="宋体" w:hAnsi="宋体"/>
                <w:szCs w:val="21"/>
                <w:highlight w:val="none"/>
              </w:rPr>
            </w:pPr>
            <w:r>
              <w:rPr>
                <w:rFonts w:hint="eastAsia" w:ascii="宋体" w:hAnsi="宋体"/>
                <w:szCs w:val="21"/>
                <w:highlight w:val="none"/>
              </w:rPr>
              <w:t>2026年设备购置</w:t>
            </w:r>
          </w:p>
        </w:tc>
      </w:tr>
      <w:tr w14:paraId="5325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61D19C2">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第二章第1.3款</w:t>
            </w:r>
          </w:p>
        </w:tc>
        <w:tc>
          <w:tcPr>
            <w:tcW w:w="1701" w:type="dxa"/>
            <w:vAlign w:val="center"/>
          </w:tcPr>
          <w:p w14:paraId="4571F47C">
            <w:pPr>
              <w:adjustRightInd w:val="0"/>
              <w:snapToGrid w:val="0"/>
              <w:spacing w:line="400" w:lineRule="exact"/>
              <w:rPr>
                <w:rFonts w:hint="eastAsia" w:ascii="宋体" w:hAnsi="宋体"/>
                <w:szCs w:val="21"/>
                <w:highlight w:val="none"/>
              </w:rPr>
            </w:pPr>
            <w:r>
              <w:rPr>
                <w:rFonts w:hint="eastAsia" w:ascii="宋体" w:hAnsi="宋体"/>
                <w:szCs w:val="21"/>
                <w:highlight w:val="none"/>
              </w:rPr>
              <w:t>采购方式</w:t>
            </w:r>
          </w:p>
        </w:tc>
        <w:tc>
          <w:tcPr>
            <w:tcW w:w="4864" w:type="dxa"/>
            <w:vAlign w:val="center"/>
          </w:tcPr>
          <w:p w14:paraId="3FBD1044">
            <w:pPr>
              <w:spacing w:line="400" w:lineRule="exact"/>
              <w:jc w:val="left"/>
              <w:rPr>
                <w:rFonts w:hint="eastAsia" w:ascii="宋体" w:hAnsi="宋体"/>
                <w:szCs w:val="21"/>
                <w:highlight w:val="none"/>
              </w:rPr>
            </w:pPr>
            <w:r>
              <w:rPr>
                <w:rFonts w:hint="eastAsia" w:ascii="宋体" w:hAnsi="宋体"/>
                <w:szCs w:val="21"/>
                <w:highlight w:val="none"/>
              </w:rPr>
              <w:t>公开招标</w:t>
            </w:r>
          </w:p>
        </w:tc>
      </w:tr>
      <w:tr w14:paraId="4C9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vAlign w:val="center"/>
          </w:tcPr>
          <w:p w14:paraId="6AF67DE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第二章第1.4款</w:t>
            </w:r>
          </w:p>
        </w:tc>
        <w:tc>
          <w:tcPr>
            <w:tcW w:w="1701" w:type="dxa"/>
            <w:vAlign w:val="center"/>
          </w:tcPr>
          <w:p w14:paraId="0D49FAF1">
            <w:pPr>
              <w:adjustRightInd w:val="0"/>
              <w:snapToGrid w:val="0"/>
              <w:spacing w:line="400" w:lineRule="exact"/>
              <w:rPr>
                <w:rFonts w:hint="eastAsia" w:ascii="宋体" w:hAnsi="宋体"/>
                <w:szCs w:val="21"/>
                <w:highlight w:val="none"/>
              </w:rPr>
            </w:pPr>
            <w:r>
              <w:rPr>
                <w:rFonts w:hint="eastAsia" w:ascii="宋体" w:hAnsi="宋体"/>
                <w:szCs w:val="21"/>
                <w:highlight w:val="none"/>
              </w:rPr>
              <w:t>项目地点</w:t>
            </w:r>
          </w:p>
        </w:tc>
        <w:tc>
          <w:tcPr>
            <w:tcW w:w="4864" w:type="dxa"/>
            <w:vAlign w:val="center"/>
          </w:tcPr>
          <w:p w14:paraId="6A2C9D2E">
            <w:pPr>
              <w:spacing w:line="400" w:lineRule="exact"/>
              <w:jc w:val="left"/>
              <w:rPr>
                <w:rFonts w:hint="eastAsia" w:ascii="宋体" w:hAnsi="宋体"/>
                <w:szCs w:val="21"/>
                <w:highlight w:val="none"/>
              </w:rPr>
            </w:pPr>
            <w:r>
              <w:rPr>
                <w:rFonts w:hint="eastAsia" w:ascii="宋体" w:hAnsi="宋体" w:cs="宋体"/>
                <w:kern w:val="0"/>
                <w:szCs w:val="21"/>
                <w:highlight w:val="none"/>
              </w:rPr>
              <w:t>采购人指定地点</w:t>
            </w:r>
          </w:p>
        </w:tc>
      </w:tr>
      <w:tr w14:paraId="770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0174E6">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第二章第1.5款</w:t>
            </w:r>
          </w:p>
        </w:tc>
        <w:tc>
          <w:tcPr>
            <w:tcW w:w="1701" w:type="dxa"/>
            <w:vAlign w:val="center"/>
          </w:tcPr>
          <w:p w14:paraId="79EE72EB">
            <w:pPr>
              <w:adjustRightInd w:val="0"/>
              <w:snapToGrid w:val="0"/>
              <w:spacing w:line="400" w:lineRule="exact"/>
              <w:rPr>
                <w:rFonts w:hint="eastAsia" w:ascii="宋体" w:hAnsi="宋体"/>
                <w:szCs w:val="21"/>
                <w:highlight w:val="none"/>
              </w:rPr>
            </w:pPr>
            <w:r>
              <w:rPr>
                <w:rFonts w:hint="eastAsia" w:ascii="宋体" w:hAnsi="宋体"/>
                <w:szCs w:val="21"/>
                <w:highlight w:val="none"/>
              </w:rPr>
              <w:t>合同履行期限</w:t>
            </w:r>
          </w:p>
        </w:tc>
        <w:tc>
          <w:tcPr>
            <w:tcW w:w="4864" w:type="dxa"/>
            <w:vAlign w:val="center"/>
          </w:tcPr>
          <w:p w14:paraId="4BBB99A1">
            <w:pPr>
              <w:spacing w:line="400" w:lineRule="exact"/>
              <w:jc w:val="left"/>
              <w:rPr>
                <w:rFonts w:hint="eastAsia" w:ascii="宋体" w:hAnsi="宋体" w:cs="宋体"/>
                <w:kern w:val="0"/>
                <w:szCs w:val="21"/>
                <w:highlight w:val="none"/>
              </w:rPr>
            </w:pPr>
            <w:r>
              <w:rPr>
                <w:rFonts w:hint="eastAsia" w:ascii="宋体" w:hAnsi="宋体" w:cs="宋体"/>
                <w:kern w:val="0"/>
                <w:szCs w:val="21"/>
                <w:highlight w:val="none"/>
              </w:rPr>
              <w:t>自合同签订后</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p>
        </w:tc>
      </w:tr>
      <w:tr w14:paraId="324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4F7F7C1">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第二章第2.1款</w:t>
            </w:r>
          </w:p>
        </w:tc>
        <w:tc>
          <w:tcPr>
            <w:tcW w:w="1701" w:type="dxa"/>
            <w:vAlign w:val="center"/>
          </w:tcPr>
          <w:p w14:paraId="07E86FDF">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w:t>
            </w:r>
          </w:p>
        </w:tc>
        <w:tc>
          <w:tcPr>
            <w:tcW w:w="4864" w:type="dxa"/>
            <w:vAlign w:val="center"/>
          </w:tcPr>
          <w:p w14:paraId="7B187FCC">
            <w:pPr>
              <w:pStyle w:val="19"/>
              <w:rPr>
                <w:highlight w:val="none"/>
              </w:rPr>
            </w:pPr>
            <w:r>
              <w:rPr>
                <w:rFonts w:hint="eastAsia"/>
                <w:highlight w:val="none"/>
              </w:rPr>
              <w:t>名 称：新疆维吾尔自治区地质局区域地质调查中心</w:t>
            </w:r>
          </w:p>
          <w:p w14:paraId="75EBA161">
            <w:pPr>
              <w:pStyle w:val="19"/>
              <w:rPr>
                <w:highlight w:val="none"/>
              </w:rPr>
            </w:pPr>
            <w:r>
              <w:rPr>
                <w:rFonts w:hint="eastAsia"/>
                <w:highlight w:val="none"/>
              </w:rPr>
              <w:t>地 址：乌鲁木齐高新技术产业开发区（新市区）天津北路466号</w:t>
            </w:r>
          </w:p>
          <w:p w14:paraId="6B9AF235">
            <w:pPr>
              <w:pStyle w:val="19"/>
              <w:rPr>
                <w:highlight w:val="none"/>
              </w:rPr>
            </w:pPr>
            <w:r>
              <w:rPr>
                <w:rFonts w:hint="eastAsia"/>
                <w:highlight w:val="none"/>
              </w:rPr>
              <w:t>联系方式：王彬 18690278813</w:t>
            </w:r>
          </w:p>
        </w:tc>
      </w:tr>
      <w:tr w14:paraId="44F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B5C3A0F">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第二章第2.2款</w:t>
            </w:r>
          </w:p>
        </w:tc>
        <w:tc>
          <w:tcPr>
            <w:tcW w:w="1701" w:type="dxa"/>
            <w:vAlign w:val="center"/>
          </w:tcPr>
          <w:p w14:paraId="1C2C56D3">
            <w:pPr>
              <w:adjustRightInd w:val="0"/>
              <w:snapToGrid w:val="0"/>
              <w:spacing w:line="400" w:lineRule="exact"/>
              <w:rPr>
                <w:rFonts w:hint="eastAsia" w:ascii="宋体" w:hAnsi="宋体"/>
                <w:szCs w:val="21"/>
                <w:highlight w:val="none"/>
              </w:rPr>
            </w:pPr>
            <w:r>
              <w:rPr>
                <w:rFonts w:hint="eastAsia" w:ascii="宋体" w:hAnsi="宋体"/>
                <w:szCs w:val="21"/>
                <w:highlight w:val="none"/>
              </w:rPr>
              <w:t>采购代理机构</w:t>
            </w:r>
          </w:p>
        </w:tc>
        <w:tc>
          <w:tcPr>
            <w:tcW w:w="4864" w:type="dxa"/>
            <w:vAlign w:val="center"/>
          </w:tcPr>
          <w:p w14:paraId="6C0B9C6A">
            <w:pPr>
              <w:adjustRightInd w:val="0"/>
              <w:snapToGrid w:val="0"/>
              <w:spacing w:line="400" w:lineRule="exact"/>
              <w:rPr>
                <w:rFonts w:hint="eastAsia" w:ascii="宋体" w:hAnsi="宋体"/>
                <w:szCs w:val="21"/>
                <w:highlight w:val="none"/>
              </w:rPr>
            </w:pPr>
            <w:r>
              <w:rPr>
                <w:rFonts w:hint="eastAsia" w:ascii="宋体" w:hAnsi="宋体"/>
                <w:szCs w:val="21"/>
                <w:highlight w:val="none"/>
              </w:rPr>
              <w:t>名称：中益招标有限公司</w:t>
            </w:r>
          </w:p>
          <w:p w14:paraId="147C7E74">
            <w:pPr>
              <w:adjustRightInd w:val="0"/>
              <w:snapToGrid w:val="0"/>
              <w:spacing w:line="400" w:lineRule="exact"/>
              <w:rPr>
                <w:rFonts w:hint="eastAsia" w:ascii="宋体" w:hAnsi="宋体" w:cs="宋体"/>
                <w:szCs w:val="21"/>
                <w:highlight w:val="none"/>
              </w:rPr>
            </w:pPr>
            <w:r>
              <w:rPr>
                <w:rFonts w:hint="eastAsia" w:ascii="宋体" w:hAnsi="宋体"/>
                <w:szCs w:val="21"/>
                <w:highlight w:val="none"/>
              </w:rPr>
              <w:t>地址：</w:t>
            </w:r>
            <w:r>
              <w:rPr>
                <w:rFonts w:hint="eastAsia" w:ascii="宋体" w:hAnsi="宋体" w:cs="宋体"/>
                <w:szCs w:val="21"/>
                <w:highlight w:val="none"/>
              </w:rPr>
              <w:t>新市区北京南路416号盈科国际中心30楼3001室</w:t>
            </w:r>
          </w:p>
          <w:p w14:paraId="070BEA02">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联系人：谢楠 </w:t>
            </w:r>
          </w:p>
          <w:p w14:paraId="6F1CF53D">
            <w:pPr>
              <w:adjustRightInd w:val="0"/>
              <w:snapToGrid w:val="0"/>
              <w:spacing w:line="400" w:lineRule="exact"/>
              <w:rPr>
                <w:rFonts w:hint="eastAsia" w:ascii="宋体" w:hAnsi="宋体"/>
                <w:szCs w:val="21"/>
                <w:highlight w:val="none"/>
              </w:rPr>
            </w:pPr>
            <w:r>
              <w:rPr>
                <w:rFonts w:hint="eastAsia" w:ascii="宋体" w:hAnsi="宋体"/>
                <w:szCs w:val="21"/>
                <w:highlight w:val="none"/>
              </w:rPr>
              <w:t>联系方式：0991-3651985 18599192565</w:t>
            </w:r>
          </w:p>
        </w:tc>
      </w:tr>
      <w:tr w14:paraId="67CD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21721CB2">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第二章第3.1款</w:t>
            </w:r>
          </w:p>
        </w:tc>
        <w:tc>
          <w:tcPr>
            <w:tcW w:w="1701" w:type="dxa"/>
            <w:vAlign w:val="center"/>
          </w:tcPr>
          <w:p w14:paraId="31C39369">
            <w:pPr>
              <w:adjustRightInd w:val="0"/>
              <w:snapToGrid w:val="0"/>
              <w:spacing w:line="400" w:lineRule="exact"/>
              <w:rPr>
                <w:rFonts w:hint="eastAsia"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4864" w:type="dxa"/>
            <w:vAlign w:val="center"/>
          </w:tcPr>
          <w:p w14:paraId="36FAE635">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1.满足《中华人民共和国政府采购法》第二十二条规定；</w:t>
            </w:r>
          </w:p>
          <w:p w14:paraId="39A19062">
            <w:pPr>
              <w:adjustRightInd w:val="0"/>
              <w:snapToGrid w:val="0"/>
              <w:spacing w:line="400" w:lineRule="exact"/>
              <w:jc w:val="left"/>
              <w:rPr>
                <w:rFonts w:hint="eastAsia" w:ascii="宋体" w:hAnsi="宋体"/>
                <w:szCs w:val="21"/>
                <w:highlight w:val="none"/>
                <w:lang w:val="en-US" w:eastAsia="zh-CN"/>
              </w:rPr>
            </w:pPr>
            <w:r>
              <w:rPr>
                <w:rFonts w:hint="eastAsia" w:ascii="宋体" w:hAnsi="宋体"/>
                <w:szCs w:val="21"/>
                <w:highlight w:val="none"/>
              </w:rPr>
              <w:t>2.落实政府采购政策需满足的资格要求：</w:t>
            </w:r>
            <w:r>
              <w:rPr>
                <w:rFonts w:hint="eastAsia" w:ascii="宋体" w:hAnsi="宋体"/>
                <w:szCs w:val="21"/>
                <w:highlight w:val="none"/>
                <w:lang w:eastAsia="zh-CN"/>
              </w:rPr>
              <w:t>标项</w:t>
            </w:r>
            <w:r>
              <w:rPr>
                <w:rFonts w:hint="eastAsia" w:ascii="宋体" w:hAnsi="宋体"/>
                <w:szCs w:val="21"/>
                <w:highlight w:val="none"/>
                <w:lang w:val="en-US" w:eastAsia="zh-CN"/>
              </w:rPr>
              <w:t>2：无</w:t>
            </w:r>
          </w:p>
          <w:p w14:paraId="6634F387">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标项1,3,4,5：专门面向小</w:t>
            </w:r>
            <w:r>
              <w:rPr>
                <w:rFonts w:hint="eastAsia" w:ascii="宋体" w:hAnsi="宋体"/>
                <w:szCs w:val="21"/>
                <w:highlight w:val="none"/>
                <w:lang w:eastAsia="zh-CN"/>
              </w:rPr>
              <w:t>微</w:t>
            </w:r>
            <w:r>
              <w:rPr>
                <w:rFonts w:hint="eastAsia" w:ascii="宋体" w:hAnsi="宋体"/>
                <w:szCs w:val="21"/>
                <w:highlight w:val="none"/>
              </w:rPr>
              <w:t>企业采购</w:t>
            </w:r>
          </w:p>
          <w:p w14:paraId="06117BFA">
            <w:pPr>
              <w:spacing w:line="400" w:lineRule="atLeast"/>
              <w:rPr>
                <w:rFonts w:hint="eastAsia" w:ascii="宋体" w:hAnsi="宋体"/>
                <w:szCs w:val="21"/>
                <w:highlight w:val="none"/>
              </w:rPr>
            </w:pPr>
            <w:r>
              <w:rPr>
                <w:rFonts w:hint="eastAsia" w:ascii="宋体" w:hAnsi="宋体"/>
                <w:szCs w:val="21"/>
                <w:highlight w:val="none"/>
              </w:rPr>
              <w:t>3.本项目的特定资格要求：无</w:t>
            </w:r>
          </w:p>
        </w:tc>
      </w:tr>
      <w:tr w14:paraId="07F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5D867C42">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第二章第3.2款（4）</w:t>
            </w:r>
          </w:p>
        </w:tc>
        <w:tc>
          <w:tcPr>
            <w:tcW w:w="1701" w:type="dxa"/>
            <w:vAlign w:val="center"/>
          </w:tcPr>
          <w:p w14:paraId="0B59C6BF">
            <w:pPr>
              <w:adjustRightInd w:val="0"/>
              <w:snapToGrid w:val="0"/>
              <w:spacing w:line="280" w:lineRule="exact"/>
              <w:rPr>
                <w:rFonts w:hint="eastAsia" w:ascii="宋体" w:hAnsi="宋体"/>
                <w:bCs/>
                <w:szCs w:val="21"/>
                <w:highlight w:val="none"/>
              </w:rPr>
            </w:pPr>
            <w:r>
              <w:rPr>
                <w:rFonts w:hint="eastAsia" w:ascii="宋体" w:hAnsi="宋体"/>
                <w:bCs/>
                <w:szCs w:val="21"/>
                <w:highlight w:val="none"/>
              </w:rPr>
              <w:t>信用查询时间</w:t>
            </w:r>
          </w:p>
        </w:tc>
        <w:tc>
          <w:tcPr>
            <w:tcW w:w="4864" w:type="dxa"/>
            <w:vAlign w:val="center"/>
          </w:tcPr>
          <w:p w14:paraId="0E2A4DE7">
            <w:pPr>
              <w:adjustRightInd w:val="0"/>
              <w:snapToGrid w:val="0"/>
              <w:spacing w:line="280" w:lineRule="exact"/>
              <w:jc w:val="lef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2026年04月02日</w:t>
            </w:r>
            <w:r>
              <w:rPr>
                <w:rFonts w:hint="eastAsia" w:ascii="宋体" w:hAnsi="宋体"/>
                <w:szCs w:val="21"/>
                <w:highlight w:val="none"/>
              </w:rPr>
              <w:t>-</w:t>
            </w:r>
            <w:r>
              <w:rPr>
                <w:rFonts w:hint="eastAsia" w:ascii="宋体" w:hAnsi="宋体"/>
                <w:szCs w:val="21"/>
                <w:highlight w:val="none"/>
                <w:lang w:eastAsia="zh-CN"/>
              </w:rPr>
              <w:t>2026年04月23日</w:t>
            </w:r>
            <w:r>
              <w:rPr>
                <w:rFonts w:hint="eastAsia" w:ascii="宋体" w:hAnsi="宋体"/>
                <w:szCs w:val="21"/>
                <w:highlight w:val="none"/>
              </w:rPr>
              <w:t>查询</w:t>
            </w:r>
          </w:p>
        </w:tc>
      </w:tr>
      <w:tr w14:paraId="6AD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0A39C5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第二章第6.1款</w:t>
            </w:r>
          </w:p>
        </w:tc>
        <w:tc>
          <w:tcPr>
            <w:tcW w:w="1701" w:type="dxa"/>
            <w:vAlign w:val="center"/>
          </w:tcPr>
          <w:p w14:paraId="2FB2AB33">
            <w:pPr>
              <w:adjustRightInd w:val="0"/>
              <w:snapToGrid w:val="0"/>
              <w:spacing w:line="400" w:lineRule="exact"/>
              <w:rPr>
                <w:rFonts w:hint="eastAsia" w:ascii="宋体" w:hAnsi="宋体"/>
                <w:szCs w:val="21"/>
                <w:highlight w:val="none"/>
              </w:rPr>
            </w:pPr>
            <w:r>
              <w:rPr>
                <w:rFonts w:hint="eastAsia" w:ascii="宋体" w:hAnsi="宋体"/>
                <w:szCs w:val="21"/>
                <w:highlight w:val="none"/>
              </w:rPr>
              <w:t>联合体形式</w:t>
            </w:r>
          </w:p>
        </w:tc>
        <w:tc>
          <w:tcPr>
            <w:tcW w:w="4864" w:type="dxa"/>
            <w:vAlign w:val="center"/>
          </w:tcPr>
          <w:p w14:paraId="745E9053">
            <w:pPr>
              <w:adjustRightInd w:val="0"/>
              <w:snapToGrid w:val="0"/>
              <w:spacing w:line="400" w:lineRule="exact"/>
              <w:rPr>
                <w:rFonts w:hint="eastAsia" w:ascii="宋体" w:hAnsi="宋体"/>
                <w:szCs w:val="21"/>
                <w:highlight w:val="none"/>
              </w:rPr>
            </w:pPr>
            <w:r>
              <w:rPr>
                <w:rFonts w:hint="eastAsia" w:ascii="宋体" w:hAnsi="宋体"/>
                <w:szCs w:val="21"/>
                <w:highlight w:val="none"/>
              </w:rPr>
              <w:t>不接受</w:t>
            </w:r>
          </w:p>
        </w:tc>
      </w:tr>
      <w:tr w14:paraId="212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99288B4">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第二章第6.2（3）款</w:t>
            </w:r>
          </w:p>
        </w:tc>
        <w:tc>
          <w:tcPr>
            <w:tcW w:w="1701" w:type="dxa"/>
            <w:vAlign w:val="center"/>
          </w:tcPr>
          <w:p w14:paraId="65933B3A">
            <w:pPr>
              <w:spacing w:line="400" w:lineRule="exact"/>
              <w:rPr>
                <w:rFonts w:hint="eastAsia" w:ascii="宋体" w:hAnsi="宋体"/>
                <w:szCs w:val="21"/>
                <w:highlight w:val="none"/>
              </w:rPr>
            </w:pPr>
            <w:r>
              <w:rPr>
                <w:rFonts w:hint="eastAsia" w:ascii="宋体" w:hAnsi="宋体"/>
                <w:szCs w:val="21"/>
                <w:highlight w:val="none"/>
              </w:rPr>
              <w:t>对联合体各方的要求</w:t>
            </w:r>
          </w:p>
        </w:tc>
        <w:tc>
          <w:tcPr>
            <w:tcW w:w="4864" w:type="dxa"/>
            <w:vAlign w:val="center"/>
          </w:tcPr>
          <w:p w14:paraId="5C54181B">
            <w:pPr>
              <w:adjustRightInd w:val="0"/>
              <w:snapToGrid w:val="0"/>
              <w:spacing w:line="400" w:lineRule="exact"/>
              <w:rPr>
                <w:rFonts w:hint="eastAsia" w:ascii="宋体" w:hAnsi="宋体"/>
                <w:szCs w:val="21"/>
                <w:highlight w:val="none"/>
              </w:rPr>
            </w:pPr>
            <w:r>
              <w:rPr>
                <w:rFonts w:hint="eastAsia" w:ascii="宋体" w:hAnsi="宋体"/>
                <w:szCs w:val="21"/>
                <w:highlight w:val="none"/>
              </w:rPr>
              <w:t>无</w:t>
            </w:r>
          </w:p>
        </w:tc>
      </w:tr>
      <w:tr w14:paraId="00F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DF47BC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第二章第7.1款</w:t>
            </w:r>
          </w:p>
        </w:tc>
        <w:tc>
          <w:tcPr>
            <w:tcW w:w="1701" w:type="dxa"/>
            <w:vAlign w:val="center"/>
          </w:tcPr>
          <w:p w14:paraId="573C66DD">
            <w:pPr>
              <w:adjustRightInd w:val="0"/>
              <w:snapToGrid w:val="0"/>
              <w:spacing w:line="400" w:lineRule="exact"/>
              <w:rPr>
                <w:rFonts w:hint="eastAsia" w:ascii="宋体" w:hAnsi="宋体"/>
                <w:szCs w:val="21"/>
                <w:highlight w:val="none"/>
              </w:rPr>
            </w:pPr>
            <w:r>
              <w:rPr>
                <w:rFonts w:hint="eastAsia" w:ascii="宋体" w:hAnsi="宋体"/>
                <w:szCs w:val="21"/>
                <w:highlight w:val="none"/>
              </w:rPr>
              <w:t>现场考察</w:t>
            </w:r>
          </w:p>
        </w:tc>
        <w:tc>
          <w:tcPr>
            <w:tcW w:w="4864" w:type="dxa"/>
            <w:vAlign w:val="center"/>
          </w:tcPr>
          <w:p w14:paraId="43431EB3">
            <w:pPr>
              <w:adjustRightInd w:val="0"/>
              <w:snapToGrid w:val="0"/>
              <w:spacing w:line="400" w:lineRule="exact"/>
              <w:rPr>
                <w:rFonts w:hint="eastAsia" w:ascii="宋体" w:hAnsi="宋体"/>
                <w:szCs w:val="21"/>
                <w:highlight w:val="none"/>
              </w:rPr>
            </w:pPr>
            <w:r>
              <w:rPr>
                <w:rFonts w:hint="eastAsia" w:ascii="宋体" w:hAnsi="宋体"/>
                <w:szCs w:val="21"/>
                <w:highlight w:val="none"/>
              </w:rPr>
              <w:t>不组织，若需要勘察自行与甲方联系。</w:t>
            </w:r>
          </w:p>
        </w:tc>
      </w:tr>
      <w:tr w14:paraId="696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D11A824">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第二章第8.1款</w:t>
            </w:r>
          </w:p>
        </w:tc>
        <w:tc>
          <w:tcPr>
            <w:tcW w:w="1701" w:type="dxa"/>
            <w:vAlign w:val="center"/>
          </w:tcPr>
          <w:p w14:paraId="496C1CBC">
            <w:pPr>
              <w:spacing w:line="400" w:lineRule="exact"/>
              <w:rPr>
                <w:rFonts w:hint="eastAsia" w:ascii="宋体" w:hAnsi="宋体"/>
                <w:szCs w:val="21"/>
                <w:highlight w:val="none"/>
              </w:rPr>
            </w:pPr>
            <w:r>
              <w:rPr>
                <w:rFonts w:hint="eastAsia" w:ascii="宋体" w:hAnsi="宋体"/>
                <w:szCs w:val="21"/>
                <w:highlight w:val="none"/>
              </w:rPr>
              <w:t>分包</w:t>
            </w:r>
          </w:p>
        </w:tc>
        <w:tc>
          <w:tcPr>
            <w:tcW w:w="4864" w:type="dxa"/>
            <w:vAlign w:val="center"/>
          </w:tcPr>
          <w:p w14:paraId="53972B5B">
            <w:pPr>
              <w:adjustRightInd w:val="0"/>
              <w:snapToGrid w:val="0"/>
              <w:spacing w:line="400" w:lineRule="exact"/>
              <w:rPr>
                <w:rFonts w:hint="eastAsia" w:ascii="宋体" w:hAnsi="宋体"/>
                <w:szCs w:val="21"/>
                <w:highlight w:val="none"/>
              </w:rPr>
            </w:pPr>
            <w:r>
              <w:rPr>
                <w:rFonts w:hint="eastAsia" w:ascii="宋体" w:hAnsi="宋体"/>
                <w:szCs w:val="21"/>
                <w:highlight w:val="none"/>
              </w:rPr>
              <w:t>不允许</w:t>
            </w:r>
          </w:p>
        </w:tc>
      </w:tr>
      <w:tr w14:paraId="3FD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32C8C23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第二章第9.1款</w:t>
            </w:r>
          </w:p>
        </w:tc>
        <w:tc>
          <w:tcPr>
            <w:tcW w:w="1701" w:type="dxa"/>
            <w:vAlign w:val="center"/>
          </w:tcPr>
          <w:p w14:paraId="5ACE68E1">
            <w:pPr>
              <w:adjustRightInd w:val="0"/>
              <w:snapToGrid w:val="0"/>
              <w:spacing w:line="400" w:lineRule="exact"/>
              <w:rPr>
                <w:rFonts w:hint="eastAsia"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4864" w:type="dxa"/>
            <w:vAlign w:val="center"/>
          </w:tcPr>
          <w:p w14:paraId="3B9A577B">
            <w:pPr>
              <w:adjustRightInd w:val="0"/>
              <w:snapToGrid w:val="0"/>
              <w:spacing w:line="400" w:lineRule="exact"/>
              <w:rPr>
                <w:rFonts w:hint="eastAsia" w:ascii="宋体" w:hAnsi="宋体"/>
                <w:szCs w:val="21"/>
                <w:highlight w:val="none"/>
              </w:rPr>
            </w:pPr>
            <w:r>
              <w:rPr>
                <w:rFonts w:hint="eastAsia" w:ascii="宋体" w:hAnsi="宋体"/>
                <w:szCs w:val="21"/>
                <w:highlight w:val="none"/>
              </w:rPr>
              <w:t>本项目专门面向小</w:t>
            </w:r>
            <w:r>
              <w:rPr>
                <w:rFonts w:hint="eastAsia" w:ascii="宋体" w:hAnsi="宋体"/>
                <w:szCs w:val="21"/>
                <w:highlight w:val="none"/>
                <w:lang w:eastAsia="zh-CN"/>
              </w:rPr>
              <w:t>微</w:t>
            </w:r>
            <w:r>
              <w:rPr>
                <w:rFonts w:hint="eastAsia" w:ascii="宋体" w:hAnsi="宋体"/>
                <w:szCs w:val="21"/>
                <w:highlight w:val="none"/>
              </w:rPr>
              <w:t>企业采购</w:t>
            </w:r>
          </w:p>
          <w:p w14:paraId="2B1AD80F">
            <w:pPr>
              <w:pStyle w:val="39"/>
              <w:rPr>
                <w:rFonts w:hint="eastAsia"/>
                <w:highlight w:val="none"/>
              </w:rPr>
            </w:pPr>
            <w:r>
              <w:rPr>
                <w:rFonts w:hint="eastAsia"/>
                <w:szCs w:val="21"/>
                <w:highlight w:val="none"/>
              </w:rPr>
              <w:t>本项目所属行业：工业</w:t>
            </w:r>
          </w:p>
        </w:tc>
      </w:tr>
      <w:tr w14:paraId="6A4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7ECFD5CF">
            <w:pPr>
              <w:adjustRightInd w:val="0"/>
              <w:snapToGrid w:val="0"/>
              <w:spacing w:line="400" w:lineRule="exact"/>
              <w:jc w:val="center"/>
              <w:rPr>
                <w:rFonts w:hint="eastAsia" w:ascii="宋体" w:hAnsi="宋体"/>
                <w:szCs w:val="21"/>
                <w:highlight w:val="none"/>
              </w:rPr>
            </w:pPr>
          </w:p>
        </w:tc>
        <w:tc>
          <w:tcPr>
            <w:tcW w:w="1701" w:type="dxa"/>
            <w:vAlign w:val="center"/>
          </w:tcPr>
          <w:p w14:paraId="064A6E33">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政府采购支持中小企业融资</w:t>
            </w:r>
          </w:p>
        </w:tc>
        <w:tc>
          <w:tcPr>
            <w:tcW w:w="4864" w:type="dxa"/>
            <w:vMerge w:val="restart"/>
            <w:vAlign w:val="center"/>
          </w:tcPr>
          <w:p w14:paraId="707241B6">
            <w:pPr>
              <w:adjustRightInd w:val="0"/>
              <w:snapToGrid w:val="0"/>
              <w:spacing w:line="400" w:lineRule="exact"/>
              <w:rPr>
                <w:rFonts w:hint="eastAsia"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、履约保证等方面有需求的，可查询当地政府采购管理部门相关政策，通过专业化的担保途径解决。</w:t>
            </w:r>
          </w:p>
        </w:tc>
      </w:tr>
      <w:tr w14:paraId="533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15CDB2BE">
            <w:pPr>
              <w:adjustRightInd w:val="0"/>
              <w:snapToGrid w:val="0"/>
              <w:spacing w:line="400" w:lineRule="exact"/>
              <w:jc w:val="center"/>
              <w:rPr>
                <w:rFonts w:hint="eastAsia" w:ascii="宋体" w:hAnsi="宋体"/>
                <w:szCs w:val="21"/>
                <w:highlight w:val="none"/>
              </w:rPr>
            </w:pPr>
          </w:p>
        </w:tc>
        <w:tc>
          <w:tcPr>
            <w:tcW w:w="1701" w:type="dxa"/>
            <w:vAlign w:val="center"/>
          </w:tcPr>
          <w:p w14:paraId="0F4EE81C">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政府采购信用担保</w:t>
            </w:r>
          </w:p>
        </w:tc>
        <w:tc>
          <w:tcPr>
            <w:tcW w:w="4864" w:type="dxa"/>
            <w:vMerge w:val="continue"/>
            <w:vAlign w:val="center"/>
          </w:tcPr>
          <w:p w14:paraId="612B3FC7">
            <w:pPr>
              <w:adjustRightInd w:val="0"/>
              <w:snapToGrid w:val="0"/>
              <w:spacing w:line="400" w:lineRule="exact"/>
              <w:rPr>
                <w:rFonts w:hint="eastAsia" w:ascii="宋体" w:hAnsi="宋体"/>
                <w:szCs w:val="21"/>
                <w:highlight w:val="none"/>
              </w:rPr>
            </w:pPr>
          </w:p>
        </w:tc>
      </w:tr>
      <w:tr w14:paraId="7DA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0CD90BC1">
            <w:pPr>
              <w:adjustRightInd w:val="0"/>
              <w:snapToGrid w:val="0"/>
              <w:spacing w:line="400" w:lineRule="exact"/>
              <w:rPr>
                <w:rFonts w:hint="eastAsia" w:ascii="宋体" w:hAnsi="宋体"/>
                <w:b/>
                <w:szCs w:val="21"/>
                <w:highlight w:val="none"/>
              </w:rPr>
            </w:pPr>
            <w:r>
              <w:rPr>
                <w:rFonts w:hint="eastAsia" w:ascii="宋体" w:hAnsi="宋体"/>
                <w:b/>
                <w:szCs w:val="21"/>
                <w:highlight w:val="none"/>
              </w:rPr>
              <w:t>二、公开招标文件</w:t>
            </w:r>
          </w:p>
        </w:tc>
      </w:tr>
      <w:tr w14:paraId="71A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FBDF48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第二章第10.3款</w:t>
            </w:r>
          </w:p>
        </w:tc>
        <w:tc>
          <w:tcPr>
            <w:tcW w:w="1701" w:type="dxa"/>
            <w:vAlign w:val="center"/>
          </w:tcPr>
          <w:p w14:paraId="255A5F1F">
            <w:pPr>
              <w:adjustRightInd w:val="0"/>
              <w:snapToGrid w:val="0"/>
              <w:spacing w:line="400" w:lineRule="exact"/>
              <w:rPr>
                <w:rFonts w:hint="eastAsia" w:ascii="宋体" w:hAnsi="宋体"/>
                <w:szCs w:val="21"/>
                <w:highlight w:val="none"/>
              </w:rPr>
            </w:pPr>
            <w:r>
              <w:rPr>
                <w:rFonts w:hint="eastAsia" w:ascii="宋体" w:hAnsi="宋体"/>
                <w:szCs w:val="21"/>
                <w:highlight w:val="none"/>
              </w:rPr>
              <w:t>采购文件的可能实质性变动内容</w:t>
            </w:r>
          </w:p>
        </w:tc>
        <w:tc>
          <w:tcPr>
            <w:tcW w:w="4864" w:type="dxa"/>
            <w:vAlign w:val="center"/>
          </w:tcPr>
          <w:p w14:paraId="16FFE2B5">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技术、服务要求以及合同草案条款</w:t>
            </w:r>
          </w:p>
        </w:tc>
      </w:tr>
      <w:tr w14:paraId="0EC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C8A1519">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第二章第11.1款</w:t>
            </w:r>
          </w:p>
        </w:tc>
        <w:tc>
          <w:tcPr>
            <w:tcW w:w="1701" w:type="dxa"/>
            <w:vAlign w:val="center"/>
          </w:tcPr>
          <w:p w14:paraId="5858514C">
            <w:pPr>
              <w:adjustRightInd w:val="0"/>
              <w:snapToGrid w:val="0"/>
              <w:spacing w:line="400" w:lineRule="exact"/>
              <w:rPr>
                <w:rFonts w:hint="eastAsia" w:ascii="宋体" w:hAnsi="宋体"/>
                <w:szCs w:val="21"/>
                <w:highlight w:val="none"/>
              </w:rPr>
            </w:pPr>
            <w:r>
              <w:rPr>
                <w:rFonts w:hint="eastAsia" w:ascii="宋体" w:hAnsi="宋体"/>
                <w:szCs w:val="21"/>
                <w:highlight w:val="none"/>
              </w:rPr>
              <w:t>提交投标文件截止时间</w:t>
            </w:r>
          </w:p>
        </w:tc>
        <w:tc>
          <w:tcPr>
            <w:tcW w:w="4864" w:type="dxa"/>
            <w:vAlign w:val="center"/>
          </w:tcPr>
          <w:p w14:paraId="4F33BC22">
            <w:pPr>
              <w:adjustRightInd w:val="0"/>
              <w:snapToGrid w:val="0"/>
              <w:spacing w:line="400" w:lineRule="exact"/>
              <w:jc w:val="left"/>
              <w:rPr>
                <w:rFonts w:hint="eastAsia" w:ascii="宋体" w:hAnsi="宋体"/>
                <w:szCs w:val="21"/>
                <w:highlight w:val="none"/>
              </w:rPr>
            </w:pPr>
            <w:r>
              <w:rPr>
                <w:rFonts w:hint="eastAsia" w:ascii="宋体" w:hAnsi="宋体"/>
                <w:szCs w:val="21"/>
                <w:highlight w:val="none"/>
                <w:lang w:eastAsia="zh-CN"/>
              </w:rPr>
              <w:t>2026年04月23日</w:t>
            </w:r>
            <w:r>
              <w:rPr>
                <w:rFonts w:hint="eastAsia" w:ascii="宋体" w:hAnsi="宋体"/>
                <w:szCs w:val="21"/>
                <w:highlight w:val="none"/>
              </w:rPr>
              <w:t xml:space="preserve"> 1</w:t>
            </w:r>
            <w:r>
              <w:rPr>
                <w:rFonts w:ascii="宋体" w:hAnsi="宋体"/>
                <w:szCs w:val="21"/>
                <w:highlight w:val="none"/>
              </w:rPr>
              <w:t>1</w:t>
            </w:r>
            <w:r>
              <w:rPr>
                <w:rFonts w:hint="eastAsia" w:ascii="宋体" w:hAnsi="宋体"/>
                <w:szCs w:val="21"/>
                <w:highlight w:val="none"/>
              </w:rPr>
              <w:t>:00整</w:t>
            </w:r>
          </w:p>
        </w:tc>
      </w:tr>
      <w:tr w14:paraId="2A7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DF2E65D">
            <w:pPr>
              <w:adjustRightInd w:val="0"/>
              <w:snapToGrid w:val="0"/>
              <w:spacing w:line="400" w:lineRule="exact"/>
              <w:rPr>
                <w:rFonts w:hint="eastAsia" w:ascii="宋体" w:hAnsi="宋体"/>
                <w:szCs w:val="21"/>
                <w:highlight w:val="none"/>
              </w:rPr>
            </w:pPr>
            <w:r>
              <w:rPr>
                <w:rFonts w:hint="eastAsia" w:ascii="宋体" w:hAnsi="宋体"/>
                <w:b/>
                <w:szCs w:val="21"/>
                <w:highlight w:val="none"/>
              </w:rPr>
              <w:t>三、投标文件的编写</w:t>
            </w:r>
          </w:p>
        </w:tc>
      </w:tr>
      <w:tr w14:paraId="21BF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7F3D46AA">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第二章第15.5款</w:t>
            </w:r>
          </w:p>
        </w:tc>
        <w:tc>
          <w:tcPr>
            <w:tcW w:w="1701" w:type="dxa"/>
            <w:vAlign w:val="center"/>
          </w:tcPr>
          <w:p w14:paraId="6CCCE363">
            <w:pPr>
              <w:adjustRightInd w:val="0"/>
              <w:snapToGrid w:val="0"/>
              <w:spacing w:line="400" w:lineRule="exact"/>
              <w:rPr>
                <w:rFonts w:hint="eastAsia" w:ascii="宋体" w:hAnsi="宋体"/>
                <w:szCs w:val="21"/>
                <w:highlight w:val="none"/>
              </w:rPr>
            </w:pPr>
            <w:r>
              <w:rPr>
                <w:rFonts w:hint="eastAsia" w:ascii="宋体" w:hAnsi="宋体"/>
                <w:szCs w:val="21"/>
                <w:highlight w:val="none"/>
              </w:rPr>
              <w:t>预算资金</w:t>
            </w:r>
          </w:p>
        </w:tc>
        <w:tc>
          <w:tcPr>
            <w:tcW w:w="4864" w:type="dxa"/>
            <w:vAlign w:val="center"/>
          </w:tcPr>
          <w:p w14:paraId="0B3C4215">
            <w:pPr>
              <w:adjustRightInd w:val="0"/>
              <w:snapToGrid w:val="0"/>
              <w:spacing w:line="340" w:lineRule="exact"/>
              <w:jc w:val="left"/>
              <w:rPr>
                <w:rFonts w:hint="eastAsia" w:ascii="宋体" w:hAnsi="宋体"/>
                <w:bCs/>
                <w:szCs w:val="21"/>
                <w:highlight w:val="none"/>
              </w:rPr>
            </w:pPr>
            <w:r>
              <w:rPr>
                <w:rFonts w:hint="eastAsia" w:ascii="宋体" w:hAnsi="宋体"/>
                <w:bCs/>
                <w:szCs w:val="21"/>
                <w:highlight w:val="none"/>
              </w:rPr>
              <w:t>52190</w:t>
            </w:r>
            <w:r>
              <w:rPr>
                <w:rFonts w:ascii="宋体" w:hAnsi="宋体"/>
                <w:bCs/>
                <w:szCs w:val="21"/>
                <w:highlight w:val="none"/>
              </w:rPr>
              <w:t>00</w:t>
            </w:r>
            <w:r>
              <w:rPr>
                <w:rFonts w:hint="eastAsia" w:ascii="宋体" w:hAnsi="宋体"/>
                <w:bCs/>
                <w:szCs w:val="21"/>
                <w:highlight w:val="none"/>
              </w:rPr>
              <w:t>.00（元）</w:t>
            </w:r>
          </w:p>
        </w:tc>
      </w:tr>
      <w:tr w14:paraId="169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56888AB0">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第二章第16.1.4款</w:t>
            </w:r>
          </w:p>
        </w:tc>
        <w:tc>
          <w:tcPr>
            <w:tcW w:w="1701" w:type="dxa"/>
            <w:vAlign w:val="center"/>
          </w:tcPr>
          <w:p w14:paraId="4F3D6152">
            <w:pPr>
              <w:adjustRightInd w:val="0"/>
              <w:snapToGrid w:val="0"/>
              <w:spacing w:line="400" w:lineRule="exact"/>
              <w:rPr>
                <w:rFonts w:hint="eastAsia" w:ascii="宋体" w:hAnsi="宋体"/>
                <w:szCs w:val="21"/>
                <w:highlight w:val="none"/>
              </w:rPr>
            </w:pPr>
            <w:r>
              <w:rPr>
                <w:rFonts w:hint="eastAsia" w:ascii="宋体" w:hAnsi="宋体"/>
                <w:szCs w:val="21"/>
                <w:highlight w:val="none"/>
              </w:rPr>
              <w:t>业绩</w:t>
            </w:r>
          </w:p>
        </w:tc>
        <w:tc>
          <w:tcPr>
            <w:tcW w:w="4864" w:type="dxa"/>
            <w:vAlign w:val="center"/>
          </w:tcPr>
          <w:p w14:paraId="00CB6966">
            <w:pPr>
              <w:adjustRightInd w:val="0"/>
              <w:snapToGrid w:val="0"/>
              <w:spacing w:line="400" w:lineRule="exact"/>
              <w:jc w:val="left"/>
              <w:rPr>
                <w:rFonts w:hint="eastAsia" w:ascii="宋体" w:hAnsi="宋体"/>
                <w:szCs w:val="21"/>
                <w:highlight w:val="none"/>
              </w:rPr>
            </w:pPr>
            <w:r>
              <w:rPr>
                <w:rFonts w:hint="eastAsia" w:ascii="宋体" w:hAnsi="宋体"/>
                <w:bCs/>
                <w:szCs w:val="21"/>
                <w:highlight w:val="none"/>
              </w:rPr>
              <w:t>近三年（20</w:t>
            </w:r>
            <w:r>
              <w:rPr>
                <w:rFonts w:ascii="宋体" w:hAnsi="宋体"/>
                <w:bCs/>
                <w:szCs w:val="21"/>
                <w:highlight w:val="none"/>
              </w:rPr>
              <w:t>2</w:t>
            </w:r>
            <w:r>
              <w:rPr>
                <w:rFonts w:hint="eastAsia" w:ascii="宋体" w:hAnsi="宋体"/>
                <w:bCs/>
                <w:szCs w:val="21"/>
                <w:highlight w:val="none"/>
              </w:rPr>
              <w:t>3年3月以来）类似项目业绩须提供中标（成交）通知书或合同协议书复印件</w:t>
            </w:r>
          </w:p>
        </w:tc>
      </w:tr>
      <w:tr w14:paraId="1D46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3F27AD7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第二章第17.1款</w:t>
            </w:r>
          </w:p>
        </w:tc>
        <w:tc>
          <w:tcPr>
            <w:tcW w:w="1701" w:type="dxa"/>
            <w:vMerge w:val="restart"/>
            <w:vAlign w:val="center"/>
          </w:tcPr>
          <w:p w14:paraId="703799F8">
            <w:pPr>
              <w:adjustRightInd w:val="0"/>
              <w:snapToGrid w:val="0"/>
              <w:spacing w:line="400" w:lineRule="exact"/>
              <w:ind w:left="-533" w:leftChars="-254" w:firstLine="533" w:firstLineChars="254"/>
              <w:rPr>
                <w:rFonts w:hint="eastAsia" w:ascii="宋体" w:hAnsi="宋体"/>
                <w:szCs w:val="21"/>
                <w:highlight w:val="none"/>
              </w:rPr>
            </w:pPr>
            <w:r>
              <w:rPr>
                <w:rFonts w:hint="eastAsia" w:ascii="宋体" w:hAnsi="宋体"/>
                <w:szCs w:val="21"/>
                <w:highlight w:val="none"/>
              </w:rPr>
              <w:t>投标保证金</w:t>
            </w:r>
          </w:p>
        </w:tc>
        <w:tc>
          <w:tcPr>
            <w:tcW w:w="4864" w:type="dxa"/>
            <w:vAlign w:val="center"/>
          </w:tcPr>
          <w:p w14:paraId="201AA380">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标项1：</w:t>
            </w:r>
            <w:r>
              <w:rPr>
                <w:rFonts w:hint="eastAsia" w:ascii="宋体" w:hAnsi="宋体"/>
                <w:bCs/>
                <w:szCs w:val="21"/>
                <w:highlight w:val="none"/>
                <w:lang w:eastAsia="zh-CN"/>
              </w:rPr>
              <w:t>肆万</w:t>
            </w:r>
            <w:r>
              <w:rPr>
                <w:rFonts w:hint="eastAsia" w:ascii="宋体" w:hAnsi="宋体"/>
                <w:bCs/>
                <w:szCs w:val="21"/>
                <w:highlight w:val="none"/>
              </w:rPr>
              <w:t>元整（</w:t>
            </w:r>
            <w:r>
              <w:rPr>
                <w:rFonts w:hint="eastAsia" w:ascii="宋体" w:hAnsi="宋体"/>
                <w:bCs/>
                <w:szCs w:val="21"/>
                <w:highlight w:val="none"/>
                <w:lang w:val="en-US" w:eastAsia="zh-CN"/>
              </w:rPr>
              <w:t>40</w:t>
            </w:r>
            <w:r>
              <w:rPr>
                <w:rFonts w:hint="eastAsia" w:ascii="宋体" w:hAnsi="宋体"/>
                <w:bCs/>
                <w:szCs w:val="21"/>
                <w:highlight w:val="none"/>
              </w:rPr>
              <w:t>000.00元）</w:t>
            </w:r>
          </w:p>
          <w:p w14:paraId="38FF2843">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标项2：捌仟元整（8000.00元）</w:t>
            </w:r>
          </w:p>
          <w:p w14:paraId="2FB8661C">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标项3：</w:t>
            </w:r>
            <w:r>
              <w:rPr>
                <w:rFonts w:hint="eastAsia" w:ascii="宋体" w:hAnsi="宋体"/>
                <w:bCs/>
                <w:szCs w:val="21"/>
                <w:highlight w:val="none"/>
                <w:lang w:eastAsia="zh-CN"/>
              </w:rPr>
              <w:t>叁万柒仟</w:t>
            </w:r>
            <w:r>
              <w:rPr>
                <w:rFonts w:hint="eastAsia" w:ascii="宋体" w:hAnsi="宋体"/>
                <w:bCs/>
                <w:szCs w:val="21"/>
                <w:highlight w:val="none"/>
              </w:rPr>
              <w:t>元整（</w:t>
            </w:r>
            <w:r>
              <w:rPr>
                <w:rFonts w:hint="eastAsia" w:ascii="宋体" w:hAnsi="宋体"/>
                <w:bCs/>
                <w:szCs w:val="21"/>
                <w:highlight w:val="none"/>
                <w:lang w:val="en-US" w:eastAsia="zh-CN"/>
              </w:rPr>
              <w:t>37000</w:t>
            </w:r>
            <w:r>
              <w:rPr>
                <w:rFonts w:hint="eastAsia" w:ascii="宋体" w:hAnsi="宋体"/>
                <w:bCs/>
                <w:szCs w:val="21"/>
                <w:highlight w:val="none"/>
              </w:rPr>
              <w:t>.00元）</w:t>
            </w:r>
          </w:p>
          <w:p w14:paraId="50321CDC">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标项4：壹万陆仟贰佰元整（16200.00元）</w:t>
            </w:r>
          </w:p>
          <w:p w14:paraId="200FE814">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标项5：叁仟壹佰捌拾元整（3180.00元）</w:t>
            </w:r>
          </w:p>
        </w:tc>
      </w:tr>
      <w:tr w14:paraId="7672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Merge w:val="continue"/>
            <w:vAlign w:val="center"/>
          </w:tcPr>
          <w:p w14:paraId="4772B82B">
            <w:pPr>
              <w:adjustRightInd w:val="0"/>
              <w:snapToGrid w:val="0"/>
              <w:spacing w:line="400" w:lineRule="exact"/>
              <w:jc w:val="center"/>
              <w:rPr>
                <w:rFonts w:hint="eastAsia" w:ascii="宋体" w:hAnsi="宋体"/>
                <w:szCs w:val="21"/>
                <w:highlight w:val="none"/>
              </w:rPr>
            </w:pPr>
          </w:p>
        </w:tc>
        <w:tc>
          <w:tcPr>
            <w:tcW w:w="1701" w:type="dxa"/>
            <w:vMerge w:val="continue"/>
            <w:vAlign w:val="center"/>
          </w:tcPr>
          <w:p w14:paraId="17102C3B">
            <w:pPr>
              <w:adjustRightInd w:val="0"/>
              <w:snapToGrid w:val="0"/>
              <w:spacing w:line="400" w:lineRule="exact"/>
              <w:ind w:left="-533" w:leftChars="-254" w:firstLine="533" w:firstLineChars="254"/>
              <w:rPr>
                <w:rFonts w:hint="eastAsia" w:ascii="宋体" w:hAnsi="宋体"/>
                <w:szCs w:val="21"/>
                <w:highlight w:val="none"/>
              </w:rPr>
            </w:pPr>
          </w:p>
        </w:tc>
        <w:tc>
          <w:tcPr>
            <w:tcW w:w="4864" w:type="dxa"/>
            <w:vAlign w:val="center"/>
          </w:tcPr>
          <w:p w14:paraId="627D8868">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2、形式：支票、汇票、保函、单位账户网银转账等非现金形式；</w:t>
            </w:r>
          </w:p>
          <w:p w14:paraId="04E6E7BC">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3、递交时间：在投标截止时间前递交（以到账时间为准）；</w:t>
            </w:r>
          </w:p>
          <w:p w14:paraId="2954C4A1">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4、投标人递交的投标保证金到帐后，至代理机构处领取投标保证金收据（如需）：</w:t>
            </w:r>
          </w:p>
          <w:p w14:paraId="34082A35">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5、账户信息：</w:t>
            </w:r>
          </w:p>
          <w:p w14:paraId="3848054D">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单位名称：中益招标有限公司新疆分公司</w:t>
            </w:r>
          </w:p>
          <w:p w14:paraId="3E0030D7">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开户行：招商银行股份有限公司乌鲁木齐南湖东路支行</w:t>
            </w:r>
          </w:p>
          <w:p w14:paraId="285E8817">
            <w:pPr>
              <w:adjustRightInd w:val="0"/>
              <w:snapToGrid w:val="0"/>
              <w:spacing w:line="360" w:lineRule="auto"/>
              <w:jc w:val="left"/>
              <w:rPr>
                <w:rFonts w:hint="eastAsia" w:ascii="宋体" w:hAnsi="宋体"/>
                <w:bCs/>
                <w:szCs w:val="21"/>
                <w:highlight w:val="none"/>
              </w:rPr>
            </w:pPr>
            <w:r>
              <w:rPr>
                <w:rFonts w:hint="eastAsia" w:ascii="宋体" w:hAnsi="宋体"/>
                <w:bCs/>
                <w:szCs w:val="21"/>
                <w:highlight w:val="none"/>
              </w:rPr>
              <w:t>帐 号：991905768210301</w:t>
            </w:r>
          </w:p>
          <w:p w14:paraId="4D97A7FB">
            <w:pPr>
              <w:adjustRightInd w:val="0"/>
              <w:snapToGrid w:val="0"/>
              <w:spacing w:line="360" w:lineRule="auto"/>
              <w:jc w:val="left"/>
              <w:rPr>
                <w:rFonts w:hint="eastAsia" w:ascii="宋体" w:hAnsi="宋体"/>
                <w:b/>
                <w:bCs/>
                <w:kern w:val="0"/>
                <w:sz w:val="24"/>
                <w:highlight w:val="none"/>
              </w:rPr>
            </w:pPr>
            <w:r>
              <w:rPr>
                <w:rFonts w:hint="eastAsia" w:ascii="宋体" w:hAnsi="宋体"/>
                <w:b/>
                <w:bCs/>
                <w:kern w:val="0"/>
                <w:sz w:val="24"/>
                <w:highlight w:val="none"/>
              </w:rPr>
              <w:t>注：</w:t>
            </w:r>
          </w:p>
          <w:p w14:paraId="4E1428EA">
            <w:pPr>
              <w:adjustRightInd w:val="0"/>
              <w:snapToGrid w:val="0"/>
              <w:spacing w:line="360" w:lineRule="auto"/>
              <w:jc w:val="left"/>
              <w:rPr>
                <w:rFonts w:hint="eastAsia" w:ascii="宋体" w:hAnsi="宋体" w:cs="宋体"/>
                <w:bCs/>
                <w:szCs w:val="21"/>
                <w:highlight w:val="none"/>
              </w:rPr>
            </w:pPr>
            <w:r>
              <w:rPr>
                <w:rFonts w:hint="eastAsia" w:ascii="宋体" w:hAnsi="宋体"/>
                <w:b/>
                <w:bCs/>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081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289BF87">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第二章第18.1款</w:t>
            </w:r>
          </w:p>
        </w:tc>
        <w:tc>
          <w:tcPr>
            <w:tcW w:w="1701" w:type="dxa"/>
            <w:vAlign w:val="center"/>
          </w:tcPr>
          <w:p w14:paraId="19856873">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投标文件有效期</w:t>
            </w:r>
          </w:p>
        </w:tc>
        <w:tc>
          <w:tcPr>
            <w:tcW w:w="4864" w:type="dxa"/>
            <w:vAlign w:val="center"/>
          </w:tcPr>
          <w:p w14:paraId="2E04C56A">
            <w:pPr>
              <w:adjustRightInd w:val="0"/>
              <w:snapToGrid w:val="0"/>
              <w:spacing w:line="400" w:lineRule="exact"/>
              <w:rPr>
                <w:rFonts w:hint="eastAsia" w:ascii="宋体" w:hAnsi="宋体"/>
                <w:bCs/>
                <w:szCs w:val="21"/>
                <w:highlight w:val="none"/>
              </w:rPr>
            </w:pPr>
            <w:r>
              <w:rPr>
                <w:rFonts w:hint="eastAsia" w:ascii="宋体" w:hAnsi="宋体"/>
                <w:szCs w:val="21"/>
                <w:highlight w:val="none"/>
                <w:u w:val="single"/>
              </w:rPr>
              <w:t>90</w:t>
            </w:r>
            <w:r>
              <w:rPr>
                <w:rFonts w:hint="eastAsia" w:ascii="宋体" w:hAnsi="宋体"/>
                <w:szCs w:val="21"/>
                <w:highlight w:val="none"/>
              </w:rPr>
              <w:t>日（日历日）</w:t>
            </w:r>
          </w:p>
        </w:tc>
      </w:tr>
      <w:tr w14:paraId="70FA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B4E993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第二章第19.1款</w:t>
            </w:r>
          </w:p>
        </w:tc>
        <w:tc>
          <w:tcPr>
            <w:tcW w:w="1701" w:type="dxa"/>
            <w:vAlign w:val="center"/>
          </w:tcPr>
          <w:p w14:paraId="7159CE31">
            <w:pPr>
              <w:adjustRightInd w:val="0"/>
              <w:snapToGrid w:val="0"/>
              <w:spacing w:line="400" w:lineRule="exact"/>
              <w:rPr>
                <w:rFonts w:hint="eastAsia" w:ascii="宋体" w:hAnsi="宋体"/>
                <w:szCs w:val="21"/>
                <w:highlight w:val="none"/>
              </w:rPr>
            </w:pPr>
            <w:r>
              <w:rPr>
                <w:rFonts w:hint="eastAsia" w:ascii="宋体" w:hAnsi="宋体"/>
                <w:bCs/>
                <w:szCs w:val="21"/>
                <w:highlight w:val="none"/>
              </w:rPr>
              <w:t>投标文件</w:t>
            </w:r>
            <w:r>
              <w:rPr>
                <w:rFonts w:hint="eastAsia" w:ascii="宋体" w:hAnsi="宋体"/>
                <w:szCs w:val="21"/>
                <w:highlight w:val="none"/>
              </w:rPr>
              <w:t>份数</w:t>
            </w:r>
          </w:p>
        </w:tc>
        <w:tc>
          <w:tcPr>
            <w:tcW w:w="4864" w:type="dxa"/>
            <w:vAlign w:val="center"/>
          </w:tcPr>
          <w:p w14:paraId="1D481282">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经加密的电子版文件一份</w:t>
            </w:r>
          </w:p>
        </w:tc>
      </w:tr>
      <w:tr w14:paraId="08F2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E449AC9">
            <w:pPr>
              <w:adjustRightInd w:val="0"/>
              <w:snapToGrid w:val="0"/>
              <w:spacing w:line="400" w:lineRule="exact"/>
              <w:rPr>
                <w:rFonts w:hint="eastAsia" w:ascii="宋体" w:hAnsi="宋体"/>
                <w:b/>
                <w:bCs/>
                <w:szCs w:val="21"/>
                <w:highlight w:val="none"/>
              </w:rPr>
            </w:pPr>
            <w:r>
              <w:rPr>
                <w:rFonts w:hint="eastAsia" w:ascii="宋体" w:hAnsi="宋体"/>
                <w:b/>
                <w:szCs w:val="21"/>
                <w:highlight w:val="none"/>
              </w:rPr>
              <w:t>四、投标文件的递交</w:t>
            </w:r>
          </w:p>
        </w:tc>
      </w:tr>
      <w:tr w14:paraId="5CB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6AD543D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第二章第20.2款</w:t>
            </w:r>
          </w:p>
        </w:tc>
        <w:tc>
          <w:tcPr>
            <w:tcW w:w="1701" w:type="dxa"/>
            <w:vAlign w:val="center"/>
          </w:tcPr>
          <w:p w14:paraId="1298310D">
            <w:pPr>
              <w:adjustRightInd w:val="0"/>
              <w:snapToGrid w:val="0"/>
              <w:spacing w:line="400" w:lineRule="exact"/>
              <w:rPr>
                <w:rFonts w:hint="eastAsia" w:ascii="宋体" w:hAnsi="宋体"/>
                <w:szCs w:val="21"/>
                <w:highlight w:val="none"/>
              </w:rPr>
            </w:pPr>
            <w:r>
              <w:rPr>
                <w:rFonts w:hint="eastAsia" w:ascii="宋体" w:hAnsi="宋体"/>
                <w:szCs w:val="21"/>
                <w:highlight w:val="none"/>
              </w:rPr>
              <w:t>封套上应载明的信息</w:t>
            </w:r>
          </w:p>
        </w:tc>
        <w:tc>
          <w:tcPr>
            <w:tcW w:w="4864" w:type="dxa"/>
            <w:vAlign w:val="center"/>
          </w:tcPr>
          <w:p w14:paraId="739E7E23">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收件人名称： </w:t>
            </w:r>
          </w:p>
          <w:p w14:paraId="2259EA52">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项目编号：                                         </w:t>
            </w:r>
          </w:p>
          <w:p w14:paraId="6E7F0AF3">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项目名称：</w:t>
            </w:r>
          </w:p>
          <w:p w14:paraId="1AD4113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标项号：</w:t>
            </w:r>
            <w:r>
              <w:rPr>
                <w:rFonts w:ascii="宋体" w:hAnsi="宋体"/>
                <w:szCs w:val="21"/>
                <w:highlight w:val="none"/>
              </w:rPr>
              <w:t xml:space="preserve"> </w:t>
            </w:r>
          </w:p>
          <w:p w14:paraId="54A4B45B">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投标人名称：                 </w:t>
            </w:r>
          </w:p>
          <w:p w14:paraId="4DA7F74D">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投标人地址：                 </w:t>
            </w:r>
          </w:p>
          <w:p w14:paraId="3FC7228F">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 系 人：                   </w:t>
            </w:r>
          </w:p>
          <w:p w14:paraId="55859CC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联系电话：                   </w:t>
            </w:r>
          </w:p>
          <w:p w14:paraId="01DBFCB9">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传    真：                   </w:t>
            </w:r>
          </w:p>
          <w:p w14:paraId="6F7AFFCC">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在规定的开标时间 年 月 日 </w:t>
            </w:r>
            <w:r>
              <w:rPr>
                <w:rFonts w:ascii="宋体" w:hAnsi="宋体"/>
                <w:szCs w:val="21"/>
                <w:highlight w:val="none"/>
              </w:rPr>
              <w:t xml:space="preserve"> </w:t>
            </w:r>
            <w:r>
              <w:rPr>
                <w:rFonts w:hint="eastAsia" w:ascii="宋体" w:hAnsi="宋体"/>
                <w:szCs w:val="21"/>
                <w:highlight w:val="none"/>
              </w:rPr>
              <w:t>： 前不得启封</w:t>
            </w:r>
          </w:p>
        </w:tc>
      </w:tr>
      <w:tr w14:paraId="293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8AD63E5">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第二章第22.1款</w:t>
            </w:r>
          </w:p>
        </w:tc>
        <w:tc>
          <w:tcPr>
            <w:tcW w:w="1701" w:type="dxa"/>
            <w:vAlign w:val="center"/>
          </w:tcPr>
          <w:p w14:paraId="7EDE0A93">
            <w:pPr>
              <w:adjustRightInd w:val="0"/>
              <w:snapToGrid w:val="0"/>
              <w:spacing w:line="400" w:lineRule="exact"/>
              <w:rPr>
                <w:rFonts w:hint="eastAsia" w:ascii="宋体" w:hAnsi="宋体"/>
                <w:szCs w:val="21"/>
                <w:highlight w:val="none"/>
              </w:rPr>
            </w:pPr>
            <w:r>
              <w:rPr>
                <w:rFonts w:hint="eastAsia" w:ascii="宋体" w:hAnsi="宋体"/>
                <w:szCs w:val="21"/>
                <w:highlight w:val="none"/>
              </w:rPr>
              <w:t>投标文件的递交地点</w:t>
            </w:r>
          </w:p>
        </w:tc>
        <w:tc>
          <w:tcPr>
            <w:tcW w:w="4864" w:type="dxa"/>
            <w:vAlign w:val="center"/>
          </w:tcPr>
          <w:p w14:paraId="2748A70F">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政采云平台</w:t>
            </w:r>
          </w:p>
        </w:tc>
      </w:tr>
      <w:tr w14:paraId="6BF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F66F629">
            <w:pPr>
              <w:adjustRightInd w:val="0"/>
              <w:snapToGrid w:val="0"/>
              <w:spacing w:line="400" w:lineRule="exact"/>
              <w:rPr>
                <w:rFonts w:hint="eastAsia" w:ascii="宋体" w:hAnsi="宋体"/>
                <w:b/>
                <w:szCs w:val="21"/>
                <w:highlight w:val="none"/>
              </w:rPr>
            </w:pPr>
            <w:r>
              <w:rPr>
                <w:rFonts w:hint="eastAsia" w:ascii="宋体" w:hAnsi="宋体"/>
                <w:b/>
                <w:szCs w:val="21"/>
                <w:highlight w:val="none"/>
              </w:rPr>
              <w:t>五、投标文件的评审</w:t>
            </w:r>
          </w:p>
        </w:tc>
      </w:tr>
      <w:tr w14:paraId="7F4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9B3D8E6">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第二章第29.1款</w:t>
            </w:r>
          </w:p>
        </w:tc>
        <w:tc>
          <w:tcPr>
            <w:tcW w:w="1701" w:type="dxa"/>
            <w:vAlign w:val="center"/>
          </w:tcPr>
          <w:p w14:paraId="2394C234">
            <w:pPr>
              <w:adjustRightInd w:val="0"/>
              <w:snapToGrid w:val="0"/>
              <w:spacing w:line="400" w:lineRule="exact"/>
              <w:rPr>
                <w:rFonts w:hint="eastAsia" w:ascii="宋体" w:hAnsi="宋体"/>
                <w:szCs w:val="21"/>
                <w:highlight w:val="none"/>
              </w:rPr>
            </w:pPr>
            <w:r>
              <w:rPr>
                <w:rFonts w:hint="eastAsia" w:ascii="宋体" w:hAnsi="宋体"/>
                <w:szCs w:val="21"/>
                <w:highlight w:val="none"/>
              </w:rPr>
              <w:t>评审办法</w:t>
            </w:r>
          </w:p>
        </w:tc>
        <w:tc>
          <w:tcPr>
            <w:tcW w:w="4864" w:type="dxa"/>
            <w:vAlign w:val="center"/>
          </w:tcPr>
          <w:p w14:paraId="1CEB05C8">
            <w:pPr>
              <w:adjustRightInd w:val="0"/>
              <w:snapToGrid w:val="0"/>
              <w:spacing w:line="400" w:lineRule="exact"/>
              <w:rPr>
                <w:rFonts w:hint="eastAsia" w:ascii="宋体" w:hAnsi="宋体"/>
                <w:szCs w:val="21"/>
                <w:highlight w:val="none"/>
              </w:rPr>
            </w:pPr>
            <w:r>
              <w:rPr>
                <w:rFonts w:hint="eastAsia" w:ascii="宋体" w:hAnsi="宋体"/>
                <w:szCs w:val="21"/>
                <w:highlight w:val="none"/>
              </w:rPr>
              <w:t>综合评分法</w:t>
            </w:r>
          </w:p>
        </w:tc>
      </w:tr>
      <w:tr w14:paraId="7EAD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30CFF1B">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第二章第30.1款</w:t>
            </w:r>
          </w:p>
        </w:tc>
        <w:tc>
          <w:tcPr>
            <w:tcW w:w="1701" w:type="dxa"/>
            <w:vAlign w:val="center"/>
          </w:tcPr>
          <w:p w14:paraId="64A399BB">
            <w:pPr>
              <w:adjustRightInd w:val="0"/>
              <w:snapToGrid w:val="0"/>
              <w:spacing w:line="400" w:lineRule="exact"/>
              <w:rPr>
                <w:rFonts w:hint="eastAsia" w:ascii="宋体" w:hAnsi="宋体"/>
                <w:szCs w:val="21"/>
                <w:highlight w:val="none"/>
              </w:rPr>
            </w:pPr>
            <w:r>
              <w:rPr>
                <w:rFonts w:hint="eastAsia" w:ascii="宋体" w:hAnsi="宋体"/>
                <w:szCs w:val="21"/>
                <w:highlight w:val="none"/>
              </w:rPr>
              <w:t>推荐的中标候选人数量</w:t>
            </w:r>
          </w:p>
        </w:tc>
        <w:tc>
          <w:tcPr>
            <w:tcW w:w="4864" w:type="dxa"/>
            <w:vAlign w:val="center"/>
          </w:tcPr>
          <w:p w14:paraId="734D7C7D">
            <w:pPr>
              <w:adjustRightInd w:val="0"/>
              <w:snapToGrid w:val="0"/>
              <w:spacing w:line="400" w:lineRule="exact"/>
              <w:rPr>
                <w:rFonts w:hint="eastAsia" w:ascii="宋体" w:hAnsi="宋体"/>
                <w:szCs w:val="21"/>
                <w:highlight w:val="none"/>
              </w:rPr>
            </w:pPr>
            <w:r>
              <w:rPr>
                <w:rFonts w:hint="eastAsia" w:ascii="宋体" w:hAnsi="宋体"/>
                <w:szCs w:val="21"/>
                <w:highlight w:val="none"/>
              </w:rPr>
              <w:t>3</w:t>
            </w:r>
          </w:p>
        </w:tc>
      </w:tr>
      <w:tr w14:paraId="74D4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68EA0525">
            <w:pPr>
              <w:adjustRightInd w:val="0"/>
              <w:snapToGrid w:val="0"/>
              <w:spacing w:line="400" w:lineRule="exact"/>
              <w:rPr>
                <w:rFonts w:hint="eastAsia" w:ascii="宋体" w:hAnsi="宋体"/>
                <w:b/>
                <w:szCs w:val="21"/>
                <w:highlight w:val="none"/>
              </w:rPr>
            </w:pPr>
            <w:r>
              <w:rPr>
                <w:rFonts w:hint="eastAsia" w:ascii="宋体" w:hAnsi="宋体"/>
                <w:b/>
                <w:szCs w:val="21"/>
                <w:highlight w:val="none"/>
              </w:rPr>
              <w:t>六、中标结果信息公布与授予合同</w:t>
            </w:r>
          </w:p>
        </w:tc>
      </w:tr>
      <w:tr w14:paraId="51A9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4C3F1E">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第二章第35.1款</w:t>
            </w:r>
          </w:p>
        </w:tc>
        <w:tc>
          <w:tcPr>
            <w:tcW w:w="1701" w:type="dxa"/>
            <w:vAlign w:val="center"/>
          </w:tcPr>
          <w:p w14:paraId="351E1DC4">
            <w:pPr>
              <w:adjustRightInd w:val="0"/>
              <w:snapToGrid w:val="0"/>
              <w:spacing w:line="400" w:lineRule="exact"/>
              <w:rPr>
                <w:rFonts w:hint="eastAsia" w:ascii="宋体" w:hAnsi="宋体"/>
                <w:szCs w:val="21"/>
                <w:highlight w:val="none"/>
              </w:rPr>
            </w:pPr>
            <w:r>
              <w:rPr>
                <w:rFonts w:hint="eastAsia" w:ascii="宋体" w:hAnsi="宋体"/>
                <w:szCs w:val="21"/>
                <w:highlight w:val="none"/>
              </w:rPr>
              <w:t>财政部门指定发布媒体</w:t>
            </w:r>
          </w:p>
        </w:tc>
        <w:tc>
          <w:tcPr>
            <w:tcW w:w="4864" w:type="dxa"/>
            <w:vAlign w:val="center"/>
          </w:tcPr>
          <w:p w14:paraId="5F68C710">
            <w:pPr>
              <w:adjustRightInd w:val="0"/>
              <w:snapToGrid w:val="0"/>
              <w:spacing w:line="400" w:lineRule="exact"/>
              <w:jc w:val="left"/>
              <w:rPr>
                <w:rFonts w:hint="eastAsia" w:ascii="宋体" w:hAnsi="宋体" w:cs="宋体"/>
                <w:b/>
                <w:bCs/>
                <w:kern w:val="0"/>
                <w:szCs w:val="21"/>
                <w:highlight w:val="none"/>
              </w:rPr>
            </w:pPr>
            <w:r>
              <w:rPr>
                <w:rFonts w:hint="eastAsia" w:ascii="宋体" w:hAnsi="宋体"/>
                <w:b/>
                <w:bCs/>
                <w:szCs w:val="21"/>
                <w:highlight w:val="none"/>
              </w:rPr>
              <w:t>新疆政府采购网</w:t>
            </w:r>
          </w:p>
        </w:tc>
      </w:tr>
      <w:tr w14:paraId="411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6FF9BD2F">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第二章第37.3款</w:t>
            </w:r>
          </w:p>
        </w:tc>
        <w:tc>
          <w:tcPr>
            <w:tcW w:w="1701" w:type="dxa"/>
            <w:vAlign w:val="center"/>
          </w:tcPr>
          <w:p w14:paraId="5ADB9B66">
            <w:pPr>
              <w:adjustRightInd w:val="0"/>
              <w:snapToGrid w:val="0"/>
              <w:spacing w:line="400" w:lineRule="exact"/>
              <w:rPr>
                <w:rFonts w:hint="eastAsia" w:ascii="宋体" w:hAnsi="宋体"/>
                <w:szCs w:val="21"/>
                <w:highlight w:val="none"/>
              </w:rPr>
            </w:pPr>
            <w:r>
              <w:rPr>
                <w:rFonts w:hint="eastAsia" w:ascii="宋体" w:hAnsi="宋体"/>
                <w:szCs w:val="21"/>
                <w:highlight w:val="none"/>
              </w:rPr>
              <w:t>履约担保</w:t>
            </w:r>
          </w:p>
        </w:tc>
        <w:tc>
          <w:tcPr>
            <w:tcW w:w="4864" w:type="dxa"/>
            <w:vAlign w:val="center"/>
          </w:tcPr>
          <w:p w14:paraId="35E5847A">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自行协商</w:t>
            </w:r>
          </w:p>
        </w:tc>
      </w:tr>
      <w:tr w14:paraId="725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229F8F">
            <w:pPr>
              <w:adjustRightInd w:val="0"/>
              <w:snapToGrid w:val="0"/>
              <w:spacing w:line="400" w:lineRule="exact"/>
              <w:rPr>
                <w:rFonts w:hint="eastAsia" w:ascii="宋体" w:hAnsi="宋体"/>
                <w:b/>
                <w:szCs w:val="21"/>
                <w:highlight w:val="none"/>
              </w:rPr>
            </w:pPr>
            <w:r>
              <w:rPr>
                <w:rFonts w:hint="eastAsia" w:ascii="宋体" w:hAnsi="宋体"/>
                <w:b/>
                <w:szCs w:val="21"/>
                <w:highlight w:val="none"/>
              </w:rPr>
              <w:t>七、其他规定</w:t>
            </w:r>
          </w:p>
        </w:tc>
      </w:tr>
      <w:tr w14:paraId="58D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46A112B">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第二章第39.1款</w:t>
            </w:r>
          </w:p>
        </w:tc>
        <w:tc>
          <w:tcPr>
            <w:tcW w:w="1701" w:type="dxa"/>
            <w:vAlign w:val="center"/>
          </w:tcPr>
          <w:p w14:paraId="742162E1">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代理服务费</w:t>
            </w:r>
          </w:p>
        </w:tc>
        <w:tc>
          <w:tcPr>
            <w:tcW w:w="4864" w:type="dxa"/>
            <w:vAlign w:val="center"/>
          </w:tcPr>
          <w:p w14:paraId="3FDB3DC9">
            <w:pPr>
              <w:adjustRightInd w:val="0"/>
              <w:snapToGrid w:val="0"/>
              <w:spacing w:line="400" w:lineRule="exact"/>
              <w:rPr>
                <w:rFonts w:hint="eastAsia" w:ascii="宋体" w:hAnsi="宋体"/>
                <w:szCs w:val="21"/>
                <w:highlight w:val="none"/>
              </w:rPr>
            </w:pPr>
            <w:r>
              <w:rPr>
                <w:rFonts w:hint="eastAsia" w:ascii="宋体" w:hAnsi="宋体"/>
                <w:szCs w:val="21"/>
                <w:highlight w:val="none"/>
              </w:rPr>
              <w:t>中标投标人在收到中标通知书后，须向中益招标有限公司支付代理服务费，参考国家发展计划委员会“计价格（2002）1980号”文件、“发改办价格[2003]857号”文及发改办价格〔2011〕534号文收取。</w:t>
            </w:r>
          </w:p>
        </w:tc>
      </w:tr>
      <w:tr w14:paraId="287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5E4B3F">
            <w:pPr>
              <w:adjustRightInd w:val="0"/>
              <w:snapToGrid w:val="0"/>
              <w:spacing w:line="400" w:lineRule="exact"/>
              <w:rPr>
                <w:rFonts w:hint="eastAsia" w:ascii="宋体" w:hAnsi="宋体"/>
                <w:szCs w:val="21"/>
                <w:highlight w:val="none"/>
              </w:rPr>
            </w:pPr>
            <w:r>
              <w:rPr>
                <w:rFonts w:hint="eastAsia" w:ascii="宋体" w:hAnsi="宋体" w:cs="宋体"/>
                <w:b/>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5E907D99">
      <w:pPr>
        <w:pStyle w:val="3"/>
        <w:rPr>
          <w:rFonts w:hint="eastAsia" w:ascii="宋体" w:hAnsi="宋体"/>
          <w:highlight w:val="none"/>
        </w:rPr>
      </w:pPr>
      <w:bookmarkStart w:id="14" w:name="_Toc420948007"/>
      <w:r>
        <w:rPr>
          <w:rFonts w:ascii="宋体" w:hAnsi="宋体"/>
          <w:highlight w:val="none"/>
        </w:rPr>
        <w:br w:type="page"/>
      </w:r>
      <w:r>
        <w:rPr>
          <w:rFonts w:hint="eastAsia" w:ascii="宋体" w:hAnsi="宋体"/>
          <w:highlight w:val="none"/>
        </w:rPr>
        <w:t xml:space="preserve">                               </w:t>
      </w:r>
      <w:bookmarkStart w:id="15" w:name="_Toc161933886"/>
      <w:r>
        <w:rPr>
          <w:rFonts w:hint="eastAsia" w:ascii="宋体" w:hAnsi="宋体"/>
          <w:highlight w:val="none"/>
        </w:rPr>
        <w:t>投标须知正文</w:t>
      </w:r>
      <w:bookmarkEnd w:id="14"/>
      <w:bookmarkEnd w:id="15"/>
    </w:p>
    <w:p w14:paraId="682F2E05">
      <w:pPr>
        <w:pStyle w:val="3"/>
        <w:rPr>
          <w:rFonts w:hint="eastAsia" w:ascii="宋体" w:hAnsi="宋体"/>
          <w:sz w:val="21"/>
          <w:szCs w:val="21"/>
          <w:highlight w:val="none"/>
        </w:rPr>
      </w:pPr>
      <w:bookmarkStart w:id="16" w:name="_Toc161933887"/>
      <w:bookmarkStart w:id="17" w:name="_Toc420948008"/>
      <w:r>
        <w:rPr>
          <w:rFonts w:hint="eastAsia" w:ascii="宋体" w:hAnsi="宋体"/>
          <w:sz w:val="21"/>
          <w:szCs w:val="21"/>
          <w:highlight w:val="none"/>
        </w:rPr>
        <w:t>一、总则</w:t>
      </w:r>
      <w:bookmarkEnd w:id="16"/>
    </w:p>
    <w:p w14:paraId="7505750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 项目概况</w:t>
      </w:r>
    </w:p>
    <w:p w14:paraId="6D68112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1.1项目名称：详见投标须知前附表；</w:t>
      </w:r>
    </w:p>
    <w:p w14:paraId="4C67874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1.2采购内容：详见投标须知前附表；</w:t>
      </w:r>
    </w:p>
    <w:p w14:paraId="3ABE3F0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1.3采购方式：详见投标须知前附表；</w:t>
      </w:r>
    </w:p>
    <w:p w14:paraId="2F8405B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1.4项目地点：详见投标须知前附表；</w:t>
      </w:r>
    </w:p>
    <w:p w14:paraId="76DD37F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1.5服务期限：详见投标须知前附表。</w:t>
      </w:r>
      <w:bookmarkEnd w:id="17"/>
    </w:p>
    <w:p w14:paraId="1FB8044D">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 定义</w:t>
      </w:r>
    </w:p>
    <w:p w14:paraId="7189B93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4B944D0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 “采购代理机构”是指接受采购人委托，代理采购项目的采购代理机构。</w:t>
      </w:r>
    </w:p>
    <w:p w14:paraId="135ACBF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 “投标人”是指响应采购文件要求、参加公开招标采购的法人、其他组织或者自然人。</w:t>
      </w:r>
    </w:p>
    <w:p w14:paraId="1D4EDFA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 “服务”是指除货物和工程以外的其他政府采购对象。</w:t>
      </w:r>
    </w:p>
    <w:p w14:paraId="75E7C4BD">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2.5偏离</w:t>
      </w:r>
    </w:p>
    <w:p w14:paraId="57737F2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04E18B4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5BA8FEA7">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2.6特别说明</w:t>
      </w:r>
    </w:p>
    <w:p w14:paraId="7D3E4107">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2.6.1除采购文件内有特殊说明外，本次投标响应投标人所使用的资格、信誉、荣誉、业绩与企业认证等必须为投标单位法人所拥有。</w:t>
      </w:r>
    </w:p>
    <w:p w14:paraId="5851AD1E">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投标人</w:t>
      </w:r>
      <w:r>
        <w:rPr>
          <w:rFonts w:hint="eastAsia" w:ascii="宋体" w:hAnsi="宋体" w:cs="宋体"/>
          <w:kern w:val="0"/>
          <w:szCs w:val="21"/>
          <w:highlight w:val="none"/>
        </w:rPr>
        <w:t>应仔细阅读采购文件的所有内容，按照采购文件的要求编制、提交投标文件，并对所提供的全部资料的真实性承担法律责任。</w:t>
      </w:r>
    </w:p>
    <w:p w14:paraId="506B303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2.6.3投标人在投标活动中提供任何虚假材料, 其投标文件无效并承担相应法律责任。</w:t>
      </w:r>
    </w:p>
    <w:p w14:paraId="3B2673E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3.投标人的资格要求</w:t>
      </w:r>
    </w:p>
    <w:p w14:paraId="4D39DD7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中规定投标人资格条件。</w:t>
      </w:r>
    </w:p>
    <w:p w14:paraId="3FF1983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 投标人不得存在下列情形之一：</w:t>
      </w:r>
    </w:p>
    <w:p w14:paraId="326A219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14:paraId="2C9892D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（2）单位负责人为同一人或者存在直接控股、管理关系的不同投标人，不得参加同一合同项下的政府采购活动。</w:t>
      </w:r>
    </w:p>
    <w:p w14:paraId="7446709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（3）除单一来源采购项目外，为采购项目提供整体设计、规范编制或者项目管理、监理、检测等服务的投标人，不得再参加该采购项目的其他采购活动。</w:t>
      </w:r>
    </w:p>
    <w:p w14:paraId="4D5B127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szCs w:val="21"/>
          <w:highlight w:val="none"/>
        </w:rPr>
        <w:t>无效</w:t>
      </w:r>
      <w:r>
        <w:rPr>
          <w:rFonts w:hint="eastAsia" w:ascii="宋体" w:hAnsi="宋体"/>
          <w:szCs w:val="21"/>
          <w:highlight w:val="none"/>
        </w:rPr>
        <w:t>。以联合体形式参加投标的，联合体任何成员存在以上不良信用记录的，联合体投标人将被认定为投标</w:t>
      </w:r>
      <w:r>
        <w:rPr>
          <w:rFonts w:hint="eastAsia" w:ascii="宋体" w:hAnsi="宋体"/>
          <w:b/>
          <w:szCs w:val="21"/>
          <w:highlight w:val="none"/>
        </w:rPr>
        <w:t>无效</w:t>
      </w:r>
      <w:r>
        <w:rPr>
          <w:rFonts w:hint="eastAsia" w:ascii="宋体" w:hAnsi="宋体"/>
          <w:szCs w:val="21"/>
          <w:highlight w:val="none"/>
        </w:rPr>
        <w:t>。</w:t>
      </w:r>
    </w:p>
    <w:p w14:paraId="39DF905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经办人将查询网页打印、签字并存档备查。投标人不良信用记录以采购人</w:t>
      </w:r>
      <w:r>
        <w:rPr>
          <w:rFonts w:ascii="宋体" w:hAnsi="宋体"/>
          <w:szCs w:val="21"/>
          <w:highlight w:val="none"/>
        </w:rPr>
        <w:t>或采购代理机构</w:t>
      </w:r>
      <w:r>
        <w:rPr>
          <w:rFonts w:hint="eastAsia" w:ascii="宋体" w:hAnsi="宋体"/>
          <w:szCs w:val="21"/>
          <w:highlight w:val="none"/>
        </w:rPr>
        <w:t>查询结果为准。投标人自行提供的与网站信息不一致的其他证明材料亦不作为资格审查依据。在本采购文件</w:t>
      </w:r>
      <w:r>
        <w:rPr>
          <w:rFonts w:ascii="宋体" w:hAnsi="宋体"/>
          <w:szCs w:val="21"/>
          <w:highlight w:val="none"/>
        </w:rPr>
        <w:t>规定</w:t>
      </w:r>
      <w:r>
        <w:rPr>
          <w:rFonts w:hint="eastAsia" w:ascii="宋体" w:hAnsi="宋体"/>
          <w:szCs w:val="21"/>
          <w:highlight w:val="none"/>
        </w:rPr>
        <w:t>的查询时间之外，网站信息发生的任何变更均不作为资格审查依据。</w:t>
      </w:r>
    </w:p>
    <w:p w14:paraId="50B0DC7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投标人具有履行合同所必需的设备和专业技术能力，在人员、设备、资金等方面具有相应能力；投标人在项目地具有技术支持和后续服务等能力。</w:t>
      </w:r>
    </w:p>
    <w:p w14:paraId="2C06243C">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 xml:space="preserve">4. 费用和知识产权 </w:t>
      </w:r>
    </w:p>
    <w:p w14:paraId="02A8E053">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23B2916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1481715F">
      <w:pPr>
        <w:pStyle w:val="25"/>
        <w:adjustRightInd w:val="0"/>
        <w:snapToGrid w:val="0"/>
        <w:spacing w:line="360" w:lineRule="auto"/>
        <w:rPr>
          <w:rFonts w:hint="eastAsia"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14:paraId="44E6F62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5.1投标人代表为投标人法定代表人的，应持有法定代表人身份证明。投标人代表不是投标人法定代表人的，应持有法定代表人授权书。</w:t>
      </w:r>
    </w:p>
    <w:p w14:paraId="6B7EB359">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14:paraId="76B3547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投标须知前附表</w:t>
      </w:r>
      <w:r>
        <w:rPr>
          <w:rFonts w:hint="eastAsia" w:ascii="宋体" w:hAnsi="宋体"/>
          <w:sz w:val="21"/>
          <w:szCs w:val="21"/>
          <w:highlight w:val="none"/>
        </w:rPr>
        <w:t>中另有规定，本次投标不接受为联合体形式的投标人。</w:t>
      </w:r>
    </w:p>
    <w:p w14:paraId="58BC523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6.2投标人为联合体形式的，除应符合本章第3条规定外，还应遵守以下规定：</w:t>
      </w:r>
    </w:p>
    <w:p w14:paraId="4BABD57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1A29E26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53DF093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2E708819">
      <w:pPr>
        <w:adjustRightInd w:val="0"/>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联合体各方不得再单独或与其他投标人组成新的联合体参加同一项目的采购活动。</w:t>
      </w:r>
    </w:p>
    <w:p w14:paraId="2E22051E">
      <w:pPr>
        <w:adjustRightInd w:val="0"/>
        <w:snapToGrid w:val="0"/>
        <w:spacing w:line="360" w:lineRule="auto"/>
        <w:rPr>
          <w:rFonts w:hint="eastAsia" w:ascii="宋体" w:hAnsi="宋体"/>
          <w:bCs/>
          <w:szCs w:val="21"/>
          <w:highlight w:val="none"/>
        </w:rPr>
      </w:pPr>
      <w:r>
        <w:rPr>
          <w:rFonts w:hint="eastAsia" w:ascii="宋体" w:hAnsi="宋体"/>
          <w:b/>
          <w:szCs w:val="21"/>
          <w:highlight w:val="none"/>
        </w:rPr>
        <w:t>7.现场勘察</w:t>
      </w:r>
    </w:p>
    <w:p w14:paraId="6A2B2829">
      <w:pPr>
        <w:adjustRightInd w:val="0"/>
        <w:snapToGrid w:val="0"/>
        <w:spacing w:line="360" w:lineRule="auto"/>
        <w:ind w:firstLine="420" w:firstLineChars="200"/>
        <w:rPr>
          <w:rFonts w:hint="eastAsia" w:ascii="宋体" w:hAnsi="宋体"/>
          <w:szCs w:val="21"/>
          <w:highlight w:val="none"/>
        </w:rPr>
      </w:pPr>
      <w:r>
        <w:rPr>
          <w:rFonts w:hint="eastAsia" w:ascii="宋体" w:hAnsi="宋体"/>
          <w:bCs/>
          <w:szCs w:val="21"/>
          <w:highlight w:val="none"/>
        </w:rPr>
        <w:t>7.1投标人应按投标须知前附表中</w:t>
      </w:r>
      <w:r>
        <w:rPr>
          <w:rFonts w:hint="eastAsia" w:ascii="宋体" w:hAnsi="宋体"/>
          <w:szCs w:val="21"/>
          <w:highlight w:val="none"/>
        </w:rPr>
        <w:t>规定对采购项目现场和周围环境的现场考察。</w:t>
      </w:r>
    </w:p>
    <w:p w14:paraId="14B0AC0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58C52B90">
      <w:pPr>
        <w:adjustRightInd w:val="0"/>
        <w:snapToGrid w:val="0"/>
        <w:spacing w:line="360" w:lineRule="auto"/>
        <w:ind w:firstLine="420" w:firstLineChars="200"/>
        <w:jc w:val="left"/>
        <w:rPr>
          <w:rFonts w:hint="eastAsia"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1F252009">
      <w:pPr>
        <w:adjustRightInd w:val="0"/>
        <w:snapToGrid w:val="0"/>
        <w:spacing w:line="360" w:lineRule="auto"/>
        <w:rPr>
          <w:rFonts w:hint="eastAsia" w:ascii="宋体" w:hAnsi="宋体"/>
          <w:b/>
          <w:szCs w:val="21"/>
          <w:highlight w:val="none"/>
        </w:rPr>
      </w:pPr>
      <w:r>
        <w:rPr>
          <w:rFonts w:hint="eastAsia" w:ascii="宋体" w:hAnsi="宋体"/>
          <w:b/>
          <w:szCs w:val="21"/>
          <w:highlight w:val="none"/>
        </w:rPr>
        <w:t>8. 分包</w:t>
      </w:r>
    </w:p>
    <w:p w14:paraId="6E4AC23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不允许</w:t>
      </w:r>
    </w:p>
    <w:p w14:paraId="450AE7F1">
      <w:pPr>
        <w:adjustRightInd w:val="0"/>
        <w:snapToGrid w:val="0"/>
        <w:spacing w:line="360" w:lineRule="auto"/>
        <w:jc w:val="left"/>
        <w:rPr>
          <w:rFonts w:hint="eastAsia"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4E70E889">
      <w:pPr>
        <w:pStyle w:val="25"/>
        <w:adjustRightInd w:val="0"/>
        <w:snapToGrid w:val="0"/>
        <w:spacing w:line="360" w:lineRule="auto"/>
        <w:ind w:firstLine="420" w:firstLineChars="200"/>
        <w:rPr>
          <w:rFonts w:hint="eastAsia" w:ascii="宋体" w:hAnsi="宋体"/>
          <w:sz w:val="21"/>
          <w:szCs w:val="21"/>
          <w:highlight w:val="none"/>
        </w:rPr>
      </w:pPr>
      <w:bookmarkStart w:id="18" w:name="_Toc420948009"/>
      <w:r>
        <w:rPr>
          <w:rFonts w:hint="eastAsia" w:ascii="宋体" w:hAnsi="宋体"/>
          <w:sz w:val="21"/>
          <w:szCs w:val="21"/>
          <w:highlight w:val="none"/>
        </w:rPr>
        <w:t>9.1投标人符合支持中小企业发展优惠政策的，报价可以优惠扣除。本项目价格扣除比例见</w:t>
      </w:r>
      <w:r>
        <w:rPr>
          <w:rFonts w:hint="eastAsia" w:ascii="宋体" w:hAnsi="宋体"/>
          <w:b/>
          <w:sz w:val="21"/>
          <w:szCs w:val="21"/>
          <w:highlight w:val="none"/>
        </w:rPr>
        <w:t>投标须知前附表</w:t>
      </w:r>
      <w:r>
        <w:rPr>
          <w:rFonts w:hint="eastAsia" w:ascii="宋体" w:hAnsi="宋体"/>
          <w:sz w:val="21"/>
          <w:szCs w:val="21"/>
          <w:highlight w:val="none"/>
        </w:rPr>
        <w:t>。</w:t>
      </w:r>
    </w:p>
    <w:p w14:paraId="5C959D6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9.2为推进政府采购诚信体系建设，投标人在签署相关承诺，提供相关信息前，应认真阅读财政部门相关政策规定。</w:t>
      </w:r>
    </w:p>
    <w:p w14:paraId="72C40C6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14:paraId="661D782E">
      <w:pPr>
        <w:pStyle w:val="3"/>
        <w:rPr>
          <w:rFonts w:hint="eastAsia" w:ascii="宋体" w:hAnsi="宋体"/>
          <w:sz w:val="21"/>
          <w:szCs w:val="21"/>
          <w:highlight w:val="none"/>
        </w:rPr>
      </w:pPr>
      <w:bookmarkStart w:id="19" w:name="_Toc161933888"/>
      <w:r>
        <w:rPr>
          <w:rFonts w:hint="eastAsia" w:ascii="宋体" w:hAnsi="宋体"/>
          <w:sz w:val="21"/>
          <w:szCs w:val="21"/>
          <w:highlight w:val="none"/>
        </w:rPr>
        <w:t>二、</w:t>
      </w:r>
      <w:bookmarkEnd w:id="18"/>
      <w:r>
        <w:rPr>
          <w:rFonts w:hint="eastAsia" w:ascii="宋体" w:hAnsi="宋体"/>
          <w:sz w:val="21"/>
          <w:szCs w:val="21"/>
          <w:highlight w:val="none"/>
        </w:rPr>
        <w:t>采购文件</w:t>
      </w:r>
      <w:bookmarkEnd w:id="19"/>
    </w:p>
    <w:p w14:paraId="13985AC0">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10．采购文件的组成</w:t>
      </w:r>
    </w:p>
    <w:p w14:paraId="56DE29A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10.1 采购文件由下列文件组成：</w:t>
      </w:r>
    </w:p>
    <w:p w14:paraId="23F0C476">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第一章 公开招标公告</w:t>
      </w:r>
    </w:p>
    <w:p w14:paraId="66AD9FB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第二章 投标须知</w:t>
      </w:r>
    </w:p>
    <w:p w14:paraId="2DD4CF7A">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第三章 合同协议书</w:t>
      </w:r>
    </w:p>
    <w:p w14:paraId="5828444D">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第四章 采购需求</w:t>
      </w:r>
    </w:p>
    <w:p w14:paraId="1BD114A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第五章 投标文件格式</w:t>
      </w:r>
    </w:p>
    <w:p w14:paraId="3F129DA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截止时间前对</w:t>
      </w:r>
      <w:r>
        <w:rPr>
          <w:rFonts w:hint="eastAsia" w:ascii="宋体" w:hAnsi="宋体"/>
          <w:sz w:val="21"/>
          <w:szCs w:val="21"/>
          <w:highlight w:val="none"/>
        </w:rPr>
        <w:t>采购文件</w:t>
      </w:r>
      <w:r>
        <w:rPr>
          <w:rFonts w:hint="eastAsia" w:ascii="宋体" w:hAnsi="宋体" w:cs="宋体"/>
          <w:kern w:val="0"/>
          <w:sz w:val="21"/>
          <w:szCs w:val="21"/>
          <w:highlight w:val="none"/>
        </w:rPr>
        <w:t>澄清或者修改内容，为</w:t>
      </w:r>
      <w:r>
        <w:rPr>
          <w:rFonts w:hint="eastAsia" w:ascii="宋体" w:hAnsi="宋体"/>
          <w:sz w:val="21"/>
          <w:szCs w:val="21"/>
          <w:highlight w:val="none"/>
        </w:rPr>
        <w:t>采购文件</w:t>
      </w:r>
      <w:r>
        <w:rPr>
          <w:rFonts w:hint="eastAsia" w:ascii="宋体" w:hAnsi="宋体" w:cs="宋体"/>
          <w:kern w:val="0"/>
          <w:sz w:val="21"/>
          <w:szCs w:val="21"/>
          <w:highlight w:val="none"/>
        </w:rPr>
        <w:t>的组成部分。</w:t>
      </w:r>
    </w:p>
    <w:p w14:paraId="48376FC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10.3 评审小组根据与投标人投标情况可能实质性变动的内容，包括采购需求中的技术、服务要求以及合同条款，在</w:t>
      </w:r>
      <w:r>
        <w:rPr>
          <w:rFonts w:hint="eastAsia" w:ascii="宋体" w:hAnsi="宋体"/>
          <w:b/>
          <w:szCs w:val="21"/>
          <w:highlight w:val="none"/>
        </w:rPr>
        <w:t>投标须知前附表</w:t>
      </w:r>
      <w:r>
        <w:rPr>
          <w:rFonts w:hint="eastAsia" w:ascii="宋体" w:hAnsi="宋体"/>
          <w:szCs w:val="21"/>
          <w:highlight w:val="none"/>
        </w:rPr>
        <w:t>中明确。</w:t>
      </w:r>
    </w:p>
    <w:p w14:paraId="11C80A26">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10.4投标人应仔细阅读采购文件的全部内容，按照采购文件要求编制投标文件。任何对采购文件的忽略或误解不能作为投标文件存在缺陷或瑕疵的理由，其风险由投标人承担。</w:t>
      </w:r>
    </w:p>
    <w:p w14:paraId="423A1A03">
      <w:pPr>
        <w:pStyle w:val="25"/>
        <w:adjustRightInd w:val="0"/>
        <w:snapToGrid w:val="0"/>
        <w:spacing w:line="360" w:lineRule="auto"/>
        <w:rPr>
          <w:rFonts w:hint="eastAsia"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提交投标文件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14:paraId="4A04C67F">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投标人提交投标文件截止</w:t>
      </w:r>
      <w:r>
        <w:rPr>
          <w:rFonts w:hint="eastAsia" w:ascii="宋体" w:hAnsi="宋体"/>
          <w:sz w:val="21"/>
          <w:szCs w:val="21"/>
          <w:highlight w:val="none"/>
        </w:rPr>
        <w:t>时间见</w:t>
      </w:r>
      <w:r>
        <w:rPr>
          <w:rFonts w:hint="eastAsia" w:ascii="宋体" w:hAnsi="宋体"/>
          <w:b/>
          <w:sz w:val="21"/>
          <w:szCs w:val="21"/>
          <w:highlight w:val="none"/>
        </w:rPr>
        <w:t>投标须知前附表</w:t>
      </w:r>
      <w:r>
        <w:rPr>
          <w:rFonts w:hint="eastAsia" w:ascii="宋体" w:hAnsi="宋体"/>
          <w:sz w:val="21"/>
          <w:szCs w:val="21"/>
          <w:highlight w:val="none"/>
        </w:rPr>
        <w:t>。</w:t>
      </w:r>
    </w:p>
    <w:p w14:paraId="343FD512">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采购文件的澄清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0FDDF2B4">
      <w:pPr>
        <w:adjustRightInd w:val="0"/>
        <w:snapToGrid w:val="0"/>
        <w:spacing w:line="360" w:lineRule="auto"/>
        <w:ind w:right="-105" w:rightChars="-50" w:firstLine="420" w:firstLineChars="200"/>
        <w:rPr>
          <w:rFonts w:hint="eastAsia" w:ascii="宋体" w:hAnsi="宋体" w:cs="宋体"/>
          <w:kern w:val="0"/>
          <w:szCs w:val="21"/>
          <w:highlight w:val="none"/>
        </w:rPr>
      </w:pPr>
      <w:bookmarkStart w:id="20"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提交首次投标文件截止之日前，采购人、采购代理机构或者评审小组可以对已发出的采购文件进行必要的澄清或者修改。 </w:t>
      </w:r>
    </w:p>
    <w:p w14:paraId="50B48ABA">
      <w:pPr>
        <w:adjustRightInd w:val="0"/>
        <w:snapToGrid w:val="0"/>
        <w:spacing w:line="360" w:lineRule="auto"/>
        <w:ind w:right="-105" w:rightChars="-50" w:firstLine="420" w:firstLineChars="200"/>
        <w:rPr>
          <w:rFonts w:hint="eastAsia"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澄清或者修改的内容可能影响投标文件编制的，采购人、采购代理机构或者评审小组应当在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提交首次投标文件截止之日5日前，以书面形式通知所有接收采购文件的</w:t>
      </w:r>
      <w:r>
        <w:rPr>
          <w:rFonts w:hint="eastAsia" w:ascii="宋体" w:hAnsi="宋体"/>
          <w:szCs w:val="21"/>
          <w:highlight w:val="none"/>
        </w:rPr>
        <w:t>投标人</w:t>
      </w:r>
      <w:r>
        <w:rPr>
          <w:rFonts w:hint="eastAsia" w:ascii="宋体" w:hAnsi="宋体" w:cs="宋体"/>
          <w:kern w:val="0"/>
          <w:szCs w:val="21"/>
          <w:highlight w:val="none"/>
        </w:rPr>
        <w:t>，不足5日的，顺延</w:t>
      </w:r>
      <w:r>
        <w:rPr>
          <w:rFonts w:hint="eastAsia" w:ascii="宋体" w:hAnsi="宋体"/>
          <w:szCs w:val="21"/>
          <w:highlight w:val="none"/>
        </w:rPr>
        <w:t>投标人</w:t>
      </w:r>
      <w:r>
        <w:rPr>
          <w:rFonts w:hint="eastAsia" w:ascii="宋体" w:hAnsi="宋体" w:cs="宋体"/>
          <w:kern w:val="0"/>
          <w:szCs w:val="21"/>
          <w:highlight w:val="none"/>
        </w:rPr>
        <w:t>提交首次投标文件截止时间。</w:t>
      </w:r>
      <w:r>
        <w:rPr>
          <w:rFonts w:hint="eastAsia" w:ascii="宋体" w:hAnsi="宋体"/>
          <w:szCs w:val="21"/>
          <w:highlight w:val="none"/>
        </w:rPr>
        <w:t>澄清或者修改文件作为采购文件的组成部分对投标人具有约束力。</w:t>
      </w:r>
    </w:p>
    <w:p w14:paraId="393AE94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投标人认为采购文件存在歧视性条款的，应在收到采购文件之日或者采购文件公告期限届满之日起7个工作日内以书面形式向本代理机构提出。</w:t>
      </w:r>
    </w:p>
    <w:p w14:paraId="2413E4E5">
      <w:pPr>
        <w:pStyle w:val="3"/>
        <w:rPr>
          <w:rFonts w:hint="eastAsia" w:ascii="宋体" w:hAnsi="宋体"/>
          <w:sz w:val="21"/>
          <w:szCs w:val="21"/>
          <w:highlight w:val="none"/>
        </w:rPr>
      </w:pPr>
      <w:bookmarkStart w:id="21" w:name="_Toc161933889"/>
      <w:r>
        <w:rPr>
          <w:rFonts w:hint="eastAsia" w:ascii="宋体" w:hAnsi="宋体"/>
          <w:sz w:val="21"/>
          <w:szCs w:val="21"/>
          <w:highlight w:val="none"/>
        </w:rPr>
        <w:t>三、</w:t>
      </w:r>
      <w:bookmarkEnd w:id="20"/>
      <w:r>
        <w:rPr>
          <w:rFonts w:hint="eastAsia" w:ascii="宋体" w:hAnsi="宋体"/>
          <w:sz w:val="21"/>
          <w:szCs w:val="21"/>
          <w:highlight w:val="none"/>
        </w:rPr>
        <w:t>投标文件</w:t>
      </w:r>
      <w:bookmarkEnd w:id="21"/>
    </w:p>
    <w:p w14:paraId="2A40DD17">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13.一般要求</w:t>
      </w:r>
    </w:p>
    <w:p w14:paraId="156E822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13.1 投标人应仔细阅读</w:t>
      </w:r>
      <w:r>
        <w:rPr>
          <w:rFonts w:hint="eastAsia" w:ascii="宋体" w:hAnsi="宋体"/>
          <w:szCs w:val="21"/>
          <w:highlight w:val="none"/>
        </w:rPr>
        <w:t>采购文件</w:t>
      </w:r>
      <w:r>
        <w:rPr>
          <w:rFonts w:hint="eastAsia" w:ascii="宋体" w:hAnsi="宋体"/>
          <w:bCs/>
          <w:szCs w:val="21"/>
          <w:highlight w:val="none"/>
        </w:rPr>
        <w:t>的所有内容，按</w:t>
      </w:r>
      <w:r>
        <w:rPr>
          <w:rFonts w:hint="eastAsia" w:ascii="宋体" w:hAnsi="宋体"/>
          <w:szCs w:val="21"/>
          <w:highlight w:val="none"/>
        </w:rPr>
        <w:t>采购文件</w:t>
      </w:r>
      <w:r>
        <w:rPr>
          <w:rFonts w:hint="eastAsia" w:ascii="宋体" w:hAnsi="宋体"/>
          <w:bCs/>
          <w:szCs w:val="21"/>
          <w:highlight w:val="none"/>
        </w:rPr>
        <w:t>的要求编制</w:t>
      </w:r>
      <w:r>
        <w:rPr>
          <w:rFonts w:hint="eastAsia" w:ascii="宋体" w:hAnsi="宋体"/>
          <w:szCs w:val="21"/>
          <w:highlight w:val="none"/>
        </w:rPr>
        <w:t>投标文件</w:t>
      </w:r>
      <w:r>
        <w:rPr>
          <w:rFonts w:hint="eastAsia" w:ascii="宋体" w:hAnsi="宋体"/>
          <w:bCs/>
          <w:szCs w:val="21"/>
          <w:highlight w:val="none"/>
        </w:rPr>
        <w:t>，并保证所提供的全部资料的真实性，以使其</w:t>
      </w:r>
      <w:r>
        <w:rPr>
          <w:rFonts w:hint="eastAsia" w:ascii="宋体" w:hAnsi="宋体"/>
          <w:szCs w:val="21"/>
          <w:highlight w:val="none"/>
        </w:rPr>
        <w:t>投标文件</w:t>
      </w:r>
      <w:r>
        <w:rPr>
          <w:rFonts w:hint="eastAsia" w:ascii="宋体" w:hAnsi="宋体"/>
          <w:bCs/>
          <w:szCs w:val="21"/>
          <w:highlight w:val="none"/>
        </w:rPr>
        <w:t>对</w:t>
      </w:r>
      <w:r>
        <w:rPr>
          <w:rFonts w:hint="eastAsia" w:ascii="宋体" w:hAnsi="宋体"/>
          <w:szCs w:val="21"/>
          <w:highlight w:val="none"/>
        </w:rPr>
        <w:t>采购文件</w:t>
      </w:r>
      <w:r>
        <w:rPr>
          <w:rFonts w:hint="eastAsia" w:ascii="宋体" w:hAnsi="宋体"/>
          <w:bCs/>
          <w:szCs w:val="21"/>
          <w:highlight w:val="none"/>
        </w:rPr>
        <w:t>做出实质性的响应。</w:t>
      </w:r>
    </w:p>
    <w:p w14:paraId="4B8451AF">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投标人提交的投标文件及投标人与采购人或代理机构就有关投标的所有来往函电均使用中文。投标人可以提交其它语言的资料，但应附中文注释，在有差异时以中文为准。</w:t>
      </w:r>
    </w:p>
    <w:p w14:paraId="2E3E8AE8">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14:paraId="3063A213">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13.4 投标文件应采用书面形式，传真、电子邮件形式的投标文件概不接受。</w:t>
      </w:r>
    </w:p>
    <w:p w14:paraId="794D8AC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13.5 投标人应按采购文件中提供的投标文件格式填写。</w:t>
      </w:r>
    </w:p>
    <w:p w14:paraId="2ED26A0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593B92E5">
      <w:pPr>
        <w:adjustRightInd w:val="0"/>
        <w:snapToGrid w:val="0"/>
        <w:spacing w:line="360" w:lineRule="auto"/>
        <w:ind w:firstLine="420" w:firstLineChars="200"/>
        <w:jc w:val="left"/>
        <w:rPr>
          <w:rFonts w:hint="eastAsia" w:ascii="宋体" w:hAnsi="宋体"/>
          <w:szCs w:val="21"/>
          <w:highlight w:val="none"/>
        </w:rPr>
      </w:pPr>
      <w:bookmarkStart w:id="22" w:name="_Toc427862404"/>
      <w:bookmarkStart w:id="23" w:name="_Toc428285922"/>
      <w:bookmarkStart w:id="24" w:name="_Toc432242402"/>
      <w:bookmarkStart w:id="25" w:name="_Toc420948011"/>
      <w:bookmarkStart w:id="26" w:name="_Toc432175154"/>
      <w:bookmarkStart w:id="27" w:name="_Toc432242303"/>
      <w:bookmarkStart w:id="28" w:name="_Toc432175092"/>
      <w:bookmarkStart w:id="29" w:name="_Toc432175034"/>
      <w:r>
        <w:rPr>
          <w:rFonts w:hint="eastAsia" w:ascii="宋体" w:hAnsi="宋体"/>
          <w:szCs w:val="21"/>
          <w:highlight w:val="none"/>
        </w:rPr>
        <w:t>14.1 投标文件包括下列内容：</w:t>
      </w:r>
      <w:bookmarkEnd w:id="22"/>
      <w:bookmarkEnd w:id="23"/>
      <w:bookmarkEnd w:id="24"/>
      <w:bookmarkEnd w:id="25"/>
      <w:bookmarkEnd w:id="26"/>
      <w:bookmarkEnd w:id="27"/>
      <w:bookmarkEnd w:id="28"/>
      <w:bookmarkEnd w:id="29"/>
      <w:r>
        <w:rPr>
          <w:rFonts w:hint="eastAsia" w:ascii="宋体" w:hAnsi="宋体"/>
          <w:szCs w:val="21"/>
          <w:highlight w:val="none"/>
        </w:rPr>
        <w:t xml:space="preserve"> </w:t>
      </w:r>
    </w:p>
    <w:p w14:paraId="5D7F460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（1）资格性自查表</w:t>
      </w:r>
    </w:p>
    <w:p w14:paraId="76AEC838">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（2）投标函、投标声明</w:t>
      </w:r>
    </w:p>
    <w:p w14:paraId="2A43FD56">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（3）投标保证金</w:t>
      </w:r>
    </w:p>
    <w:p w14:paraId="0D5AA2CA">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（4）报价一览表、报价明细表及报价说明</w:t>
      </w:r>
    </w:p>
    <w:p w14:paraId="6923CAFD">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（5）投标人的资格审查材料</w:t>
      </w:r>
    </w:p>
    <w:p w14:paraId="1D2F412D">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（6）项目方案</w:t>
      </w:r>
      <w:r>
        <w:rPr>
          <w:rFonts w:hint="eastAsia" w:ascii="宋体" w:hAnsi="宋体"/>
          <w:bCs/>
          <w:szCs w:val="21"/>
          <w:highlight w:val="none"/>
        </w:rPr>
        <w:tab/>
      </w:r>
    </w:p>
    <w:p w14:paraId="38E41917">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（7）响应/偏离表</w:t>
      </w:r>
      <w:r>
        <w:rPr>
          <w:rFonts w:hint="eastAsia" w:ascii="宋体" w:hAnsi="宋体"/>
          <w:bCs/>
          <w:szCs w:val="21"/>
          <w:highlight w:val="none"/>
        </w:rPr>
        <w:tab/>
      </w:r>
    </w:p>
    <w:p w14:paraId="21A3549C">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（8）投标人认为需要提供的其它资料</w:t>
      </w:r>
      <w:r>
        <w:rPr>
          <w:rFonts w:hint="eastAsia" w:ascii="宋体" w:hAnsi="宋体"/>
          <w:bCs/>
          <w:szCs w:val="21"/>
          <w:highlight w:val="none"/>
        </w:rPr>
        <w:tab/>
      </w:r>
    </w:p>
    <w:p w14:paraId="11F1A29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14.2根据《政府采购法》第四十二条的规定，投标人无论中标与否，其投标文件不予退还。</w:t>
      </w:r>
    </w:p>
    <w:p w14:paraId="7DF6497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15.报价</w:t>
      </w:r>
    </w:p>
    <w:p w14:paraId="6C6E8F8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15.1投标人应当根据采购文件要求和采购内容，以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68847086">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3BDDC016">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15.3投标人应按第四章“采购需求”要求及第五章“投标文件格式”格式填写。投标人在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投标文件</w:t>
      </w:r>
      <w:r>
        <w:rPr>
          <w:rFonts w:hint="eastAsia" w:ascii="宋体" w:hAnsi="宋体" w:cs="宋体"/>
          <w:highlight w:val="none"/>
        </w:rPr>
        <w:t>截止之日前</w:t>
      </w:r>
      <w:r>
        <w:rPr>
          <w:rFonts w:hint="eastAsia" w:ascii="宋体" w:hAnsi="宋体"/>
          <w:highlight w:val="none"/>
        </w:rPr>
        <w:t>修改报价，应同时修改其按第五章要求填写的相应表格中的报价。此修改须符合本章第21.1款的有关要求。</w:t>
      </w:r>
    </w:p>
    <w:p w14:paraId="451EEC0D">
      <w:pPr>
        <w:pStyle w:val="114"/>
        <w:adjustRightInd w:val="0"/>
        <w:snapToGrid w:val="0"/>
        <w:spacing w:line="360" w:lineRule="auto"/>
        <w:ind w:firstLine="420" w:firstLineChars="200"/>
        <w:rPr>
          <w:rFonts w:hint="eastAsia" w:ascii="宋体" w:hAnsi="宋体"/>
          <w:highlight w:val="none"/>
        </w:rPr>
      </w:pPr>
      <w:r>
        <w:rPr>
          <w:rFonts w:hint="eastAsia" w:ascii="宋体" w:hAnsi="宋体"/>
          <w:highlight w:val="none"/>
        </w:rPr>
        <w:t>15.4投标文件中标明的价格在合同执行过程中是固定不变的，不得以任何理由予以变更。以可变动价格提交的报价将被认为是非实质响应而被拒绝。</w:t>
      </w:r>
    </w:p>
    <w:p w14:paraId="4E528351">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投标人</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投标须知前附表</w:t>
      </w:r>
      <w:r>
        <w:rPr>
          <w:rFonts w:hint="eastAsia" w:ascii="宋体" w:hAnsi="宋体"/>
          <w:sz w:val="21"/>
          <w:szCs w:val="21"/>
          <w:highlight w:val="none"/>
        </w:rPr>
        <w:t>。</w:t>
      </w:r>
    </w:p>
    <w:p w14:paraId="4E84970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15.6采购人不保证将合同授予最低报价的投标人。</w:t>
      </w:r>
    </w:p>
    <w:p w14:paraId="4FA32197">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16.符合采购文件规定的证明文件</w:t>
      </w:r>
    </w:p>
    <w:p w14:paraId="404C783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符合采购文件规定的资格证明文件</w:t>
      </w:r>
    </w:p>
    <w:p w14:paraId="50ACD86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1F7D6D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投标人</w:t>
      </w:r>
      <w:r>
        <w:rPr>
          <w:rFonts w:hint="eastAsia" w:ascii="宋体" w:hAnsi="宋体"/>
          <w:szCs w:val="21"/>
          <w:highlight w:val="none"/>
        </w:rPr>
        <w:t>为联合体形式的，则应提交联合体各方资格文件、联合体协议，否则将视为非实质而被拒绝。</w:t>
      </w:r>
    </w:p>
    <w:p w14:paraId="6BFAD37E">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提交首次投标文件</w:t>
      </w:r>
      <w:r>
        <w:rPr>
          <w:rFonts w:hint="eastAsia" w:ascii="宋体" w:hAnsi="宋体"/>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090889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16.1.4投标人应当提交符合采购文件规定的业绩证明文件,该证明文件作为投标文件的一部分，业绩证明文件要求详见</w:t>
      </w:r>
      <w:r>
        <w:rPr>
          <w:rFonts w:hint="eastAsia" w:ascii="宋体" w:hAnsi="宋体"/>
          <w:b/>
          <w:szCs w:val="21"/>
          <w:highlight w:val="none"/>
        </w:rPr>
        <w:t>投标须知前附表</w:t>
      </w:r>
      <w:r>
        <w:rPr>
          <w:rFonts w:hint="eastAsia" w:ascii="宋体" w:hAnsi="宋体" w:cs="宋体"/>
          <w:kern w:val="0"/>
          <w:szCs w:val="21"/>
          <w:highlight w:val="none"/>
        </w:rPr>
        <w:t>。</w:t>
      </w:r>
    </w:p>
    <w:p w14:paraId="13D5514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16.2投标人对本采购文件中加注星号（“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799C5973">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17. 投标保证金</w:t>
      </w:r>
    </w:p>
    <w:p w14:paraId="7E207B3F">
      <w:pPr>
        <w:pStyle w:val="25"/>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投标须知前附表</w:t>
      </w:r>
      <w:r>
        <w:rPr>
          <w:rFonts w:hint="eastAsia" w:ascii="宋体" w:hAnsi="宋体"/>
          <w:sz w:val="21"/>
          <w:szCs w:val="21"/>
          <w:highlight w:val="none"/>
        </w:rPr>
        <w:t>规定提交投标保证金的，应按</w:t>
      </w:r>
      <w:r>
        <w:rPr>
          <w:rFonts w:hint="eastAsia" w:ascii="宋体" w:hAnsi="宋体"/>
          <w:b/>
          <w:sz w:val="21"/>
          <w:szCs w:val="21"/>
          <w:highlight w:val="none"/>
        </w:rPr>
        <w:t>投标须知前附表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w:t>
      </w:r>
      <w:r>
        <w:rPr>
          <w:rFonts w:hint="eastAsia" w:ascii="宋体" w:hAnsi="宋体"/>
          <w:sz w:val="21"/>
          <w:szCs w:val="21"/>
          <w:highlight w:val="none"/>
        </w:rPr>
        <w:t>前，</w:t>
      </w:r>
      <w:r>
        <w:rPr>
          <w:rFonts w:hint="eastAsia" w:ascii="宋体" w:hAnsi="宋体"/>
          <w:bCs/>
          <w:sz w:val="21"/>
          <w:szCs w:val="21"/>
          <w:highlight w:val="none"/>
        </w:rPr>
        <w:t>提交投标保证金</w:t>
      </w:r>
      <w:r>
        <w:rPr>
          <w:rFonts w:hint="eastAsia" w:ascii="宋体" w:hAnsi="宋体"/>
          <w:sz w:val="21"/>
          <w:szCs w:val="21"/>
          <w:highlight w:val="none"/>
        </w:rPr>
        <w:t>。</w:t>
      </w:r>
      <w:r>
        <w:rPr>
          <w:rFonts w:hint="eastAsia" w:ascii="宋体" w:hAnsi="宋体"/>
          <w:bCs/>
          <w:sz w:val="21"/>
          <w:szCs w:val="21"/>
          <w:highlight w:val="none"/>
        </w:rPr>
        <w:t>投标保证金有效期应当与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规定的投标文件</w:t>
      </w:r>
      <w:r>
        <w:rPr>
          <w:rFonts w:hint="eastAsia" w:ascii="宋体" w:hAnsi="宋体"/>
          <w:bCs/>
          <w:sz w:val="21"/>
          <w:szCs w:val="21"/>
          <w:highlight w:val="none"/>
        </w:rPr>
        <w:t>有效期一致。</w:t>
      </w:r>
    </w:p>
    <w:p w14:paraId="3F25246F">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投标人为联合体的，可以由联合体中的一方或者共同交纳投标保证金，其交纳的投标保证金，对联合体各方均具有约束力。</w:t>
      </w:r>
    </w:p>
    <w:p w14:paraId="0EF39C9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17.3 未按采购文件规定提交投标保证金的，</w:t>
      </w:r>
      <w:r>
        <w:rPr>
          <w:rFonts w:hint="eastAsia" w:ascii="宋体" w:hAnsi="宋体"/>
          <w:bCs/>
          <w:sz w:val="21"/>
          <w:szCs w:val="21"/>
          <w:highlight w:val="none"/>
        </w:rPr>
        <w:t>其</w:t>
      </w:r>
      <w:r>
        <w:rPr>
          <w:rFonts w:hint="eastAsia" w:ascii="宋体" w:hAnsi="宋体"/>
          <w:sz w:val="21"/>
          <w:szCs w:val="21"/>
          <w:highlight w:val="none"/>
        </w:rPr>
        <w:t>投标文件</w:t>
      </w:r>
      <w:r>
        <w:rPr>
          <w:rFonts w:hint="eastAsia" w:ascii="宋体" w:hAnsi="宋体"/>
          <w:bCs/>
          <w:sz w:val="21"/>
          <w:szCs w:val="21"/>
          <w:highlight w:val="none"/>
        </w:rPr>
        <w:t>无效</w:t>
      </w:r>
      <w:r>
        <w:rPr>
          <w:rFonts w:hint="eastAsia" w:ascii="宋体" w:hAnsi="宋体"/>
          <w:sz w:val="21"/>
          <w:szCs w:val="21"/>
          <w:highlight w:val="none"/>
        </w:rPr>
        <w:t>。</w:t>
      </w:r>
    </w:p>
    <w:p w14:paraId="32CB9776">
      <w:pPr>
        <w:pStyle w:val="25"/>
        <w:tabs>
          <w:tab w:val="left" w:pos="6300"/>
        </w:tabs>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477E69B3">
      <w:pPr>
        <w:pStyle w:val="25"/>
        <w:adjustRightInd w:val="0"/>
        <w:snapToGrid w:val="0"/>
        <w:spacing w:line="360" w:lineRule="auto"/>
        <w:ind w:firstLine="420" w:firstLineChars="200"/>
        <w:rPr>
          <w:rFonts w:hint="eastAsia"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有下列情形之一的，投标保证金不予退还：</w:t>
      </w:r>
    </w:p>
    <w:p w14:paraId="57A9DE14">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（1）投标人在提交投标文件截止时间后撤回投标文件的；</w:t>
      </w:r>
    </w:p>
    <w:p w14:paraId="2AB98E3E">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（2）投标人在投标文件中提供虚假材料的；</w:t>
      </w:r>
    </w:p>
    <w:p w14:paraId="2B92A65C">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（3）除因不可抗力或采购文件认可的情形以外，中标投标人不与采购人签订合同的；</w:t>
      </w:r>
    </w:p>
    <w:p w14:paraId="3404D5FD">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（4）投标人与采购人、其他投标人或者采购代理机构恶意串通的；</w:t>
      </w:r>
    </w:p>
    <w:p w14:paraId="3892181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（5）采购文件规定的其他情形。</w:t>
      </w:r>
    </w:p>
    <w:p w14:paraId="57B2E147">
      <w:pPr>
        <w:pStyle w:val="25"/>
        <w:adjustRightInd w:val="0"/>
        <w:snapToGrid w:val="0"/>
        <w:spacing w:line="360" w:lineRule="auto"/>
        <w:ind w:left="-2" w:leftChars="-1"/>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投标文件有效期</w:t>
      </w:r>
    </w:p>
    <w:p w14:paraId="0479401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投标文件有效期不足的将被视为无效文件。</w:t>
      </w:r>
    </w:p>
    <w:p w14:paraId="3A9D0115">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投标文件的签署及规定</w:t>
      </w:r>
    </w:p>
    <w:p w14:paraId="343F621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19.1响应文件须上传政采云平台https://www.zcygov.cn/。</w:t>
      </w:r>
    </w:p>
    <w:p w14:paraId="7EA2CF9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19.2 响应文件应按磋商文件要求签章处盖单位电子章和由法定代表人或其委托代理人签字；否则，将导致响应文件无效。</w:t>
      </w:r>
    </w:p>
    <w:p w14:paraId="4701C4E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29EB4927">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四、响应文件的递交</w:t>
      </w:r>
    </w:p>
    <w:p w14:paraId="42622D57">
      <w:pPr>
        <w:adjustRightInd w:val="0"/>
        <w:snapToGrid w:val="0"/>
        <w:spacing w:line="360" w:lineRule="auto"/>
        <w:ind w:firstLine="316" w:firstLineChars="150"/>
        <w:rPr>
          <w:rFonts w:hint="eastAsia" w:ascii="宋体" w:hAnsi="宋体"/>
          <w:b/>
          <w:bCs/>
          <w:szCs w:val="21"/>
          <w:highlight w:val="none"/>
        </w:rPr>
      </w:pPr>
      <w:r>
        <w:rPr>
          <w:rFonts w:hint="eastAsia" w:ascii="宋体" w:hAnsi="宋体"/>
          <w:b/>
          <w:bCs/>
          <w:szCs w:val="21"/>
          <w:highlight w:val="none"/>
        </w:rPr>
        <w:t>20. 响应文件的密封和标记</w:t>
      </w:r>
    </w:p>
    <w:p w14:paraId="4B724A1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20.1响应文件“电子版”应通过政采云投标文件制作工具进行加密，在解密时间内（自开标时间起30分钟内），投标人登录政采云平台https://www.zcygov.cn/在线进行解密。</w:t>
      </w:r>
    </w:p>
    <w:p w14:paraId="7A90DB8C">
      <w:pPr>
        <w:adjustRightInd w:val="0"/>
        <w:snapToGrid w:val="0"/>
        <w:spacing w:line="360" w:lineRule="auto"/>
        <w:ind w:firstLine="420" w:firstLineChars="200"/>
        <w:rPr>
          <w:rFonts w:hint="eastAsia" w:ascii="宋体" w:hAnsi="宋体"/>
          <w:b/>
          <w:bCs/>
          <w:szCs w:val="21"/>
          <w:highlight w:val="none"/>
        </w:rPr>
      </w:pPr>
      <w:r>
        <w:rPr>
          <w:rFonts w:hint="eastAsia" w:ascii="宋体" w:hAnsi="宋体"/>
          <w:szCs w:val="21"/>
          <w:highlight w:val="none"/>
        </w:rPr>
        <w:t>20.2响应文件如果未按上述规定加密和解密，将导致代理机构无法接收响应文件。</w:t>
      </w: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投标文件的</w:t>
      </w:r>
      <w:r>
        <w:rPr>
          <w:rFonts w:hint="eastAsia" w:ascii="宋体" w:hAnsi="宋体" w:cs="宋体"/>
          <w:b/>
          <w:kern w:val="0"/>
          <w:szCs w:val="21"/>
          <w:highlight w:val="none"/>
          <w:lang w:val="zh-CN"/>
        </w:rPr>
        <w:t>补充、修改或者撤回</w:t>
      </w:r>
    </w:p>
    <w:p w14:paraId="2243747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投标人在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投标文件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该通知应有投标人法定代表人或其委托代理人签字。</w:t>
      </w:r>
    </w:p>
    <w:p w14:paraId="10D87ECF">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补充、修改的内容与投标文件不一致时，以补充、修改的内容为准。</w:t>
      </w:r>
    </w:p>
    <w:p w14:paraId="5C8582CB">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投标文件的递交与接收</w:t>
      </w:r>
    </w:p>
    <w:p w14:paraId="08F79D6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投标文件</w:t>
      </w:r>
      <w:r>
        <w:rPr>
          <w:rFonts w:hint="eastAsia" w:ascii="宋体" w:hAnsi="宋体" w:cs="宋体"/>
          <w:kern w:val="0"/>
          <w:szCs w:val="21"/>
          <w:highlight w:val="none"/>
        </w:rPr>
        <w:t>，采购人、代理机构或者评审小组将拒收。</w:t>
      </w:r>
    </w:p>
    <w:p w14:paraId="1E5E7BB2">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投标人代表</w:t>
      </w:r>
      <w:r>
        <w:rPr>
          <w:rFonts w:hint="eastAsia" w:ascii="宋体" w:hAnsi="宋体"/>
          <w:sz w:val="21"/>
          <w:szCs w:val="21"/>
          <w:highlight w:val="none"/>
        </w:rPr>
        <w:t>当场查验投标文件的密封状况，采购人或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当场拆封投标文件。</w:t>
      </w:r>
    </w:p>
    <w:p w14:paraId="29BC1822">
      <w:pPr>
        <w:pStyle w:val="3"/>
        <w:rPr>
          <w:rFonts w:hint="eastAsia" w:ascii="宋体" w:hAnsi="宋体"/>
          <w:sz w:val="21"/>
          <w:szCs w:val="21"/>
          <w:highlight w:val="none"/>
        </w:rPr>
      </w:pPr>
      <w:bookmarkStart w:id="30" w:name="_Toc161933890"/>
      <w:bookmarkStart w:id="31" w:name="_Toc420948013"/>
      <w:r>
        <w:rPr>
          <w:rFonts w:hint="eastAsia" w:ascii="宋体" w:hAnsi="宋体"/>
          <w:sz w:val="21"/>
          <w:szCs w:val="21"/>
          <w:highlight w:val="none"/>
        </w:rPr>
        <w:t>五、投标文件的评审</w:t>
      </w:r>
      <w:bookmarkEnd w:id="30"/>
      <w:bookmarkEnd w:id="31"/>
    </w:p>
    <w:p w14:paraId="2FF69A3B">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开标程序</w:t>
      </w:r>
    </w:p>
    <w:p w14:paraId="2287A705">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rPr>
        <w:t>23.1开标程序：初步审查（资格性审查、符合性审查），澄清、磋商、综合评分、推荐候选投标人</w:t>
      </w:r>
      <w:r>
        <w:rPr>
          <w:rFonts w:hint="eastAsia" w:ascii="宋体" w:hAnsi="宋体"/>
          <w:bCs/>
          <w:szCs w:val="21"/>
          <w:highlight w:val="none"/>
        </w:rPr>
        <w:t>。</w:t>
      </w:r>
    </w:p>
    <w:p w14:paraId="491F3FA3">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23.2评审小组成员应当按照客观、公正、审慎的原则，根据采购文件规定的评审程序、评审方法和评审标准进行独立评审。</w:t>
      </w:r>
    </w:p>
    <w:p w14:paraId="4ED91B5E">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评审按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14:paraId="79FBC61A">
      <w:pPr>
        <w:tabs>
          <w:tab w:val="left" w:pos="0"/>
        </w:tabs>
        <w:adjustRightInd w:val="0"/>
        <w:snapToGrid w:val="0"/>
        <w:spacing w:line="360" w:lineRule="auto"/>
        <w:rPr>
          <w:rFonts w:hint="eastAsia" w:ascii="宋体" w:hAnsi="宋体"/>
          <w:b/>
          <w:szCs w:val="21"/>
          <w:highlight w:val="none"/>
        </w:rPr>
      </w:pPr>
      <w:r>
        <w:rPr>
          <w:rFonts w:hint="eastAsia" w:ascii="宋体" w:hAnsi="宋体"/>
          <w:b/>
          <w:szCs w:val="21"/>
          <w:highlight w:val="none"/>
        </w:rPr>
        <w:t>24.初步审查</w:t>
      </w:r>
    </w:p>
    <w:p w14:paraId="4AEBD54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24.1评审小组对参加投标的单位提交的</w:t>
      </w:r>
      <w:r>
        <w:rPr>
          <w:rFonts w:hint="eastAsia" w:ascii="宋体" w:hAnsi="宋体" w:cs="宋体"/>
          <w:kern w:val="0"/>
          <w:szCs w:val="21"/>
          <w:highlight w:val="none"/>
        </w:rPr>
        <w:t>首次投标文件进行初步审查。</w:t>
      </w:r>
      <w:r>
        <w:rPr>
          <w:rFonts w:hint="eastAsia" w:ascii="宋体" w:hAnsi="宋体"/>
          <w:bCs/>
          <w:szCs w:val="21"/>
          <w:highlight w:val="none"/>
        </w:rPr>
        <w:t>投标文件不符合资格性审查及符合性审查条件的，</w:t>
      </w:r>
      <w:r>
        <w:rPr>
          <w:rFonts w:hint="eastAsia" w:ascii="宋体" w:hAnsi="宋体" w:cs="宋体"/>
          <w:kern w:val="0"/>
          <w:szCs w:val="21"/>
          <w:highlight w:val="none"/>
          <w:lang w:val="zh-CN"/>
        </w:rPr>
        <w:t>其投标文件无效，</w:t>
      </w:r>
      <w:r>
        <w:rPr>
          <w:rFonts w:hint="eastAsia" w:ascii="宋体" w:hAnsi="宋体" w:cs="宋体"/>
          <w:kern w:val="0"/>
          <w:szCs w:val="21"/>
          <w:highlight w:val="none"/>
        </w:rPr>
        <w:t>评审小组应当告知有关</w:t>
      </w:r>
      <w:r>
        <w:rPr>
          <w:rFonts w:hint="eastAsia" w:ascii="宋体" w:hAnsi="宋体"/>
          <w:szCs w:val="21"/>
          <w:highlight w:val="none"/>
        </w:rPr>
        <w:t>磋商单位</w:t>
      </w:r>
      <w:r>
        <w:rPr>
          <w:rFonts w:hint="eastAsia" w:ascii="宋体" w:hAnsi="宋体" w:cs="宋体"/>
          <w:kern w:val="0"/>
          <w:szCs w:val="21"/>
          <w:highlight w:val="none"/>
        </w:rPr>
        <w:t>。</w:t>
      </w:r>
    </w:p>
    <w:p w14:paraId="54629635">
      <w:pPr>
        <w:widowControl/>
        <w:adjustRightInd w:val="0"/>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25.资格审查</w:t>
      </w:r>
    </w:p>
    <w:p w14:paraId="652941A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25.1</w:t>
      </w:r>
      <w:r>
        <w:rPr>
          <w:rFonts w:hint="eastAsia" w:ascii="宋体" w:hAnsi="宋体"/>
          <w:szCs w:val="21"/>
          <w:highlight w:val="none"/>
        </w:rPr>
        <w:t>资格性检查。依据法律法规和采购文件的规定，对投标文件中的资格证明进行审查，以确定投标人是否具备投标资格。</w:t>
      </w:r>
    </w:p>
    <w:p w14:paraId="7AC95C31">
      <w:pPr>
        <w:pStyle w:val="19"/>
        <w:rPr>
          <w:b/>
          <w:bCs/>
          <w:highlight w:val="none"/>
        </w:rPr>
      </w:pPr>
      <w:r>
        <w:rPr>
          <w:rFonts w:hint="eastAsia"/>
          <w:b/>
          <w:bCs/>
          <w:highlight w:val="none"/>
        </w:rPr>
        <w:t>标项1、标项2、标项3、标项4、标项5：</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32441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19E2B58B">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295B6526">
            <w:pPr>
              <w:spacing w:line="360" w:lineRule="exact"/>
              <w:jc w:val="center"/>
              <w:rPr>
                <w:rFonts w:hint="eastAsia" w:ascii="宋体" w:hAnsi="宋体"/>
                <w:b/>
                <w:szCs w:val="21"/>
                <w:highlight w:val="none"/>
              </w:rPr>
            </w:pPr>
            <w:r>
              <w:rPr>
                <w:rFonts w:ascii="宋体" w:hAnsi="宋体"/>
                <w:b/>
                <w:szCs w:val="21"/>
                <w:highlight w:val="none"/>
              </w:rPr>
              <w:t>评审因素</w:t>
            </w:r>
          </w:p>
        </w:tc>
      </w:tr>
      <w:tr w14:paraId="5F9B4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79933444">
            <w:pPr>
              <w:spacing w:line="360" w:lineRule="exact"/>
              <w:jc w:val="center"/>
              <w:rPr>
                <w:rFonts w:hint="eastAsia" w:ascii="宋体" w:hAnsi="宋体"/>
                <w:szCs w:val="21"/>
                <w:highlight w:val="none"/>
              </w:rPr>
            </w:pPr>
            <w:r>
              <w:rPr>
                <w:rFonts w:hint="eastAsia" w:ascii="宋体" w:hAnsi="宋体"/>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1F48FCB5">
            <w:pPr>
              <w:spacing w:line="360" w:lineRule="exact"/>
              <w:rPr>
                <w:rFonts w:hint="eastAsia" w:ascii="宋体" w:hAnsi="宋体"/>
                <w:szCs w:val="21"/>
                <w:highlight w:val="none"/>
              </w:rPr>
            </w:pPr>
            <w:r>
              <w:rPr>
                <w:rFonts w:hint="eastAsia" w:ascii="宋体" w:hAnsi="宋体"/>
                <w:szCs w:val="21"/>
                <w:highlight w:val="none"/>
              </w:rPr>
              <w:t>1、符合《中华人民共和国政府采购法》第二十二条规定：</w:t>
            </w:r>
          </w:p>
          <w:p w14:paraId="4E1363BA">
            <w:pPr>
              <w:spacing w:line="360" w:lineRule="exact"/>
              <w:rPr>
                <w:rFonts w:hint="eastAsia" w:ascii="宋体" w:hAnsi="宋体"/>
                <w:szCs w:val="21"/>
                <w:highlight w:val="none"/>
              </w:rPr>
            </w:pPr>
            <w:r>
              <w:rPr>
                <w:rFonts w:hint="eastAsia" w:ascii="宋体" w:hAnsi="宋体"/>
                <w:szCs w:val="21"/>
                <w:highlight w:val="none"/>
              </w:rPr>
              <w:t>1）有效的营业执照复印件或其他具有独立承担民事责任能力的证明文件；</w:t>
            </w:r>
          </w:p>
          <w:p w14:paraId="58E5A458">
            <w:pPr>
              <w:spacing w:line="360" w:lineRule="exact"/>
              <w:rPr>
                <w:rFonts w:hint="eastAsia" w:ascii="宋体" w:hAnsi="宋体"/>
                <w:szCs w:val="21"/>
                <w:highlight w:val="none"/>
              </w:rPr>
            </w:pPr>
            <w:r>
              <w:rPr>
                <w:rFonts w:hint="eastAsia" w:ascii="宋体" w:hAnsi="宋体"/>
                <w:szCs w:val="21"/>
                <w:highlight w:val="none"/>
              </w:rPr>
              <w:t>2）提供上一年度（2024年或2025年）经审计财务审计报告，或开标前近1</w:t>
            </w:r>
            <w:r>
              <w:rPr>
                <w:rFonts w:ascii="宋体" w:hAnsi="宋体"/>
                <w:szCs w:val="21"/>
                <w:highlight w:val="none"/>
              </w:rPr>
              <w:t>2</w:t>
            </w:r>
            <w:r>
              <w:rPr>
                <w:rFonts w:hint="eastAsia" w:ascii="宋体" w:hAnsi="宋体"/>
                <w:szCs w:val="21"/>
                <w:highlight w:val="none"/>
              </w:rPr>
              <w:t>个月内基本开户银行出具的资信证明；（成立不满一年提供成立之日至开标时间的基本开户银行出具的资信证明）</w:t>
            </w:r>
          </w:p>
          <w:p w14:paraId="7CDEB2A2">
            <w:pPr>
              <w:spacing w:line="360" w:lineRule="exact"/>
              <w:rPr>
                <w:rFonts w:hint="eastAsia" w:ascii="宋体" w:hAnsi="宋体"/>
                <w:szCs w:val="21"/>
                <w:highlight w:val="none"/>
              </w:rPr>
            </w:pPr>
            <w:r>
              <w:rPr>
                <w:rFonts w:hint="eastAsia" w:ascii="宋体" w:hAnsi="宋体"/>
                <w:szCs w:val="21"/>
                <w:highlight w:val="none"/>
              </w:rPr>
              <w:t>3）提供开标前近三个月依法缴纳税收证明；（成立不足三个月的按实际时间提供）</w:t>
            </w:r>
          </w:p>
          <w:p w14:paraId="0677FBEC">
            <w:pPr>
              <w:spacing w:line="360" w:lineRule="exact"/>
              <w:rPr>
                <w:rFonts w:hint="eastAsia" w:ascii="宋体" w:hAnsi="宋体"/>
                <w:szCs w:val="21"/>
                <w:highlight w:val="none"/>
              </w:rPr>
            </w:pPr>
            <w:r>
              <w:rPr>
                <w:rFonts w:hint="eastAsia" w:ascii="宋体" w:hAnsi="宋体"/>
                <w:szCs w:val="21"/>
                <w:highlight w:val="none"/>
              </w:rPr>
              <w:t>4）提供社保机构出具的近三个月社保缴纳证明；（成立不足三个月的按实际时间提供）</w:t>
            </w:r>
          </w:p>
          <w:p w14:paraId="44084501">
            <w:pPr>
              <w:spacing w:line="360" w:lineRule="exact"/>
              <w:rPr>
                <w:rFonts w:hint="eastAsia" w:ascii="宋体" w:hAnsi="宋体"/>
                <w:szCs w:val="21"/>
                <w:highlight w:val="none"/>
              </w:rPr>
            </w:pPr>
            <w:r>
              <w:rPr>
                <w:rFonts w:hint="eastAsia" w:ascii="宋体" w:hAnsi="宋体"/>
                <w:szCs w:val="21"/>
                <w:highlight w:val="none"/>
              </w:rPr>
              <w:t>5）参加政府采购活动前3年内在经营活动中没有重大违法记录的书面声明。</w:t>
            </w:r>
          </w:p>
          <w:p w14:paraId="0C4C2104">
            <w:pPr>
              <w:pStyle w:val="19"/>
              <w:rPr>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 xml:space="preserve"> 具备</w:t>
            </w:r>
            <w:r>
              <w:rPr>
                <w:rFonts w:hint="eastAsia"/>
                <w:highlight w:val="none"/>
              </w:rPr>
              <w:t>履行合同所必需的设备和专业技术能力的承诺函</w:t>
            </w:r>
          </w:p>
        </w:tc>
      </w:tr>
      <w:tr w14:paraId="5C6BC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050" w:type="dxa"/>
            <w:vMerge w:val="continue"/>
            <w:tcBorders>
              <w:right w:val="single" w:color="auto" w:sz="4" w:space="0"/>
            </w:tcBorders>
            <w:vAlign w:val="center"/>
          </w:tcPr>
          <w:p w14:paraId="6416B9A1">
            <w:pPr>
              <w:spacing w:line="360" w:lineRule="exact"/>
              <w:jc w:val="center"/>
              <w:rPr>
                <w:rFonts w:hint="eastAsia" w:ascii="宋体" w:hAnsi="宋体"/>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56DC4C66">
            <w:pPr>
              <w:spacing w:line="360" w:lineRule="exac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hint="eastAsia" w:ascii="宋体" w:hAnsi="宋体" w:cs="宋体"/>
                <w:kern w:val="0"/>
                <w:szCs w:val="21"/>
                <w:highlight w:val="none"/>
              </w:rPr>
              <w:t>投标人不存在第二章投标须知3.2项规定（提供承诺函，格式自拟）</w:t>
            </w:r>
          </w:p>
        </w:tc>
      </w:tr>
      <w:tr w14:paraId="340A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2E0B3768">
            <w:pPr>
              <w:spacing w:line="360" w:lineRule="exact"/>
              <w:jc w:val="center"/>
              <w:rPr>
                <w:rFonts w:hint="eastAsia" w:ascii="宋体" w:hAnsi="宋体"/>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7F5956E9">
            <w:pPr>
              <w:numPr>
                <w:ilvl w:val="0"/>
                <w:numId w:val="1"/>
              </w:numPr>
              <w:spacing w:line="360" w:lineRule="exact"/>
              <w:rPr>
                <w:rFonts w:hint="eastAsia" w:ascii="宋体" w:hAnsi="宋体"/>
                <w:szCs w:val="21"/>
                <w:highlight w:val="none"/>
              </w:rPr>
            </w:pPr>
            <w:r>
              <w:rPr>
                <w:rFonts w:hint="eastAsia" w:ascii="宋体" w:hAnsi="宋体"/>
                <w:szCs w:val="21"/>
                <w:highlight w:val="none"/>
              </w:rPr>
              <w:t>“信用中国”网站上未被列入（www.creditchina.gov.cn）失信被执行人、政府采购严重违法失信行为记录名单、重大税收违法失信主体；以及“中国政府采购网（www.ccgp.gov.cn）”上未被列入政府采购严重违法失信行为记录名单的网页查询截图。</w:t>
            </w:r>
          </w:p>
          <w:p w14:paraId="21682973">
            <w:pPr>
              <w:spacing w:line="360" w:lineRule="exact"/>
              <w:rPr>
                <w:rFonts w:hint="eastAsia" w:ascii="宋体" w:hAnsi="宋体"/>
                <w:szCs w:val="21"/>
                <w:highlight w:val="none"/>
              </w:rPr>
            </w:pPr>
            <w:r>
              <w:rPr>
                <w:rFonts w:hint="eastAsia" w:ascii="宋体" w:hAnsi="宋体"/>
                <w:szCs w:val="21"/>
                <w:highlight w:val="none"/>
              </w:rPr>
              <w:t>注：以代理机构现场查询为准。</w:t>
            </w:r>
          </w:p>
        </w:tc>
      </w:tr>
      <w:tr w14:paraId="66C0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1FE20340">
            <w:pPr>
              <w:spacing w:line="360" w:lineRule="exact"/>
              <w:jc w:val="center"/>
              <w:rPr>
                <w:rFonts w:hint="eastAsia" w:ascii="宋体" w:hAnsi="宋体"/>
                <w:b/>
                <w:szCs w:val="21"/>
                <w:highlight w:val="none"/>
              </w:rPr>
            </w:pPr>
            <w:r>
              <w:rPr>
                <w:rFonts w:hint="eastAsia" w:ascii="宋体" w:hAnsi="宋体"/>
                <w:b/>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3CA37B5A">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14:paraId="5B712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6F1A1084">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14:paraId="55F89994">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14:paraId="3D28A5E5">
            <w:pPr>
              <w:spacing w:line="360" w:lineRule="exact"/>
              <w:rPr>
                <w:rFonts w:hint="eastAsia" w:ascii="宋体" w:hAnsi="宋体"/>
                <w:szCs w:val="21"/>
                <w:highlight w:val="none"/>
              </w:rPr>
            </w:pPr>
            <w:r>
              <w:rPr>
                <w:rFonts w:hint="eastAsia" w:ascii="宋体" w:hAnsi="宋体"/>
                <w:b/>
                <w:szCs w:val="21"/>
                <w:highlight w:val="none"/>
              </w:rPr>
              <w:t>3）若审查组成员意见不一致时，则按少数服从多数的原则，由全部成员投票决定该投标人是否通过审查，进入下一阶段评审。</w:t>
            </w:r>
          </w:p>
        </w:tc>
      </w:tr>
    </w:tbl>
    <w:p w14:paraId="1F163C05">
      <w:pPr>
        <w:pStyle w:val="25"/>
        <w:adjustRightInd w:val="0"/>
        <w:snapToGrid w:val="0"/>
        <w:spacing w:line="360" w:lineRule="auto"/>
        <w:rPr>
          <w:rFonts w:hint="eastAsia" w:ascii="宋体" w:hAnsi="宋体" w:cs="宋体"/>
          <w:b/>
          <w:kern w:val="0"/>
          <w:sz w:val="21"/>
          <w:szCs w:val="21"/>
          <w:highlight w:val="none"/>
        </w:rPr>
      </w:pPr>
      <w:r>
        <w:rPr>
          <w:rFonts w:hint="eastAsia" w:ascii="宋体" w:hAnsi="宋体" w:cs="宋体"/>
          <w:b/>
          <w:kern w:val="0"/>
          <w:sz w:val="21"/>
          <w:szCs w:val="21"/>
          <w:highlight w:val="none"/>
        </w:rPr>
        <w:t>26.符合性审查</w:t>
      </w:r>
    </w:p>
    <w:p w14:paraId="33093BC6">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投标文件、重新提交的投标文件)。</w:t>
      </w:r>
    </w:p>
    <w:p w14:paraId="0446D800">
      <w:pPr>
        <w:pStyle w:val="19"/>
        <w:rPr>
          <w:b/>
          <w:bCs/>
          <w:highlight w:val="none"/>
        </w:rPr>
      </w:pPr>
      <w:r>
        <w:rPr>
          <w:rFonts w:hint="eastAsia"/>
          <w:b/>
          <w:bCs/>
          <w:highlight w:val="none"/>
        </w:rPr>
        <w:t>标项1、标项2、标项3、标项4、标项5：</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62B09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2CD92CE7">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29C5689">
            <w:pPr>
              <w:spacing w:line="360" w:lineRule="exact"/>
              <w:jc w:val="center"/>
              <w:rPr>
                <w:rFonts w:hint="eastAsia" w:ascii="宋体" w:hAnsi="宋体"/>
                <w:b/>
                <w:szCs w:val="21"/>
                <w:highlight w:val="none"/>
              </w:rPr>
            </w:pPr>
            <w:r>
              <w:rPr>
                <w:rFonts w:ascii="宋体" w:hAnsi="宋体"/>
                <w:b/>
                <w:szCs w:val="21"/>
                <w:highlight w:val="none"/>
              </w:rPr>
              <w:t>评审因素</w:t>
            </w:r>
          </w:p>
        </w:tc>
      </w:tr>
      <w:tr w14:paraId="44D9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2C9A58D6">
            <w:pPr>
              <w:spacing w:line="360" w:lineRule="exact"/>
              <w:jc w:val="center"/>
              <w:rPr>
                <w:rFonts w:hint="eastAsia"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384EDF50">
            <w:pPr>
              <w:spacing w:line="360" w:lineRule="exact"/>
              <w:rPr>
                <w:rFonts w:hint="eastAsia" w:ascii="宋体" w:hAnsi="宋体"/>
                <w:szCs w:val="21"/>
                <w:highlight w:val="none"/>
              </w:rPr>
            </w:pPr>
            <w:r>
              <w:rPr>
                <w:rFonts w:hint="eastAsia" w:ascii="宋体" w:hAnsi="宋体"/>
                <w:szCs w:val="21"/>
                <w:highlight w:val="none"/>
              </w:rPr>
              <w:t>1、投标文件按照采购文件规定的内容、格式填写，字迹清晰可辨</w:t>
            </w:r>
          </w:p>
        </w:tc>
      </w:tr>
      <w:tr w14:paraId="119D1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147AA17">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655539F3">
            <w:pPr>
              <w:spacing w:line="360" w:lineRule="exact"/>
              <w:rPr>
                <w:rFonts w:hint="eastAsia"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44F2A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0A0C26">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380F2E2">
            <w:pPr>
              <w:spacing w:line="360" w:lineRule="exact"/>
              <w:rPr>
                <w:rFonts w:hint="eastAsia" w:ascii="宋体" w:hAnsi="宋体"/>
                <w:szCs w:val="21"/>
                <w:highlight w:val="none"/>
              </w:rPr>
            </w:pPr>
            <w:r>
              <w:rPr>
                <w:rFonts w:hint="eastAsia" w:ascii="宋体" w:hAnsi="宋体"/>
                <w:szCs w:val="21"/>
                <w:highlight w:val="none"/>
              </w:rPr>
              <w:t>3、投标文件上法定代表人或其授权代理人的签字、投标人的单位章齐全符合采购文件规定</w:t>
            </w:r>
          </w:p>
        </w:tc>
      </w:tr>
      <w:tr w14:paraId="3B23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B6C4A07">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460A83C">
            <w:pPr>
              <w:spacing w:line="360" w:lineRule="exact"/>
              <w:rPr>
                <w:rFonts w:hint="eastAsia" w:ascii="宋体" w:hAnsi="宋体"/>
                <w:szCs w:val="21"/>
                <w:highlight w:val="none"/>
              </w:rPr>
            </w:pPr>
            <w:r>
              <w:rPr>
                <w:rFonts w:hint="eastAsia" w:ascii="宋体" w:hAnsi="宋体"/>
                <w:szCs w:val="21"/>
                <w:highlight w:val="none"/>
              </w:rPr>
              <w:t>4、按规定交纳投标保证金</w:t>
            </w:r>
          </w:p>
        </w:tc>
      </w:tr>
      <w:tr w14:paraId="53F4D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8E0C8CD">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2842E65">
            <w:pPr>
              <w:spacing w:line="360" w:lineRule="exact"/>
              <w:rPr>
                <w:rFonts w:hint="eastAsia" w:ascii="宋体" w:hAnsi="宋体"/>
                <w:szCs w:val="21"/>
                <w:highlight w:val="none"/>
              </w:rPr>
            </w:pPr>
            <w:r>
              <w:rPr>
                <w:rFonts w:hint="eastAsia" w:ascii="宋体" w:hAnsi="宋体"/>
                <w:szCs w:val="21"/>
                <w:highlight w:val="none"/>
              </w:rPr>
              <w:t>5、投标文件承诺响应有效期满足采购文件要求</w:t>
            </w:r>
          </w:p>
        </w:tc>
      </w:tr>
      <w:tr w14:paraId="141E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2A7A125">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3DDEECC">
            <w:pPr>
              <w:spacing w:line="360" w:lineRule="exact"/>
              <w:rPr>
                <w:rFonts w:hint="eastAsia" w:ascii="宋体" w:hAnsi="宋体"/>
                <w:szCs w:val="21"/>
                <w:highlight w:val="none"/>
              </w:rPr>
            </w:pPr>
            <w:r>
              <w:rPr>
                <w:rFonts w:hint="eastAsia" w:ascii="宋体" w:hAnsi="宋体"/>
                <w:szCs w:val="21"/>
                <w:highlight w:val="none"/>
              </w:rPr>
              <w:t>6、报价具有唯一性，未超过采购项目预算</w:t>
            </w:r>
          </w:p>
        </w:tc>
      </w:tr>
      <w:tr w14:paraId="350A2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AC732E2">
            <w:pPr>
              <w:spacing w:line="360" w:lineRule="exact"/>
              <w:jc w:val="center"/>
              <w:rPr>
                <w:rFonts w:hint="eastAsia"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6F80CA6">
            <w:pPr>
              <w:spacing w:line="360" w:lineRule="exact"/>
              <w:rPr>
                <w:rFonts w:hint="eastAsia" w:ascii="宋体" w:hAnsi="宋体"/>
                <w:szCs w:val="21"/>
                <w:highlight w:val="none"/>
              </w:rPr>
            </w:pPr>
            <w:r>
              <w:rPr>
                <w:rFonts w:hint="eastAsia" w:ascii="宋体" w:hAnsi="宋体"/>
                <w:szCs w:val="21"/>
                <w:highlight w:val="none"/>
              </w:rPr>
              <w:t>7、投标文件未附有采购人不能接受的条件或不符合采购文件的其他要求</w:t>
            </w:r>
          </w:p>
        </w:tc>
      </w:tr>
      <w:tr w14:paraId="60A79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60DD85A5">
            <w:pPr>
              <w:spacing w:line="360" w:lineRule="exact"/>
              <w:jc w:val="center"/>
              <w:rPr>
                <w:rFonts w:hint="eastAsia"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D5CEAC7">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14:paraId="7C43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17E4ED29">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14:paraId="446B03BA">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14:paraId="587ADB7F">
            <w:pPr>
              <w:spacing w:line="360" w:lineRule="exact"/>
              <w:rPr>
                <w:rFonts w:hint="eastAsia" w:ascii="宋体" w:hAnsi="宋体"/>
                <w:szCs w:val="21"/>
                <w:highlight w:val="none"/>
              </w:rPr>
            </w:pPr>
            <w:r>
              <w:rPr>
                <w:rFonts w:hint="eastAsia" w:ascii="宋体" w:hAnsi="宋体"/>
                <w:b/>
                <w:szCs w:val="21"/>
                <w:highlight w:val="none"/>
              </w:rPr>
              <w:t>3）若专家意见不一致时，则按少数服从多数的原则，由专家投票决定该投标人是否通过审查，进入下一阶段评审。</w:t>
            </w:r>
          </w:p>
        </w:tc>
      </w:tr>
    </w:tbl>
    <w:p w14:paraId="462BEC22">
      <w:pPr>
        <w:tabs>
          <w:tab w:val="left" w:pos="0"/>
          <w:tab w:val="left" w:pos="7560"/>
          <w:tab w:val="left" w:pos="7740"/>
          <w:tab w:val="left" w:pos="7920"/>
        </w:tabs>
        <w:adjustRightInd w:val="0"/>
        <w:snapToGrid w:val="0"/>
        <w:spacing w:line="360" w:lineRule="auto"/>
        <w:ind w:right="23" w:rightChars="11"/>
        <w:rPr>
          <w:rFonts w:hint="eastAsia" w:ascii="宋体" w:hAnsi="宋体" w:cs="宋体"/>
          <w:b/>
          <w:kern w:val="0"/>
          <w:szCs w:val="21"/>
          <w:highlight w:val="none"/>
        </w:rPr>
      </w:pPr>
      <w:r>
        <w:rPr>
          <w:rFonts w:hint="eastAsia" w:ascii="宋体" w:hAnsi="宋体" w:cs="宋体"/>
          <w:b/>
          <w:kern w:val="0"/>
          <w:szCs w:val="21"/>
          <w:highlight w:val="none"/>
        </w:rPr>
        <w:t>27.澄清</w:t>
      </w:r>
    </w:p>
    <w:p w14:paraId="1E0EB3BD">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szCs w:val="21"/>
          <w:highlight w:val="none"/>
        </w:rPr>
        <w:t>投标人</w:t>
      </w:r>
      <w:r>
        <w:rPr>
          <w:rFonts w:hint="eastAsia" w:ascii="宋体" w:hAnsi="宋体" w:cs="宋体"/>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szCs w:val="21"/>
          <w:highlight w:val="none"/>
        </w:rPr>
        <w:t>投标人</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投标人</w:t>
      </w:r>
      <w:r>
        <w:rPr>
          <w:rFonts w:hint="eastAsia" w:ascii="宋体" w:hAnsi="宋体" w:cs="宋体"/>
          <w:kern w:val="0"/>
          <w:szCs w:val="21"/>
          <w:highlight w:val="none"/>
        </w:rPr>
        <w:t>的澄清、说明或者更正不得超出投标文件的范围或者改变投标文件的实质性内容。</w:t>
      </w:r>
    </w:p>
    <w:p w14:paraId="351215E7">
      <w:pPr>
        <w:widowControl/>
        <w:adjustRightInd w:val="0"/>
        <w:snapToGrid w:val="0"/>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kern w:val="0"/>
          <w:szCs w:val="21"/>
          <w:highlight w:val="none"/>
        </w:rPr>
        <w:t>。</w:t>
      </w:r>
    </w:p>
    <w:p w14:paraId="11DF1A42">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28.综合评分</w:t>
      </w:r>
    </w:p>
    <w:p w14:paraId="36FF1990">
      <w:pPr>
        <w:adjustRightInd w:val="0"/>
        <w:snapToGrid w:val="0"/>
        <w:spacing w:line="360" w:lineRule="auto"/>
        <w:ind w:firstLine="420" w:firstLineChars="200"/>
        <w:rPr>
          <w:rFonts w:hint="eastAsia" w:ascii="宋体" w:hAnsi="宋体" w:cs="宋体"/>
          <w:bCs/>
          <w:kern w:val="0"/>
          <w:szCs w:val="21"/>
          <w:highlight w:val="none"/>
        </w:rPr>
      </w:pPr>
      <w:r>
        <w:rPr>
          <w:rFonts w:hint="eastAsia" w:ascii="宋体" w:hAnsi="宋体" w:cs="宋体"/>
          <w:kern w:val="0"/>
          <w:szCs w:val="21"/>
          <w:highlight w:val="none"/>
        </w:rPr>
        <w:t>28.1经确定</w:t>
      </w:r>
      <w:r>
        <w:rPr>
          <w:rFonts w:hint="eastAsia" w:ascii="宋体" w:hAnsi="宋体" w:cs="宋体"/>
          <w:bCs/>
          <w:kern w:val="0"/>
          <w:szCs w:val="21"/>
          <w:highlight w:val="none"/>
        </w:rPr>
        <w:t>最终采购需求和提交最后报价的投标人后，由评审小组采用综合评分法对提交最后报价的投标人的投标文件和最后报价进行综合评分。</w:t>
      </w:r>
    </w:p>
    <w:p w14:paraId="73847D01">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综合评分法，是指投标文件满足采购文件全部实质性要求且按评审因素的量化指标评审得分最高的投标人为中标候选投标人的评审方法。</w:t>
      </w:r>
    </w:p>
    <w:p w14:paraId="3CBC8B72">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28.2评审时，评审小组各成员应当独立对每个有效响应的文件进行评价、打分，然后汇总每个投标人每项评分因素的得分。</w:t>
      </w:r>
    </w:p>
    <w:p w14:paraId="283E6676">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b/>
          <w:kern w:val="0"/>
          <w:szCs w:val="21"/>
          <w:highlight w:val="none"/>
        </w:rPr>
        <w:t>投标人最终得分=最终价格评分A（含E中小企业价格折扣</w:t>
      </w:r>
      <w:r>
        <w:rPr>
          <w:rFonts w:ascii="宋体" w:hAnsi="宋体"/>
          <w:b/>
          <w:kern w:val="0"/>
          <w:szCs w:val="21"/>
          <w:highlight w:val="none"/>
        </w:rPr>
        <w:t>）</w:t>
      </w:r>
      <w:r>
        <w:rPr>
          <w:rFonts w:hint="eastAsia" w:ascii="宋体" w:hAnsi="宋体"/>
          <w:b/>
          <w:kern w:val="0"/>
          <w:szCs w:val="21"/>
          <w:highlight w:val="none"/>
        </w:rPr>
        <w:t>+B+C+D</w:t>
      </w:r>
      <w:r>
        <w:rPr>
          <w:rFonts w:hint="eastAsia" w:ascii="宋体" w:hAnsi="宋体"/>
          <w:kern w:val="0"/>
          <w:szCs w:val="21"/>
          <w:highlight w:val="none"/>
        </w:rPr>
        <w:t>。</w:t>
      </w:r>
    </w:p>
    <w:p w14:paraId="7CED92B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28.3评分办法：综合评分法</w:t>
      </w:r>
    </w:p>
    <w:p w14:paraId="41231648">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标项1</w:t>
      </w:r>
      <w:r>
        <w:rPr>
          <w:rFonts w:hint="eastAsia" w:ascii="宋体" w:hAnsi="宋体" w:cs="宋体"/>
          <w:b/>
          <w:bCs/>
          <w:kern w:val="0"/>
          <w:szCs w:val="21"/>
          <w:highlight w:val="none"/>
          <w:lang w:val="en-US" w:eastAsia="zh-CN"/>
        </w:rPr>
        <w:t>.2.3.4.5</w:t>
      </w:r>
      <w:r>
        <w:rPr>
          <w:rFonts w:hint="eastAsia" w:ascii="宋体" w:hAnsi="宋体" w:cs="宋体"/>
          <w:b/>
          <w:bCs/>
          <w:kern w:val="0"/>
          <w:szCs w:val="21"/>
          <w:highlight w:val="none"/>
        </w:rPr>
        <w:t>:</w:t>
      </w: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6A2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7A1A95DB">
            <w:pPr>
              <w:pStyle w:val="25"/>
              <w:snapToGrid w:val="0"/>
              <w:spacing w:line="360" w:lineRule="auto"/>
              <w:jc w:val="center"/>
              <w:rPr>
                <w:rFonts w:hint="eastAsia" w:ascii="宋体" w:hAnsi="宋体" w:cs="宋体"/>
                <w:b/>
                <w:sz w:val="21"/>
                <w:szCs w:val="21"/>
                <w:highlight w:val="none"/>
              </w:rPr>
            </w:pPr>
            <w:bookmarkStart w:id="32" w:name="_Hlk132883442"/>
            <w:r>
              <w:rPr>
                <w:rFonts w:hint="eastAsia" w:ascii="宋体" w:hAnsi="宋体" w:cs="宋体"/>
                <w:b/>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68F3DA42">
            <w:pPr>
              <w:pStyle w:val="25"/>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6E08FECC">
            <w:pPr>
              <w:pStyle w:val="25"/>
              <w:snapToGrid w:val="0"/>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分值</w:t>
            </w:r>
          </w:p>
        </w:tc>
      </w:tr>
      <w:tr w14:paraId="009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CD7DF40">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A：价格评分30分</w:t>
            </w:r>
          </w:p>
        </w:tc>
      </w:tr>
      <w:tr w14:paraId="74E9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vAlign w:val="center"/>
          </w:tcPr>
          <w:p w14:paraId="12F2450F">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73501AED">
            <w:pPr>
              <w:widowControl/>
              <w:spacing w:line="360" w:lineRule="auto"/>
              <w:jc w:val="left"/>
              <w:textAlignment w:val="center"/>
              <w:rPr>
                <w:rFonts w:hint="eastAsia" w:ascii="宋体" w:hAnsi="宋体" w:cs="宋体"/>
                <w:b/>
                <w:bCs/>
                <w:kern w:val="0"/>
                <w:szCs w:val="21"/>
                <w:highlight w:val="none"/>
              </w:rPr>
            </w:pPr>
            <w:r>
              <w:rPr>
                <w:rFonts w:hint="eastAsia" w:ascii="宋体" w:hAnsi="宋体" w:cs="宋体"/>
                <w:b/>
                <w:bCs/>
                <w:kern w:val="0"/>
                <w:szCs w:val="21"/>
                <w:highlight w:val="none"/>
              </w:rPr>
              <w:t>基准值的确定：评标基准价=有效投标报价的最低值，</w:t>
            </w:r>
          </w:p>
          <w:p w14:paraId="6325F091">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投标报价得分=（评标基准价/投标报价）×30%×100。有效投标报价为通过初步审查的投标人报价。有效投标报价等于基准值的得满分。</w:t>
            </w:r>
          </w:p>
          <w:p w14:paraId="418AD3A7">
            <w:pPr>
              <w:pStyle w:val="25"/>
              <w:snapToGrid w:val="0"/>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注：出现异常低价，按照《关于推动解决政府采购异常低价问题的通知》财库〔2026〕2号执行。</w:t>
            </w:r>
          </w:p>
        </w:tc>
        <w:tc>
          <w:tcPr>
            <w:tcW w:w="934" w:type="dxa"/>
            <w:tcBorders>
              <w:top w:val="single" w:color="auto" w:sz="4" w:space="0"/>
              <w:left w:val="single" w:color="auto" w:sz="4" w:space="0"/>
              <w:bottom w:val="single" w:color="auto" w:sz="4" w:space="0"/>
              <w:right w:val="single" w:color="auto" w:sz="4" w:space="0"/>
            </w:tcBorders>
            <w:vAlign w:val="center"/>
          </w:tcPr>
          <w:p w14:paraId="05E67381">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30分</w:t>
            </w:r>
          </w:p>
        </w:tc>
      </w:tr>
      <w:tr w14:paraId="651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A6D7B23">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B：技术部分评分60分</w:t>
            </w:r>
          </w:p>
        </w:tc>
      </w:tr>
      <w:tr w14:paraId="3192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top w:val="single" w:color="auto" w:sz="4" w:space="0"/>
              <w:left w:val="single" w:color="auto" w:sz="4" w:space="0"/>
              <w:bottom w:val="single" w:color="auto" w:sz="4" w:space="0"/>
              <w:right w:val="single" w:color="auto" w:sz="4" w:space="0"/>
            </w:tcBorders>
            <w:vAlign w:val="center"/>
          </w:tcPr>
          <w:p w14:paraId="29935E0D">
            <w:pPr>
              <w:pStyle w:val="25"/>
              <w:snapToGrid w:val="0"/>
              <w:spacing w:line="360" w:lineRule="auto"/>
              <w:jc w:val="center"/>
              <w:rPr>
                <w:rFonts w:hint="eastAsia" w:ascii="宋体" w:hAnsi="宋体" w:cs="宋体"/>
                <w:sz w:val="21"/>
                <w:szCs w:val="21"/>
                <w:highlight w:val="none"/>
              </w:rPr>
            </w:pPr>
            <w:r>
              <w:rPr>
                <w:rFonts w:hint="eastAsia" w:ascii="宋体" w:hAnsi="宋体" w:cs="宋体"/>
                <w:kern w:val="0"/>
                <w:sz w:val="21"/>
                <w:szCs w:val="21"/>
                <w:highlight w:val="none"/>
              </w:rPr>
              <w:t>配置性能指标</w:t>
            </w:r>
          </w:p>
        </w:tc>
        <w:tc>
          <w:tcPr>
            <w:tcW w:w="6918" w:type="dxa"/>
            <w:tcBorders>
              <w:top w:val="single" w:color="auto" w:sz="4" w:space="0"/>
              <w:left w:val="single" w:color="auto" w:sz="4" w:space="0"/>
              <w:bottom w:val="single" w:color="auto" w:sz="4" w:space="0"/>
              <w:right w:val="single" w:color="auto" w:sz="4" w:space="0"/>
            </w:tcBorders>
          </w:tcPr>
          <w:p w14:paraId="158BEC1F">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根据所投产品的配置与性能指标的响应程度打分，以响应偏离表及相应的证明材料为准，全部满足的得30分。</w:t>
            </w:r>
          </w:p>
          <w:p w14:paraId="33EE1B1C">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每有一项加“</w:t>
            </w:r>
            <w:r>
              <w:rPr>
                <w:rFonts w:hint="eastAsia" w:ascii="宋体" w:hAnsi="宋体" w:cs="宋体"/>
                <w:b/>
                <w:kern w:val="0"/>
                <w:szCs w:val="21"/>
                <w:highlight w:val="none"/>
              </w:rPr>
              <w:t>★</w:t>
            </w:r>
            <w:r>
              <w:rPr>
                <w:rFonts w:hint="eastAsia" w:ascii="宋体" w:hAnsi="宋体" w:cs="宋体"/>
                <w:kern w:val="0"/>
                <w:szCs w:val="21"/>
                <w:highlight w:val="none"/>
              </w:rPr>
              <w:t>”参数低于技术指标要求或无法提供证明材料的扣 3分，扣完为止；</w:t>
            </w:r>
          </w:p>
          <w:p w14:paraId="5092BD57">
            <w:pPr>
              <w:pStyle w:val="19"/>
              <w:spacing w:after="0" w:line="360" w:lineRule="auto"/>
              <w:rPr>
                <w:rFonts w:hint="eastAsia" w:ascii="宋体" w:hAnsi="宋体" w:cs="宋体"/>
                <w:kern w:val="0"/>
                <w:szCs w:val="21"/>
                <w:highlight w:val="none"/>
              </w:rPr>
            </w:pPr>
            <w:r>
              <w:rPr>
                <w:rFonts w:hint="eastAsia" w:ascii="宋体" w:hAnsi="宋体" w:cs="宋体"/>
                <w:kern w:val="0"/>
                <w:szCs w:val="21"/>
                <w:highlight w:val="none"/>
              </w:rPr>
              <w:t>每有一项一般参数低于技术指标要求或无法提供证明材料的扣 1分，扣完为止。</w:t>
            </w:r>
          </w:p>
          <w:p w14:paraId="7A14D4EF">
            <w:pPr>
              <w:pStyle w:val="19"/>
              <w:rPr>
                <w:rFonts w:hint="eastAsia" w:ascii="宋体" w:hAnsi="宋体" w:cs="宋体"/>
                <w:kern w:val="0"/>
                <w:szCs w:val="21"/>
                <w:highlight w:val="none"/>
              </w:rPr>
            </w:pPr>
            <w:r>
              <w:rPr>
                <w:rFonts w:hint="eastAsia" w:ascii="宋体" w:hAnsi="宋体" w:cs="宋体"/>
                <w:kern w:val="0"/>
                <w:szCs w:val="21"/>
                <w:highlight w:val="none"/>
              </w:rPr>
              <w:t>证明材料：1.加“</w:t>
            </w:r>
            <w:r>
              <w:rPr>
                <w:rFonts w:hint="eastAsia" w:ascii="宋体" w:hAnsi="宋体" w:cs="宋体"/>
                <w:b/>
                <w:kern w:val="0"/>
                <w:szCs w:val="21"/>
                <w:highlight w:val="none"/>
              </w:rPr>
              <w:t>★</w:t>
            </w:r>
            <w:r>
              <w:rPr>
                <w:rFonts w:hint="eastAsia" w:ascii="宋体" w:hAnsi="宋体" w:cs="宋体"/>
                <w:kern w:val="0"/>
                <w:szCs w:val="21"/>
                <w:highlight w:val="none"/>
              </w:rPr>
              <w:t>”参数必须进行点对点应答，提供技术偏离表，并提供相应的证明材料，未提供证明材料的，视为不满足。</w:t>
            </w:r>
          </w:p>
          <w:p w14:paraId="038116A3">
            <w:pPr>
              <w:pStyle w:val="19"/>
              <w:rPr>
                <w:rFonts w:hint="eastAsia" w:ascii="宋体" w:hAnsi="宋体" w:cs="宋体"/>
                <w:kern w:val="0"/>
                <w:szCs w:val="21"/>
                <w:highlight w:val="none"/>
              </w:rPr>
            </w:pPr>
            <w:r>
              <w:rPr>
                <w:rFonts w:hint="eastAsia" w:ascii="宋体" w:hAnsi="宋体" w:cs="宋体"/>
                <w:kern w:val="0"/>
                <w:szCs w:val="21"/>
                <w:highlight w:val="none"/>
              </w:rPr>
              <w:t>2.一般参数必须在技术条款响应表中逐条响应，并如实备注偏离情况。</w:t>
            </w:r>
          </w:p>
          <w:p w14:paraId="287686FA">
            <w:pPr>
              <w:pStyle w:val="19"/>
              <w:spacing w:after="0" w:line="360" w:lineRule="auto"/>
              <w:rPr>
                <w:rFonts w:hint="eastAsia" w:ascii="宋体" w:hAnsi="宋体" w:cs="宋体"/>
                <w:kern w:val="0"/>
                <w:szCs w:val="21"/>
                <w:highlight w:val="none"/>
              </w:rPr>
            </w:pPr>
            <w:r>
              <w:rPr>
                <w:rFonts w:hint="eastAsia" w:ascii="宋体" w:hAnsi="宋体" w:cs="宋体"/>
                <w:kern w:val="0"/>
                <w:szCs w:val="21"/>
                <w:highlight w:val="none"/>
              </w:rPr>
              <w:t>注：技术条款响应表必须在引用本采购文件的基础上,进行逐条逐项答复、说明和解释。加“</w:t>
            </w:r>
            <w:r>
              <w:rPr>
                <w:rFonts w:hint="eastAsia" w:ascii="宋体" w:hAnsi="宋体" w:cs="宋体"/>
                <w:b/>
                <w:kern w:val="0"/>
                <w:szCs w:val="21"/>
                <w:highlight w:val="none"/>
              </w:rPr>
              <w:t>★</w:t>
            </w:r>
            <w:r>
              <w:rPr>
                <w:rFonts w:hint="eastAsia" w:ascii="宋体" w:hAnsi="宋体" w:cs="宋体"/>
                <w:kern w:val="0"/>
                <w:szCs w:val="21"/>
                <w:highlight w:val="none"/>
              </w:rPr>
              <w:t>”参数的证明材料包括但不限于产品检测报告、厂家出具的技术白皮书、产品官网参数截图等；如供应商未按上述要求应答，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6624EC86">
            <w:pPr>
              <w:pStyle w:val="25"/>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30分</w:t>
            </w:r>
          </w:p>
        </w:tc>
      </w:tr>
      <w:tr w14:paraId="048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676A2B06">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6F016BD4">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项目实施方案（包括产品供货安装计划与调试等、安全保证措施、质量保证措施、应急预案（极端情况）、人员配置等）内容全面、切实可行，得10分；</w:t>
            </w:r>
          </w:p>
          <w:p w14:paraId="24929E60">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以上内容每有一条缺失扣2分；每有描述不清或逻辑混乱的扣1分；扣完为止。</w:t>
            </w:r>
          </w:p>
          <w:p w14:paraId="27D2942E">
            <w:pPr>
              <w:pStyle w:val="19"/>
              <w:spacing w:after="0" w:line="360" w:lineRule="auto"/>
              <w:rPr>
                <w:rFonts w:hint="eastAsia" w:ascii="宋体" w:hAnsi="宋体" w:cs="宋体"/>
                <w:highlight w:val="none"/>
              </w:rPr>
            </w:pPr>
            <w:r>
              <w:rPr>
                <w:rFonts w:hint="eastAsia" w:ascii="宋体" w:hAnsi="宋体" w:cs="宋体"/>
                <w:kern w:val="0"/>
                <w:szCs w:val="21"/>
                <w:highlight w:val="none"/>
              </w:rPr>
              <w:t>不提供方案不的分。</w:t>
            </w:r>
          </w:p>
        </w:tc>
        <w:tc>
          <w:tcPr>
            <w:tcW w:w="934" w:type="dxa"/>
            <w:tcBorders>
              <w:top w:val="single" w:color="auto" w:sz="4" w:space="0"/>
              <w:left w:val="single" w:color="auto" w:sz="4" w:space="0"/>
              <w:bottom w:val="single" w:color="auto" w:sz="4" w:space="0"/>
              <w:right w:val="single" w:color="auto" w:sz="4" w:space="0"/>
            </w:tcBorders>
            <w:vAlign w:val="center"/>
          </w:tcPr>
          <w:p w14:paraId="548B713E">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670C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5D6999D6">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售后服务体系及服务情况</w:t>
            </w:r>
          </w:p>
        </w:tc>
        <w:tc>
          <w:tcPr>
            <w:tcW w:w="6918" w:type="dxa"/>
            <w:tcBorders>
              <w:top w:val="single" w:color="auto" w:sz="4" w:space="0"/>
              <w:left w:val="single" w:color="auto" w:sz="4" w:space="0"/>
              <w:bottom w:val="single" w:color="auto" w:sz="4" w:space="0"/>
              <w:right w:val="single" w:color="auto" w:sz="4" w:space="0"/>
            </w:tcBorders>
            <w:vAlign w:val="center"/>
          </w:tcPr>
          <w:p w14:paraId="373F9184">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根据投标人制定符合本项目特点的售后服务方案，（服务期限、质保期、售后服务人员、售后响应时间、退换货及维修保养措施等），以上内容每有一条缺失扣2分；每有描述不清或逻辑混乱的扣1分；扣完为止。</w:t>
            </w:r>
          </w:p>
          <w:p w14:paraId="1CBE4893">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不提供方案不的分。</w:t>
            </w:r>
          </w:p>
        </w:tc>
        <w:tc>
          <w:tcPr>
            <w:tcW w:w="934" w:type="dxa"/>
            <w:tcBorders>
              <w:top w:val="single" w:color="auto" w:sz="4" w:space="0"/>
              <w:left w:val="single" w:color="auto" w:sz="4" w:space="0"/>
              <w:bottom w:val="single" w:color="auto" w:sz="4" w:space="0"/>
              <w:right w:val="single" w:color="auto" w:sz="4" w:space="0"/>
            </w:tcBorders>
            <w:vAlign w:val="center"/>
          </w:tcPr>
          <w:p w14:paraId="4AF2FE27">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662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703" w:type="dxa"/>
            <w:tcBorders>
              <w:left w:val="single" w:color="auto" w:sz="4" w:space="0"/>
              <w:bottom w:val="single" w:color="auto" w:sz="4" w:space="0"/>
              <w:right w:val="single" w:color="auto" w:sz="4" w:space="0"/>
            </w:tcBorders>
            <w:vAlign w:val="center"/>
          </w:tcPr>
          <w:p w14:paraId="77065CBB">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培训方案</w:t>
            </w:r>
          </w:p>
        </w:tc>
        <w:tc>
          <w:tcPr>
            <w:tcW w:w="6918" w:type="dxa"/>
            <w:tcBorders>
              <w:top w:val="single" w:color="auto" w:sz="4" w:space="0"/>
              <w:left w:val="single" w:color="auto" w:sz="4" w:space="0"/>
              <w:bottom w:val="single" w:color="auto" w:sz="4" w:space="0"/>
              <w:right w:val="single" w:color="auto" w:sz="4" w:space="0"/>
            </w:tcBorders>
            <w:vAlign w:val="center"/>
          </w:tcPr>
          <w:p w14:paraId="4A207BCD">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根据投标人制定符合本项目特点的培训方案，（培训计划、培训人员、培训成果等）得6分，以上内容每有一条缺失的扣2分，扣完为止。以上内容每有一条缺失或描述不清逻辑混乱的扣1分扣完为止。</w:t>
            </w:r>
          </w:p>
        </w:tc>
        <w:tc>
          <w:tcPr>
            <w:tcW w:w="934" w:type="dxa"/>
            <w:tcBorders>
              <w:top w:val="single" w:color="auto" w:sz="4" w:space="0"/>
              <w:left w:val="single" w:color="auto" w:sz="4" w:space="0"/>
              <w:bottom w:val="single" w:color="auto" w:sz="4" w:space="0"/>
              <w:right w:val="single" w:color="auto" w:sz="4" w:space="0"/>
            </w:tcBorders>
            <w:vAlign w:val="center"/>
          </w:tcPr>
          <w:p w14:paraId="5B3A49B4">
            <w:pPr>
              <w:pStyle w:val="25"/>
              <w:snapToGrid w:val="0"/>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10分</w:t>
            </w:r>
          </w:p>
        </w:tc>
      </w:tr>
      <w:tr w14:paraId="27A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2483872">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C：商务部分评分10分</w:t>
            </w:r>
          </w:p>
        </w:tc>
      </w:tr>
      <w:tr w14:paraId="5D2B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3" w:type="dxa"/>
            <w:tcBorders>
              <w:top w:val="single" w:color="auto" w:sz="4" w:space="0"/>
              <w:left w:val="single" w:color="auto" w:sz="4" w:space="0"/>
              <w:bottom w:val="single" w:color="auto" w:sz="4" w:space="0"/>
              <w:right w:val="single" w:color="auto" w:sz="4" w:space="0"/>
            </w:tcBorders>
            <w:vAlign w:val="center"/>
          </w:tcPr>
          <w:p w14:paraId="43890A5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经营业绩</w:t>
            </w:r>
          </w:p>
        </w:tc>
        <w:tc>
          <w:tcPr>
            <w:tcW w:w="6918" w:type="dxa"/>
            <w:tcBorders>
              <w:top w:val="single" w:color="auto" w:sz="4" w:space="0"/>
              <w:left w:val="single" w:color="auto" w:sz="4" w:space="0"/>
              <w:bottom w:val="single" w:color="auto" w:sz="4" w:space="0"/>
              <w:right w:val="single" w:color="auto" w:sz="4" w:space="0"/>
            </w:tcBorders>
            <w:vAlign w:val="center"/>
          </w:tcPr>
          <w:p w14:paraId="7B5E8897">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提供近三年(2023年3月至今)类似业绩。每提供一个得2分，最高得分</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74AAF2A7">
            <w:pPr>
              <w:widowControl/>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分</w:t>
            </w:r>
          </w:p>
        </w:tc>
      </w:tr>
      <w:tr w14:paraId="39A4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4D9FBFC">
            <w:pPr>
              <w:pStyle w:val="25"/>
              <w:snapToGrid w:val="0"/>
              <w:spacing w:line="360" w:lineRule="auto"/>
              <w:rPr>
                <w:rFonts w:hint="eastAsia" w:ascii="宋体" w:hAnsi="宋体" w:cs="宋体"/>
                <w:b/>
                <w:sz w:val="21"/>
                <w:szCs w:val="21"/>
                <w:highlight w:val="none"/>
              </w:rPr>
            </w:pPr>
            <w:r>
              <w:rPr>
                <w:rFonts w:hint="eastAsia" w:ascii="宋体" w:hAnsi="宋体" w:cs="宋体"/>
                <w:b/>
                <w:sz w:val="21"/>
                <w:szCs w:val="21"/>
                <w:highlight w:val="none"/>
              </w:rPr>
              <w:t>D:</w:t>
            </w:r>
            <w:r>
              <w:rPr>
                <w:rFonts w:hint="eastAsia" w:ascii="宋体" w:hAnsi="宋体" w:cs="宋体"/>
                <w:sz w:val="21"/>
                <w:szCs w:val="21"/>
                <w:highlight w:val="none"/>
              </w:rPr>
              <w:t xml:space="preserve"> </w:t>
            </w:r>
            <w:r>
              <w:rPr>
                <w:rFonts w:hint="eastAsia" w:ascii="宋体" w:hAnsi="宋体" w:cs="宋体"/>
                <w:b/>
                <w:sz w:val="21"/>
                <w:szCs w:val="21"/>
                <w:highlight w:val="none"/>
              </w:rPr>
              <w:t>属于中小企业评审优惠内容及价格扣除幅度</w:t>
            </w:r>
          </w:p>
        </w:tc>
      </w:tr>
      <w:tr w14:paraId="3DE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D1A5EFE">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77BB41C9">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（一）中小企业（含中型、小型、微型企业）应当同时符合以下条件：</w:t>
            </w:r>
          </w:p>
          <w:p w14:paraId="65D7C49D">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①符合中小企业划分标准（按《关于印发中小企业划型标准规定的通知》（工信部联企业〔2011〕300号）执行）；</w:t>
            </w:r>
          </w:p>
          <w:p w14:paraId="219E99F9">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②提供本企业制造的货物、承担的项目或者服务，或者提供其他中小企业制造的货物。本项所称货物不包括使用大型企业注册商标的货物；</w:t>
            </w:r>
          </w:p>
          <w:p w14:paraId="5C859E40">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③小型、微型企业提供中型企业制造的货物的，视同为中型企业。</w:t>
            </w:r>
          </w:p>
          <w:p w14:paraId="0D14F151">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监狱企业、残疾人福利性企业视同为小微企业。</w:t>
            </w:r>
          </w:p>
          <w:p w14:paraId="777A71C3">
            <w:pPr>
              <w:pStyle w:val="25"/>
              <w:snapToGrid w:val="0"/>
              <w:spacing w:line="360" w:lineRule="auto"/>
              <w:rPr>
                <w:rFonts w:hint="eastAsia" w:ascii="宋体" w:hAnsi="宋体" w:cs="宋体"/>
                <w:bCs/>
                <w:sz w:val="21"/>
                <w:szCs w:val="21"/>
                <w:highlight w:val="none"/>
              </w:rPr>
            </w:pPr>
            <w:r>
              <w:rPr>
                <w:rFonts w:hint="eastAsia" w:ascii="宋体" w:hAnsi="宋体" w:cs="宋体"/>
                <w:bCs/>
                <w:sz w:val="21"/>
                <w:szCs w:val="21"/>
                <w:highlight w:val="none"/>
              </w:rPr>
              <w:t>（二）价格扣除办法：对于非</w:t>
            </w:r>
            <w:bookmarkStart w:id="86" w:name="_GoBack"/>
            <w:r>
              <w:rPr>
                <w:rFonts w:hint="eastAsia" w:ascii="宋体" w:hAnsi="宋体" w:cs="宋体"/>
                <w:bCs/>
                <w:sz w:val="21"/>
                <w:szCs w:val="21"/>
                <w:highlight w:val="none"/>
              </w:rPr>
              <w:t>专门面向中小企业</w:t>
            </w:r>
            <w:bookmarkEnd w:id="86"/>
            <w:r>
              <w:rPr>
                <w:rFonts w:hint="eastAsia" w:ascii="宋体" w:hAnsi="宋体" w:cs="宋体"/>
                <w:bCs/>
                <w:sz w:val="21"/>
                <w:szCs w:val="21"/>
                <w:highlight w:val="none"/>
              </w:rPr>
              <w:t>的项目，对小型和微型企业（或联合体各方均为小型、微型企业的）产品的价格给予10%的扣除，用扣除后的价格参与价格分的评审。</w:t>
            </w:r>
          </w:p>
          <w:p w14:paraId="2F6B2EAA">
            <w:pPr>
              <w:pStyle w:val="25"/>
              <w:snapToGrid w:val="0"/>
              <w:spacing w:line="360" w:lineRule="auto"/>
              <w:rPr>
                <w:rFonts w:hint="eastAsia" w:ascii="宋体" w:hAnsi="宋体" w:cs="宋体"/>
                <w:sz w:val="21"/>
                <w:szCs w:val="21"/>
                <w:highlight w:val="none"/>
              </w:rPr>
            </w:pPr>
            <w:r>
              <w:rPr>
                <w:rFonts w:hint="eastAsia" w:ascii="宋体" w:hAnsi="宋体" w:cs="宋体"/>
                <w:bCs/>
                <w:sz w:val="21"/>
                <w:szCs w:val="21"/>
                <w:highlight w:val="none"/>
              </w:rPr>
              <w:t>（三）小型和微型企业适用价格扣除办法时应提供的相关资料：《中小企业声明函》。</w:t>
            </w:r>
          </w:p>
        </w:tc>
      </w:tr>
      <w:bookmarkEnd w:id="32"/>
    </w:tbl>
    <w:p w14:paraId="572B7C7E">
      <w:pPr>
        <w:pStyle w:val="19"/>
        <w:rPr>
          <w:highlight w:val="none"/>
        </w:rPr>
      </w:pPr>
      <w:r>
        <w:rPr>
          <w:rFonts w:hint="eastAsia"/>
          <w:highlight w:val="none"/>
        </w:rPr>
        <w:t>标项2：</w:t>
      </w:r>
    </w:p>
    <w:p w14:paraId="3A53DC71">
      <w:pPr>
        <w:widowControl/>
        <w:adjustRightInd w:val="0"/>
        <w:snapToGrid w:val="0"/>
        <w:spacing w:line="360" w:lineRule="auto"/>
        <w:jc w:val="left"/>
        <w:rPr>
          <w:rFonts w:hint="eastAsia" w:ascii="宋体" w:hAnsi="宋体"/>
          <w:b/>
          <w:bCs/>
          <w:szCs w:val="21"/>
          <w:highlight w:val="none"/>
        </w:rPr>
      </w:pPr>
      <w:r>
        <w:rPr>
          <w:rFonts w:hint="eastAsia" w:ascii="宋体" w:hAnsi="宋体"/>
          <w:b/>
          <w:bCs/>
          <w:szCs w:val="21"/>
          <w:highlight w:val="none"/>
        </w:rPr>
        <w:t>29.提出中标候选人</w:t>
      </w:r>
    </w:p>
    <w:p w14:paraId="3E3CBFC1">
      <w:pPr>
        <w:widowControl/>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29.1</w:t>
      </w:r>
      <w:r>
        <w:rPr>
          <w:rFonts w:hint="eastAsia" w:ascii="宋体" w:hAnsi="宋体" w:cs="宋体"/>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3B952DC0">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30.确定中标单位</w:t>
      </w:r>
    </w:p>
    <w:p w14:paraId="6508E209">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30.1采购代理机构应当在评审结束后2个工作日内将评审报告送采购人确认。</w:t>
      </w:r>
    </w:p>
    <w:p w14:paraId="20D45175">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0C45B559">
      <w:pPr>
        <w:pStyle w:val="25"/>
        <w:adjustRightInd w:val="0"/>
        <w:snapToGrid w:val="0"/>
        <w:spacing w:line="360" w:lineRule="auto"/>
        <w:ind w:left="632" w:hanging="632" w:hangingChars="300"/>
        <w:rPr>
          <w:rFonts w:hint="eastAsia" w:ascii="宋体" w:hAnsi="宋体"/>
          <w:b/>
          <w:sz w:val="21"/>
          <w:szCs w:val="21"/>
          <w:highlight w:val="none"/>
        </w:rPr>
      </w:pPr>
      <w:r>
        <w:rPr>
          <w:rFonts w:hint="eastAsia" w:ascii="宋体" w:hAnsi="宋体"/>
          <w:b/>
          <w:sz w:val="21"/>
          <w:szCs w:val="21"/>
          <w:highlight w:val="none"/>
        </w:rPr>
        <w:t>31.</w:t>
      </w:r>
      <w:r>
        <w:rPr>
          <w:rFonts w:hint="eastAsia" w:ascii="宋体" w:hAnsi="宋体"/>
          <w:sz w:val="21"/>
          <w:szCs w:val="21"/>
          <w:highlight w:val="none"/>
        </w:rPr>
        <w:t xml:space="preserve"> </w:t>
      </w:r>
      <w:r>
        <w:rPr>
          <w:rFonts w:hint="eastAsia" w:ascii="宋体" w:hAnsi="宋体"/>
          <w:b/>
          <w:sz w:val="21"/>
          <w:szCs w:val="21"/>
          <w:highlight w:val="none"/>
        </w:rPr>
        <w:t>终止公开招标采购</w:t>
      </w:r>
    </w:p>
    <w:p w14:paraId="694AC184">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bCs/>
          <w:szCs w:val="21"/>
          <w:highlight w:val="none"/>
        </w:rPr>
        <w:t>31.1</w:t>
      </w:r>
      <w:r>
        <w:rPr>
          <w:rFonts w:hint="eastAsia" w:ascii="宋体" w:hAnsi="宋体" w:cs="宋体"/>
          <w:kern w:val="0"/>
          <w:szCs w:val="21"/>
          <w:highlight w:val="none"/>
        </w:rPr>
        <w:t>出现下列情形之一的，采购人或者采购代理机构应当终止公开招标采购活动，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14:paraId="73EEC8E8">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（1）因情况变化，不再符合规定的公开招标采购方式适用情形的；</w:t>
      </w:r>
    </w:p>
    <w:p w14:paraId="2A9E51F6">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16BB1094">
      <w:pPr>
        <w:widowControl/>
        <w:adjustRightInd w:val="0"/>
        <w:snapToGrid w:val="0"/>
        <w:spacing w:line="360" w:lineRule="auto"/>
        <w:ind w:firstLine="420"/>
        <w:jc w:val="left"/>
        <w:rPr>
          <w:rFonts w:hint="eastAsia"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2177B8D0">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32．重新评审</w:t>
      </w:r>
    </w:p>
    <w:p w14:paraId="08F9BC23">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6FB34382">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33.保密及串通行为</w:t>
      </w:r>
    </w:p>
    <w:p w14:paraId="4B31C64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33.1评审小组成员以及与评审工作有关的人员不得泄露评审情况以及评审过程中获悉的国家秘密、商业秘密。</w:t>
      </w:r>
    </w:p>
    <w:p w14:paraId="4F90ECA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33.2</w:t>
      </w:r>
      <w:r>
        <w:rPr>
          <w:rFonts w:hint="eastAsia" w:ascii="宋体" w:hAnsi="宋体" w:cs="宋体"/>
          <w:kern w:val="0"/>
          <w:szCs w:val="21"/>
          <w:highlight w:val="none"/>
        </w:rPr>
        <w:t>投标人</w:t>
      </w:r>
      <w:r>
        <w:rPr>
          <w:rFonts w:hint="eastAsia" w:ascii="宋体" w:hAnsi="宋体"/>
          <w:szCs w:val="21"/>
          <w:highlight w:val="none"/>
        </w:rPr>
        <w:t>不得与</w:t>
      </w:r>
      <w:r>
        <w:rPr>
          <w:rFonts w:hint="eastAsia" w:ascii="宋体" w:hAnsi="宋体" w:cs="宋体"/>
          <w:kern w:val="0"/>
          <w:szCs w:val="21"/>
          <w:highlight w:val="none"/>
        </w:rPr>
        <w:t>采购人、采购代理机构、其他投标人恶意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或者评审小组成员行贿或者提供其他不正当利益；不得提供虚假材料谋取中标；不得以任何方式干扰、影响采购工作。</w:t>
      </w:r>
    </w:p>
    <w:p w14:paraId="05D3D8D4">
      <w:pPr>
        <w:pStyle w:val="43"/>
        <w:adjustRightInd w:val="0"/>
        <w:snapToGrid w:val="0"/>
        <w:spacing w:before="0" w:beforeAutospacing="0" w:after="0" w:afterAutospacing="0" w:line="360" w:lineRule="auto"/>
        <w:ind w:firstLine="420" w:firstLineChars="200"/>
        <w:rPr>
          <w:rFonts w:hint="eastAsia"/>
          <w:sz w:val="21"/>
          <w:szCs w:val="21"/>
          <w:highlight w:val="none"/>
          <w:lang w:val="zh-CN"/>
        </w:rPr>
      </w:pPr>
      <w:r>
        <w:rPr>
          <w:rFonts w:hint="eastAsia" w:cs="Arial"/>
          <w:sz w:val="21"/>
          <w:szCs w:val="21"/>
          <w:highlight w:val="none"/>
        </w:rPr>
        <w:t>33.3</w:t>
      </w:r>
      <w:r>
        <w:rPr>
          <w:rFonts w:cs="Arial"/>
          <w:sz w:val="21"/>
          <w:szCs w:val="21"/>
          <w:highlight w:val="none"/>
        </w:rPr>
        <w:t>有下列情形之一的，</w:t>
      </w:r>
      <w:r>
        <w:rPr>
          <w:sz w:val="21"/>
          <w:szCs w:val="21"/>
          <w:highlight w:val="none"/>
          <w:lang w:val="zh-CN"/>
        </w:rPr>
        <w:t>属于恶意串通，</w:t>
      </w:r>
      <w:r>
        <w:rPr>
          <w:rFonts w:hint="eastAsia"/>
          <w:sz w:val="21"/>
          <w:szCs w:val="21"/>
          <w:highlight w:val="none"/>
        </w:rPr>
        <w:t>中标</w:t>
      </w:r>
      <w:r>
        <w:rPr>
          <w:sz w:val="21"/>
          <w:szCs w:val="21"/>
          <w:highlight w:val="none"/>
        </w:rPr>
        <w:t>无效，并</w:t>
      </w:r>
      <w:r>
        <w:rPr>
          <w:sz w:val="21"/>
          <w:szCs w:val="21"/>
          <w:highlight w:val="none"/>
          <w:lang w:val="zh-CN"/>
        </w:rPr>
        <w:t>依照《政府采购法》第七十七条的规定追究法律责任：</w:t>
      </w:r>
    </w:p>
    <w:p w14:paraId="2B31F0C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投标人</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投标人</w:t>
      </w:r>
      <w:r>
        <w:rPr>
          <w:rFonts w:hint="eastAsia" w:ascii="宋体" w:hAnsi="宋体"/>
          <w:szCs w:val="21"/>
          <w:highlight w:val="none"/>
        </w:rPr>
        <w:t>的相应情况，并修改其投标文件的；</w:t>
      </w:r>
    </w:p>
    <w:p w14:paraId="35EF62E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投标人</w:t>
      </w:r>
      <w:r>
        <w:rPr>
          <w:rFonts w:hint="eastAsia" w:ascii="宋体" w:hAnsi="宋体"/>
          <w:szCs w:val="21"/>
          <w:highlight w:val="none"/>
        </w:rPr>
        <w:t>撤换、修改投标文件的；</w:t>
      </w:r>
    </w:p>
    <w:p w14:paraId="3BB30D5E">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投标人</w:t>
      </w:r>
      <w:r>
        <w:rPr>
          <w:rFonts w:hint="eastAsia" w:ascii="宋体" w:hAnsi="宋体"/>
          <w:szCs w:val="21"/>
          <w:highlight w:val="none"/>
        </w:rPr>
        <w:t>之间协商技术方案、合同条款以及报价等投标文件实质性内容的；</w:t>
      </w:r>
    </w:p>
    <w:p w14:paraId="5F149ED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投标人</w:t>
      </w:r>
      <w:r>
        <w:rPr>
          <w:rFonts w:hint="eastAsia" w:ascii="宋体" w:hAnsi="宋体"/>
          <w:szCs w:val="21"/>
          <w:highlight w:val="none"/>
        </w:rPr>
        <w:t>按照该组织要求协同参加公开招标政府采购活动的；</w:t>
      </w:r>
    </w:p>
    <w:p w14:paraId="351FB50B">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投标人</w:t>
      </w:r>
      <w:r>
        <w:rPr>
          <w:rFonts w:hint="eastAsia" w:ascii="宋体" w:hAnsi="宋体"/>
          <w:szCs w:val="21"/>
          <w:highlight w:val="none"/>
        </w:rPr>
        <w:t>之间事先约定由某一特定</w:t>
      </w:r>
      <w:r>
        <w:rPr>
          <w:rFonts w:hint="eastAsia" w:ascii="宋体" w:hAnsi="宋体" w:cs="宋体"/>
          <w:kern w:val="0"/>
          <w:szCs w:val="21"/>
          <w:highlight w:val="none"/>
        </w:rPr>
        <w:t>投标人</w:t>
      </w:r>
      <w:r>
        <w:rPr>
          <w:rFonts w:hint="eastAsia" w:ascii="宋体" w:hAnsi="宋体"/>
          <w:szCs w:val="21"/>
          <w:highlight w:val="none"/>
        </w:rPr>
        <w:t>中标的；</w:t>
      </w:r>
    </w:p>
    <w:p w14:paraId="1C712D48">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投标人</w:t>
      </w:r>
      <w:r>
        <w:rPr>
          <w:rFonts w:hint="eastAsia" w:ascii="宋体" w:hAnsi="宋体"/>
          <w:szCs w:val="21"/>
          <w:highlight w:val="none"/>
        </w:rPr>
        <w:t>之间商定部分</w:t>
      </w:r>
      <w:r>
        <w:rPr>
          <w:rFonts w:hint="eastAsia" w:ascii="宋体" w:hAnsi="宋体" w:cs="宋体"/>
          <w:kern w:val="0"/>
          <w:szCs w:val="21"/>
          <w:highlight w:val="none"/>
        </w:rPr>
        <w:t>投标人</w:t>
      </w:r>
      <w:r>
        <w:rPr>
          <w:rFonts w:hint="eastAsia" w:ascii="宋体" w:hAnsi="宋体"/>
          <w:szCs w:val="21"/>
          <w:highlight w:val="none"/>
        </w:rPr>
        <w:t>放弃提交投标文件或者退出投标或者放弃中标的；</w:t>
      </w:r>
    </w:p>
    <w:p w14:paraId="3CE2E52B">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投标人</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评审小组成员之间、</w:t>
      </w:r>
      <w:r>
        <w:rPr>
          <w:rFonts w:hint="eastAsia" w:ascii="宋体" w:hAnsi="宋体" w:cs="宋体"/>
          <w:kern w:val="0"/>
          <w:szCs w:val="21"/>
          <w:highlight w:val="none"/>
        </w:rPr>
        <w:t>投标人</w:t>
      </w:r>
      <w:r>
        <w:rPr>
          <w:rFonts w:hint="eastAsia" w:ascii="宋体" w:hAnsi="宋体"/>
          <w:szCs w:val="21"/>
          <w:highlight w:val="none"/>
        </w:rPr>
        <w:t>相互之间，为谋求特定</w:t>
      </w:r>
      <w:r>
        <w:rPr>
          <w:rFonts w:hint="eastAsia" w:ascii="宋体" w:hAnsi="宋体" w:cs="宋体"/>
          <w:kern w:val="0"/>
          <w:szCs w:val="21"/>
          <w:highlight w:val="none"/>
        </w:rPr>
        <w:t>投标人</w:t>
      </w:r>
      <w:r>
        <w:rPr>
          <w:rFonts w:hint="eastAsia" w:ascii="宋体" w:hAnsi="宋体"/>
          <w:szCs w:val="21"/>
          <w:highlight w:val="none"/>
        </w:rPr>
        <w:t>中标或者排斥其他</w:t>
      </w:r>
      <w:r>
        <w:rPr>
          <w:rFonts w:hint="eastAsia" w:ascii="宋体" w:hAnsi="宋体" w:cs="宋体"/>
          <w:kern w:val="0"/>
          <w:szCs w:val="21"/>
          <w:highlight w:val="none"/>
        </w:rPr>
        <w:t>投标人</w:t>
      </w:r>
      <w:r>
        <w:rPr>
          <w:rFonts w:hint="eastAsia" w:ascii="宋体" w:hAnsi="宋体"/>
          <w:szCs w:val="21"/>
          <w:highlight w:val="none"/>
        </w:rPr>
        <w:t>的其他串通行为的。</w:t>
      </w:r>
    </w:p>
    <w:p w14:paraId="677E7D6F">
      <w:pPr>
        <w:adjustRightInd w:val="0"/>
        <w:snapToGrid w:val="0"/>
        <w:spacing w:line="360" w:lineRule="auto"/>
        <w:ind w:firstLine="420" w:firstLineChars="200"/>
        <w:rPr>
          <w:rFonts w:hint="eastAsia"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14:paraId="7A9EEADB">
      <w:pPr>
        <w:pStyle w:val="3"/>
        <w:rPr>
          <w:rFonts w:hint="eastAsia" w:ascii="宋体" w:hAnsi="宋体"/>
          <w:sz w:val="21"/>
          <w:szCs w:val="21"/>
          <w:highlight w:val="none"/>
        </w:rPr>
      </w:pPr>
      <w:bookmarkStart w:id="33" w:name="_Toc161933891"/>
      <w:r>
        <w:rPr>
          <w:rFonts w:hint="eastAsia" w:ascii="宋体" w:hAnsi="宋体"/>
          <w:sz w:val="21"/>
          <w:szCs w:val="21"/>
          <w:highlight w:val="none"/>
        </w:rPr>
        <w:t>六、中标结果信息公布与授予合同</w:t>
      </w:r>
      <w:bookmarkEnd w:id="33"/>
    </w:p>
    <w:p w14:paraId="3DA4C41A">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34.中标信息的公布</w:t>
      </w:r>
    </w:p>
    <w:p w14:paraId="7503ECB0">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34.1中标投标人确定后2个工作日内，采购人或者采购代理机构应将中标结果信息在</w:t>
      </w:r>
      <w:r>
        <w:rPr>
          <w:rFonts w:hint="eastAsia" w:ascii="宋体" w:hAnsi="宋体"/>
          <w:b/>
          <w:sz w:val="21"/>
          <w:szCs w:val="21"/>
          <w:highlight w:val="none"/>
        </w:rPr>
        <w:t>投标须知前附表</w:t>
      </w:r>
      <w:r>
        <w:rPr>
          <w:rFonts w:hint="eastAsia" w:ascii="宋体" w:hAnsi="宋体"/>
          <w:sz w:val="21"/>
          <w:szCs w:val="21"/>
          <w:highlight w:val="none"/>
        </w:rPr>
        <w:t>指定的媒体上公布。</w:t>
      </w:r>
    </w:p>
    <w:p w14:paraId="329C1493">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35.询问及质疑</w:t>
      </w:r>
    </w:p>
    <w:p w14:paraId="28CE0FF7">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044731EE">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36.中标通知</w:t>
      </w:r>
    </w:p>
    <w:p w14:paraId="3A53179B">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36.1中标单位确定后，采购人或采购代理机构将以书面形式向中标</w:t>
      </w:r>
      <w:r>
        <w:rPr>
          <w:rFonts w:hint="eastAsia" w:ascii="宋体" w:hAnsi="宋体" w:cs="宋体"/>
          <w:kern w:val="0"/>
          <w:sz w:val="21"/>
          <w:szCs w:val="21"/>
          <w:highlight w:val="none"/>
        </w:rPr>
        <w:t>单位</w:t>
      </w:r>
      <w:r>
        <w:rPr>
          <w:rFonts w:hint="eastAsia" w:ascii="宋体" w:hAnsi="宋体"/>
          <w:sz w:val="21"/>
          <w:szCs w:val="21"/>
          <w:highlight w:val="none"/>
        </w:rPr>
        <w:t>发出中标通知书。中标通知书对采购人和中标单位具有同等法律效力。</w:t>
      </w:r>
    </w:p>
    <w:p w14:paraId="20BD6C3A">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36.2 中标通知书是合同文件的组成部分。</w:t>
      </w:r>
    </w:p>
    <w:p w14:paraId="1DEDBB86">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 xml:space="preserve">36.3 </w:t>
      </w:r>
      <w:r>
        <w:rPr>
          <w:rFonts w:hint="eastAsia" w:ascii="宋体" w:hAnsi="宋体"/>
          <w:szCs w:val="21"/>
          <w:highlight w:val="none"/>
        </w:rPr>
        <w:t>中标单位在收到采购代理机构的中标通知书后10日内，应按照</w:t>
      </w:r>
      <w:r>
        <w:rPr>
          <w:rFonts w:hint="eastAsia" w:ascii="宋体" w:hAnsi="宋体"/>
          <w:b/>
          <w:szCs w:val="21"/>
          <w:highlight w:val="none"/>
        </w:rPr>
        <w:t>投标须知前附表</w:t>
      </w:r>
      <w:r>
        <w:rPr>
          <w:rFonts w:hint="eastAsia" w:ascii="宋体" w:hAnsi="宋体"/>
          <w:szCs w:val="21"/>
          <w:highlight w:val="none"/>
        </w:rPr>
        <w:t>的规定，向采购人提交履约担保。</w:t>
      </w:r>
    </w:p>
    <w:p w14:paraId="443FBDF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36.4 中标单位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中标资格</w:t>
      </w:r>
      <w:r>
        <w:rPr>
          <w:rFonts w:hint="eastAsia" w:ascii="宋体" w:hAnsi="宋体"/>
          <w:spacing w:val="4"/>
          <w:sz w:val="21"/>
          <w:szCs w:val="21"/>
          <w:highlight w:val="none"/>
        </w:rPr>
        <w:t>，</w:t>
      </w:r>
      <w:r>
        <w:rPr>
          <w:rFonts w:hint="eastAsia" w:ascii="宋体" w:hAnsi="宋体"/>
          <w:spacing w:val="2"/>
          <w:sz w:val="21"/>
          <w:szCs w:val="21"/>
          <w:highlight w:val="none"/>
        </w:rPr>
        <w:t>其投标保证金不予退还。</w:t>
      </w:r>
    </w:p>
    <w:p w14:paraId="5C67DF6F">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37.签订合同</w:t>
      </w:r>
    </w:p>
    <w:p w14:paraId="17F3875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37.1 采购文件、中标单位的投标文件及其补充的投标文件等均为签订政府采购合同的依据。</w:t>
      </w:r>
    </w:p>
    <w:p w14:paraId="749B91D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37.2 中标单位应当在中标通知书发出之日起30日内与采购人签订政府采购合同。</w:t>
      </w:r>
    </w:p>
    <w:p w14:paraId="0F367CF0">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37.3 中标单位应当按照合同约定履行义务。中标单位不得向他人转让中标项目，也不得将中标项目分包后分别向他人转让。</w:t>
      </w:r>
    </w:p>
    <w:p w14:paraId="3863ADA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37.4 中标单位有下列情形之一的，责令限期改正，情节严重的，列入不良行为记录名单，在1至3年内禁止参加政府采购活动，并予以通报：</w:t>
      </w:r>
    </w:p>
    <w:p w14:paraId="630A78F2">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（一）中标后无正当理由不与采购人签订合同的；</w:t>
      </w:r>
    </w:p>
    <w:p w14:paraId="23CED779">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14:paraId="512D0496">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（三）拒绝履行合同义务的；</w:t>
      </w:r>
    </w:p>
    <w:p w14:paraId="4715E135">
      <w:pPr>
        <w:pStyle w:val="25"/>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14:paraId="2D6D8B9E">
      <w:pPr>
        <w:pStyle w:val="3"/>
        <w:rPr>
          <w:rFonts w:hint="eastAsia" w:ascii="宋体" w:hAnsi="宋体"/>
          <w:sz w:val="21"/>
          <w:szCs w:val="21"/>
          <w:highlight w:val="none"/>
        </w:rPr>
      </w:pPr>
      <w:bookmarkStart w:id="34" w:name="_Toc161933892"/>
      <w:bookmarkStart w:id="35" w:name="_Toc425613608"/>
      <w:r>
        <w:rPr>
          <w:rFonts w:hint="eastAsia" w:ascii="宋体" w:hAnsi="宋体"/>
          <w:sz w:val="21"/>
          <w:szCs w:val="21"/>
          <w:highlight w:val="none"/>
        </w:rPr>
        <w:t>七、其他规定</w:t>
      </w:r>
      <w:bookmarkEnd w:id="34"/>
      <w:bookmarkEnd w:id="35"/>
    </w:p>
    <w:p w14:paraId="5E91EC50">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38.采购代理服务费</w:t>
      </w:r>
    </w:p>
    <w:p w14:paraId="1F239095">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38.1采购代理机构应按</w:t>
      </w:r>
      <w:r>
        <w:rPr>
          <w:rFonts w:hint="eastAsia" w:ascii="宋体" w:hAnsi="宋体"/>
          <w:b/>
          <w:szCs w:val="21"/>
          <w:highlight w:val="none"/>
        </w:rPr>
        <w:t>投标须知前附表</w:t>
      </w:r>
      <w:r>
        <w:rPr>
          <w:rFonts w:hint="eastAsia" w:ascii="宋体" w:hAnsi="宋体"/>
          <w:szCs w:val="21"/>
          <w:highlight w:val="none"/>
        </w:rPr>
        <w:t>规定收取采购代理服务费。</w:t>
      </w:r>
    </w:p>
    <w:p w14:paraId="326E5D9A">
      <w:pPr>
        <w:tabs>
          <w:tab w:val="left" w:pos="420"/>
          <w:tab w:val="left" w:pos="7560"/>
          <w:tab w:val="left" w:pos="7740"/>
          <w:tab w:val="left" w:pos="7920"/>
        </w:tabs>
        <w:adjustRightInd w:val="0"/>
        <w:snapToGrid w:val="0"/>
        <w:spacing w:line="360" w:lineRule="auto"/>
        <w:rPr>
          <w:rFonts w:hint="eastAsia" w:ascii="宋体" w:hAnsi="宋体"/>
          <w:b/>
          <w:szCs w:val="21"/>
          <w:highlight w:val="none"/>
        </w:rPr>
      </w:pPr>
      <w:r>
        <w:rPr>
          <w:rFonts w:hint="eastAsia" w:ascii="宋体" w:hAnsi="宋体"/>
          <w:b/>
          <w:szCs w:val="21"/>
          <w:highlight w:val="none"/>
        </w:rPr>
        <w:t>39. 其他规定</w:t>
      </w:r>
    </w:p>
    <w:p w14:paraId="4F099CA2">
      <w:pPr>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39.1采购文件的其他规定见</w:t>
      </w:r>
      <w:r>
        <w:rPr>
          <w:rFonts w:hint="eastAsia" w:ascii="宋体" w:hAnsi="宋体"/>
          <w:b/>
          <w:szCs w:val="21"/>
          <w:highlight w:val="none"/>
        </w:rPr>
        <w:t>投标须知前附表</w:t>
      </w:r>
      <w:r>
        <w:rPr>
          <w:rFonts w:hint="eastAsia" w:ascii="宋体" w:hAnsi="宋体"/>
          <w:szCs w:val="21"/>
          <w:highlight w:val="none"/>
        </w:rPr>
        <w:t>。</w:t>
      </w:r>
    </w:p>
    <w:p w14:paraId="3ECADBD4">
      <w:pPr>
        <w:widowControl/>
        <w:jc w:val="left"/>
        <w:rPr>
          <w:b/>
          <w:bCs/>
          <w:sz w:val="28"/>
          <w:szCs w:val="20"/>
          <w:highlight w:val="none"/>
        </w:rPr>
      </w:pPr>
      <w:bookmarkStart w:id="36" w:name="_Toc420948016"/>
      <w:bookmarkStart w:id="37" w:name="_Toc433113176"/>
      <w:r>
        <w:rPr>
          <w:highlight w:val="none"/>
        </w:rPr>
        <w:br w:type="page"/>
      </w:r>
    </w:p>
    <w:p w14:paraId="076019DA">
      <w:pPr>
        <w:pStyle w:val="2"/>
        <w:rPr>
          <w:highlight w:val="none"/>
        </w:rPr>
      </w:pPr>
      <w:bookmarkStart w:id="38" w:name="_Toc161933893"/>
      <w:r>
        <w:rPr>
          <w:rFonts w:hint="eastAsia"/>
          <w:highlight w:val="none"/>
        </w:rPr>
        <w:t xml:space="preserve">第三章  </w:t>
      </w:r>
      <w:bookmarkEnd w:id="36"/>
      <w:bookmarkEnd w:id="37"/>
      <w:r>
        <w:rPr>
          <w:rFonts w:hint="eastAsia"/>
          <w:highlight w:val="none"/>
        </w:rPr>
        <w:t>合同协议书</w:t>
      </w:r>
      <w:bookmarkEnd w:id="38"/>
      <w:bookmarkStart w:id="39" w:name="_Toc420948017"/>
      <w:bookmarkStart w:id="40" w:name="_Toc433187361"/>
    </w:p>
    <w:p w14:paraId="0CCC7EC4">
      <w:pPr>
        <w:spacing w:line="440" w:lineRule="exact"/>
        <w:ind w:firstLine="442" w:firstLineChars="200"/>
        <w:jc w:val="center"/>
        <w:rPr>
          <w:b/>
          <w:sz w:val="22"/>
          <w:szCs w:val="22"/>
          <w:highlight w:val="none"/>
        </w:rPr>
      </w:pPr>
      <w:bookmarkStart w:id="41" w:name="_Toc446500166"/>
      <w:bookmarkStart w:id="42" w:name="_Toc420948020"/>
      <w:r>
        <w:rPr>
          <w:rFonts w:hint="eastAsia"/>
          <w:b/>
          <w:sz w:val="22"/>
          <w:szCs w:val="22"/>
          <w:highlight w:val="none"/>
        </w:rPr>
        <w:t>（本合同仅供参考，具体以实际签订的为准）</w:t>
      </w:r>
    </w:p>
    <w:p w14:paraId="1C27CC05">
      <w:pPr>
        <w:spacing w:line="480" w:lineRule="auto"/>
        <w:ind w:firstLine="2209" w:firstLineChars="500"/>
        <w:rPr>
          <w:rFonts w:hint="eastAsia" w:ascii="宋体" w:hAnsi="宋体" w:cs="宋体"/>
          <w:b/>
          <w:sz w:val="44"/>
          <w:szCs w:val="44"/>
          <w:highlight w:val="none"/>
        </w:rPr>
      </w:pPr>
      <w:r>
        <w:rPr>
          <w:rFonts w:hint="eastAsia" w:ascii="宋体" w:hAnsi="宋体" w:cs="宋体"/>
          <w:b/>
          <w:sz w:val="44"/>
          <w:szCs w:val="44"/>
          <w:highlight w:val="none"/>
        </w:rPr>
        <w:t>政府采购合同参考范本</w:t>
      </w:r>
    </w:p>
    <w:p w14:paraId="3DCA92BD">
      <w:pPr>
        <w:spacing w:line="480" w:lineRule="auto"/>
        <w:jc w:val="center"/>
        <w:rPr>
          <w:rFonts w:hint="eastAsia" w:ascii="宋体" w:hAnsi="宋体" w:cs="宋体"/>
          <w:b/>
          <w:sz w:val="24"/>
          <w:highlight w:val="none"/>
        </w:rPr>
      </w:pPr>
      <w:r>
        <w:rPr>
          <w:rFonts w:hint="eastAsia" w:ascii="宋体" w:hAnsi="宋体" w:cs="宋体"/>
          <w:b/>
          <w:sz w:val="24"/>
          <w:highlight w:val="none"/>
        </w:rPr>
        <w:t>（货物类）</w:t>
      </w:r>
    </w:p>
    <w:p w14:paraId="1F6C3BF9">
      <w:pPr>
        <w:pStyle w:val="284"/>
        <w:spacing w:line="560" w:lineRule="exact"/>
        <w:ind w:firstLine="200"/>
        <w:jc w:val="center"/>
        <w:rPr>
          <w:rFonts w:hint="eastAsia" w:hAnsi="宋体" w:cs="宋体"/>
          <w:b/>
          <w:szCs w:val="24"/>
          <w:highlight w:val="none"/>
        </w:rPr>
      </w:pPr>
      <w:r>
        <w:rPr>
          <w:rFonts w:hint="eastAsia" w:hAnsi="宋体" w:cs="宋体"/>
          <w:b/>
          <w:szCs w:val="24"/>
          <w:highlight w:val="none"/>
        </w:rPr>
        <w:t>第一部分 合同书</w:t>
      </w:r>
    </w:p>
    <w:p w14:paraId="164574BC">
      <w:pPr>
        <w:pStyle w:val="284"/>
        <w:ind w:firstLine="0"/>
        <w:rPr>
          <w:rFonts w:hint="eastAsia" w:hAnsi="宋体" w:cs="宋体"/>
          <w:szCs w:val="24"/>
          <w:highlight w:val="none"/>
        </w:rPr>
      </w:pPr>
    </w:p>
    <w:p w14:paraId="019C0965">
      <w:pPr>
        <w:spacing w:line="360" w:lineRule="auto"/>
        <w:jc w:val="center"/>
        <w:rPr>
          <w:rFonts w:hint="eastAsia" w:ascii="宋体" w:hAnsi="宋体" w:cs="宋体"/>
          <w:b/>
          <w:sz w:val="24"/>
          <w:highlight w:val="none"/>
        </w:rPr>
      </w:pPr>
      <w:bookmarkStart w:id="43" w:name="_Toc331685783"/>
      <w:r>
        <w:rPr>
          <w:rFonts w:hint="eastAsia" w:ascii="宋体" w:hAnsi="宋体" w:cs="宋体"/>
          <w:b/>
          <w:sz w:val="24"/>
          <w:highlight w:val="none"/>
          <w:lang w:bidi="ar"/>
        </w:rPr>
        <w:t>政府采购合同协议书</w:t>
      </w:r>
    </w:p>
    <w:p w14:paraId="5A212AE7">
      <w:pPr>
        <w:spacing w:line="360" w:lineRule="auto"/>
        <w:ind w:firstLine="4800" w:firstLineChars="2000"/>
        <w:rPr>
          <w:rFonts w:hint="eastAsia" w:ascii="宋体" w:hAnsi="宋体" w:cs="宋体"/>
          <w:b/>
          <w:sz w:val="32"/>
          <w:szCs w:val="32"/>
          <w:highlight w:val="none"/>
        </w:rPr>
      </w:pPr>
      <w:r>
        <w:rPr>
          <w:rFonts w:hint="eastAsia" w:ascii="宋体" w:hAnsi="宋体" w:cs="宋体"/>
          <w:sz w:val="24"/>
          <w:highlight w:val="none"/>
          <w:lang w:bidi="ar"/>
        </w:rPr>
        <w:t>采购合同编号：</w:t>
      </w:r>
      <w:r>
        <w:rPr>
          <w:rFonts w:hint="eastAsia" w:ascii="宋体" w:hAnsi="宋体" w:cs="宋体"/>
          <w:sz w:val="24"/>
          <w:highlight w:val="none"/>
          <w:u w:val="single"/>
          <w:lang w:bidi="ar"/>
        </w:rPr>
        <w:t xml:space="preserve">                 </w:t>
      </w:r>
    </w:p>
    <w:p w14:paraId="4577B723">
      <w:pPr>
        <w:adjustRightInd w:val="0"/>
        <w:snapToGrid w:val="0"/>
        <w:spacing w:before="120" w:beforeLines="50" w:line="360" w:lineRule="auto"/>
        <w:jc w:val="center"/>
        <w:rPr>
          <w:rFonts w:hint="eastAsia" w:ascii="宋体" w:hAnsi="宋体" w:cs="宋体"/>
          <w:b/>
          <w:sz w:val="32"/>
          <w:szCs w:val="32"/>
          <w:highlight w:val="none"/>
        </w:rPr>
      </w:pPr>
    </w:p>
    <w:p w14:paraId="1CB9892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招标人（全称）：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（甲方）</w:t>
      </w:r>
    </w:p>
    <w:p w14:paraId="14CEF23D">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投标人（全称）：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（乙方）</w:t>
      </w:r>
    </w:p>
    <w:p w14:paraId="622FBE90">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p>
    <w:p w14:paraId="5CAE8130">
      <w:pPr>
        <w:pStyle w:val="43"/>
        <w:widowControl w:val="0"/>
        <w:adjustRightInd w:val="0"/>
        <w:snapToGrid w:val="0"/>
        <w:spacing w:before="0" w:beforeAutospacing="0" w:after="0" w:afterAutospacing="0" w:line="360" w:lineRule="auto"/>
        <w:ind w:firstLine="420" w:firstLineChars="200"/>
        <w:jc w:val="both"/>
        <w:rPr>
          <w:rFonts w:hint="eastAsia"/>
          <w:szCs w:val="21"/>
          <w:highlight w:val="none"/>
        </w:rPr>
      </w:pPr>
      <w:r>
        <w:rPr>
          <w:rFonts w:hint="eastAsia"/>
          <w:kern w:val="2"/>
          <w:sz w:val="21"/>
          <w:szCs w:val="21"/>
          <w:highlight w:val="none"/>
          <w:lang w:bidi="ar"/>
        </w:rPr>
        <w:t>为了保护甲、乙双方合法权益，根据《中华人民共和国合同法》、《中华人民共和国政府采购法》及其他有关法律、法规、规章，双方签订本合同协议书。</w:t>
      </w:r>
    </w:p>
    <w:p w14:paraId="2D9EF75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1.项目信息</w:t>
      </w:r>
    </w:p>
    <w:p w14:paraId="46838378">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r>
        <w:rPr>
          <w:rFonts w:hint="eastAsia"/>
          <w:kern w:val="2"/>
          <w:sz w:val="21"/>
          <w:szCs w:val="21"/>
          <w:highlight w:val="none"/>
          <w:lang w:bidi="ar"/>
        </w:rPr>
        <w:t>（1）采购项目名称：</w:t>
      </w:r>
      <w:r>
        <w:rPr>
          <w:rFonts w:hint="eastAsia"/>
          <w:kern w:val="2"/>
          <w:sz w:val="21"/>
          <w:szCs w:val="21"/>
          <w:highlight w:val="none"/>
          <w:u w:val="single"/>
          <w:lang w:bidi="ar"/>
        </w:rPr>
        <w:t xml:space="preserve">                                          </w:t>
      </w:r>
    </w:p>
    <w:p w14:paraId="3E577BA5">
      <w:pPr>
        <w:pStyle w:val="43"/>
        <w:widowControl w:val="0"/>
        <w:adjustRightInd w:val="0"/>
        <w:snapToGrid w:val="0"/>
        <w:spacing w:before="0" w:beforeAutospacing="0" w:after="120" w:afterAutospacing="0" w:line="360" w:lineRule="auto"/>
        <w:ind w:left="420" w:leftChars="200"/>
        <w:jc w:val="both"/>
        <w:rPr>
          <w:rFonts w:hint="eastAsia"/>
          <w:szCs w:val="21"/>
          <w:highlight w:val="none"/>
        </w:rPr>
      </w:pPr>
      <w:r>
        <w:rPr>
          <w:rFonts w:hint="eastAsia"/>
          <w:kern w:val="2"/>
          <w:sz w:val="21"/>
          <w:szCs w:val="21"/>
          <w:highlight w:val="none"/>
          <w:lang w:bidi="ar"/>
        </w:rPr>
        <w:t>（2）采购计划编号：</w:t>
      </w:r>
      <w:r>
        <w:rPr>
          <w:rFonts w:hint="eastAsia"/>
          <w:kern w:val="2"/>
          <w:sz w:val="21"/>
          <w:szCs w:val="21"/>
          <w:highlight w:val="none"/>
          <w:u w:val="single"/>
          <w:lang w:bidi="ar"/>
        </w:rPr>
        <w:t xml:space="preserve">                          </w:t>
      </w:r>
      <w:r>
        <w:rPr>
          <w:rFonts w:hint="eastAsia"/>
          <w:kern w:val="2"/>
          <w:sz w:val="21"/>
          <w:szCs w:val="21"/>
          <w:highlight w:val="none"/>
          <w:lang w:bidi="ar"/>
        </w:rPr>
        <w:t xml:space="preserve"> </w:t>
      </w:r>
    </w:p>
    <w:p w14:paraId="3D2F35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（3）项目内容：</w:t>
      </w:r>
      <w:r>
        <w:rPr>
          <w:rFonts w:hint="eastAsia" w:ascii="宋体" w:hAnsi="宋体" w:cs="宋体"/>
          <w:szCs w:val="21"/>
          <w:highlight w:val="none"/>
          <w:u w:val="single"/>
          <w:lang w:bidi="ar"/>
        </w:rPr>
        <w:t xml:space="preserve">                              </w:t>
      </w:r>
    </w:p>
    <w:p w14:paraId="572D9AD4">
      <w:pPr>
        <w:spacing w:line="460" w:lineRule="exact"/>
        <w:ind w:firstLine="413" w:firstLineChars="196"/>
        <w:rPr>
          <w:rFonts w:hint="eastAsia" w:ascii="宋体" w:hAnsi="宋体" w:cs="宋体"/>
          <w:b/>
          <w:szCs w:val="21"/>
          <w:highlight w:val="none"/>
        </w:rPr>
      </w:pPr>
      <w:bookmarkStart w:id="44" w:name="_Toc86481557"/>
      <w:r>
        <w:rPr>
          <w:rFonts w:hint="eastAsia" w:ascii="宋体" w:hAnsi="宋体" w:cs="宋体"/>
          <w:b/>
          <w:szCs w:val="21"/>
          <w:highlight w:val="none"/>
          <w:lang w:bidi="ar"/>
        </w:rPr>
        <w:t>2、</w:t>
      </w:r>
      <w:bookmarkEnd w:id="44"/>
      <w:r>
        <w:rPr>
          <w:rFonts w:hint="eastAsia" w:ascii="宋体" w:hAnsi="宋体" w:cs="宋体"/>
          <w:b/>
          <w:szCs w:val="21"/>
          <w:highlight w:val="none"/>
          <w:lang w:bidi="ar"/>
        </w:rPr>
        <w:t>产品名称、型号、数量、金额</w:t>
      </w:r>
    </w:p>
    <w:tbl>
      <w:tblPr>
        <w:tblStyle w:val="47"/>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0B99AAEF">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213F463A">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货物</w:t>
            </w:r>
          </w:p>
          <w:p w14:paraId="1375E9C7">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2D962E71">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型号</w:t>
            </w:r>
          </w:p>
          <w:p w14:paraId="758072E6">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5BC4D731">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29805389">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3B11755A">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27CFDB95">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6C27AD75">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49364289">
            <w:pPr>
              <w:spacing w:line="460" w:lineRule="exact"/>
              <w:jc w:val="center"/>
              <w:rPr>
                <w:rFonts w:hint="eastAsia" w:ascii="宋体" w:hAnsi="宋体" w:cs="宋体"/>
                <w:szCs w:val="21"/>
                <w:highlight w:val="none"/>
              </w:rPr>
            </w:pPr>
            <w:r>
              <w:rPr>
                <w:rFonts w:hint="eastAsia" w:ascii="宋体" w:hAnsi="宋体" w:cs="宋体"/>
                <w:szCs w:val="21"/>
                <w:highlight w:val="none"/>
                <w:lang w:bidi="ar"/>
              </w:rPr>
              <w:t>备注</w:t>
            </w:r>
          </w:p>
        </w:tc>
      </w:tr>
      <w:tr w14:paraId="048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4BB258">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5705A1AD">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0E183D2C">
            <w:pPr>
              <w:spacing w:line="460" w:lineRule="exact"/>
              <w:ind w:left="-288" w:leftChars="-137" w:firstLine="287" w:firstLineChars="137"/>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2EF73DC">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73CA593">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CA8CC6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2B63048">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52672215">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59935712">
            <w:pPr>
              <w:spacing w:line="460" w:lineRule="exact"/>
              <w:rPr>
                <w:rFonts w:hint="eastAsia" w:ascii="宋体" w:hAnsi="宋体" w:cs="宋体"/>
                <w:szCs w:val="21"/>
                <w:highlight w:val="none"/>
              </w:rPr>
            </w:pPr>
          </w:p>
        </w:tc>
      </w:tr>
      <w:tr w14:paraId="159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4E2797">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2851B475">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184B5DB">
            <w:pPr>
              <w:spacing w:line="460" w:lineRule="exact"/>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B418C18">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A8400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DACEEB6">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E4E8F5D">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6DEB50F">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78D4C4DB">
            <w:pPr>
              <w:spacing w:line="460" w:lineRule="exact"/>
              <w:rPr>
                <w:rFonts w:hint="eastAsia" w:ascii="宋体" w:hAnsi="宋体" w:cs="宋体"/>
                <w:szCs w:val="21"/>
                <w:highlight w:val="none"/>
              </w:rPr>
            </w:pPr>
          </w:p>
        </w:tc>
      </w:tr>
      <w:tr w14:paraId="0ED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6A8463E">
            <w:pPr>
              <w:spacing w:line="460" w:lineRule="exact"/>
              <w:rPr>
                <w:rFonts w:hint="eastAsia"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309BB50E">
            <w:pPr>
              <w:spacing w:line="460" w:lineRule="exac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07DAFBA">
            <w:pPr>
              <w:spacing w:line="460" w:lineRule="exact"/>
              <w:rPr>
                <w:rFonts w:hint="eastAsia"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0CB6403">
            <w:pPr>
              <w:spacing w:line="460" w:lineRule="exact"/>
              <w:rPr>
                <w:rFonts w:hint="eastAsia"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8A115">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CD85BE0">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3497186">
            <w:pPr>
              <w:spacing w:line="460" w:lineRule="exact"/>
              <w:rPr>
                <w:rFonts w:hint="eastAsia"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394F0A8">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E121BE">
            <w:pPr>
              <w:spacing w:line="460" w:lineRule="exact"/>
              <w:rPr>
                <w:rFonts w:hint="eastAsia" w:ascii="宋体" w:hAnsi="宋体" w:cs="宋体"/>
                <w:szCs w:val="21"/>
                <w:highlight w:val="none"/>
              </w:rPr>
            </w:pPr>
          </w:p>
        </w:tc>
      </w:tr>
      <w:tr w14:paraId="4A65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8FB9FCD">
            <w:pPr>
              <w:spacing w:line="460" w:lineRule="exact"/>
              <w:rPr>
                <w:rFonts w:hint="eastAsia" w:ascii="宋体" w:hAnsi="宋体" w:cs="宋体"/>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082E2CC7">
            <w:pPr>
              <w:spacing w:line="460" w:lineRule="exact"/>
              <w:rPr>
                <w:rFonts w:hint="eastAsia" w:ascii="宋体" w:hAnsi="宋体" w:cs="宋体"/>
                <w:szCs w:val="21"/>
                <w:highlight w:val="none"/>
              </w:rPr>
            </w:pPr>
            <w:r>
              <w:rPr>
                <w:rFonts w:hint="eastAsia" w:ascii="宋体" w:hAnsi="宋体" w:cs="宋体"/>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6E7895B2">
            <w:pPr>
              <w:spacing w:line="460" w:lineRule="exact"/>
              <w:rPr>
                <w:rFonts w:hint="eastAsia"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13D1D7">
            <w:pPr>
              <w:spacing w:line="460" w:lineRule="exact"/>
              <w:rPr>
                <w:rFonts w:hint="eastAsia" w:ascii="宋体" w:hAnsi="宋体" w:cs="宋体"/>
                <w:szCs w:val="21"/>
                <w:highlight w:val="none"/>
              </w:rPr>
            </w:pPr>
          </w:p>
        </w:tc>
      </w:tr>
    </w:tbl>
    <w:p w14:paraId="4294026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3.合同金额</w:t>
      </w:r>
    </w:p>
    <w:p w14:paraId="432C4BAF">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bidi="ar"/>
        </w:rPr>
        <w:t>3.1合同总价：</w:t>
      </w:r>
      <w:r>
        <w:rPr>
          <w:rFonts w:hint="eastAsia" w:ascii="宋体" w:hAnsi="宋体" w:cs="宋体"/>
          <w:szCs w:val="21"/>
          <w:highlight w:val="none"/>
          <w:u w:val="single"/>
          <w:lang w:bidi="ar"/>
        </w:rPr>
        <w:t xml:space="preserve">（人民币）大写                （¥        ）。           </w:t>
      </w:r>
    </w:p>
    <w:p w14:paraId="1560498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3.2本合同价为固定总价。</w:t>
      </w:r>
    </w:p>
    <w:p w14:paraId="29F06D9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 xml:space="preserve">4.履行合同的时间、地点及方式 </w:t>
      </w:r>
    </w:p>
    <w:p w14:paraId="07A84B1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交货时间：</w:t>
      </w:r>
    </w:p>
    <w:p w14:paraId="5E565F8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交货地点：                             </w:t>
      </w:r>
    </w:p>
    <w:p w14:paraId="329C205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交货方式：                             </w:t>
      </w:r>
    </w:p>
    <w:p w14:paraId="2A90FF4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5.付款方式：</w:t>
      </w:r>
    </w:p>
    <w:p w14:paraId="179DE238">
      <w:pPr>
        <w:spacing w:line="360" w:lineRule="auto"/>
        <w:ind w:firstLine="632" w:firstLineChars="300"/>
        <w:rPr>
          <w:rFonts w:hint="eastAsia" w:ascii="宋体" w:hAnsi="宋体" w:cs="宋体"/>
          <w:b/>
          <w:szCs w:val="21"/>
          <w:highlight w:val="none"/>
          <w:u w:val="single"/>
        </w:rPr>
      </w:pPr>
      <w:r>
        <w:rPr>
          <w:rFonts w:hint="eastAsia" w:ascii="宋体" w:hAnsi="宋体" w:cs="宋体"/>
          <w:b/>
          <w:szCs w:val="21"/>
          <w:highlight w:val="none"/>
          <w:u w:val="single"/>
          <w:lang w:bidi="ar"/>
        </w:rPr>
        <w:t xml:space="preserve">                                 </w:t>
      </w:r>
    </w:p>
    <w:p w14:paraId="1EFC4441">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6.解决合同纠纷方式</w:t>
      </w:r>
    </w:p>
    <w:p w14:paraId="4ED3372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首先通过双方协商解决，协商解决不成，则通过以下途径之一解决纠纷：</w:t>
      </w:r>
    </w:p>
    <w:p w14:paraId="17F775DD">
      <w:pPr>
        <w:adjustRightInd w:val="0"/>
        <w:snapToGrid w:val="0"/>
        <w:spacing w:line="360" w:lineRule="auto"/>
        <w:ind w:firstLine="840" w:firstLineChars="400"/>
        <w:rPr>
          <w:rFonts w:hint="eastAsia" w:ascii="宋体" w:hAnsi="宋体" w:cs="宋体"/>
          <w:szCs w:val="21"/>
          <w:highlight w:val="none"/>
        </w:rPr>
      </w:pPr>
      <w:r>
        <w:rPr>
          <w:rFonts w:hint="eastAsia" w:ascii="宋体" w:hAnsi="宋体" w:cs="宋体"/>
          <w:szCs w:val="21"/>
          <w:highlight w:val="none"/>
          <w:lang w:bidi="ar"/>
        </w:rPr>
        <w:t>□ 提请仲裁       □ 向人民法院提起诉讼</w:t>
      </w:r>
    </w:p>
    <w:p w14:paraId="0B71569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7.组成合同的文件</w:t>
      </w:r>
    </w:p>
    <w:p w14:paraId="16136DE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下列文件一起构成合同文件，如下述文件之间有任何抵触、矛盾或歧义，应按以下顺序解释：</w:t>
      </w:r>
    </w:p>
    <w:p w14:paraId="026C97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（1）采购合同协议书</w:t>
      </w:r>
    </w:p>
    <w:p w14:paraId="1AF92BC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（2）中标通知书</w:t>
      </w:r>
    </w:p>
    <w:p w14:paraId="64103CB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（3）投标文件</w:t>
      </w:r>
    </w:p>
    <w:p w14:paraId="5DF632C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（4）专用合同条款</w:t>
      </w:r>
    </w:p>
    <w:p w14:paraId="49064D7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（5）通用合同条款</w:t>
      </w:r>
    </w:p>
    <w:p w14:paraId="11D693E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（6）标准、规范及有关技术文件，图纸。</w:t>
      </w:r>
    </w:p>
    <w:p w14:paraId="6FF54E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（7）其他合同文件。</w:t>
      </w:r>
    </w:p>
    <w:p w14:paraId="30E4886B">
      <w:pPr>
        <w:adjustRightInd w:val="0"/>
        <w:snapToGrid w:val="0"/>
        <w:spacing w:line="360" w:lineRule="auto"/>
        <w:ind w:firstLine="310" w:firstLineChars="147"/>
        <w:rPr>
          <w:rFonts w:hint="eastAsia" w:ascii="宋体" w:hAnsi="宋体" w:cs="宋体"/>
          <w:b/>
          <w:szCs w:val="21"/>
          <w:highlight w:val="none"/>
        </w:rPr>
      </w:pPr>
      <w:r>
        <w:rPr>
          <w:rFonts w:hint="eastAsia" w:ascii="宋体" w:hAnsi="宋体" w:cs="宋体"/>
          <w:b/>
          <w:szCs w:val="21"/>
          <w:highlight w:val="none"/>
          <w:lang w:bidi="ar"/>
        </w:rPr>
        <w:t>8.合同生效</w:t>
      </w:r>
    </w:p>
    <w:p w14:paraId="4A524D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本合同自</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生效。</w:t>
      </w:r>
    </w:p>
    <w:p w14:paraId="52707522">
      <w:pPr>
        <w:adjustRightInd w:val="0"/>
        <w:snapToGrid w:val="0"/>
        <w:spacing w:line="360" w:lineRule="auto"/>
        <w:ind w:firstLine="310" w:firstLineChars="147"/>
        <w:rPr>
          <w:rFonts w:hint="eastAsia" w:ascii="宋体" w:hAnsi="宋体" w:cs="宋体"/>
          <w:b/>
          <w:szCs w:val="21"/>
          <w:highlight w:val="none"/>
        </w:rPr>
      </w:pPr>
      <w:r>
        <w:rPr>
          <w:rFonts w:hint="eastAsia" w:ascii="宋体" w:hAnsi="宋体" w:cs="宋体"/>
          <w:b/>
          <w:szCs w:val="21"/>
          <w:highlight w:val="none"/>
          <w:lang w:bidi="ar"/>
        </w:rPr>
        <w:t>9.合同份数</w:t>
      </w:r>
    </w:p>
    <w:p w14:paraId="3F4A77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本合同一式</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份，招标人执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份，投标人执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份，均具有同等法律效力。</w:t>
      </w:r>
    </w:p>
    <w:p w14:paraId="26E42875">
      <w:pPr>
        <w:adjustRightInd w:val="0"/>
        <w:snapToGrid w:val="0"/>
        <w:spacing w:line="360" w:lineRule="auto"/>
        <w:rPr>
          <w:rFonts w:hint="eastAsia" w:ascii="宋体" w:hAnsi="宋体" w:cs="宋体"/>
          <w:szCs w:val="21"/>
          <w:highlight w:val="none"/>
        </w:rPr>
      </w:pPr>
    </w:p>
    <w:p w14:paraId="19F0D092">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合同订立时间：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14:paraId="467E302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合同订立地点：</w:t>
      </w:r>
      <w:r>
        <w:rPr>
          <w:rFonts w:hint="eastAsia" w:ascii="宋体" w:hAnsi="宋体" w:cs="宋体"/>
          <w:szCs w:val="21"/>
          <w:highlight w:val="none"/>
          <w:u w:val="single"/>
          <w:lang w:bidi="ar"/>
        </w:rPr>
        <w:t xml:space="preserve">                           </w:t>
      </w:r>
    </w:p>
    <w:p w14:paraId="7209399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w:t>
      </w:r>
    </w:p>
    <w:p w14:paraId="66F2C99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甲      方：（公章）                     乙      方：（公章）</w:t>
      </w:r>
    </w:p>
    <w:p w14:paraId="0B2BA19C">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法定代表人：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法定代表人：</w:t>
      </w:r>
      <w:r>
        <w:rPr>
          <w:rFonts w:hint="eastAsia" w:ascii="宋体" w:hAnsi="宋体" w:cs="宋体"/>
          <w:szCs w:val="21"/>
          <w:highlight w:val="none"/>
          <w:u w:val="single"/>
          <w:lang w:bidi="ar"/>
        </w:rPr>
        <w:t xml:space="preserve">                   </w:t>
      </w:r>
    </w:p>
    <w:p w14:paraId="23E3A0A9">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委托代理人：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委托代理人：</w:t>
      </w:r>
      <w:r>
        <w:rPr>
          <w:rFonts w:hint="eastAsia" w:ascii="宋体" w:hAnsi="宋体" w:cs="宋体"/>
          <w:szCs w:val="21"/>
          <w:highlight w:val="none"/>
          <w:u w:val="single"/>
          <w:lang w:bidi="ar"/>
        </w:rPr>
        <w:t xml:space="preserve">                   </w:t>
      </w:r>
    </w:p>
    <w:p w14:paraId="6E9735B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电      话：</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电      话：</w:t>
      </w:r>
      <w:r>
        <w:rPr>
          <w:rFonts w:hint="eastAsia" w:ascii="宋体" w:hAnsi="宋体" w:cs="宋体"/>
          <w:szCs w:val="21"/>
          <w:highlight w:val="none"/>
          <w:u w:val="single"/>
          <w:lang w:bidi="ar"/>
        </w:rPr>
        <w:t xml:space="preserve">                   </w:t>
      </w:r>
    </w:p>
    <w:p w14:paraId="39F4311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传      真：</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传      真：</w:t>
      </w:r>
      <w:r>
        <w:rPr>
          <w:rFonts w:hint="eastAsia" w:ascii="宋体" w:hAnsi="宋体" w:cs="宋体"/>
          <w:szCs w:val="21"/>
          <w:highlight w:val="none"/>
          <w:u w:val="single"/>
          <w:lang w:bidi="ar"/>
        </w:rPr>
        <w:t xml:space="preserve">                   </w:t>
      </w:r>
    </w:p>
    <w:p w14:paraId="680B9B5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开 户 银 行：</w:t>
      </w:r>
      <w:r>
        <w:rPr>
          <w:rFonts w:hint="eastAsia" w:ascii="宋体" w:hAnsi="宋体" w:cs="宋体"/>
          <w:szCs w:val="21"/>
          <w:highlight w:val="none"/>
          <w:u w:val="single"/>
          <w:lang w:bidi="ar"/>
        </w:rPr>
        <w:t xml:space="preserve">                  </w:t>
      </w:r>
    </w:p>
    <w:p w14:paraId="20523E1B">
      <w:pPr>
        <w:widowControl/>
        <w:jc w:val="left"/>
        <w:rPr>
          <w:highlight w:val="none"/>
        </w:rPr>
      </w:pPr>
      <w:r>
        <w:rPr>
          <w:rFonts w:hint="eastAsia" w:ascii="宋体" w:hAnsi="宋体"/>
          <w:szCs w:val="21"/>
          <w:highlight w:val="none"/>
          <w:lang w:bidi="ar"/>
        </w:rPr>
        <w:t xml:space="preserve">                                        帐       号：</w:t>
      </w:r>
      <w:r>
        <w:rPr>
          <w:rFonts w:hint="eastAsia" w:ascii="宋体" w:hAnsi="宋体"/>
          <w:szCs w:val="21"/>
          <w:highlight w:val="none"/>
          <w:u w:val="single"/>
          <w:lang w:bidi="ar"/>
        </w:rPr>
        <w:t xml:space="preserve">                  </w:t>
      </w:r>
    </w:p>
    <w:p w14:paraId="0E2556D2">
      <w:pPr>
        <w:widowControl/>
        <w:spacing w:line="560" w:lineRule="exact"/>
        <w:jc w:val="left"/>
        <w:rPr>
          <w:rFonts w:hint="eastAsia" w:ascii="宋体" w:hAnsi="宋体" w:cs="宋体"/>
          <w:b/>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498074EE">
      <w:pPr>
        <w:pStyle w:val="284"/>
        <w:spacing w:line="560" w:lineRule="exact"/>
        <w:ind w:firstLine="200"/>
        <w:jc w:val="center"/>
        <w:rPr>
          <w:rFonts w:hint="eastAsia" w:hAnsi="宋体" w:cs="宋体"/>
          <w:b/>
          <w:szCs w:val="24"/>
          <w:highlight w:val="none"/>
        </w:rPr>
      </w:pPr>
      <w:r>
        <w:rPr>
          <w:rFonts w:hint="eastAsia" w:hAnsi="宋体" w:cs="宋体"/>
          <w:b/>
          <w:szCs w:val="24"/>
          <w:highlight w:val="none"/>
        </w:rPr>
        <w:t xml:space="preserve">第二部分 </w:t>
      </w:r>
      <w:bookmarkEnd w:id="43"/>
      <w:r>
        <w:rPr>
          <w:rFonts w:hint="eastAsia" w:hAnsi="宋体" w:cs="宋体"/>
          <w:b/>
          <w:szCs w:val="24"/>
          <w:highlight w:val="none"/>
        </w:rPr>
        <w:t>政府采购合同通用条款</w:t>
      </w:r>
    </w:p>
    <w:p w14:paraId="6012A29B">
      <w:pPr>
        <w:tabs>
          <w:tab w:val="left" w:pos="8820"/>
          <w:tab w:val="left" w:pos="9345"/>
          <w:tab w:val="left" w:pos="9765"/>
        </w:tabs>
        <w:adjustRightInd w:val="0"/>
        <w:snapToGrid w:val="0"/>
        <w:spacing w:before="120" w:beforeLines="50" w:line="360" w:lineRule="auto"/>
        <w:ind w:right="384" w:rightChars="183"/>
        <w:jc w:val="center"/>
        <w:rPr>
          <w:rFonts w:hint="eastAsia" w:ascii="宋体" w:hAnsi="宋体" w:cs="宋体"/>
          <w:b/>
          <w:bCs/>
          <w:sz w:val="24"/>
          <w:highlight w:val="none"/>
        </w:rPr>
      </w:pPr>
      <w:r>
        <w:rPr>
          <w:rFonts w:hint="eastAsia" w:ascii="宋体" w:hAnsi="宋体" w:cs="宋体"/>
          <w:b/>
          <w:bCs/>
          <w:sz w:val="24"/>
          <w:highlight w:val="none"/>
          <w:lang w:bidi="ar"/>
        </w:rPr>
        <w:t xml:space="preserve">政府采购合同通用条款 </w:t>
      </w:r>
    </w:p>
    <w:p w14:paraId="45F4ED79">
      <w:pPr>
        <w:pStyle w:val="43"/>
        <w:widowControl w:val="0"/>
        <w:snapToGrid w:val="0"/>
        <w:spacing w:before="0" w:beforeAutospacing="0" w:after="120" w:afterAutospacing="0" w:line="360" w:lineRule="auto"/>
        <w:ind w:left="105" w:leftChars="50"/>
        <w:jc w:val="both"/>
        <w:rPr>
          <w:rFonts w:hint="eastAsia"/>
          <w:b/>
          <w:bCs/>
          <w:sz w:val="28"/>
          <w:szCs w:val="28"/>
          <w:highlight w:val="none"/>
        </w:rPr>
      </w:pPr>
    </w:p>
    <w:p w14:paraId="60471AA4">
      <w:pPr>
        <w:tabs>
          <w:tab w:val="left" w:pos="8820"/>
          <w:tab w:val="left" w:pos="9345"/>
          <w:tab w:val="left" w:pos="9765"/>
        </w:tabs>
        <w:adjustRightInd w:val="0"/>
        <w:snapToGrid w:val="0"/>
        <w:spacing w:line="360" w:lineRule="auto"/>
        <w:ind w:right="384" w:rightChars="183"/>
        <w:rPr>
          <w:rFonts w:hint="eastAsia" w:ascii="宋体" w:hAnsi="宋体" w:cs="宋体"/>
          <w:b/>
          <w:bCs/>
          <w:szCs w:val="21"/>
          <w:highlight w:val="none"/>
        </w:rPr>
      </w:pPr>
      <w:r>
        <w:rPr>
          <w:rFonts w:hint="eastAsia" w:ascii="宋体" w:hAnsi="宋体" w:cs="宋体"/>
          <w:b/>
          <w:szCs w:val="21"/>
          <w:highlight w:val="none"/>
          <w:lang w:bidi="ar"/>
        </w:rPr>
        <w:t>1.</w:t>
      </w:r>
      <w:r>
        <w:rPr>
          <w:rFonts w:hint="eastAsia" w:ascii="宋体" w:hAnsi="宋体" w:cs="宋体"/>
          <w:b/>
          <w:bCs/>
          <w:szCs w:val="21"/>
          <w:highlight w:val="none"/>
          <w:lang w:bidi="ar"/>
        </w:rPr>
        <w:t>定义</w:t>
      </w:r>
    </w:p>
    <w:p w14:paraId="22D5DDB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1.1合同当事人</w:t>
      </w:r>
    </w:p>
    <w:p w14:paraId="01A6C08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（1）采购人(以下称甲方)是指使用财政性资金，通过政府采购程序向投标人购买货物、服务的国家机关、事业单位、团体组织。</w:t>
      </w:r>
    </w:p>
    <w:p w14:paraId="75347366">
      <w:pPr>
        <w:autoSpaceDE w:val="0"/>
        <w:autoSpaceDN w:val="0"/>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（2）投标人(以下称乙方)是指参加政府采购活动而取得中标资格，并向采购人提供货物、服务的法人、其他组织或者自然人。</w:t>
      </w:r>
    </w:p>
    <w:p w14:paraId="783BFC06">
      <w:pPr>
        <w:tabs>
          <w:tab w:val="left" w:pos="570"/>
          <w:tab w:val="left" w:pos="9240"/>
          <w:tab w:val="left" w:pos="9555"/>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1.2本合同下列术语应解释为：</w:t>
      </w:r>
    </w:p>
    <w:p w14:paraId="3040742E">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（1）“合同”系指甲乙双方签署的、政府采购合同协议书中载明的甲乙双方所达成的协议，包括所有的附件、附录和上述文件所提到的构成合同的所有文件。</w:t>
      </w:r>
    </w:p>
    <w:p w14:paraId="33B5E83F">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（2）“合同价”系指根据本合同规定乙方在正确地完全履行合同义务后甲方应支付给乙方的价款。</w:t>
      </w:r>
    </w:p>
    <w:p w14:paraId="649B8310">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（3）“货物”系指乙方根据本合同规定须向甲方提供的各种形态和种类的物品，包括原材料、设备、产品(包括软件)及相关的其备品备件、工具、手册及其它技术资料和材料。</w:t>
      </w:r>
    </w:p>
    <w:p w14:paraId="3CFFF646">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（4）“伴随服务”系指根据本合同规定乙方承担与供货有关的辅助服务，如运输、保</w:t>
      </w:r>
      <w:r>
        <w:rPr>
          <w:rFonts w:hint="eastAsia" w:ascii="宋体" w:hAnsi="宋体" w:cs="宋体"/>
          <w:spacing w:val="2"/>
          <w:szCs w:val="21"/>
          <w:highlight w:val="none"/>
          <w:lang w:bidi="ar"/>
        </w:rPr>
        <w:t>险以及其它的伴随服务，例如安装、调试、提供技术</w:t>
      </w:r>
      <w:r>
        <w:rPr>
          <w:rFonts w:hint="eastAsia" w:ascii="宋体" w:hAnsi="宋体" w:cs="宋体"/>
          <w:szCs w:val="21"/>
          <w:highlight w:val="none"/>
          <w:lang w:bidi="ar"/>
        </w:rPr>
        <w:t>协</w:t>
      </w:r>
      <w:r>
        <w:rPr>
          <w:rFonts w:hint="eastAsia" w:ascii="宋体" w:hAnsi="宋体" w:cs="宋体"/>
          <w:spacing w:val="2"/>
          <w:szCs w:val="21"/>
          <w:highlight w:val="none"/>
          <w:lang w:bidi="ar"/>
        </w:rPr>
        <w:t>助、培训和合同中规定</w:t>
      </w:r>
      <w:r>
        <w:rPr>
          <w:rFonts w:hint="eastAsia" w:ascii="宋体" w:hAnsi="宋体" w:cs="宋体"/>
          <w:szCs w:val="21"/>
          <w:highlight w:val="none"/>
          <w:lang w:bidi="ar"/>
        </w:rPr>
        <w:t>乙方应承担的其它义务。</w:t>
      </w:r>
    </w:p>
    <w:p w14:paraId="42979FC4">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（5）“合同条款”系指本合同条款。</w:t>
      </w:r>
    </w:p>
    <w:p w14:paraId="4DD8EEDB">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szCs w:val="21"/>
          <w:highlight w:val="none"/>
        </w:rPr>
      </w:pPr>
      <w:r>
        <w:rPr>
          <w:rFonts w:hint="eastAsia" w:ascii="宋体" w:hAnsi="宋体" w:cs="宋体"/>
          <w:szCs w:val="21"/>
          <w:highlight w:val="none"/>
          <w:lang w:bidi="ar"/>
        </w:rPr>
        <w:t>（6）“项目现场”系指本合同项下货物安装、运行的现场，其名称在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指明。</w:t>
      </w:r>
    </w:p>
    <w:p w14:paraId="16501A6F">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2.合同的适用范围</w:t>
      </w:r>
    </w:p>
    <w:p w14:paraId="1A12C3C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2.1 本合同条款适用于没有被本合同其他部分的条款所取代的范围。</w:t>
      </w:r>
    </w:p>
    <w:p w14:paraId="5CEC9C2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 合同内容根据招标文件、投标文件而确定。</w:t>
      </w:r>
    </w:p>
    <w:p w14:paraId="7C2E6FBB">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3.</w:t>
      </w:r>
      <w:r>
        <w:rPr>
          <w:rFonts w:hint="eastAsia" w:ascii="宋体" w:hAnsi="宋体" w:cs="宋体"/>
          <w:b/>
          <w:szCs w:val="21"/>
          <w:highlight w:val="none"/>
          <w:lang w:bidi="ar"/>
        </w:rPr>
        <w:t>合同标的及金额</w:t>
      </w:r>
    </w:p>
    <w:p w14:paraId="1C815FA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3.1 合同标的及金额应与中标结果一致，具体的货物名称、规格、型号、数量和价格见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2A3F7A49">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4.</w:t>
      </w:r>
      <w:r>
        <w:rPr>
          <w:rFonts w:hint="eastAsia" w:ascii="宋体" w:hAnsi="宋体" w:cs="宋体"/>
          <w:b/>
          <w:szCs w:val="21"/>
          <w:highlight w:val="none"/>
          <w:lang w:bidi="ar"/>
        </w:rPr>
        <w:t>合同价款</w:t>
      </w:r>
    </w:p>
    <w:p w14:paraId="60431C95">
      <w:pPr>
        <w:adjustRightInd w:val="0"/>
        <w:snapToGrid w:val="0"/>
        <w:spacing w:line="360" w:lineRule="auto"/>
        <w:ind w:firstLine="560"/>
        <w:rPr>
          <w:rFonts w:hint="eastAsia" w:ascii="宋体" w:hAnsi="宋体" w:cs="宋体"/>
          <w:b/>
          <w:bCs/>
          <w:i/>
          <w:iCs/>
          <w:szCs w:val="21"/>
          <w:highlight w:val="none"/>
        </w:rPr>
      </w:pPr>
      <w:r>
        <w:rPr>
          <w:rFonts w:hint="eastAsia" w:ascii="宋体" w:hAnsi="宋体" w:cs="宋体"/>
          <w:szCs w:val="21"/>
          <w:highlight w:val="none"/>
          <w:lang w:bidi="ar"/>
        </w:rPr>
        <w:t>4.1具体合同价款见本合同第3.1项。乙方为履行本合同而发生的所有费用均应包含在合同价款中，甲方不再另行支付其它任何费用。</w:t>
      </w:r>
    </w:p>
    <w:p w14:paraId="09AC66B6">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5.履行合同的时间、地点和方式</w:t>
      </w:r>
    </w:p>
    <w:p w14:paraId="35ECFAC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5.1 乙方应当在甲方确定的时间、指定的地点履行合同，具体的交货时间、地点和方式见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5F5D9A0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5.2 乙方提供服务的应当在甲方指定的地点完成服务项目。</w:t>
      </w:r>
    </w:p>
    <w:p w14:paraId="24E9FFEB">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6.</w:t>
      </w:r>
      <w:r>
        <w:rPr>
          <w:rFonts w:hint="eastAsia" w:ascii="宋体" w:hAnsi="宋体" w:cs="宋体"/>
          <w:b/>
          <w:szCs w:val="21"/>
          <w:highlight w:val="none"/>
          <w:lang w:bidi="ar"/>
        </w:rPr>
        <w:t>货物的验收</w:t>
      </w:r>
    </w:p>
    <w:p w14:paraId="400B8EE5">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6.1 甲方在收到乙方交付的货物后应当及时组织验收。</w:t>
      </w:r>
    </w:p>
    <w:p w14:paraId="1675CDB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6.2 货物的表面瑕疵，甲方应在验收时当面提出；对质量问题有异议的应在安装调试后十个工作日内提出。</w:t>
      </w:r>
    </w:p>
    <w:p w14:paraId="4060EBB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6.3 在验收过程中发现数量不足或有质量、技术等问题，乙方应负责按照甲方的要求采取补足、更换或退货等处理措施，并承担由此发生的一切费用和损失。</w:t>
      </w:r>
    </w:p>
    <w:p w14:paraId="613FEBA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6.4 甲方在乙方按合同规定交货或安装、调试后，无正当理由而拖延接收、验收或拒绝接收、验收的，应承担因此给乙方造成的直接损失。</w:t>
      </w:r>
    </w:p>
    <w:p w14:paraId="6C41330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6.5 甲方对货物进行检查验收合格后，应当收取发票并在《交货验收单》上签署验收意见及加盖单位印章。</w:t>
      </w:r>
    </w:p>
    <w:p w14:paraId="1C4F4B9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6.6 大型或者复杂的货物采购项目，甲方可以邀请国家认可的质量检测机构参加验收工作，并由其出具验收报告单。</w:t>
      </w:r>
    </w:p>
    <w:p w14:paraId="2913B49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6.7 乙方提供的进口产品，乙方应出示中华人民共和国进出口商品检验部门出具的检验证书（采购文件另有约定的除外）。</w:t>
      </w:r>
    </w:p>
    <w:p w14:paraId="74043C21">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7.货物包装要求</w:t>
      </w:r>
    </w:p>
    <w:p w14:paraId="6183A31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2139E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7.2 每一个包装箱内应附一份详细装箱单、质量证书和保修保养证书。</w:t>
      </w:r>
    </w:p>
    <w:p w14:paraId="15AF31CD">
      <w:pPr>
        <w:spacing w:line="360" w:lineRule="auto"/>
        <w:rPr>
          <w:rFonts w:hint="eastAsia" w:ascii="宋体" w:hAnsi="宋体" w:cs="宋体"/>
          <w:b/>
          <w:bCs/>
          <w:szCs w:val="21"/>
          <w:highlight w:val="none"/>
        </w:rPr>
      </w:pPr>
      <w:bookmarkStart w:id="45" w:name="_Toc427862412"/>
      <w:bookmarkStart w:id="46" w:name="_Toc420948019"/>
      <w:bookmarkStart w:id="47" w:name="_Toc432175161"/>
      <w:bookmarkStart w:id="48" w:name="_Toc437365887"/>
      <w:bookmarkStart w:id="49" w:name="_Toc428285930"/>
      <w:bookmarkStart w:id="50" w:name="_Toc437365960"/>
      <w:bookmarkStart w:id="51" w:name="_Toc437359748"/>
      <w:bookmarkStart w:id="52" w:name="_Toc438052043"/>
      <w:r>
        <w:rPr>
          <w:rFonts w:hint="eastAsia" w:ascii="宋体" w:hAnsi="宋体" w:cs="宋体"/>
          <w:b/>
          <w:bCs/>
          <w:szCs w:val="21"/>
          <w:highlight w:val="none"/>
          <w:lang w:bidi="ar"/>
        </w:rPr>
        <w:t>8.</w:t>
      </w:r>
      <w:r>
        <w:rPr>
          <w:rFonts w:hint="eastAsia" w:ascii="宋体" w:hAnsi="宋体" w:cs="宋体"/>
          <w:b/>
          <w:szCs w:val="21"/>
          <w:highlight w:val="none"/>
          <w:lang w:bidi="ar"/>
        </w:rPr>
        <w:t>运输和保险</w:t>
      </w:r>
      <w:bookmarkEnd w:id="45"/>
      <w:bookmarkEnd w:id="46"/>
      <w:bookmarkEnd w:id="47"/>
      <w:bookmarkEnd w:id="48"/>
      <w:bookmarkEnd w:id="49"/>
      <w:bookmarkEnd w:id="50"/>
      <w:bookmarkEnd w:id="51"/>
      <w:bookmarkEnd w:id="52"/>
    </w:p>
    <w:p w14:paraId="7D163B0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8.1乙方负责办理将货物运抵本合同第五条规定的交货地点的一切运输事项，相关费用应包括在合同总价中。</w:t>
      </w:r>
    </w:p>
    <w:p w14:paraId="58E4105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8.2乙方应向保险公司投保以甲方为受益人的发运合同货物发票金额的110％运输一切险。</w:t>
      </w:r>
    </w:p>
    <w:p w14:paraId="40533FC1">
      <w:pPr>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9.质量标准和保证</w:t>
      </w:r>
    </w:p>
    <w:p w14:paraId="54C1B5C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9.1 质量标准</w:t>
      </w:r>
    </w:p>
    <w:p w14:paraId="2666F43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（1）本合同下交付的货物应符合第七章采购需求所述的标准。如果没有提及适用标准，则应符合中华人民共和国有关机构发布的最新版本的标准。</w:t>
      </w:r>
    </w:p>
    <w:p w14:paraId="56B313C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（2）采用中华人民共和国法定计量单位。</w:t>
      </w:r>
    </w:p>
    <w:p w14:paraId="2F09BB0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（3）乙方所出售的货物还应符合国家有关安全、环保、卫生之规定。</w:t>
      </w:r>
    </w:p>
    <w:p w14:paraId="2359460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9.2 保证</w:t>
      </w:r>
    </w:p>
    <w:p w14:paraId="32DF3FE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规定或乙方承诺（两者以较长的为准）的质量保证期内，本保证保持有效。</w:t>
      </w:r>
    </w:p>
    <w:p w14:paraId="39A3227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（2）在质量保证期内所发现的缺陷，甲方应尽快以书面形式通知乙方。</w:t>
      </w:r>
    </w:p>
    <w:p w14:paraId="426ED74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（3）乙方收到通知后应在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规定的响应承诺售后服务时间内以合理的速度免费维修或更换有缺陷的货物或部件。</w:t>
      </w:r>
    </w:p>
    <w:p w14:paraId="3145654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4E4C491C">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（5）乙方在约定的时间内未能弥补缺陷，甲方可采取必要的补救措施，但其风险和费用将由乙方承担，甲方根据合同规定对乙方行使的其他权利不受影响。</w:t>
      </w:r>
    </w:p>
    <w:p w14:paraId="5F9DA6F7">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10.权利瑕疵担保</w:t>
      </w:r>
    </w:p>
    <w:p w14:paraId="3E1B2BD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10.1 乙方保证对其出售的货物享有合法的权利。</w:t>
      </w:r>
    </w:p>
    <w:p w14:paraId="336ED13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10.2 乙方保证在其出售的货物上不存在任何未曾向甲方透露的担保物权，如抵押权、质押权、留置权等。</w:t>
      </w:r>
    </w:p>
    <w:p w14:paraId="3D5C341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10.3 如甲方使用该货物构成上述侵权的，则由乙方承担全部责任。</w:t>
      </w:r>
    </w:p>
    <w:p w14:paraId="1546664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11.知识产权保护</w:t>
      </w:r>
    </w:p>
    <w:p w14:paraId="48CDFC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11.1 乙方对其所销售的货物应当享有知识产权或经权利人合法授权，保证没有侵犯任何第三人的知识产权和商业秘密等权利。</w:t>
      </w:r>
    </w:p>
    <w:p w14:paraId="21578EC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11.2 甲方使用乙方提供的货物对第三人构成侵权的，应当由乙方承担全部法律责任，给甲方造成损害的，乙方应当承担赔偿责任。</w:t>
      </w:r>
    </w:p>
    <w:p w14:paraId="370DEA1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11.3 甲方委托乙方开发的产品，甲方享有知识产权，未经甲方许可不得转让任何第三人。</w:t>
      </w:r>
    </w:p>
    <w:p w14:paraId="2BDB821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12.保密义务</w:t>
      </w:r>
    </w:p>
    <w:p w14:paraId="1F19F27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12.1 甲、乙双方在采购和履行合同过程中所获悉的对方属于保密的内容，甲乙双方均有保密义务。</w:t>
      </w:r>
    </w:p>
    <w:p w14:paraId="41767CDE">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13.合同价款支付</w:t>
      </w:r>
    </w:p>
    <w:p w14:paraId="79A123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13.1验收合格后，乙方出具正规发票给甲方，凭甲方开具的《政府采购合同验收报告单》办理合同价</w:t>
      </w:r>
      <w:r>
        <w:rPr>
          <w:rFonts w:hint="eastAsia" w:ascii="宋体" w:hAnsi="宋体" w:cs="宋体"/>
          <w:bCs/>
          <w:szCs w:val="21"/>
          <w:highlight w:val="none"/>
          <w:lang w:bidi="ar"/>
        </w:rPr>
        <w:t>款</w:t>
      </w:r>
      <w:r>
        <w:rPr>
          <w:rFonts w:hint="eastAsia" w:ascii="宋体" w:hAnsi="宋体" w:cs="宋体"/>
          <w:szCs w:val="21"/>
          <w:highlight w:val="none"/>
          <w:lang w:bidi="ar"/>
        </w:rPr>
        <w:t>结算手续。</w:t>
      </w:r>
    </w:p>
    <w:p w14:paraId="35E51AB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13.2 合同价款构成中应当由财政支付的部分，甲方应当在货物验收合格后的十五个工作日内向国库管理部门申请支付，经国库管理部门审核后直接支付给乙方。</w:t>
      </w:r>
    </w:p>
    <w:p w14:paraId="313EF7D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13.3 合同价款构成中应当由甲方自行支付的部分，甲方应当在货物验收合格后十五个工作内支付。</w:t>
      </w:r>
    </w:p>
    <w:p w14:paraId="57B785C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13.4支付合同价</w:t>
      </w:r>
      <w:r>
        <w:rPr>
          <w:rFonts w:hint="eastAsia" w:ascii="宋体" w:hAnsi="宋体" w:cs="宋体"/>
          <w:bCs/>
          <w:szCs w:val="21"/>
          <w:highlight w:val="none"/>
          <w:lang w:bidi="ar"/>
        </w:rPr>
        <w:t>款</w:t>
      </w:r>
      <w:r>
        <w:rPr>
          <w:rFonts w:hint="eastAsia" w:ascii="宋体" w:hAnsi="宋体" w:cs="宋体"/>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369492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13.5 合同价款支付方式</w:t>
      </w:r>
      <w:r>
        <w:rPr>
          <w:rFonts w:hint="eastAsia" w:ascii="宋体" w:hAnsi="宋体" w:cs="宋体"/>
          <w:bCs/>
          <w:szCs w:val="21"/>
          <w:highlight w:val="none"/>
          <w:lang w:bidi="ar"/>
        </w:rPr>
        <w:t>和条件在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中另有规定。</w:t>
      </w:r>
    </w:p>
    <w:p w14:paraId="7CC69125">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bCs/>
          <w:szCs w:val="21"/>
          <w:highlight w:val="none"/>
          <w:lang w:bidi="ar"/>
        </w:rPr>
        <w:t>14.</w:t>
      </w:r>
      <w:r>
        <w:rPr>
          <w:rFonts w:hint="eastAsia" w:ascii="宋体" w:hAnsi="宋体" w:cs="宋体"/>
          <w:b/>
          <w:szCs w:val="21"/>
          <w:highlight w:val="none"/>
          <w:lang w:bidi="ar"/>
        </w:rPr>
        <w:t>伴随服务</w:t>
      </w:r>
    </w:p>
    <w:p w14:paraId="68BB308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704271A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14.2 乙方还应提供下列服务：</w:t>
      </w:r>
    </w:p>
    <w:p w14:paraId="400F0B1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（1）货物的现场移动、安装、调试、启动监督及技术支持；</w:t>
      </w:r>
    </w:p>
    <w:p w14:paraId="1C29D2F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（2）提供货物组装和维修所需的专用工具和辅助材料；</w:t>
      </w:r>
    </w:p>
    <w:p w14:paraId="0B8F248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（3）在合同各方商定的一定期限内对所有的货物实施运行监督、维修，但前提条件是该服务并不能免除乙方在质量保证期内所承担的义务；</w:t>
      </w:r>
    </w:p>
    <w:p w14:paraId="0D78030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（4）在制造商或项目现场就货物的安装、启动、运营、维护对甲方操作人员进行培训。</w:t>
      </w:r>
    </w:p>
    <w:p w14:paraId="501872FD">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与第五章采购需求规定的其他伴随服务。</w:t>
      </w:r>
    </w:p>
    <w:p w14:paraId="5500392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14.3 乙方提供的伴随服务的费用应包含在合同价款中，甲方不再另行支付。</w:t>
      </w:r>
    </w:p>
    <w:p w14:paraId="049CDCC5">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15.违约责任</w:t>
      </w:r>
    </w:p>
    <w:p w14:paraId="10CE1802">
      <w:pPr>
        <w:adjustRightInd w:val="0"/>
        <w:snapToGrid w:val="0"/>
        <w:spacing w:line="360" w:lineRule="auto"/>
        <w:ind w:firstLine="315" w:firstLineChars="150"/>
        <w:rPr>
          <w:rFonts w:hint="eastAsia" w:ascii="宋体" w:hAnsi="宋体" w:cs="宋体"/>
          <w:bCs/>
          <w:szCs w:val="21"/>
          <w:highlight w:val="none"/>
        </w:rPr>
      </w:pPr>
      <w:r>
        <w:rPr>
          <w:rFonts w:hint="eastAsia" w:ascii="宋体" w:hAnsi="宋体" w:cs="宋体"/>
          <w:bCs/>
          <w:szCs w:val="21"/>
          <w:highlight w:val="none"/>
          <w:lang w:bidi="ar"/>
        </w:rPr>
        <w:t>15.1质量瑕疵的补救措施和索赔</w:t>
      </w:r>
    </w:p>
    <w:p w14:paraId="4D7BBF2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F61C8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①乙方同意退货并将货款退还给甲方，由此发生的一切费用和损失由乙方承担。</w:t>
      </w:r>
    </w:p>
    <w:p w14:paraId="0557098A">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②根据货物的质量状况以及甲方所遭受的损失，经过甲乙双方商定降低货物的价格。</w:t>
      </w:r>
    </w:p>
    <w:p w14:paraId="7715977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260DA78">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8A9FB72">
      <w:pPr>
        <w:autoSpaceDE w:val="0"/>
        <w:autoSpaceDN w:val="0"/>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bidi="ar"/>
        </w:rPr>
        <w:t>15.2 迟延交货的违约责任</w:t>
      </w:r>
    </w:p>
    <w:p w14:paraId="1C2013B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5A0278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（2）除本合同</w:t>
      </w:r>
      <w:r>
        <w:rPr>
          <w:rFonts w:hint="eastAsia" w:ascii="宋体" w:hAnsi="宋体" w:cs="宋体"/>
          <w:bCs/>
          <w:szCs w:val="21"/>
          <w:highlight w:val="none"/>
          <w:lang w:bidi="ar"/>
        </w:rPr>
        <w:t>第19条</w:t>
      </w:r>
      <w:r>
        <w:rPr>
          <w:rFonts w:hint="eastAsia" w:ascii="宋体" w:hAnsi="宋体" w:cs="宋体"/>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C18F85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4FB6E48">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16.合同的变更</w:t>
      </w:r>
    </w:p>
    <w:p w14:paraId="5CC289B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16.1 在合同履行过程中，甲、乙双方可就合同履行的时间、地点和方式等协商进行变更。协商一致后，双方应签订书面的补充协议。</w:t>
      </w:r>
    </w:p>
    <w:p w14:paraId="2E2AD960">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16.2 在不改变合同其他条款的前提下，甲方有权在合同价款百分之十的范围内追加与合同标的相同的货物或服务，并就此与乙方签订补充合同，乙方不得拒绝。</w:t>
      </w:r>
    </w:p>
    <w:p w14:paraId="3CE1F6D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16.3 除双方签署书面协议，并成为合同不可分割的一部分外，本合同条件不得有任何变更。</w:t>
      </w:r>
    </w:p>
    <w:p w14:paraId="43C67995">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17.合同中止与终止</w:t>
      </w:r>
    </w:p>
    <w:p w14:paraId="303311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17.1合同的中止</w:t>
      </w:r>
    </w:p>
    <w:p w14:paraId="323F136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（1）合同在履行过程中，因采购计划调整，甲方可以要求中止履行，待计划确定后继续履行；</w:t>
      </w:r>
    </w:p>
    <w:p w14:paraId="38D760A2">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（2）合同履行过程中因投标人就采购过程或结果提起投诉的，甲方认为有必要或财政部门责令中止的，应当中止合同的履行。</w:t>
      </w:r>
    </w:p>
    <w:p w14:paraId="39A2EC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17.2合同的终止</w:t>
      </w:r>
    </w:p>
    <w:p w14:paraId="3A44FBA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（1）合同因有效期限届满而终止；</w:t>
      </w:r>
    </w:p>
    <w:p w14:paraId="03779B0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（2）乙方未能依照本合同约定条件履行合同，已构成根本性违约的，甲方有权终止本合同，并追究乙方的违约责任。</w:t>
      </w:r>
    </w:p>
    <w:p w14:paraId="1E830F1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（3）如果乙方丧失履约能力或被宣告破产，甲方可在任何时候以书面形式通知乙方终止合同而不给乙方补偿。</w:t>
      </w:r>
    </w:p>
    <w:p w14:paraId="24E6E45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（4）如果乙方在履行合同过程中有不正当竞争行为，甲方有权解除合同，并按《中华人民共和国反不正当竞争法》规定由有关部门追究其法律责任。</w:t>
      </w:r>
    </w:p>
    <w:p w14:paraId="48D372B1">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（5）如果合同的履行将损害国家利益或社会公共利益，甲方有权终止合同的履行，给乙方造成损失的予以相应补偿。</w:t>
      </w:r>
    </w:p>
    <w:p w14:paraId="72E3BEE6">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18.合同转让和分包</w:t>
      </w:r>
    </w:p>
    <w:p w14:paraId="261F6C27">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18.1 乙方不得以任何形式将合同转包。</w:t>
      </w:r>
    </w:p>
    <w:p w14:paraId="1E84CB8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18.2 乙方未在投标文件中说明，且未经甲方书面同意，乙方不得将</w:t>
      </w:r>
      <w:r>
        <w:rPr>
          <w:rFonts w:hint="eastAsia" w:ascii="宋体" w:hAnsi="宋体" w:cs="宋体"/>
          <w:bCs/>
          <w:szCs w:val="21"/>
          <w:highlight w:val="none"/>
          <w:lang w:bidi="ar"/>
        </w:rPr>
        <w:t>合同</w:t>
      </w:r>
      <w:r>
        <w:rPr>
          <w:rFonts w:hint="eastAsia" w:ascii="宋体" w:hAnsi="宋体" w:cs="宋体"/>
          <w:szCs w:val="21"/>
          <w:highlight w:val="none"/>
          <w:lang w:bidi="ar"/>
        </w:rPr>
        <w:t>的主体、关键性工作分包给他人。</w:t>
      </w:r>
    </w:p>
    <w:p w14:paraId="67814FE3">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18.3 根据政府采购</w:t>
      </w:r>
      <w:r>
        <w:rPr>
          <w:rFonts w:hint="eastAsia" w:ascii="宋体" w:hAnsi="宋体" w:cs="宋体"/>
          <w:bCs/>
          <w:kern w:val="0"/>
          <w:szCs w:val="21"/>
          <w:highlight w:val="none"/>
          <w:lang w:bidi="ar"/>
        </w:rPr>
        <w:t>支持</w:t>
      </w:r>
      <w:r>
        <w:rPr>
          <w:rFonts w:hint="eastAsia" w:ascii="宋体" w:hAnsi="宋体" w:cs="宋体"/>
          <w:szCs w:val="21"/>
          <w:highlight w:val="none"/>
          <w:lang w:bidi="ar"/>
        </w:rPr>
        <w:t>中小企业发展政策规定，经甲方同意，获得政府采购合同的大型企业可依法向中小企业分包。</w:t>
      </w:r>
    </w:p>
    <w:p w14:paraId="66E2A0BD">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19.不可抗力</w:t>
      </w:r>
    </w:p>
    <w:p w14:paraId="1F3D545E">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19.1 不可抗力是指合同双方不可预见、不可避免、不可克服的自然灾害和社会事件。</w:t>
      </w:r>
    </w:p>
    <w:p w14:paraId="0EDA6E99">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19.2 任何一方对由于不可抗力造成的部分或全部不能履行合同不承担违约责任。但迟延履行后发生不可抗力的，不能免除责任。</w:t>
      </w:r>
    </w:p>
    <w:p w14:paraId="6CD18BE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3DF09F64">
      <w:pPr>
        <w:autoSpaceDE w:val="0"/>
        <w:autoSpaceDN w:val="0"/>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20.解决争议的方法</w:t>
      </w:r>
    </w:p>
    <w:p w14:paraId="531F9904">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20.1 合同各方应通过友好协商，解决在执行合同过程中所发生的或与合同有关的一切争端。如从协商开始后十日内仍不能解决，可以向财政部门提请调解。</w:t>
      </w:r>
    </w:p>
    <w:p w14:paraId="7E3E188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20.2 调解不成可以按</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中规定下列方式之一提起仲裁或诉讼：</w:t>
      </w:r>
    </w:p>
    <w:p w14:paraId="2F40BADB">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（1）向甲方所在地仲裁机构提起仲裁；</w:t>
      </w:r>
    </w:p>
    <w:p w14:paraId="614D311C">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（2）向甲方所在地人民法院提起诉讼。</w:t>
      </w:r>
    </w:p>
    <w:p w14:paraId="6961D8EF">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20.3 如仲裁或诉讼事项不影响合同其它部分的履行，则在仲裁或诉讼期间，除正在进行仲裁或诉讼的部分外，合同的其它部分应继续执行。</w:t>
      </w:r>
    </w:p>
    <w:p w14:paraId="69CC39E4">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szCs w:val="21"/>
          <w:highlight w:val="none"/>
          <w:lang w:bidi="ar"/>
        </w:rPr>
        <w:t>21.法律适用</w:t>
      </w:r>
    </w:p>
    <w:p w14:paraId="5AD5BD56">
      <w:pPr>
        <w:autoSpaceDE w:val="0"/>
        <w:autoSpaceDN w:val="0"/>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21.1 本合同适用中华人民共和国现行法律、行政法规和规章，如合同条款与法律、行政法规和规章不一致的，按照法律、行政法规和规章修改本合同。</w:t>
      </w:r>
    </w:p>
    <w:p w14:paraId="54CD8074">
      <w:pPr>
        <w:autoSpaceDE w:val="0"/>
        <w:autoSpaceDN w:val="0"/>
        <w:adjustRightInd w:val="0"/>
        <w:snapToGrid w:val="0"/>
        <w:spacing w:line="360" w:lineRule="auto"/>
        <w:rPr>
          <w:rFonts w:hint="eastAsia" w:ascii="宋体" w:hAnsi="宋体" w:cs="宋体"/>
          <w:b/>
          <w:szCs w:val="21"/>
          <w:highlight w:val="none"/>
        </w:rPr>
      </w:pPr>
      <w:r>
        <w:rPr>
          <w:rFonts w:hint="eastAsia" w:ascii="宋体" w:hAnsi="宋体" w:cs="宋体"/>
          <w:b/>
          <w:bCs/>
          <w:szCs w:val="21"/>
          <w:highlight w:val="none"/>
          <w:lang w:bidi="ar"/>
        </w:rPr>
        <w:t>22.</w:t>
      </w:r>
      <w:r>
        <w:rPr>
          <w:rFonts w:hint="eastAsia" w:ascii="宋体" w:hAnsi="宋体" w:cs="宋体"/>
          <w:b/>
          <w:szCs w:val="21"/>
          <w:highlight w:val="none"/>
          <w:lang w:bidi="ar"/>
        </w:rPr>
        <w:t>通知</w:t>
      </w:r>
    </w:p>
    <w:p w14:paraId="6AC5D7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22.1本合同一方给另一方的通知均应采用书面形式，传真或快递送到本合同中规定的对方的地址和办理签收手续，</w:t>
      </w:r>
    </w:p>
    <w:p w14:paraId="42F3CD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22.2通知以送到之日或通知书中规定的生效之日起生效，两者中以较迟之日为准。</w:t>
      </w:r>
    </w:p>
    <w:p w14:paraId="1E2DE976">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lang w:bidi="ar"/>
        </w:rPr>
        <w:t>23.合同生效</w:t>
      </w:r>
    </w:p>
    <w:p w14:paraId="62621A99">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23.1 本合同在合同各方签字盖章后生效</w:t>
      </w:r>
    </w:p>
    <w:p w14:paraId="68A34B67">
      <w:pPr>
        <w:pStyle w:val="43"/>
        <w:widowControl w:val="0"/>
        <w:adjustRightInd w:val="0"/>
        <w:snapToGrid w:val="0"/>
        <w:spacing w:before="0" w:beforeAutospacing="0" w:after="0" w:afterAutospacing="0" w:line="360" w:lineRule="auto"/>
        <w:jc w:val="both"/>
        <w:rPr>
          <w:rFonts w:hint="eastAsia"/>
          <w:b/>
          <w:highlight w:val="none"/>
        </w:rPr>
      </w:pPr>
      <w:r>
        <w:rPr>
          <w:rFonts w:ascii="Times New Roman" w:cs="Times New Roman"/>
          <w:b/>
          <w:kern w:val="2"/>
          <w:szCs w:val="20"/>
          <w:highlight w:val="none"/>
          <w:lang w:bidi="ar"/>
        </w:rPr>
        <w:t>24.</w:t>
      </w:r>
      <w:r>
        <w:rPr>
          <w:rFonts w:hint="eastAsia" w:ascii="Times New Roman"/>
          <w:b/>
          <w:kern w:val="2"/>
          <w:szCs w:val="20"/>
          <w:highlight w:val="none"/>
          <w:lang w:bidi="ar"/>
        </w:rPr>
        <w:t>附则</w:t>
      </w:r>
    </w:p>
    <w:p w14:paraId="5B9096DE">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lang w:bidi="ar"/>
        </w:rPr>
        <w:t>24.1本合同未尽事宜，见</w:t>
      </w:r>
      <w:r>
        <w:rPr>
          <w:rFonts w:hint="eastAsia" w:ascii="宋体" w:hAnsi="宋体" w:cs="宋体"/>
          <w:b/>
          <w:bCs/>
          <w:szCs w:val="21"/>
          <w:highlight w:val="none"/>
          <w:lang w:bidi="ar"/>
        </w:rPr>
        <w:t>政府采购合同专用条款</w:t>
      </w:r>
      <w:r>
        <w:rPr>
          <w:rFonts w:hint="eastAsia" w:ascii="宋体" w:hAnsi="宋体" w:cs="宋体"/>
          <w:b/>
          <w:szCs w:val="21"/>
          <w:highlight w:val="none"/>
          <w:lang w:bidi="ar"/>
        </w:rPr>
        <w:t>。</w:t>
      </w:r>
    </w:p>
    <w:p w14:paraId="54F8A46E">
      <w:pPr>
        <w:pStyle w:val="43"/>
        <w:widowControl w:val="0"/>
        <w:snapToGrid w:val="0"/>
        <w:spacing w:before="0" w:beforeAutospacing="0" w:after="120" w:afterAutospacing="0"/>
        <w:ind w:left="105" w:leftChars="50"/>
        <w:jc w:val="center"/>
        <w:rPr>
          <w:rFonts w:hint="eastAsia"/>
          <w:szCs w:val="21"/>
          <w:highlight w:val="none"/>
        </w:rPr>
      </w:pPr>
      <w:r>
        <w:rPr>
          <w:rFonts w:hint="eastAsia" w:cs="Times New Roman"/>
          <w:kern w:val="2"/>
          <w:sz w:val="21"/>
          <w:highlight w:val="none"/>
          <w:lang w:bidi="ar"/>
        </w:rPr>
        <w:br w:type="page"/>
      </w:r>
    </w:p>
    <w:p w14:paraId="61C8EB5F">
      <w:pPr>
        <w:pStyle w:val="284"/>
        <w:spacing w:line="560" w:lineRule="exact"/>
        <w:ind w:firstLine="200"/>
        <w:jc w:val="center"/>
        <w:rPr>
          <w:rFonts w:hint="eastAsia" w:hAnsi="宋体" w:cs="宋体"/>
          <w:b/>
          <w:szCs w:val="24"/>
          <w:highlight w:val="none"/>
        </w:rPr>
      </w:pPr>
      <w:bookmarkStart w:id="53" w:name="_Toc5279207"/>
      <w:bookmarkStart w:id="54" w:name="_Toc489960702"/>
      <w:r>
        <w:rPr>
          <w:rFonts w:hint="eastAsia" w:hAnsi="宋体" w:cs="宋体"/>
          <w:b/>
          <w:szCs w:val="24"/>
          <w:highlight w:val="none"/>
        </w:rPr>
        <w:t>第三部分 政府采购合同专用条款</w:t>
      </w:r>
    </w:p>
    <w:bookmarkEnd w:id="53"/>
    <w:bookmarkEnd w:id="54"/>
    <w:p w14:paraId="73FA8C6D">
      <w:pPr>
        <w:pStyle w:val="43"/>
        <w:widowControl w:val="0"/>
        <w:snapToGrid w:val="0"/>
        <w:spacing w:before="0" w:beforeAutospacing="0" w:after="120" w:afterAutospacing="0"/>
        <w:ind w:left="105" w:leftChars="50"/>
        <w:jc w:val="both"/>
        <w:rPr>
          <w:rFonts w:hint="eastAsia"/>
          <w:b/>
          <w:bCs/>
          <w:sz w:val="28"/>
          <w:szCs w:val="28"/>
          <w:highlight w:val="none"/>
        </w:rPr>
      </w:pPr>
    </w:p>
    <w:p w14:paraId="6DEA2788">
      <w:pPr>
        <w:pStyle w:val="43"/>
        <w:widowControl w:val="0"/>
        <w:snapToGrid w:val="0"/>
        <w:spacing w:before="0" w:beforeAutospacing="0" w:after="120" w:afterAutospacing="0"/>
        <w:ind w:left="105" w:leftChars="50"/>
        <w:jc w:val="center"/>
        <w:rPr>
          <w:rFonts w:hint="eastAsia"/>
          <w:b/>
          <w:bCs/>
          <w:highlight w:val="none"/>
        </w:rPr>
      </w:pPr>
      <w:r>
        <w:rPr>
          <w:rFonts w:hint="eastAsia"/>
          <w:b/>
          <w:bCs/>
          <w:kern w:val="2"/>
          <w:highlight w:val="none"/>
          <w:lang w:bidi="ar"/>
        </w:rPr>
        <w:t>政府采购合同专用条款</w:t>
      </w:r>
    </w:p>
    <w:tbl>
      <w:tblPr>
        <w:tblStyle w:val="4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577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4AFB8903">
            <w:pPr>
              <w:pStyle w:val="43"/>
              <w:widowControl w:val="0"/>
              <w:snapToGrid w:val="0"/>
              <w:spacing w:before="0" w:beforeAutospacing="0" w:after="120" w:afterAutospacing="0" w:line="400" w:lineRule="exact"/>
              <w:jc w:val="center"/>
              <w:rPr>
                <w:rFonts w:hint="eastAsia"/>
                <w:b/>
                <w:bCs/>
                <w:highlight w:val="none"/>
              </w:rPr>
            </w:pPr>
            <w:r>
              <w:rPr>
                <w:rFonts w:hint="eastAsia"/>
                <w:b/>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2EC414A1">
            <w:pPr>
              <w:pStyle w:val="43"/>
              <w:widowControl w:val="0"/>
              <w:snapToGrid w:val="0"/>
              <w:spacing w:before="0" w:beforeAutospacing="0" w:after="120" w:afterAutospacing="0" w:line="400" w:lineRule="exact"/>
              <w:jc w:val="center"/>
              <w:rPr>
                <w:rFonts w:hint="eastAsia"/>
                <w:b/>
                <w:bCs/>
                <w:highlight w:val="none"/>
              </w:rPr>
            </w:pPr>
            <w:r>
              <w:rPr>
                <w:rFonts w:hint="eastAsia"/>
                <w:b/>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3358247A">
            <w:pPr>
              <w:tabs>
                <w:tab w:val="left" w:pos="2466"/>
                <w:tab w:val="left" w:pos="5464"/>
              </w:tabs>
              <w:adjustRightInd w:val="0"/>
              <w:snapToGrid w:val="0"/>
              <w:spacing w:line="400" w:lineRule="exact"/>
              <w:ind w:left="108"/>
              <w:jc w:val="center"/>
              <w:rPr>
                <w:rFonts w:hint="eastAsia" w:ascii="宋体" w:hAnsi="宋体" w:cs="宋体"/>
                <w:highlight w:val="none"/>
              </w:rPr>
            </w:pPr>
            <w:r>
              <w:rPr>
                <w:rFonts w:hint="eastAsia" w:ascii="宋体" w:hAnsi="宋体" w:cs="宋体"/>
                <w:b/>
                <w:szCs w:val="21"/>
                <w:highlight w:val="none"/>
                <w:lang w:bidi="ar"/>
              </w:rPr>
              <w:t>编列内容规定</w:t>
            </w:r>
          </w:p>
        </w:tc>
      </w:tr>
      <w:tr w14:paraId="531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53E8CC8C">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24FBFD4A">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7230BEF8">
            <w:pPr>
              <w:pStyle w:val="43"/>
              <w:widowControl w:val="0"/>
              <w:snapToGrid w:val="0"/>
              <w:spacing w:before="0" w:beforeAutospacing="0" w:after="120" w:afterAutospacing="0" w:line="400" w:lineRule="exact"/>
              <w:jc w:val="both"/>
              <w:rPr>
                <w:rFonts w:hint="eastAsia"/>
                <w:szCs w:val="21"/>
                <w:highlight w:val="none"/>
              </w:rPr>
            </w:pPr>
          </w:p>
        </w:tc>
      </w:tr>
      <w:tr w14:paraId="75E8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4C2693C">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414C0BB2">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1D6990E5">
            <w:pPr>
              <w:pStyle w:val="43"/>
              <w:widowControl w:val="0"/>
              <w:snapToGrid w:val="0"/>
              <w:spacing w:before="0" w:beforeAutospacing="0" w:after="120" w:afterAutospacing="0" w:line="320" w:lineRule="exact"/>
              <w:jc w:val="both"/>
              <w:rPr>
                <w:rFonts w:hint="eastAsia"/>
                <w:szCs w:val="21"/>
                <w:highlight w:val="none"/>
              </w:rPr>
            </w:pPr>
            <w:r>
              <w:rPr>
                <w:rFonts w:hint="eastAsia"/>
                <w:sz w:val="21"/>
                <w:szCs w:val="21"/>
                <w:highlight w:val="none"/>
                <w:lang w:bidi="ar"/>
              </w:rPr>
              <w:t>交货地点：</w:t>
            </w:r>
            <w:r>
              <w:rPr>
                <w:rFonts w:hint="eastAsia"/>
                <w:kern w:val="2"/>
                <w:sz w:val="21"/>
                <w:szCs w:val="21"/>
                <w:highlight w:val="none"/>
                <w:lang w:bidi="ar"/>
              </w:rPr>
              <w:t xml:space="preserve"> </w:t>
            </w:r>
          </w:p>
        </w:tc>
      </w:tr>
      <w:tr w14:paraId="7FC6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F4C7B8A">
            <w:pPr>
              <w:rPr>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42C3E03">
            <w:pPr>
              <w:rPr>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1053F40D">
            <w:pPr>
              <w:pStyle w:val="43"/>
              <w:widowControl w:val="0"/>
              <w:snapToGrid w:val="0"/>
              <w:spacing w:before="0" w:beforeAutospacing="0" w:after="120" w:afterAutospacing="0" w:line="320" w:lineRule="exact"/>
              <w:jc w:val="both"/>
              <w:rPr>
                <w:rFonts w:hint="eastAsia"/>
                <w:szCs w:val="21"/>
                <w:highlight w:val="none"/>
              </w:rPr>
            </w:pPr>
            <w:r>
              <w:rPr>
                <w:rFonts w:hint="eastAsia"/>
                <w:sz w:val="21"/>
                <w:szCs w:val="21"/>
                <w:highlight w:val="none"/>
                <w:lang w:bidi="ar"/>
              </w:rPr>
              <w:t>交货时间：</w:t>
            </w:r>
            <w:r>
              <w:rPr>
                <w:rFonts w:hint="eastAsia"/>
                <w:color w:val="FF0000"/>
                <w:kern w:val="2"/>
                <w:sz w:val="21"/>
                <w:szCs w:val="21"/>
                <w:highlight w:val="none"/>
                <w:lang w:bidi="ar"/>
              </w:rPr>
              <w:t xml:space="preserve"> </w:t>
            </w:r>
          </w:p>
        </w:tc>
      </w:tr>
      <w:tr w14:paraId="4479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7583B369">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5886C3F2">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4517FE0B">
            <w:pPr>
              <w:pStyle w:val="43"/>
              <w:widowControl w:val="0"/>
              <w:snapToGrid w:val="0"/>
              <w:spacing w:before="0" w:beforeAutospacing="0" w:after="120" w:afterAutospacing="0" w:line="400" w:lineRule="exact"/>
              <w:jc w:val="both"/>
              <w:rPr>
                <w:rFonts w:hint="eastAsia"/>
                <w:szCs w:val="21"/>
                <w:highlight w:val="none"/>
              </w:rPr>
            </w:pPr>
            <w:r>
              <w:rPr>
                <w:rFonts w:hint="eastAsia"/>
                <w:bCs/>
                <w:kern w:val="2"/>
                <w:sz w:val="21"/>
                <w:szCs w:val="21"/>
                <w:highlight w:val="none"/>
                <w:lang w:bidi="ar"/>
              </w:rPr>
              <w:t xml:space="preserve"> </w:t>
            </w:r>
          </w:p>
        </w:tc>
      </w:tr>
      <w:tr w14:paraId="59FD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10707FDB">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46E5A483">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72E51904">
            <w:pPr>
              <w:pStyle w:val="43"/>
              <w:widowControl w:val="0"/>
              <w:snapToGrid w:val="0"/>
              <w:spacing w:before="0" w:beforeAutospacing="0" w:after="120" w:afterAutospacing="0" w:line="400" w:lineRule="exact"/>
              <w:jc w:val="both"/>
              <w:rPr>
                <w:rFonts w:hint="eastAsia"/>
                <w:szCs w:val="21"/>
                <w:highlight w:val="none"/>
              </w:rPr>
            </w:pPr>
          </w:p>
        </w:tc>
      </w:tr>
      <w:tr w14:paraId="174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7458D265">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0E8C5273">
            <w:pPr>
              <w:pStyle w:val="43"/>
              <w:widowControl w:val="0"/>
              <w:snapToGrid w:val="0"/>
              <w:spacing w:before="0" w:beforeAutospacing="0" w:after="120" w:afterAutospacing="0" w:line="400" w:lineRule="exact"/>
              <w:jc w:val="center"/>
              <w:rPr>
                <w:rFonts w:hint="eastAsia"/>
                <w:b/>
                <w:bCs/>
                <w:highlight w:val="none"/>
              </w:rPr>
            </w:pPr>
            <w:r>
              <w:rPr>
                <w:rFonts w:hint="eastAsia"/>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3843ACAA">
            <w:pPr>
              <w:spacing w:line="400" w:lineRule="exact"/>
              <w:rPr>
                <w:rFonts w:hint="eastAsia" w:ascii="宋体" w:hAnsi="宋体" w:cs="宋体"/>
                <w:highlight w:val="none"/>
              </w:rPr>
            </w:pPr>
          </w:p>
        </w:tc>
      </w:tr>
      <w:tr w14:paraId="761B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210F8048">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6AB8FFCD">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563A5DC6">
            <w:pPr>
              <w:pStyle w:val="43"/>
              <w:widowControl w:val="0"/>
              <w:snapToGrid w:val="0"/>
              <w:spacing w:before="0" w:beforeAutospacing="0" w:after="120" w:afterAutospacing="0" w:line="400" w:lineRule="exact"/>
              <w:jc w:val="both"/>
              <w:rPr>
                <w:rFonts w:hint="eastAsia"/>
                <w:szCs w:val="21"/>
                <w:highlight w:val="none"/>
              </w:rPr>
            </w:pPr>
            <w:r>
              <w:rPr>
                <w:rFonts w:hint="eastAsia"/>
                <w:kern w:val="2"/>
                <w:sz w:val="21"/>
                <w:szCs w:val="21"/>
                <w:highlight w:val="none"/>
                <w:lang w:bidi="ar"/>
              </w:rPr>
              <w:t>1、售后维修维护、缺陷坏损货物更换</w:t>
            </w:r>
          </w:p>
          <w:p w14:paraId="182C49E7">
            <w:pPr>
              <w:pStyle w:val="43"/>
              <w:widowControl w:val="0"/>
              <w:snapToGrid w:val="0"/>
              <w:spacing w:before="0" w:beforeAutospacing="0" w:after="120" w:afterAutospacing="0" w:line="400" w:lineRule="exact"/>
              <w:jc w:val="both"/>
              <w:rPr>
                <w:rFonts w:hint="eastAsia"/>
                <w:szCs w:val="21"/>
                <w:highlight w:val="none"/>
              </w:rPr>
            </w:pPr>
            <w:r>
              <w:rPr>
                <w:rFonts w:hint="eastAsia"/>
                <w:kern w:val="2"/>
                <w:sz w:val="21"/>
                <w:szCs w:val="21"/>
                <w:highlight w:val="none"/>
                <w:lang w:bidi="ar"/>
              </w:rPr>
              <w:t>2、按通用条款执行</w:t>
            </w:r>
          </w:p>
        </w:tc>
      </w:tr>
      <w:tr w14:paraId="752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24DFF3A9">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3E935045">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347B318C">
            <w:pPr>
              <w:pStyle w:val="43"/>
              <w:widowControl w:val="0"/>
              <w:snapToGrid w:val="0"/>
              <w:spacing w:before="0" w:beforeAutospacing="0" w:after="120" w:afterAutospacing="0" w:line="400" w:lineRule="exact"/>
              <w:jc w:val="both"/>
              <w:rPr>
                <w:rFonts w:hint="eastAsia"/>
                <w:szCs w:val="21"/>
                <w:highlight w:val="none"/>
              </w:rPr>
            </w:pPr>
          </w:p>
        </w:tc>
      </w:tr>
      <w:tr w14:paraId="02E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303AFF72">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62668690">
            <w:pPr>
              <w:pStyle w:val="43"/>
              <w:widowControl w:val="0"/>
              <w:snapToGrid w:val="0"/>
              <w:spacing w:before="0" w:beforeAutospacing="0" w:after="120" w:afterAutospacing="0" w:line="400" w:lineRule="exact"/>
              <w:jc w:val="center"/>
              <w:rPr>
                <w:rFonts w:hint="eastAsia"/>
                <w:szCs w:val="21"/>
                <w:highlight w:val="none"/>
              </w:rPr>
            </w:pPr>
            <w:r>
              <w:rPr>
                <w:rFonts w:hint="eastAsia"/>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12452D77">
            <w:pPr>
              <w:pStyle w:val="43"/>
              <w:widowControl w:val="0"/>
              <w:snapToGrid w:val="0"/>
              <w:spacing w:before="0" w:beforeAutospacing="0" w:after="120" w:afterAutospacing="0" w:line="400" w:lineRule="exact"/>
              <w:jc w:val="both"/>
              <w:rPr>
                <w:rFonts w:hint="eastAsia"/>
                <w:szCs w:val="21"/>
                <w:highlight w:val="none"/>
              </w:rPr>
            </w:pPr>
          </w:p>
        </w:tc>
      </w:tr>
      <w:tr w14:paraId="318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7982FF3C">
            <w:pPr>
              <w:pStyle w:val="43"/>
              <w:widowControl w:val="0"/>
              <w:snapToGrid w:val="0"/>
              <w:spacing w:before="0" w:beforeAutospacing="0" w:after="120" w:afterAutospacing="0" w:line="400" w:lineRule="exact"/>
              <w:jc w:val="both"/>
              <w:rPr>
                <w:rFonts w:hint="eastAsia"/>
                <w:szCs w:val="21"/>
                <w:highlight w:val="none"/>
              </w:rPr>
            </w:pPr>
            <w:r>
              <w:rPr>
                <w:rFonts w:hint="eastAsia"/>
                <w:b/>
                <w:kern w:val="2"/>
                <w:sz w:val="21"/>
                <w:szCs w:val="21"/>
                <w:highlight w:val="none"/>
                <w:lang w:bidi="ar"/>
              </w:rPr>
              <w:t>附件1 供货明细表</w:t>
            </w:r>
          </w:p>
        </w:tc>
      </w:tr>
    </w:tbl>
    <w:p w14:paraId="149668C8">
      <w:pPr>
        <w:rPr>
          <w:highlight w:val="none"/>
        </w:rPr>
      </w:pPr>
    </w:p>
    <w:p w14:paraId="693E80CB">
      <w:pPr>
        <w:rPr>
          <w:highlight w:val="none"/>
        </w:rPr>
      </w:pPr>
    </w:p>
    <w:p w14:paraId="1DDFD82B">
      <w:pPr>
        <w:spacing w:line="360" w:lineRule="auto"/>
        <w:ind w:firstLine="252" w:firstLineChars="98"/>
        <w:rPr>
          <w:rFonts w:hint="eastAsia" w:ascii="宋体" w:hAnsi="宋体" w:cs="宋体"/>
          <w:b/>
          <w:sz w:val="24"/>
          <w:highlight w:val="none"/>
        </w:rPr>
      </w:pPr>
      <w:r>
        <w:rPr>
          <w:rFonts w:hint="eastAsia" w:ascii="宋体" w:hAnsi="宋体"/>
          <w:b/>
          <w:spacing w:val="8"/>
          <w:sz w:val="24"/>
          <w:highlight w:val="none"/>
          <w:lang w:bidi="ar"/>
        </w:rPr>
        <w:br w:type="page"/>
      </w:r>
      <w:r>
        <w:rPr>
          <w:rFonts w:hint="eastAsia" w:ascii="宋体" w:hAnsi="宋体" w:cs="宋体"/>
          <w:b/>
          <w:spacing w:val="8"/>
          <w:sz w:val="24"/>
          <w:highlight w:val="none"/>
          <w:lang w:bidi="ar"/>
        </w:rPr>
        <w:t>附件1</w:t>
      </w:r>
    </w:p>
    <w:p w14:paraId="2F74BD18">
      <w:pPr>
        <w:spacing w:line="360" w:lineRule="auto"/>
        <w:jc w:val="center"/>
        <w:rPr>
          <w:rFonts w:hint="eastAsia" w:ascii="宋体" w:hAnsi="宋体" w:cs="宋体"/>
          <w:b/>
          <w:spacing w:val="12"/>
          <w:sz w:val="24"/>
          <w:highlight w:val="none"/>
        </w:rPr>
      </w:pPr>
      <w:r>
        <w:rPr>
          <w:rFonts w:hint="eastAsia" w:ascii="宋体" w:hAnsi="宋体" w:cs="宋体"/>
          <w:b/>
          <w:spacing w:val="12"/>
          <w:sz w:val="24"/>
          <w:highlight w:val="none"/>
          <w:lang w:bidi="ar"/>
        </w:rPr>
        <w:t>货物配置清单</w:t>
      </w:r>
    </w:p>
    <w:p w14:paraId="2C870289">
      <w:pPr>
        <w:spacing w:line="360" w:lineRule="auto"/>
        <w:ind w:right="-334" w:rightChars="-159"/>
        <w:rPr>
          <w:rFonts w:hint="eastAsia" w:ascii="宋体" w:hAnsi="宋体" w:cs="宋体"/>
          <w:spacing w:val="8"/>
          <w:szCs w:val="21"/>
          <w:highlight w:val="none"/>
        </w:rPr>
      </w:pPr>
      <w:r>
        <w:rPr>
          <w:rFonts w:hint="eastAsia" w:ascii="宋体" w:hAnsi="宋体" w:cs="宋体"/>
          <w:szCs w:val="21"/>
          <w:highlight w:val="none"/>
          <w:lang w:bidi="ar"/>
        </w:rPr>
        <w:t xml:space="preserve">                                                                             </w:t>
      </w:r>
    </w:p>
    <w:p w14:paraId="5278F9D1">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lang w:bidi="ar"/>
        </w:rPr>
        <w:t>货物名称 ：</w:t>
      </w:r>
      <w:r>
        <w:rPr>
          <w:rFonts w:hint="eastAsia" w:ascii="宋体" w:hAnsi="宋体" w:cs="宋体"/>
          <w:szCs w:val="21"/>
          <w:highlight w:val="none"/>
          <w:u w:val="single"/>
          <w:lang w:bidi="ar"/>
        </w:rPr>
        <w:t xml:space="preserve">                  </w:t>
      </w:r>
    </w:p>
    <w:p w14:paraId="06149BAC">
      <w:pPr>
        <w:snapToGrid w:val="0"/>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lang w:bidi="ar"/>
        </w:rPr>
        <w:t>合同编号 ：</w:t>
      </w:r>
      <w:r>
        <w:rPr>
          <w:rFonts w:hint="eastAsia" w:ascii="宋体" w:hAnsi="宋体" w:cs="宋体"/>
          <w:szCs w:val="21"/>
          <w:highlight w:val="none"/>
          <w:u w:val="single"/>
          <w:lang w:bidi="ar"/>
        </w:rPr>
        <w:t xml:space="preserve">                  </w:t>
      </w:r>
    </w:p>
    <w:tbl>
      <w:tblPr>
        <w:tblStyle w:val="4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738DE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5FA4D9AB">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523F5A33">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637431A3">
            <w:pPr>
              <w:spacing w:line="360" w:lineRule="auto"/>
              <w:jc w:val="center"/>
              <w:rPr>
                <w:rFonts w:hint="eastAsia" w:ascii="宋体" w:hAnsi="宋体" w:cs="宋体"/>
                <w:b/>
                <w:szCs w:val="21"/>
                <w:highlight w:val="none"/>
              </w:rPr>
            </w:pPr>
            <w:r>
              <w:rPr>
                <w:rFonts w:hint="eastAsia" w:ascii="宋体" w:hAnsi="宋体" w:cs="宋体"/>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7BA1359E">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7292F4D1">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0AC6F109">
            <w:pPr>
              <w:spacing w:line="360" w:lineRule="auto"/>
              <w:ind w:firstLine="205" w:firstLineChars="98"/>
              <w:jc w:val="center"/>
              <w:rPr>
                <w:rFonts w:hint="eastAsia" w:ascii="宋体" w:hAnsi="宋体" w:cs="宋体"/>
                <w:b/>
                <w:szCs w:val="21"/>
                <w:highlight w:val="none"/>
              </w:rPr>
            </w:pPr>
            <w:r>
              <w:rPr>
                <w:rFonts w:hint="eastAsia" w:ascii="宋体" w:hAnsi="宋体" w:cs="宋体"/>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0D19AA88">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2CAFE917">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备 注</w:t>
            </w:r>
          </w:p>
        </w:tc>
      </w:tr>
      <w:tr w14:paraId="72BB5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6FDA1C1">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B331F49">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4419E0">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6A15EA6">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7B8C996">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71A840B">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F4859EA">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5AE1729">
            <w:pPr>
              <w:spacing w:line="360" w:lineRule="auto"/>
              <w:jc w:val="center"/>
              <w:rPr>
                <w:rFonts w:hint="eastAsia" w:ascii="宋体" w:hAnsi="宋体" w:cs="宋体"/>
                <w:szCs w:val="21"/>
                <w:highlight w:val="none"/>
              </w:rPr>
            </w:pPr>
          </w:p>
        </w:tc>
      </w:tr>
      <w:tr w14:paraId="3FC40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95448A0">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172E4E3">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FC3AC3C">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0B3567C">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09A0FA">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B7146B4">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3B21D7E">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32223CC">
            <w:pPr>
              <w:spacing w:line="360" w:lineRule="auto"/>
              <w:jc w:val="center"/>
              <w:rPr>
                <w:rFonts w:hint="eastAsia" w:ascii="宋体" w:hAnsi="宋体" w:cs="宋体"/>
                <w:szCs w:val="21"/>
                <w:highlight w:val="none"/>
              </w:rPr>
            </w:pPr>
          </w:p>
        </w:tc>
      </w:tr>
      <w:tr w14:paraId="467C7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E0E2908">
            <w:pPr>
              <w:spacing w:line="360" w:lineRule="auto"/>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04901DA">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BD90240">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384D54">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DFB87ED">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59A650B">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2F231796">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04C9EFF">
            <w:pPr>
              <w:spacing w:line="360" w:lineRule="auto"/>
              <w:jc w:val="center"/>
              <w:rPr>
                <w:rFonts w:hint="eastAsia" w:ascii="宋体" w:hAnsi="宋体" w:cs="宋体"/>
                <w:szCs w:val="21"/>
                <w:highlight w:val="none"/>
              </w:rPr>
            </w:pPr>
          </w:p>
        </w:tc>
      </w:tr>
      <w:tr w14:paraId="0ECF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0F0CB73">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0B9C40F">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1A33FA8">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ECDB918">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54295DF">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167C8925">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2A6111B">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7EB0947">
            <w:pPr>
              <w:spacing w:line="360" w:lineRule="auto"/>
              <w:jc w:val="center"/>
              <w:rPr>
                <w:rFonts w:hint="eastAsia" w:ascii="宋体" w:hAnsi="宋体" w:cs="宋体"/>
                <w:szCs w:val="21"/>
                <w:highlight w:val="none"/>
              </w:rPr>
            </w:pPr>
          </w:p>
        </w:tc>
      </w:tr>
      <w:tr w14:paraId="62E84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9A30AF3">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EE7FF5E">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53C92FE">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DFC594">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6ABBE85">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5B8C29E">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C0EFA1E">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459E3F1E">
            <w:pPr>
              <w:spacing w:line="360" w:lineRule="auto"/>
              <w:jc w:val="center"/>
              <w:rPr>
                <w:rFonts w:hint="eastAsia" w:ascii="宋体" w:hAnsi="宋体" w:cs="宋体"/>
                <w:szCs w:val="21"/>
                <w:highlight w:val="none"/>
              </w:rPr>
            </w:pPr>
          </w:p>
        </w:tc>
      </w:tr>
      <w:tr w14:paraId="3227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3652688">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A83F071">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2AC125E">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E496887">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13BEEB8">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341BD12">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BFF262B">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668162B">
            <w:pPr>
              <w:spacing w:line="360" w:lineRule="auto"/>
              <w:jc w:val="center"/>
              <w:rPr>
                <w:rFonts w:hint="eastAsia" w:ascii="宋体" w:hAnsi="宋体" w:cs="宋体"/>
                <w:szCs w:val="21"/>
                <w:highlight w:val="none"/>
              </w:rPr>
            </w:pPr>
          </w:p>
        </w:tc>
      </w:tr>
      <w:tr w14:paraId="18BD7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14C7556">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0D3E21FD">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AA8DCD">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10EAF5D">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6A5DFA">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AA3F579">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F0CD888">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ADBAE60">
            <w:pPr>
              <w:spacing w:line="360" w:lineRule="auto"/>
              <w:jc w:val="center"/>
              <w:rPr>
                <w:rFonts w:hint="eastAsia" w:ascii="宋体" w:hAnsi="宋体" w:cs="宋体"/>
                <w:szCs w:val="21"/>
                <w:highlight w:val="none"/>
              </w:rPr>
            </w:pPr>
          </w:p>
        </w:tc>
      </w:tr>
      <w:tr w14:paraId="21377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6C9E972">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B0D96A6">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53594F25">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243E2D90">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066AF1B">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E583E5A">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A5CEE99">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A3A14A8">
            <w:pPr>
              <w:spacing w:line="360" w:lineRule="auto"/>
              <w:jc w:val="center"/>
              <w:rPr>
                <w:rFonts w:hint="eastAsia" w:ascii="宋体" w:hAnsi="宋体" w:cs="宋体"/>
                <w:szCs w:val="21"/>
                <w:highlight w:val="none"/>
              </w:rPr>
            </w:pPr>
          </w:p>
        </w:tc>
      </w:tr>
      <w:tr w14:paraId="5693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66DA7E4C">
            <w:pPr>
              <w:spacing w:line="360" w:lineRule="auto"/>
              <w:jc w:val="center"/>
              <w:rPr>
                <w:rFonts w:hint="eastAsia" w:ascii="宋体" w:hAnsi="宋体" w:cs="宋体"/>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672C2025">
            <w:pPr>
              <w:spacing w:line="360" w:lineRule="auto"/>
              <w:jc w:val="center"/>
              <w:rPr>
                <w:rFonts w:hint="eastAsia" w:ascii="宋体" w:hAnsi="宋体" w:cs="宋体"/>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22DA12EB">
            <w:pPr>
              <w:spacing w:line="360" w:lineRule="auto"/>
              <w:jc w:val="center"/>
              <w:rPr>
                <w:rFonts w:hint="eastAsia" w:ascii="宋体" w:hAnsi="宋体" w:cs="宋体"/>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2314954B">
            <w:pPr>
              <w:spacing w:line="360" w:lineRule="auto"/>
              <w:jc w:val="center"/>
              <w:rPr>
                <w:rFonts w:hint="eastAsia" w:ascii="宋体" w:hAnsi="宋体" w:cs="宋体"/>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67B02281">
            <w:pPr>
              <w:spacing w:line="360" w:lineRule="auto"/>
              <w:jc w:val="center"/>
              <w:rPr>
                <w:rFonts w:hint="eastAsia" w:ascii="宋体" w:hAnsi="宋体" w:cs="宋体"/>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6B289AE8">
            <w:pPr>
              <w:spacing w:line="360" w:lineRule="auto"/>
              <w:jc w:val="center"/>
              <w:rPr>
                <w:rFonts w:hint="eastAsia" w:ascii="宋体" w:hAnsi="宋体" w:cs="宋体"/>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FCBB3A4">
            <w:pPr>
              <w:spacing w:line="360" w:lineRule="auto"/>
              <w:jc w:val="center"/>
              <w:rPr>
                <w:rFonts w:hint="eastAsia" w:ascii="宋体" w:hAnsi="宋体" w:cs="宋体"/>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14B749B6">
            <w:pPr>
              <w:spacing w:line="360" w:lineRule="auto"/>
              <w:jc w:val="center"/>
              <w:rPr>
                <w:rFonts w:hint="eastAsia" w:ascii="宋体" w:hAnsi="宋体" w:cs="宋体"/>
                <w:szCs w:val="21"/>
                <w:highlight w:val="none"/>
              </w:rPr>
            </w:pPr>
          </w:p>
        </w:tc>
      </w:tr>
    </w:tbl>
    <w:p w14:paraId="74DF2E34">
      <w:pPr>
        <w:tabs>
          <w:tab w:val="left" w:pos="0"/>
          <w:tab w:val="left" w:pos="720"/>
        </w:tabs>
        <w:spacing w:line="360" w:lineRule="auto"/>
        <w:ind w:firstLine="735" w:firstLineChars="350"/>
        <w:rPr>
          <w:rFonts w:hint="eastAsia" w:ascii="宋体" w:hAnsi="宋体" w:cs="宋体"/>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szCs w:val="21"/>
          <w:highlight w:val="none"/>
          <w:lang w:bidi="ar"/>
        </w:rPr>
        <w:t>制表人：    （盖供货公司章）                       联系电话：</w:t>
      </w:r>
    </w:p>
    <w:p w14:paraId="30FC861D">
      <w:pPr>
        <w:spacing w:line="360" w:lineRule="auto"/>
        <w:jc w:val="center"/>
        <w:rPr>
          <w:rFonts w:ascii="黑体" w:eastAsia="黑体"/>
          <w:sz w:val="30"/>
          <w:szCs w:val="30"/>
          <w:highlight w:val="none"/>
        </w:rPr>
      </w:pPr>
    </w:p>
    <w:bookmarkEnd w:id="41"/>
    <w:bookmarkEnd w:id="42"/>
    <w:p w14:paraId="62B1DEE0">
      <w:pPr>
        <w:pStyle w:val="2"/>
        <w:rPr>
          <w:highlight w:val="none"/>
        </w:rPr>
      </w:pPr>
      <w:r>
        <w:rPr>
          <w:szCs w:val="28"/>
          <w:highlight w:val="none"/>
        </w:rPr>
        <w:br w:type="page"/>
      </w:r>
      <w:bookmarkEnd w:id="39"/>
      <w:bookmarkEnd w:id="40"/>
      <w:bookmarkStart w:id="55" w:name="_Toc161933894"/>
      <w:bookmarkStart w:id="56" w:name="_Toc12906820"/>
      <w:bookmarkStart w:id="57" w:name="_Toc433113178"/>
      <w:bookmarkStart w:id="58" w:name="_Toc420948022"/>
      <w:r>
        <w:rPr>
          <w:rFonts w:hint="eastAsia"/>
          <w:highlight w:val="none"/>
        </w:rPr>
        <w:t>第四章  采购需求</w:t>
      </w:r>
      <w:bookmarkEnd w:id="55"/>
      <w:bookmarkEnd w:id="56"/>
    </w:p>
    <w:p w14:paraId="25CC1909">
      <w:pPr>
        <w:pStyle w:val="19"/>
        <w:tabs>
          <w:tab w:val="left" w:pos="482"/>
        </w:tabs>
        <w:rPr>
          <w:rFonts w:hint="eastAsia" w:ascii="仿宋" w:hAnsi="仿宋" w:eastAsia="仿宋" w:cs="仿宋"/>
          <w:b/>
          <w:bCs/>
          <w:sz w:val="24"/>
          <w:highlight w:val="none"/>
        </w:rPr>
      </w:pPr>
      <w:r>
        <w:rPr>
          <w:rFonts w:hint="eastAsia" w:ascii="仿宋" w:hAnsi="仿宋" w:eastAsia="仿宋" w:cs="仿宋"/>
          <w:b/>
          <w:bCs/>
          <w:sz w:val="24"/>
          <w:highlight w:val="none"/>
        </w:rPr>
        <w:t>标项一</w:t>
      </w:r>
    </w:p>
    <w:p w14:paraId="562B2CE6">
      <w:pPr>
        <w:pStyle w:val="19"/>
        <w:tabs>
          <w:tab w:val="left" w:pos="482"/>
        </w:tabs>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手持式激光诱导剥蚀矿石元素分析仪-技术参数</w:t>
      </w:r>
      <w:r>
        <w:rPr>
          <w:rFonts w:hint="eastAsia" w:ascii="仿宋" w:hAnsi="仿宋" w:eastAsia="仿宋" w:cs="仿宋"/>
          <w:b/>
          <w:bCs/>
          <w:sz w:val="24"/>
          <w:highlight w:val="none"/>
          <w:lang w:val="en-US" w:eastAsia="zh-CN"/>
        </w:rPr>
        <w:t xml:space="preserve"> （2台）</w:t>
      </w:r>
    </w:p>
    <w:p w14:paraId="5C042A75">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核心功能：仪器具备野外便携性，利用激光诱导剥蚀技术，快速分析矿石样品的元素含量。</w:t>
      </w:r>
    </w:p>
    <w:p w14:paraId="79EEADF1">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★元素分析范围：可分析元素周期表中氢（H）到铀（U）之间的元素，包括但不限于锂（Li）、铍（Be）、氟（F），可根据用户需要添加。</w:t>
      </w:r>
    </w:p>
    <w:p w14:paraId="2550F23C">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★光谱分析范围：覆盖190-950nm波段。</w:t>
      </w:r>
    </w:p>
    <w:p w14:paraId="77C305B4">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激发源：1064nm激光，5-6mJ/脉冲，重复频率50Hz。</w:t>
      </w:r>
    </w:p>
    <w:p w14:paraId="6C1975E6">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氩气环境：配备旋入式微型氩气瓶，在检测窗口形成氩气环境，减少空气引起的信号损耗。</w:t>
      </w:r>
    </w:p>
    <w:p w14:paraId="34A93662">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摄像头：内置摄像头既可观察样品检测位置，也可拍照。</w:t>
      </w:r>
    </w:p>
    <w:p w14:paraId="2A157A71">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屏幕：高分辨率彩色电容触控屏。</w:t>
      </w:r>
    </w:p>
    <w:p w14:paraId="6B627094">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 xml:space="preserve">数据存储：≥10GB。 </w:t>
      </w:r>
    </w:p>
    <w:p w14:paraId="3337ED0E">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操作系统：基于安卓系统，稳定流畅，交互操作便利。</w:t>
      </w:r>
    </w:p>
    <w:p w14:paraId="3FBAEB8E">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显示单位：显示单位可自动切换ppm和%，元素含量高于1%显示百分比，元素含量低于1%显示ppm。（需提供仪器同时显示%和ppm的截图）</w:t>
      </w:r>
    </w:p>
    <w:p w14:paraId="35FCC3B5">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休眠功能：具备一键休眠和自动休眠功能，休眠状态屏幕关闭。</w:t>
      </w:r>
    </w:p>
    <w:p w14:paraId="2F6ACA53">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安全防护：具备空打保护功能，检测窗口前无样品时，仪器不能激发。</w:t>
      </w:r>
    </w:p>
    <w:p w14:paraId="7555C958">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数据传输：可通过蓝牙传输检测结果到手机等客户端，也可通过USB、Wi-Fi传输数据。</w:t>
      </w:r>
    </w:p>
    <w:p w14:paraId="3D31AACA">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校准：内置自动校准模块，无需额外配备校准片。</w:t>
      </w:r>
    </w:p>
    <w:p w14:paraId="29F9ACA1">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主机重量：≤2.5kg（含电池）。</w:t>
      </w:r>
    </w:p>
    <w:p w14:paraId="726C6E4B">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其他要求：采购方有权要求中标人在公示期内提供实物上门演示，以确保符合招标要求；以任何理由拒绝演示或演示未成功或不符合招标要求的，均取消其中标资格。</w:t>
      </w:r>
    </w:p>
    <w:p w14:paraId="370A8433">
      <w:pPr>
        <w:pStyle w:val="19"/>
        <w:tabs>
          <w:tab w:val="left" w:pos="482"/>
        </w:tabs>
        <w:rPr>
          <w:rFonts w:hint="eastAsia" w:ascii="仿宋" w:hAnsi="仿宋" w:eastAsia="仿宋" w:cs="仿宋"/>
          <w:sz w:val="24"/>
          <w:highlight w:val="none"/>
        </w:rPr>
      </w:pPr>
    </w:p>
    <w:p w14:paraId="1E109EA4">
      <w:pPr>
        <w:pStyle w:val="19"/>
        <w:tabs>
          <w:tab w:val="left" w:pos="482"/>
        </w:tabs>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rPr>
        <w:t>便携式高能矿石元素分析仪-技术参数</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1台</w:t>
      </w:r>
      <w:r>
        <w:rPr>
          <w:rFonts w:hint="eastAsia" w:ascii="仿宋" w:hAnsi="仿宋" w:eastAsia="仿宋" w:cs="仿宋"/>
          <w:b/>
          <w:bCs/>
          <w:sz w:val="24"/>
          <w:highlight w:val="none"/>
          <w:lang w:eastAsia="zh-CN"/>
        </w:rPr>
        <w:t>）</w:t>
      </w:r>
    </w:p>
    <w:p w14:paraId="40ACF40D">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核心功能：仪器具备野外便携性，利用XRF技术，快速分析矿石样品的元素含量，满足地质勘探现场工作需求。</w:t>
      </w:r>
    </w:p>
    <w:p w14:paraId="6439B6D8">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★激发源：采用高能X射线管，最大电压≥75kV，最大功率≥5W。</w:t>
      </w:r>
    </w:p>
    <w:p w14:paraId="748B878F">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探测器：高性能大面积硅漂移探测器，探测器面积≥50mm²。</w:t>
      </w:r>
    </w:p>
    <w:p w14:paraId="412F12B2">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★分析元素范围：不少于45种元素，且包含稀土元素镧（La）、铈（Ce）、镨（Pr）、钕（Nd）、钐（Sm）、铕（Eu）、钆（Gd）、铽（Tb）、镝（Dy）、钬（Ho）、铒（Er）、铥（Tm）、镱（Yb）及镥（Lu）。</w:t>
      </w:r>
    </w:p>
    <w:p w14:paraId="75FD0FB0">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摄像头：内置摄像头既可观察样品检测位置，也可拍照。</w:t>
      </w:r>
    </w:p>
    <w:p w14:paraId="7DDC5A28">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屏幕：高分辨率彩色电容触控屏。</w:t>
      </w:r>
    </w:p>
    <w:p w14:paraId="483877A3">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数据存储：≥10GB。</w:t>
      </w:r>
    </w:p>
    <w:p w14:paraId="5166AF4F">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操作系统：基于安卓系统，稳定流畅，交互操作便利。</w:t>
      </w:r>
    </w:p>
    <w:p w14:paraId="371C8871">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★供电：既可在无外接电源的情况下使用电池供电，也可使用外接电源供电。</w:t>
      </w:r>
    </w:p>
    <w:p w14:paraId="0F3D626D">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氧化物换算：内置元素氧化物换算选项，开启后，可在检测结果中显示氧化物含量。（需提供仪器显示La₂O₃、CeO₂含量的截图）</w:t>
      </w:r>
    </w:p>
    <w:p w14:paraId="0F244CFF">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公式：支持添加计算公式，计算结果直接在检测结果中显示，从而实现直接显示总稀土氧化物含量（TREO）的功能。（需提供仪器显示La₂O₃、CeO₂含量合计值的截图）</w:t>
      </w:r>
    </w:p>
    <w:p w14:paraId="5C766ECD">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显示单位：显示单位可自动切换ppm和%，元素含量高于1%显示百分比，元素含量低于1%显示ppm。（需提供仪器同时显示%和ppm的截图）</w:t>
      </w:r>
    </w:p>
    <w:p w14:paraId="25FADC72">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休眠功能：具备一键休眠和自动休眠功能，休眠状态屏幕关闭。</w:t>
      </w:r>
    </w:p>
    <w:p w14:paraId="2016C98B">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安全防护：具备空打保护功能，检测窗口前无样品时，射线源不能激发。配备辐射防护罩，防护罩未闭合时，射线源不能激发。</w:t>
      </w:r>
    </w:p>
    <w:p w14:paraId="7B9334BE">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数据传输：可通过蓝牙传输检测结果到手机等客户端，也可通过USB、Wi-Fi传输数据。</w:t>
      </w:r>
    </w:p>
    <w:p w14:paraId="123391AF">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重量：≤12.5kg（含电池）。</w:t>
      </w:r>
    </w:p>
    <w:p w14:paraId="0C134C6C">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其他要求：采购方有权要求中标人在公示期内提供实物上门演示，以确保符合招标要求；以任何理由拒绝演示或演示未成功或不符合招标要求的，均取消其中标资格。</w:t>
      </w:r>
    </w:p>
    <w:p w14:paraId="2DF4677B">
      <w:pPr>
        <w:pStyle w:val="19"/>
        <w:tabs>
          <w:tab w:val="left" w:pos="482"/>
        </w:tabs>
        <w:rPr>
          <w:rFonts w:hint="eastAsia" w:ascii="仿宋" w:hAnsi="仿宋" w:eastAsia="仿宋" w:cs="仿宋"/>
          <w:sz w:val="24"/>
          <w:highlight w:val="none"/>
        </w:rPr>
      </w:pPr>
    </w:p>
    <w:p w14:paraId="161E9B62">
      <w:pPr>
        <w:pStyle w:val="19"/>
        <w:tabs>
          <w:tab w:val="left" w:pos="482"/>
        </w:tabs>
        <w:rPr>
          <w:rFonts w:hint="eastAsia" w:ascii="仿宋" w:hAnsi="仿宋" w:eastAsia="仿宋" w:cs="仿宋"/>
          <w:sz w:val="24"/>
          <w:highlight w:val="none"/>
        </w:rPr>
      </w:pPr>
    </w:p>
    <w:p w14:paraId="7B659120">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5C65C46D">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标项二</w:t>
      </w:r>
    </w:p>
    <w:p w14:paraId="472D7B0A">
      <w:pPr>
        <w:pStyle w:val="19"/>
        <w:tabs>
          <w:tab w:val="left" w:pos="482"/>
        </w:tabs>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rPr>
        <w:t>无人机</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2台</w:t>
      </w:r>
      <w:r>
        <w:rPr>
          <w:rFonts w:hint="eastAsia" w:ascii="仿宋" w:hAnsi="仿宋" w:eastAsia="仿宋" w:cs="仿宋"/>
          <w:b/>
          <w:bCs/>
          <w:sz w:val="24"/>
          <w:highlight w:val="none"/>
          <w:lang w:eastAsia="zh-CN"/>
        </w:rPr>
        <w:t>）</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917"/>
      </w:tblGrid>
      <w:tr w14:paraId="6E42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CE10CF4">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飞行器双电模式下最大载重</w:t>
            </w:r>
          </w:p>
        </w:tc>
        <w:tc>
          <w:tcPr>
            <w:tcW w:w="3469" w:type="pct"/>
            <w:vAlign w:val="center"/>
          </w:tcPr>
          <w:p w14:paraId="10BAEDD2">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不低于65KG</w:t>
            </w:r>
          </w:p>
        </w:tc>
      </w:tr>
      <w:tr w14:paraId="1B6B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002F5B0D">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飞行器单电模式下最大载重</w:t>
            </w:r>
          </w:p>
        </w:tc>
        <w:tc>
          <w:tcPr>
            <w:tcW w:w="3469" w:type="pct"/>
            <w:vAlign w:val="center"/>
          </w:tcPr>
          <w:p w14:paraId="33C4AE9B">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不低于80KG</w:t>
            </w:r>
          </w:p>
        </w:tc>
      </w:tr>
      <w:tr w14:paraId="7E39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CE620E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飞行器负载模式</w:t>
            </w:r>
          </w:p>
        </w:tc>
        <w:tc>
          <w:tcPr>
            <w:tcW w:w="3469" w:type="pct"/>
            <w:noWrap/>
            <w:vAlign w:val="center"/>
          </w:tcPr>
          <w:p w14:paraId="2389F2E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2种不同负载</w:t>
            </w:r>
          </w:p>
        </w:tc>
      </w:tr>
      <w:tr w14:paraId="10D2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71485062">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电池使用模式</w:t>
            </w:r>
          </w:p>
        </w:tc>
        <w:tc>
          <w:tcPr>
            <w:tcW w:w="3469" w:type="pct"/>
            <w:noWrap/>
            <w:vAlign w:val="center"/>
          </w:tcPr>
          <w:p w14:paraId="7E40A3A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单电池或双电池模式</w:t>
            </w:r>
          </w:p>
        </w:tc>
      </w:tr>
      <w:tr w14:paraId="2673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D8F94AB">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最大上升速度</w:t>
            </w:r>
          </w:p>
        </w:tc>
        <w:tc>
          <w:tcPr>
            <w:tcW w:w="3469" w:type="pct"/>
            <w:noWrap/>
            <w:vAlign w:val="center"/>
          </w:tcPr>
          <w:p w14:paraId="38476825">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不低于5m/s</w:t>
            </w:r>
          </w:p>
        </w:tc>
      </w:tr>
      <w:tr w14:paraId="207E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2BED7135">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最大下降速度</w:t>
            </w:r>
          </w:p>
        </w:tc>
        <w:tc>
          <w:tcPr>
            <w:tcW w:w="3469" w:type="pct"/>
            <w:noWrap/>
            <w:vAlign w:val="center"/>
          </w:tcPr>
          <w:p w14:paraId="4F1CD758">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不低于5m/s</w:t>
            </w:r>
          </w:p>
        </w:tc>
      </w:tr>
      <w:tr w14:paraId="5E89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222BCCD0">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最大水平飞行速度</w:t>
            </w:r>
          </w:p>
        </w:tc>
        <w:tc>
          <w:tcPr>
            <w:tcW w:w="3469" w:type="pct"/>
            <w:noWrap/>
            <w:vAlign w:val="center"/>
          </w:tcPr>
          <w:p w14:paraId="055D120C">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不低于20m/s</w:t>
            </w:r>
          </w:p>
        </w:tc>
      </w:tr>
      <w:tr w14:paraId="3360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E130628">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最大飞行海拔高度</w:t>
            </w:r>
          </w:p>
        </w:tc>
        <w:tc>
          <w:tcPr>
            <w:tcW w:w="3469" w:type="pct"/>
            <w:noWrap/>
            <w:vAlign w:val="center"/>
          </w:tcPr>
          <w:p w14:paraId="6AE0210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不低于6000m</w:t>
            </w:r>
          </w:p>
        </w:tc>
      </w:tr>
      <w:tr w14:paraId="106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1A3CD17D">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最大飞行高度</w:t>
            </w:r>
          </w:p>
        </w:tc>
        <w:tc>
          <w:tcPr>
            <w:tcW w:w="3469" w:type="pct"/>
            <w:noWrap/>
            <w:vAlign w:val="center"/>
          </w:tcPr>
          <w:p w14:paraId="2A3D6567">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不低于1500m</w:t>
            </w:r>
          </w:p>
        </w:tc>
      </w:tr>
      <w:tr w14:paraId="4C0F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F23D137">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最大悬停时间（最大起飞重量149.9KG时）</w:t>
            </w:r>
          </w:p>
        </w:tc>
        <w:tc>
          <w:tcPr>
            <w:tcW w:w="3469" w:type="pct"/>
            <w:vAlign w:val="center"/>
          </w:tcPr>
          <w:p w14:paraId="1C1E28CA">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双电：不低于12min</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单电：不低于6min</w:t>
            </w:r>
          </w:p>
        </w:tc>
      </w:tr>
      <w:tr w14:paraId="4CE6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09ACCB2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飞行器工作环境温度</w:t>
            </w:r>
          </w:p>
        </w:tc>
        <w:tc>
          <w:tcPr>
            <w:tcW w:w="3469" w:type="pct"/>
            <w:vAlign w:val="center"/>
          </w:tcPr>
          <w:p w14:paraId="44FA2EEC">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-20~40°C</w:t>
            </w:r>
          </w:p>
        </w:tc>
      </w:tr>
      <w:tr w14:paraId="2F5C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4FCAEDE1">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最大可抗风速</w:t>
            </w:r>
          </w:p>
        </w:tc>
        <w:tc>
          <w:tcPr>
            <w:tcW w:w="3469" w:type="pct"/>
            <w:noWrap/>
            <w:vAlign w:val="center"/>
          </w:tcPr>
          <w:p w14:paraId="3714ADC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12m/s</w:t>
            </w:r>
          </w:p>
        </w:tc>
      </w:tr>
      <w:tr w14:paraId="0259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053D8861">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卫星定位系统</w:t>
            </w:r>
          </w:p>
        </w:tc>
        <w:tc>
          <w:tcPr>
            <w:tcW w:w="3469" w:type="pct"/>
            <w:vAlign w:val="center"/>
          </w:tcPr>
          <w:p w14:paraId="24A5A936">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卫 星 定 位 系 统 应 支 持BeiDou+Galileo+GPS+GLONASS。</w:t>
            </w:r>
          </w:p>
        </w:tc>
      </w:tr>
      <w:tr w14:paraId="58E7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3687CD00">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支持 RTK 定位</w:t>
            </w:r>
          </w:p>
        </w:tc>
        <w:tc>
          <w:tcPr>
            <w:tcW w:w="3469" w:type="pct"/>
            <w:vAlign w:val="center"/>
          </w:tcPr>
          <w:p w14:paraId="12D03759">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内置有 RTK 模块，具备 RTK 定位能力</w:t>
            </w:r>
          </w:p>
        </w:tc>
      </w:tr>
      <w:tr w14:paraId="300B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677FD1B">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机身外接负载接口</w:t>
            </w:r>
          </w:p>
        </w:tc>
        <w:tc>
          <w:tcPr>
            <w:tcW w:w="3469" w:type="pct"/>
            <w:vAlign w:val="center"/>
          </w:tcPr>
          <w:p w14:paraId="5435D3D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支持外接负载，可提供外部通信接口和功率接口，功率接口至高可支持3000瓦</w:t>
            </w:r>
          </w:p>
        </w:tc>
      </w:tr>
      <w:tr w14:paraId="0780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278E5AA">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4G 模块</w:t>
            </w:r>
          </w:p>
        </w:tc>
        <w:tc>
          <w:tcPr>
            <w:tcW w:w="3469" w:type="pct"/>
            <w:vAlign w:val="center"/>
          </w:tcPr>
          <w:p w14:paraId="030F92D6">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遥控器和飞行器应支持通过 4G 模块实现飞行器的控制和图像视频传输。在仅4G模式下实现飞行器正常起飞、前飞、后飞、侧飞、转向、悬停、降落。</w:t>
            </w:r>
          </w:p>
        </w:tc>
      </w:tr>
      <w:tr w14:paraId="04CB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552353A">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RID功能</w:t>
            </w:r>
          </w:p>
        </w:tc>
        <w:tc>
          <w:tcPr>
            <w:tcW w:w="3469" w:type="pct"/>
            <w:vAlign w:val="center"/>
          </w:tcPr>
          <w:p w14:paraId="6DD0F81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飞行过程中自动广播飞行器系统 ID，位置和速度等标识信息</w:t>
            </w:r>
          </w:p>
        </w:tc>
      </w:tr>
      <w:tr w14:paraId="79A7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DA7B610">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飞行器照明灯</w:t>
            </w:r>
          </w:p>
        </w:tc>
        <w:tc>
          <w:tcPr>
            <w:tcW w:w="3469" w:type="pct"/>
            <w:vAlign w:val="center"/>
          </w:tcPr>
          <w:p w14:paraId="26006ED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飞行器配备前视远近灯和下视补光灯，照明灯支持在遥控器 App 中手动开启或关闭。</w:t>
            </w:r>
          </w:p>
        </w:tc>
      </w:tr>
      <w:tr w14:paraId="6A95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38D818F5">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激光雷达系统</w:t>
            </w:r>
          </w:p>
        </w:tc>
        <w:tc>
          <w:tcPr>
            <w:tcW w:w="3469" w:type="pct"/>
            <w:vAlign w:val="center"/>
          </w:tcPr>
          <w:p w14:paraId="55424672">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飞行器应配备激光雷达，可扫描空间物体信息，并在遥控器中实时显示点云结果。</w:t>
            </w:r>
          </w:p>
        </w:tc>
      </w:tr>
      <w:tr w14:paraId="59A5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F01F9F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毫米波雷达系统</w:t>
            </w:r>
          </w:p>
        </w:tc>
        <w:tc>
          <w:tcPr>
            <w:tcW w:w="3469" w:type="pct"/>
            <w:vAlign w:val="center"/>
          </w:tcPr>
          <w:p w14:paraId="09DF6156">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飞行器应配备毫米波雷达，包含前毫米波雷达，后视雷达和下视雷达，可用于辅助避障功能。</w:t>
            </w:r>
          </w:p>
        </w:tc>
      </w:tr>
      <w:tr w14:paraId="6EE5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473FA7F8">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多视角视觉系统</w:t>
            </w:r>
          </w:p>
        </w:tc>
        <w:tc>
          <w:tcPr>
            <w:tcW w:w="3469" w:type="pct"/>
            <w:vAlign w:val="center"/>
          </w:tcPr>
          <w:p w14:paraId="701BA065">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飞行器应配备多视角视觉摄像头，可以在遥控器上显示前、后、左、由的飞行实时视角。</w:t>
            </w:r>
          </w:p>
        </w:tc>
      </w:tr>
      <w:tr w14:paraId="01C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9AC1AB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FPV相机</w:t>
            </w:r>
          </w:p>
        </w:tc>
        <w:tc>
          <w:tcPr>
            <w:tcW w:w="3469" w:type="pct"/>
            <w:vAlign w:val="center"/>
          </w:tcPr>
          <w:p w14:paraId="0A8A9703">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飞行器应配备FPV摄像头，可显示飞行器下方飞行实时视角，并可手动调节显示角度。</w:t>
            </w:r>
          </w:p>
        </w:tc>
      </w:tr>
      <w:tr w14:paraId="7A71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21AE224F">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AR辅助显示</w:t>
            </w:r>
          </w:p>
        </w:tc>
        <w:tc>
          <w:tcPr>
            <w:tcW w:w="3469" w:type="pct"/>
            <w:vAlign w:val="center"/>
          </w:tcPr>
          <w:p w14:paraId="3066FFD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飞行器应具备AR检测功能，可支持将人/车、返航点位置与降落投影在遥控器中进行AR显示。</w:t>
            </w:r>
          </w:p>
        </w:tc>
      </w:tr>
      <w:tr w14:paraId="60A0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2970728">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起飞保护</w:t>
            </w:r>
          </w:p>
        </w:tc>
        <w:tc>
          <w:tcPr>
            <w:tcW w:w="3469" w:type="pct"/>
            <w:vAlign w:val="center"/>
          </w:tcPr>
          <w:p w14:paraId="56FA6FCF">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飞行器起桨前，进行声光报警，同时在界面展示起桨倒计时和取消起飞提示</w:t>
            </w:r>
          </w:p>
        </w:tc>
      </w:tr>
      <w:tr w14:paraId="3066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C535F4F">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一机双控</w:t>
            </w:r>
          </w:p>
        </w:tc>
        <w:tc>
          <w:tcPr>
            <w:tcW w:w="3469" w:type="pct"/>
            <w:vAlign w:val="center"/>
          </w:tcPr>
          <w:p w14:paraId="257C661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支持两个遥控器同时与同一台飞行器连接，控制权限可在两个遥控器之间切换。可通过按需抢占控制权的方式来决定当前遥控器可以操作飞行器。</w:t>
            </w:r>
          </w:p>
        </w:tc>
      </w:tr>
      <w:tr w14:paraId="5A67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00ADA2A">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到位检测</w:t>
            </w:r>
          </w:p>
        </w:tc>
        <w:tc>
          <w:tcPr>
            <w:tcW w:w="3469" w:type="pct"/>
            <w:vAlign w:val="center"/>
          </w:tcPr>
          <w:p w14:paraId="1B6059F2">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飞行器应使用按压式机臂锁，支持机臂到位检测，开机后能够检测机臂是否展开到位，是否锁紧机臂。</w:t>
            </w:r>
          </w:p>
        </w:tc>
      </w:tr>
      <w:tr w14:paraId="0086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4BE11C59">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智能返航</w:t>
            </w:r>
          </w:p>
        </w:tc>
        <w:tc>
          <w:tcPr>
            <w:tcW w:w="3469" w:type="pct"/>
            <w:vAlign w:val="center"/>
          </w:tcPr>
          <w:p w14:paraId="16095ECC">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飞行器应具备智能返航功能，长按遥控器返航按键启动，启动后飞行器将调整机头方向并开始返航</w:t>
            </w:r>
          </w:p>
        </w:tc>
      </w:tr>
      <w:tr w14:paraId="058B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40AEE198">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失控返航</w:t>
            </w:r>
          </w:p>
        </w:tc>
        <w:tc>
          <w:tcPr>
            <w:tcW w:w="3469" w:type="pct"/>
            <w:vAlign w:val="center"/>
          </w:tcPr>
          <w:p w14:paraId="10115F9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飞行器可设置遥控信号中断后的飞行器失控动作为返航、降落或悬停。</w:t>
            </w:r>
          </w:p>
        </w:tc>
      </w:tr>
      <w:tr w14:paraId="69E6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D518BA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低电量告警</w:t>
            </w:r>
          </w:p>
        </w:tc>
        <w:tc>
          <w:tcPr>
            <w:tcW w:w="3469" w:type="pct"/>
            <w:vAlign w:val="center"/>
          </w:tcPr>
          <w:p w14:paraId="1C685739">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飞行器应具备低电量告警功能。用户可自行设置低电量告警触发阈值。</w:t>
            </w:r>
          </w:p>
        </w:tc>
      </w:tr>
      <w:tr w14:paraId="6283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9D2FE7A">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原路返航</w:t>
            </w:r>
          </w:p>
        </w:tc>
        <w:tc>
          <w:tcPr>
            <w:tcW w:w="3469" w:type="pct"/>
            <w:vAlign w:val="center"/>
          </w:tcPr>
          <w:p w14:paraId="0E79677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飞行器返航时可以选择原路返航，即飞行器可沿原始飞行路径进行返航。</w:t>
            </w:r>
          </w:p>
        </w:tc>
      </w:tr>
      <w:tr w14:paraId="0053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82AE10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航线功能</w:t>
            </w:r>
          </w:p>
        </w:tc>
        <w:tc>
          <w:tcPr>
            <w:tcW w:w="3469" w:type="pct"/>
            <w:vAlign w:val="center"/>
          </w:tcPr>
          <w:p w14:paraId="20087A9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飞行器支持调用航线进行航线飞行。</w:t>
            </w:r>
          </w:p>
        </w:tc>
      </w:tr>
      <w:tr w14:paraId="0649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158804AD">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地图打点</w:t>
            </w:r>
          </w:p>
        </w:tc>
        <w:tc>
          <w:tcPr>
            <w:tcW w:w="3469" w:type="pct"/>
            <w:vAlign w:val="center"/>
          </w:tcPr>
          <w:p w14:paraId="1E282CC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飞行器支持在遥控器地图画面进行目标打点，可记录目标点的经纬度信息。</w:t>
            </w:r>
          </w:p>
        </w:tc>
      </w:tr>
      <w:tr w14:paraId="3FE7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30CD09E">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RTK打点</w:t>
            </w:r>
          </w:p>
        </w:tc>
        <w:tc>
          <w:tcPr>
            <w:tcW w:w="3469" w:type="pct"/>
            <w:vAlign w:val="center"/>
          </w:tcPr>
          <w:p w14:paraId="2DAC23D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可通过遥控器搭配RTK模块，进行位置打点，并将打点结果记录在遥控器上。同时，在有两个遥控器连接飞行器的情况下，可将打点结果同步到另外一个遥控器上。</w:t>
            </w:r>
          </w:p>
        </w:tc>
      </w:tr>
      <w:tr w14:paraId="3ED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24D35267">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装卸点引导</w:t>
            </w:r>
          </w:p>
        </w:tc>
        <w:tc>
          <w:tcPr>
            <w:tcW w:w="3469" w:type="pct"/>
            <w:vAlign w:val="center"/>
          </w:tcPr>
          <w:p w14:paraId="5A0CF9D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可通过遥控器选择航点为“装”或”卸”点，并可选择让飞行器航线飞行至对应点。</w:t>
            </w:r>
          </w:p>
        </w:tc>
      </w:tr>
      <w:tr w14:paraId="5A03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2502CC2">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飞行器打点</w:t>
            </w:r>
          </w:p>
        </w:tc>
        <w:tc>
          <w:tcPr>
            <w:tcW w:w="3469" w:type="pct"/>
            <w:vAlign w:val="center"/>
          </w:tcPr>
          <w:p w14:paraId="68D1F726">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飞行器应支持飞行器打点功能，在飞行过程中可通过遥控器记录飞行器实时位置及高度信息，并记录为航点，用于生成航线。</w:t>
            </w:r>
          </w:p>
        </w:tc>
      </w:tr>
      <w:tr w14:paraId="1332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4F0CA7D2">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限高限远设置</w:t>
            </w:r>
          </w:p>
        </w:tc>
        <w:tc>
          <w:tcPr>
            <w:tcW w:w="3469" w:type="pct"/>
            <w:vAlign w:val="center"/>
          </w:tcPr>
          <w:p w14:paraId="338F1555">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飞行器应支持在遥控器端设置限高、限远数值。</w:t>
            </w:r>
          </w:p>
        </w:tc>
      </w:tr>
      <w:tr w14:paraId="697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05714379">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图传中继</w:t>
            </w:r>
          </w:p>
        </w:tc>
        <w:tc>
          <w:tcPr>
            <w:tcW w:w="3469" w:type="pct"/>
            <w:vAlign w:val="center"/>
          </w:tcPr>
          <w:p w14:paraId="653626BC">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飞行器应支持图传中继功能，可通过连接中继基站支持。</w:t>
            </w:r>
          </w:p>
        </w:tc>
      </w:tr>
      <w:tr w14:paraId="430F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114F35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图传质量</w:t>
            </w:r>
          </w:p>
        </w:tc>
        <w:tc>
          <w:tcPr>
            <w:tcW w:w="3469" w:type="pct"/>
            <w:vAlign w:val="center"/>
          </w:tcPr>
          <w:p w14:paraId="7BC8025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飞行器图传质量应不低于1080p/30fps</w:t>
            </w:r>
          </w:p>
        </w:tc>
      </w:tr>
      <w:tr w14:paraId="0337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3D3ABEF4">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遥控器显示器亮度</w:t>
            </w:r>
          </w:p>
        </w:tc>
        <w:tc>
          <w:tcPr>
            <w:tcW w:w="3469" w:type="pct"/>
            <w:vAlign w:val="center"/>
          </w:tcPr>
          <w:p w14:paraId="11BC6338">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遥控器显示器亮度应不低于1400 cd/m2</w:t>
            </w:r>
          </w:p>
        </w:tc>
      </w:tr>
      <w:tr w14:paraId="2C18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5E975C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遥控器接口</w:t>
            </w:r>
          </w:p>
        </w:tc>
        <w:tc>
          <w:tcPr>
            <w:tcW w:w="3469" w:type="pct"/>
            <w:vAlign w:val="center"/>
          </w:tcPr>
          <w:p w14:paraId="1859121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遥控器具备 HDMI 视频输出接口、SD 卡槽、USB 接口</w:t>
            </w:r>
          </w:p>
        </w:tc>
      </w:tr>
      <w:tr w14:paraId="7448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4EC2A0BB">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最大信号有效距离（空旷、无干扰、无遮挡）</w:t>
            </w:r>
          </w:p>
        </w:tc>
        <w:tc>
          <w:tcPr>
            <w:tcW w:w="3469" w:type="pct"/>
            <w:vAlign w:val="center"/>
          </w:tcPr>
          <w:p w14:paraId="1B9D155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遥控器和飞行器的最大信号有效距离（无干扰、无遮挡）应不低于 12 km，</w:t>
            </w:r>
          </w:p>
        </w:tc>
      </w:tr>
      <w:tr w14:paraId="371E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2EDFADD9">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遥控器标配内置电池</w:t>
            </w:r>
          </w:p>
        </w:tc>
        <w:tc>
          <w:tcPr>
            <w:tcW w:w="3469" w:type="pct"/>
            <w:vAlign w:val="center"/>
          </w:tcPr>
          <w:p w14:paraId="561D24F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遥控器标配内置电池</w:t>
            </w:r>
          </w:p>
        </w:tc>
      </w:tr>
      <w:tr w14:paraId="2202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396FD641">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遥控器可安装外置电池</w:t>
            </w:r>
          </w:p>
        </w:tc>
        <w:tc>
          <w:tcPr>
            <w:tcW w:w="3469" w:type="pct"/>
            <w:vAlign w:val="center"/>
          </w:tcPr>
          <w:p w14:paraId="127B5F45">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遥控器可安装外置电池</w:t>
            </w:r>
          </w:p>
        </w:tc>
      </w:tr>
      <w:tr w14:paraId="0334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A5578A1">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遥控器续航时间</w:t>
            </w:r>
          </w:p>
        </w:tc>
        <w:tc>
          <w:tcPr>
            <w:tcW w:w="3469" w:type="pct"/>
            <w:vAlign w:val="center"/>
          </w:tcPr>
          <w:p w14:paraId="1C01916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装备内置和外置电池时，续航时间不低于6小时。</w:t>
            </w:r>
          </w:p>
        </w:tc>
      </w:tr>
      <w:tr w14:paraId="2472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21777E24">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智飞电池DB2160容量</w:t>
            </w:r>
          </w:p>
        </w:tc>
        <w:tc>
          <w:tcPr>
            <w:tcW w:w="3469" w:type="pct"/>
            <w:vAlign w:val="center"/>
          </w:tcPr>
          <w:p w14:paraId="002EF4D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飞行器电池容量不低于41Ah</w:t>
            </w:r>
          </w:p>
        </w:tc>
      </w:tr>
      <w:tr w14:paraId="3229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5A057231">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充电功率自定义</w:t>
            </w:r>
          </w:p>
        </w:tc>
        <w:tc>
          <w:tcPr>
            <w:tcW w:w="3469" w:type="pct"/>
            <w:vAlign w:val="center"/>
          </w:tcPr>
          <w:p w14:paraId="1DFA9B6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遥控器可以通过APP自定义充电器和发电机的输出功率。</w:t>
            </w:r>
          </w:p>
        </w:tc>
      </w:tr>
      <w:tr w14:paraId="0129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6D0996F7">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自放电储存保护功能</w:t>
            </w:r>
          </w:p>
        </w:tc>
        <w:tc>
          <w:tcPr>
            <w:tcW w:w="3469" w:type="pct"/>
            <w:vAlign w:val="center"/>
          </w:tcPr>
          <w:p w14:paraId="23F17532">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遥控器APP可对电池存储过程中的自放电启动时间进行设置</w:t>
            </w:r>
          </w:p>
        </w:tc>
      </w:tr>
      <w:tr w14:paraId="5DA3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3CF292F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实时直播</w:t>
            </w:r>
          </w:p>
        </w:tc>
        <w:tc>
          <w:tcPr>
            <w:tcW w:w="3469" w:type="pct"/>
            <w:vAlign w:val="center"/>
          </w:tcPr>
          <w:p w14:paraId="40FDA4B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飞行器应可支持远程实时视频直播，即FPV摄像头拍摄内容可实时在遥控器/电脑平台中</w:t>
            </w:r>
          </w:p>
        </w:tc>
      </w:tr>
      <w:tr w14:paraId="2DA0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vAlign w:val="center"/>
          </w:tcPr>
          <w:p w14:paraId="733EF8C0">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云端互联</w:t>
            </w:r>
          </w:p>
        </w:tc>
        <w:tc>
          <w:tcPr>
            <w:tcW w:w="3469" w:type="pct"/>
            <w:vAlign w:val="center"/>
          </w:tcPr>
          <w:p w14:paraId="51D9DA8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飞行器所使用的云平台具备云云对接能力，即可通过云端接入到第三方云平台</w:t>
            </w:r>
          </w:p>
        </w:tc>
      </w:tr>
      <w:tr w14:paraId="066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7F28CE59">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主动释放</w:t>
            </w:r>
          </w:p>
        </w:tc>
        <w:tc>
          <w:tcPr>
            <w:tcW w:w="3469" w:type="pct"/>
            <w:vAlign w:val="center"/>
          </w:tcPr>
          <w:p w14:paraId="5B8131EE">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飞行器在空吊模式下，可通过遥控器或手动操作控制挂钩进行开合。</w:t>
            </w:r>
          </w:p>
        </w:tc>
      </w:tr>
      <w:tr w14:paraId="5BDD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77295170">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弃绳脱困功能</w:t>
            </w:r>
          </w:p>
        </w:tc>
        <w:tc>
          <w:tcPr>
            <w:tcW w:w="3469" w:type="pct"/>
            <w:vAlign w:val="center"/>
          </w:tcPr>
          <w:p w14:paraId="07261AC5">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空吊系统可以通过遥控器操作实现绳索全部释放，从而实现脱困功能</w:t>
            </w:r>
          </w:p>
        </w:tc>
      </w:tr>
      <w:tr w14:paraId="089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622B5457">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智能消摆功能</w:t>
            </w:r>
          </w:p>
        </w:tc>
        <w:tc>
          <w:tcPr>
            <w:tcW w:w="3469" w:type="pct"/>
            <w:vAlign w:val="center"/>
          </w:tcPr>
          <w:p w14:paraId="334F698B">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飞行器在空吊或吊运模式下，遥控器可以设置消摆触发角度，当绳索摆动角度超过设置值时，自动触发消摆功能，降低绳索摆动幅度</w:t>
            </w:r>
          </w:p>
        </w:tc>
      </w:tr>
      <w:tr w14:paraId="079E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364D8452">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实时称重</w:t>
            </w:r>
          </w:p>
        </w:tc>
        <w:tc>
          <w:tcPr>
            <w:tcW w:w="3469" w:type="pct"/>
            <w:vAlign w:val="center"/>
          </w:tcPr>
          <w:p w14:paraId="56DA168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在空吊或吊运模式下，均可以实现货物实时称重功能，并将结果反馈在遥控器上</w:t>
            </w:r>
          </w:p>
        </w:tc>
      </w:tr>
      <w:tr w14:paraId="4116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5A81C2E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线缆收放</w:t>
            </w:r>
          </w:p>
        </w:tc>
        <w:tc>
          <w:tcPr>
            <w:tcW w:w="3469" w:type="pct"/>
            <w:vAlign w:val="center"/>
          </w:tcPr>
          <w:p w14:paraId="3F1FC6B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飞行器在空吊模式下，可通过遥控器APP或手动波轮控制绳索收放</w:t>
            </w:r>
          </w:p>
        </w:tc>
      </w:tr>
      <w:tr w14:paraId="7AB3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210E257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空吊线缆长度</w:t>
            </w:r>
          </w:p>
        </w:tc>
        <w:tc>
          <w:tcPr>
            <w:tcW w:w="3469" w:type="pct"/>
            <w:noWrap/>
            <w:vAlign w:val="center"/>
          </w:tcPr>
          <w:p w14:paraId="36BFE4A7">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空吊系统卷扬机内部线缆可放长度不低于30m</w:t>
            </w:r>
          </w:p>
        </w:tc>
      </w:tr>
      <w:tr w14:paraId="531A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59AB01B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挂钩无线充电</w:t>
            </w:r>
          </w:p>
        </w:tc>
        <w:tc>
          <w:tcPr>
            <w:tcW w:w="3469" w:type="pct"/>
            <w:vAlign w:val="center"/>
          </w:tcPr>
          <w:p w14:paraId="106D7B29">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空吊模式下，主动挂钩可以通过无线方式进行充电，即飞行器开机状态下，将主动挂钩收到位时，可进行充电。</w:t>
            </w:r>
          </w:p>
        </w:tc>
      </w:tr>
      <w:tr w14:paraId="0909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3E3D9CD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挂钩续航时间</w:t>
            </w:r>
          </w:p>
        </w:tc>
        <w:tc>
          <w:tcPr>
            <w:tcW w:w="3469" w:type="pct"/>
            <w:vAlign w:val="center"/>
          </w:tcPr>
          <w:p w14:paraId="5CB78F8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空吊主动挂钩续航时间不低于10小时。</w:t>
            </w:r>
          </w:p>
        </w:tc>
      </w:tr>
      <w:tr w14:paraId="2A82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546C4A11">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挂钩声光提示</w:t>
            </w:r>
          </w:p>
        </w:tc>
        <w:tc>
          <w:tcPr>
            <w:tcW w:w="3469" w:type="pct"/>
            <w:vAlign w:val="center"/>
          </w:tcPr>
          <w:p w14:paraId="59624877">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空吊模式下，主动挂钩工作时需伴有声音和灯光提示，可在遥控器中选择是否开启或关闭。</w:t>
            </w:r>
          </w:p>
        </w:tc>
      </w:tr>
      <w:tr w14:paraId="2ECF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77CC875B">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熔断脱困功能</w:t>
            </w:r>
          </w:p>
        </w:tc>
        <w:tc>
          <w:tcPr>
            <w:tcW w:w="3469" w:type="pct"/>
            <w:vAlign w:val="center"/>
          </w:tcPr>
          <w:p w14:paraId="7C71A4E4">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吊运模式下，可通过遥控器开启熔断功能进行吊运绳熔断</w:t>
            </w:r>
          </w:p>
        </w:tc>
      </w:tr>
      <w:tr w14:paraId="6076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735EE1F6">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降落伞</w:t>
            </w:r>
          </w:p>
        </w:tc>
        <w:tc>
          <w:tcPr>
            <w:tcW w:w="3469" w:type="pct"/>
            <w:vAlign w:val="center"/>
          </w:tcPr>
          <w:p w14:paraId="1A0F8538">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飞行器应具备降落伞，在起飞重量为149.9KG时，零海拔、无风，飞行器在 100 米高度，降落伞成功开伞，飞行器触地速度不超过6米/秒</w:t>
            </w:r>
          </w:p>
        </w:tc>
      </w:tr>
      <w:tr w14:paraId="1F0B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39C29069">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手动开伞功能</w:t>
            </w:r>
          </w:p>
        </w:tc>
        <w:tc>
          <w:tcPr>
            <w:tcW w:w="3469" w:type="pct"/>
            <w:vAlign w:val="center"/>
          </w:tcPr>
          <w:p w14:paraId="782ADA71">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遥控器可以手动操作实现降落伞开伞功能，具体操作为点击一键开伞并滑动确认</w:t>
            </w:r>
          </w:p>
        </w:tc>
      </w:tr>
      <w:tr w14:paraId="5EA0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07F67893">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自动开伞功能</w:t>
            </w:r>
          </w:p>
        </w:tc>
        <w:tc>
          <w:tcPr>
            <w:tcW w:w="3469" w:type="pct"/>
            <w:vAlign w:val="center"/>
          </w:tcPr>
          <w:p w14:paraId="157C5A4D">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飞行器可以自行判断飞行状态，判定是否开启降落伞，从而实现自动开伞功能</w:t>
            </w:r>
          </w:p>
        </w:tc>
      </w:tr>
      <w:tr w14:paraId="24FF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5DBBAFB5">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切换飞行器&amp;RC 4G</w:t>
            </w:r>
          </w:p>
        </w:tc>
        <w:tc>
          <w:tcPr>
            <w:tcW w:w="3469" w:type="pct"/>
            <w:vAlign w:val="center"/>
          </w:tcPr>
          <w:p w14:paraId="0450A613">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遥控器可以通过APP设置飞行器与遥控器的4G运营商</w:t>
            </w:r>
          </w:p>
        </w:tc>
      </w:tr>
      <w:tr w14:paraId="7B46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pct"/>
            <w:noWrap/>
            <w:vAlign w:val="center"/>
          </w:tcPr>
          <w:p w14:paraId="03CBCB0C">
            <w:pPr>
              <w:widowControl/>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电池充电时间</w:t>
            </w:r>
          </w:p>
        </w:tc>
        <w:tc>
          <w:tcPr>
            <w:tcW w:w="3469" w:type="pct"/>
            <w:vAlign w:val="center"/>
          </w:tcPr>
          <w:p w14:paraId="3C393F83">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要求DB2160智能电池使用通过发电机DB14000iE进行充电，在海平面高度，环境温度 15-40 摄氏度之间，从30%到95%，时间不高于9分钟。</w:t>
            </w:r>
          </w:p>
        </w:tc>
      </w:tr>
    </w:tbl>
    <w:p w14:paraId="0F383950">
      <w:pPr>
        <w:pStyle w:val="19"/>
        <w:tabs>
          <w:tab w:val="left" w:pos="482"/>
        </w:tabs>
        <w:rPr>
          <w:rFonts w:hint="eastAsia" w:ascii="仿宋" w:hAnsi="仿宋" w:eastAsia="仿宋" w:cs="仿宋"/>
          <w:sz w:val="24"/>
          <w:highlight w:val="none"/>
        </w:rPr>
      </w:pPr>
    </w:p>
    <w:p w14:paraId="36D6089F">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D4D8E5E">
      <w:pPr>
        <w:pStyle w:val="19"/>
        <w:tabs>
          <w:tab w:val="left" w:pos="482"/>
        </w:tabs>
        <w:rPr>
          <w:rFonts w:hint="eastAsia" w:ascii="仿宋" w:hAnsi="仿宋" w:eastAsia="仿宋" w:cs="仿宋"/>
          <w:sz w:val="24"/>
          <w:highlight w:val="none"/>
        </w:rPr>
      </w:pPr>
    </w:p>
    <w:p w14:paraId="349AAD5B">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335B975F">
      <w:pPr>
        <w:pStyle w:val="19"/>
        <w:tabs>
          <w:tab w:val="left" w:pos="482"/>
        </w:tabs>
        <w:rPr>
          <w:rFonts w:hint="eastAsia" w:ascii="仿宋" w:hAnsi="仿宋" w:eastAsia="仿宋" w:cs="仿宋"/>
          <w:b/>
          <w:bCs/>
          <w:sz w:val="24"/>
          <w:highlight w:val="none"/>
        </w:rPr>
      </w:pPr>
      <w:r>
        <w:rPr>
          <w:rFonts w:hint="eastAsia" w:ascii="仿宋" w:hAnsi="仿宋" w:eastAsia="仿宋" w:cs="仿宋"/>
          <w:b/>
          <w:bCs/>
          <w:sz w:val="24"/>
          <w:highlight w:val="none"/>
        </w:rPr>
        <w:t>标项三</w:t>
      </w:r>
    </w:p>
    <w:p w14:paraId="28B3F05F">
      <w:pPr>
        <w:pStyle w:val="19"/>
        <w:tabs>
          <w:tab w:val="left" w:pos="482"/>
        </w:tabs>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rPr>
        <w:t>手持X荧光元素分析仪</w:t>
      </w:r>
      <w:r>
        <w:rPr>
          <w:rFonts w:hint="eastAsia" w:ascii="仿宋" w:hAnsi="仿宋" w:eastAsia="仿宋" w:cs="仿宋"/>
          <w:b/>
          <w:bCs/>
          <w:sz w:val="24"/>
          <w:highlight w:val="none"/>
          <w:lang w:val="en-US" w:eastAsia="zh-CN"/>
        </w:rPr>
        <w:t>技术要求（5台）</w:t>
      </w:r>
    </w:p>
    <w:p w14:paraId="3A9B4926">
      <w:pPr>
        <w:pStyle w:val="19"/>
        <w:tabs>
          <w:tab w:val="left" w:pos="482"/>
        </w:tabs>
        <w:rPr>
          <w:rFonts w:hint="eastAsia" w:ascii="仿宋" w:hAnsi="仿宋" w:eastAsia="仿宋" w:cs="仿宋"/>
          <w:sz w:val="24"/>
          <w:highlight w:val="none"/>
          <w:lang w:val="en-US" w:eastAsia="zh-CN"/>
        </w:rPr>
      </w:pPr>
    </w:p>
    <w:p w14:paraId="592F6C95">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1．仪器重量：1.3±0.1kg；</w:t>
      </w:r>
    </w:p>
    <w:p w14:paraId="539390CD">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2．外形尺寸（长×宽×高）：240×210×75mm(±25mm）；</w:t>
      </w:r>
    </w:p>
    <w:p w14:paraId="5971DE57">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3．激发源：微型 X 射线管，靶材为 Ag 靶或 Rh 靶，光管电压 50kV 最大，光管电流 200µA 最大，光管功率 2W 或 5W；</w:t>
      </w:r>
    </w:p>
    <w:p w14:paraId="28330BA4">
      <w:pPr>
        <w:pStyle w:val="19"/>
        <w:tabs>
          <w:tab w:val="left" w:pos="482"/>
        </w:tabs>
        <w:rPr>
          <w:rFonts w:hint="eastAsia" w:ascii="仿宋" w:hAnsi="仿宋" w:eastAsia="仿宋" w:cs="仿宋"/>
          <w:sz w:val="24"/>
          <w:highlight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sz w:val="24"/>
          <w:highlight w:val="none"/>
        </w:rPr>
        <w:t>4．探测器：GOLDD+探测器或高性能 SDD 探测器；</w:t>
      </w:r>
    </w:p>
    <w:p w14:paraId="6368C918">
      <w:pPr>
        <w:pStyle w:val="19"/>
        <w:tabs>
          <w:tab w:val="left" w:pos="482"/>
        </w:tabs>
        <w:rPr>
          <w:rFonts w:hint="eastAsia" w:ascii="仿宋" w:hAnsi="仿宋" w:eastAsia="仿宋" w:cs="仿宋"/>
          <w:sz w:val="24"/>
          <w:highlight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sz w:val="24"/>
          <w:highlight w:val="none"/>
        </w:rPr>
        <w:t>5．校准方式：内置校准片；</w:t>
      </w:r>
      <w:r>
        <w:rPr>
          <w:rFonts w:hint="eastAsia" w:ascii="仿宋" w:hAnsi="仿宋" w:eastAsia="仿宋" w:cs="仿宋"/>
          <w:sz w:val="24"/>
          <w:highlight w:val="none"/>
          <w:lang w:eastAsia="zh-CN"/>
        </w:rPr>
        <w:t>（</w:t>
      </w:r>
      <w:r>
        <w:rPr>
          <w:rFonts w:hint="eastAsia" w:ascii="仿宋" w:hAnsi="仿宋" w:eastAsia="仿宋" w:cs="仿宋"/>
          <w:sz w:val="24"/>
          <w:highlight w:val="none"/>
        </w:rPr>
        <w:t>提供实物照片加以佐证）</w:t>
      </w:r>
    </w:p>
    <w:p w14:paraId="3D9B7AD1">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6．操作系统：内置固化工业级操作系统；</w:t>
      </w:r>
    </w:p>
    <w:p w14:paraId="4DDB394B">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7．语言：支持中文、英文等多种语言；</w:t>
      </w:r>
    </w:p>
    <w:p w14:paraId="59983F81">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8．辐射安全：仪器处于开启状态，在没有任何防护措施时，手握仪器把柄正常操作仪器时手所受到的辐射≤1.0 μSv/hr；</w:t>
      </w:r>
    </w:p>
    <w:p w14:paraId="2DED503C">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．摄像头：内置摄像头，分辨率≥240×320，便于对样品进行定位测量和图像记录；（提供实物照片加以佐证）</w:t>
      </w:r>
    </w:p>
    <w:p w14:paraId="4D01F0C1">
      <w:pPr>
        <w:pStyle w:val="19"/>
        <w:tabs>
          <w:tab w:val="left" w:pos="482"/>
        </w:tabs>
        <w:rPr>
          <w:rFonts w:hint="eastAsia" w:ascii="仿宋" w:hAnsi="仿宋" w:eastAsia="仿宋" w:cs="仿宋"/>
          <w:sz w:val="24"/>
          <w:highlight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．分析元素范围：12 号元素 Mg～92 号元素U之间，标准配置不少于 43 种元素；</w:t>
      </w:r>
    </w:p>
    <w:p w14:paraId="057C5219">
      <w:pPr>
        <w:pStyle w:val="19"/>
        <w:tabs>
          <w:tab w:val="left" w:pos="482"/>
        </w:tabs>
        <w:rPr>
          <w:rFonts w:hint="eastAsia" w:ascii="仿宋" w:hAnsi="仿宋" w:eastAsia="仿宋" w:cs="仿宋"/>
          <w:sz w:val="24"/>
          <w:highlight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．测试模式：至少有三种测量模式（矿石模式、土壤模式、全模式）；</w:t>
      </w:r>
    </w:p>
    <w:p w14:paraId="34BE9A8A">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．安全性：具备用户密码保护功能；</w:t>
      </w:r>
    </w:p>
    <w:p w14:paraId="7ED87928">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．供电电源：提供≥2 块可充电锂电池，支持热插拔（更换电池时无需关机），电池充满后可持续工作8小时以上；</w:t>
      </w:r>
    </w:p>
    <w:p w14:paraId="18ABC8F3">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．数据存储：可存储数据≥10000 条，配蓝牙适配器，USB 数据线；</w:t>
      </w:r>
    </w:p>
    <w:p w14:paraId="0C2D9CE3">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．防溅+防尘等级： ≥IP54。</w:t>
      </w:r>
    </w:p>
    <w:p w14:paraId="0F2F109C">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设备配件：</w:t>
      </w:r>
    </w:p>
    <w:p w14:paraId="74D27652">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1．集成式主机；</w:t>
      </w:r>
    </w:p>
    <w:p w14:paraId="2850102D">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2．可锁定的防护式便携箱；防护式皮带套；</w:t>
      </w:r>
    </w:p>
    <w:p w14:paraId="7C117315">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3．2 块可充电锂电池；</w:t>
      </w:r>
    </w:p>
    <w:p w14:paraId="5258F51B">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4．110/220V 交流电池充电器/交流适配器；</w:t>
      </w:r>
    </w:p>
    <w:p w14:paraId="5F7D03B9">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5．PC 连接线(USB )；</w:t>
      </w:r>
    </w:p>
    <w:p w14:paraId="554DFFD7">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6．PC 软件；</w:t>
      </w:r>
    </w:p>
    <w:p w14:paraId="3FEEE1A4">
      <w:pPr>
        <w:pStyle w:val="19"/>
        <w:tabs>
          <w:tab w:val="left" w:pos="482"/>
        </w:tabs>
        <w:rPr>
          <w:rFonts w:hint="eastAsia" w:ascii="仿宋" w:hAnsi="仿宋" w:eastAsia="仿宋" w:cs="仿宋"/>
          <w:sz w:val="24"/>
          <w:highlight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sz w:val="24"/>
          <w:highlight w:val="none"/>
        </w:rPr>
        <w:t>7．便携式矿样研磨仪一套，参数如下：</w:t>
      </w:r>
    </w:p>
    <w:p w14:paraId="0F6DAD33">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1)重量：≤5kg；</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2)进料粒度： ≥20mm；</w:t>
      </w:r>
      <w:r>
        <w:rPr>
          <w:rFonts w:hint="eastAsia" w:ascii="仿宋" w:hAnsi="仿宋" w:eastAsia="仿宋" w:cs="仿宋"/>
          <w:sz w:val="24"/>
          <w:highlight w:val="none"/>
        </w:rPr>
        <w:br w:type="textWrapping"/>
      </w:r>
      <w:r>
        <w:rPr>
          <w:rFonts w:hint="eastAsia" w:ascii="仿宋" w:hAnsi="仿宋" w:eastAsia="仿宋" w:cs="仿宋"/>
          <w:sz w:val="24"/>
          <w:highlight w:val="none"/>
        </w:rPr>
        <w:t>3)出料粒度：≤200 目；</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4)装料量： ≥200g；</w:t>
      </w:r>
    </w:p>
    <w:p w14:paraId="192B7BC0">
      <w:pPr>
        <w:pStyle w:val="19"/>
        <w:tabs>
          <w:tab w:val="left" w:pos="482"/>
        </w:tabs>
        <w:rPr>
          <w:rFonts w:hint="eastAsia" w:ascii="仿宋" w:hAnsi="仿宋" w:eastAsia="仿宋" w:cs="仿宋"/>
          <w:sz w:val="24"/>
          <w:highlight w:val="none"/>
        </w:rPr>
      </w:pPr>
      <w:r>
        <w:rPr>
          <w:rFonts w:hint="eastAsia" w:ascii="仿宋" w:hAnsi="仿宋" w:eastAsia="仿宋" w:cs="仿宋"/>
          <w:sz w:val="24"/>
          <w:highlight w:val="none"/>
        </w:rPr>
        <w:t>5)制样时间：≤3 分钟。</w:t>
      </w:r>
    </w:p>
    <w:p w14:paraId="71729001">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FDFD1C9">
      <w:pPr>
        <w:pStyle w:val="19"/>
        <w:tabs>
          <w:tab w:val="left" w:pos="482"/>
        </w:tabs>
        <w:rPr>
          <w:rFonts w:hint="eastAsia" w:ascii="仿宋" w:hAnsi="仿宋" w:eastAsia="仿宋" w:cs="仿宋"/>
          <w:b/>
          <w:bCs/>
          <w:sz w:val="24"/>
          <w:highlight w:val="none"/>
        </w:rPr>
      </w:pPr>
      <w:r>
        <w:rPr>
          <w:rFonts w:hint="eastAsia" w:ascii="仿宋" w:hAnsi="仿宋" w:eastAsia="仿宋" w:cs="仿宋"/>
          <w:b/>
          <w:bCs/>
          <w:sz w:val="24"/>
          <w:highlight w:val="none"/>
        </w:rPr>
        <w:t>标项四</w:t>
      </w:r>
    </w:p>
    <w:p w14:paraId="2B01B865">
      <w:pPr>
        <w:pStyle w:val="19"/>
        <w:tabs>
          <w:tab w:val="left" w:pos="482"/>
        </w:tabs>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rPr>
        <w:t>高精度质子磁力仪（非梯度）</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10台</w:t>
      </w:r>
      <w:r>
        <w:rPr>
          <w:rFonts w:hint="eastAsia" w:ascii="仿宋" w:hAnsi="仿宋" w:eastAsia="仿宋" w:cs="仿宋"/>
          <w:b/>
          <w:bCs/>
          <w:sz w:val="24"/>
          <w:highlight w:val="none"/>
          <w:lang w:eastAsia="zh-CN"/>
        </w:rPr>
        <w:t>）</w:t>
      </w:r>
    </w:p>
    <w:tbl>
      <w:tblPr>
        <w:tblStyle w:val="47"/>
        <w:tblW w:w="7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7133"/>
      </w:tblGrid>
      <w:tr w14:paraId="61D1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025D">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A21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具体技术（参数）要求</w:t>
            </w:r>
          </w:p>
        </w:tc>
      </w:tr>
      <w:tr w14:paraId="6FB8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2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A7A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单套配置：非梯度主机、传感器（1个）、测杆、充电器、背带、手提运输箱、软件、操作手册、USB电缆。</w:t>
            </w:r>
          </w:p>
        </w:tc>
      </w:tr>
      <w:tr w14:paraId="01F2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2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F86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测量范围：20,000 nT ～ 100,000 nT：</w:t>
            </w:r>
          </w:p>
        </w:tc>
      </w:tr>
      <w:tr w14:paraId="196B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A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A70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绝对精度：≤ ±0.2 nT：</w:t>
            </w:r>
          </w:p>
        </w:tc>
      </w:tr>
      <w:tr w14:paraId="5D16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FE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100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分辨率：≤ 0.01 nT：</w:t>
            </w:r>
          </w:p>
        </w:tc>
      </w:tr>
      <w:tr w14:paraId="334E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87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80E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灵敏度（测量间隔&gt; 1.5 秒）：≤ 0.1 nT:</w:t>
            </w:r>
          </w:p>
        </w:tc>
      </w:tr>
      <w:tr w14:paraId="70FB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E5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256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最佳梯度：≤ 1000 nT/m:</w:t>
            </w:r>
          </w:p>
        </w:tc>
      </w:tr>
      <w:tr w14:paraId="653F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59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9FC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梯度范围：9999.9 nT/m</w:t>
            </w:r>
          </w:p>
        </w:tc>
      </w:tr>
      <w:tr w14:paraId="5AE4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D7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163A">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测量时间：≥0.5秒/次读数：</w:t>
            </w:r>
          </w:p>
        </w:tc>
      </w:tr>
      <w:tr w14:paraId="6F17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E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7C08">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数据存储容量：可存储不少于1,800,000条读数</w:t>
            </w:r>
          </w:p>
        </w:tc>
      </w:tr>
      <w:tr w14:paraId="402A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4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376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预处理软件：可实现精确网格化（支持≥10万点数据网格化）、等值线图生成（等值线间隔可自定义）、数据曲线图绘制、测线查看、数据合并与集成：</w:t>
            </w:r>
          </w:p>
        </w:tc>
      </w:tr>
      <w:tr w14:paraId="5BAC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AC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B6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显示：LCD显示屏，像素不低于160×104，具备背光功能：</w:t>
            </w:r>
          </w:p>
        </w:tc>
      </w:tr>
      <w:tr w14:paraId="557A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A1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CAF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键盘：16键，膜型键盘：</w:t>
            </w:r>
          </w:p>
        </w:tc>
      </w:tr>
      <w:tr w14:paraId="2F4C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3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9D9">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接口：标配USB 2.0接口，支持数据传输与充电：</w:t>
            </w:r>
          </w:p>
        </w:tc>
      </w:tr>
      <w:tr w14:paraId="025E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0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0E79">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电源：内置无磁锂电池（14.8V/6Ah）：</w:t>
            </w:r>
          </w:p>
        </w:tc>
      </w:tr>
      <w:tr w14:paraId="4575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5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6E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电池工作时间：在梯度测量模式下，可完成不少于5,000次读数：</w:t>
            </w:r>
          </w:p>
        </w:tc>
      </w:tr>
      <w:tr w14:paraId="3590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BC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F07">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工作温度范围：-10℃ ～ +50℃：</w:t>
            </w:r>
          </w:p>
        </w:tc>
      </w:tr>
      <w:tr w14:paraId="0838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AC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0339">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设计使用寿命：不少于10年：</w:t>
            </w:r>
          </w:p>
        </w:tc>
      </w:tr>
      <w:tr w14:paraId="6DAB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1A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732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控制台（主机）：重量≤2 Kg（含电池）；尺寸≤230×80×170 mm：</w:t>
            </w:r>
          </w:p>
        </w:tc>
      </w:tr>
      <w:tr w14:paraId="1A15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3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7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AB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color w:val="000000"/>
                <w:kern w:val="0"/>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传感器（探头）：探头双层密封，重量≤0.8 Kg；直径≤80×200 mm</w:t>
            </w:r>
          </w:p>
        </w:tc>
      </w:tr>
    </w:tbl>
    <w:p w14:paraId="1EFCD987">
      <w:pPr>
        <w:pStyle w:val="19"/>
        <w:tabs>
          <w:tab w:val="left" w:pos="482"/>
        </w:tabs>
        <w:rPr>
          <w:rFonts w:hint="eastAsia" w:ascii="仿宋" w:hAnsi="仿宋" w:eastAsia="仿宋" w:cs="仿宋"/>
          <w:sz w:val="24"/>
          <w:highlight w:val="none"/>
        </w:rPr>
      </w:pPr>
    </w:p>
    <w:p w14:paraId="774B177E">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6531C29E">
      <w:pPr>
        <w:pStyle w:val="19"/>
        <w:tabs>
          <w:tab w:val="left" w:pos="482"/>
        </w:tabs>
        <w:rPr>
          <w:rFonts w:hint="eastAsia" w:ascii="仿宋" w:hAnsi="仿宋" w:eastAsia="仿宋" w:cs="仿宋"/>
          <w:b/>
          <w:bCs/>
          <w:sz w:val="24"/>
          <w:highlight w:val="none"/>
        </w:rPr>
      </w:pPr>
      <w:r>
        <w:rPr>
          <w:rFonts w:hint="eastAsia" w:ascii="仿宋" w:hAnsi="仿宋" w:eastAsia="仿宋" w:cs="仿宋"/>
          <w:b/>
          <w:bCs/>
          <w:sz w:val="24"/>
          <w:highlight w:val="none"/>
        </w:rPr>
        <w:t>标项五</w:t>
      </w:r>
    </w:p>
    <w:p w14:paraId="4104188A">
      <w:pPr>
        <w:pStyle w:val="19"/>
        <w:tabs>
          <w:tab w:val="left" w:pos="482"/>
        </w:tabs>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rPr>
        <w:t>大幅面扫描仪</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1台</w:t>
      </w:r>
      <w:r>
        <w:rPr>
          <w:rFonts w:hint="eastAsia" w:ascii="仿宋" w:hAnsi="仿宋" w:eastAsia="仿宋" w:cs="仿宋"/>
          <w:b/>
          <w:bCs/>
          <w:sz w:val="24"/>
          <w:highlight w:val="none"/>
          <w:lang w:eastAsia="zh-CN"/>
        </w:rPr>
        <w:t>）</w:t>
      </w:r>
    </w:p>
    <w:tbl>
      <w:tblPr>
        <w:tblStyle w:val="47"/>
        <w:tblW w:w="8359" w:type="dxa"/>
        <w:tblInd w:w="0" w:type="dxa"/>
        <w:tblLayout w:type="autofit"/>
        <w:tblCellMar>
          <w:top w:w="0" w:type="dxa"/>
          <w:left w:w="108" w:type="dxa"/>
          <w:bottom w:w="0" w:type="dxa"/>
          <w:right w:w="108" w:type="dxa"/>
        </w:tblCellMar>
      </w:tblPr>
      <w:tblGrid>
        <w:gridCol w:w="2114"/>
        <w:gridCol w:w="6245"/>
      </w:tblGrid>
      <w:tr w14:paraId="6E98FC4E">
        <w:tblPrEx>
          <w:tblCellMar>
            <w:top w:w="0" w:type="dxa"/>
            <w:left w:w="108" w:type="dxa"/>
            <w:bottom w:w="0" w:type="dxa"/>
            <w:right w:w="108" w:type="dxa"/>
          </w:tblCellMar>
        </w:tblPrEx>
        <w:tc>
          <w:tcPr>
            <w:tcW w:w="0" w:type="auto"/>
            <w:gridSpan w:val="2"/>
            <w:tcBorders>
              <w:top w:val="single" w:color="auto" w:sz="4" w:space="0"/>
              <w:left w:val="single" w:color="auto" w:sz="4" w:space="0"/>
              <w:bottom w:val="single" w:color="auto" w:sz="4" w:space="0"/>
              <w:right w:val="single" w:color="auto" w:sz="4" w:space="0"/>
            </w:tcBorders>
            <w:noWrap/>
            <w:vAlign w:val="bottom"/>
          </w:tcPr>
          <w:p w14:paraId="6E8B3C66">
            <w:pPr>
              <w:widowControl/>
              <w:jc w:val="center"/>
              <w:rPr>
                <w:rFonts w:hint="eastAsia" w:ascii="仿宋" w:hAnsi="仿宋" w:eastAsia="仿宋" w:cs="仿宋"/>
                <w:b/>
                <w:bCs/>
                <w:color w:val="000000"/>
                <w:kern w:val="0"/>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b/>
                <w:bCs/>
                <w:color w:val="000000"/>
                <w:kern w:val="0"/>
                <w:sz w:val="21"/>
                <w:szCs w:val="21"/>
                <w:highlight w:val="none"/>
              </w:rPr>
              <w:t>参数</w:t>
            </w:r>
          </w:p>
        </w:tc>
      </w:tr>
      <w:tr w14:paraId="4777961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E1421DC">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★最大扫描尺寸</w:t>
            </w:r>
          </w:p>
        </w:tc>
        <w:tc>
          <w:tcPr>
            <w:tcW w:w="0" w:type="auto"/>
            <w:tcBorders>
              <w:top w:val="nil"/>
              <w:left w:val="nil"/>
              <w:bottom w:val="single" w:color="auto" w:sz="4" w:space="0"/>
              <w:right w:val="single" w:color="auto" w:sz="4" w:space="0"/>
            </w:tcBorders>
            <w:vAlign w:val="bottom"/>
          </w:tcPr>
          <w:p w14:paraId="6563F9EB">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1218 mm</w:t>
            </w:r>
          </w:p>
        </w:tc>
      </w:tr>
      <w:tr w14:paraId="7E1175A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51C5FBDF">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最大进纸尺寸</w:t>
            </w:r>
          </w:p>
        </w:tc>
        <w:tc>
          <w:tcPr>
            <w:tcW w:w="0" w:type="auto"/>
            <w:tcBorders>
              <w:top w:val="nil"/>
              <w:left w:val="nil"/>
              <w:bottom w:val="single" w:color="auto" w:sz="4" w:space="0"/>
              <w:right w:val="single" w:color="auto" w:sz="4" w:space="0"/>
            </w:tcBorders>
            <w:vAlign w:val="bottom"/>
          </w:tcPr>
          <w:p w14:paraId="335C7C18">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1270 mm 最大宽度，65m最大长度</w:t>
            </w:r>
          </w:p>
        </w:tc>
      </w:tr>
      <w:tr w14:paraId="72CB043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EDAF502">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自动图像尺寸识别</w:t>
            </w:r>
          </w:p>
        </w:tc>
        <w:tc>
          <w:tcPr>
            <w:tcW w:w="0" w:type="auto"/>
            <w:tcBorders>
              <w:top w:val="nil"/>
              <w:left w:val="nil"/>
              <w:bottom w:val="single" w:color="auto" w:sz="4" w:space="0"/>
              <w:right w:val="single" w:color="auto" w:sz="4" w:space="0"/>
            </w:tcBorders>
            <w:vAlign w:val="bottom"/>
          </w:tcPr>
          <w:p w14:paraId="30F6453D">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自动纠偏、自动尺寸识别</w:t>
            </w:r>
          </w:p>
        </w:tc>
      </w:tr>
      <w:tr w14:paraId="39F5293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16D574B">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最大扫描厚度</w:t>
            </w:r>
          </w:p>
        </w:tc>
        <w:tc>
          <w:tcPr>
            <w:tcW w:w="0" w:type="auto"/>
            <w:tcBorders>
              <w:top w:val="nil"/>
              <w:left w:val="nil"/>
              <w:bottom w:val="single" w:color="auto" w:sz="4" w:space="0"/>
              <w:right w:val="single" w:color="auto" w:sz="4" w:space="0"/>
            </w:tcBorders>
            <w:vAlign w:val="bottom"/>
          </w:tcPr>
          <w:p w14:paraId="0ABAC3C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 mm</w:t>
            </w:r>
          </w:p>
        </w:tc>
      </w:tr>
      <w:tr w14:paraId="7DB967F1">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0D3B1C38">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扫描仪分辨率</w:t>
            </w:r>
          </w:p>
        </w:tc>
        <w:tc>
          <w:tcPr>
            <w:tcW w:w="0" w:type="auto"/>
            <w:tcBorders>
              <w:top w:val="nil"/>
              <w:left w:val="nil"/>
              <w:bottom w:val="single" w:color="auto" w:sz="4" w:space="0"/>
              <w:right w:val="single" w:color="auto" w:sz="4" w:space="0"/>
            </w:tcBorders>
            <w:vAlign w:val="bottom"/>
          </w:tcPr>
          <w:p w14:paraId="2FB63FC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 xml:space="preserve">1200 x 1200 dpi </w:t>
            </w:r>
          </w:p>
        </w:tc>
      </w:tr>
      <w:tr w14:paraId="16C09D1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4CD580A9">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最大分辨率</w:t>
            </w:r>
          </w:p>
        </w:tc>
        <w:tc>
          <w:tcPr>
            <w:tcW w:w="0" w:type="auto"/>
            <w:tcBorders>
              <w:top w:val="nil"/>
              <w:left w:val="nil"/>
              <w:bottom w:val="single" w:color="auto" w:sz="4" w:space="0"/>
              <w:right w:val="single" w:color="auto" w:sz="4" w:space="0"/>
            </w:tcBorders>
            <w:vAlign w:val="bottom"/>
          </w:tcPr>
          <w:p w14:paraId="35B5B3D4">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可选9600dpi</w:t>
            </w:r>
          </w:p>
        </w:tc>
      </w:tr>
      <w:tr w14:paraId="3F23E92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657435C">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★最小像素尺寸</w:t>
            </w:r>
          </w:p>
        </w:tc>
        <w:tc>
          <w:tcPr>
            <w:tcW w:w="0" w:type="auto"/>
            <w:tcBorders>
              <w:top w:val="nil"/>
              <w:left w:val="nil"/>
              <w:bottom w:val="single" w:color="auto" w:sz="4" w:space="0"/>
              <w:right w:val="single" w:color="auto" w:sz="4" w:space="0"/>
            </w:tcBorders>
            <w:vAlign w:val="bottom"/>
          </w:tcPr>
          <w:p w14:paraId="0CC00F9E">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42 x 42 µm</w:t>
            </w:r>
          </w:p>
        </w:tc>
      </w:tr>
      <w:tr w14:paraId="59B0588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5FB46551">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★扫描精度</w:t>
            </w:r>
          </w:p>
        </w:tc>
        <w:tc>
          <w:tcPr>
            <w:tcW w:w="0" w:type="auto"/>
            <w:tcBorders>
              <w:top w:val="nil"/>
              <w:left w:val="nil"/>
              <w:bottom w:val="single" w:color="auto" w:sz="4" w:space="0"/>
              <w:right w:val="single" w:color="auto" w:sz="4" w:space="0"/>
            </w:tcBorders>
            <w:vAlign w:val="bottom"/>
          </w:tcPr>
          <w:p w14:paraId="269FC0B3">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 0.08%</w:t>
            </w:r>
          </w:p>
        </w:tc>
      </w:tr>
      <w:tr w14:paraId="10DDE4F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5D42555E">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纸张路径</w:t>
            </w:r>
          </w:p>
        </w:tc>
        <w:tc>
          <w:tcPr>
            <w:tcW w:w="0" w:type="auto"/>
            <w:tcBorders>
              <w:top w:val="nil"/>
              <w:left w:val="nil"/>
              <w:bottom w:val="single" w:color="auto" w:sz="4" w:space="0"/>
              <w:right w:val="single" w:color="auto" w:sz="4" w:space="0"/>
            </w:tcBorders>
            <w:vAlign w:val="bottom"/>
          </w:tcPr>
          <w:p w14:paraId="54D1D4CF">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面朝上扫描，前端进纸，后端出纸</w:t>
            </w:r>
          </w:p>
        </w:tc>
      </w:tr>
      <w:tr w14:paraId="72E0A011">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2BA684F2">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★自助扫描输出</w:t>
            </w:r>
          </w:p>
        </w:tc>
        <w:tc>
          <w:tcPr>
            <w:tcW w:w="0" w:type="auto"/>
            <w:tcBorders>
              <w:top w:val="nil"/>
              <w:left w:val="nil"/>
              <w:bottom w:val="single" w:color="auto" w:sz="4" w:space="0"/>
              <w:right w:val="single" w:color="auto" w:sz="4" w:space="0"/>
            </w:tcBorders>
            <w:vAlign w:val="bottom"/>
          </w:tcPr>
          <w:p w14:paraId="2E46F2E2">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无需连接电脑直接扫描至USB存储、FTP、网路打印机、网络共享</w:t>
            </w:r>
          </w:p>
        </w:tc>
      </w:tr>
      <w:tr w14:paraId="0646B81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2E698F75">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生产扫描输出</w:t>
            </w:r>
          </w:p>
        </w:tc>
        <w:tc>
          <w:tcPr>
            <w:tcW w:w="0" w:type="auto"/>
            <w:tcBorders>
              <w:top w:val="nil"/>
              <w:left w:val="nil"/>
              <w:bottom w:val="single" w:color="auto" w:sz="4" w:space="0"/>
              <w:right w:val="single" w:color="auto" w:sz="4" w:space="0"/>
            </w:tcBorders>
            <w:vAlign w:val="bottom"/>
          </w:tcPr>
          <w:p w14:paraId="22B148E8">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BSW批量扫描软件，批量扫描至电脑</w:t>
            </w:r>
          </w:p>
        </w:tc>
      </w:tr>
      <w:tr w14:paraId="1725BC4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6211DD1E">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★扫描背景</w:t>
            </w:r>
          </w:p>
        </w:tc>
        <w:tc>
          <w:tcPr>
            <w:tcW w:w="0" w:type="auto"/>
            <w:tcBorders>
              <w:top w:val="nil"/>
              <w:left w:val="nil"/>
              <w:bottom w:val="single" w:color="auto" w:sz="4" w:space="0"/>
              <w:right w:val="single" w:color="auto" w:sz="4" w:space="0"/>
            </w:tcBorders>
            <w:vAlign w:val="bottom"/>
          </w:tcPr>
          <w:p w14:paraId="625CA4A8">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灰色</w:t>
            </w:r>
          </w:p>
        </w:tc>
      </w:tr>
      <w:tr w14:paraId="03A8346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DB53502">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扫描速度（全幅面）</w:t>
            </w:r>
          </w:p>
        </w:tc>
        <w:tc>
          <w:tcPr>
            <w:tcW w:w="0" w:type="auto"/>
            <w:tcBorders>
              <w:top w:val="nil"/>
              <w:left w:val="nil"/>
              <w:bottom w:val="single" w:color="auto" w:sz="4" w:space="0"/>
              <w:right w:val="single" w:color="auto" w:sz="4" w:space="0"/>
            </w:tcBorders>
            <w:vAlign w:val="bottom"/>
          </w:tcPr>
          <w:p w14:paraId="4BBF4433">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　</w:t>
            </w:r>
          </w:p>
        </w:tc>
      </w:tr>
      <w:tr w14:paraId="14561CE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66EEAE54">
            <w:pPr>
              <w:widowControl/>
              <w:jc w:val="righ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200dpi</w:t>
            </w:r>
          </w:p>
        </w:tc>
        <w:tc>
          <w:tcPr>
            <w:tcW w:w="0" w:type="auto"/>
            <w:tcBorders>
              <w:top w:val="nil"/>
              <w:left w:val="nil"/>
              <w:bottom w:val="single" w:color="auto" w:sz="4" w:space="0"/>
              <w:right w:val="single" w:color="auto" w:sz="4" w:space="0"/>
            </w:tcBorders>
            <w:vAlign w:val="bottom"/>
          </w:tcPr>
          <w:p w14:paraId="6DA2A9B9">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11.4 米/分钟 彩色，22.9 米/分钟 黑白</w:t>
            </w:r>
          </w:p>
        </w:tc>
      </w:tr>
      <w:tr w14:paraId="2C79017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469FF67A">
            <w:pPr>
              <w:widowControl/>
              <w:jc w:val="righ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300dpi</w:t>
            </w:r>
          </w:p>
        </w:tc>
        <w:tc>
          <w:tcPr>
            <w:tcW w:w="0" w:type="auto"/>
            <w:tcBorders>
              <w:top w:val="nil"/>
              <w:left w:val="nil"/>
              <w:bottom w:val="single" w:color="auto" w:sz="4" w:space="0"/>
              <w:right w:val="single" w:color="auto" w:sz="4" w:space="0"/>
            </w:tcBorders>
            <w:vAlign w:val="bottom"/>
          </w:tcPr>
          <w:p w14:paraId="01BF8C60">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7.6 米/分钟 彩色，22.9 米/分钟 黑白</w:t>
            </w:r>
          </w:p>
        </w:tc>
      </w:tr>
      <w:tr w14:paraId="47B8089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393ADE3F">
            <w:pPr>
              <w:widowControl/>
              <w:jc w:val="righ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600dpi</w:t>
            </w:r>
          </w:p>
        </w:tc>
        <w:tc>
          <w:tcPr>
            <w:tcW w:w="0" w:type="auto"/>
            <w:tcBorders>
              <w:top w:val="nil"/>
              <w:left w:val="nil"/>
              <w:bottom w:val="single" w:color="auto" w:sz="4" w:space="0"/>
              <w:right w:val="single" w:color="auto" w:sz="4" w:space="0"/>
            </w:tcBorders>
            <w:vAlign w:val="bottom"/>
          </w:tcPr>
          <w:p w14:paraId="226CEC75">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 米/分钟 彩色，5.8 米/分钟 黑白</w:t>
            </w:r>
          </w:p>
        </w:tc>
      </w:tr>
      <w:tr w14:paraId="7A8FB89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A2F4D24">
            <w:pPr>
              <w:widowControl/>
              <w:jc w:val="righ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1200dpi</w:t>
            </w:r>
          </w:p>
        </w:tc>
        <w:tc>
          <w:tcPr>
            <w:tcW w:w="0" w:type="auto"/>
            <w:tcBorders>
              <w:top w:val="nil"/>
              <w:left w:val="nil"/>
              <w:bottom w:val="single" w:color="auto" w:sz="4" w:space="0"/>
              <w:right w:val="single" w:color="auto" w:sz="4" w:space="0"/>
            </w:tcBorders>
            <w:vAlign w:val="bottom"/>
          </w:tcPr>
          <w:p w14:paraId="03AF63AE">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0.9 米/分钟 彩色，2.9 米/分钟 黑白</w:t>
            </w:r>
          </w:p>
        </w:tc>
      </w:tr>
      <w:tr w14:paraId="3EFDE211">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6A96367">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色彩捕捉</w:t>
            </w:r>
          </w:p>
        </w:tc>
        <w:tc>
          <w:tcPr>
            <w:tcW w:w="0" w:type="auto"/>
            <w:tcBorders>
              <w:top w:val="nil"/>
              <w:left w:val="nil"/>
              <w:bottom w:val="single" w:color="auto" w:sz="4" w:space="0"/>
              <w:right w:val="single" w:color="auto" w:sz="4" w:space="0"/>
            </w:tcBorders>
            <w:vAlign w:val="bottom"/>
          </w:tcPr>
          <w:p w14:paraId="5B574BA5">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48位彩色，16位灰度</w:t>
            </w:r>
          </w:p>
        </w:tc>
      </w:tr>
      <w:tr w14:paraId="197682E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2CD679F2">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色彩输出</w:t>
            </w:r>
          </w:p>
        </w:tc>
        <w:tc>
          <w:tcPr>
            <w:tcW w:w="0" w:type="auto"/>
            <w:tcBorders>
              <w:top w:val="nil"/>
              <w:left w:val="nil"/>
              <w:bottom w:val="single" w:color="auto" w:sz="4" w:space="0"/>
              <w:right w:val="single" w:color="auto" w:sz="4" w:space="0"/>
            </w:tcBorders>
            <w:vAlign w:val="bottom"/>
          </w:tcPr>
          <w:p w14:paraId="3B11159A">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24位彩色，8位灰度，1位黑白，模拟照片黑白</w:t>
            </w:r>
          </w:p>
        </w:tc>
      </w:tr>
      <w:tr w14:paraId="04503D71">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2877B40">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色域空间</w:t>
            </w:r>
          </w:p>
        </w:tc>
        <w:tc>
          <w:tcPr>
            <w:tcW w:w="0" w:type="auto"/>
            <w:tcBorders>
              <w:top w:val="nil"/>
              <w:left w:val="nil"/>
              <w:bottom w:val="single" w:color="auto" w:sz="4" w:space="0"/>
              <w:right w:val="single" w:color="auto" w:sz="4" w:space="0"/>
            </w:tcBorders>
            <w:vAlign w:val="bottom"/>
          </w:tcPr>
          <w:p w14:paraId="52904913">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sRGB, Adobe RGB，原始色域</w:t>
            </w:r>
          </w:p>
        </w:tc>
      </w:tr>
      <w:tr w14:paraId="6B8C91B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551BBDF">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★处理系统</w:t>
            </w:r>
          </w:p>
        </w:tc>
        <w:tc>
          <w:tcPr>
            <w:tcW w:w="0" w:type="auto"/>
            <w:tcBorders>
              <w:top w:val="nil"/>
              <w:left w:val="nil"/>
              <w:bottom w:val="single" w:color="auto" w:sz="4" w:space="0"/>
              <w:right w:val="single" w:color="auto" w:sz="4" w:space="0"/>
            </w:tcBorders>
            <w:vAlign w:val="bottom"/>
          </w:tcPr>
          <w:p w14:paraId="7BA106BE">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64位Linux，英特尔四核处理器</w:t>
            </w:r>
          </w:p>
        </w:tc>
      </w:tr>
      <w:tr w14:paraId="2CD4C56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0ABF32DD">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★内存</w:t>
            </w:r>
          </w:p>
        </w:tc>
        <w:tc>
          <w:tcPr>
            <w:tcW w:w="0" w:type="auto"/>
            <w:tcBorders>
              <w:top w:val="nil"/>
              <w:left w:val="nil"/>
              <w:bottom w:val="single" w:color="auto" w:sz="4" w:space="0"/>
              <w:right w:val="single" w:color="auto" w:sz="4" w:space="0"/>
            </w:tcBorders>
            <w:vAlign w:val="bottom"/>
          </w:tcPr>
          <w:p w14:paraId="640EF4DE">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16G RAM</w:t>
            </w:r>
          </w:p>
        </w:tc>
      </w:tr>
      <w:tr w14:paraId="17EDE7F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9A62209">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★硬盘</w:t>
            </w:r>
          </w:p>
        </w:tc>
        <w:tc>
          <w:tcPr>
            <w:tcW w:w="0" w:type="auto"/>
            <w:tcBorders>
              <w:top w:val="nil"/>
              <w:left w:val="nil"/>
              <w:bottom w:val="single" w:color="auto" w:sz="4" w:space="0"/>
              <w:right w:val="single" w:color="auto" w:sz="4" w:space="0"/>
            </w:tcBorders>
            <w:vAlign w:val="bottom"/>
          </w:tcPr>
          <w:p w14:paraId="7574ABC0">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128GB SSD</w:t>
            </w:r>
          </w:p>
        </w:tc>
      </w:tr>
      <w:tr w14:paraId="4000465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CE83138">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★触摸屏</w:t>
            </w:r>
          </w:p>
        </w:tc>
        <w:tc>
          <w:tcPr>
            <w:tcW w:w="0" w:type="auto"/>
            <w:tcBorders>
              <w:top w:val="nil"/>
              <w:left w:val="nil"/>
              <w:bottom w:val="single" w:color="auto" w:sz="4" w:space="0"/>
              <w:right w:val="single" w:color="auto" w:sz="4" w:space="0"/>
            </w:tcBorders>
            <w:vAlign w:val="bottom"/>
          </w:tcPr>
          <w:p w14:paraId="12B4DFF4">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7英寸彩色WVGA触摸屏，全中文操作界面</w:t>
            </w:r>
          </w:p>
        </w:tc>
      </w:tr>
      <w:tr w14:paraId="327CED2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65985CDD">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★USB输出端口</w:t>
            </w:r>
          </w:p>
        </w:tc>
        <w:tc>
          <w:tcPr>
            <w:tcW w:w="0" w:type="auto"/>
            <w:tcBorders>
              <w:top w:val="nil"/>
              <w:left w:val="nil"/>
              <w:bottom w:val="single" w:color="auto" w:sz="4" w:space="0"/>
              <w:right w:val="single" w:color="auto" w:sz="4" w:space="0"/>
            </w:tcBorders>
            <w:vAlign w:val="bottom"/>
          </w:tcPr>
          <w:p w14:paraId="212F668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1个高速USB3.0接口</w:t>
            </w:r>
          </w:p>
        </w:tc>
      </w:tr>
      <w:tr w14:paraId="3168D8A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DA3067F">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★接口</w:t>
            </w:r>
          </w:p>
        </w:tc>
        <w:tc>
          <w:tcPr>
            <w:tcW w:w="0" w:type="auto"/>
            <w:tcBorders>
              <w:top w:val="nil"/>
              <w:left w:val="nil"/>
              <w:bottom w:val="single" w:color="auto" w:sz="4" w:space="0"/>
              <w:right w:val="single" w:color="auto" w:sz="4" w:space="0"/>
            </w:tcBorders>
            <w:vAlign w:val="bottom"/>
          </w:tcPr>
          <w:p w14:paraId="723D36B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千兆以太网，HDMI</w:t>
            </w:r>
          </w:p>
        </w:tc>
      </w:tr>
      <w:tr w14:paraId="32F54B76">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E4B83B7">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镜头</w:t>
            </w:r>
          </w:p>
        </w:tc>
        <w:tc>
          <w:tcPr>
            <w:tcW w:w="0" w:type="auto"/>
            <w:tcBorders>
              <w:top w:val="nil"/>
              <w:left w:val="nil"/>
              <w:bottom w:val="single" w:color="auto" w:sz="4" w:space="0"/>
              <w:right w:val="single" w:color="auto" w:sz="4" w:space="0"/>
            </w:tcBorders>
            <w:vAlign w:val="bottom"/>
          </w:tcPr>
          <w:p w14:paraId="5208B42F">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4组CIS模块，29852像素，独立密封防尘包装</w:t>
            </w:r>
          </w:p>
        </w:tc>
      </w:tr>
      <w:tr w14:paraId="76EF1F1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075CC649">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★动态2D拼接</w:t>
            </w:r>
          </w:p>
        </w:tc>
        <w:tc>
          <w:tcPr>
            <w:tcW w:w="0" w:type="auto"/>
            <w:tcBorders>
              <w:top w:val="nil"/>
              <w:left w:val="nil"/>
              <w:bottom w:val="single" w:color="auto" w:sz="4" w:space="0"/>
              <w:right w:val="single" w:color="auto" w:sz="4" w:space="0"/>
            </w:tcBorders>
            <w:vAlign w:val="bottom"/>
          </w:tcPr>
          <w:p w14:paraId="0D2F9EE3">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支持</w:t>
            </w:r>
          </w:p>
        </w:tc>
      </w:tr>
      <w:tr w14:paraId="235BAC3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4E879648">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光源</w:t>
            </w:r>
          </w:p>
        </w:tc>
        <w:tc>
          <w:tcPr>
            <w:tcW w:w="0" w:type="auto"/>
            <w:tcBorders>
              <w:top w:val="nil"/>
              <w:left w:val="nil"/>
              <w:bottom w:val="single" w:color="auto" w:sz="4" w:space="0"/>
              <w:right w:val="single" w:color="auto" w:sz="4" w:space="0"/>
            </w:tcBorders>
            <w:vAlign w:val="bottom"/>
          </w:tcPr>
          <w:p w14:paraId="429D3088">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双排RGB LED光源，有效避免阴影和褶皱，无红外/紫外线辐射</w:t>
            </w:r>
          </w:p>
        </w:tc>
      </w:tr>
      <w:tr w14:paraId="688DDE7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0EEABFE1">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光源寿命</w:t>
            </w:r>
          </w:p>
        </w:tc>
        <w:tc>
          <w:tcPr>
            <w:tcW w:w="0" w:type="auto"/>
            <w:tcBorders>
              <w:top w:val="nil"/>
              <w:left w:val="nil"/>
              <w:bottom w:val="single" w:color="auto" w:sz="4" w:space="0"/>
              <w:right w:val="single" w:color="auto" w:sz="4" w:space="0"/>
            </w:tcBorders>
            <w:vAlign w:val="bottom"/>
          </w:tcPr>
          <w:p w14:paraId="5ECFE4EA">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50000小时</w:t>
            </w:r>
          </w:p>
        </w:tc>
      </w:tr>
      <w:tr w14:paraId="109972B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259C65EE">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★文件格式</w:t>
            </w:r>
          </w:p>
        </w:tc>
        <w:tc>
          <w:tcPr>
            <w:tcW w:w="0" w:type="auto"/>
            <w:tcBorders>
              <w:top w:val="nil"/>
              <w:left w:val="nil"/>
              <w:bottom w:val="single" w:color="auto" w:sz="4" w:space="0"/>
              <w:right w:val="single" w:color="auto" w:sz="4" w:space="0"/>
            </w:tcBorders>
            <w:vAlign w:val="bottom"/>
          </w:tcPr>
          <w:p w14:paraId="7BFF281C">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多页PDF，多页TIF，JPEG, JPEG 2000, PNM, PNG, BMP,</w:t>
            </w:r>
          </w:p>
          <w:p w14:paraId="06B2B369">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 xml:space="preserve"> TIFF (Raw, G4, LZW, JPEG), AutoCAD DWF, JBIG, DjVu, DICOM, PCX, Postscript, EPS, Raw data</w:t>
            </w:r>
          </w:p>
        </w:tc>
      </w:tr>
      <w:tr w14:paraId="1B657A2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69D30A28">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★软件功能</w:t>
            </w:r>
          </w:p>
        </w:tc>
        <w:tc>
          <w:tcPr>
            <w:tcW w:w="0" w:type="auto"/>
            <w:tcBorders>
              <w:top w:val="nil"/>
              <w:left w:val="nil"/>
              <w:bottom w:val="single" w:color="auto" w:sz="4" w:space="0"/>
              <w:right w:val="single" w:color="auto" w:sz="4" w:space="0"/>
            </w:tcBorders>
            <w:vAlign w:val="bottom"/>
          </w:tcPr>
          <w:p w14:paraId="6039906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多任务管理模式，数字彩色平衡,自动白平衡,全屏预览，分屏多页预览（同时查看1-15幅图像），批量生成，自动、手动裁切，自动纠斜，旋转，页面插入、替换、删除，自动分幅，只要左/右页，亮度,对比度,去斑点,曝光补偿,锐化,Gamma值,分辨率设定,同时输出单页和多页PDF文件，支持参数模板，支持多国语言切换,网络固件升级</w:t>
            </w:r>
          </w:p>
        </w:tc>
      </w:tr>
      <w:tr w14:paraId="4F94C5B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F0C6052">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体积</w:t>
            </w:r>
          </w:p>
        </w:tc>
        <w:tc>
          <w:tcPr>
            <w:tcW w:w="0" w:type="auto"/>
            <w:tcBorders>
              <w:top w:val="nil"/>
              <w:left w:val="nil"/>
              <w:bottom w:val="single" w:color="auto" w:sz="4" w:space="0"/>
              <w:right w:val="single" w:color="auto" w:sz="4" w:space="0"/>
            </w:tcBorders>
            <w:vAlign w:val="bottom"/>
          </w:tcPr>
          <w:p w14:paraId="38D7F312">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170 x 1418 x 358 mm(H x W x D)</w:t>
            </w:r>
          </w:p>
        </w:tc>
      </w:tr>
      <w:tr w14:paraId="15EB1F98">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972D973">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重量</w:t>
            </w:r>
          </w:p>
        </w:tc>
        <w:tc>
          <w:tcPr>
            <w:tcW w:w="0" w:type="auto"/>
            <w:tcBorders>
              <w:top w:val="nil"/>
              <w:left w:val="nil"/>
              <w:bottom w:val="single" w:color="auto" w:sz="4" w:space="0"/>
              <w:right w:val="single" w:color="auto" w:sz="4" w:space="0"/>
            </w:tcBorders>
            <w:vAlign w:val="center"/>
          </w:tcPr>
          <w:p w14:paraId="660CD8EE">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28.5 kg</w:t>
            </w:r>
          </w:p>
        </w:tc>
      </w:tr>
      <w:tr w14:paraId="79BEE09B">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827CABB">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电源</w:t>
            </w:r>
          </w:p>
        </w:tc>
        <w:tc>
          <w:tcPr>
            <w:tcW w:w="0" w:type="auto"/>
            <w:tcBorders>
              <w:top w:val="nil"/>
              <w:left w:val="nil"/>
              <w:bottom w:val="single" w:color="auto" w:sz="4" w:space="0"/>
              <w:right w:val="single" w:color="auto" w:sz="4" w:space="0"/>
            </w:tcBorders>
            <w:vAlign w:val="bottom"/>
          </w:tcPr>
          <w:p w14:paraId="299950D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100-240 V AC, 47 - 63 Hz，外部电源适配器，符合ECO标准的CEC V级</w:t>
            </w:r>
          </w:p>
        </w:tc>
      </w:tr>
      <w:tr w14:paraId="1FF8844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2ABB835C">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能耗</w:t>
            </w:r>
          </w:p>
        </w:tc>
        <w:tc>
          <w:tcPr>
            <w:tcW w:w="0" w:type="auto"/>
            <w:tcBorders>
              <w:top w:val="nil"/>
              <w:left w:val="nil"/>
              <w:bottom w:val="single" w:color="auto" w:sz="4" w:space="0"/>
              <w:right w:val="single" w:color="auto" w:sz="4" w:space="0"/>
            </w:tcBorders>
            <w:vAlign w:val="bottom"/>
          </w:tcPr>
          <w:p w14:paraId="76AB2D5F">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 xml:space="preserve">≤0.5 W (休眠) / 5 W (待机) / 45 W (扫描中) </w:t>
            </w:r>
          </w:p>
        </w:tc>
      </w:tr>
      <w:tr w14:paraId="00EBF4B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1BF69D70">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工作温度/湿度</w:t>
            </w:r>
          </w:p>
        </w:tc>
        <w:tc>
          <w:tcPr>
            <w:tcW w:w="0" w:type="auto"/>
            <w:tcBorders>
              <w:top w:val="nil"/>
              <w:left w:val="nil"/>
              <w:bottom w:val="single" w:color="auto" w:sz="4" w:space="0"/>
              <w:right w:val="single" w:color="auto" w:sz="4" w:space="0"/>
            </w:tcBorders>
            <w:vAlign w:val="bottom"/>
          </w:tcPr>
          <w:p w14:paraId="5F0293C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5 到 40 °C / 20 到 80 % (无凝结)</w:t>
            </w:r>
          </w:p>
        </w:tc>
      </w:tr>
      <w:tr w14:paraId="6BBB048D">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7717C587">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噪声</w:t>
            </w:r>
          </w:p>
        </w:tc>
        <w:tc>
          <w:tcPr>
            <w:tcW w:w="0" w:type="auto"/>
            <w:tcBorders>
              <w:top w:val="nil"/>
              <w:left w:val="nil"/>
              <w:bottom w:val="single" w:color="auto" w:sz="4" w:space="0"/>
              <w:right w:val="single" w:color="auto" w:sz="4" w:space="0"/>
            </w:tcBorders>
            <w:vAlign w:val="bottom"/>
          </w:tcPr>
          <w:p w14:paraId="6601BCF6">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&lt; 35 dB(A) (扫描中) / &lt; 25 dB(A) (待机)</w:t>
            </w:r>
          </w:p>
        </w:tc>
      </w:tr>
      <w:tr w14:paraId="6762574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00AA979A">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附件</w:t>
            </w:r>
          </w:p>
        </w:tc>
        <w:tc>
          <w:tcPr>
            <w:tcW w:w="0" w:type="auto"/>
            <w:tcBorders>
              <w:top w:val="nil"/>
              <w:left w:val="nil"/>
              <w:bottom w:val="single" w:color="auto" w:sz="4" w:space="0"/>
              <w:right w:val="single" w:color="auto" w:sz="4" w:space="0"/>
            </w:tcBorders>
            <w:vAlign w:val="bottom"/>
          </w:tcPr>
          <w:p w14:paraId="2B86A485">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校准套件、清洁布、中文说明书</w:t>
            </w:r>
          </w:p>
        </w:tc>
      </w:tr>
      <w:tr w14:paraId="50E9D95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42BB701C">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证书</w:t>
            </w:r>
          </w:p>
        </w:tc>
        <w:tc>
          <w:tcPr>
            <w:tcW w:w="0" w:type="auto"/>
            <w:tcBorders>
              <w:top w:val="nil"/>
              <w:left w:val="nil"/>
              <w:bottom w:val="single" w:color="auto" w:sz="4" w:space="0"/>
              <w:right w:val="single" w:color="auto" w:sz="4" w:space="0"/>
            </w:tcBorders>
            <w:vAlign w:val="bottom"/>
          </w:tcPr>
          <w:p w14:paraId="2BC8C993">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CCC中国强制产品认证、中国节能产品认证</w:t>
            </w:r>
          </w:p>
        </w:tc>
      </w:tr>
      <w:tr w14:paraId="1C7347F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noWrap/>
            <w:vAlign w:val="center"/>
          </w:tcPr>
          <w:p w14:paraId="36444071">
            <w:pPr>
              <w:widowControl/>
              <w:jc w:val="left"/>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选配件</w:t>
            </w:r>
          </w:p>
        </w:tc>
        <w:tc>
          <w:tcPr>
            <w:tcW w:w="0" w:type="auto"/>
            <w:tcBorders>
              <w:top w:val="nil"/>
              <w:left w:val="nil"/>
              <w:bottom w:val="single" w:color="auto" w:sz="4" w:space="0"/>
              <w:right w:val="single" w:color="auto" w:sz="4" w:space="0"/>
            </w:tcBorders>
            <w:vAlign w:val="bottom"/>
          </w:tcPr>
          <w:p w14:paraId="7368F45B">
            <w:pPr>
              <w:widowControl/>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21.5寸触摸屏，Scan2iPF，Scan2ICC，TWAIN 接口，额外全面质保</w:t>
            </w:r>
          </w:p>
        </w:tc>
      </w:tr>
    </w:tbl>
    <w:p w14:paraId="0D9B85DA">
      <w:pPr>
        <w:widowControl/>
        <w:jc w:val="left"/>
        <w:rPr>
          <w:b/>
          <w:color w:val="0070C0"/>
          <w:sz w:val="24"/>
          <w:highlight w:val="none"/>
        </w:rPr>
      </w:pPr>
    </w:p>
    <w:p w14:paraId="1F3558DB">
      <w:pPr>
        <w:pStyle w:val="19"/>
        <w:tabs>
          <w:tab w:val="left" w:pos="482"/>
        </w:tabs>
        <w:rPr>
          <w:rFonts w:hint="eastAsia" w:ascii="仿宋" w:hAnsi="仿宋" w:eastAsia="仿宋" w:cs="仿宋"/>
          <w:sz w:val="24"/>
          <w:highlight w:val="none"/>
        </w:rPr>
      </w:pPr>
    </w:p>
    <w:p w14:paraId="5CC01722">
      <w:pPr>
        <w:pStyle w:val="19"/>
        <w:tabs>
          <w:tab w:val="left" w:pos="482"/>
        </w:tabs>
        <w:rPr>
          <w:rFonts w:hint="eastAsia" w:ascii="仿宋" w:hAnsi="仿宋" w:eastAsia="仿宋" w:cs="仿宋"/>
          <w:sz w:val="24"/>
          <w:highlight w:val="none"/>
        </w:rPr>
      </w:pPr>
    </w:p>
    <w:p w14:paraId="5044526F">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14:paraId="681B596B">
      <w:pPr>
        <w:pStyle w:val="2"/>
        <w:rPr>
          <w:rFonts w:hint="eastAsia" w:ascii="宋体" w:hAnsi="宋体"/>
          <w:highlight w:val="none"/>
        </w:rPr>
      </w:pPr>
      <w:bookmarkStart w:id="59" w:name="_Toc161933895"/>
      <w:r>
        <w:rPr>
          <w:rFonts w:hint="eastAsia" w:ascii="宋体" w:hAnsi="宋体"/>
          <w:highlight w:val="none"/>
        </w:rPr>
        <w:t xml:space="preserve">第五章  </w:t>
      </w:r>
      <w:bookmarkEnd w:id="57"/>
      <w:bookmarkEnd w:id="58"/>
      <w:r>
        <w:rPr>
          <w:rFonts w:hint="eastAsia" w:ascii="宋体" w:hAnsi="宋体"/>
          <w:highlight w:val="none"/>
        </w:rPr>
        <w:t>投标文件格式</w:t>
      </w:r>
      <w:bookmarkEnd w:id="59"/>
    </w:p>
    <w:p w14:paraId="7C4249B1">
      <w:pPr>
        <w:adjustRightInd w:val="0"/>
        <w:snapToGrid w:val="0"/>
        <w:spacing w:line="400" w:lineRule="atLeast"/>
        <w:jc w:val="center"/>
        <w:rPr>
          <w:rFonts w:hint="eastAsia" w:ascii="宋体" w:hAnsi="宋体"/>
          <w:bCs/>
          <w:sz w:val="52"/>
          <w:szCs w:val="52"/>
          <w:highlight w:val="none"/>
        </w:rPr>
      </w:pPr>
    </w:p>
    <w:p w14:paraId="1611F3C1">
      <w:pPr>
        <w:adjustRightInd w:val="0"/>
        <w:snapToGrid w:val="0"/>
        <w:spacing w:line="400" w:lineRule="atLeast"/>
        <w:jc w:val="center"/>
        <w:rPr>
          <w:rFonts w:hint="eastAsia" w:ascii="宋体" w:hAnsi="宋体"/>
          <w:bCs/>
          <w:sz w:val="44"/>
          <w:szCs w:val="44"/>
          <w:highlight w:val="none"/>
        </w:rPr>
        <w:sectPr>
          <w:type w:val="continuous"/>
          <w:pgSz w:w="11906" w:h="16838"/>
          <w:pgMar w:top="1440" w:right="1797" w:bottom="1440" w:left="1797" w:header="851" w:footer="992" w:gutter="0"/>
          <w:cols w:space="720" w:num="1"/>
          <w:docGrid w:linePitch="312" w:charSpace="0"/>
        </w:sectPr>
      </w:pPr>
    </w:p>
    <w:p w14:paraId="49C0EEAE">
      <w:pPr>
        <w:adjustRightInd w:val="0"/>
        <w:snapToGrid w:val="0"/>
        <w:spacing w:line="400" w:lineRule="atLeast"/>
        <w:jc w:val="center"/>
        <w:rPr>
          <w:rFonts w:hint="eastAsia" w:ascii="宋体" w:hAnsi="宋体"/>
          <w:bCs/>
          <w:sz w:val="52"/>
          <w:szCs w:val="52"/>
          <w:highlight w:val="none"/>
        </w:rPr>
      </w:pPr>
    </w:p>
    <w:p w14:paraId="09917290">
      <w:pPr>
        <w:adjustRightInd w:val="0"/>
        <w:snapToGrid w:val="0"/>
        <w:spacing w:line="400" w:lineRule="atLeast"/>
        <w:jc w:val="center"/>
        <w:rPr>
          <w:rFonts w:hint="eastAsia" w:ascii="宋体" w:hAnsi="宋体"/>
          <w:bCs/>
          <w:sz w:val="52"/>
          <w:szCs w:val="52"/>
          <w:highlight w:val="none"/>
        </w:rPr>
      </w:pPr>
    </w:p>
    <w:p w14:paraId="2BE4C0A0">
      <w:pPr>
        <w:adjustRightInd w:val="0"/>
        <w:snapToGrid w:val="0"/>
        <w:spacing w:line="400" w:lineRule="atLeast"/>
        <w:jc w:val="center"/>
        <w:rPr>
          <w:rFonts w:hint="eastAsia" w:ascii="宋体" w:hAnsi="宋体"/>
          <w:bCs/>
          <w:sz w:val="48"/>
          <w:szCs w:val="48"/>
          <w:highlight w:val="none"/>
        </w:rPr>
      </w:pPr>
      <w:r>
        <w:rPr>
          <w:rFonts w:hint="eastAsia" w:ascii="宋体" w:hAnsi="宋体"/>
          <w:bCs/>
          <w:sz w:val="48"/>
          <w:szCs w:val="48"/>
          <w:highlight w:val="none"/>
        </w:rPr>
        <w:t>投 标 文 件</w:t>
      </w:r>
    </w:p>
    <w:p w14:paraId="01BE8A74">
      <w:pPr>
        <w:snapToGrid w:val="0"/>
        <w:spacing w:before="120" w:beforeLines="50" w:after="50"/>
        <w:jc w:val="center"/>
        <w:rPr>
          <w:rFonts w:hint="eastAsia" w:ascii="宋体" w:hAnsi="宋体"/>
          <w:b/>
          <w:bCs/>
          <w:sz w:val="28"/>
          <w:szCs w:val="28"/>
          <w:highlight w:val="none"/>
        </w:rPr>
      </w:pPr>
    </w:p>
    <w:p w14:paraId="05D22CD5">
      <w:pPr>
        <w:snapToGrid w:val="0"/>
        <w:spacing w:before="120" w:beforeLines="50" w:after="50"/>
        <w:jc w:val="center"/>
        <w:rPr>
          <w:rFonts w:hint="eastAsia" w:ascii="宋体" w:hAnsi="宋体"/>
          <w:b/>
          <w:bCs/>
          <w:sz w:val="28"/>
          <w:szCs w:val="28"/>
          <w:highlight w:val="none"/>
        </w:rPr>
      </w:pPr>
    </w:p>
    <w:p w14:paraId="6B0E8CB1">
      <w:pPr>
        <w:spacing w:before="240" w:beforeLines="100"/>
        <w:jc w:val="center"/>
        <w:rPr>
          <w:rFonts w:hint="eastAsia" w:ascii="宋体" w:hAnsi="宋体"/>
          <w:b/>
          <w:sz w:val="44"/>
          <w:szCs w:val="44"/>
          <w:highlight w:val="none"/>
        </w:rPr>
      </w:pPr>
    </w:p>
    <w:p w14:paraId="283864AB">
      <w:pPr>
        <w:rPr>
          <w:rFonts w:hint="eastAsia" w:ascii="宋体" w:hAnsi="宋体"/>
          <w:sz w:val="28"/>
          <w:szCs w:val="28"/>
          <w:highlight w:val="none"/>
        </w:rPr>
      </w:pPr>
    </w:p>
    <w:p w14:paraId="167AC0ED">
      <w:pPr>
        <w:snapToGrid w:val="0"/>
        <w:spacing w:before="240" w:beforeLines="100" w:after="240" w:afterLines="100" w:line="360" w:lineRule="auto"/>
        <w:rPr>
          <w:rFonts w:hint="eastAsia" w:ascii="宋体" w:hAnsi="宋体"/>
          <w:b/>
          <w:bCs/>
          <w:sz w:val="24"/>
          <w:highlight w:val="none"/>
        </w:rPr>
      </w:pPr>
      <w:r>
        <w:rPr>
          <w:rFonts w:hint="eastAsia" w:ascii="宋体" w:hAnsi="宋体"/>
          <w:b/>
          <w:bCs/>
          <w:spacing w:val="30"/>
          <w:kern w:val="0"/>
          <w:sz w:val="24"/>
          <w:highlight w:val="none"/>
          <w:fitText w:val="1440" w:id="1318732953"/>
        </w:rPr>
        <w:t>项目名称</w:t>
      </w:r>
      <w:r>
        <w:rPr>
          <w:rFonts w:hint="eastAsia" w:ascii="宋体" w:hAnsi="宋体"/>
          <w:b/>
          <w:bCs/>
          <w:spacing w:val="0"/>
          <w:kern w:val="0"/>
          <w:sz w:val="24"/>
          <w:highlight w:val="none"/>
          <w:fitText w:val="1440" w:id="1318732953"/>
        </w:rPr>
        <w:t>：</w:t>
      </w:r>
      <w:r>
        <w:rPr>
          <w:rFonts w:hint="eastAsia" w:ascii="宋体" w:hAnsi="宋体"/>
          <w:b/>
          <w:bCs/>
          <w:sz w:val="24"/>
          <w:highlight w:val="none"/>
          <w:u w:val="single"/>
        </w:rPr>
        <w:t xml:space="preserve">                                  </w:t>
      </w:r>
      <w:r>
        <w:rPr>
          <w:rFonts w:hint="eastAsia" w:ascii="宋体" w:hAnsi="宋体"/>
          <w:b/>
          <w:bCs/>
          <w:sz w:val="24"/>
          <w:highlight w:val="none"/>
        </w:rPr>
        <w:t xml:space="preserve">     </w:t>
      </w:r>
    </w:p>
    <w:p w14:paraId="7E47FE8A">
      <w:pPr>
        <w:snapToGrid w:val="0"/>
        <w:spacing w:before="240" w:beforeLines="100" w:after="240" w:afterLines="100" w:line="360" w:lineRule="auto"/>
        <w:rPr>
          <w:rFonts w:hint="eastAsia" w:ascii="宋体" w:hAnsi="宋体"/>
          <w:b/>
          <w:bCs/>
          <w:sz w:val="24"/>
          <w:highlight w:val="none"/>
        </w:rPr>
      </w:pPr>
      <w:r>
        <w:rPr>
          <w:rFonts w:hint="eastAsia" w:ascii="宋体" w:hAnsi="宋体"/>
          <w:b/>
          <w:bCs/>
          <w:spacing w:val="30"/>
          <w:kern w:val="0"/>
          <w:sz w:val="24"/>
          <w:highlight w:val="none"/>
          <w:fitText w:val="1440" w:id="1373966278"/>
        </w:rPr>
        <w:t>项目编号</w:t>
      </w:r>
      <w:r>
        <w:rPr>
          <w:rFonts w:hint="eastAsia" w:ascii="宋体" w:hAnsi="宋体"/>
          <w:b/>
          <w:bCs/>
          <w:spacing w:val="0"/>
          <w:kern w:val="0"/>
          <w:sz w:val="24"/>
          <w:highlight w:val="none"/>
          <w:fitText w:val="1440" w:id="1373966278"/>
        </w:rPr>
        <w:t>：</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14:paraId="2AFCE80C">
      <w:pPr>
        <w:snapToGrid w:val="0"/>
        <w:spacing w:before="240" w:beforeLines="100" w:after="240" w:afterLines="100" w:line="360" w:lineRule="auto"/>
        <w:rPr>
          <w:rFonts w:hint="eastAsia" w:ascii="宋体" w:hAnsi="宋体"/>
          <w:b/>
          <w:bCs/>
          <w:sz w:val="24"/>
          <w:highlight w:val="none"/>
        </w:rPr>
      </w:pPr>
      <w:r>
        <w:rPr>
          <w:rFonts w:hint="eastAsia" w:ascii="宋体" w:hAnsi="宋体"/>
          <w:b/>
          <w:bCs/>
          <w:spacing w:val="80"/>
          <w:kern w:val="0"/>
          <w:sz w:val="24"/>
          <w:highlight w:val="none"/>
          <w:fitText w:val="1440" w:id="735336314"/>
        </w:rPr>
        <w:t>标项号</w:t>
      </w:r>
      <w:r>
        <w:rPr>
          <w:rFonts w:hint="eastAsia" w:ascii="宋体" w:hAnsi="宋体"/>
          <w:b/>
          <w:bCs/>
          <w:spacing w:val="0"/>
          <w:kern w:val="0"/>
          <w:sz w:val="24"/>
          <w:highlight w:val="none"/>
          <w:fitText w:val="1440" w:id="735336314"/>
        </w:rPr>
        <w:t>：</w:t>
      </w:r>
      <w:r>
        <w:rPr>
          <w:rFonts w:hint="eastAsia" w:ascii="宋体" w:hAnsi="宋体"/>
          <w:b/>
          <w:bCs/>
          <w:sz w:val="24"/>
          <w:highlight w:val="none"/>
          <w:u w:val="single"/>
        </w:rPr>
        <w:t xml:space="preserve">                                  </w:t>
      </w:r>
    </w:p>
    <w:p w14:paraId="435EEE33">
      <w:pPr>
        <w:snapToGrid w:val="0"/>
        <w:spacing w:before="240" w:beforeLines="100" w:after="240" w:afterLines="100" w:line="360" w:lineRule="auto"/>
        <w:rPr>
          <w:rFonts w:hint="eastAsia" w:ascii="宋体" w:hAnsi="宋体"/>
          <w:b/>
          <w:bCs/>
          <w:sz w:val="24"/>
          <w:highlight w:val="none"/>
          <w:u w:val="single"/>
        </w:rPr>
      </w:pPr>
      <w:r>
        <w:rPr>
          <w:rFonts w:hint="eastAsia" w:ascii="宋体" w:hAnsi="宋体"/>
          <w:b/>
          <w:bCs/>
          <w:spacing w:val="30"/>
          <w:kern w:val="0"/>
          <w:sz w:val="24"/>
          <w:highlight w:val="none"/>
          <w:fitText w:val="1440" w:id="1775586056"/>
        </w:rPr>
        <w:t>投标内容</w:t>
      </w:r>
      <w:r>
        <w:rPr>
          <w:rFonts w:hint="eastAsia" w:ascii="宋体" w:hAnsi="宋体"/>
          <w:b/>
          <w:bCs/>
          <w:spacing w:val="0"/>
          <w:kern w:val="0"/>
          <w:sz w:val="24"/>
          <w:highlight w:val="none"/>
          <w:fitText w:val="1440" w:id="1775586056"/>
        </w:rPr>
        <w:t>：</w:t>
      </w:r>
      <w:r>
        <w:rPr>
          <w:rFonts w:hint="eastAsia" w:ascii="宋体" w:hAnsi="宋体"/>
          <w:b/>
          <w:bCs/>
          <w:sz w:val="24"/>
          <w:highlight w:val="none"/>
          <w:u w:val="single"/>
        </w:rPr>
        <w:t xml:space="preserve">                                   </w:t>
      </w:r>
    </w:p>
    <w:p w14:paraId="2BE4EC33">
      <w:pPr>
        <w:pStyle w:val="13"/>
        <w:snapToGrid w:val="0"/>
        <w:spacing w:before="240" w:beforeLines="100" w:after="240" w:afterLines="100" w:line="360" w:lineRule="auto"/>
        <w:ind w:firstLine="0"/>
        <w:rPr>
          <w:rFonts w:hint="eastAsia" w:ascii="宋体" w:hAnsi="宋体"/>
          <w:b/>
          <w:bCs/>
          <w:sz w:val="24"/>
          <w:szCs w:val="24"/>
          <w:highlight w:val="none"/>
        </w:rPr>
      </w:pPr>
      <w:r>
        <w:rPr>
          <w:rFonts w:hint="eastAsia" w:ascii="宋体" w:hAnsi="宋体"/>
          <w:b/>
          <w:bCs/>
          <w:spacing w:val="0"/>
          <w:kern w:val="0"/>
          <w:sz w:val="24"/>
          <w:szCs w:val="24"/>
          <w:highlight w:val="none"/>
          <w:fitText w:val="1440" w:id="491534717"/>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084639EC">
      <w:pPr>
        <w:pStyle w:val="13"/>
        <w:snapToGrid w:val="0"/>
        <w:spacing w:before="240" w:beforeLines="100" w:after="240" w:afterLines="100" w:line="360" w:lineRule="auto"/>
        <w:ind w:firstLine="0"/>
        <w:rPr>
          <w:rFonts w:hint="eastAsia" w:ascii="宋体" w:hAnsi="宋体"/>
          <w:b/>
          <w:bCs/>
          <w:sz w:val="24"/>
          <w:szCs w:val="24"/>
          <w:highlight w:val="none"/>
          <w:u w:val="single"/>
        </w:rPr>
      </w:pPr>
      <w:r>
        <w:rPr>
          <w:rFonts w:hint="eastAsia" w:ascii="宋体" w:hAnsi="宋体"/>
          <w:b/>
          <w:bCs/>
          <w:spacing w:val="0"/>
          <w:kern w:val="0"/>
          <w:sz w:val="24"/>
          <w:szCs w:val="24"/>
          <w:highlight w:val="none"/>
          <w:fitText w:val="1440" w:id="1068126480"/>
        </w:rPr>
        <w:t>投标人地址：</w:t>
      </w:r>
      <w:r>
        <w:rPr>
          <w:rFonts w:hint="eastAsia" w:ascii="宋体" w:hAnsi="宋体"/>
          <w:b/>
          <w:bCs/>
          <w:sz w:val="24"/>
          <w:szCs w:val="24"/>
          <w:highlight w:val="none"/>
          <w:u w:val="single"/>
        </w:rPr>
        <w:t xml:space="preserve">                                     </w:t>
      </w:r>
    </w:p>
    <w:p w14:paraId="0928BA9A">
      <w:pPr>
        <w:pStyle w:val="13"/>
        <w:snapToGrid w:val="0"/>
        <w:spacing w:before="240" w:beforeLines="100" w:after="240" w:afterLines="100" w:line="360" w:lineRule="auto"/>
        <w:ind w:firstLine="0"/>
        <w:rPr>
          <w:rFonts w:hint="eastAsia"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7A8B4B55">
      <w:pPr>
        <w:snapToGrid w:val="0"/>
        <w:spacing w:before="120" w:beforeLines="50" w:after="50"/>
        <w:ind w:firstLine="628" w:firstLineChars="262"/>
        <w:rPr>
          <w:rFonts w:hint="eastAsia" w:ascii="宋体" w:hAnsi="宋体"/>
          <w:bCs/>
          <w:sz w:val="24"/>
          <w:highlight w:val="none"/>
        </w:rPr>
      </w:pPr>
    </w:p>
    <w:p w14:paraId="4CD5EE38">
      <w:pPr>
        <w:autoSpaceDE w:val="0"/>
        <w:autoSpaceDN w:val="0"/>
        <w:adjustRightInd w:val="0"/>
        <w:snapToGrid w:val="0"/>
        <w:spacing w:before="120" w:beforeLines="50" w:after="120" w:afterLines="50" w:line="360" w:lineRule="auto"/>
        <w:jc w:val="center"/>
        <w:rPr>
          <w:rFonts w:hint="eastAsia"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60" w:name="_Toc437365964"/>
      <w:bookmarkStart w:id="61" w:name="_Toc437365891"/>
      <w:bookmarkStart w:id="62" w:name="_Toc430714682"/>
      <w:bookmarkStart w:id="63" w:name="_Toc43735975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60"/>
      <w:bookmarkEnd w:id="61"/>
      <w:bookmarkEnd w:id="62"/>
      <w:bookmarkEnd w:id="63"/>
    </w:p>
    <w:p w14:paraId="4620BB60">
      <w:pPr>
        <w:spacing w:line="360" w:lineRule="exact"/>
        <w:rPr>
          <w:rFonts w:hint="eastAsia" w:ascii="宋体" w:hAnsi="宋体"/>
          <w:highlight w:val="none"/>
        </w:rPr>
      </w:pPr>
    </w:p>
    <w:p w14:paraId="70C13454">
      <w:pPr>
        <w:rPr>
          <w:rFonts w:hint="eastAsia" w:ascii="宋体" w:hAnsi="宋体"/>
          <w:highlight w:val="none"/>
        </w:rPr>
      </w:pPr>
      <w:r>
        <w:rPr>
          <w:rFonts w:ascii="宋体" w:hAnsi="宋体"/>
          <w:highlight w:val="none"/>
        </w:rPr>
        <w:br w:type="page"/>
      </w:r>
    </w:p>
    <w:p w14:paraId="3F016E48">
      <w:pPr>
        <w:adjustRightInd w:val="0"/>
        <w:snapToGrid w:val="0"/>
        <w:spacing w:line="360" w:lineRule="auto"/>
        <w:jc w:val="left"/>
        <w:rPr>
          <w:rFonts w:hint="eastAsia" w:ascii="宋体" w:hAnsi="宋体"/>
          <w:b/>
          <w:szCs w:val="21"/>
          <w:highlight w:val="none"/>
        </w:rPr>
      </w:pPr>
    </w:p>
    <w:p w14:paraId="34F08C0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一、资格性自查表</w:t>
      </w:r>
    </w:p>
    <w:p w14:paraId="0B39F55E">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二、投标函、投标声明</w:t>
      </w:r>
    </w:p>
    <w:p w14:paraId="4986C96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附件1：法定代表人身份证明(法定代表人参加投标)</w:t>
      </w:r>
    </w:p>
    <w:p w14:paraId="52EA2FD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附件2：法定代表人授权书(委托代理人参加投标)</w:t>
      </w:r>
    </w:p>
    <w:p w14:paraId="7D3B263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三、投标保证金</w:t>
      </w:r>
    </w:p>
    <w:p w14:paraId="61372D7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附件3：投标保证金</w:t>
      </w:r>
    </w:p>
    <w:p w14:paraId="1CD8A56C">
      <w:pPr>
        <w:pStyle w:val="25"/>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14:paraId="3E4EDCA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附件4：报价一览表</w:t>
      </w:r>
    </w:p>
    <w:p w14:paraId="7272CF66">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14:paraId="398B5DC3">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附件6</w:t>
      </w:r>
      <w:r>
        <w:rPr>
          <w:rFonts w:hint="eastAsia" w:ascii="宋体" w:hAnsi="宋体"/>
          <w:szCs w:val="21"/>
          <w:highlight w:val="none"/>
        </w:rPr>
        <w:t>：</w:t>
      </w:r>
      <w:r>
        <w:rPr>
          <w:rFonts w:hint="eastAsia" w:ascii="宋体" w:hAnsi="宋体"/>
          <w:bCs/>
          <w:szCs w:val="21"/>
          <w:highlight w:val="none"/>
        </w:rPr>
        <w:t>节能、环境标志产品证明材料</w:t>
      </w:r>
    </w:p>
    <w:p w14:paraId="3298D649">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附件7：中小企业声明函</w:t>
      </w:r>
    </w:p>
    <w:p w14:paraId="2C617D32">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附件8：残疾人福利性单位声明函</w:t>
      </w:r>
    </w:p>
    <w:p w14:paraId="330CB65D">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附件9：监狱企业声明函</w:t>
      </w:r>
    </w:p>
    <w:p w14:paraId="09BCE767">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五、投标人的资格审查材料</w:t>
      </w:r>
    </w:p>
    <w:p w14:paraId="2F06173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附件10：投标人基本情况表</w:t>
      </w:r>
    </w:p>
    <w:p w14:paraId="17B44BD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附件11：具备履行合同所必需的设备和专业技术能力的承诺</w:t>
      </w:r>
    </w:p>
    <w:p w14:paraId="7ACDD11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附件12：无重大违法记录声明书</w:t>
      </w:r>
    </w:p>
    <w:p w14:paraId="44DC4237">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附件13：信用记录</w:t>
      </w:r>
    </w:p>
    <w:p w14:paraId="50E51B69">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附件14：承诺函</w:t>
      </w:r>
    </w:p>
    <w:p w14:paraId="00596669">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六、项目方案</w:t>
      </w:r>
    </w:p>
    <w:p w14:paraId="00BA86C4">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附件15：拟投入本项目的人员及设备一览表</w:t>
      </w:r>
    </w:p>
    <w:p w14:paraId="0ED0BEA9">
      <w:pPr>
        <w:adjustRightInd w:val="0"/>
        <w:snapToGrid w:val="0"/>
        <w:spacing w:line="360" w:lineRule="auto"/>
        <w:jc w:val="left"/>
        <w:rPr>
          <w:rFonts w:hint="eastAsia" w:ascii="宋体" w:hAnsi="宋体"/>
          <w:szCs w:val="21"/>
          <w:highlight w:val="none"/>
        </w:rPr>
      </w:pPr>
      <w:r>
        <w:rPr>
          <w:rFonts w:hint="eastAsia" w:ascii="宋体" w:hAnsi="宋体"/>
          <w:b/>
          <w:szCs w:val="21"/>
          <w:highlight w:val="none"/>
        </w:rPr>
        <w:t>七、响应/偏离表</w:t>
      </w:r>
    </w:p>
    <w:p w14:paraId="792F16BF">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八、投标人认为需提供的其它资料</w:t>
      </w:r>
    </w:p>
    <w:p w14:paraId="1E888923">
      <w:pPr>
        <w:adjustRightInd w:val="0"/>
        <w:snapToGrid w:val="0"/>
        <w:spacing w:line="360" w:lineRule="auto"/>
        <w:rPr>
          <w:rFonts w:hint="eastAsia" w:ascii="宋体" w:hAnsi="宋体"/>
          <w:b/>
          <w:szCs w:val="21"/>
          <w:highlight w:val="none"/>
        </w:rPr>
      </w:pPr>
    </w:p>
    <w:p w14:paraId="7701BEFB">
      <w:pPr>
        <w:adjustRightInd w:val="0"/>
        <w:snapToGrid w:val="0"/>
        <w:spacing w:line="360" w:lineRule="auto"/>
        <w:rPr>
          <w:rFonts w:hint="eastAsia" w:ascii="宋体" w:hAnsi="宋体"/>
          <w:b/>
          <w:szCs w:val="21"/>
          <w:highlight w:val="none"/>
        </w:rPr>
      </w:pPr>
    </w:p>
    <w:p w14:paraId="19089707">
      <w:pPr>
        <w:adjustRightInd w:val="0"/>
        <w:snapToGrid w:val="0"/>
        <w:spacing w:line="360" w:lineRule="auto"/>
        <w:rPr>
          <w:rFonts w:hint="eastAsia" w:ascii="宋体" w:hAnsi="宋体"/>
          <w:b/>
          <w:highlight w:val="none"/>
        </w:rPr>
      </w:pPr>
      <w:r>
        <w:rPr>
          <w:rFonts w:ascii="宋体" w:hAnsi="宋体"/>
          <w:b/>
          <w:szCs w:val="21"/>
          <w:highlight w:val="none"/>
        </w:rPr>
        <w:br w:type="page"/>
      </w:r>
    </w:p>
    <w:p w14:paraId="7996941F">
      <w:pPr>
        <w:spacing w:line="400" w:lineRule="exact"/>
        <w:jc w:val="center"/>
        <w:outlineLvl w:val="1"/>
        <w:rPr>
          <w:rFonts w:hint="eastAsia" w:ascii="宋体" w:hAnsi="宋体" w:cs="宋体"/>
          <w:b/>
          <w:sz w:val="24"/>
          <w:highlight w:val="none"/>
        </w:rPr>
      </w:pPr>
      <w:bookmarkStart w:id="64" w:name="_Toc161933896"/>
      <w:bookmarkStart w:id="65" w:name="_Toc433187366"/>
      <w:r>
        <w:rPr>
          <w:rFonts w:hint="eastAsia" w:ascii="宋体" w:hAnsi="宋体" w:cs="宋体"/>
          <w:b/>
          <w:sz w:val="24"/>
          <w:highlight w:val="none"/>
        </w:rPr>
        <w:t>一、资格性自查表</w:t>
      </w:r>
      <w:bookmarkEnd w:id="64"/>
    </w:p>
    <w:p w14:paraId="20BD6C63">
      <w:pPr>
        <w:spacing w:line="400" w:lineRule="exact"/>
        <w:rPr>
          <w:rFonts w:hint="eastAsia" w:ascii="宋体" w:hAnsi="宋体"/>
          <w:b/>
          <w:highlight w:val="none"/>
        </w:rPr>
      </w:pPr>
    </w:p>
    <w:tbl>
      <w:tblPr>
        <w:tblStyle w:val="4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0E1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DF3E703">
            <w:pPr>
              <w:topLinePunct/>
              <w:spacing w:line="440" w:lineRule="exact"/>
              <w:jc w:val="center"/>
              <w:rPr>
                <w:rFonts w:hint="eastAsia" w:ascii="宋体" w:hAnsi="宋体"/>
                <w:szCs w:val="21"/>
                <w:highlight w:val="none"/>
              </w:rPr>
            </w:pPr>
            <w:r>
              <w:rPr>
                <w:rFonts w:hint="eastAsia" w:ascii="宋体" w:hAnsi="宋体"/>
                <w:szCs w:val="21"/>
                <w:highlight w:val="none"/>
              </w:rPr>
              <w:t>序号</w:t>
            </w:r>
          </w:p>
        </w:tc>
        <w:tc>
          <w:tcPr>
            <w:tcW w:w="6341" w:type="dxa"/>
            <w:vAlign w:val="center"/>
          </w:tcPr>
          <w:p w14:paraId="30F217C9">
            <w:pPr>
              <w:topLinePunct/>
              <w:spacing w:line="440" w:lineRule="exact"/>
              <w:jc w:val="center"/>
              <w:rPr>
                <w:rFonts w:hint="eastAsia" w:ascii="宋体" w:hAnsi="宋体"/>
                <w:szCs w:val="21"/>
                <w:highlight w:val="none"/>
              </w:rPr>
            </w:pPr>
            <w:r>
              <w:rPr>
                <w:rFonts w:hint="eastAsia" w:ascii="宋体" w:hAnsi="宋体"/>
                <w:szCs w:val="21"/>
                <w:highlight w:val="none"/>
              </w:rPr>
              <w:t>审查因素</w:t>
            </w:r>
          </w:p>
        </w:tc>
        <w:tc>
          <w:tcPr>
            <w:tcW w:w="1275" w:type="dxa"/>
            <w:vAlign w:val="center"/>
          </w:tcPr>
          <w:p w14:paraId="52874E9D">
            <w:pPr>
              <w:topLinePunct/>
              <w:spacing w:line="440" w:lineRule="exact"/>
              <w:jc w:val="center"/>
              <w:rPr>
                <w:rFonts w:hint="eastAsia" w:ascii="宋体" w:hAnsi="宋体"/>
                <w:szCs w:val="21"/>
                <w:highlight w:val="none"/>
              </w:rPr>
            </w:pPr>
            <w:r>
              <w:rPr>
                <w:rFonts w:hint="eastAsia" w:ascii="宋体" w:hAnsi="宋体"/>
                <w:szCs w:val="21"/>
                <w:highlight w:val="none"/>
              </w:rPr>
              <w:t>投标文件中</w:t>
            </w:r>
          </w:p>
          <w:p w14:paraId="2BDFB9A6">
            <w:pPr>
              <w:topLinePunct/>
              <w:spacing w:line="440" w:lineRule="exact"/>
              <w:jc w:val="center"/>
              <w:rPr>
                <w:rFonts w:hint="eastAsia" w:ascii="宋体" w:hAnsi="宋体"/>
                <w:szCs w:val="21"/>
                <w:highlight w:val="none"/>
              </w:rPr>
            </w:pPr>
            <w:r>
              <w:rPr>
                <w:rFonts w:hint="eastAsia" w:ascii="宋体" w:hAnsi="宋体"/>
                <w:szCs w:val="21"/>
                <w:highlight w:val="none"/>
              </w:rPr>
              <w:t>对应页码</w:t>
            </w:r>
          </w:p>
        </w:tc>
      </w:tr>
      <w:tr w14:paraId="68C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3CBD0B4">
            <w:pPr>
              <w:topLinePunct/>
              <w:spacing w:line="440" w:lineRule="exact"/>
              <w:jc w:val="center"/>
              <w:rPr>
                <w:rFonts w:hint="eastAsia" w:ascii="宋体" w:hAnsi="宋体"/>
                <w:szCs w:val="21"/>
                <w:highlight w:val="none"/>
              </w:rPr>
            </w:pPr>
            <w:r>
              <w:rPr>
                <w:rFonts w:hint="eastAsia" w:ascii="宋体" w:hAnsi="宋体"/>
                <w:szCs w:val="21"/>
                <w:highlight w:val="none"/>
              </w:rPr>
              <w:t>1</w:t>
            </w:r>
          </w:p>
        </w:tc>
        <w:tc>
          <w:tcPr>
            <w:tcW w:w="6341" w:type="dxa"/>
            <w:vAlign w:val="center"/>
          </w:tcPr>
          <w:p w14:paraId="2D12657B">
            <w:pPr>
              <w:topLinePunct/>
              <w:spacing w:line="440" w:lineRule="exact"/>
              <w:rPr>
                <w:rFonts w:hint="eastAsia" w:ascii="宋体" w:hAnsi="宋体"/>
                <w:szCs w:val="21"/>
                <w:highlight w:val="none"/>
              </w:rPr>
            </w:pPr>
            <w:r>
              <w:rPr>
                <w:rFonts w:hint="eastAsia" w:ascii="宋体" w:hAnsi="宋体"/>
                <w:szCs w:val="21"/>
                <w:highlight w:val="none"/>
              </w:rPr>
              <w:t>有效的营业执照或其他具有独立承担民事责任能力的证明文件</w:t>
            </w:r>
          </w:p>
        </w:tc>
        <w:tc>
          <w:tcPr>
            <w:tcW w:w="1275" w:type="dxa"/>
            <w:vAlign w:val="center"/>
          </w:tcPr>
          <w:p w14:paraId="35CBDC3A">
            <w:pPr>
              <w:topLinePunct/>
              <w:spacing w:line="440" w:lineRule="exact"/>
              <w:jc w:val="center"/>
              <w:rPr>
                <w:rFonts w:hint="eastAsia" w:ascii="宋体" w:hAnsi="宋体"/>
                <w:szCs w:val="21"/>
                <w:highlight w:val="none"/>
              </w:rPr>
            </w:pPr>
          </w:p>
        </w:tc>
      </w:tr>
      <w:tr w14:paraId="015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5A1A9D7">
            <w:pPr>
              <w:topLinePunct/>
              <w:spacing w:line="440" w:lineRule="exact"/>
              <w:jc w:val="center"/>
              <w:rPr>
                <w:rFonts w:hint="eastAsia" w:ascii="宋体" w:hAnsi="宋体"/>
                <w:szCs w:val="21"/>
                <w:highlight w:val="none"/>
              </w:rPr>
            </w:pPr>
            <w:r>
              <w:rPr>
                <w:rFonts w:hint="eastAsia" w:ascii="宋体" w:hAnsi="宋体"/>
                <w:szCs w:val="21"/>
                <w:highlight w:val="none"/>
              </w:rPr>
              <w:t>2</w:t>
            </w:r>
          </w:p>
        </w:tc>
        <w:tc>
          <w:tcPr>
            <w:tcW w:w="6341" w:type="dxa"/>
            <w:vAlign w:val="center"/>
          </w:tcPr>
          <w:p w14:paraId="25FD4BF0">
            <w:pPr>
              <w:topLinePunct/>
              <w:spacing w:line="440" w:lineRule="exact"/>
              <w:rPr>
                <w:rFonts w:hint="eastAsia" w:ascii="宋体" w:hAnsi="宋体"/>
                <w:szCs w:val="21"/>
                <w:highlight w:val="none"/>
              </w:rPr>
            </w:pPr>
            <w:r>
              <w:rPr>
                <w:rFonts w:hint="eastAsia" w:ascii="宋体" w:hAnsi="宋体"/>
                <w:szCs w:val="21"/>
                <w:highlight w:val="none"/>
              </w:rPr>
              <w:t>上一年度（2024年或2025年）经审计财务审计报告，或基本开户银行出具的资信证明，成立不足一年按实际时间提供资信证明。</w:t>
            </w:r>
          </w:p>
        </w:tc>
        <w:tc>
          <w:tcPr>
            <w:tcW w:w="1275" w:type="dxa"/>
            <w:vAlign w:val="center"/>
          </w:tcPr>
          <w:p w14:paraId="0156FDD3">
            <w:pPr>
              <w:topLinePunct/>
              <w:spacing w:line="440" w:lineRule="exact"/>
              <w:jc w:val="center"/>
              <w:rPr>
                <w:rFonts w:hint="eastAsia" w:ascii="宋体" w:hAnsi="宋体"/>
                <w:szCs w:val="21"/>
                <w:highlight w:val="none"/>
              </w:rPr>
            </w:pPr>
          </w:p>
        </w:tc>
      </w:tr>
      <w:tr w14:paraId="193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567C9F1">
            <w:pPr>
              <w:topLinePunct/>
              <w:spacing w:line="440" w:lineRule="exact"/>
              <w:jc w:val="center"/>
              <w:rPr>
                <w:rFonts w:hint="eastAsia" w:ascii="宋体" w:hAnsi="宋体"/>
                <w:szCs w:val="21"/>
                <w:highlight w:val="none"/>
              </w:rPr>
            </w:pPr>
            <w:r>
              <w:rPr>
                <w:rFonts w:hint="eastAsia" w:ascii="宋体" w:hAnsi="宋体"/>
                <w:szCs w:val="21"/>
                <w:highlight w:val="none"/>
              </w:rPr>
              <w:t>3</w:t>
            </w:r>
          </w:p>
        </w:tc>
        <w:tc>
          <w:tcPr>
            <w:tcW w:w="6341" w:type="dxa"/>
            <w:vAlign w:val="center"/>
          </w:tcPr>
          <w:p w14:paraId="49BAEDF7">
            <w:pPr>
              <w:topLinePunct/>
              <w:spacing w:line="440" w:lineRule="exact"/>
              <w:rPr>
                <w:rFonts w:hint="eastAsia" w:ascii="宋体" w:hAnsi="宋体"/>
                <w:szCs w:val="21"/>
                <w:highlight w:val="none"/>
              </w:rPr>
            </w:pPr>
            <w:r>
              <w:rPr>
                <w:rFonts w:hint="eastAsia" w:ascii="宋体" w:hAnsi="宋体"/>
                <w:szCs w:val="21"/>
                <w:highlight w:val="none"/>
              </w:rPr>
              <w:t>缴纳税收证明</w:t>
            </w:r>
          </w:p>
        </w:tc>
        <w:tc>
          <w:tcPr>
            <w:tcW w:w="1275" w:type="dxa"/>
            <w:vAlign w:val="center"/>
          </w:tcPr>
          <w:p w14:paraId="2347EBE5">
            <w:pPr>
              <w:topLinePunct/>
              <w:spacing w:line="440" w:lineRule="exact"/>
              <w:jc w:val="center"/>
              <w:rPr>
                <w:rFonts w:hint="eastAsia" w:ascii="宋体" w:hAnsi="宋体"/>
                <w:szCs w:val="21"/>
                <w:highlight w:val="none"/>
              </w:rPr>
            </w:pPr>
          </w:p>
        </w:tc>
      </w:tr>
      <w:tr w14:paraId="3FA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91C6E06">
            <w:pPr>
              <w:topLinePunct/>
              <w:spacing w:line="440" w:lineRule="exact"/>
              <w:jc w:val="center"/>
              <w:rPr>
                <w:rFonts w:hint="eastAsia" w:ascii="宋体" w:hAnsi="宋体"/>
                <w:szCs w:val="21"/>
                <w:highlight w:val="none"/>
              </w:rPr>
            </w:pPr>
            <w:r>
              <w:rPr>
                <w:rFonts w:hint="eastAsia" w:ascii="宋体" w:hAnsi="宋体"/>
                <w:szCs w:val="21"/>
                <w:highlight w:val="none"/>
              </w:rPr>
              <w:t>4</w:t>
            </w:r>
          </w:p>
        </w:tc>
        <w:tc>
          <w:tcPr>
            <w:tcW w:w="6341" w:type="dxa"/>
            <w:vAlign w:val="center"/>
          </w:tcPr>
          <w:p w14:paraId="72B5AC80">
            <w:pPr>
              <w:topLinePunct/>
              <w:spacing w:line="440" w:lineRule="exact"/>
              <w:rPr>
                <w:rFonts w:hint="eastAsia" w:ascii="宋体" w:hAnsi="宋体"/>
                <w:szCs w:val="21"/>
                <w:highlight w:val="none"/>
              </w:rPr>
            </w:pPr>
            <w:r>
              <w:rPr>
                <w:rFonts w:hint="eastAsia" w:ascii="宋体" w:hAnsi="宋体"/>
                <w:szCs w:val="21"/>
                <w:highlight w:val="none"/>
              </w:rPr>
              <w:t>保缴纳证明</w:t>
            </w:r>
          </w:p>
        </w:tc>
        <w:tc>
          <w:tcPr>
            <w:tcW w:w="1275" w:type="dxa"/>
            <w:vAlign w:val="center"/>
          </w:tcPr>
          <w:p w14:paraId="3EA79FEA">
            <w:pPr>
              <w:topLinePunct/>
              <w:spacing w:line="440" w:lineRule="exact"/>
              <w:jc w:val="center"/>
              <w:rPr>
                <w:rFonts w:hint="eastAsia"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3C7D2">
            <w:pPr>
              <w:topLinePunct/>
              <w:spacing w:line="440" w:lineRule="exact"/>
              <w:jc w:val="center"/>
              <w:rPr>
                <w:rFonts w:hint="eastAsia" w:ascii="宋体" w:hAnsi="宋体"/>
                <w:szCs w:val="21"/>
                <w:highlight w:val="none"/>
              </w:rPr>
            </w:pPr>
            <w:r>
              <w:rPr>
                <w:rFonts w:hint="eastAsia" w:ascii="宋体" w:hAnsi="宋体"/>
                <w:szCs w:val="21"/>
                <w:highlight w:val="none"/>
              </w:rPr>
              <w:t>5</w:t>
            </w:r>
          </w:p>
        </w:tc>
        <w:tc>
          <w:tcPr>
            <w:tcW w:w="6341" w:type="dxa"/>
            <w:vAlign w:val="center"/>
          </w:tcPr>
          <w:p w14:paraId="42857DCF">
            <w:pPr>
              <w:widowControl/>
              <w:spacing w:line="440" w:lineRule="exact"/>
              <w:jc w:val="left"/>
              <w:rPr>
                <w:rFonts w:hint="eastAsia" w:ascii="宋体" w:hAnsi="宋体" w:cs="宋体"/>
                <w:kern w:val="0"/>
                <w:szCs w:val="21"/>
                <w:highlight w:val="none"/>
              </w:rPr>
            </w:pPr>
            <w:r>
              <w:rPr>
                <w:rFonts w:hint="eastAsia" w:ascii="宋体" w:hAnsi="宋体"/>
                <w:szCs w:val="21"/>
                <w:highlight w:val="none"/>
              </w:rPr>
              <w:t>无重大违法记录声明书</w:t>
            </w:r>
          </w:p>
        </w:tc>
        <w:tc>
          <w:tcPr>
            <w:tcW w:w="1275" w:type="dxa"/>
            <w:vAlign w:val="center"/>
          </w:tcPr>
          <w:p w14:paraId="163842B9">
            <w:pPr>
              <w:topLinePunct/>
              <w:spacing w:line="440" w:lineRule="exact"/>
              <w:jc w:val="center"/>
              <w:rPr>
                <w:rFonts w:hint="eastAsia" w:ascii="宋体" w:hAnsi="宋体"/>
                <w:szCs w:val="21"/>
                <w:highlight w:val="none"/>
              </w:rPr>
            </w:pPr>
          </w:p>
        </w:tc>
      </w:tr>
      <w:tr w14:paraId="30C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23207D">
            <w:pPr>
              <w:topLinePunct/>
              <w:spacing w:line="440" w:lineRule="exact"/>
              <w:jc w:val="center"/>
              <w:rPr>
                <w:rFonts w:hint="eastAsia" w:ascii="宋体" w:hAnsi="宋体"/>
                <w:szCs w:val="21"/>
                <w:highlight w:val="none"/>
              </w:rPr>
            </w:pPr>
            <w:r>
              <w:rPr>
                <w:rFonts w:hint="eastAsia" w:ascii="宋体" w:hAnsi="宋体"/>
                <w:szCs w:val="21"/>
                <w:highlight w:val="none"/>
              </w:rPr>
              <w:t>6</w:t>
            </w:r>
          </w:p>
        </w:tc>
        <w:tc>
          <w:tcPr>
            <w:tcW w:w="6341" w:type="dxa"/>
            <w:vAlign w:val="center"/>
          </w:tcPr>
          <w:p w14:paraId="2BA23567">
            <w:pPr>
              <w:widowControl/>
              <w:spacing w:line="440" w:lineRule="exact"/>
              <w:jc w:val="left"/>
              <w:rPr>
                <w:rFonts w:hint="eastAsia" w:ascii="宋体" w:hAnsi="宋体" w:cs="宋体"/>
                <w:b/>
                <w:kern w:val="0"/>
                <w:szCs w:val="21"/>
                <w:highlight w:val="none"/>
              </w:rPr>
            </w:pPr>
            <w:r>
              <w:rPr>
                <w:rFonts w:hint="eastAsia" w:ascii="宋体" w:hAnsi="宋体"/>
                <w:szCs w:val="21"/>
                <w:highlight w:val="none"/>
              </w:rPr>
              <w:t>保证金缴纳凭证</w:t>
            </w:r>
          </w:p>
        </w:tc>
        <w:tc>
          <w:tcPr>
            <w:tcW w:w="1275" w:type="dxa"/>
            <w:vAlign w:val="center"/>
          </w:tcPr>
          <w:p w14:paraId="08E769AB">
            <w:pPr>
              <w:topLinePunct/>
              <w:spacing w:line="440" w:lineRule="exact"/>
              <w:jc w:val="center"/>
              <w:rPr>
                <w:rFonts w:hint="eastAsia" w:ascii="宋体" w:hAnsi="宋体"/>
                <w:szCs w:val="21"/>
                <w:highlight w:val="none"/>
              </w:rPr>
            </w:pPr>
          </w:p>
        </w:tc>
      </w:tr>
      <w:tr w14:paraId="5A5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4AE641">
            <w:pPr>
              <w:topLinePunct/>
              <w:spacing w:line="440" w:lineRule="exact"/>
              <w:jc w:val="center"/>
              <w:rPr>
                <w:rFonts w:hint="eastAsia" w:ascii="宋体" w:hAnsi="宋体"/>
                <w:b/>
                <w:bCs/>
                <w:szCs w:val="21"/>
                <w:highlight w:val="none"/>
              </w:rPr>
            </w:pPr>
            <w:r>
              <w:rPr>
                <w:rFonts w:hint="eastAsia" w:ascii="宋体" w:hAnsi="宋体"/>
                <w:b/>
                <w:bCs/>
                <w:szCs w:val="21"/>
                <w:highlight w:val="none"/>
              </w:rPr>
              <w:t>...</w:t>
            </w:r>
          </w:p>
        </w:tc>
        <w:tc>
          <w:tcPr>
            <w:tcW w:w="6341" w:type="dxa"/>
            <w:vAlign w:val="center"/>
          </w:tcPr>
          <w:p w14:paraId="587036AF">
            <w:pPr>
              <w:widowControl/>
              <w:spacing w:line="440" w:lineRule="exact"/>
              <w:jc w:val="left"/>
              <w:rPr>
                <w:rFonts w:hint="eastAsia" w:ascii="宋体" w:hAnsi="宋体"/>
                <w:b/>
                <w:bCs/>
                <w:szCs w:val="21"/>
                <w:highlight w:val="none"/>
              </w:rPr>
            </w:pPr>
            <w:r>
              <w:rPr>
                <w:rFonts w:hint="eastAsia" w:ascii="宋体" w:hAnsi="宋体"/>
                <w:b/>
                <w:bCs/>
                <w:szCs w:val="21"/>
                <w:highlight w:val="none"/>
              </w:rPr>
              <w:t>......（依据资格性审查表自行编制）</w:t>
            </w:r>
          </w:p>
        </w:tc>
        <w:tc>
          <w:tcPr>
            <w:tcW w:w="1275" w:type="dxa"/>
            <w:vAlign w:val="center"/>
          </w:tcPr>
          <w:p w14:paraId="63EEC711">
            <w:pPr>
              <w:topLinePunct/>
              <w:spacing w:line="440" w:lineRule="exact"/>
              <w:jc w:val="center"/>
              <w:rPr>
                <w:rFonts w:hint="eastAsia" w:ascii="宋体" w:hAnsi="宋体"/>
                <w:b/>
                <w:bCs/>
                <w:szCs w:val="21"/>
                <w:highlight w:val="none"/>
              </w:rPr>
            </w:pPr>
            <w:r>
              <w:rPr>
                <w:rFonts w:hint="eastAsia" w:ascii="宋体" w:hAnsi="宋体"/>
                <w:b/>
                <w:bCs/>
                <w:szCs w:val="21"/>
                <w:highlight w:val="none"/>
              </w:rPr>
              <w:t>......</w:t>
            </w:r>
          </w:p>
        </w:tc>
      </w:tr>
    </w:tbl>
    <w:p w14:paraId="72CCA580">
      <w:pPr>
        <w:pStyle w:val="3"/>
        <w:jc w:val="center"/>
        <w:rPr>
          <w:rFonts w:hint="eastAsia" w:ascii="宋体" w:hAnsi="宋体"/>
          <w:highlight w:val="none"/>
        </w:rPr>
      </w:pPr>
    </w:p>
    <w:p w14:paraId="2FF60D45">
      <w:pPr>
        <w:pStyle w:val="3"/>
        <w:jc w:val="center"/>
        <w:rPr>
          <w:rFonts w:hint="eastAsia" w:ascii="宋体" w:hAnsi="宋体"/>
          <w:highlight w:val="none"/>
        </w:rPr>
      </w:pPr>
      <w:r>
        <w:rPr>
          <w:rFonts w:ascii="宋体" w:hAnsi="宋体"/>
          <w:highlight w:val="none"/>
        </w:rPr>
        <w:br w:type="page"/>
      </w:r>
      <w:bookmarkStart w:id="66" w:name="_Toc161933897"/>
      <w:r>
        <w:rPr>
          <w:rFonts w:hint="eastAsia" w:ascii="宋体" w:hAnsi="宋体"/>
          <w:highlight w:val="none"/>
        </w:rPr>
        <w:t>二、投标函</w:t>
      </w:r>
      <w:bookmarkEnd w:id="65"/>
      <w:bookmarkEnd w:id="66"/>
    </w:p>
    <w:p w14:paraId="0D67EDF4">
      <w:pPr>
        <w:adjustRightInd w:val="0"/>
        <w:snapToGrid w:val="0"/>
        <w:spacing w:line="360" w:lineRule="auto"/>
        <w:rPr>
          <w:rFonts w:hint="eastAsia" w:ascii="宋体" w:hAnsi="宋体"/>
          <w:sz w:val="24"/>
          <w:highlight w:val="none"/>
        </w:rPr>
      </w:pPr>
    </w:p>
    <w:p w14:paraId="672073F8">
      <w:pPr>
        <w:adjustRightInd w:val="0"/>
        <w:snapToGrid w:val="0"/>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14:paraId="630DD220">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项目名称)的采购文件（项目编号、标项号：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）的全部内容，知悉参加投标的风险，我方承诺接受采购文件的全部条款且无任何异议。</w:t>
      </w:r>
    </w:p>
    <w:p w14:paraId="2442F815">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一、我方同意在采购文件中规定的提交投标文件截止时间起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日内(投标文件有效期)遵守本投标文件中的承诺且在此期限期满之前均具有法律约束力。</w:t>
      </w:r>
    </w:p>
    <w:p w14:paraId="38340B08">
      <w:pPr>
        <w:pStyle w:val="25"/>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二、我方提交经加密的投标文件</w:t>
      </w:r>
      <w:r>
        <w:rPr>
          <w:rFonts w:hint="eastAsia" w:ascii="宋体" w:hAnsi="宋体"/>
          <w:sz w:val="21"/>
          <w:szCs w:val="21"/>
          <w:highlight w:val="none"/>
          <w:u w:val="single"/>
        </w:rPr>
        <w:t xml:space="preserve"> 壹</w:t>
      </w:r>
      <w:r>
        <w:rPr>
          <w:rFonts w:ascii="宋体" w:hAnsi="宋体"/>
          <w:sz w:val="21"/>
          <w:szCs w:val="21"/>
          <w:highlight w:val="none"/>
          <w:u w:val="single"/>
        </w:rPr>
        <w:t xml:space="preserve"> </w:t>
      </w:r>
      <w:r>
        <w:rPr>
          <w:rFonts w:hint="eastAsia" w:ascii="宋体" w:hAnsi="宋体"/>
          <w:sz w:val="21"/>
          <w:szCs w:val="21"/>
          <w:highlight w:val="none"/>
        </w:rPr>
        <w:t>份，并保证投标文件提供的数据和材料是真实、准确的。否则，愿承担《政府采购法》</w:t>
      </w:r>
      <w:r>
        <w:rPr>
          <w:rFonts w:hint="eastAsia" w:ascii="宋体" w:hAnsi="宋体"/>
          <w:bCs/>
          <w:sz w:val="21"/>
          <w:szCs w:val="21"/>
          <w:highlight w:val="none"/>
        </w:rPr>
        <w:t>第七十七条规定的法律责任。</w:t>
      </w:r>
    </w:p>
    <w:p w14:paraId="3F97FDBC">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14:paraId="44EDE83E">
      <w:pPr>
        <w:pStyle w:val="25"/>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75F36F48">
      <w:pPr>
        <w:pStyle w:val="25"/>
        <w:adjustRightInd w:val="0"/>
        <w:snapToGrid w:val="0"/>
        <w:spacing w:line="360" w:lineRule="auto"/>
        <w:ind w:firstLine="420" w:firstLineChars="200"/>
        <w:rPr>
          <w:rFonts w:hint="eastAsia" w:ascii="宋体" w:hAnsi="宋体"/>
          <w:sz w:val="21"/>
          <w:szCs w:val="21"/>
          <w:highlight w:val="none"/>
        </w:rPr>
      </w:pPr>
    </w:p>
    <w:p w14:paraId="1701186B">
      <w:pPr>
        <w:adjustRightInd w:val="0"/>
        <w:snapToGrid w:val="0"/>
        <w:spacing w:line="360" w:lineRule="auto"/>
        <w:ind w:right="24"/>
        <w:rPr>
          <w:rFonts w:hint="eastAsia" w:ascii="宋体" w:hAnsi="宋体"/>
          <w:bCs/>
          <w:szCs w:val="21"/>
          <w:highlight w:val="none"/>
        </w:rPr>
      </w:pPr>
    </w:p>
    <w:p w14:paraId="20126CB5">
      <w:pPr>
        <w:adjustRightInd w:val="0"/>
        <w:snapToGrid w:val="0"/>
        <w:spacing w:line="360" w:lineRule="auto"/>
        <w:ind w:right="24"/>
        <w:rPr>
          <w:rFonts w:hint="eastAsia" w:ascii="宋体" w:hAnsi="宋体"/>
          <w:bCs/>
          <w:szCs w:val="21"/>
          <w:highlight w:val="none"/>
        </w:rPr>
      </w:pPr>
    </w:p>
    <w:p w14:paraId="7DE11931">
      <w:pPr>
        <w:adjustRightInd w:val="0"/>
        <w:snapToGrid w:val="0"/>
        <w:spacing w:line="360" w:lineRule="auto"/>
        <w:ind w:right="24"/>
        <w:rPr>
          <w:rFonts w:hint="eastAsia" w:ascii="宋体" w:hAnsi="宋体"/>
          <w:bCs/>
          <w:szCs w:val="21"/>
          <w:highlight w:val="none"/>
        </w:rPr>
      </w:pPr>
    </w:p>
    <w:p w14:paraId="3F906AE8">
      <w:pPr>
        <w:adjustRightInd w:val="0"/>
        <w:snapToGrid w:val="0"/>
        <w:spacing w:line="360" w:lineRule="auto"/>
        <w:ind w:right="24"/>
        <w:rPr>
          <w:rFonts w:hint="eastAsia" w:ascii="宋体" w:hAnsi="宋体"/>
          <w:bCs/>
          <w:szCs w:val="21"/>
          <w:highlight w:val="none"/>
        </w:rPr>
      </w:pPr>
    </w:p>
    <w:p w14:paraId="226214BC">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法定代表人身份证明(法定代表人参加投标)</w:t>
      </w:r>
    </w:p>
    <w:p w14:paraId="27C22A98">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：法定代表人授权书(委托代理人参加投标)</w:t>
      </w:r>
    </w:p>
    <w:p w14:paraId="5EE8C8D5">
      <w:pPr>
        <w:pStyle w:val="25"/>
        <w:adjustRightInd w:val="0"/>
        <w:snapToGrid w:val="0"/>
        <w:spacing w:line="360" w:lineRule="auto"/>
        <w:rPr>
          <w:rFonts w:hint="eastAsia" w:ascii="宋体" w:hAnsi="宋体"/>
          <w:sz w:val="21"/>
          <w:szCs w:val="21"/>
          <w:highlight w:val="none"/>
        </w:rPr>
      </w:pPr>
    </w:p>
    <w:p w14:paraId="236D7563">
      <w:pPr>
        <w:pStyle w:val="25"/>
        <w:adjustRightInd w:val="0"/>
        <w:snapToGrid w:val="0"/>
        <w:spacing w:line="360" w:lineRule="auto"/>
        <w:rPr>
          <w:rFonts w:hint="eastAsia" w:ascii="宋体" w:hAnsi="宋体"/>
          <w:sz w:val="21"/>
          <w:szCs w:val="21"/>
          <w:highlight w:val="none"/>
        </w:rPr>
      </w:pPr>
    </w:p>
    <w:p w14:paraId="393D20EB">
      <w:pPr>
        <w:pStyle w:val="25"/>
        <w:adjustRightInd w:val="0"/>
        <w:snapToGrid w:val="0"/>
        <w:spacing w:line="360" w:lineRule="auto"/>
        <w:rPr>
          <w:rFonts w:hint="eastAsia" w:ascii="宋体" w:hAnsi="宋体"/>
          <w:sz w:val="21"/>
          <w:szCs w:val="21"/>
          <w:highlight w:val="none"/>
        </w:rPr>
      </w:pPr>
      <w:r>
        <w:rPr>
          <w:rFonts w:hint="eastAsia" w:ascii="宋体" w:hAnsi="宋体"/>
          <w:sz w:val="21"/>
          <w:szCs w:val="21"/>
          <w:highlight w:val="none"/>
        </w:rPr>
        <w:t>投标人名称(盖单位章)：</w:t>
      </w:r>
    </w:p>
    <w:p w14:paraId="7924BBEC">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114A43CC">
      <w:pPr>
        <w:adjustRightInd w:val="0"/>
        <w:snapToGrid w:val="0"/>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917B4B6">
      <w:pPr>
        <w:adjustRightInd w:val="0"/>
        <w:snapToGrid w:val="0"/>
        <w:spacing w:line="360" w:lineRule="auto"/>
        <w:ind w:right="24"/>
        <w:rPr>
          <w:rFonts w:hint="eastAsia" w:ascii="宋体" w:hAnsi="宋体"/>
          <w:bCs/>
          <w:szCs w:val="21"/>
          <w:highlight w:val="none"/>
        </w:rPr>
      </w:pPr>
    </w:p>
    <w:p w14:paraId="4D7C8E85">
      <w:pPr>
        <w:adjustRightInd w:val="0"/>
        <w:snapToGrid w:val="0"/>
        <w:spacing w:line="360" w:lineRule="auto"/>
        <w:ind w:right="24"/>
        <w:rPr>
          <w:rFonts w:hint="eastAsia" w:ascii="宋体" w:hAnsi="宋体"/>
          <w:bCs/>
          <w:sz w:val="28"/>
          <w:szCs w:val="28"/>
          <w:highlight w:val="none"/>
        </w:rPr>
      </w:pPr>
    </w:p>
    <w:p w14:paraId="3E746D71">
      <w:pPr>
        <w:adjustRightInd w:val="0"/>
        <w:snapToGrid w:val="0"/>
        <w:spacing w:before="120" w:beforeLines="50" w:line="360" w:lineRule="auto"/>
        <w:jc w:val="center"/>
        <w:rPr>
          <w:rFonts w:hint="eastAsia"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投标声明</w:t>
      </w:r>
    </w:p>
    <w:p w14:paraId="13975BD3">
      <w:pPr>
        <w:widowControl/>
        <w:adjustRightInd w:val="0"/>
        <w:snapToGrid w:val="0"/>
        <w:spacing w:line="360" w:lineRule="auto"/>
        <w:ind w:firstLine="420" w:firstLineChars="200"/>
        <w:rPr>
          <w:rFonts w:hint="eastAsia" w:ascii="宋体" w:hAnsi="宋体"/>
          <w:szCs w:val="21"/>
          <w:highlight w:val="none"/>
        </w:rPr>
      </w:pPr>
    </w:p>
    <w:p w14:paraId="30AA63FA">
      <w:pPr>
        <w:widowControl/>
        <w:adjustRightInd w:val="0"/>
        <w:snapToGrid w:val="0"/>
        <w:spacing w:line="360" w:lineRule="auto"/>
        <w:ind w:firstLine="420" w:firstLineChars="200"/>
        <w:rPr>
          <w:rFonts w:hint="eastAsia" w:ascii="宋体" w:hAnsi="宋体"/>
          <w:szCs w:val="21"/>
          <w:highlight w:val="none"/>
        </w:rPr>
      </w:pPr>
    </w:p>
    <w:p w14:paraId="13CA3BC0">
      <w:pPr>
        <w:widowControl/>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（投标人名称）已认真阅读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采购文件</w:t>
      </w:r>
      <w:r>
        <w:rPr>
          <w:rFonts w:hint="eastAsia" w:ascii="宋体" w:hAnsi="宋体" w:cs="宋体"/>
          <w:kern w:val="0"/>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编号、标项号：</w:t>
      </w:r>
      <w:r>
        <w:rPr>
          <w:rFonts w:hint="eastAsia" w:ascii="宋体" w:hAnsi="宋体"/>
          <w:szCs w:val="21"/>
          <w:highlight w:val="none"/>
          <w:u w:val="single"/>
        </w:rPr>
        <w:t xml:space="preserve">      </w:t>
      </w:r>
      <w:r>
        <w:rPr>
          <w:rFonts w:hint="eastAsia" w:ascii="宋体" w:hAnsi="宋体"/>
          <w:szCs w:val="21"/>
          <w:highlight w:val="none"/>
        </w:rPr>
        <w:t xml:space="preserve"> ]相关内容，知悉投标人参加政府采购活动应当具备的条件。此次按</w:t>
      </w:r>
      <w:r>
        <w:rPr>
          <w:rFonts w:hint="eastAsia" w:ascii="宋体" w:hAnsi="宋体"/>
          <w:highlight w:val="none"/>
        </w:rPr>
        <w:t>采购文件</w:t>
      </w:r>
      <w:r>
        <w:rPr>
          <w:rFonts w:hint="eastAsia" w:ascii="宋体" w:hAnsi="宋体"/>
          <w:szCs w:val="21"/>
          <w:highlight w:val="none"/>
        </w:rPr>
        <w:t>要求提交的投标人资格证明材料，已经认真核对和检查，全部内容真实、合法、准确和完整，我们对此负责，并愿承担由此引起的法律责任。</w:t>
      </w:r>
    </w:p>
    <w:p w14:paraId="5062E4A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一、我方在此声明： </w:t>
      </w:r>
    </w:p>
    <w:p w14:paraId="7CE9D0F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14:paraId="3101D9AA">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（二）我方与参加本项目的其他投标人不存在控股、关联关系，或者与其他投标人法定代表人（或者负责人）为同一人。</w:t>
      </w:r>
    </w:p>
    <w:p w14:paraId="2F080B1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（三）我方未为本项目前期准备提供设计或技术服务。</w:t>
      </w:r>
    </w:p>
    <w:p w14:paraId="629DBA3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二、我方承诺</w:t>
      </w:r>
    </w:p>
    <w:p w14:paraId="57FD691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参加政府采购近三年内：</w:t>
      </w:r>
    </w:p>
    <w:p w14:paraId="2FB51EB3">
      <w:pPr>
        <w:adjustRightInd w:val="0"/>
        <w:snapToGrid w:val="0"/>
        <w:spacing w:line="360" w:lineRule="auto"/>
        <w:ind w:left="1" w:firstLine="420" w:firstLineChars="200"/>
        <w:rPr>
          <w:rFonts w:hint="eastAsia"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14:paraId="52678B39">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（二）我方在经营活动中没有存在下列重大违法记录：</w:t>
      </w:r>
    </w:p>
    <w:p w14:paraId="6954ED82">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1、受到刑事处罚；</w:t>
      </w:r>
    </w:p>
    <w:p w14:paraId="7A289254">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14:paraId="01829542">
      <w:pPr>
        <w:adjustRightInd w:val="0"/>
        <w:snapToGrid w:val="0"/>
        <w:spacing w:line="360" w:lineRule="auto"/>
        <w:ind w:firstLine="420" w:firstLineChars="200"/>
        <w:rPr>
          <w:rFonts w:hint="eastAsia" w:ascii="宋体" w:hAnsi="宋体"/>
          <w:bCs/>
          <w:szCs w:val="21"/>
          <w:highlight w:val="none"/>
        </w:rPr>
      </w:pPr>
    </w:p>
    <w:p w14:paraId="09A4B875">
      <w:pPr>
        <w:adjustRightInd w:val="0"/>
        <w:snapToGrid w:val="0"/>
        <w:spacing w:line="360" w:lineRule="auto"/>
        <w:ind w:firstLine="2723" w:firstLineChars="1297"/>
        <w:rPr>
          <w:rFonts w:hint="eastAsia" w:ascii="宋体" w:hAnsi="宋体"/>
          <w:szCs w:val="21"/>
          <w:highlight w:val="none"/>
        </w:rPr>
      </w:pPr>
    </w:p>
    <w:p w14:paraId="0F450BD1">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投标人名称（盖单位章）：</w:t>
      </w:r>
      <w:r>
        <w:rPr>
          <w:rFonts w:hint="eastAsia" w:ascii="宋体" w:hAnsi="宋体"/>
          <w:szCs w:val="21"/>
          <w:highlight w:val="none"/>
          <w:u w:val="single"/>
        </w:rPr>
        <w:t xml:space="preserve">                 </w:t>
      </w:r>
    </w:p>
    <w:p w14:paraId="66E30F74">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u w:val="single"/>
        </w:rPr>
        <w:t xml:space="preserve">                </w:t>
      </w:r>
    </w:p>
    <w:p w14:paraId="2FD4B204">
      <w:pPr>
        <w:spacing w:line="360" w:lineRule="auto"/>
        <w:ind w:firstLine="3502" w:firstLineChars="1668"/>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E0F95">
      <w:pPr>
        <w:adjustRightInd w:val="0"/>
        <w:snapToGrid w:val="0"/>
        <w:spacing w:line="360" w:lineRule="auto"/>
        <w:ind w:right="24"/>
        <w:rPr>
          <w:rFonts w:hint="eastAsia" w:ascii="宋体" w:hAnsi="宋体"/>
          <w:bCs/>
          <w:szCs w:val="21"/>
          <w:highlight w:val="none"/>
        </w:rPr>
        <w:sectPr>
          <w:pgSz w:w="11906" w:h="16838"/>
          <w:pgMar w:top="1440" w:right="1797" w:bottom="1440" w:left="1797" w:header="851" w:footer="992" w:gutter="0"/>
          <w:cols w:space="720" w:num="1"/>
          <w:docGrid w:linePitch="312" w:charSpace="0"/>
        </w:sectPr>
      </w:pPr>
    </w:p>
    <w:p w14:paraId="4F688F95">
      <w:pPr>
        <w:adjustRightInd w:val="0"/>
        <w:snapToGrid w:val="0"/>
        <w:spacing w:line="360" w:lineRule="auto"/>
        <w:ind w:right="24"/>
        <w:rPr>
          <w:rFonts w:hint="eastAsia" w:ascii="宋体" w:hAnsi="宋体"/>
          <w:bCs/>
          <w:sz w:val="24"/>
          <w:highlight w:val="none"/>
        </w:rPr>
      </w:pPr>
      <w:r>
        <w:rPr>
          <w:rFonts w:hint="eastAsia" w:ascii="宋体" w:hAnsi="宋体"/>
          <w:bCs/>
          <w:sz w:val="24"/>
          <w:highlight w:val="none"/>
        </w:rPr>
        <w:t>附件1</w:t>
      </w:r>
    </w:p>
    <w:p w14:paraId="795939C4">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法定代表人身份证明(法定代表人参加投标)</w:t>
      </w:r>
    </w:p>
    <w:p w14:paraId="6F0A10F5">
      <w:pPr>
        <w:snapToGrid w:val="0"/>
        <w:spacing w:line="480" w:lineRule="auto"/>
        <w:rPr>
          <w:rFonts w:hint="eastAsia" w:ascii="宋体" w:hAnsi="宋体"/>
          <w:szCs w:val="21"/>
          <w:highlight w:val="none"/>
        </w:rPr>
      </w:pPr>
    </w:p>
    <w:p w14:paraId="70397179">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6C33381">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699BC223">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1773B699">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4D30C50D">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630469C6">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投标人</w:t>
      </w:r>
      <w:r>
        <w:rPr>
          <w:rFonts w:hint="eastAsia" w:ascii="宋体" w:hAnsi="宋体" w:cs="宋体"/>
          <w:kern w:val="0"/>
          <w:szCs w:val="21"/>
          <w:highlight w:val="none"/>
        </w:rPr>
        <w:t>名称）的法定代表人。</w:t>
      </w:r>
    </w:p>
    <w:p w14:paraId="3B5AB9E8">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14:paraId="229ABF1E">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附：法定代表人身份证复印件</w:t>
      </w:r>
    </w:p>
    <w:p w14:paraId="25A2A077">
      <w:pPr>
        <w:snapToGrid w:val="0"/>
        <w:spacing w:line="480" w:lineRule="auto"/>
        <w:rPr>
          <w:rFonts w:hint="eastAsia" w:ascii="宋体" w:hAnsi="宋体"/>
          <w:szCs w:val="21"/>
          <w:highlight w:val="none"/>
        </w:rPr>
      </w:pPr>
    </w:p>
    <w:p w14:paraId="6AF2C268">
      <w:pPr>
        <w:snapToGrid w:val="0"/>
        <w:rPr>
          <w:rFonts w:hint="eastAsia" w:ascii="宋体" w:hAnsi="宋体"/>
          <w:szCs w:val="21"/>
          <w:highlight w:val="none"/>
        </w:rPr>
      </w:pPr>
    </w:p>
    <w:p w14:paraId="7E18ED10">
      <w:pPr>
        <w:snapToGrid w:val="0"/>
        <w:rPr>
          <w:rFonts w:hint="eastAsia" w:ascii="宋体" w:hAnsi="宋体"/>
          <w:szCs w:val="21"/>
          <w:highlight w:val="none"/>
        </w:rPr>
      </w:pPr>
    </w:p>
    <w:p w14:paraId="1D4B8490">
      <w:pPr>
        <w:snapToGrid w:val="0"/>
        <w:rPr>
          <w:rFonts w:hint="eastAsia" w:ascii="宋体" w:hAnsi="宋体"/>
          <w:szCs w:val="21"/>
          <w:highlight w:val="none"/>
        </w:rPr>
      </w:pPr>
    </w:p>
    <w:p w14:paraId="752944A0">
      <w:pPr>
        <w:snapToGrid w:val="0"/>
        <w:rPr>
          <w:rFonts w:hint="eastAsia" w:ascii="宋体" w:hAnsi="宋体"/>
          <w:szCs w:val="21"/>
          <w:highlight w:val="none"/>
        </w:rPr>
      </w:pPr>
    </w:p>
    <w:p w14:paraId="4B3AB6CB">
      <w:pPr>
        <w:adjustRightInd w:val="0"/>
        <w:snapToGrid w:val="0"/>
        <w:spacing w:line="360" w:lineRule="auto"/>
        <w:rPr>
          <w:rFonts w:hint="eastAsia" w:ascii="宋体" w:hAnsi="宋体"/>
          <w:szCs w:val="21"/>
          <w:highlight w:val="none"/>
        </w:rPr>
      </w:pPr>
    </w:p>
    <w:p w14:paraId="26836F93">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投标人名称（盖单位章）：</w:t>
      </w:r>
    </w:p>
    <w:p w14:paraId="1B5C2E79">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3A6FAA27">
      <w:pPr>
        <w:adjustRightInd w:val="0"/>
        <w:snapToGrid w:val="0"/>
        <w:spacing w:before="120" w:beforeLines="50" w:line="360" w:lineRule="auto"/>
        <w:rPr>
          <w:rFonts w:hint="eastAsia" w:ascii="宋体" w:hAnsi="宋体"/>
          <w:szCs w:val="21"/>
          <w:highlight w:val="none"/>
        </w:rPr>
      </w:pPr>
    </w:p>
    <w:p w14:paraId="68DF7DF8">
      <w:pPr>
        <w:adjustRightInd w:val="0"/>
        <w:snapToGrid w:val="0"/>
        <w:spacing w:before="120" w:beforeLines="50" w:line="360" w:lineRule="auto"/>
        <w:rPr>
          <w:rFonts w:hint="eastAsia" w:ascii="宋体" w:hAnsi="宋体"/>
          <w:szCs w:val="21"/>
          <w:highlight w:val="none"/>
        </w:rPr>
      </w:pPr>
    </w:p>
    <w:p w14:paraId="60F09132">
      <w:pPr>
        <w:adjustRightInd w:val="0"/>
        <w:snapToGrid w:val="0"/>
        <w:spacing w:before="120" w:beforeLines="50" w:line="360" w:lineRule="auto"/>
        <w:rPr>
          <w:rFonts w:hint="eastAsia" w:ascii="宋体" w:hAnsi="宋体"/>
          <w:sz w:val="24"/>
          <w:highlight w:val="none"/>
        </w:rPr>
      </w:pPr>
      <w:r>
        <w:rPr>
          <w:rFonts w:ascii="宋体" w:hAnsi="宋体"/>
          <w:highlight w:val="none"/>
        </w:rPr>
        <w:br w:type="page"/>
      </w:r>
      <w:r>
        <w:rPr>
          <w:rFonts w:hint="eastAsia" w:ascii="宋体" w:hAnsi="宋体"/>
          <w:bCs/>
          <w:sz w:val="24"/>
          <w:highlight w:val="none"/>
        </w:rPr>
        <w:t>附件2</w:t>
      </w:r>
    </w:p>
    <w:p w14:paraId="07FF1FE8">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法定代表人授权书(委托代理人参加投标)</w:t>
      </w:r>
    </w:p>
    <w:p w14:paraId="6177BA9B">
      <w:pPr>
        <w:adjustRightInd w:val="0"/>
        <w:snapToGrid w:val="0"/>
        <w:spacing w:line="360" w:lineRule="auto"/>
        <w:jc w:val="center"/>
        <w:rPr>
          <w:rFonts w:hint="eastAsia" w:ascii="宋体" w:hAnsi="宋体"/>
          <w:b/>
          <w:sz w:val="28"/>
          <w:szCs w:val="28"/>
          <w:highlight w:val="none"/>
        </w:rPr>
      </w:pPr>
    </w:p>
    <w:p w14:paraId="493EB668">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szCs w:val="21"/>
          <w:highlight w:val="none"/>
        </w:rPr>
        <w:t>、标项号</w:t>
      </w:r>
      <w:r>
        <w:rPr>
          <w:rFonts w:hint="eastAsia" w:ascii="宋体" w:hAnsi="宋体" w:cs="宋体"/>
          <w:kern w:val="0"/>
          <w:szCs w:val="21"/>
          <w:highlight w:val="none"/>
        </w:rPr>
        <w:t>）</w:t>
      </w:r>
      <w:r>
        <w:rPr>
          <w:rFonts w:hint="eastAsia" w:ascii="宋体" w:hAnsi="宋体"/>
          <w:highlight w:val="none"/>
        </w:rPr>
        <w:t>投标文件</w:t>
      </w:r>
      <w:r>
        <w:rPr>
          <w:rFonts w:hint="eastAsia" w:ascii="宋体" w:hAnsi="宋体" w:cs="宋体"/>
          <w:kern w:val="0"/>
          <w:szCs w:val="21"/>
          <w:highlight w:val="none"/>
        </w:rPr>
        <w:t>及报价；</w:t>
      </w:r>
    </w:p>
    <w:p w14:paraId="05E8956B">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(2)签订合同和处理有关事宜，其法律后果由我方承担。</w:t>
      </w:r>
    </w:p>
    <w:p w14:paraId="46B8D0FC">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3B362658">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14:paraId="2769CCCC">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20E264E2">
      <w:pPr>
        <w:adjustRightInd w:val="0"/>
        <w:snapToGrid w:val="0"/>
        <w:spacing w:before="120" w:beforeLines="50" w:line="360" w:lineRule="auto"/>
        <w:ind w:firstLine="420" w:firstLineChars="200"/>
        <w:rPr>
          <w:rFonts w:hint="eastAsia" w:ascii="宋体" w:hAnsi="宋体"/>
          <w:szCs w:val="21"/>
          <w:highlight w:val="none"/>
        </w:rPr>
      </w:pPr>
    </w:p>
    <w:p w14:paraId="2845037A">
      <w:pPr>
        <w:adjustRightInd w:val="0"/>
        <w:snapToGrid w:val="0"/>
        <w:spacing w:before="120" w:beforeLines="50" w:line="360" w:lineRule="auto"/>
        <w:ind w:firstLine="420" w:firstLineChars="200"/>
        <w:rPr>
          <w:rFonts w:hint="eastAsia" w:ascii="宋体" w:hAnsi="宋体"/>
          <w:szCs w:val="21"/>
          <w:highlight w:val="none"/>
        </w:rPr>
      </w:pPr>
    </w:p>
    <w:p w14:paraId="7AA31CD5">
      <w:pPr>
        <w:adjustRightInd w:val="0"/>
        <w:snapToGrid w:val="0"/>
        <w:spacing w:before="120" w:beforeLines="50" w:line="360" w:lineRule="auto"/>
        <w:ind w:firstLine="420" w:firstLineChars="200"/>
        <w:rPr>
          <w:rFonts w:hint="eastAsia" w:ascii="宋体" w:hAnsi="宋体"/>
          <w:szCs w:val="21"/>
          <w:highlight w:val="none"/>
        </w:rPr>
      </w:pPr>
    </w:p>
    <w:p w14:paraId="5E961C73">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附：法定代表人身份证复印件</w:t>
      </w:r>
    </w:p>
    <w:p w14:paraId="3FCE5865">
      <w:pPr>
        <w:adjustRightInd w:val="0"/>
        <w:snapToGrid w:val="0"/>
        <w:spacing w:before="120" w:beforeLines="50" w:line="360" w:lineRule="auto"/>
        <w:ind w:firstLine="420" w:firstLineChars="200"/>
        <w:rPr>
          <w:rFonts w:hint="eastAsia" w:ascii="宋体" w:hAnsi="宋体"/>
          <w:szCs w:val="21"/>
          <w:highlight w:val="none"/>
        </w:rPr>
      </w:pPr>
    </w:p>
    <w:p w14:paraId="6A21F4C1">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w:t>
      </w:r>
    </w:p>
    <w:p w14:paraId="33B776B1">
      <w:pPr>
        <w:adjustRightInd w:val="0"/>
        <w:snapToGrid w:val="0"/>
        <w:spacing w:before="120" w:beforeLines="50" w:line="360" w:lineRule="auto"/>
        <w:ind w:firstLine="420" w:firstLineChars="200"/>
        <w:rPr>
          <w:rFonts w:hint="eastAsia" w:ascii="宋体" w:hAnsi="宋体"/>
          <w:szCs w:val="21"/>
          <w:highlight w:val="none"/>
        </w:rPr>
      </w:pPr>
    </w:p>
    <w:p w14:paraId="20513154">
      <w:pPr>
        <w:adjustRightInd w:val="0"/>
        <w:snapToGrid w:val="0"/>
        <w:spacing w:line="360" w:lineRule="auto"/>
        <w:ind w:right="420"/>
        <w:rPr>
          <w:rFonts w:hint="eastAsia" w:ascii="宋体" w:hAnsi="宋体"/>
          <w:szCs w:val="21"/>
          <w:highlight w:val="none"/>
        </w:rPr>
      </w:pPr>
    </w:p>
    <w:p w14:paraId="65DE32DD">
      <w:pPr>
        <w:adjustRightInd w:val="0"/>
        <w:snapToGrid w:val="0"/>
        <w:spacing w:line="360" w:lineRule="auto"/>
        <w:ind w:right="420"/>
        <w:rPr>
          <w:rFonts w:hint="eastAsia" w:ascii="宋体" w:hAnsi="宋体"/>
          <w:szCs w:val="21"/>
          <w:highlight w:val="none"/>
        </w:rPr>
      </w:pPr>
    </w:p>
    <w:p w14:paraId="18522FD7">
      <w:pPr>
        <w:adjustRightInd w:val="0"/>
        <w:snapToGrid w:val="0"/>
        <w:spacing w:line="360" w:lineRule="auto"/>
        <w:ind w:right="420"/>
        <w:rPr>
          <w:rFonts w:hint="eastAsia" w:ascii="宋体" w:hAnsi="宋体"/>
          <w:szCs w:val="21"/>
          <w:highlight w:val="none"/>
        </w:rPr>
      </w:pPr>
    </w:p>
    <w:p w14:paraId="2401FFA2">
      <w:pPr>
        <w:adjustRightInd w:val="0"/>
        <w:snapToGrid w:val="0"/>
        <w:spacing w:line="360" w:lineRule="auto"/>
        <w:ind w:right="420"/>
        <w:rPr>
          <w:rFonts w:hint="eastAsia" w:ascii="宋体" w:hAnsi="宋体"/>
          <w:szCs w:val="21"/>
          <w:highlight w:val="none"/>
        </w:rPr>
      </w:pPr>
    </w:p>
    <w:p w14:paraId="7BB8A9F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投标人名称(盖单位章)：</w:t>
      </w:r>
    </w:p>
    <w:p w14:paraId="765E3B54">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1816FF6D">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4551C074">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C510365">
      <w:pPr>
        <w:spacing w:line="360" w:lineRule="exact"/>
        <w:rPr>
          <w:rFonts w:hint="eastAsia" w:ascii="宋体" w:hAnsi="宋体"/>
          <w:b/>
          <w:highlight w:val="none"/>
        </w:rPr>
      </w:pPr>
      <w:r>
        <w:rPr>
          <w:rFonts w:ascii="宋体" w:hAnsi="宋体"/>
          <w:highlight w:val="none"/>
        </w:rPr>
        <w:br w:type="page"/>
      </w:r>
    </w:p>
    <w:p w14:paraId="7AFC310D">
      <w:pPr>
        <w:pStyle w:val="3"/>
        <w:jc w:val="center"/>
        <w:rPr>
          <w:rFonts w:hint="eastAsia" w:ascii="宋体" w:hAnsi="宋体"/>
          <w:sz w:val="28"/>
          <w:szCs w:val="28"/>
          <w:highlight w:val="none"/>
        </w:rPr>
      </w:pPr>
      <w:bookmarkStart w:id="67" w:name="_Toc433187367"/>
      <w:bookmarkStart w:id="68" w:name="_Toc161933898"/>
      <w:r>
        <w:rPr>
          <w:rFonts w:hint="eastAsia" w:ascii="宋体" w:hAnsi="宋体"/>
          <w:sz w:val="28"/>
          <w:szCs w:val="28"/>
          <w:highlight w:val="none"/>
        </w:rPr>
        <w:t>三、</w:t>
      </w:r>
      <w:bookmarkEnd w:id="67"/>
      <w:r>
        <w:rPr>
          <w:rFonts w:hint="eastAsia" w:ascii="宋体" w:hAnsi="宋体"/>
          <w:sz w:val="28"/>
          <w:szCs w:val="28"/>
          <w:highlight w:val="none"/>
        </w:rPr>
        <w:t>投标保证金</w:t>
      </w:r>
      <w:bookmarkEnd w:id="68"/>
    </w:p>
    <w:p w14:paraId="37F2A733">
      <w:pPr>
        <w:spacing w:line="480" w:lineRule="exact"/>
        <w:rPr>
          <w:rFonts w:hint="eastAsia" w:ascii="宋体" w:hAnsi="宋体"/>
          <w:sz w:val="24"/>
          <w:highlight w:val="none"/>
        </w:rPr>
      </w:pPr>
      <w:r>
        <w:rPr>
          <w:rFonts w:hint="eastAsia" w:ascii="宋体" w:hAnsi="宋体"/>
          <w:sz w:val="24"/>
          <w:highlight w:val="none"/>
        </w:rPr>
        <w:t>附件3：</w:t>
      </w:r>
    </w:p>
    <w:p w14:paraId="73052385">
      <w:pPr>
        <w:spacing w:line="480" w:lineRule="exact"/>
        <w:jc w:val="center"/>
        <w:rPr>
          <w:rFonts w:hint="eastAsia" w:ascii="宋体" w:hAnsi="宋体"/>
          <w:b/>
          <w:bCs/>
          <w:sz w:val="24"/>
          <w:highlight w:val="none"/>
        </w:rPr>
      </w:pPr>
      <w:r>
        <w:rPr>
          <w:rFonts w:hint="eastAsia" w:ascii="宋体" w:hAnsi="宋体"/>
          <w:b/>
          <w:bCs/>
          <w:sz w:val="24"/>
          <w:highlight w:val="none"/>
        </w:rPr>
        <w:t>投标保证金缴纳凭证</w:t>
      </w:r>
    </w:p>
    <w:p w14:paraId="273096E9">
      <w:pPr>
        <w:spacing w:line="480" w:lineRule="exact"/>
        <w:jc w:val="center"/>
        <w:rPr>
          <w:rFonts w:hint="eastAsia" w:ascii="宋体" w:hAnsi="宋体"/>
          <w:b/>
          <w:bCs/>
          <w:sz w:val="28"/>
          <w:szCs w:val="28"/>
          <w:highlight w:val="none"/>
        </w:rPr>
      </w:pPr>
    </w:p>
    <w:p w14:paraId="0E1A2A36">
      <w:pPr>
        <w:spacing w:line="480" w:lineRule="exact"/>
        <w:jc w:val="center"/>
        <w:rPr>
          <w:rFonts w:hint="eastAsia" w:ascii="宋体" w:hAnsi="宋体"/>
          <w:b/>
          <w:bCs/>
          <w:sz w:val="28"/>
          <w:szCs w:val="28"/>
          <w:highlight w:val="none"/>
        </w:rPr>
      </w:pPr>
    </w:p>
    <w:p w14:paraId="1CD20A9F">
      <w:pPr>
        <w:spacing w:line="480" w:lineRule="exact"/>
        <w:jc w:val="center"/>
        <w:rPr>
          <w:rFonts w:hint="eastAsia" w:ascii="宋体" w:hAnsi="宋体"/>
          <w:b/>
          <w:bCs/>
          <w:sz w:val="28"/>
          <w:szCs w:val="28"/>
          <w:highlight w:val="none"/>
        </w:rPr>
      </w:pPr>
    </w:p>
    <w:p w14:paraId="40EE47A9">
      <w:pPr>
        <w:spacing w:line="480" w:lineRule="exact"/>
        <w:jc w:val="center"/>
        <w:rPr>
          <w:rFonts w:hint="eastAsia" w:ascii="宋体" w:hAnsi="宋体"/>
          <w:b/>
          <w:bCs/>
          <w:sz w:val="28"/>
          <w:szCs w:val="28"/>
          <w:highlight w:val="none"/>
        </w:rPr>
      </w:pPr>
    </w:p>
    <w:p w14:paraId="103FE654">
      <w:pPr>
        <w:pStyle w:val="3"/>
        <w:jc w:val="center"/>
        <w:rPr>
          <w:rFonts w:hint="eastAsia" w:ascii="宋体" w:hAnsi="宋体"/>
          <w:sz w:val="28"/>
          <w:szCs w:val="28"/>
          <w:highlight w:val="none"/>
        </w:rPr>
      </w:pPr>
      <w:r>
        <w:rPr>
          <w:rFonts w:ascii="宋体" w:hAnsi="宋体"/>
          <w:highlight w:val="none"/>
        </w:rPr>
        <w:br w:type="page"/>
      </w:r>
      <w:bookmarkStart w:id="69" w:name="_Toc161933899"/>
      <w:bookmarkStart w:id="70" w:name="_Toc433187368"/>
      <w:r>
        <w:rPr>
          <w:rFonts w:hint="eastAsia" w:ascii="宋体" w:hAnsi="宋体"/>
          <w:sz w:val="28"/>
          <w:szCs w:val="28"/>
          <w:highlight w:val="none"/>
        </w:rPr>
        <w:t>四、报价一览表及报价明细表</w:t>
      </w:r>
      <w:bookmarkEnd w:id="69"/>
    </w:p>
    <w:p w14:paraId="7E73E660">
      <w:pPr>
        <w:rPr>
          <w:rFonts w:hint="eastAsia" w:ascii="宋体" w:hAnsi="宋体"/>
          <w:highlight w:val="none"/>
        </w:rPr>
      </w:pPr>
    </w:p>
    <w:p w14:paraId="3F59E41D">
      <w:pPr>
        <w:rPr>
          <w:rFonts w:hint="eastAsia" w:ascii="宋体" w:hAnsi="宋体"/>
          <w:sz w:val="24"/>
          <w:highlight w:val="none"/>
        </w:rPr>
      </w:pPr>
    </w:p>
    <w:p w14:paraId="76911475">
      <w:pPr>
        <w:rPr>
          <w:rFonts w:hint="eastAsia" w:ascii="宋体" w:hAnsi="宋体"/>
          <w:sz w:val="24"/>
          <w:highlight w:val="none"/>
        </w:rPr>
      </w:pPr>
      <w:r>
        <w:rPr>
          <w:rFonts w:hint="eastAsia" w:ascii="宋体" w:hAnsi="宋体"/>
          <w:sz w:val="24"/>
          <w:highlight w:val="none"/>
        </w:rPr>
        <w:t xml:space="preserve">附件4    </w:t>
      </w:r>
    </w:p>
    <w:p w14:paraId="36CACA3C">
      <w:pPr>
        <w:adjustRightInd w:val="0"/>
        <w:snapToGrid w:val="0"/>
        <w:jc w:val="center"/>
        <w:rPr>
          <w:rFonts w:hint="eastAsia" w:ascii="宋体" w:hAnsi="宋体"/>
          <w:b/>
          <w:sz w:val="28"/>
          <w:szCs w:val="28"/>
          <w:highlight w:val="none"/>
        </w:rPr>
      </w:pPr>
      <w:r>
        <w:rPr>
          <w:rFonts w:hint="eastAsia" w:ascii="宋体" w:hAnsi="宋体"/>
          <w:b/>
          <w:bCs/>
          <w:sz w:val="28"/>
          <w:szCs w:val="28"/>
          <w:highlight w:val="none"/>
        </w:rPr>
        <w:t>报价一览表</w:t>
      </w:r>
    </w:p>
    <w:p w14:paraId="1CBD31D9">
      <w:pPr>
        <w:spacing w:line="360" w:lineRule="exact"/>
        <w:jc w:val="left"/>
        <w:rPr>
          <w:rFonts w:hint="eastAsia" w:ascii="宋体" w:hAnsi="宋体"/>
          <w:b/>
          <w:highlight w:val="none"/>
        </w:rPr>
      </w:pPr>
    </w:p>
    <w:p w14:paraId="212E0157">
      <w:pPr>
        <w:spacing w:line="360" w:lineRule="exact"/>
        <w:jc w:val="left"/>
        <w:rPr>
          <w:rFonts w:hint="eastAsia" w:ascii="宋体" w:hAnsi="宋体"/>
          <w:b/>
          <w:highlight w:val="none"/>
        </w:rPr>
      </w:pPr>
      <w:r>
        <w:rPr>
          <w:rFonts w:hint="eastAsia" w:ascii="宋体" w:hAnsi="宋体"/>
          <w:b/>
          <w:highlight w:val="none"/>
        </w:rPr>
        <w:t xml:space="preserve">项目名称：                                                                                    项目编号： </w:t>
      </w:r>
    </w:p>
    <w:p w14:paraId="7CF62039">
      <w:pPr>
        <w:spacing w:line="360" w:lineRule="exact"/>
        <w:jc w:val="left"/>
        <w:rPr>
          <w:rFonts w:hint="eastAsia" w:ascii="宋体" w:hAnsi="宋体"/>
          <w:b/>
          <w:highlight w:val="none"/>
        </w:rPr>
      </w:pPr>
      <w:r>
        <w:rPr>
          <w:rFonts w:hint="eastAsia" w:ascii="宋体" w:hAnsi="宋体"/>
          <w:b/>
          <w:highlight w:val="none"/>
        </w:rPr>
        <w:t xml:space="preserve">标项号：  </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0E630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93F1EB3">
            <w:pPr>
              <w:snapToGrid w:val="0"/>
              <w:spacing w:line="400" w:lineRule="exact"/>
              <w:jc w:val="center"/>
              <w:rPr>
                <w:rFonts w:hint="eastAsia"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55897365">
            <w:pPr>
              <w:snapToGrid w:val="0"/>
              <w:spacing w:line="400" w:lineRule="exact"/>
              <w:jc w:val="center"/>
              <w:rPr>
                <w:rFonts w:hint="eastAsia"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151CD6A4">
            <w:pPr>
              <w:snapToGrid w:val="0"/>
              <w:spacing w:line="400" w:lineRule="exact"/>
              <w:jc w:val="center"/>
              <w:rPr>
                <w:rFonts w:hint="eastAsia" w:ascii="宋体" w:hAnsi="宋体"/>
                <w:b/>
                <w:szCs w:val="21"/>
                <w:highlight w:val="none"/>
              </w:rPr>
            </w:pPr>
            <w:r>
              <w:rPr>
                <w:rFonts w:hint="eastAsia" w:ascii="宋体" w:hAnsi="宋体"/>
                <w:b/>
                <w:szCs w:val="21"/>
                <w:highlight w:val="none"/>
              </w:rPr>
              <w:t>备注</w:t>
            </w:r>
          </w:p>
        </w:tc>
      </w:tr>
      <w:tr w14:paraId="29D40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0860F4C7">
            <w:pPr>
              <w:snapToGrid w:val="0"/>
              <w:spacing w:line="400" w:lineRule="exact"/>
              <w:jc w:val="center"/>
              <w:rPr>
                <w:rFonts w:hint="eastAsia"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0A9B30F7">
            <w:pPr>
              <w:snapToGrid w:val="0"/>
              <w:spacing w:line="400" w:lineRule="exact"/>
              <w:rPr>
                <w:rFonts w:hint="eastAsia"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EB22FD2">
            <w:pPr>
              <w:snapToGrid w:val="0"/>
              <w:spacing w:line="400" w:lineRule="exact"/>
              <w:rPr>
                <w:rFonts w:hint="eastAsia"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14E17F0E">
            <w:pPr>
              <w:snapToGrid w:val="0"/>
              <w:spacing w:line="400" w:lineRule="exact"/>
              <w:jc w:val="center"/>
              <w:rPr>
                <w:rFonts w:hint="eastAsia" w:ascii="宋体" w:hAnsi="宋体"/>
                <w:szCs w:val="21"/>
                <w:highlight w:val="none"/>
              </w:rPr>
            </w:pPr>
          </w:p>
        </w:tc>
      </w:tr>
      <w:tr w14:paraId="6667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46434ED3">
            <w:pPr>
              <w:snapToGrid w:val="0"/>
              <w:spacing w:line="400" w:lineRule="exact"/>
              <w:jc w:val="center"/>
              <w:rPr>
                <w:rFonts w:hint="eastAsia"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1F33CD4B">
            <w:pPr>
              <w:snapToGrid w:val="0"/>
              <w:spacing w:line="400" w:lineRule="exact"/>
              <w:rPr>
                <w:rFonts w:hint="eastAsia" w:ascii="宋体" w:hAnsi="宋体"/>
                <w:szCs w:val="21"/>
                <w:highlight w:val="none"/>
              </w:rPr>
            </w:pPr>
            <w:r>
              <w:rPr>
                <w:rFonts w:hint="eastAsia" w:ascii="宋体" w:hAnsi="宋体"/>
                <w:szCs w:val="21"/>
                <w:highlight w:val="none"/>
              </w:rPr>
              <w:t>报价（元）</w:t>
            </w:r>
          </w:p>
        </w:tc>
        <w:tc>
          <w:tcPr>
            <w:tcW w:w="4668" w:type="dxa"/>
            <w:tcBorders>
              <w:top w:val="single" w:color="auto" w:sz="4" w:space="0"/>
              <w:left w:val="single" w:color="auto" w:sz="4" w:space="0"/>
              <w:bottom w:val="single" w:color="auto" w:sz="4" w:space="0"/>
              <w:right w:val="single" w:color="auto" w:sz="4" w:space="0"/>
            </w:tcBorders>
            <w:vAlign w:val="center"/>
          </w:tcPr>
          <w:p w14:paraId="21578B84">
            <w:pPr>
              <w:widowControl/>
              <w:rPr>
                <w:rFonts w:hint="eastAsia" w:ascii="宋体" w:hAnsi="宋体"/>
                <w:szCs w:val="21"/>
                <w:highlight w:val="none"/>
              </w:rPr>
            </w:pPr>
            <w:r>
              <w:rPr>
                <w:rFonts w:hint="eastAsia" w:ascii="宋体" w:hAnsi="宋体"/>
                <w:szCs w:val="21"/>
                <w:highlight w:val="none"/>
              </w:rPr>
              <w:t xml:space="preserve">大写：           </w:t>
            </w:r>
          </w:p>
          <w:p w14:paraId="3690158E">
            <w:pPr>
              <w:snapToGrid w:val="0"/>
              <w:spacing w:line="400" w:lineRule="exact"/>
              <w:rPr>
                <w:rFonts w:hint="eastAsia"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5097B0D1">
            <w:pPr>
              <w:snapToGrid w:val="0"/>
              <w:spacing w:line="400" w:lineRule="exact"/>
              <w:jc w:val="center"/>
              <w:rPr>
                <w:rFonts w:hint="eastAsia" w:ascii="宋体" w:hAnsi="宋体"/>
                <w:szCs w:val="21"/>
                <w:highlight w:val="none"/>
              </w:rPr>
            </w:pPr>
          </w:p>
        </w:tc>
      </w:tr>
      <w:tr w14:paraId="3B32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D367927">
            <w:pPr>
              <w:snapToGrid w:val="0"/>
              <w:spacing w:line="400" w:lineRule="exact"/>
              <w:jc w:val="center"/>
              <w:rPr>
                <w:rFonts w:hint="eastAsia"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4DD29014">
            <w:pPr>
              <w:snapToGrid w:val="0"/>
              <w:spacing w:line="400" w:lineRule="exact"/>
              <w:rPr>
                <w:rFonts w:hint="eastAsia" w:ascii="宋体" w:hAnsi="宋体"/>
                <w:szCs w:val="21"/>
                <w:highlight w:val="none"/>
              </w:rPr>
            </w:pPr>
            <w:r>
              <w:rPr>
                <w:rFonts w:hint="eastAsia" w:ascii="宋体" w:hAnsi="宋体"/>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21EE30F9">
            <w:pPr>
              <w:snapToGrid w:val="0"/>
              <w:spacing w:line="400" w:lineRule="exact"/>
              <w:ind w:left="2559"/>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49D994E7">
            <w:pPr>
              <w:snapToGrid w:val="0"/>
              <w:spacing w:line="400" w:lineRule="exact"/>
              <w:jc w:val="center"/>
              <w:rPr>
                <w:rFonts w:hint="eastAsia" w:ascii="宋体" w:hAnsi="宋体"/>
                <w:szCs w:val="21"/>
                <w:highlight w:val="none"/>
                <w:u w:val="single"/>
              </w:rPr>
            </w:pPr>
          </w:p>
        </w:tc>
      </w:tr>
      <w:tr w14:paraId="4B16C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F7F066C">
            <w:pPr>
              <w:snapToGrid w:val="0"/>
              <w:spacing w:line="400" w:lineRule="exact"/>
              <w:jc w:val="center"/>
              <w:rPr>
                <w:rFonts w:hint="eastAsia"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1726107D">
            <w:pPr>
              <w:snapToGrid w:val="0"/>
              <w:spacing w:line="400" w:lineRule="exact"/>
              <w:rPr>
                <w:rFonts w:hint="eastAsia"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A53482E">
            <w:pPr>
              <w:snapToGrid w:val="0"/>
              <w:spacing w:line="400" w:lineRule="exact"/>
              <w:ind w:left="2559"/>
              <w:jc w:val="left"/>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804CC19">
            <w:pPr>
              <w:snapToGrid w:val="0"/>
              <w:spacing w:line="400" w:lineRule="exact"/>
              <w:jc w:val="center"/>
              <w:rPr>
                <w:rFonts w:hint="eastAsia" w:ascii="宋体" w:hAnsi="宋体"/>
                <w:szCs w:val="21"/>
                <w:highlight w:val="none"/>
                <w:u w:val="single"/>
              </w:rPr>
            </w:pPr>
          </w:p>
        </w:tc>
      </w:tr>
    </w:tbl>
    <w:p w14:paraId="44FEA72D">
      <w:pPr>
        <w:adjustRightInd w:val="0"/>
        <w:snapToGrid w:val="0"/>
        <w:spacing w:line="360" w:lineRule="auto"/>
        <w:rPr>
          <w:rFonts w:hint="eastAsia" w:ascii="宋体" w:hAnsi="宋体"/>
          <w:szCs w:val="21"/>
          <w:highlight w:val="none"/>
        </w:rPr>
      </w:pPr>
    </w:p>
    <w:p w14:paraId="78604CC6">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1、报价一经涂改，应在涂改处加盖单位公章或者由法定代表人或授权委托人签字或盖章，否则其投标作无效处理。</w:t>
      </w:r>
    </w:p>
    <w:p w14:paraId="216E498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须附详细的报价明细表，报价明细表中总金额和此表中首次投标报价一致。</w:t>
      </w:r>
    </w:p>
    <w:p w14:paraId="1F08AFB8">
      <w:pPr>
        <w:adjustRightInd w:val="0"/>
        <w:snapToGrid w:val="0"/>
        <w:spacing w:line="360" w:lineRule="auto"/>
        <w:rPr>
          <w:rFonts w:hint="eastAsia" w:ascii="宋体" w:hAnsi="宋体"/>
          <w:szCs w:val="21"/>
          <w:highlight w:val="none"/>
        </w:rPr>
      </w:pPr>
    </w:p>
    <w:p w14:paraId="2B49E53C">
      <w:pPr>
        <w:adjustRightInd w:val="0"/>
        <w:snapToGrid w:val="0"/>
        <w:spacing w:line="360" w:lineRule="auto"/>
        <w:rPr>
          <w:rFonts w:hint="eastAsia" w:ascii="宋体" w:hAnsi="宋体"/>
          <w:szCs w:val="21"/>
          <w:highlight w:val="none"/>
        </w:rPr>
      </w:pPr>
    </w:p>
    <w:p w14:paraId="4CEBFBE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r>
        <w:rPr>
          <w:rFonts w:hint="eastAsia" w:ascii="宋体" w:hAnsi="宋体"/>
          <w:szCs w:val="21"/>
          <w:highlight w:val="none"/>
          <w:u w:val="single"/>
        </w:rPr>
        <w:t xml:space="preserve"> </w:t>
      </w:r>
      <w:r>
        <w:rPr>
          <w:rFonts w:ascii="宋体" w:hAnsi="宋体"/>
          <w:szCs w:val="21"/>
          <w:highlight w:val="none"/>
          <w:u w:val="single"/>
        </w:rPr>
        <w:t xml:space="preserve">             </w:t>
      </w:r>
    </w:p>
    <w:p w14:paraId="142B7CE0">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63625A71">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F347C50">
      <w:pPr>
        <w:adjustRightInd w:val="0"/>
        <w:snapToGrid w:val="0"/>
        <w:rPr>
          <w:rFonts w:hint="eastAsia" w:ascii="宋体" w:hAnsi="宋体"/>
          <w:b/>
          <w:sz w:val="30"/>
          <w:szCs w:val="30"/>
          <w:highlight w:val="none"/>
        </w:rPr>
      </w:pPr>
      <w:r>
        <w:rPr>
          <w:rFonts w:hint="eastAsia" w:ascii="宋体" w:hAnsi="宋体"/>
          <w:sz w:val="24"/>
          <w:highlight w:val="none"/>
        </w:rPr>
        <w:t xml:space="preserve">附件5  </w:t>
      </w:r>
    </w:p>
    <w:p w14:paraId="2B91EC0B">
      <w:pPr>
        <w:adjustRightInd w:val="0"/>
        <w:snapToGrid w:val="0"/>
        <w:jc w:val="center"/>
        <w:rPr>
          <w:rFonts w:hint="eastAsia" w:ascii="宋体" w:hAnsi="宋体"/>
          <w:b/>
          <w:sz w:val="24"/>
          <w:highlight w:val="none"/>
        </w:rPr>
      </w:pPr>
      <w:r>
        <w:rPr>
          <w:rFonts w:hint="eastAsia" w:ascii="宋体" w:hAnsi="宋体"/>
          <w:b/>
          <w:sz w:val="24"/>
          <w:highlight w:val="none"/>
        </w:rPr>
        <w:t xml:space="preserve">报价明细表 </w:t>
      </w:r>
    </w:p>
    <w:p w14:paraId="181939D1">
      <w:pPr>
        <w:spacing w:line="360" w:lineRule="exact"/>
        <w:ind w:firstLine="211" w:firstLineChars="100"/>
        <w:rPr>
          <w:rFonts w:hint="eastAsia" w:ascii="宋体" w:hAnsi="宋体"/>
          <w:b/>
          <w:highlight w:val="none"/>
        </w:rPr>
      </w:pPr>
    </w:p>
    <w:p w14:paraId="1ACBB5E9">
      <w:pPr>
        <w:spacing w:line="360" w:lineRule="exact"/>
        <w:jc w:val="left"/>
        <w:rPr>
          <w:rFonts w:hint="eastAsia" w:ascii="宋体" w:hAnsi="宋体"/>
          <w:b/>
          <w:highlight w:val="none"/>
        </w:rPr>
      </w:pPr>
      <w:r>
        <w:rPr>
          <w:rFonts w:hint="eastAsia" w:ascii="宋体" w:hAnsi="宋体"/>
          <w:b/>
          <w:highlight w:val="none"/>
        </w:rPr>
        <w:t xml:space="preserve">项目名称：                                                        </w:t>
      </w:r>
    </w:p>
    <w:p w14:paraId="140E5ADA">
      <w:pPr>
        <w:spacing w:line="360" w:lineRule="exact"/>
        <w:jc w:val="left"/>
        <w:rPr>
          <w:rFonts w:hint="eastAsia" w:ascii="宋体" w:hAnsi="宋体"/>
          <w:b/>
          <w:highlight w:val="none"/>
        </w:rPr>
      </w:pPr>
      <w:r>
        <w:rPr>
          <w:rFonts w:hint="eastAsia" w:ascii="宋体" w:hAnsi="宋体"/>
          <w:b/>
          <w:highlight w:val="none"/>
        </w:rPr>
        <w:t>项目编号：</w:t>
      </w:r>
    </w:p>
    <w:p w14:paraId="05C0214F">
      <w:pPr>
        <w:spacing w:line="360" w:lineRule="exact"/>
        <w:jc w:val="left"/>
        <w:rPr>
          <w:rFonts w:hint="eastAsia" w:ascii="宋体" w:hAnsi="宋体"/>
          <w:b/>
          <w:highlight w:val="none"/>
        </w:rPr>
      </w:pPr>
      <w:r>
        <w:rPr>
          <w:rFonts w:hint="eastAsia" w:ascii="宋体" w:hAnsi="宋体"/>
          <w:b/>
          <w:highlight w:val="none"/>
        </w:rPr>
        <w:t>标项号：                                                      金额单位：元</w:t>
      </w:r>
    </w:p>
    <w:tbl>
      <w:tblPr>
        <w:tblStyle w:val="4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63"/>
        <w:gridCol w:w="934"/>
        <w:gridCol w:w="766"/>
        <w:gridCol w:w="784"/>
        <w:gridCol w:w="866"/>
        <w:gridCol w:w="900"/>
        <w:gridCol w:w="934"/>
        <w:gridCol w:w="955"/>
        <w:gridCol w:w="682"/>
      </w:tblGrid>
      <w:tr w14:paraId="3C2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518" w:type="dxa"/>
            <w:vAlign w:val="center"/>
          </w:tcPr>
          <w:p w14:paraId="36CA8B72">
            <w:pPr>
              <w:jc w:val="center"/>
              <w:rPr>
                <w:rFonts w:hint="eastAsia" w:ascii="宋体" w:hAnsi="宋体"/>
                <w:highlight w:val="none"/>
              </w:rPr>
            </w:pPr>
            <w:r>
              <w:rPr>
                <w:rFonts w:hint="eastAsia" w:ascii="宋体" w:hAnsi="宋体"/>
                <w:highlight w:val="none"/>
              </w:rPr>
              <w:t>序号</w:t>
            </w:r>
          </w:p>
        </w:tc>
        <w:tc>
          <w:tcPr>
            <w:tcW w:w="963" w:type="dxa"/>
            <w:vAlign w:val="center"/>
          </w:tcPr>
          <w:p w14:paraId="135473A7">
            <w:pPr>
              <w:jc w:val="center"/>
              <w:rPr>
                <w:rFonts w:hint="eastAsia" w:ascii="宋体" w:hAnsi="宋体"/>
                <w:highlight w:val="none"/>
              </w:rPr>
            </w:pPr>
            <w:r>
              <w:rPr>
                <w:rFonts w:hint="eastAsia" w:ascii="宋体" w:hAnsi="宋体"/>
                <w:highlight w:val="none"/>
              </w:rPr>
              <w:t>费用名称</w:t>
            </w:r>
          </w:p>
        </w:tc>
        <w:tc>
          <w:tcPr>
            <w:tcW w:w="934" w:type="dxa"/>
            <w:vAlign w:val="center"/>
          </w:tcPr>
          <w:p w14:paraId="29E57BFA">
            <w:pPr>
              <w:jc w:val="center"/>
              <w:rPr>
                <w:rFonts w:hint="eastAsia" w:ascii="宋体" w:hAnsi="宋体"/>
                <w:highlight w:val="none"/>
              </w:rPr>
            </w:pPr>
            <w:r>
              <w:rPr>
                <w:rFonts w:hint="eastAsia" w:ascii="宋体" w:hAnsi="宋体"/>
                <w:highlight w:val="none"/>
              </w:rPr>
              <w:t>规格/参数</w:t>
            </w:r>
          </w:p>
        </w:tc>
        <w:tc>
          <w:tcPr>
            <w:tcW w:w="766" w:type="dxa"/>
            <w:vAlign w:val="center"/>
          </w:tcPr>
          <w:p w14:paraId="63D1E309">
            <w:pPr>
              <w:jc w:val="center"/>
              <w:rPr>
                <w:rFonts w:hint="eastAsia" w:ascii="宋体" w:hAnsi="宋体"/>
                <w:highlight w:val="none"/>
              </w:rPr>
            </w:pPr>
            <w:r>
              <w:rPr>
                <w:rFonts w:hint="eastAsia" w:ascii="宋体" w:hAnsi="宋体"/>
                <w:highlight w:val="none"/>
              </w:rPr>
              <w:t>数量</w:t>
            </w:r>
          </w:p>
        </w:tc>
        <w:tc>
          <w:tcPr>
            <w:tcW w:w="784" w:type="dxa"/>
            <w:vAlign w:val="center"/>
          </w:tcPr>
          <w:p w14:paraId="05FFB979">
            <w:pPr>
              <w:jc w:val="center"/>
              <w:rPr>
                <w:rFonts w:hint="eastAsia" w:ascii="宋体" w:hAnsi="宋体"/>
                <w:highlight w:val="none"/>
              </w:rPr>
            </w:pPr>
            <w:r>
              <w:rPr>
                <w:rFonts w:hint="eastAsia" w:ascii="宋体" w:hAnsi="宋体"/>
                <w:highlight w:val="none"/>
              </w:rPr>
              <w:t>单位</w:t>
            </w:r>
          </w:p>
        </w:tc>
        <w:tc>
          <w:tcPr>
            <w:tcW w:w="866" w:type="dxa"/>
            <w:vAlign w:val="center"/>
          </w:tcPr>
          <w:p w14:paraId="3E7B0B55">
            <w:pPr>
              <w:jc w:val="center"/>
              <w:rPr>
                <w:rFonts w:hint="eastAsia" w:ascii="宋体" w:hAnsi="宋体"/>
                <w:highlight w:val="none"/>
              </w:rPr>
            </w:pPr>
            <w:r>
              <w:rPr>
                <w:rFonts w:hint="eastAsia" w:ascii="宋体" w:hAnsi="宋体"/>
                <w:highlight w:val="none"/>
              </w:rPr>
              <w:t>品牌</w:t>
            </w:r>
          </w:p>
        </w:tc>
        <w:tc>
          <w:tcPr>
            <w:tcW w:w="900" w:type="dxa"/>
            <w:vAlign w:val="center"/>
          </w:tcPr>
          <w:p w14:paraId="116E9473">
            <w:pPr>
              <w:jc w:val="center"/>
              <w:rPr>
                <w:rFonts w:hint="eastAsia" w:ascii="宋体" w:hAnsi="宋体"/>
                <w:highlight w:val="none"/>
              </w:rPr>
            </w:pPr>
            <w:r>
              <w:rPr>
                <w:rFonts w:hint="eastAsia" w:ascii="宋体" w:hAnsi="宋体"/>
                <w:highlight w:val="none"/>
              </w:rPr>
              <w:t>型号</w:t>
            </w:r>
          </w:p>
        </w:tc>
        <w:tc>
          <w:tcPr>
            <w:tcW w:w="934" w:type="dxa"/>
            <w:vAlign w:val="center"/>
          </w:tcPr>
          <w:p w14:paraId="5A41A7B6">
            <w:pPr>
              <w:jc w:val="center"/>
              <w:rPr>
                <w:rFonts w:hint="eastAsia" w:ascii="宋体" w:hAnsi="宋体"/>
                <w:highlight w:val="none"/>
              </w:rPr>
            </w:pPr>
            <w:r>
              <w:rPr>
                <w:rFonts w:hint="eastAsia" w:ascii="宋体" w:hAnsi="宋体"/>
                <w:highlight w:val="none"/>
              </w:rPr>
              <w:t>单价(元</w:t>
            </w:r>
            <w:r>
              <w:rPr>
                <w:rFonts w:ascii="宋体" w:hAnsi="宋体"/>
                <w:highlight w:val="none"/>
              </w:rPr>
              <w:t>)</w:t>
            </w:r>
          </w:p>
        </w:tc>
        <w:tc>
          <w:tcPr>
            <w:tcW w:w="955" w:type="dxa"/>
            <w:vAlign w:val="center"/>
          </w:tcPr>
          <w:p w14:paraId="23CBEA34">
            <w:pPr>
              <w:jc w:val="center"/>
              <w:rPr>
                <w:rFonts w:hint="eastAsia" w:ascii="宋体" w:hAnsi="宋体"/>
                <w:highlight w:val="none"/>
              </w:rPr>
            </w:pPr>
            <w:r>
              <w:rPr>
                <w:rFonts w:hint="eastAsia" w:ascii="宋体" w:hAnsi="宋体"/>
                <w:highlight w:val="none"/>
              </w:rPr>
              <w:t>合计（元）</w:t>
            </w:r>
          </w:p>
        </w:tc>
        <w:tc>
          <w:tcPr>
            <w:tcW w:w="682" w:type="dxa"/>
            <w:vAlign w:val="center"/>
          </w:tcPr>
          <w:p w14:paraId="60E494BF">
            <w:pPr>
              <w:jc w:val="center"/>
              <w:rPr>
                <w:rFonts w:hint="eastAsia" w:ascii="宋体" w:hAnsi="宋体"/>
                <w:highlight w:val="none"/>
              </w:rPr>
            </w:pPr>
            <w:r>
              <w:rPr>
                <w:rFonts w:hint="eastAsia" w:ascii="宋体" w:hAnsi="宋体"/>
                <w:highlight w:val="none"/>
              </w:rPr>
              <w:t>备注</w:t>
            </w:r>
          </w:p>
        </w:tc>
      </w:tr>
      <w:tr w14:paraId="168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2F53EF0">
            <w:pPr>
              <w:jc w:val="center"/>
              <w:rPr>
                <w:rFonts w:hint="eastAsia" w:ascii="宋体" w:hAnsi="宋体"/>
                <w:highlight w:val="none"/>
              </w:rPr>
            </w:pPr>
          </w:p>
        </w:tc>
        <w:tc>
          <w:tcPr>
            <w:tcW w:w="963" w:type="dxa"/>
            <w:vAlign w:val="center"/>
          </w:tcPr>
          <w:p w14:paraId="757C6496">
            <w:pPr>
              <w:jc w:val="center"/>
              <w:rPr>
                <w:rFonts w:hint="eastAsia" w:ascii="宋体" w:hAnsi="宋体"/>
                <w:highlight w:val="none"/>
              </w:rPr>
            </w:pPr>
          </w:p>
        </w:tc>
        <w:tc>
          <w:tcPr>
            <w:tcW w:w="934" w:type="dxa"/>
            <w:vAlign w:val="center"/>
          </w:tcPr>
          <w:p w14:paraId="402BC1CF">
            <w:pPr>
              <w:jc w:val="center"/>
              <w:rPr>
                <w:rFonts w:hint="eastAsia" w:ascii="宋体" w:hAnsi="宋体"/>
                <w:highlight w:val="none"/>
              </w:rPr>
            </w:pPr>
          </w:p>
        </w:tc>
        <w:tc>
          <w:tcPr>
            <w:tcW w:w="766" w:type="dxa"/>
          </w:tcPr>
          <w:p w14:paraId="69B6EAA7">
            <w:pPr>
              <w:jc w:val="center"/>
              <w:rPr>
                <w:rFonts w:hint="eastAsia" w:ascii="宋体" w:hAnsi="宋体"/>
                <w:highlight w:val="none"/>
              </w:rPr>
            </w:pPr>
          </w:p>
        </w:tc>
        <w:tc>
          <w:tcPr>
            <w:tcW w:w="784" w:type="dxa"/>
          </w:tcPr>
          <w:p w14:paraId="2954FB4F">
            <w:pPr>
              <w:jc w:val="center"/>
              <w:rPr>
                <w:rFonts w:hint="eastAsia" w:ascii="宋体" w:hAnsi="宋体"/>
                <w:highlight w:val="none"/>
              </w:rPr>
            </w:pPr>
          </w:p>
        </w:tc>
        <w:tc>
          <w:tcPr>
            <w:tcW w:w="866" w:type="dxa"/>
          </w:tcPr>
          <w:p w14:paraId="3C39DC18">
            <w:pPr>
              <w:jc w:val="center"/>
              <w:rPr>
                <w:rFonts w:hint="eastAsia" w:ascii="宋体" w:hAnsi="宋体"/>
                <w:highlight w:val="none"/>
              </w:rPr>
            </w:pPr>
          </w:p>
        </w:tc>
        <w:tc>
          <w:tcPr>
            <w:tcW w:w="900" w:type="dxa"/>
          </w:tcPr>
          <w:p w14:paraId="12BD48C2">
            <w:pPr>
              <w:jc w:val="center"/>
              <w:rPr>
                <w:rFonts w:hint="eastAsia" w:ascii="宋体" w:hAnsi="宋体"/>
                <w:highlight w:val="none"/>
              </w:rPr>
            </w:pPr>
          </w:p>
        </w:tc>
        <w:tc>
          <w:tcPr>
            <w:tcW w:w="934" w:type="dxa"/>
          </w:tcPr>
          <w:p w14:paraId="029CEB42">
            <w:pPr>
              <w:jc w:val="center"/>
              <w:rPr>
                <w:rFonts w:hint="eastAsia" w:ascii="宋体" w:hAnsi="宋体"/>
                <w:highlight w:val="none"/>
              </w:rPr>
            </w:pPr>
          </w:p>
        </w:tc>
        <w:tc>
          <w:tcPr>
            <w:tcW w:w="955" w:type="dxa"/>
            <w:vAlign w:val="center"/>
          </w:tcPr>
          <w:p w14:paraId="58F9FFF8">
            <w:pPr>
              <w:jc w:val="center"/>
              <w:rPr>
                <w:rFonts w:hint="eastAsia" w:ascii="宋体" w:hAnsi="宋体"/>
                <w:highlight w:val="none"/>
              </w:rPr>
            </w:pPr>
          </w:p>
        </w:tc>
        <w:tc>
          <w:tcPr>
            <w:tcW w:w="682" w:type="dxa"/>
            <w:vAlign w:val="center"/>
          </w:tcPr>
          <w:p w14:paraId="09DDA165">
            <w:pPr>
              <w:jc w:val="center"/>
              <w:rPr>
                <w:rFonts w:hint="eastAsia" w:ascii="宋体" w:hAnsi="宋体"/>
                <w:highlight w:val="none"/>
              </w:rPr>
            </w:pPr>
          </w:p>
        </w:tc>
      </w:tr>
      <w:tr w14:paraId="2F2F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383EDEB">
            <w:pPr>
              <w:jc w:val="center"/>
              <w:rPr>
                <w:rFonts w:hint="eastAsia" w:ascii="宋体" w:hAnsi="宋体"/>
                <w:highlight w:val="none"/>
              </w:rPr>
            </w:pPr>
          </w:p>
        </w:tc>
        <w:tc>
          <w:tcPr>
            <w:tcW w:w="963" w:type="dxa"/>
            <w:vAlign w:val="center"/>
          </w:tcPr>
          <w:p w14:paraId="474B03B2">
            <w:pPr>
              <w:jc w:val="center"/>
              <w:rPr>
                <w:rFonts w:hint="eastAsia" w:ascii="宋体" w:hAnsi="宋体"/>
                <w:highlight w:val="none"/>
              </w:rPr>
            </w:pPr>
          </w:p>
        </w:tc>
        <w:tc>
          <w:tcPr>
            <w:tcW w:w="934" w:type="dxa"/>
            <w:vAlign w:val="center"/>
          </w:tcPr>
          <w:p w14:paraId="23D9ADC4">
            <w:pPr>
              <w:jc w:val="center"/>
              <w:rPr>
                <w:rFonts w:hint="eastAsia" w:ascii="宋体" w:hAnsi="宋体"/>
                <w:highlight w:val="none"/>
              </w:rPr>
            </w:pPr>
          </w:p>
        </w:tc>
        <w:tc>
          <w:tcPr>
            <w:tcW w:w="766" w:type="dxa"/>
          </w:tcPr>
          <w:p w14:paraId="70EBF378">
            <w:pPr>
              <w:jc w:val="center"/>
              <w:rPr>
                <w:rFonts w:hint="eastAsia" w:ascii="宋体" w:hAnsi="宋体"/>
                <w:highlight w:val="none"/>
              </w:rPr>
            </w:pPr>
          </w:p>
        </w:tc>
        <w:tc>
          <w:tcPr>
            <w:tcW w:w="784" w:type="dxa"/>
          </w:tcPr>
          <w:p w14:paraId="26E8366F">
            <w:pPr>
              <w:jc w:val="center"/>
              <w:rPr>
                <w:rFonts w:hint="eastAsia" w:ascii="宋体" w:hAnsi="宋体"/>
                <w:highlight w:val="none"/>
              </w:rPr>
            </w:pPr>
          </w:p>
        </w:tc>
        <w:tc>
          <w:tcPr>
            <w:tcW w:w="866" w:type="dxa"/>
          </w:tcPr>
          <w:p w14:paraId="357D1345">
            <w:pPr>
              <w:jc w:val="center"/>
              <w:rPr>
                <w:rFonts w:hint="eastAsia" w:ascii="宋体" w:hAnsi="宋体"/>
                <w:highlight w:val="none"/>
              </w:rPr>
            </w:pPr>
          </w:p>
        </w:tc>
        <w:tc>
          <w:tcPr>
            <w:tcW w:w="900" w:type="dxa"/>
          </w:tcPr>
          <w:p w14:paraId="1A591AD5">
            <w:pPr>
              <w:jc w:val="center"/>
              <w:rPr>
                <w:rFonts w:hint="eastAsia" w:ascii="宋体" w:hAnsi="宋体"/>
                <w:highlight w:val="none"/>
              </w:rPr>
            </w:pPr>
          </w:p>
        </w:tc>
        <w:tc>
          <w:tcPr>
            <w:tcW w:w="934" w:type="dxa"/>
          </w:tcPr>
          <w:p w14:paraId="67670BE8">
            <w:pPr>
              <w:jc w:val="center"/>
              <w:rPr>
                <w:rFonts w:hint="eastAsia" w:ascii="宋体" w:hAnsi="宋体"/>
                <w:highlight w:val="none"/>
              </w:rPr>
            </w:pPr>
          </w:p>
        </w:tc>
        <w:tc>
          <w:tcPr>
            <w:tcW w:w="955" w:type="dxa"/>
            <w:vAlign w:val="center"/>
          </w:tcPr>
          <w:p w14:paraId="7740BBC3">
            <w:pPr>
              <w:jc w:val="center"/>
              <w:rPr>
                <w:rFonts w:hint="eastAsia" w:ascii="宋体" w:hAnsi="宋体"/>
                <w:highlight w:val="none"/>
              </w:rPr>
            </w:pPr>
          </w:p>
        </w:tc>
        <w:tc>
          <w:tcPr>
            <w:tcW w:w="682" w:type="dxa"/>
            <w:vAlign w:val="center"/>
          </w:tcPr>
          <w:p w14:paraId="09702B0B">
            <w:pPr>
              <w:jc w:val="center"/>
              <w:rPr>
                <w:rFonts w:hint="eastAsia" w:ascii="宋体" w:hAnsi="宋体"/>
                <w:highlight w:val="none"/>
              </w:rPr>
            </w:pPr>
          </w:p>
        </w:tc>
      </w:tr>
      <w:tr w14:paraId="03B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EAC8802">
            <w:pPr>
              <w:jc w:val="center"/>
              <w:rPr>
                <w:rFonts w:hint="eastAsia" w:ascii="宋体" w:hAnsi="宋体"/>
                <w:highlight w:val="none"/>
              </w:rPr>
            </w:pPr>
          </w:p>
        </w:tc>
        <w:tc>
          <w:tcPr>
            <w:tcW w:w="963" w:type="dxa"/>
            <w:vAlign w:val="center"/>
          </w:tcPr>
          <w:p w14:paraId="1BEA8DD2">
            <w:pPr>
              <w:jc w:val="center"/>
              <w:rPr>
                <w:rFonts w:hint="eastAsia" w:ascii="宋体" w:hAnsi="宋体"/>
                <w:highlight w:val="none"/>
              </w:rPr>
            </w:pPr>
          </w:p>
        </w:tc>
        <w:tc>
          <w:tcPr>
            <w:tcW w:w="934" w:type="dxa"/>
            <w:vAlign w:val="center"/>
          </w:tcPr>
          <w:p w14:paraId="104F63A5">
            <w:pPr>
              <w:jc w:val="center"/>
              <w:rPr>
                <w:rFonts w:hint="eastAsia" w:ascii="宋体" w:hAnsi="宋体"/>
                <w:highlight w:val="none"/>
              </w:rPr>
            </w:pPr>
          </w:p>
        </w:tc>
        <w:tc>
          <w:tcPr>
            <w:tcW w:w="766" w:type="dxa"/>
          </w:tcPr>
          <w:p w14:paraId="50AE66D0">
            <w:pPr>
              <w:jc w:val="center"/>
              <w:rPr>
                <w:rFonts w:hint="eastAsia" w:ascii="宋体" w:hAnsi="宋体"/>
                <w:highlight w:val="none"/>
              </w:rPr>
            </w:pPr>
          </w:p>
        </w:tc>
        <w:tc>
          <w:tcPr>
            <w:tcW w:w="784" w:type="dxa"/>
          </w:tcPr>
          <w:p w14:paraId="4DAB2A67">
            <w:pPr>
              <w:jc w:val="center"/>
              <w:rPr>
                <w:rFonts w:hint="eastAsia" w:ascii="宋体" w:hAnsi="宋体"/>
                <w:highlight w:val="none"/>
              </w:rPr>
            </w:pPr>
          </w:p>
        </w:tc>
        <w:tc>
          <w:tcPr>
            <w:tcW w:w="866" w:type="dxa"/>
          </w:tcPr>
          <w:p w14:paraId="3A86A063">
            <w:pPr>
              <w:jc w:val="center"/>
              <w:rPr>
                <w:rFonts w:hint="eastAsia" w:ascii="宋体" w:hAnsi="宋体"/>
                <w:highlight w:val="none"/>
              </w:rPr>
            </w:pPr>
          </w:p>
        </w:tc>
        <w:tc>
          <w:tcPr>
            <w:tcW w:w="900" w:type="dxa"/>
          </w:tcPr>
          <w:p w14:paraId="59C3D02D">
            <w:pPr>
              <w:jc w:val="center"/>
              <w:rPr>
                <w:rFonts w:hint="eastAsia" w:ascii="宋体" w:hAnsi="宋体"/>
                <w:highlight w:val="none"/>
              </w:rPr>
            </w:pPr>
          </w:p>
        </w:tc>
        <w:tc>
          <w:tcPr>
            <w:tcW w:w="934" w:type="dxa"/>
          </w:tcPr>
          <w:p w14:paraId="481642DC">
            <w:pPr>
              <w:jc w:val="center"/>
              <w:rPr>
                <w:rFonts w:hint="eastAsia" w:ascii="宋体" w:hAnsi="宋体"/>
                <w:highlight w:val="none"/>
              </w:rPr>
            </w:pPr>
          </w:p>
        </w:tc>
        <w:tc>
          <w:tcPr>
            <w:tcW w:w="955" w:type="dxa"/>
            <w:vAlign w:val="center"/>
          </w:tcPr>
          <w:p w14:paraId="190FDD12">
            <w:pPr>
              <w:jc w:val="center"/>
              <w:rPr>
                <w:rFonts w:hint="eastAsia" w:ascii="宋体" w:hAnsi="宋体"/>
                <w:highlight w:val="none"/>
              </w:rPr>
            </w:pPr>
          </w:p>
        </w:tc>
        <w:tc>
          <w:tcPr>
            <w:tcW w:w="682" w:type="dxa"/>
            <w:vAlign w:val="center"/>
          </w:tcPr>
          <w:p w14:paraId="10A0CBA4">
            <w:pPr>
              <w:jc w:val="center"/>
              <w:rPr>
                <w:rFonts w:hint="eastAsia" w:ascii="宋体" w:hAnsi="宋体"/>
                <w:highlight w:val="none"/>
              </w:rPr>
            </w:pPr>
          </w:p>
        </w:tc>
      </w:tr>
      <w:tr w14:paraId="799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3A41ED40">
            <w:pPr>
              <w:jc w:val="center"/>
              <w:rPr>
                <w:rFonts w:hint="eastAsia" w:ascii="宋体" w:hAnsi="宋体"/>
                <w:highlight w:val="none"/>
              </w:rPr>
            </w:pPr>
          </w:p>
        </w:tc>
        <w:tc>
          <w:tcPr>
            <w:tcW w:w="963" w:type="dxa"/>
            <w:vAlign w:val="center"/>
          </w:tcPr>
          <w:p w14:paraId="0E377423">
            <w:pPr>
              <w:jc w:val="center"/>
              <w:rPr>
                <w:rFonts w:hint="eastAsia" w:ascii="宋体" w:hAnsi="宋体"/>
                <w:highlight w:val="none"/>
              </w:rPr>
            </w:pPr>
          </w:p>
        </w:tc>
        <w:tc>
          <w:tcPr>
            <w:tcW w:w="934" w:type="dxa"/>
            <w:vAlign w:val="center"/>
          </w:tcPr>
          <w:p w14:paraId="006F2BED">
            <w:pPr>
              <w:jc w:val="center"/>
              <w:rPr>
                <w:rFonts w:hint="eastAsia" w:ascii="宋体" w:hAnsi="宋体"/>
                <w:highlight w:val="none"/>
              </w:rPr>
            </w:pPr>
          </w:p>
        </w:tc>
        <w:tc>
          <w:tcPr>
            <w:tcW w:w="766" w:type="dxa"/>
          </w:tcPr>
          <w:p w14:paraId="43F4C1F8">
            <w:pPr>
              <w:jc w:val="center"/>
              <w:rPr>
                <w:rFonts w:hint="eastAsia" w:ascii="宋体" w:hAnsi="宋体"/>
                <w:highlight w:val="none"/>
              </w:rPr>
            </w:pPr>
          </w:p>
        </w:tc>
        <w:tc>
          <w:tcPr>
            <w:tcW w:w="784" w:type="dxa"/>
          </w:tcPr>
          <w:p w14:paraId="1FC21AA4">
            <w:pPr>
              <w:jc w:val="center"/>
              <w:rPr>
                <w:rFonts w:hint="eastAsia" w:ascii="宋体" w:hAnsi="宋体"/>
                <w:highlight w:val="none"/>
              </w:rPr>
            </w:pPr>
          </w:p>
        </w:tc>
        <w:tc>
          <w:tcPr>
            <w:tcW w:w="866" w:type="dxa"/>
          </w:tcPr>
          <w:p w14:paraId="7484D8D2">
            <w:pPr>
              <w:jc w:val="center"/>
              <w:rPr>
                <w:rFonts w:hint="eastAsia" w:ascii="宋体" w:hAnsi="宋体"/>
                <w:highlight w:val="none"/>
              </w:rPr>
            </w:pPr>
          </w:p>
        </w:tc>
        <w:tc>
          <w:tcPr>
            <w:tcW w:w="900" w:type="dxa"/>
          </w:tcPr>
          <w:p w14:paraId="277EE8ED">
            <w:pPr>
              <w:jc w:val="center"/>
              <w:rPr>
                <w:rFonts w:hint="eastAsia" w:ascii="宋体" w:hAnsi="宋体"/>
                <w:highlight w:val="none"/>
              </w:rPr>
            </w:pPr>
          </w:p>
        </w:tc>
        <w:tc>
          <w:tcPr>
            <w:tcW w:w="934" w:type="dxa"/>
          </w:tcPr>
          <w:p w14:paraId="4ABA90A8">
            <w:pPr>
              <w:jc w:val="center"/>
              <w:rPr>
                <w:rFonts w:hint="eastAsia" w:ascii="宋体" w:hAnsi="宋体"/>
                <w:highlight w:val="none"/>
              </w:rPr>
            </w:pPr>
          </w:p>
        </w:tc>
        <w:tc>
          <w:tcPr>
            <w:tcW w:w="955" w:type="dxa"/>
            <w:vAlign w:val="center"/>
          </w:tcPr>
          <w:p w14:paraId="724C5E96">
            <w:pPr>
              <w:jc w:val="center"/>
              <w:rPr>
                <w:rFonts w:hint="eastAsia" w:ascii="宋体" w:hAnsi="宋体"/>
                <w:highlight w:val="none"/>
              </w:rPr>
            </w:pPr>
          </w:p>
        </w:tc>
        <w:tc>
          <w:tcPr>
            <w:tcW w:w="682" w:type="dxa"/>
            <w:vAlign w:val="center"/>
          </w:tcPr>
          <w:p w14:paraId="76D58D5C">
            <w:pPr>
              <w:jc w:val="center"/>
              <w:rPr>
                <w:rFonts w:hint="eastAsia" w:ascii="宋体" w:hAnsi="宋体"/>
                <w:highlight w:val="none"/>
              </w:rPr>
            </w:pPr>
          </w:p>
        </w:tc>
      </w:tr>
      <w:tr w14:paraId="07F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0D4ACA">
            <w:pPr>
              <w:jc w:val="center"/>
              <w:rPr>
                <w:rFonts w:hint="eastAsia" w:ascii="宋体" w:hAnsi="宋体"/>
                <w:highlight w:val="none"/>
              </w:rPr>
            </w:pPr>
          </w:p>
        </w:tc>
        <w:tc>
          <w:tcPr>
            <w:tcW w:w="963" w:type="dxa"/>
            <w:vAlign w:val="center"/>
          </w:tcPr>
          <w:p w14:paraId="73FAE499">
            <w:pPr>
              <w:jc w:val="center"/>
              <w:rPr>
                <w:rFonts w:hint="eastAsia" w:ascii="宋体" w:hAnsi="宋体"/>
                <w:highlight w:val="none"/>
              </w:rPr>
            </w:pPr>
          </w:p>
        </w:tc>
        <w:tc>
          <w:tcPr>
            <w:tcW w:w="934" w:type="dxa"/>
            <w:vAlign w:val="center"/>
          </w:tcPr>
          <w:p w14:paraId="7B20AAC7">
            <w:pPr>
              <w:jc w:val="center"/>
              <w:rPr>
                <w:rFonts w:hint="eastAsia" w:ascii="宋体" w:hAnsi="宋体"/>
                <w:highlight w:val="none"/>
              </w:rPr>
            </w:pPr>
          </w:p>
        </w:tc>
        <w:tc>
          <w:tcPr>
            <w:tcW w:w="766" w:type="dxa"/>
          </w:tcPr>
          <w:p w14:paraId="2F449565">
            <w:pPr>
              <w:jc w:val="center"/>
              <w:rPr>
                <w:rFonts w:hint="eastAsia" w:ascii="宋体" w:hAnsi="宋体"/>
                <w:highlight w:val="none"/>
              </w:rPr>
            </w:pPr>
          </w:p>
        </w:tc>
        <w:tc>
          <w:tcPr>
            <w:tcW w:w="784" w:type="dxa"/>
          </w:tcPr>
          <w:p w14:paraId="75241C54">
            <w:pPr>
              <w:jc w:val="center"/>
              <w:rPr>
                <w:rFonts w:hint="eastAsia" w:ascii="宋体" w:hAnsi="宋体"/>
                <w:highlight w:val="none"/>
              </w:rPr>
            </w:pPr>
          </w:p>
        </w:tc>
        <w:tc>
          <w:tcPr>
            <w:tcW w:w="866" w:type="dxa"/>
          </w:tcPr>
          <w:p w14:paraId="055FBE27">
            <w:pPr>
              <w:jc w:val="center"/>
              <w:rPr>
                <w:rFonts w:hint="eastAsia" w:ascii="宋体" w:hAnsi="宋体"/>
                <w:highlight w:val="none"/>
              </w:rPr>
            </w:pPr>
          </w:p>
        </w:tc>
        <w:tc>
          <w:tcPr>
            <w:tcW w:w="900" w:type="dxa"/>
          </w:tcPr>
          <w:p w14:paraId="450E868E">
            <w:pPr>
              <w:jc w:val="center"/>
              <w:rPr>
                <w:rFonts w:hint="eastAsia" w:ascii="宋体" w:hAnsi="宋体"/>
                <w:highlight w:val="none"/>
              </w:rPr>
            </w:pPr>
          </w:p>
        </w:tc>
        <w:tc>
          <w:tcPr>
            <w:tcW w:w="934" w:type="dxa"/>
          </w:tcPr>
          <w:p w14:paraId="594CCBC1">
            <w:pPr>
              <w:jc w:val="center"/>
              <w:rPr>
                <w:rFonts w:hint="eastAsia" w:ascii="宋体" w:hAnsi="宋体"/>
                <w:highlight w:val="none"/>
              </w:rPr>
            </w:pPr>
          </w:p>
        </w:tc>
        <w:tc>
          <w:tcPr>
            <w:tcW w:w="955" w:type="dxa"/>
            <w:vAlign w:val="center"/>
          </w:tcPr>
          <w:p w14:paraId="7231809B">
            <w:pPr>
              <w:jc w:val="center"/>
              <w:rPr>
                <w:rFonts w:hint="eastAsia" w:ascii="宋体" w:hAnsi="宋体"/>
                <w:highlight w:val="none"/>
              </w:rPr>
            </w:pPr>
          </w:p>
        </w:tc>
        <w:tc>
          <w:tcPr>
            <w:tcW w:w="682" w:type="dxa"/>
            <w:vAlign w:val="center"/>
          </w:tcPr>
          <w:p w14:paraId="701F9DD0">
            <w:pPr>
              <w:jc w:val="center"/>
              <w:rPr>
                <w:rFonts w:hint="eastAsia" w:ascii="宋体" w:hAnsi="宋体"/>
                <w:highlight w:val="none"/>
              </w:rPr>
            </w:pPr>
          </w:p>
        </w:tc>
      </w:tr>
      <w:tr w14:paraId="5DF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6D548AF">
            <w:pPr>
              <w:jc w:val="center"/>
              <w:rPr>
                <w:rFonts w:hint="eastAsia" w:ascii="宋体" w:hAnsi="宋体"/>
                <w:highlight w:val="none"/>
              </w:rPr>
            </w:pPr>
          </w:p>
        </w:tc>
        <w:tc>
          <w:tcPr>
            <w:tcW w:w="963" w:type="dxa"/>
            <w:vAlign w:val="center"/>
          </w:tcPr>
          <w:p w14:paraId="3F521A5F">
            <w:pPr>
              <w:jc w:val="center"/>
              <w:rPr>
                <w:rFonts w:hint="eastAsia" w:ascii="宋体" w:hAnsi="宋体"/>
                <w:highlight w:val="none"/>
              </w:rPr>
            </w:pPr>
          </w:p>
        </w:tc>
        <w:tc>
          <w:tcPr>
            <w:tcW w:w="934" w:type="dxa"/>
            <w:vAlign w:val="center"/>
          </w:tcPr>
          <w:p w14:paraId="4BCA7C36">
            <w:pPr>
              <w:jc w:val="center"/>
              <w:rPr>
                <w:rFonts w:hint="eastAsia" w:ascii="宋体" w:hAnsi="宋体"/>
                <w:highlight w:val="none"/>
              </w:rPr>
            </w:pPr>
          </w:p>
        </w:tc>
        <w:tc>
          <w:tcPr>
            <w:tcW w:w="766" w:type="dxa"/>
          </w:tcPr>
          <w:p w14:paraId="320C0B52">
            <w:pPr>
              <w:jc w:val="center"/>
              <w:rPr>
                <w:rFonts w:hint="eastAsia" w:ascii="宋体" w:hAnsi="宋体"/>
                <w:highlight w:val="none"/>
              </w:rPr>
            </w:pPr>
          </w:p>
        </w:tc>
        <w:tc>
          <w:tcPr>
            <w:tcW w:w="784" w:type="dxa"/>
          </w:tcPr>
          <w:p w14:paraId="131B0B41">
            <w:pPr>
              <w:jc w:val="center"/>
              <w:rPr>
                <w:rFonts w:hint="eastAsia" w:ascii="宋体" w:hAnsi="宋体"/>
                <w:highlight w:val="none"/>
              </w:rPr>
            </w:pPr>
          </w:p>
        </w:tc>
        <w:tc>
          <w:tcPr>
            <w:tcW w:w="866" w:type="dxa"/>
          </w:tcPr>
          <w:p w14:paraId="0F8B7483">
            <w:pPr>
              <w:jc w:val="center"/>
              <w:rPr>
                <w:rFonts w:hint="eastAsia" w:ascii="宋体" w:hAnsi="宋体"/>
                <w:highlight w:val="none"/>
              </w:rPr>
            </w:pPr>
          </w:p>
        </w:tc>
        <w:tc>
          <w:tcPr>
            <w:tcW w:w="900" w:type="dxa"/>
          </w:tcPr>
          <w:p w14:paraId="74018C65">
            <w:pPr>
              <w:jc w:val="center"/>
              <w:rPr>
                <w:rFonts w:hint="eastAsia" w:ascii="宋体" w:hAnsi="宋体"/>
                <w:highlight w:val="none"/>
              </w:rPr>
            </w:pPr>
          </w:p>
        </w:tc>
        <w:tc>
          <w:tcPr>
            <w:tcW w:w="934" w:type="dxa"/>
          </w:tcPr>
          <w:p w14:paraId="7A73F17A">
            <w:pPr>
              <w:jc w:val="center"/>
              <w:rPr>
                <w:rFonts w:hint="eastAsia" w:ascii="宋体" w:hAnsi="宋体"/>
                <w:highlight w:val="none"/>
              </w:rPr>
            </w:pPr>
          </w:p>
        </w:tc>
        <w:tc>
          <w:tcPr>
            <w:tcW w:w="955" w:type="dxa"/>
            <w:vAlign w:val="center"/>
          </w:tcPr>
          <w:p w14:paraId="4D03E003">
            <w:pPr>
              <w:jc w:val="center"/>
              <w:rPr>
                <w:rFonts w:hint="eastAsia" w:ascii="宋体" w:hAnsi="宋体"/>
                <w:highlight w:val="none"/>
              </w:rPr>
            </w:pPr>
          </w:p>
        </w:tc>
        <w:tc>
          <w:tcPr>
            <w:tcW w:w="682" w:type="dxa"/>
            <w:vAlign w:val="center"/>
          </w:tcPr>
          <w:p w14:paraId="28B5B553">
            <w:pPr>
              <w:jc w:val="center"/>
              <w:rPr>
                <w:rFonts w:hint="eastAsia" w:ascii="宋体" w:hAnsi="宋体"/>
                <w:highlight w:val="none"/>
              </w:rPr>
            </w:pPr>
          </w:p>
        </w:tc>
      </w:tr>
      <w:tr w14:paraId="4AC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7855D7F">
            <w:pPr>
              <w:jc w:val="center"/>
              <w:rPr>
                <w:rFonts w:hint="eastAsia" w:ascii="宋体" w:hAnsi="宋体"/>
                <w:highlight w:val="none"/>
              </w:rPr>
            </w:pPr>
          </w:p>
        </w:tc>
        <w:tc>
          <w:tcPr>
            <w:tcW w:w="963" w:type="dxa"/>
            <w:vAlign w:val="center"/>
          </w:tcPr>
          <w:p w14:paraId="3260A2F6">
            <w:pPr>
              <w:jc w:val="center"/>
              <w:rPr>
                <w:rFonts w:hint="eastAsia" w:ascii="宋体" w:hAnsi="宋体"/>
                <w:highlight w:val="none"/>
              </w:rPr>
            </w:pPr>
          </w:p>
        </w:tc>
        <w:tc>
          <w:tcPr>
            <w:tcW w:w="934" w:type="dxa"/>
            <w:vAlign w:val="center"/>
          </w:tcPr>
          <w:p w14:paraId="40587855">
            <w:pPr>
              <w:jc w:val="center"/>
              <w:rPr>
                <w:rFonts w:hint="eastAsia" w:ascii="宋体" w:hAnsi="宋体"/>
                <w:highlight w:val="none"/>
              </w:rPr>
            </w:pPr>
          </w:p>
        </w:tc>
        <w:tc>
          <w:tcPr>
            <w:tcW w:w="766" w:type="dxa"/>
          </w:tcPr>
          <w:p w14:paraId="1D0D1ADD">
            <w:pPr>
              <w:jc w:val="center"/>
              <w:rPr>
                <w:rFonts w:hint="eastAsia" w:ascii="宋体" w:hAnsi="宋体"/>
                <w:highlight w:val="none"/>
              </w:rPr>
            </w:pPr>
          </w:p>
        </w:tc>
        <w:tc>
          <w:tcPr>
            <w:tcW w:w="784" w:type="dxa"/>
          </w:tcPr>
          <w:p w14:paraId="1ACC5CCA">
            <w:pPr>
              <w:jc w:val="center"/>
              <w:rPr>
                <w:rFonts w:hint="eastAsia" w:ascii="宋体" w:hAnsi="宋体"/>
                <w:highlight w:val="none"/>
              </w:rPr>
            </w:pPr>
          </w:p>
        </w:tc>
        <w:tc>
          <w:tcPr>
            <w:tcW w:w="866" w:type="dxa"/>
          </w:tcPr>
          <w:p w14:paraId="2D107651">
            <w:pPr>
              <w:jc w:val="center"/>
              <w:rPr>
                <w:rFonts w:hint="eastAsia" w:ascii="宋体" w:hAnsi="宋体"/>
                <w:highlight w:val="none"/>
              </w:rPr>
            </w:pPr>
          </w:p>
        </w:tc>
        <w:tc>
          <w:tcPr>
            <w:tcW w:w="900" w:type="dxa"/>
          </w:tcPr>
          <w:p w14:paraId="6B97DF75">
            <w:pPr>
              <w:jc w:val="center"/>
              <w:rPr>
                <w:rFonts w:hint="eastAsia" w:ascii="宋体" w:hAnsi="宋体"/>
                <w:highlight w:val="none"/>
              </w:rPr>
            </w:pPr>
          </w:p>
        </w:tc>
        <w:tc>
          <w:tcPr>
            <w:tcW w:w="934" w:type="dxa"/>
          </w:tcPr>
          <w:p w14:paraId="3C648A22">
            <w:pPr>
              <w:jc w:val="center"/>
              <w:rPr>
                <w:rFonts w:hint="eastAsia" w:ascii="宋体" w:hAnsi="宋体"/>
                <w:highlight w:val="none"/>
              </w:rPr>
            </w:pPr>
          </w:p>
        </w:tc>
        <w:tc>
          <w:tcPr>
            <w:tcW w:w="955" w:type="dxa"/>
            <w:vAlign w:val="center"/>
          </w:tcPr>
          <w:p w14:paraId="7814134A">
            <w:pPr>
              <w:jc w:val="center"/>
              <w:rPr>
                <w:rFonts w:hint="eastAsia" w:ascii="宋体" w:hAnsi="宋体"/>
                <w:highlight w:val="none"/>
              </w:rPr>
            </w:pPr>
          </w:p>
        </w:tc>
        <w:tc>
          <w:tcPr>
            <w:tcW w:w="682" w:type="dxa"/>
            <w:vAlign w:val="center"/>
          </w:tcPr>
          <w:p w14:paraId="3534EF07">
            <w:pPr>
              <w:jc w:val="center"/>
              <w:rPr>
                <w:rFonts w:hint="eastAsia" w:ascii="宋体" w:hAnsi="宋体"/>
                <w:highlight w:val="none"/>
              </w:rPr>
            </w:pPr>
          </w:p>
        </w:tc>
      </w:tr>
      <w:tr w14:paraId="59B0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72CE5DE">
            <w:pPr>
              <w:jc w:val="center"/>
              <w:rPr>
                <w:rFonts w:hint="eastAsia" w:ascii="宋体" w:hAnsi="宋体"/>
                <w:highlight w:val="none"/>
              </w:rPr>
            </w:pPr>
          </w:p>
        </w:tc>
        <w:tc>
          <w:tcPr>
            <w:tcW w:w="963" w:type="dxa"/>
            <w:vAlign w:val="center"/>
          </w:tcPr>
          <w:p w14:paraId="007B3D0F">
            <w:pPr>
              <w:jc w:val="center"/>
              <w:rPr>
                <w:rFonts w:hint="eastAsia" w:ascii="宋体" w:hAnsi="宋体"/>
                <w:highlight w:val="none"/>
              </w:rPr>
            </w:pPr>
          </w:p>
        </w:tc>
        <w:tc>
          <w:tcPr>
            <w:tcW w:w="934" w:type="dxa"/>
            <w:vAlign w:val="center"/>
          </w:tcPr>
          <w:p w14:paraId="12E21FE6">
            <w:pPr>
              <w:jc w:val="center"/>
              <w:rPr>
                <w:rFonts w:hint="eastAsia" w:ascii="宋体" w:hAnsi="宋体"/>
                <w:highlight w:val="none"/>
              </w:rPr>
            </w:pPr>
          </w:p>
        </w:tc>
        <w:tc>
          <w:tcPr>
            <w:tcW w:w="766" w:type="dxa"/>
          </w:tcPr>
          <w:p w14:paraId="07EE7DEC">
            <w:pPr>
              <w:jc w:val="center"/>
              <w:rPr>
                <w:rFonts w:hint="eastAsia" w:ascii="宋体" w:hAnsi="宋体"/>
                <w:highlight w:val="none"/>
              </w:rPr>
            </w:pPr>
          </w:p>
        </w:tc>
        <w:tc>
          <w:tcPr>
            <w:tcW w:w="784" w:type="dxa"/>
          </w:tcPr>
          <w:p w14:paraId="63616AA9">
            <w:pPr>
              <w:jc w:val="center"/>
              <w:rPr>
                <w:rFonts w:hint="eastAsia" w:ascii="宋体" w:hAnsi="宋体"/>
                <w:highlight w:val="none"/>
              </w:rPr>
            </w:pPr>
          </w:p>
        </w:tc>
        <w:tc>
          <w:tcPr>
            <w:tcW w:w="866" w:type="dxa"/>
          </w:tcPr>
          <w:p w14:paraId="2B45C620">
            <w:pPr>
              <w:jc w:val="center"/>
              <w:rPr>
                <w:rFonts w:hint="eastAsia" w:ascii="宋体" w:hAnsi="宋体"/>
                <w:highlight w:val="none"/>
              </w:rPr>
            </w:pPr>
          </w:p>
        </w:tc>
        <w:tc>
          <w:tcPr>
            <w:tcW w:w="900" w:type="dxa"/>
          </w:tcPr>
          <w:p w14:paraId="2ECE8B00">
            <w:pPr>
              <w:jc w:val="center"/>
              <w:rPr>
                <w:rFonts w:hint="eastAsia" w:ascii="宋体" w:hAnsi="宋体"/>
                <w:highlight w:val="none"/>
              </w:rPr>
            </w:pPr>
          </w:p>
        </w:tc>
        <w:tc>
          <w:tcPr>
            <w:tcW w:w="934" w:type="dxa"/>
          </w:tcPr>
          <w:p w14:paraId="44B73C84">
            <w:pPr>
              <w:jc w:val="center"/>
              <w:rPr>
                <w:rFonts w:hint="eastAsia" w:ascii="宋体" w:hAnsi="宋体"/>
                <w:highlight w:val="none"/>
              </w:rPr>
            </w:pPr>
          </w:p>
        </w:tc>
        <w:tc>
          <w:tcPr>
            <w:tcW w:w="955" w:type="dxa"/>
            <w:vAlign w:val="center"/>
          </w:tcPr>
          <w:p w14:paraId="449972AA">
            <w:pPr>
              <w:jc w:val="center"/>
              <w:rPr>
                <w:rFonts w:hint="eastAsia" w:ascii="宋体" w:hAnsi="宋体"/>
                <w:highlight w:val="none"/>
              </w:rPr>
            </w:pPr>
          </w:p>
        </w:tc>
        <w:tc>
          <w:tcPr>
            <w:tcW w:w="682" w:type="dxa"/>
            <w:vAlign w:val="center"/>
          </w:tcPr>
          <w:p w14:paraId="4DD0AE03">
            <w:pPr>
              <w:jc w:val="center"/>
              <w:rPr>
                <w:rFonts w:hint="eastAsia" w:ascii="宋体" w:hAnsi="宋体"/>
                <w:highlight w:val="none"/>
              </w:rPr>
            </w:pPr>
          </w:p>
        </w:tc>
      </w:tr>
      <w:tr w14:paraId="16BF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65" w:type="dxa"/>
            <w:gridSpan w:val="8"/>
            <w:vAlign w:val="center"/>
          </w:tcPr>
          <w:p w14:paraId="63A455BE">
            <w:pPr>
              <w:jc w:val="center"/>
              <w:rPr>
                <w:rFonts w:hint="eastAsia" w:ascii="宋体" w:hAnsi="宋体"/>
                <w:highlight w:val="none"/>
              </w:rPr>
            </w:pPr>
            <w:r>
              <w:rPr>
                <w:rFonts w:hint="eastAsia" w:ascii="宋体" w:hAnsi="宋体"/>
                <w:szCs w:val="21"/>
                <w:highlight w:val="none"/>
              </w:rPr>
              <w:t>投标报</w:t>
            </w:r>
            <w:r>
              <w:rPr>
                <w:rFonts w:ascii="宋体" w:hAnsi="宋体"/>
                <w:szCs w:val="21"/>
                <w:highlight w:val="none"/>
              </w:rPr>
              <w:t>价</w:t>
            </w:r>
          </w:p>
        </w:tc>
        <w:tc>
          <w:tcPr>
            <w:tcW w:w="955" w:type="dxa"/>
            <w:vAlign w:val="center"/>
          </w:tcPr>
          <w:p w14:paraId="327A4D6A">
            <w:pPr>
              <w:jc w:val="center"/>
              <w:rPr>
                <w:rFonts w:hint="eastAsia" w:ascii="宋体" w:hAnsi="宋体"/>
                <w:highlight w:val="none"/>
              </w:rPr>
            </w:pPr>
          </w:p>
        </w:tc>
        <w:tc>
          <w:tcPr>
            <w:tcW w:w="682" w:type="dxa"/>
            <w:vAlign w:val="center"/>
          </w:tcPr>
          <w:p w14:paraId="18F8AADC">
            <w:pPr>
              <w:jc w:val="center"/>
              <w:rPr>
                <w:rFonts w:hint="eastAsia" w:ascii="宋体" w:hAnsi="宋体"/>
                <w:highlight w:val="none"/>
              </w:rPr>
            </w:pPr>
          </w:p>
        </w:tc>
      </w:tr>
    </w:tbl>
    <w:p w14:paraId="4AE2BC0F">
      <w:pPr>
        <w:adjustRightInd w:val="0"/>
        <w:snapToGrid w:val="0"/>
        <w:spacing w:line="360" w:lineRule="auto"/>
        <w:ind w:left="-88" w:leftChars="-42"/>
        <w:rPr>
          <w:rFonts w:hint="eastAsia" w:ascii="宋体" w:hAnsi="宋体"/>
          <w:szCs w:val="21"/>
          <w:highlight w:val="none"/>
        </w:rPr>
      </w:pPr>
    </w:p>
    <w:p w14:paraId="775571F3">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注：1、投标人可在此表后附其报价详细说明。</w:t>
      </w:r>
    </w:p>
    <w:p w14:paraId="240163B3">
      <w:pPr>
        <w:adjustRightInd w:val="0"/>
        <w:snapToGrid w:val="0"/>
        <w:spacing w:line="360" w:lineRule="auto"/>
        <w:ind w:left="-88" w:leftChars="-42"/>
        <w:rPr>
          <w:rFonts w:hint="eastAsia" w:ascii="宋体" w:hAnsi="宋体"/>
          <w:b/>
          <w:szCs w:val="21"/>
          <w:highlight w:val="none"/>
        </w:rPr>
      </w:pPr>
    </w:p>
    <w:p w14:paraId="645A9D92">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   </w:t>
      </w:r>
    </w:p>
    <w:p w14:paraId="035BD830">
      <w:pPr>
        <w:adjustRightInd w:val="0"/>
        <w:snapToGrid w:val="0"/>
        <w:spacing w:line="360" w:lineRule="auto"/>
        <w:rPr>
          <w:rFonts w:hint="eastAsia" w:ascii="宋体" w:hAnsi="宋体"/>
          <w:szCs w:val="21"/>
          <w:highlight w:val="none"/>
        </w:rPr>
      </w:pPr>
    </w:p>
    <w:p w14:paraId="75815D5C">
      <w:pPr>
        <w:adjustRightInd w:val="0"/>
        <w:snapToGrid w:val="0"/>
        <w:spacing w:line="360" w:lineRule="auto"/>
        <w:rPr>
          <w:rFonts w:hint="eastAsia" w:ascii="宋体" w:hAnsi="宋体"/>
          <w:szCs w:val="21"/>
          <w:highlight w:val="none"/>
        </w:rPr>
      </w:pPr>
    </w:p>
    <w:p w14:paraId="7EE78DE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143BBDF3">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52F2BD76">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455B3BD2">
      <w:pPr>
        <w:adjustRightInd w:val="0"/>
        <w:snapToGrid w:val="0"/>
        <w:rPr>
          <w:rFonts w:hint="eastAsia" w:ascii="宋体" w:hAnsi="宋体"/>
          <w:sz w:val="24"/>
          <w:highlight w:val="none"/>
        </w:rPr>
      </w:pPr>
      <w:r>
        <w:rPr>
          <w:rFonts w:ascii="宋体" w:hAnsi="宋体"/>
          <w:b/>
          <w:sz w:val="24"/>
          <w:highlight w:val="none"/>
        </w:rPr>
        <w:br w:type="page"/>
      </w:r>
      <w:r>
        <w:rPr>
          <w:rFonts w:hint="eastAsia" w:ascii="宋体" w:hAnsi="宋体"/>
          <w:sz w:val="24"/>
          <w:highlight w:val="none"/>
        </w:rPr>
        <w:t>附件6</w:t>
      </w:r>
    </w:p>
    <w:p w14:paraId="5812CCF7">
      <w:pPr>
        <w:adjustRightInd w:val="0"/>
        <w:snapToGrid w:val="0"/>
        <w:spacing w:line="360" w:lineRule="auto"/>
        <w:ind w:right="24"/>
        <w:jc w:val="center"/>
        <w:rPr>
          <w:rFonts w:hint="eastAsia" w:ascii="宋体" w:hAnsi="宋体"/>
          <w:b/>
          <w:sz w:val="24"/>
          <w:highlight w:val="none"/>
        </w:rPr>
      </w:pPr>
    </w:p>
    <w:p w14:paraId="644E0C3A">
      <w:pPr>
        <w:adjustRightInd w:val="0"/>
        <w:snapToGrid w:val="0"/>
        <w:spacing w:line="360" w:lineRule="auto"/>
        <w:ind w:right="24"/>
        <w:jc w:val="center"/>
        <w:rPr>
          <w:rFonts w:hint="eastAsia" w:ascii="宋体" w:hAnsi="宋体"/>
          <w:b/>
          <w:bCs/>
          <w:sz w:val="24"/>
          <w:highlight w:val="none"/>
        </w:rPr>
      </w:pPr>
      <w:r>
        <w:rPr>
          <w:rFonts w:hint="eastAsia" w:ascii="宋体" w:hAnsi="宋体"/>
          <w:b/>
          <w:sz w:val="24"/>
          <w:highlight w:val="none"/>
        </w:rPr>
        <w:t>节能、环境标志产品证明材料（如有）</w:t>
      </w:r>
    </w:p>
    <w:p w14:paraId="2137E783">
      <w:pPr>
        <w:adjustRightInd w:val="0"/>
        <w:snapToGrid w:val="0"/>
        <w:rPr>
          <w:rFonts w:hint="eastAsia" w:ascii="宋体" w:hAnsi="宋体"/>
          <w:highlight w:val="none"/>
        </w:rPr>
      </w:pPr>
      <w:r>
        <w:rPr>
          <w:rFonts w:hint="eastAsia" w:ascii="宋体" w:hAnsi="宋体"/>
          <w:szCs w:val="21"/>
          <w:highlight w:val="none"/>
        </w:rPr>
        <w:t>相关材料</w:t>
      </w:r>
      <w:r>
        <w:rPr>
          <w:rFonts w:hint="eastAsia" w:ascii="宋体" w:hAnsi="宋体"/>
          <w:highlight w:val="none"/>
        </w:rPr>
        <w:t>加盖投标人公章。</w:t>
      </w:r>
    </w:p>
    <w:p w14:paraId="78B94947">
      <w:pPr>
        <w:adjustRightInd w:val="0"/>
        <w:snapToGrid w:val="0"/>
        <w:rPr>
          <w:rFonts w:hint="eastAsia" w:ascii="宋体" w:hAnsi="宋体"/>
          <w:sz w:val="24"/>
          <w:highlight w:val="none"/>
        </w:rPr>
      </w:pPr>
      <w:r>
        <w:rPr>
          <w:rFonts w:ascii="宋体" w:hAnsi="宋体"/>
          <w:highlight w:val="none"/>
        </w:rPr>
        <w:br w:type="page"/>
      </w:r>
      <w:r>
        <w:rPr>
          <w:rFonts w:hint="eastAsia" w:ascii="宋体" w:hAnsi="宋体"/>
          <w:bCs/>
          <w:sz w:val="24"/>
          <w:highlight w:val="none"/>
        </w:rPr>
        <w:t>附件7</w:t>
      </w:r>
    </w:p>
    <w:p w14:paraId="773D2DF0">
      <w:pPr>
        <w:tabs>
          <w:tab w:val="left" w:pos="3600"/>
        </w:tabs>
        <w:adjustRightInd w:val="0"/>
        <w:snapToGrid w:val="0"/>
        <w:jc w:val="center"/>
        <w:rPr>
          <w:rFonts w:hint="eastAsia" w:ascii="宋体" w:hAnsi="宋体" w:cs="宋体"/>
          <w:b/>
          <w:bCs/>
          <w:spacing w:val="6"/>
          <w:kern w:val="0"/>
          <w:sz w:val="24"/>
          <w:highlight w:val="none"/>
        </w:rPr>
      </w:pPr>
      <w:r>
        <w:rPr>
          <w:rFonts w:hint="eastAsia" w:ascii="宋体" w:hAnsi="宋体" w:cs="宋体"/>
          <w:b/>
          <w:bCs/>
          <w:spacing w:val="6"/>
          <w:kern w:val="0"/>
          <w:sz w:val="24"/>
          <w:highlight w:val="none"/>
        </w:rPr>
        <w:t>中小企业声明函 (货物)</w:t>
      </w:r>
    </w:p>
    <w:p w14:paraId="011847DA">
      <w:pPr>
        <w:spacing w:line="271" w:lineRule="auto"/>
        <w:rPr>
          <w:rFonts w:ascii="Arial" w:hAnsi="Arial"/>
          <w:szCs w:val="21"/>
          <w:highlight w:val="none"/>
        </w:rPr>
      </w:pPr>
      <w:r>
        <w:rPr>
          <w:highlight w:val="none"/>
          <w:lang w:bidi="ar"/>
        </w:rPr>
        <w:t xml:space="preserve"> </w:t>
      </w:r>
    </w:p>
    <w:p w14:paraId="1B892CD2">
      <w:pPr>
        <w:spacing w:line="271" w:lineRule="auto"/>
        <w:rPr>
          <w:highlight w:val="none"/>
        </w:rPr>
      </w:pPr>
      <w:r>
        <w:rPr>
          <w:highlight w:val="none"/>
          <w:lang w:bidi="ar"/>
        </w:rPr>
        <w:t xml:space="preserve"> </w:t>
      </w:r>
    </w:p>
    <w:p w14:paraId="788937B9">
      <w:pPr>
        <w:spacing w:before="101" w:line="302" w:lineRule="auto"/>
        <w:ind w:left="36" w:right="230" w:firstLine="640"/>
        <w:rPr>
          <w:rFonts w:hint="eastAsia" w:ascii="宋体" w:hAnsi="宋体" w:cs="仿宋"/>
          <w:szCs w:val="21"/>
          <w:highlight w:val="none"/>
        </w:rPr>
      </w:pPr>
      <w:r>
        <w:rPr>
          <w:rFonts w:hint="eastAsia" w:ascii="宋体" w:hAnsi="宋体" w:cs="宋体"/>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spacing w:val="6"/>
          <w:kern w:val="0"/>
          <w:szCs w:val="21"/>
          <w:highlight w:val="none"/>
        </w:rPr>
        <w:tab/>
      </w:r>
      <w:r>
        <w:rPr>
          <w:rFonts w:hint="eastAsia" w:ascii="宋体" w:hAnsi="宋体" w:cs="宋体"/>
          <w:spacing w:val="6"/>
          <w:kern w:val="0"/>
          <w:szCs w:val="21"/>
          <w:highlight w:val="none"/>
        </w:rPr>
        <w:t>(联合体) 参加</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(单位名称)</w:t>
      </w:r>
      <w:r>
        <w:rPr>
          <w:rFonts w:hint="eastAsia" w:ascii="宋体" w:hAnsi="宋体" w:cs="仿宋"/>
          <w:spacing w:val="-5"/>
          <w:szCs w:val="21"/>
          <w:highlight w:val="none"/>
          <w:u w:val="single"/>
          <w:lang w:bidi="ar"/>
        </w:rPr>
        <w:t xml:space="preserve"> </w:t>
      </w:r>
      <w:r>
        <w:rPr>
          <w:rFonts w:hint="eastAsia" w:ascii="宋体" w:hAnsi="宋体" w:cs="仿宋"/>
          <w:spacing w:val="-5"/>
          <w:szCs w:val="21"/>
          <w:highlight w:val="none"/>
          <w:lang w:bidi="ar"/>
        </w:rPr>
        <w:t xml:space="preserve"> 的</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(项目名称)</w:t>
      </w:r>
      <w:r>
        <w:rPr>
          <w:rFonts w:hint="eastAsia" w:ascii="宋体" w:hAnsi="宋体" w:cs="仿宋"/>
          <w:spacing w:val="-5"/>
          <w:szCs w:val="21"/>
          <w:highlight w:val="none"/>
          <w:u w:val="single"/>
          <w:lang w:bidi="ar"/>
        </w:rPr>
        <w:t xml:space="preserve"> </w:t>
      </w:r>
      <w:r>
        <w:rPr>
          <w:rFonts w:hint="eastAsia" w:ascii="宋体" w:hAnsi="宋体" w:cs="宋体"/>
          <w:spacing w:val="6"/>
          <w:kern w:val="0"/>
          <w:szCs w:val="21"/>
          <w:highlight w:val="none"/>
        </w:rPr>
        <w:t xml:space="preserve">采购活动，提 供的货物全部由符合政策要求的中小企业制造。相关企业 </w:t>
      </w:r>
      <w:r>
        <w:rPr>
          <w:rFonts w:hint="eastAsia" w:ascii="宋体" w:hAnsi="宋体" w:cs="宋体"/>
          <w:spacing w:val="6"/>
          <w:kern w:val="0"/>
          <w:szCs w:val="21"/>
          <w:highlight w:val="none"/>
        </w:rPr>
        <w:tab/>
      </w:r>
      <w:r>
        <w:rPr>
          <w:rFonts w:hint="eastAsia" w:ascii="宋体" w:hAnsi="宋体" w:cs="宋体"/>
          <w:spacing w:val="6"/>
          <w:kern w:val="0"/>
          <w:szCs w:val="21"/>
          <w:highlight w:val="none"/>
        </w:rPr>
        <w:t>(含联合体中的中小企业、签订分包意向协议的中小企业) 的具体情况如下：</w:t>
      </w:r>
    </w:p>
    <w:p w14:paraId="432BABD5">
      <w:pPr>
        <w:spacing w:before="4" w:line="288" w:lineRule="auto"/>
        <w:ind w:left="20" w:firstLine="668"/>
        <w:rPr>
          <w:rFonts w:hint="eastAsia" w:ascii="宋体" w:hAnsi="宋体" w:cs="仿宋"/>
          <w:szCs w:val="21"/>
          <w:highlight w:val="none"/>
        </w:rPr>
      </w:pPr>
      <w:r>
        <w:rPr>
          <w:rFonts w:hint="eastAsia" w:ascii="宋体" w:hAnsi="宋体" w:cs="仿宋"/>
          <w:spacing w:val="1"/>
          <w:szCs w:val="21"/>
          <w:highlight w:val="none"/>
          <w:lang w:bidi="ar"/>
        </w:rPr>
        <w:t>1.</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(标的名称)</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(采购文件中明确的</w:t>
      </w:r>
      <w:r>
        <w:rPr>
          <w:rFonts w:hint="eastAsia" w:ascii="宋体" w:hAnsi="宋体" w:cs="仿宋"/>
          <w:i/>
          <w:iCs/>
          <w:szCs w:val="21"/>
          <w:highlight w:val="none"/>
          <w:u w:val="single"/>
          <w:lang w:bidi="ar"/>
        </w:rPr>
        <w:t>所属行业</w:t>
      </w:r>
      <w:r>
        <w:rPr>
          <w:rFonts w:hint="eastAsia" w:ascii="宋体" w:hAnsi="宋体" w:cs="仿宋"/>
          <w:i/>
          <w:iCs/>
          <w:szCs w:val="21"/>
          <w:highlight w:val="none"/>
          <w:lang w:bidi="ar"/>
        </w:rPr>
        <w:t>)</w:t>
      </w:r>
      <w:r>
        <w:rPr>
          <w:rFonts w:hint="eastAsia" w:ascii="宋体" w:hAnsi="宋体" w:cs="仿宋"/>
          <w:szCs w:val="21"/>
          <w:highlight w:val="none"/>
          <w:lang w:bidi="ar"/>
        </w:rPr>
        <w:t xml:space="preserve"> </w:t>
      </w:r>
      <w:r>
        <w:rPr>
          <w:rFonts w:hint="eastAsia" w:ascii="宋体" w:hAnsi="宋体" w:cs="仿宋"/>
          <w:i/>
          <w:iCs/>
          <w:spacing w:val="9"/>
          <w:szCs w:val="21"/>
          <w:highlight w:val="none"/>
          <w:u w:val="single"/>
          <w:lang w:bidi="ar"/>
        </w:rPr>
        <w:t>行</w:t>
      </w:r>
      <w:r>
        <w:rPr>
          <w:rFonts w:hint="eastAsia" w:ascii="宋体" w:hAnsi="宋体" w:cs="仿宋"/>
          <w:i/>
          <w:iCs/>
          <w:spacing w:val="8"/>
          <w:szCs w:val="21"/>
          <w:highlight w:val="none"/>
          <w:u w:val="single"/>
          <w:lang w:bidi="ar"/>
        </w:rPr>
        <w:t>业</w:t>
      </w:r>
      <w:r>
        <w:rPr>
          <w:rFonts w:hint="eastAsia" w:ascii="宋体" w:hAnsi="宋体" w:cs="仿宋"/>
          <w:spacing w:val="8"/>
          <w:szCs w:val="21"/>
          <w:highlight w:val="none"/>
          <w:lang w:bidi="ar"/>
        </w:rPr>
        <w:t>；制造商为</w:t>
      </w:r>
      <w:r>
        <w:rPr>
          <w:rFonts w:hint="eastAsia" w:ascii="宋体" w:hAnsi="宋体" w:cs="仿宋"/>
          <w:spacing w:val="8"/>
          <w:szCs w:val="21"/>
          <w:highlight w:val="none"/>
          <w:u w:val="single"/>
          <w:lang w:bidi="ar"/>
        </w:rPr>
        <w:t xml:space="preserve"> </w:t>
      </w:r>
      <w:r>
        <w:rPr>
          <w:rFonts w:hint="eastAsia" w:ascii="宋体" w:hAnsi="宋体" w:cs="仿宋"/>
          <w:i/>
          <w:iCs/>
          <w:spacing w:val="8"/>
          <w:szCs w:val="21"/>
          <w:highlight w:val="none"/>
          <w:u w:val="single"/>
          <w:lang w:bidi="ar"/>
        </w:rPr>
        <w:t>(企业名称</w:t>
      </w:r>
      <w:r>
        <w:rPr>
          <w:rFonts w:hint="eastAsia" w:ascii="宋体" w:hAnsi="宋体" w:cs="仿宋"/>
          <w:i/>
          <w:iCs/>
          <w:spacing w:val="8"/>
          <w:szCs w:val="21"/>
          <w:highlight w:val="none"/>
          <w:lang w:bidi="ar"/>
        </w:rPr>
        <w:t>)</w:t>
      </w:r>
      <w:r>
        <w:rPr>
          <w:rFonts w:hint="eastAsia" w:ascii="宋体" w:hAnsi="宋体" w:cs="仿宋"/>
          <w:spacing w:val="8"/>
          <w:szCs w:val="21"/>
          <w:highlight w:val="none"/>
          <w:lang w:bidi="ar"/>
        </w:rPr>
        <w:t>，从业人员</w:t>
      </w:r>
      <w:r>
        <w:rPr>
          <w:rFonts w:hint="eastAsia" w:ascii="宋体" w:hAnsi="宋体" w:cs="仿宋"/>
          <w:spacing w:val="8"/>
          <w:szCs w:val="21"/>
          <w:highlight w:val="none"/>
          <w:u w:val="single"/>
          <w:lang w:bidi="ar"/>
        </w:rPr>
        <w:t xml:space="preserve">      </w:t>
      </w:r>
      <w:r>
        <w:rPr>
          <w:rFonts w:hint="eastAsia" w:ascii="宋体" w:hAnsi="宋体" w:cs="仿宋"/>
          <w:spacing w:val="8"/>
          <w:szCs w:val="21"/>
          <w:highlight w:val="none"/>
          <w:lang w:bidi="ar"/>
        </w:rPr>
        <w:t>人，营业收</w:t>
      </w:r>
      <w:r>
        <w:rPr>
          <w:rFonts w:hint="eastAsia" w:ascii="宋体" w:hAnsi="宋体" w:cs="仿宋"/>
          <w:szCs w:val="21"/>
          <w:highlight w:val="none"/>
          <w:lang w:bidi="ar"/>
        </w:rPr>
        <w:t xml:space="preserve"> </w:t>
      </w:r>
      <w:r>
        <w:rPr>
          <w:rFonts w:hint="eastAsia" w:ascii="宋体" w:hAnsi="宋体" w:cs="仿宋"/>
          <w:spacing w:val="1"/>
          <w:szCs w:val="21"/>
          <w:highlight w:val="none"/>
          <w:lang w:bidi="ar"/>
        </w:rPr>
        <w:t>入为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万元，资产总额为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w:t>
      </w:r>
      <w:r>
        <w:rPr>
          <w:rFonts w:hint="eastAsia" w:ascii="宋体" w:hAnsi="宋体" w:cs="仿宋"/>
          <w:spacing w:val="1"/>
          <w:position w:val="16"/>
          <w:szCs w:val="21"/>
          <w:highlight w:val="none"/>
          <w:lang w:bidi="ar"/>
        </w:rPr>
        <w:t xml:space="preserve">1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w:t>
      </w:r>
      <w:r>
        <w:rPr>
          <w:rFonts w:hint="eastAsia" w:ascii="宋体" w:hAnsi="宋体" w:cs="仿宋"/>
          <w:i/>
          <w:iCs/>
          <w:szCs w:val="21"/>
          <w:highlight w:val="none"/>
          <w:u w:val="single"/>
          <w:lang w:bidi="ar"/>
        </w:rPr>
        <w:t>中型企业、小</w:t>
      </w:r>
      <w:r>
        <w:rPr>
          <w:rFonts w:hint="eastAsia" w:ascii="宋体" w:hAnsi="宋体" w:cs="仿宋"/>
          <w:szCs w:val="21"/>
          <w:highlight w:val="none"/>
          <w:lang w:bidi="ar"/>
        </w:rPr>
        <w:t xml:space="preserve"> </w:t>
      </w:r>
      <w:r>
        <w:rPr>
          <w:rFonts w:hint="eastAsia" w:ascii="宋体" w:hAnsi="宋体" w:cs="仿宋"/>
          <w:i/>
          <w:iCs/>
          <w:spacing w:val="-4"/>
          <w:szCs w:val="21"/>
          <w:highlight w:val="none"/>
          <w:u w:val="single"/>
          <w:lang w:bidi="ar"/>
        </w:rPr>
        <w:t>型企</w:t>
      </w:r>
      <w:r>
        <w:rPr>
          <w:rFonts w:hint="eastAsia" w:ascii="宋体" w:hAnsi="宋体" w:cs="仿宋"/>
          <w:i/>
          <w:iCs/>
          <w:spacing w:val="-3"/>
          <w:szCs w:val="21"/>
          <w:highlight w:val="none"/>
          <w:u w:val="single"/>
          <w:lang w:bidi="ar"/>
        </w:rPr>
        <w:t>业</w:t>
      </w:r>
      <w:r>
        <w:rPr>
          <w:rFonts w:hint="eastAsia" w:ascii="宋体" w:hAnsi="宋体" w:cs="仿宋"/>
          <w:i/>
          <w:iCs/>
          <w:spacing w:val="-2"/>
          <w:szCs w:val="21"/>
          <w:highlight w:val="none"/>
          <w:u w:val="single"/>
          <w:lang w:bidi="ar"/>
        </w:rPr>
        <w:t>、微型企业</w:t>
      </w:r>
      <w:r>
        <w:rPr>
          <w:rFonts w:hint="eastAsia" w:ascii="宋体" w:hAnsi="宋体" w:cs="仿宋"/>
          <w:i/>
          <w:iCs/>
          <w:spacing w:val="-2"/>
          <w:szCs w:val="21"/>
          <w:highlight w:val="none"/>
          <w:lang w:bidi="ar"/>
        </w:rPr>
        <w:t>)</w:t>
      </w:r>
      <w:r>
        <w:rPr>
          <w:rFonts w:hint="eastAsia" w:ascii="宋体" w:hAnsi="宋体" w:cs="仿宋"/>
          <w:spacing w:val="-2"/>
          <w:szCs w:val="21"/>
          <w:highlight w:val="none"/>
          <w:lang w:bidi="ar"/>
        </w:rPr>
        <w:t>；</w:t>
      </w:r>
    </w:p>
    <w:p w14:paraId="7D6BD0BC">
      <w:pPr>
        <w:spacing w:line="503" w:lineRule="exact"/>
        <w:ind w:left="688"/>
        <w:rPr>
          <w:rFonts w:hint="eastAsia" w:ascii="宋体" w:hAnsi="宋体" w:cs="仿宋"/>
          <w:szCs w:val="21"/>
          <w:highlight w:val="none"/>
        </w:rPr>
      </w:pPr>
      <w:r>
        <w:rPr>
          <w:rFonts w:hint="eastAsia" w:ascii="宋体" w:hAnsi="宋体" w:cs="仿宋"/>
          <w:spacing w:val="5"/>
          <w:position w:val="4"/>
          <w:szCs w:val="21"/>
          <w:highlight w:val="none"/>
          <w:lang w:bidi="ar"/>
        </w:rPr>
        <w:t>…</w:t>
      </w:r>
      <w:r>
        <w:rPr>
          <w:rFonts w:hint="eastAsia" w:ascii="宋体" w:hAnsi="宋体" w:cs="仿宋"/>
          <w:spacing w:val="4"/>
          <w:position w:val="4"/>
          <w:szCs w:val="21"/>
          <w:highlight w:val="none"/>
          <w:lang w:bidi="ar"/>
        </w:rPr>
        <w:t>…</w:t>
      </w:r>
    </w:p>
    <w:p w14:paraId="2C33ABA4">
      <w:pPr>
        <w:spacing w:before="16" w:line="307" w:lineRule="auto"/>
        <w:ind w:left="35" w:right="233" w:firstLine="678"/>
        <w:rPr>
          <w:rFonts w:hint="eastAsia" w:ascii="宋体" w:hAnsi="宋体" w:cs="仿宋"/>
          <w:szCs w:val="21"/>
          <w:highlight w:val="none"/>
        </w:rPr>
      </w:pPr>
      <w:r>
        <w:rPr>
          <w:rFonts w:hint="eastAsia" w:ascii="宋体" w:hAnsi="宋体" w:cs="仿宋"/>
          <w:spacing w:val="7"/>
          <w:szCs w:val="21"/>
          <w:highlight w:val="none"/>
          <w:lang w:bidi="ar"/>
        </w:rPr>
        <w:t>以上企业，不属于大企业的分支机构，不存在控股股</w:t>
      </w:r>
      <w:r>
        <w:rPr>
          <w:rFonts w:hint="eastAsia" w:ascii="宋体" w:hAnsi="宋体" w:cs="仿宋"/>
          <w:spacing w:val="3"/>
          <w:szCs w:val="21"/>
          <w:highlight w:val="none"/>
          <w:lang w:bidi="ar"/>
        </w:rPr>
        <w:t>东</w:t>
      </w:r>
      <w:r>
        <w:rPr>
          <w:rFonts w:hint="eastAsia" w:ascii="宋体" w:hAnsi="宋体" w:cs="仿宋"/>
          <w:szCs w:val="21"/>
          <w:highlight w:val="none"/>
          <w:lang w:bidi="ar"/>
        </w:rPr>
        <w:t xml:space="preserve"> </w:t>
      </w:r>
      <w:r>
        <w:rPr>
          <w:rFonts w:hint="eastAsia" w:ascii="宋体" w:hAnsi="宋体" w:cs="仿宋"/>
          <w:spacing w:val="16"/>
          <w:szCs w:val="21"/>
          <w:highlight w:val="none"/>
          <w:lang w:bidi="ar"/>
        </w:rPr>
        <w:t>为大</w:t>
      </w:r>
      <w:r>
        <w:rPr>
          <w:rFonts w:hint="eastAsia" w:ascii="宋体" w:hAnsi="宋体" w:cs="仿宋"/>
          <w:spacing w:val="8"/>
          <w:szCs w:val="21"/>
          <w:highlight w:val="none"/>
          <w:lang w:bidi="ar"/>
        </w:rPr>
        <w:t>企业的情形，也不存在与大企业的负责人为同一人的情</w:t>
      </w:r>
      <w:r>
        <w:rPr>
          <w:rFonts w:hint="eastAsia" w:ascii="宋体" w:hAnsi="宋体" w:cs="仿宋"/>
          <w:szCs w:val="21"/>
          <w:highlight w:val="none"/>
          <w:lang w:bidi="ar"/>
        </w:rPr>
        <w:t xml:space="preserve"> </w:t>
      </w:r>
      <w:r>
        <w:rPr>
          <w:rFonts w:hint="eastAsia" w:ascii="宋体" w:hAnsi="宋体" w:cs="仿宋"/>
          <w:spacing w:val="-7"/>
          <w:szCs w:val="21"/>
          <w:highlight w:val="none"/>
          <w:lang w:bidi="ar"/>
        </w:rPr>
        <w:t>形</w:t>
      </w:r>
      <w:r>
        <w:rPr>
          <w:rFonts w:hint="eastAsia" w:ascii="宋体" w:hAnsi="宋体" w:cs="仿宋"/>
          <w:spacing w:val="-6"/>
          <w:szCs w:val="21"/>
          <w:highlight w:val="none"/>
          <w:lang w:bidi="ar"/>
        </w:rPr>
        <w:t>。</w:t>
      </w:r>
    </w:p>
    <w:p w14:paraId="554C896B">
      <w:pPr>
        <w:spacing w:before="2" w:line="314" w:lineRule="auto"/>
        <w:ind w:left="45" w:right="235" w:firstLine="636"/>
        <w:rPr>
          <w:rFonts w:hint="eastAsia" w:ascii="宋体" w:hAnsi="宋体" w:cs="仿宋"/>
          <w:szCs w:val="21"/>
          <w:highlight w:val="none"/>
        </w:rPr>
      </w:pPr>
      <w:r>
        <w:rPr>
          <w:rFonts w:hint="eastAsia" w:ascii="宋体" w:hAnsi="宋体" w:cs="仿宋"/>
          <w:spacing w:val="11"/>
          <w:szCs w:val="21"/>
          <w:highlight w:val="none"/>
          <w:lang w:bidi="ar"/>
        </w:rPr>
        <w:t>本</w:t>
      </w:r>
      <w:r>
        <w:rPr>
          <w:rFonts w:hint="eastAsia" w:ascii="宋体" w:hAnsi="宋体" w:cs="仿宋"/>
          <w:spacing w:val="8"/>
          <w:szCs w:val="21"/>
          <w:highlight w:val="none"/>
          <w:lang w:bidi="ar"/>
        </w:rPr>
        <w:t>企业对上述声明内容的真实性负责。如有虚假，将依</w:t>
      </w:r>
      <w:r>
        <w:rPr>
          <w:rFonts w:hint="eastAsia" w:ascii="宋体" w:hAnsi="宋体" w:cs="仿宋"/>
          <w:szCs w:val="21"/>
          <w:highlight w:val="none"/>
          <w:lang w:bidi="ar"/>
        </w:rPr>
        <w:t xml:space="preserve"> </w:t>
      </w:r>
      <w:r>
        <w:rPr>
          <w:rFonts w:hint="eastAsia" w:ascii="宋体" w:hAnsi="宋体" w:cs="仿宋"/>
          <w:spacing w:val="8"/>
          <w:szCs w:val="21"/>
          <w:highlight w:val="none"/>
          <w:lang w:bidi="ar"/>
        </w:rPr>
        <w:t>法</w:t>
      </w:r>
      <w:r>
        <w:rPr>
          <w:rFonts w:hint="eastAsia" w:ascii="宋体" w:hAnsi="宋体" w:cs="仿宋"/>
          <w:spacing w:val="5"/>
          <w:szCs w:val="21"/>
          <w:highlight w:val="none"/>
          <w:lang w:bidi="ar"/>
        </w:rPr>
        <w:t>承</w:t>
      </w:r>
      <w:r>
        <w:rPr>
          <w:rFonts w:hint="eastAsia" w:ascii="宋体" w:hAnsi="宋体" w:cs="仿宋"/>
          <w:spacing w:val="4"/>
          <w:szCs w:val="21"/>
          <w:highlight w:val="none"/>
          <w:lang w:bidi="ar"/>
        </w:rPr>
        <w:t>担相应责任。</w:t>
      </w:r>
    </w:p>
    <w:p w14:paraId="7440BBB7">
      <w:pPr>
        <w:spacing w:before="1"/>
        <w:ind w:left="3876"/>
        <w:rPr>
          <w:rFonts w:hint="eastAsia" w:ascii="宋体" w:hAnsi="宋体" w:cs="仿宋"/>
          <w:szCs w:val="21"/>
          <w:highlight w:val="none"/>
        </w:rPr>
      </w:pPr>
      <w:r>
        <w:rPr>
          <w:rFonts w:hint="eastAsia" w:ascii="宋体" w:hAnsi="宋体" w:cs="仿宋"/>
          <w:spacing w:val="3"/>
          <w:szCs w:val="21"/>
          <w:highlight w:val="none"/>
          <w:lang w:bidi="ar"/>
        </w:rPr>
        <w:t>企业名称 (盖章)：</w:t>
      </w:r>
    </w:p>
    <w:p w14:paraId="726E4042">
      <w:pPr>
        <w:spacing w:before="159"/>
        <w:ind w:left="3942"/>
        <w:rPr>
          <w:rFonts w:ascii="Arial" w:hAnsi="Arial"/>
          <w:szCs w:val="21"/>
          <w:highlight w:val="none"/>
        </w:rPr>
      </w:pPr>
      <w:r>
        <w:rPr>
          <w:rFonts w:hint="eastAsia" w:ascii="宋体" w:hAnsi="宋体" w:cs="仿宋"/>
          <w:szCs w:val="21"/>
          <w:highlight w:val="none"/>
          <w:lang w:bidi="ar"/>
        </w:rPr>
        <w:t>日 期：</w:t>
      </w:r>
      <w:r>
        <w:rPr>
          <w:highlight w:val="none"/>
          <w:u w:val="single"/>
          <w:lang w:bidi="ar"/>
        </w:rPr>
        <w:tab/>
      </w:r>
    </w:p>
    <w:p w14:paraId="0AA409A8">
      <w:pPr>
        <w:spacing w:before="105"/>
        <w:ind w:left="27"/>
        <w:rPr>
          <w:rFonts w:hint="eastAsia" w:ascii="宋体" w:hAnsi="宋体" w:cs="宋体"/>
          <w:sz w:val="17"/>
          <w:szCs w:val="17"/>
          <w:highlight w:val="none"/>
        </w:rPr>
      </w:pPr>
      <w:r>
        <w:rPr>
          <w:spacing w:val="18"/>
          <w:position w:val="6"/>
          <w:sz w:val="11"/>
          <w:szCs w:val="11"/>
          <w:highlight w:val="none"/>
          <w:lang w:bidi="ar"/>
        </w:rPr>
        <w:t>1</w:t>
      </w:r>
      <w:r>
        <w:rPr>
          <w:rFonts w:hint="eastAsia" w:ascii="宋体" w:hAnsi="宋体" w:cs="宋体"/>
          <w:spacing w:val="11"/>
          <w:sz w:val="17"/>
          <w:szCs w:val="17"/>
          <w:highlight w:val="none"/>
          <w:lang w:bidi="ar"/>
        </w:rPr>
        <w:t>从</w:t>
      </w:r>
      <w:r>
        <w:rPr>
          <w:rFonts w:hint="eastAsia" w:ascii="宋体" w:hAnsi="宋体" w:cs="宋体"/>
          <w:spacing w:val="9"/>
          <w:sz w:val="17"/>
          <w:szCs w:val="17"/>
          <w:highlight w:val="none"/>
          <w:lang w:bidi="ar"/>
        </w:rPr>
        <w:t>业人员、营业收入、资产总额填报上一年度数据，无上一年度数据的新成立企业可不填报。</w:t>
      </w:r>
    </w:p>
    <w:p w14:paraId="5213383D">
      <w:pPr>
        <w:adjustRightInd w:val="0"/>
        <w:snapToGrid w:val="0"/>
        <w:spacing w:line="360" w:lineRule="auto"/>
        <w:ind w:right="24" w:firstLine="420" w:firstLineChars="200"/>
        <w:rPr>
          <w:rFonts w:hint="eastAsia" w:ascii="宋体" w:hAnsi="宋体"/>
          <w:spacing w:val="6"/>
          <w:kern w:val="0"/>
          <w:sz w:val="28"/>
          <w:szCs w:val="28"/>
          <w:highlight w:val="none"/>
        </w:rPr>
      </w:pPr>
      <w:r>
        <w:rPr>
          <w:rFonts w:hint="eastAsia" w:ascii="宋体" w:hAnsi="宋体"/>
          <w:szCs w:val="21"/>
          <w:highlight w:val="none"/>
          <w:lang w:bidi="ar"/>
        </w:rPr>
        <w:br w:type="page"/>
      </w:r>
      <w:r>
        <w:rPr>
          <w:rFonts w:hint="eastAsia" w:ascii="宋体" w:hAnsi="宋体"/>
          <w:bCs/>
          <w:sz w:val="28"/>
          <w:szCs w:val="28"/>
          <w:highlight w:val="none"/>
        </w:rPr>
        <w:t>附件8</w:t>
      </w:r>
      <w:bookmarkStart w:id="71" w:name="OLE_LINK13"/>
      <w:bookmarkStart w:id="72" w:name="OLE_LINK14"/>
    </w:p>
    <w:p w14:paraId="46615D91">
      <w:pPr>
        <w:tabs>
          <w:tab w:val="left" w:pos="3600"/>
        </w:tabs>
        <w:adjustRightInd w:val="0"/>
        <w:snapToGrid w:val="0"/>
        <w:jc w:val="center"/>
        <w:rPr>
          <w:rFonts w:hint="eastAsia" w:ascii="宋体" w:hAnsi="宋体" w:cs="宋体"/>
          <w:b/>
          <w:bCs/>
          <w:spacing w:val="6"/>
          <w:kern w:val="0"/>
          <w:sz w:val="24"/>
          <w:highlight w:val="none"/>
        </w:rPr>
      </w:pPr>
      <w:bookmarkStart w:id="73" w:name="_Hlk73465908"/>
      <w:r>
        <w:rPr>
          <w:rFonts w:hint="eastAsia" w:ascii="宋体" w:hAnsi="宋体" w:cs="宋体"/>
          <w:b/>
          <w:bCs/>
          <w:spacing w:val="6"/>
          <w:kern w:val="0"/>
          <w:sz w:val="24"/>
          <w:highlight w:val="none"/>
        </w:rPr>
        <w:t>残疾人福利性单位声明函</w:t>
      </w:r>
    </w:p>
    <w:bookmarkEnd w:id="71"/>
    <w:bookmarkEnd w:id="72"/>
    <w:p w14:paraId="204F629D">
      <w:pPr>
        <w:spacing w:line="588" w:lineRule="exact"/>
        <w:rPr>
          <w:rFonts w:hint="eastAsia" w:ascii="宋体" w:hAnsi="宋体"/>
          <w:b/>
          <w:bCs/>
          <w:spacing w:val="6"/>
          <w:szCs w:val="21"/>
          <w:highlight w:val="none"/>
        </w:rPr>
      </w:pPr>
    </w:p>
    <w:p w14:paraId="2086D9D5">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705F8E14">
      <w:pPr>
        <w:widowControl/>
        <w:adjustRightInd w:val="0"/>
        <w:snapToGrid w:val="0"/>
        <w:spacing w:line="360" w:lineRule="auto"/>
        <w:ind w:firstLine="444" w:firstLineChars="200"/>
        <w:jc w:val="left"/>
        <w:rPr>
          <w:rFonts w:hint="eastAsia" w:ascii="宋体" w:hAnsi="宋体"/>
          <w:spacing w:val="6"/>
          <w:kern w:val="0"/>
          <w:szCs w:val="21"/>
          <w:highlight w:val="none"/>
        </w:rPr>
      </w:pPr>
      <w:r>
        <w:rPr>
          <w:rFonts w:hint="eastAsia" w:ascii="宋体" w:hAnsi="宋体" w:cs="宋体"/>
          <w:spacing w:val="6"/>
          <w:kern w:val="0"/>
          <w:szCs w:val="21"/>
          <w:highlight w:val="none"/>
        </w:rPr>
        <w:t>本单位郑重声明，根据《财政部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民政部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中国残疾人联合会关于促进残疾人就业政府采购政策的通知》（财库〔</w:t>
      </w:r>
      <w:r>
        <w:rPr>
          <w:rFonts w:ascii="宋体" w:hAnsi="宋体" w:cs="宋体"/>
          <w:spacing w:val="6"/>
          <w:kern w:val="0"/>
          <w:szCs w:val="21"/>
          <w:highlight w:val="none"/>
        </w:rPr>
        <w:t>2017</w:t>
      </w:r>
      <w:r>
        <w:rPr>
          <w:rFonts w:hint="eastAsia" w:ascii="宋体" w:hAnsi="宋体" w:cs="宋体"/>
          <w:spacing w:val="6"/>
          <w:kern w:val="0"/>
          <w:szCs w:val="21"/>
          <w:highlight w:val="none"/>
        </w:rPr>
        <w:t>〕</w:t>
      </w:r>
      <w:r>
        <w:rPr>
          <w:rFonts w:ascii="宋体" w:hAnsi="宋体" w:cs="宋体"/>
          <w:spacing w:val="6"/>
          <w:kern w:val="0"/>
          <w:szCs w:val="21"/>
          <w:highlight w:val="none"/>
        </w:rPr>
        <w:t xml:space="preserve"> 141</w:t>
      </w:r>
      <w:r>
        <w:rPr>
          <w:rFonts w:hint="eastAsia" w:ascii="宋体" w:hAnsi="宋体" w:cs="宋体"/>
          <w:spacing w:val="6"/>
          <w:kern w:val="0"/>
          <w:szCs w:val="21"/>
          <w:highlight w:val="none"/>
        </w:rPr>
        <w:t>号）的规定，本单位为符合条件的残疾人福利性单位，且本单位参加</w:t>
      </w:r>
      <w:r>
        <w:rPr>
          <w:rFonts w:ascii="宋体" w:hAnsi="宋体" w:cs="宋体"/>
          <w:spacing w:val="6"/>
          <w:kern w:val="0"/>
          <w:szCs w:val="21"/>
          <w:highlight w:val="none"/>
        </w:rPr>
        <w:t>______</w:t>
      </w:r>
      <w:r>
        <w:rPr>
          <w:rFonts w:hint="eastAsia" w:ascii="宋体" w:hAnsi="宋体" w:cs="宋体"/>
          <w:spacing w:val="6"/>
          <w:kern w:val="0"/>
          <w:szCs w:val="21"/>
          <w:highlight w:val="none"/>
        </w:rPr>
        <w:t>单位的</w:t>
      </w:r>
      <w:r>
        <w:rPr>
          <w:rFonts w:ascii="宋体" w:hAnsi="宋体" w:cs="宋体"/>
          <w:spacing w:val="6"/>
          <w:kern w:val="0"/>
          <w:szCs w:val="21"/>
          <w:highlight w:val="none"/>
        </w:rPr>
        <w:t>______</w:t>
      </w:r>
      <w:r>
        <w:rPr>
          <w:rFonts w:hint="eastAsia" w:ascii="宋体" w:hAnsi="宋体" w:cs="宋体"/>
          <w:spacing w:val="6"/>
          <w:kern w:val="0"/>
          <w:szCs w:val="21"/>
          <w:highlight w:val="none"/>
        </w:rPr>
        <w:t>项目采购活动提供本单位制造的货物（由本单位承担工程</w:t>
      </w:r>
      <w:r>
        <w:rPr>
          <w:rFonts w:ascii="宋体" w:hAnsi="宋体" w:cs="宋体"/>
          <w:spacing w:val="6"/>
          <w:kern w:val="0"/>
          <w:szCs w:val="21"/>
          <w:highlight w:val="none"/>
        </w:rPr>
        <w:t>/</w:t>
      </w:r>
      <w:r>
        <w:rPr>
          <w:rFonts w:hint="eastAsia" w:ascii="宋体" w:hAnsi="宋体" w:cs="宋体"/>
          <w:spacing w:val="6"/>
          <w:kern w:val="0"/>
          <w:szCs w:val="21"/>
          <w:highlight w:val="none"/>
        </w:rPr>
        <w:t>提供服务），或者提供其他残疾人福利性单位制造的货物（不包括使用非残疾人福利性单位注册商标的货物）。</w:t>
      </w:r>
    </w:p>
    <w:p w14:paraId="1CDA7CF8">
      <w:pPr>
        <w:widowControl/>
        <w:adjustRightInd w:val="0"/>
        <w:snapToGrid w:val="0"/>
        <w:spacing w:line="360" w:lineRule="auto"/>
        <w:ind w:firstLine="444" w:firstLineChars="200"/>
        <w:jc w:val="left"/>
        <w:rPr>
          <w:rFonts w:hint="eastAsia" w:ascii="宋体" w:hAnsi="宋体"/>
          <w:spacing w:val="6"/>
          <w:kern w:val="0"/>
          <w:szCs w:val="21"/>
          <w:highlight w:val="none"/>
        </w:rPr>
      </w:pPr>
      <w:r>
        <w:rPr>
          <w:rFonts w:hint="eastAsia" w:ascii="宋体" w:hAnsi="宋体" w:cs="宋体"/>
          <w:spacing w:val="6"/>
          <w:kern w:val="0"/>
          <w:szCs w:val="21"/>
          <w:highlight w:val="none"/>
        </w:rPr>
        <w:t>本单位对上述声明的真实性负责。如有虚假，将依法承担相应责任。</w:t>
      </w:r>
    </w:p>
    <w:p w14:paraId="04F8F88F">
      <w:pPr>
        <w:widowControl/>
        <w:adjustRightInd w:val="0"/>
        <w:snapToGrid w:val="0"/>
        <w:spacing w:line="360" w:lineRule="auto"/>
        <w:ind w:firstLine="444" w:firstLineChars="200"/>
        <w:jc w:val="left"/>
        <w:rPr>
          <w:rFonts w:hint="eastAsia" w:ascii="宋体" w:hAnsi="宋体"/>
          <w:spacing w:val="6"/>
          <w:kern w:val="0"/>
          <w:szCs w:val="21"/>
          <w:highlight w:val="none"/>
        </w:rPr>
      </w:pPr>
    </w:p>
    <w:p w14:paraId="5E643DD8">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46A574A4">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54788401">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2E6CFEB2">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2673AE75">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3EF89665">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61AE7D00">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DFE60CF">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2D4D00D">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593E3719">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42D492A6">
      <w:pPr>
        <w:widowControl/>
        <w:adjustRightInd w:val="0"/>
        <w:snapToGrid w:val="0"/>
        <w:spacing w:line="360" w:lineRule="auto"/>
        <w:ind w:firstLine="444" w:firstLineChars="200"/>
        <w:jc w:val="left"/>
        <w:rPr>
          <w:rFonts w:hint="eastAsia" w:ascii="宋体" w:hAnsi="宋体" w:cs="宋体"/>
          <w:b/>
          <w:spacing w:val="6"/>
          <w:kern w:val="0"/>
          <w:szCs w:val="21"/>
          <w:highlight w:val="none"/>
        </w:rPr>
      </w:pPr>
      <w:r>
        <w:rPr>
          <w:rFonts w:hint="eastAsia" w:ascii="宋体" w:hAnsi="宋体" w:cs="宋体"/>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spacing w:val="6"/>
          <w:kern w:val="0"/>
          <w:szCs w:val="21"/>
          <w:highlight w:val="none"/>
        </w:rPr>
        <w:t>非残疾人福利性单位，本表可不提供。</w:t>
      </w:r>
    </w:p>
    <w:bookmarkEnd w:id="73"/>
    <w:p w14:paraId="700AB89A">
      <w:pPr>
        <w:widowControl/>
        <w:adjustRightInd w:val="0"/>
        <w:snapToGrid w:val="0"/>
        <w:spacing w:line="360" w:lineRule="auto"/>
        <w:jc w:val="left"/>
        <w:rPr>
          <w:rFonts w:hint="eastAsia" w:ascii="宋体" w:hAnsi="宋体" w:cs="宋体"/>
          <w:spacing w:val="6"/>
          <w:kern w:val="0"/>
          <w:szCs w:val="21"/>
          <w:highlight w:val="none"/>
        </w:rPr>
      </w:pPr>
    </w:p>
    <w:p w14:paraId="6658E507">
      <w:pPr>
        <w:tabs>
          <w:tab w:val="left" w:pos="3600"/>
        </w:tabs>
        <w:adjustRightInd w:val="0"/>
        <w:snapToGrid w:val="0"/>
        <w:jc w:val="left"/>
        <w:rPr>
          <w:rFonts w:hint="eastAsia" w:ascii="宋体" w:hAnsi="宋体" w:cs="宋体"/>
          <w:b/>
          <w:bCs/>
          <w:spacing w:val="6"/>
          <w:kern w:val="0"/>
          <w:sz w:val="24"/>
          <w:highlight w:val="none"/>
        </w:rPr>
      </w:pPr>
      <w:r>
        <w:rPr>
          <w:rFonts w:ascii="宋体" w:hAnsi="宋体"/>
          <w:bCs/>
          <w:sz w:val="28"/>
          <w:szCs w:val="28"/>
          <w:highlight w:val="none"/>
        </w:rPr>
        <w:br w:type="page"/>
      </w:r>
      <w:r>
        <w:rPr>
          <w:rFonts w:hint="eastAsia" w:ascii="宋体" w:hAnsi="宋体"/>
          <w:bCs/>
          <w:sz w:val="28"/>
          <w:szCs w:val="28"/>
          <w:highlight w:val="none"/>
        </w:rPr>
        <w:t>附件</w:t>
      </w:r>
      <w:r>
        <w:rPr>
          <w:rFonts w:ascii="宋体" w:hAnsi="宋体"/>
          <w:bCs/>
          <w:sz w:val="28"/>
          <w:szCs w:val="28"/>
          <w:highlight w:val="none"/>
        </w:rPr>
        <w:t>9</w:t>
      </w:r>
    </w:p>
    <w:p w14:paraId="7B572BC2">
      <w:pPr>
        <w:tabs>
          <w:tab w:val="left" w:pos="3600"/>
        </w:tabs>
        <w:adjustRightInd w:val="0"/>
        <w:snapToGrid w:val="0"/>
        <w:jc w:val="center"/>
        <w:rPr>
          <w:rFonts w:hint="eastAsia" w:ascii="宋体" w:hAnsi="宋体" w:cs="宋体"/>
          <w:b/>
          <w:bCs/>
          <w:spacing w:val="6"/>
          <w:kern w:val="0"/>
          <w:sz w:val="24"/>
          <w:highlight w:val="none"/>
        </w:rPr>
      </w:pPr>
      <w:bookmarkStart w:id="74" w:name="_Hlk73465936"/>
      <w:r>
        <w:rPr>
          <w:rFonts w:hint="eastAsia" w:ascii="宋体" w:hAnsi="宋体" w:cs="宋体"/>
          <w:b/>
          <w:bCs/>
          <w:spacing w:val="6"/>
          <w:kern w:val="0"/>
          <w:sz w:val="24"/>
          <w:highlight w:val="none"/>
        </w:rPr>
        <w:t>投标人监狱企业声明函</w:t>
      </w:r>
    </w:p>
    <w:p w14:paraId="5A36B918">
      <w:pPr>
        <w:tabs>
          <w:tab w:val="left" w:pos="3600"/>
        </w:tabs>
        <w:adjustRightInd w:val="0"/>
        <w:snapToGrid w:val="0"/>
        <w:jc w:val="center"/>
        <w:rPr>
          <w:rFonts w:hint="eastAsia" w:ascii="宋体" w:hAnsi="宋体" w:cs="宋体"/>
          <w:b/>
          <w:bCs/>
          <w:spacing w:val="6"/>
          <w:kern w:val="0"/>
          <w:sz w:val="24"/>
          <w:highlight w:val="none"/>
        </w:rPr>
      </w:pPr>
    </w:p>
    <w:p w14:paraId="0067C53C">
      <w:pPr>
        <w:widowControl/>
        <w:spacing w:line="360" w:lineRule="auto"/>
        <w:ind w:firstLine="444" w:firstLineChars="200"/>
        <w:jc w:val="left"/>
        <w:rPr>
          <w:rFonts w:hint="eastAsia"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）郑重声明下</w:t>
      </w:r>
      <w:r>
        <w:rPr>
          <w:rFonts w:hint="eastAsia" w:ascii="宋体" w:hAnsi="宋体" w:cs="宋体"/>
          <w:spacing w:val="6"/>
          <w:kern w:val="0"/>
          <w:szCs w:val="21"/>
          <w:highlight w:val="none"/>
        </w:rPr>
        <w:t>列事项（按照</w:t>
      </w:r>
      <w:r>
        <w:rPr>
          <w:rFonts w:ascii="宋体" w:hAnsi="宋体" w:cs="宋体"/>
          <w:spacing w:val="6"/>
          <w:kern w:val="0"/>
          <w:szCs w:val="21"/>
          <w:highlight w:val="none"/>
        </w:rPr>
        <w:t>实际情况勾选或</w:t>
      </w:r>
      <w:r>
        <w:rPr>
          <w:rFonts w:hint="eastAsia" w:ascii="宋体" w:hAnsi="宋体" w:cs="宋体"/>
          <w:spacing w:val="6"/>
          <w:kern w:val="0"/>
          <w:szCs w:val="21"/>
          <w:highlight w:val="none"/>
        </w:rPr>
        <w:t>填空）：</w:t>
      </w:r>
    </w:p>
    <w:p w14:paraId="28063769">
      <w:pPr>
        <w:widowControl/>
        <w:spacing w:line="360" w:lineRule="auto"/>
        <w:ind w:firstLine="444" w:firstLineChars="200"/>
        <w:jc w:val="left"/>
        <w:rPr>
          <w:rFonts w:hint="eastAsia"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企业（单位）为直接投标人</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w:t>
      </w:r>
      <w:r>
        <w:rPr>
          <w:rFonts w:hint="eastAsia" w:ascii="宋体" w:hAnsi="宋体" w:cs="宋体"/>
          <w:spacing w:val="6"/>
          <w:kern w:val="0"/>
          <w:szCs w:val="21"/>
          <w:highlight w:val="none"/>
        </w:rPr>
        <w:t>。</w:t>
      </w:r>
    </w:p>
    <w:p w14:paraId="11887BDC">
      <w:pPr>
        <w:widowControl/>
        <w:spacing w:line="360" w:lineRule="auto"/>
        <w:ind w:firstLine="333" w:firstLineChars="1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（1）</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）监狱企业。</w:t>
      </w:r>
      <w:r>
        <w:rPr>
          <w:rFonts w:hint="eastAsia" w:ascii="宋体" w:hAnsi="宋体" w:cs="宋体"/>
          <w:spacing w:val="6"/>
          <w:kern w:val="0"/>
          <w:szCs w:val="21"/>
          <w:highlight w:val="none"/>
        </w:rPr>
        <w:t>后附省级以上监狱管理局、戒毒管理局（含新疆生产建设兵团）出具的属于监狱企业的证明文件。</w:t>
      </w:r>
    </w:p>
    <w:p w14:paraId="3C045813">
      <w:pPr>
        <w:widowControl/>
        <w:spacing w:line="360" w:lineRule="auto"/>
        <w:ind w:firstLine="42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w:t>
      </w:r>
      <w:r>
        <w:rPr>
          <w:rFonts w:ascii="宋体" w:hAnsi="宋体" w:cs="宋体"/>
          <w:spacing w:val="6"/>
          <w:kern w:val="0"/>
          <w:szCs w:val="21"/>
          <w:highlight w:val="none"/>
        </w:rPr>
        <w:t>2</w:t>
      </w:r>
      <w:r>
        <w:rPr>
          <w:rFonts w:hint="eastAsia" w:ascii="宋体" w:hAnsi="宋体" w:cs="宋体"/>
          <w:spacing w:val="6"/>
          <w:kern w:val="0"/>
          <w:szCs w:val="21"/>
          <w:highlight w:val="none"/>
        </w:rPr>
        <w:t>）</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w:t>
      </w:r>
      <w:r>
        <w:rPr>
          <w:rFonts w:hint="eastAsia" w:ascii="宋体" w:hAnsi="宋体" w:cs="宋体"/>
          <w:spacing w:val="6"/>
          <w:kern w:val="0"/>
          <w:szCs w:val="21"/>
          <w:highlight w:val="none"/>
        </w:rPr>
        <w:t>为联合体一方，</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制造的货物，由本企业</w:t>
      </w:r>
      <w:r>
        <w:rPr>
          <w:rFonts w:hint="eastAsia" w:ascii="宋体" w:hAnsi="宋体" w:cs="宋体"/>
          <w:spacing w:val="6"/>
          <w:kern w:val="0"/>
          <w:szCs w:val="21"/>
          <w:highlight w:val="none"/>
        </w:rPr>
        <w:t>（单位）</w:t>
      </w:r>
      <w:r>
        <w:rPr>
          <w:rFonts w:ascii="宋体" w:hAnsi="宋体" w:cs="宋体"/>
          <w:spacing w:val="6"/>
          <w:kern w:val="0"/>
          <w:szCs w:val="21"/>
          <w:highlight w:val="none"/>
        </w:rPr>
        <w:t>承担工程、提供服务</w:t>
      </w:r>
      <w:r>
        <w:rPr>
          <w:rFonts w:hint="eastAsia" w:ascii="宋体" w:hAnsi="宋体" w:cs="宋体"/>
          <w:spacing w:val="6"/>
          <w:kern w:val="0"/>
          <w:szCs w:val="21"/>
          <w:highlight w:val="none"/>
        </w:rPr>
        <w:t>。本企业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w:t>
      </w:r>
      <w:r>
        <w:rPr>
          <w:rFonts w:hint="eastAsia" w:ascii="宋体" w:hAnsi="宋体" w:cs="宋体"/>
          <w:spacing w:val="6"/>
          <w:kern w:val="0"/>
          <w:szCs w:val="21"/>
          <w:highlight w:val="none"/>
        </w:rPr>
        <w:t>提供</w:t>
      </w:r>
      <w:r>
        <w:rPr>
          <w:rFonts w:ascii="宋体" w:hAnsi="宋体" w:cs="宋体"/>
          <w:spacing w:val="6"/>
          <w:kern w:val="0"/>
          <w:szCs w:val="21"/>
          <w:highlight w:val="none"/>
        </w:rPr>
        <w:t>协议合同金额占到</w:t>
      </w:r>
      <w:r>
        <w:rPr>
          <w:rFonts w:hint="eastAsia" w:ascii="宋体" w:hAnsi="宋体" w:cs="宋体"/>
          <w:spacing w:val="6"/>
          <w:kern w:val="0"/>
          <w:szCs w:val="21"/>
          <w:highlight w:val="none"/>
        </w:rPr>
        <w:t>共同投标</w:t>
      </w:r>
      <w:r>
        <w:rPr>
          <w:rFonts w:ascii="宋体" w:hAnsi="宋体" w:cs="宋体"/>
          <w:spacing w:val="6"/>
          <w:kern w:val="0"/>
          <w:szCs w:val="21"/>
          <w:highlight w:val="none"/>
        </w:rPr>
        <w:t>协议合同总金额</w:t>
      </w:r>
      <w:r>
        <w:rPr>
          <w:rFonts w:hint="eastAsia" w:ascii="宋体" w:hAnsi="宋体" w:cs="宋体"/>
          <w:spacing w:val="6"/>
          <w:kern w:val="0"/>
          <w:szCs w:val="21"/>
          <w:highlight w:val="none"/>
        </w:rPr>
        <w:t>的比例为       。</w:t>
      </w:r>
    </w:p>
    <w:p w14:paraId="0DB3B0BD">
      <w:pPr>
        <w:widowControl/>
        <w:spacing w:line="360" w:lineRule="auto"/>
        <w:jc w:val="left"/>
        <w:rPr>
          <w:rFonts w:hint="eastAsia" w:ascii="宋体" w:hAnsi="宋体" w:cs="宋体"/>
          <w:spacing w:val="6"/>
          <w:kern w:val="0"/>
          <w:szCs w:val="21"/>
          <w:highlight w:val="none"/>
        </w:rPr>
      </w:pPr>
      <w:r>
        <w:rPr>
          <w:rFonts w:ascii="宋体" w:hAnsi="宋体" w:cs="宋体"/>
          <w:spacing w:val="6"/>
          <w:kern w:val="0"/>
          <w:szCs w:val="21"/>
          <w:highlight w:val="none"/>
        </w:rPr>
        <w:t>　　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）对上述声明的真实性负责。如有虚假，将依法承担相应责任。</w:t>
      </w:r>
    </w:p>
    <w:p w14:paraId="41900259">
      <w:pPr>
        <w:pStyle w:val="19"/>
        <w:rPr>
          <w:rFonts w:hint="eastAsia" w:hAnsi="宋体"/>
          <w:highlight w:val="none"/>
        </w:rPr>
      </w:pPr>
    </w:p>
    <w:p w14:paraId="4CB6F94E">
      <w:pPr>
        <w:pStyle w:val="19"/>
        <w:rPr>
          <w:rFonts w:hint="eastAsia" w:hAnsi="宋体"/>
          <w:highlight w:val="none"/>
        </w:rPr>
      </w:pPr>
    </w:p>
    <w:p w14:paraId="22871189">
      <w:pPr>
        <w:pStyle w:val="19"/>
        <w:rPr>
          <w:rFonts w:hint="eastAsia" w:hAnsi="宋体"/>
          <w:highlight w:val="none"/>
        </w:rPr>
      </w:pPr>
    </w:p>
    <w:p w14:paraId="32B8735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692D776B">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104B2129">
      <w:pPr>
        <w:adjustRightInd w:val="0"/>
        <w:snapToGrid w:val="0"/>
        <w:rPr>
          <w:rFonts w:hint="eastAsia"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D43DAD7">
      <w:pPr>
        <w:adjustRightInd w:val="0"/>
        <w:snapToGrid w:val="0"/>
        <w:spacing w:line="360" w:lineRule="auto"/>
        <w:rPr>
          <w:rFonts w:hint="eastAsia" w:ascii="宋体" w:hAnsi="宋体"/>
          <w:bCs/>
          <w:szCs w:val="21"/>
          <w:highlight w:val="none"/>
        </w:rPr>
      </w:pPr>
    </w:p>
    <w:p w14:paraId="1F2F45BF">
      <w:pPr>
        <w:adjustRightInd w:val="0"/>
        <w:snapToGrid w:val="0"/>
        <w:spacing w:line="360" w:lineRule="auto"/>
        <w:rPr>
          <w:rFonts w:hint="eastAsia" w:ascii="宋体" w:hAnsi="宋体"/>
          <w:bCs/>
          <w:szCs w:val="21"/>
          <w:highlight w:val="none"/>
        </w:rPr>
      </w:pPr>
    </w:p>
    <w:p w14:paraId="7393697B">
      <w:pPr>
        <w:adjustRightInd w:val="0"/>
        <w:snapToGrid w:val="0"/>
        <w:spacing w:line="360" w:lineRule="auto"/>
        <w:rPr>
          <w:rFonts w:hint="eastAsia" w:ascii="宋体" w:hAnsi="宋体"/>
          <w:bCs/>
          <w:szCs w:val="21"/>
          <w:highlight w:val="none"/>
        </w:rPr>
      </w:pPr>
    </w:p>
    <w:p w14:paraId="79427D41">
      <w:pPr>
        <w:adjustRightInd w:val="0"/>
        <w:snapToGrid w:val="0"/>
        <w:spacing w:line="360" w:lineRule="auto"/>
        <w:rPr>
          <w:rFonts w:hint="eastAsia" w:ascii="宋体" w:hAnsi="宋体"/>
          <w:bCs/>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spacing w:val="6"/>
          <w:kern w:val="0"/>
          <w:szCs w:val="21"/>
          <w:highlight w:val="none"/>
        </w:rPr>
        <w:t>非监狱企业，本表可不提供。</w:t>
      </w:r>
    </w:p>
    <w:bookmarkEnd w:id="74"/>
    <w:p w14:paraId="06CC2446">
      <w:pPr>
        <w:pStyle w:val="3"/>
        <w:jc w:val="center"/>
        <w:rPr>
          <w:rFonts w:hint="eastAsia" w:ascii="宋体" w:hAnsi="宋体"/>
          <w:sz w:val="28"/>
          <w:szCs w:val="28"/>
          <w:highlight w:val="none"/>
        </w:rPr>
      </w:pPr>
      <w:bookmarkStart w:id="75" w:name="_Toc161933900"/>
      <w:r>
        <w:rPr>
          <w:rFonts w:hint="eastAsia" w:ascii="宋体" w:hAnsi="宋体"/>
          <w:sz w:val="28"/>
          <w:szCs w:val="28"/>
          <w:highlight w:val="none"/>
        </w:rPr>
        <w:t>五、投标人的资格证明材料</w:t>
      </w:r>
      <w:bookmarkEnd w:id="70"/>
      <w:bookmarkEnd w:id="75"/>
    </w:p>
    <w:p w14:paraId="60983611">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（一）法人或者其他组织的营业执照等证明文件，自然人的身份证明；：</w:t>
      </w:r>
    </w:p>
    <w:p w14:paraId="4A5F238F">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投标人是企业（包括合伙企业）的，应提供其在工商部门注册的有效“企业法人营业执照”或“营业执照”的复印件；</w:t>
      </w:r>
    </w:p>
    <w:p w14:paraId="3EE408AE">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投标人是事业单位的，应提供其有效的“事业单位法人证书”复印件；</w:t>
      </w:r>
    </w:p>
    <w:p w14:paraId="4D2DCBFC">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投标人是非企业专业服务机构的，应提供其有效的执业许可证复印件；</w:t>
      </w:r>
    </w:p>
    <w:p w14:paraId="70F7550A">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投标人是个体工商户的，应提供其有效的“个体工商户营业执照”复印件；</w:t>
      </w:r>
    </w:p>
    <w:p w14:paraId="5B86604F">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投标人是自然人的，应提供其有效的自然人身份证明；</w:t>
      </w:r>
    </w:p>
    <w:p w14:paraId="4D29A452">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14:paraId="5191ADA9">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会计师事务所出具的上一年度财务审计报告（报告中须包括资产负债表、利润表、现金流量表及财务报表附注）；</w:t>
      </w:r>
    </w:p>
    <w:p w14:paraId="5CC01E5C">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如果投标人为新成立单位，无法提供审计报告，则需提供新企业验资报告复印件并加盖提供报告单位的公章；</w:t>
      </w:r>
    </w:p>
    <w:p w14:paraId="515993D3">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如投标人无法提供上年度审计报告或新企业验资报告，则需提供开户银行出具的资信证明并附基本户开户许可证；</w:t>
      </w:r>
      <w:r>
        <w:rPr>
          <w:rFonts w:ascii="宋体" w:hAnsi="宋体"/>
          <w:szCs w:val="21"/>
          <w:highlight w:val="none"/>
        </w:rPr>
        <w:t xml:space="preserve"> </w:t>
      </w:r>
    </w:p>
    <w:p w14:paraId="7488EEC6">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443D1C10">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银行资信证明应能说明该投标人与银行之间业务往来正常，无不良记录，企业信誉良好等。银行出具的存款证明不能作为银行资信证明。</w:t>
      </w:r>
    </w:p>
    <w:p w14:paraId="776A6EA5">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（三）依法缴纳税收和社会保障资金的良好记录：</w:t>
      </w:r>
    </w:p>
    <w:p w14:paraId="4923B22B">
      <w:pPr>
        <w:adjustRightInd w:val="0"/>
        <w:snapToGrid w:val="0"/>
        <w:spacing w:line="360" w:lineRule="auto"/>
        <w:ind w:firstLine="210" w:firstLineChars="100"/>
        <w:jc w:val="left"/>
        <w:rPr>
          <w:rFonts w:hint="eastAsia" w:ascii="宋体" w:hAnsi="宋体"/>
          <w:szCs w:val="21"/>
          <w:highlight w:val="none"/>
        </w:rPr>
      </w:pPr>
      <w:r>
        <w:rPr>
          <w:rFonts w:hint="eastAsia" w:ascii="宋体" w:hAnsi="宋体"/>
          <w:szCs w:val="21"/>
          <w:highlight w:val="none"/>
        </w:rPr>
        <w:t>（1）投标人是法人的，缴纳税收的证明材料，应提供开标前三个月的纳税凭据复印件，指投标人缴纳增值税、营业税和企业所得税等缴纳凭据（完税证、缴款书、印花税票、银行代扣（代缴）转账凭证等均可）；</w:t>
      </w:r>
    </w:p>
    <w:p w14:paraId="7976E9C5">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  （2）投标人是法人的，缴纳社会保障资金的证明材料，应提供开标前三个月的缴纳社会保险的凭据（专用收据或社会保险缴纳清单）；</w:t>
      </w:r>
    </w:p>
    <w:p w14:paraId="61F315B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投标人是其他组织和自然人的，需要提供开标前三个月缴纳税收（专用收据或社会保险缴纳清单）。</w:t>
      </w:r>
    </w:p>
    <w:p w14:paraId="4594DDBB">
      <w:pPr>
        <w:adjustRightInd w:val="0"/>
        <w:snapToGrid w:val="0"/>
        <w:spacing w:line="360" w:lineRule="auto"/>
        <w:ind w:firstLine="420"/>
        <w:jc w:val="left"/>
        <w:rPr>
          <w:rFonts w:hint="eastAsia" w:ascii="宋体" w:hAnsi="宋体"/>
          <w:szCs w:val="21"/>
          <w:highlight w:val="none"/>
        </w:rPr>
      </w:pPr>
      <w:r>
        <w:rPr>
          <w:rFonts w:hint="eastAsia" w:ascii="宋体" w:hAnsi="宋体"/>
          <w:szCs w:val="21"/>
          <w:highlight w:val="none"/>
        </w:rPr>
        <w:t>1）如投标人的社会保险为委托第三方代缴，还需同时提供投标人与第三方服务机构签署的服务合同（合同中应明确写明第三方为投标人代缴其社会保险）。</w:t>
      </w:r>
    </w:p>
    <w:p w14:paraId="7B0B1703">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（四）投标人须具有履行合同所必需的设备和专业技术能力，须附相关证明材料或声明： </w:t>
      </w:r>
    </w:p>
    <w:p w14:paraId="737EC440">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见附件11</w:t>
      </w:r>
    </w:p>
    <w:p w14:paraId="613BB652">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（五）近三年内在经营活动中没有重大违法记录的书面声明：</w:t>
      </w:r>
    </w:p>
    <w:p w14:paraId="4ACE575B">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见附件12</w:t>
      </w:r>
    </w:p>
    <w:p w14:paraId="68FA29A7">
      <w:pPr>
        <w:adjustRightInd w:val="0"/>
        <w:snapToGrid w:val="0"/>
        <w:spacing w:line="360" w:lineRule="auto"/>
        <w:jc w:val="left"/>
        <w:rPr>
          <w:rFonts w:hint="eastAsia" w:ascii="宋体" w:hAnsi="宋体"/>
          <w:szCs w:val="21"/>
          <w:highlight w:val="none"/>
        </w:rPr>
      </w:pPr>
    </w:p>
    <w:p w14:paraId="601CE593">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（六）投标人未列入失信被执行人、重大税收违法案件当事人名单、政府采购严重违法失信行为记录名单证明材料（财库[2016]125号）</w:t>
      </w:r>
    </w:p>
    <w:p w14:paraId="4FA0268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见附件13</w:t>
      </w:r>
    </w:p>
    <w:p w14:paraId="4DF3A326">
      <w:pPr>
        <w:spacing w:line="240" w:lineRule="exact"/>
        <w:rPr>
          <w:rFonts w:hint="eastAsia" w:ascii="宋体" w:hAnsi="宋体"/>
          <w:szCs w:val="21"/>
          <w:highlight w:val="none"/>
        </w:rPr>
      </w:pPr>
    </w:p>
    <w:p w14:paraId="16C6BDED">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注：1、以上复印件均需要加盖投标人公章。</w:t>
      </w:r>
    </w:p>
    <w:p w14:paraId="6170EDC2">
      <w:pPr>
        <w:adjustRightInd w:val="0"/>
        <w:snapToGrid w:val="0"/>
        <w:spacing w:line="360" w:lineRule="auto"/>
        <w:ind w:firstLine="420" w:firstLineChars="200"/>
        <w:jc w:val="left"/>
        <w:rPr>
          <w:rFonts w:hint="eastAsia"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2、依法免税或不需要缴纳社会保障资金的投标人，应提供相应文件证明其依法免税或不需要缴纳社会保障资金。</w:t>
      </w:r>
    </w:p>
    <w:p w14:paraId="445E2250">
      <w:pPr>
        <w:adjustRightInd w:val="0"/>
        <w:snapToGrid w:val="0"/>
        <w:rPr>
          <w:rFonts w:hint="eastAsia" w:ascii="宋体" w:hAnsi="宋体"/>
          <w:sz w:val="24"/>
          <w:highlight w:val="none"/>
        </w:rPr>
      </w:pPr>
      <w:r>
        <w:rPr>
          <w:rFonts w:hint="eastAsia" w:ascii="宋体" w:hAnsi="宋体"/>
          <w:sz w:val="24"/>
          <w:highlight w:val="none"/>
        </w:rPr>
        <w:t>附件</w:t>
      </w:r>
      <w:r>
        <w:rPr>
          <w:rFonts w:ascii="宋体" w:hAnsi="宋体"/>
          <w:sz w:val="24"/>
          <w:highlight w:val="none"/>
        </w:rPr>
        <w:t>10</w:t>
      </w:r>
    </w:p>
    <w:p w14:paraId="6A57340C">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投标人基本情况表</w:t>
      </w:r>
    </w:p>
    <w:p w14:paraId="2E749A29">
      <w:pPr>
        <w:adjustRightInd w:val="0"/>
        <w:snapToGrid w:val="0"/>
        <w:spacing w:line="360" w:lineRule="auto"/>
        <w:rPr>
          <w:rFonts w:hint="eastAsia" w:ascii="宋体" w:hAnsi="宋体"/>
          <w:szCs w:val="21"/>
          <w:highlight w:val="none"/>
        </w:rPr>
      </w:pPr>
      <w:r>
        <w:rPr>
          <w:rFonts w:hint="eastAsia" w:ascii="宋体" w:hAnsi="宋体"/>
          <w:szCs w:val="21"/>
          <w:highlight w:val="none"/>
        </w:rPr>
        <w:t>盖投标人单位章</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137D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A4ADCA7">
            <w:pPr>
              <w:topLinePunct/>
              <w:spacing w:line="440" w:lineRule="exact"/>
              <w:jc w:val="center"/>
              <w:rPr>
                <w:rFonts w:hint="eastAsia"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34FFD0A1">
            <w:pPr>
              <w:topLinePunct/>
              <w:spacing w:line="440" w:lineRule="exact"/>
              <w:jc w:val="center"/>
              <w:rPr>
                <w:rFonts w:hint="eastAsia" w:ascii="宋体" w:hAnsi="宋体"/>
                <w:szCs w:val="21"/>
                <w:highlight w:val="none"/>
              </w:rPr>
            </w:pPr>
          </w:p>
        </w:tc>
        <w:tc>
          <w:tcPr>
            <w:tcW w:w="1329" w:type="dxa"/>
            <w:gridSpan w:val="2"/>
            <w:vAlign w:val="center"/>
          </w:tcPr>
          <w:p w14:paraId="54F381C9">
            <w:pPr>
              <w:topLinePunct/>
              <w:spacing w:line="440" w:lineRule="exact"/>
              <w:jc w:val="center"/>
              <w:rPr>
                <w:rFonts w:hint="eastAsia" w:ascii="宋体" w:hAnsi="宋体"/>
                <w:szCs w:val="21"/>
                <w:highlight w:val="none"/>
              </w:rPr>
            </w:pPr>
            <w:r>
              <w:rPr>
                <w:rFonts w:ascii="宋体" w:hAnsi="宋体"/>
                <w:szCs w:val="21"/>
                <w:highlight w:val="none"/>
              </w:rPr>
              <w:t>法定代表人</w:t>
            </w:r>
          </w:p>
        </w:tc>
        <w:tc>
          <w:tcPr>
            <w:tcW w:w="1596" w:type="dxa"/>
            <w:vAlign w:val="center"/>
          </w:tcPr>
          <w:p w14:paraId="1CC6D8EF">
            <w:pPr>
              <w:topLinePunct/>
              <w:spacing w:line="440" w:lineRule="exact"/>
              <w:jc w:val="center"/>
              <w:rPr>
                <w:rFonts w:hint="eastAsia" w:ascii="宋体" w:hAnsi="宋体"/>
                <w:szCs w:val="21"/>
                <w:highlight w:val="none"/>
              </w:rPr>
            </w:pPr>
          </w:p>
        </w:tc>
      </w:tr>
      <w:tr w14:paraId="2A9F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E40D820">
            <w:pPr>
              <w:topLinePunct/>
              <w:spacing w:line="440" w:lineRule="exact"/>
              <w:jc w:val="center"/>
              <w:rPr>
                <w:rFonts w:hint="eastAsia"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58B02136">
            <w:pPr>
              <w:topLinePunct/>
              <w:spacing w:line="440" w:lineRule="exact"/>
              <w:jc w:val="center"/>
              <w:rPr>
                <w:rFonts w:hint="eastAsia" w:ascii="宋体" w:hAnsi="宋体"/>
                <w:szCs w:val="21"/>
                <w:highlight w:val="none"/>
              </w:rPr>
            </w:pPr>
          </w:p>
        </w:tc>
        <w:tc>
          <w:tcPr>
            <w:tcW w:w="1329" w:type="dxa"/>
            <w:gridSpan w:val="2"/>
            <w:vAlign w:val="center"/>
          </w:tcPr>
          <w:p w14:paraId="77F6E96F">
            <w:pPr>
              <w:topLinePunct/>
              <w:spacing w:line="440" w:lineRule="exact"/>
              <w:jc w:val="center"/>
              <w:rPr>
                <w:rFonts w:hint="eastAsia" w:ascii="宋体" w:hAnsi="宋体"/>
                <w:szCs w:val="21"/>
                <w:highlight w:val="none"/>
              </w:rPr>
            </w:pPr>
            <w:r>
              <w:rPr>
                <w:rFonts w:ascii="宋体" w:hAnsi="宋体"/>
                <w:szCs w:val="21"/>
                <w:highlight w:val="none"/>
              </w:rPr>
              <w:t>邮政编码</w:t>
            </w:r>
          </w:p>
        </w:tc>
        <w:tc>
          <w:tcPr>
            <w:tcW w:w="1596" w:type="dxa"/>
            <w:vAlign w:val="center"/>
          </w:tcPr>
          <w:p w14:paraId="566638D7">
            <w:pPr>
              <w:topLinePunct/>
              <w:spacing w:line="440" w:lineRule="exact"/>
              <w:jc w:val="center"/>
              <w:rPr>
                <w:rFonts w:hint="eastAsia" w:ascii="宋体" w:hAnsi="宋体"/>
                <w:szCs w:val="21"/>
                <w:highlight w:val="none"/>
              </w:rPr>
            </w:pPr>
          </w:p>
        </w:tc>
      </w:tr>
      <w:tr w14:paraId="7F93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1C42E2C">
            <w:pPr>
              <w:topLinePunct/>
              <w:spacing w:line="440" w:lineRule="exact"/>
              <w:jc w:val="center"/>
              <w:rPr>
                <w:rFonts w:hint="eastAsia"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1E2C1B63">
            <w:pPr>
              <w:topLinePunct/>
              <w:spacing w:line="440" w:lineRule="exact"/>
              <w:jc w:val="center"/>
              <w:rPr>
                <w:rFonts w:hint="eastAsia" w:ascii="宋体" w:hAnsi="宋体"/>
                <w:szCs w:val="21"/>
                <w:highlight w:val="none"/>
              </w:rPr>
            </w:pPr>
          </w:p>
        </w:tc>
        <w:tc>
          <w:tcPr>
            <w:tcW w:w="1329" w:type="dxa"/>
            <w:gridSpan w:val="2"/>
            <w:vAlign w:val="center"/>
          </w:tcPr>
          <w:p w14:paraId="1D2370CB">
            <w:pPr>
              <w:topLinePunct/>
              <w:spacing w:line="440" w:lineRule="exact"/>
              <w:jc w:val="center"/>
              <w:rPr>
                <w:rFonts w:hint="eastAsia" w:ascii="宋体" w:hAnsi="宋体"/>
                <w:szCs w:val="21"/>
                <w:highlight w:val="none"/>
              </w:rPr>
            </w:pPr>
            <w:r>
              <w:rPr>
                <w:rFonts w:hint="eastAsia" w:ascii="宋体" w:hAnsi="宋体"/>
                <w:szCs w:val="21"/>
                <w:highlight w:val="none"/>
              </w:rPr>
              <w:t>电子邮箱</w:t>
            </w:r>
          </w:p>
        </w:tc>
        <w:tc>
          <w:tcPr>
            <w:tcW w:w="1596" w:type="dxa"/>
            <w:vAlign w:val="center"/>
          </w:tcPr>
          <w:p w14:paraId="73AAEEB0">
            <w:pPr>
              <w:topLinePunct/>
              <w:spacing w:line="440" w:lineRule="exact"/>
              <w:jc w:val="center"/>
              <w:rPr>
                <w:rFonts w:hint="eastAsia" w:ascii="宋体" w:hAnsi="宋体"/>
                <w:szCs w:val="21"/>
                <w:highlight w:val="none"/>
              </w:rPr>
            </w:pPr>
          </w:p>
        </w:tc>
      </w:tr>
      <w:tr w14:paraId="531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5FB0FDB">
            <w:pPr>
              <w:topLinePunct/>
              <w:spacing w:line="440" w:lineRule="exact"/>
              <w:jc w:val="center"/>
              <w:rPr>
                <w:rFonts w:hint="eastAsia"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6B9C24B0">
            <w:pPr>
              <w:topLinePunct/>
              <w:spacing w:line="440" w:lineRule="exact"/>
              <w:jc w:val="center"/>
              <w:rPr>
                <w:rFonts w:hint="eastAsia" w:ascii="宋体" w:hAnsi="宋体"/>
                <w:szCs w:val="21"/>
                <w:highlight w:val="none"/>
              </w:rPr>
            </w:pPr>
          </w:p>
        </w:tc>
        <w:tc>
          <w:tcPr>
            <w:tcW w:w="1329" w:type="dxa"/>
            <w:gridSpan w:val="2"/>
            <w:vAlign w:val="center"/>
          </w:tcPr>
          <w:p w14:paraId="603875DD">
            <w:pPr>
              <w:topLinePunct/>
              <w:spacing w:line="440" w:lineRule="exact"/>
              <w:jc w:val="center"/>
              <w:rPr>
                <w:rFonts w:hint="eastAsia" w:ascii="宋体" w:hAnsi="宋体"/>
                <w:szCs w:val="21"/>
                <w:highlight w:val="none"/>
              </w:rPr>
            </w:pPr>
            <w:r>
              <w:rPr>
                <w:rFonts w:hint="eastAsia" w:ascii="宋体" w:hAnsi="宋体"/>
                <w:szCs w:val="21"/>
                <w:highlight w:val="none"/>
              </w:rPr>
              <w:t>员工总人数</w:t>
            </w:r>
          </w:p>
        </w:tc>
        <w:tc>
          <w:tcPr>
            <w:tcW w:w="1596" w:type="dxa"/>
            <w:vAlign w:val="center"/>
          </w:tcPr>
          <w:p w14:paraId="710E77EC">
            <w:pPr>
              <w:topLinePunct/>
              <w:spacing w:line="440" w:lineRule="exact"/>
              <w:jc w:val="center"/>
              <w:rPr>
                <w:rFonts w:hint="eastAsia" w:ascii="宋体" w:hAnsi="宋体"/>
                <w:szCs w:val="21"/>
                <w:highlight w:val="none"/>
              </w:rPr>
            </w:pPr>
          </w:p>
        </w:tc>
      </w:tr>
      <w:tr w14:paraId="423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417A8E5">
            <w:pPr>
              <w:topLinePunct/>
              <w:spacing w:line="440" w:lineRule="exact"/>
              <w:jc w:val="center"/>
              <w:rPr>
                <w:rFonts w:hint="eastAsia" w:ascii="宋体" w:hAnsi="宋体"/>
                <w:szCs w:val="21"/>
                <w:highlight w:val="none"/>
              </w:rPr>
            </w:pPr>
            <w:r>
              <w:rPr>
                <w:rFonts w:hint="eastAsia" w:ascii="宋体" w:hAnsi="宋体"/>
                <w:szCs w:val="21"/>
                <w:highlight w:val="none"/>
              </w:rPr>
              <w:t>固定电话</w:t>
            </w:r>
          </w:p>
        </w:tc>
        <w:tc>
          <w:tcPr>
            <w:tcW w:w="3960" w:type="dxa"/>
            <w:gridSpan w:val="5"/>
            <w:vAlign w:val="center"/>
          </w:tcPr>
          <w:p w14:paraId="7AB755B8">
            <w:pPr>
              <w:topLinePunct/>
              <w:spacing w:line="440" w:lineRule="exact"/>
              <w:jc w:val="center"/>
              <w:rPr>
                <w:rFonts w:hint="eastAsia" w:ascii="宋体" w:hAnsi="宋体"/>
                <w:szCs w:val="21"/>
                <w:highlight w:val="none"/>
              </w:rPr>
            </w:pPr>
          </w:p>
        </w:tc>
        <w:tc>
          <w:tcPr>
            <w:tcW w:w="1329" w:type="dxa"/>
            <w:gridSpan w:val="2"/>
            <w:vAlign w:val="center"/>
          </w:tcPr>
          <w:p w14:paraId="66606FB3">
            <w:pPr>
              <w:topLinePunct/>
              <w:spacing w:line="440" w:lineRule="exact"/>
              <w:jc w:val="center"/>
              <w:rPr>
                <w:rFonts w:hint="eastAsia" w:ascii="宋体" w:hAnsi="宋体"/>
                <w:szCs w:val="21"/>
                <w:highlight w:val="none"/>
              </w:rPr>
            </w:pPr>
          </w:p>
        </w:tc>
        <w:tc>
          <w:tcPr>
            <w:tcW w:w="1596" w:type="dxa"/>
            <w:vAlign w:val="center"/>
          </w:tcPr>
          <w:p w14:paraId="1CAA099C">
            <w:pPr>
              <w:topLinePunct/>
              <w:spacing w:line="440" w:lineRule="exact"/>
              <w:jc w:val="center"/>
              <w:rPr>
                <w:rFonts w:hint="eastAsia" w:ascii="宋体" w:hAnsi="宋体"/>
                <w:szCs w:val="21"/>
                <w:highlight w:val="none"/>
              </w:rPr>
            </w:pPr>
          </w:p>
        </w:tc>
      </w:tr>
      <w:tr w14:paraId="44C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5991DF8">
            <w:pPr>
              <w:topLinePunct/>
              <w:spacing w:line="440" w:lineRule="exact"/>
              <w:jc w:val="center"/>
              <w:rPr>
                <w:rFonts w:hint="eastAsia" w:ascii="宋体" w:hAnsi="宋体"/>
                <w:szCs w:val="21"/>
                <w:highlight w:val="none"/>
              </w:rPr>
            </w:pPr>
            <w:r>
              <w:rPr>
                <w:rFonts w:hint="eastAsia" w:ascii="宋体" w:hAnsi="宋体"/>
                <w:szCs w:val="21"/>
                <w:highlight w:val="none"/>
              </w:rPr>
              <w:t>营业执照</w:t>
            </w:r>
          </w:p>
        </w:tc>
        <w:tc>
          <w:tcPr>
            <w:tcW w:w="2044" w:type="dxa"/>
            <w:gridSpan w:val="4"/>
            <w:vAlign w:val="center"/>
          </w:tcPr>
          <w:p w14:paraId="2E1F654C">
            <w:pPr>
              <w:topLinePunct/>
              <w:spacing w:line="440" w:lineRule="exact"/>
              <w:jc w:val="center"/>
              <w:rPr>
                <w:rFonts w:hint="eastAsia" w:ascii="宋体" w:hAnsi="宋体"/>
                <w:szCs w:val="21"/>
                <w:highlight w:val="none"/>
              </w:rPr>
            </w:pPr>
            <w:r>
              <w:rPr>
                <w:rFonts w:hint="eastAsia" w:ascii="宋体" w:hAnsi="宋体"/>
                <w:szCs w:val="21"/>
                <w:highlight w:val="none"/>
              </w:rPr>
              <w:t>注册号码</w:t>
            </w:r>
          </w:p>
        </w:tc>
        <w:tc>
          <w:tcPr>
            <w:tcW w:w="1440" w:type="dxa"/>
            <w:gridSpan w:val="2"/>
            <w:vAlign w:val="center"/>
          </w:tcPr>
          <w:p w14:paraId="057DE2EA">
            <w:pPr>
              <w:topLinePunct/>
              <w:spacing w:line="440" w:lineRule="exact"/>
              <w:jc w:val="center"/>
              <w:rPr>
                <w:rFonts w:hint="eastAsia" w:ascii="宋体" w:hAnsi="宋体"/>
                <w:szCs w:val="21"/>
                <w:highlight w:val="none"/>
              </w:rPr>
            </w:pPr>
          </w:p>
        </w:tc>
        <w:tc>
          <w:tcPr>
            <w:tcW w:w="1377" w:type="dxa"/>
            <w:vAlign w:val="center"/>
          </w:tcPr>
          <w:p w14:paraId="4976D75D">
            <w:pPr>
              <w:topLinePunct/>
              <w:spacing w:line="440" w:lineRule="exact"/>
              <w:ind w:firstLine="105" w:firstLineChars="50"/>
              <w:jc w:val="center"/>
              <w:rPr>
                <w:rFonts w:hint="eastAsia" w:ascii="宋体" w:hAnsi="宋体"/>
                <w:szCs w:val="21"/>
                <w:highlight w:val="none"/>
              </w:rPr>
            </w:pPr>
            <w:r>
              <w:rPr>
                <w:rFonts w:hint="eastAsia" w:ascii="宋体" w:hAnsi="宋体"/>
                <w:szCs w:val="21"/>
                <w:highlight w:val="none"/>
              </w:rPr>
              <w:t>注册地址</w:t>
            </w:r>
          </w:p>
        </w:tc>
        <w:tc>
          <w:tcPr>
            <w:tcW w:w="2925" w:type="dxa"/>
            <w:gridSpan w:val="3"/>
            <w:vAlign w:val="center"/>
          </w:tcPr>
          <w:p w14:paraId="6F30F901">
            <w:pPr>
              <w:topLinePunct/>
              <w:spacing w:line="440" w:lineRule="exact"/>
              <w:ind w:firstLine="105" w:firstLineChars="50"/>
              <w:jc w:val="center"/>
              <w:rPr>
                <w:rFonts w:hint="eastAsia" w:ascii="宋体" w:hAnsi="宋体"/>
                <w:szCs w:val="21"/>
                <w:highlight w:val="none"/>
              </w:rPr>
            </w:pPr>
          </w:p>
        </w:tc>
      </w:tr>
      <w:tr w14:paraId="50F4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1A32B0E9">
            <w:pPr>
              <w:topLinePunct/>
              <w:spacing w:line="440" w:lineRule="exact"/>
              <w:jc w:val="center"/>
              <w:rPr>
                <w:rFonts w:hint="eastAsia" w:ascii="宋体" w:hAnsi="宋体"/>
                <w:szCs w:val="21"/>
                <w:highlight w:val="none"/>
              </w:rPr>
            </w:pPr>
          </w:p>
        </w:tc>
        <w:tc>
          <w:tcPr>
            <w:tcW w:w="2044" w:type="dxa"/>
            <w:gridSpan w:val="4"/>
            <w:vAlign w:val="center"/>
          </w:tcPr>
          <w:p w14:paraId="25B9A99F">
            <w:pPr>
              <w:topLinePunct/>
              <w:spacing w:line="440" w:lineRule="exact"/>
              <w:jc w:val="center"/>
              <w:rPr>
                <w:rFonts w:hint="eastAsia" w:ascii="宋体" w:hAnsi="宋体"/>
                <w:szCs w:val="21"/>
                <w:highlight w:val="none"/>
              </w:rPr>
            </w:pPr>
            <w:r>
              <w:rPr>
                <w:rFonts w:hint="eastAsia" w:ascii="宋体" w:hAnsi="宋体"/>
                <w:szCs w:val="21"/>
                <w:highlight w:val="none"/>
              </w:rPr>
              <w:t>发证机关</w:t>
            </w:r>
          </w:p>
        </w:tc>
        <w:tc>
          <w:tcPr>
            <w:tcW w:w="1440" w:type="dxa"/>
            <w:gridSpan w:val="2"/>
            <w:vAlign w:val="center"/>
          </w:tcPr>
          <w:p w14:paraId="5EACFD78">
            <w:pPr>
              <w:topLinePunct/>
              <w:spacing w:line="440" w:lineRule="exact"/>
              <w:jc w:val="center"/>
              <w:rPr>
                <w:rFonts w:hint="eastAsia" w:ascii="宋体" w:hAnsi="宋体"/>
                <w:szCs w:val="21"/>
                <w:highlight w:val="none"/>
              </w:rPr>
            </w:pPr>
          </w:p>
        </w:tc>
        <w:tc>
          <w:tcPr>
            <w:tcW w:w="1377" w:type="dxa"/>
            <w:vAlign w:val="center"/>
          </w:tcPr>
          <w:p w14:paraId="2D84D417">
            <w:pPr>
              <w:topLinePunct/>
              <w:spacing w:line="440" w:lineRule="exact"/>
              <w:ind w:firstLine="105" w:firstLineChars="50"/>
              <w:jc w:val="center"/>
              <w:rPr>
                <w:rFonts w:hint="eastAsia" w:ascii="宋体" w:hAnsi="宋体"/>
                <w:szCs w:val="21"/>
                <w:highlight w:val="none"/>
              </w:rPr>
            </w:pPr>
            <w:r>
              <w:rPr>
                <w:rFonts w:hint="eastAsia" w:ascii="宋体" w:hAnsi="宋体"/>
                <w:szCs w:val="21"/>
                <w:highlight w:val="none"/>
              </w:rPr>
              <w:t>发证日期</w:t>
            </w:r>
          </w:p>
        </w:tc>
        <w:tc>
          <w:tcPr>
            <w:tcW w:w="2925" w:type="dxa"/>
            <w:gridSpan w:val="3"/>
            <w:vAlign w:val="center"/>
          </w:tcPr>
          <w:p w14:paraId="5BC9349F">
            <w:pPr>
              <w:topLinePunct/>
              <w:spacing w:line="440" w:lineRule="exact"/>
              <w:ind w:firstLine="105" w:firstLineChars="50"/>
              <w:jc w:val="center"/>
              <w:rPr>
                <w:rFonts w:hint="eastAsia" w:ascii="宋体" w:hAnsi="宋体"/>
                <w:szCs w:val="21"/>
                <w:highlight w:val="none"/>
              </w:rPr>
            </w:pPr>
          </w:p>
        </w:tc>
      </w:tr>
      <w:tr w14:paraId="4E9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512F365E">
            <w:pPr>
              <w:topLinePunct/>
              <w:spacing w:line="440" w:lineRule="exact"/>
              <w:jc w:val="center"/>
              <w:rPr>
                <w:rFonts w:hint="eastAsia" w:ascii="宋体" w:hAnsi="宋体"/>
                <w:szCs w:val="21"/>
                <w:highlight w:val="none"/>
              </w:rPr>
            </w:pPr>
          </w:p>
        </w:tc>
        <w:tc>
          <w:tcPr>
            <w:tcW w:w="2044" w:type="dxa"/>
            <w:gridSpan w:val="4"/>
            <w:vAlign w:val="center"/>
          </w:tcPr>
          <w:p w14:paraId="1B4591F6">
            <w:pPr>
              <w:topLinePunct/>
              <w:spacing w:line="440" w:lineRule="exact"/>
              <w:jc w:val="center"/>
              <w:rPr>
                <w:rFonts w:hint="eastAsia" w:ascii="宋体" w:hAnsi="宋体"/>
                <w:szCs w:val="21"/>
                <w:highlight w:val="none"/>
              </w:rPr>
            </w:pPr>
            <w:r>
              <w:rPr>
                <w:rFonts w:hint="eastAsia" w:ascii="宋体" w:hAnsi="宋体"/>
                <w:szCs w:val="21"/>
                <w:highlight w:val="none"/>
              </w:rPr>
              <w:t>营业范围（主营）</w:t>
            </w:r>
          </w:p>
        </w:tc>
        <w:tc>
          <w:tcPr>
            <w:tcW w:w="5742" w:type="dxa"/>
            <w:gridSpan w:val="6"/>
            <w:vAlign w:val="center"/>
          </w:tcPr>
          <w:p w14:paraId="56FD4DBA">
            <w:pPr>
              <w:topLinePunct/>
              <w:spacing w:line="440" w:lineRule="exact"/>
              <w:ind w:firstLine="105" w:firstLineChars="50"/>
              <w:jc w:val="center"/>
              <w:rPr>
                <w:rFonts w:hint="eastAsia" w:ascii="宋体" w:hAnsi="宋体"/>
                <w:szCs w:val="21"/>
                <w:highlight w:val="none"/>
              </w:rPr>
            </w:pPr>
          </w:p>
        </w:tc>
      </w:tr>
      <w:tr w14:paraId="34B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47CA444A">
            <w:pPr>
              <w:topLinePunct/>
              <w:spacing w:line="440" w:lineRule="exact"/>
              <w:jc w:val="center"/>
              <w:rPr>
                <w:rFonts w:hint="eastAsia" w:ascii="宋体" w:hAnsi="宋体"/>
                <w:szCs w:val="21"/>
                <w:highlight w:val="none"/>
              </w:rPr>
            </w:pPr>
          </w:p>
        </w:tc>
        <w:tc>
          <w:tcPr>
            <w:tcW w:w="2044" w:type="dxa"/>
            <w:gridSpan w:val="4"/>
            <w:vAlign w:val="center"/>
          </w:tcPr>
          <w:p w14:paraId="35AA9BCE">
            <w:pPr>
              <w:topLinePunct/>
              <w:spacing w:line="440" w:lineRule="exact"/>
              <w:jc w:val="center"/>
              <w:rPr>
                <w:rFonts w:hint="eastAsia" w:ascii="宋体" w:hAnsi="宋体"/>
                <w:szCs w:val="21"/>
                <w:highlight w:val="none"/>
              </w:rPr>
            </w:pPr>
            <w:r>
              <w:rPr>
                <w:rFonts w:hint="eastAsia" w:ascii="宋体" w:hAnsi="宋体"/>
                <w:szCs w:val="21"/>
                <w:highlight w:val="none"/>
              </w:rPr>
              <w:t>营业范围（兼营）</w:t>
            </w:r>
          </w:p>
        </w:tc>
        <w:tc>
          <w:tcPr>
            <w:tcW w:w="5742" w:type="dxa"/>
            <w:gridSpan w:val="6"/>
            <w:vAlign w:val="center"/>
          </w:tcPr>
          <w:p w14:paraId="6D280E44">
            <w:pPr>
              <w:topLinePunct/>
              <w:spacing w:line="440" w:lineRule="exact"/>
              <w:ind w:firstLine="105" w:firstLineChars="50"/>
              <w:jc w:val="center"/>
              <w:rPr>
                <w:rFonts w:hint="eastAsia" w:ascii="宋体" w:hAnsi="宋体"/>
                <w:szCs w:val="21"/>
                <w:highlight w:val="none"/>
              </w:rPr>
            </w:pPr>
          </w:p>
        </w:tc>
      </w:tr>
      <w:tr w14:paraId="0110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B34B33D">
            <w:pPr>
              <w:topLinePunct/>
              <w:spacing w:line="440" w:lineRule="exact"/>
              <w:jc w:val="center"/>
              <w:rPr>
                <w:rFonts w:hint="eastAsia" w:ascii="宋体" w:hAnsi="宋体"/>
                <w:szCs w:val="21"/>
                <w:highlight w:val="none"/>
              </w:rPr>
            </w:pPr>
            <w:r>
              <w:rPr>
                <w:rFonts w:hint="eastAsia" w:ascii="宋体" w:hAnsi="宋体"/>
                <w:szCs w:val="21"/>
                <w:highlight w:val="none"/>
              </w:rPr>
              <w:t>基本账户开户行及帐号</w:t>
            </w:r>
          </w:p>
        </w:tc>
        <w:tc>
          <w:tcPr>
            <w:tcW w:w="5742" w:type="dxa"/>
            <w:gridSpan w:val="6"/>
            <w:vAlign w:val="center"/>
          </w:tcPr>
          <w:p w14:paraId="4FCCDB90">
            <w:pPr>
              <w:topLinePunct/>
              <w:spacing w:line="440" w:lineRule="exact"/>
              <w:jc w:val="center"/>
              <w:rPr>
                <w:rFonts w:hint="eastAsia" w:ascii="宋体" w:hAnsi="宋体"/>
                <w:szCs w:val="21"/>
                <w:highlight w:val="none"/>
              </w:rPr>
            </w:pPr>
          </w:p>
        </w:tc>
      </w:tr>
      <w:tr w14:paraId="1247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F63BC56">
            <w:pPr>
              <w:topLinePunct/>
              <w:spacing w:line="440" w:lineRule="exact"/>
              <w:jc w:val="center"/>
              <w:rPr>
                <w:rFonts w:hint="eastAsia" w:ascii="宋体" w:hAnsi="宋体"/>
                <w:szCs w:val="21"/>
                <w:highlight w:val="none"/>
              </w:rPr>
            </w:pPr>
            <w:r>
              <w:rPr>
                <w:rFonts w:hint="eastAsia" w:ascii="宋体" w:hAnsi="宋体"/>
                <w:szCs w:val="21"/>
                <w:highlight w:val="none"/>
              </w:rPr>
              <w:t>税务登记机关</w:t>
            </w:r>
          </w:p>
        </w:tc>
        <w:tc>
          <w:tcPr>
            <w:tcW w:w="5742" w:type="dxa"/>
            <w:gridSpan w:val="6"/>
            <w:vAlign w:val="center"/>
          </w:tcPr>
          <w:p w14:paraId="103D147A">
            <w:pPr>
              <w:topLinePunct/>
              <w:spacing w:line="440" w:lineRule="exact"/>
              <w:jc w:val="center"/>
              <w:rPr>
                <w:rFonts w:hint="eastAsia" w:ascii="宋体" w:hAnsi="宋体"/>
                <w:szCs w:val="21"/>
                <w:highlight w:val="none"/>
              </w:rPr>
            </w:pPr>
          </w:p>
        </w:tc>
      </w:tr>
      <w:tr w14:paraId="2C2A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50A6DAF5">
            <w:pPr>
              <w:topLinePunct/>
              <w:spacing w:line="440" w:lineRule="exact"/>
              <w:jc w:val="center"/>
              <w:rPr>
                <w:rFonts w:hint="eastAsia" w:ascii="宋体" w:hAnsi="宋体"/>
                <w:szCs w:val="21"/>
                <w:highlight w:val="none"/>
              </w:rPr>
            </w:pPr>
            <w:r>
              <w:rPr>
                <w:rFonts w:hint="eastAsia" w:ascii="宋体" w:hAnsi="宋体"/>
                <w:szCs w:val="21"/>
                <w:highlight w:val="none"/>
              </w:rPr>
              <w:t>资质能力</w:t>
            </w:r>
          </w:p>
        </w:tc>
      </w:tr>
      <w:tr w14:paraId="193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E0BFAF3">
            <w:pPr>
              <w:topLinePunct/>
              <w:spacing w:line="440" w:lineRule="exact"/>
              <w:jc w:val="center"/>
              <w:rPr>
                <w:rFonts w:hint="eastAsia"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vAlign w:val="center"/>
          </w:tcPr>
          <w:p w14:paraId="2CA73AAF">
            <w:pPr>
              <w:topLinePunct/>
              <w:spacing w:line="440" w:lineRule="exact"/>
              <w:jc w:val="center"/>
              <w:rPr>
                <w:rFonts w:hint="eastAsia" w:ascii="宋体" w:hAnsi="宋体"/>
                <w:szCs w:val="21"/>
                <w:highlight w:val="none"/>
              </w:rPr>
            </w:pPr>
            <w:r>
              <w:rPr>
                <w:rFonts w:ascii="宋体" w:hAnsi="宋体"/>
                <w:szCs w:val="21"/>
                <w:highlight w:val="none"/>
              </w:rPr>
              <w:t>等级</w:t>
            </w:r>
          </w:p>
        </w:tc>
        <w:tc>
          <w:tcPr>
            <w:tcW w:w="2160" w:type="dxa"/>
            <w:gridSpan w:val="3"/>
            <w:vAlign w:val="center"/>
          </w:tcPr>
          <w:p w14:paraId="26830F89">
            <w:pPr>
              <w:topLinePunct/>
              <w:spacing w:line="440" w:lineRule="exact"/>
              <w:jc w:val="center"/>
              <w:rPr>
                <w:rFonts w:hint="eastAsia" w:ascii="宋体" w:hAnsi="宋体"/>
                <w:szCs w:val="21"/>
                <w:highlight w:val="none"/>
              </w:rPr>
            </w:pPr>
            <w:r>
              <w:rPr>
                <w:rFonts w:hint="eastAsia" w:ascii="宋体" w:hAnsi="宋体"/>
                <w:szCs w:val="21"/>
                <w:highlight w:val="none"/>
              </w:rPr>
              <w:t>发证机关</w:t>
            </w:r>
          </w:p>
        </w:tc>
        <w:tc>
          <w:tcPr>
            <w:tcW w:w="2205" w:type="dxa"/>
            <w:gridSpan w:val="2"/>
            <w:vAlign w:val="center"/>
          </w:tcPr>
          <w:p w14:paraId="0CF7CAF2">
            <w:pPr>
              <w:topLinePunct/>
              <w:spacing w:line="440" w:lineRule="exact"/>
              <w:jc w:val="center"/>
              <w:rPr>
                <w:rFonts w:hint="eastAsia" w:ascii="宋体" w:hAnsi="宋体"/>
                <w:szCs w:val="21"/>
                <w:highlight w:val="none"/>
              </w:rPr>
            </w:pPr>
            <w:r>
              <w:rPr>
                <w:rFonts w:hint="eastAsia" w:ascii="宋体" w:hAnsi="宋体"/>
                <w:szCs w:val="21"/>
                <w:highlight w:val="none"/>
              </w:rPr>
              <w:t>有效期</w:t>
            </w:r>
          </w:p>
        </w:tc>
      </w:tr>
      <w:tr w14:paraId="0C5C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74A4B77">
            <w:pPr>
              <w:topLinePunct/>
              <w:spacing w:line="440" w:lineRule="exact"/>
              <w:jc w:val="center"/>
              <w:rPr>
                <w:rFonts w:hint="eastAsia" w:ascii="宋体" w:hAnsi="宋体"/>
                <w:szCs w:val="21"/>
                <w:highlight w:val="none"/>
              </w:rPr>
            </w:pPr>
          </w:p>
        </w:tc>
        <w:tc>
          <w:tcPr>
            <w:tcW w:w="2160" w:type="dxa"/>
            <w:gridSpan w:val="2"/>
            <w:vAlign w:val="center"/>
          </w:tcPr>
          <w:p w14:paraId="183DD87E">
            <w:pPr>
              <w:topLinePunct/>
              <w:spacing w:line="440" w:lineRule="exact"/>
              <w:jc w:val="center"/>
              <w:rPr>
                <w:rFonts w:hint="eastAsia" w:ascii="宋体" w:hAnsi="宋体"/>
                <w:szCs w:val="21"/>
                <w:highlight w:val="none"/>
              </w:rPr>
            </w:pPr>
          </w:p>
        </w:tc>
        <w:tc>
          <w:tcPr>
            <w:tcW w:w="2160" w:type="dxa"/>
            <w:gridSpan w:val="3"/>
            <w:vAlign w:val="center"/>
          </w:tcPr>
          <w:p w14:paraId="17A71F76">
            <w:pPr>
              <w:topLinePunct/>
              <w:spacing w:line="440" w:lineRule="exact"/>
              <w:jc w:val="center"/>
              <w:rPr>
                <w:rFonts w:hint="eastAsia" w:ascii="宋体" w:hAnsi="宋体"/>
                <w:szCs w:val="21"/>
                <w:highlight w:val="none"/>
              </w:rPr>
            </w:pPr>
          </w:p>
        </w:tc>
        <w:tc>
          <w:tcPr>
            <w:tcW w:w="2205" w:type="dxa"/>
            <w:gridSpan w:val="2"/>
            <w:vAlign w:val="center"/>
          </w:tcPr>
          <w:p w14:paraId="016EA280">
            <w:pPr>
              <w:topLinePunct/>
              <w:spacing w:line="440" w:lineRule="exact"/>
              <w:jc w:val="center"/>
              <w:rPr>
                <w:rFonts w:hint="eastAsia" w:ascii="宋体" w:hAnsi="宋体"/>
                <w:szCs w:val="21"/>
                <w:highlight w:val="none"/>
              </w:rPr>
            </w:pPr>
          </w:p>
        </w:tc>
      </w:tr>
      <w:tr w14:paraId="7AB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BFA9F1F">
            <w:pPr>
              <w:topLinePunct/>
              <w:spacing w:line="440" w:lineRule="exact"/>
              <w:jc w:val="center"/>
              <w:rPr>
                <w:rFonts w:hint="eastAsia" w:ascii="宋体" w:hAnsi="宋体"/>
                <w:szCs w:val="21"/>
                <w:highlight w:val="none"/>
              </w:rPr>
            </w:pPr>
          </w:p>
        </w:tc>
        <w:tc>
          <w:tcPr>
            <w:tcW w:w="2160" w:type="dxa"/>
            <w:gridSpan w:val="2"/>
            <w:vAlign w:val="center"/>
          </w:tcPr>
          <w:p w14:paraId="38B75A1E">
            <w:pPr>
              <w:topLinePunct/>
              <w:spacing w:line="440" w:lineRule="exact"/>
              <w:jc w:val="center"/>
              <w:rPr>
                <w:rFonts w:hint="eastAsia" w:ascii="宋体" w:hAnsi="宋体"/>
                <w:szCs w:val="21"/>
                <w:highlight w:val="none"/>
              </w:rPr>
            </w:pPr>
          </w:p>
        </w:tc>
        <w:tc>
          <w:tcPr>
            <w:tcW w:w="2160" w:type="dxa"/>
            <w:gridSpan w:val="3"/>
            <w:vAlign w:val="center"/>
          </w:tcPr>
          <w:p w14:paraId="6D08F7A1">
            <w:pPr>
              <w:topLinePunct/>
              <w:spacing w:line="440" w:lineRule="exact"/>
              <w:jc w:val="center"/>
              <w:rPr>
                <w:rFonts w:hint="eastAsia" w:ascii="宋体" w:hAnsi="宋体"/>
                <w:szCs w:val="21"/>
                <w:highlight w:val="none"/>
              </w:rPr>
            </w:pPr>
          </w:p>
        </w:tc>
        <w:tc>
          <w:tcPr>
            <w:tcW w:w="2205" w:type="dxa"/>
            <w:gridSpan w:val="2"/>
            <w:vAlign w:val="center"/>
          </w:tcPr>
          <w:p w14:paraId="0C10C750">
            <w:pPr>
              <w:topLinePunct/>
              <w:spacing w:line="440" w:lineRule="exact"/>
              <w:jc w:val="center"/>
              <w:rPr>
                <w:rFonts w:hint="eastAsia" w:ascii="宋体" w:hAnsi="宋体"/>
                <w:szCs w:val="21"/>
                <w:highlight w:val="none"/>
              </w:rPr>
            </w:pPr>
          </w:p>
        </w:tc>
      </w:tr>
      <w:tr w14:paraId="0A38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4841574">
            <w:pPr>
              <w:topLinePunct/>
              <w:spacing w:line="440" w:lineRule="exact"/>
              <w:jc w:val="center"/>
              <w:rPr>
                <w:rFonts w:hint="eastAsia" w:ascii="宋体" w:hAnsi="宋体"/>
                <w:szCs w:val="21"/>
                <w:highlight w:val="none"/>
              </w:rPr>
            </w:pPr>
            <w:r>
              <w:rPr>
                <w:rFonts w:hint="eastAsia" w:ascii="宋体" w:hAnsi="宋体"/>
                <w:szCs w:val="21"/>
                <w:highlight w:val="none"/>
              </w:rPr>
              <w:t>投标人近三年项目业绩</w:t>
            </w:r>
          </w:p>
        </w:tc>
      </w:tr>
      <w:tr w14:paraId="0D5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891CDB">
            <w:pPr>
              <w:topLinePunct/>
              <w:spacing w:line="440" w:lineRule="exact"/>
              <w:jc w:val="center"/>
              <w:rPr>
                <w:rFonts w:hint="eastAsia" w:ascii="宋体" w:hAnsi="宋体"/>
                <w:szCs w:val="21"/>
                <w:highlight w:val="none"/>
              </w:rPr>
            </w:pPr>
            <w:r>
              <w:rPr>
                <w:rFonts w:hint="eastAsia" w:ascii="宋体" w:hAnsi="宋体"/>
                <w:szCs w:val="21"/>
                <w:highlight w:val="none"/>
              </w:rPr>
              <w:t>项目业绩名称</w:t>
            </w:r>
          </w:p>
        </w:tc>
        <w:tc>
          <w:tcPr>
            <w:tcW w:w="2160" w:type="dxa"/>
            <w:gridSpan w:val="2"/>
            <w:vAlign w:val="center"/>
          </w:tcPr>
          <w:p w14:paraId="2424C857">
            <w:pPr>
              <w:topLinePunct/>
              <w:spacing w:line="440" w:lineRule="exact"/>
              <w:jc w:val="center"/>
              <w:rPr>
                <w:rFonts w:hint="eastAsia" w:ascii="宋体" w:hAnsi="宋体"/>
                <w:szCs w:val="21"/>
                <w:highlight w:val="none"/>
              </w:rPr>
            </w:pPr>
            <w:r>
              <w:rPr>
                <w:rFonts w:hint="eastAsia" w:ascii="宋体" w:hAnsi="宋体"/>
                <w:szCs w:val="21"/>
                <w:highlight w:val="none"/>
              </w:rPr>
              <w:t>项目地点、起止时间</w:t>
            </w:r>
          </w:p>
        </w:tc>
        <w:tc>
          <w:tcPr>
            <w:tcW w:w="2160" w:type="dxa"/>
            <w:gridSpan w:val="3"/>
            <w:vAlign w:val="center"/>
          </w:tcPr>
          <w:p w14:paraId="32266FB9">
            <w:pPr>
              <w:topLinePunct/>
              <w:spacing w:line="440" w:lineRule="exact"/>
              <w:jc w:val="center"/>
              <w:rPr>
                <w:rFonts w:hint="eastAsia" w:ascii="宋体" w:hAnsi="宋体"/>
                <w:szCs w:val="21"/>
                <w:highlight w:val="none"/>
              </w:rPr>
            </w:pPr>
            <w:r>
              <w:rPr>
                <w:rFonts w:hint="eastAsia" w:ascii="宋体" w:hAnsi="宋体"/>
                <w:szCs w:val="21"/>
                <w:highlight w:val="none"/>
              </w:rPr>
              <w:t>合同内容、金额</w:t>
            </w:r>
          </w:p>
        </w:tc>
        <w:tc>
          <w:tcPr>
            <w:tcW w:w="2205" w:type="dxa"/>
            <w:gridSpan w:val="2"/>
            <w:vAlign w:val="center"/>
          </w:tcPr>
          <w:p w14:paraId="0798D5F1">
            <w:pPr>
              <w:topLinePunct/>
              <w:spacing w:line="440" w:lineRule="exact"/>
              <w:jc w:val="center"/>
              <w:rPr>
                <w:rFonts w:hint="eastAsia" w:ascii="宋体" w:hAnsi="宋体"/>
                <w:szCs w:val="21"/>
                <w:highlight w:val="none"/>
              </w:rPr>
            </w:pPr>
            <w:r>
              <w:rPr>
                <w:rFonts w:hint="eastAsia" w:ascii="宋体" w:hAnsi="宋体"/>
                <w:szCs w:val="21"/>
                <w:highlight w:val="none"/>
              </w:rPr>
              <w:t>甲方联系人及电话</w:t>
            </w:r>
          </w:p>
        </w:tc>
      </w:tr>
      <w:tr w14:paraId="48C0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08919CD">
            <w:pPr>
              <w:topLinePunct/>
              <w:spacing w:line="440" w:lineRule="exact"/>
              <w:jc w:val="center"/>
              <w:rPr>
                <w:rFonts w:hint="eastAsia" w:ascii="宋体" w:hAnsi="宋体"/>
                <w:szCs w:val="21"/>
                <w:highlight w:val="none"/>
              </w:rPr>
            </w:pPr>
          </w:p>
        </w:tc>
        <w:tc>
          <w:tcPr>
            <w:tcW w:w="2160" w:type="dxa"/>
            <w:gridSpan w:val="2"/>
            <w:vAlign w:val="center"/>
          </w:tcPr>
          <w:p w14:paraId="56AFBE3D">
            <w:pPr>
              <w:topLinePunct/>
              <w:spacing w:line="440" w:lineRule="exact"/>
              <w:jc w:val="center"/>
              <w:rPr>
                <w:rFonts w:hint="eastAsia" w:ascii="宋体" w:hAnsi="宋体"/>
                <w:szCs w:val="21"/>
                <w:highlight w:val="none"/>
              </w:rPr>
            </w:pPr>
          </w:p>
        </w:tc>
        <w:tc>
          <w:tcPr>
            <w:tcW w:w="2160" w:type="dxa"/>
            <w:gridSpan w:val="3"/>
            <w:vAlign w:val="center"/>
          </w:tcPr>
          <w:p w14:paraId="2F22123D">
            <w:pPr>
              <w:topLinePunct/>
              <w:spacing w:line="440" w:lineRule="exact"/>
              <w:jc w:val="center"/>
              <w:rPr>
                <w:rFonts w:hint="eastAsia" w:ascii="宋体" w:hAnsi="宋体"/>
                <w:szCs w:val="21"/>
                <w:highlight w:val="none"/>
              </w:rPr>
            </w:pPr>
          </w:p>
        </w:tc>
        <w:tc>
          <w:tcPr>
            <w:tcW w:w="2205" w:type="dxa"/>
            <w:gridSpan w:val="2"/>
            <w:vAlign w:val="center"/>
          </w:tcPr>
          <w:p w14:paraId="49226D1A">
            <w:pPr>
              <w:topLinePunct/>
              <w:spacing w:line="440" w:lineRule="exact"/>
              <w:jc w:val="center"/>
              <w:rPr>
                <w:rFonts w:hint="eastAsia" w:ascii="宋体" w:hAnsi="宋体"/>
                <w:szCs w:val="21"/>
                <w:highlight w:val="none"/>
              </w:rPr>
            </w:pPr>
          </w:p>
        </w:tc>
      </w:tr>
      <w:tr w14:paraId="6C9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39AD621">
            <w:pPr>
              <w:topLinePunct/>
              <w:spacing w:line="440" w:lineRule="exact"/>
              <w:jc w:val="center"/>
              <w:rPr>
                <w:rFonts w:hint="eastAsia" w:ascii="宋体" w:hAnsi="宋体"/>
                <w:szCs w:val="21"/>
                <w:highlight w:val="none"/>
              </w:rPr>
            </w:pPr>
          </w:p>
        </w:tc>
        <w:tc>
          <w:tcPr>
            <w:tcW w:w="2160" w:type="dxa"/>
            <w:gridSpan w:val="2"/>
            <w:vAlign w:val="center"/>
          </w:tcPr>
          <w:p w14:paraId="36156ACF">
            <w:pPr>
              <w:topLinePunct/>
              <w:spacing w:line="440" w:lineRule="exact"/>
              <w:jc w:val="center"/>
              <w:rPr>
                <w:rFonts w:hint="eastAsia" w:ascii="宋体" w:hAnsi="宋体"/>
                <w:szCs w:val="21"/>
                <w:highlight w:val="none"/>
              </w:rPr>
            </w:pPr>
          </w:p>
        </w:tc>
        <w:tc>
          <w:tcPr>
            <w:tcW w:w="2160" w:type="dxa"/>
            <w:gridSpan w:val="3"/>
            <w:vAlign w:val="center"/>
          </w:tcPr>
          <w:p w14:paraId="6EAF513A">
            <w:pPr>
              <w:topLinePunct/>
              <w:spacing w:line="440" w:lineRule="exact"/>
              <w:jc w:val="center"/>
              <w:rPr>
                <w:rFonts w:hint="eastAsia" w:ascii="宋体" w:hAnsi="宋体"/>
                <w:szCs w:val="21"/>
                <w:highlight w:val="none"/>
              </w:rPr>
            </w:pPr>
          </w:p>
        </w:tc>
        <w:tc>
          <w:tcPr>
            <w:tcW w:w="2205" w:type="dxa"/>
            <w:gridSpan w:val="2"/>
            <w:vAlign w:val="center"/>
          </w:tcPr>
          <w:p w14:paraId="56CC0997">
            <w:pPr>
              <w:topLinePunct/>
              <w:spacing w:line="440" w:lineRule="exact"/>
              <w:jc w:val="center"/>
              <w:rPr>
                <w:rFonts w:hint="eastAsia" w:ascii="宋体" w:hAnsi="宋体"/>
                <w:szCs w:val="21"/>
                <w:highlight w:val="none"/>
              </w:rPr>
            </w:pPr>
          </w:p>
        </w:tc>
      </w:tr>
      <w:tr w14:paraId="1D58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EC4B5E2">
            <w:pPr>
              <w:topLinePunct/>
              <w:spacing w:line="440" w:lineRule="exact"/>
              <w:jc w:val="center"/>
              <w:rPr>
                <w:rFonts w:hint="eastAsia" w:ascii="宋体" w:hAnsi="宋体"/>
                <w:szCs w:val="21"/>
                <w:highlight w:val="none"/>
              </w:rPr>
            </w:pPr>
          </w:p>
        </w:tc>
        <w:tc>
          <w:tcPr>
            <w:tcW w:w="2160" w:type="dxa"/>
            <w:gridSpan w:val="2"/>
            <w:vAlign w:val="center"/>
          </w:tcPr>
          <w:p w14:paraId="1B82750C">
            <w:pPr>
              <w:topLinePunct/>
              <w:spacing w:line="440" w:lineRule="exact"/>
              <w:jc w:val="center"/>
              <w:rPr>
                <w:rFonts w:hint="eastAsia" w:ascii="宋体" w:hAnsi="宋体"/>
                <w:szCs w:val="21"/>
                <w:highlight w:val="none"/>
              </w:rPr>
            </w:pPr>
          </w:p>
        </w:tc>
        <w:tc>
          <w:tcPr>
            <w:tcW w:w="2160" w:type="dxa"/>
            <w:gridSpan w:val="3"/>
            <w:vAlign w:val="center"/>
          </w:tcPr>
          <w:p w14:paraId="76D10DF2">
            <w:pPr>
              <w:topLinePunct/>
              <w:spacing w:line="440" w:lineRule="exact"/>
              <w:jc w:val="center"/>
              <w:rPr>
                <w:rFonts w:hint="eastAsia" w:ascii="宋体" w:hAnsi="宋体"/>
                <w:szCs w:val="21"/>
                <w:highlight w:val="none"/>
              </w:rPr>
            </w:pPr>
          </w:p>
        </w:tc>
        <w:tc>
          <w:tcPr>
            <w:tcW w:w="2205" w:type="dxa"/>
            <w:gridSpan w:val="2"/>
            <w:vAlign w:val="center"/>
          </w:tcPr>
          <w:p w14:paraId="4D10ECC8">
            <w:pPr>
              <w:topLinePunct/>
              <w:spacing w:line="440" w:lineRule="exact"/>
              <w:jc w:val="center"/>
              <w:rPr>
                <w:rFonts w:hint="eastAsia" w:ascii="宋体" w:hAnsi="宋体"/>
                <w:szCs w:val="21"/>
                <w:highlight w:val="none"/>
              </w:rPr>
            </w:pPr>
          </w:p>
        </w:tc>
      </w:tr>
      <w:tr w14:paraId="421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6A792322">
            <w:pPr>
              <w:topLinePunct/>
              <w:spacing w:line="440" w:lineRule="exact"/>
              <w:jc w:val="center"/>
              <w:rPr>
                <w:rFonts w:hint="eastAsia" w:ascii="宋体" w:hAnsi="宋体"/>
                <w:szCs w:val="21"/>
                <w:highlight w:val="none"/>
              </w:rPr>
            </w:pPr>
            <w:r>
              <w:rPr>
                <w:rFonts w:ascii="宋体" w:hAnsi="宋体"/>
                <w:szCs w:val="21"/>
                <w:highlight w:val="none"/>
              </w:rPr>
              <w:t>备注</w:t>
            </w:r>
          </w:p>
        </w:tc>
        <w:tc>
          <w:tcPr>
            <w:tcW w:w="7247" w:type="dxa"/>
            <w:gridSpan w:val="9"/>
            <w:vAlign w:val="center"/>
          </w:tcPr>
          <w:p w14:paraId="4445BAE0">
            <w:pPr>
              <w:topLinePunct/>
              <w:spacing w:line="440" w:lineRule="exact"/>
              <w:rPr>
                <w:rFonts w:hint="eastAsia" w:ascii="宋体" w:hAnsi="宋体"/>
                <w:szCs w:val="21"/>
                <w:highlight w:val="none"/>
              </w:rPr>
            </w:pPr>
            <w:r>
              <w:rPr>
                <w:rFonts w:hint="eastAsia" w:ascii="宋体" w:hAnsi="宋体"/>
                <w:szCs w:val="21"/>
                <w:highlight w:val="none"/>
              </w:rPr>
              <w:t>后附项目业绩证明材料</w:t>
            </w:r>
          </w:p>
        </w:tc>
      </w:tr>
    </w:tbl>
    <w:p w14:paraId="37E82F8B">
      <w:pPr>
        <w:adjustRightInd w:val="0"/>
        <w:snapToGrid w:val="0"/>
        <w:spacing w:line="360" w:lineRule="auto"/>
        <w:jc w:val="center"/>
        <w:rPr>
          <w:rFonts w:hint="eastAsia" w:ascii="宋体" w:hAnsi="宋体"/>
          <w:sz w:val="24"/>
          <w:highlight w:val="none"/>
        </w:rPr>
      </w:pPr>
    </w:p>
    <w:p w14:paraId="6174C169">
      <w:pPr>
        <w:spacing w:line="480" w:lineRule="exact"/>
        <w:rPr>
          <w:rFonts w:hint="eastAsia" w:ascii="宋体" w:hAnsi="宋体"/>
          <w:sz w:val="32"/>
          <w:szCs w:val="32"/>
          <w:highlight w:val="none"/>
        </w:rPr>
      </w:pPr>
    </w:p>
    <w:p w14:paraId="572CB1C9">
      <w:pPr>
        <w:spacing w:line="480" w:lineRule="exact"/>
        <w:rPr>
          <w:rFonts w:hint="eastAsia" w:ascii="宋体" w:hAnsi="宋体"/>
          <w:sz w:val="32"/>
          <w:szCs w:val="32"/>
          <w:highlight w:val="none"/>
        </w:rPr>
        <w:sectPr>
          <w:pgSz w:w="11906" w:h="16838"/>
          <w:pgMar w:top="1440" w:right="1797" w:bottom="1440" w:left="1797" w:header="851" w:footer="992" w:gutter="0"/>
          <w:cols w:space="720" w:num="1"/>
          <w:docGrid w:linePitch="312" w:charSpace="0"/>
        </w:sectPr>
      </w:pPr>
    </w:p>
    <w:p w14:paraId="68AD4149">
      <w:pPr>
        <w:adjustRightInd w:val="0"/>
        <w:snapToGrid w:val="0"/>
        <w:spacing w:line="480" w:lineRule="auto"/>
        <w:jc w:val="left"/>
        <w:rPr>
          <w:rFonts w:hint="eastAsia" w:ascii="宋体" w:hAnsi="宋体"/>
          <w:bCs/>
          <w:sz w:val="24"/>
          <w:highlight w:val="none"/>
        </w:rPr>
      </w:pPr>
      <w:r>
        <w:rPr>
          <w:rFonts w:hint="eastAsia" w:ascii="宋体" w:hAnsi="宋体"/>
          <w:bCs/>
          <w:sz w:val="24"/>
          <w:highlight w:val="none"/>
        </w:rPr>
        <w:t>附件1</w:t>
      </w:r>
      <w:r>
        <w:rPr>
          <w:rFonts w:ascii="宋体" w:hAnsi="宋体"/>
          <w:bCs/>
          <w:sz w:val="24"/>
          <w:highlight w:val="none"/>
        </w:rPr>
        <w:t>1</w:t>
      </w:r>
    </w:p>
    <w:p w14:paraId="59AE827B">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具备履行合同所必需的设备和专业技术能力的承诺</w:t>
      </w:r>
    </w:p>
    <w:p w14:paraId="16D09748">
      <w:pPr>
        <w:adjustRightInd w:val="0"/>
        <w:snapToGrid w:val="0"/>
        <w:spacing w:line="360" w:lineRule="auto"/>
        <w:ind w:firstLine="560" w:firstLineChars="200"/>
        <w:jc w:val="center"/>
        <w:rPr>
          <w:rFonts w:hint="eastAsia" w:ascii="宋体" w:hAnsi="宋体"/>
          <w:sz w:val="28"/>
          <w:szCs w:val="28"/>
          <w:highlight w:val="none"/>
        </w:rPr>
      </w:pPr>
    </w:p>
    <w:p w14:paraId="5B485C87">
      <w:pPr>
        <w:autoSpaceDE w:val="0"/>
        <w:autoSpaceDN w:val="0"/>
        <w:adjustRightInd w:val="0"/>
        <w:spacing w:line="440" w:lineRule="exact"/>
        <w:jc w:val="left"/>
        <w:rPr>
          <w:rFonts w:ascii="宋体" w:cs="宋体"/>
          <w:kern w:val="0"/>
          <w:szCs w:val="21"/>
          <w:highlight w:val="none"/>
        </w:rPr>
      </w:pPr>
      <w:r>
        <w:rPr>
          <w:rFonts w:hint="eastAsia" w:ascii="宋体" w:cs="宋体"/>
          <w:kern w:val="0"/>
          <w:szCs w:val="21"/>
          <w:highlight w:val="none"/>
        </w:rPr>
        <w:t>本投标人郑重声明：</w:t>
      </w:r>
      <w:r>
        <w:rPr>
          <w:rFonts w:ascii="宋体" w:cs="宋体"/>
          <w:kern w:val="0"/>
          <w:szCs w:val="21"/>
          <w:highlight w:val="none"/>
        </w:rPr>
        <w:t xml:space="preserve"> </w:t>
      </w:r>
    </w:p>
    <w:p w14:paraId="021289CD">
      <w:pPr>
        <w:autoSpaceDE w:val="0"/>
        <w:autoSpaceDN w:val="0"/>
        <w:adjustRightInd w:val="0"/>
        <w:spacing w:line="440" w:lineRule="exact"/>
        <w:ind w:left="420"/>
        <w:jc w:val="left"/>
        <w:rPr>
          <w:rFonts w:ascii="宋体" w:cs="宋体"/>
          <w:kern w:val="0"/>
          <w:szCs w:val="21"/>
          <w:highlight w:val="none"/>
        </w:rPr>
      </w:pPr>
    </w:p>
    <w:p w14:paraId="1C3D4063">
      <w:pPr>
        <w:autoSpaceDE w:val="0"/>
        <w:autoSpaceDN w:val="0"/>
        <w:adjustRightInd w:val="0"/>
        <w:spacing w:line="440" w:lineRule="exact"/>
        <w:ind w:firstLine="420" w:firstLineChars="200"/>
        <w:jc w:val="left"/>
        <w:rPr>
          <w:rFonts w:ascii="宋体" w:cs="宋体"/>
          <w:kern w:val="0"/>
          <w:szCs w:val="21"/>
          <w:highlight w:val="none"/>
        </w:rPr>
      </w:pPr>
      <w:r>
        <w:rPr>
          <w:rFonts w:hint="eastAsia" w:ascii="宋体" w:cs="宋体"/>
          <w:kern w:val="0"/>
          <w:szCs w:val="21"/>
          <w:highlight w:val="none"/>
        </w:rPr>
        <w:t>本公司（或单位）具备本项目履行合同所必需的设备和专业技术能力，特此承诺。</w:t>
      </w:r>
      <w:r>
        <w:rPr>
          <w:rFonts w:ascii="宋体" w:cs="宋体"/>
          <w:kern w:val="0"/>
          <w:szCs w:val="21"/>
          <w:highlight w:val="none"/>
        </w:rPr>
        <w:t xml:space="preserve"> </w:t>
      </w:r>
    </w:p>
    <w:p w14:paraId="74DBD14F">
      <w:pPr>
        <w:autoSpaceDE w:val="0"/>
        <w:autoSpaceDN w:val="0"/>
        <w:adjustRightInd w:val="0"/>
        <w:spacing w:line="440" w:lineRule="exact"/>
        <w:jc w:val="left"/>
        <w:rPr>
          <w:rFonts w:ascii="宋体" w:cs="宋体"/>
          <w:kern w:val="0"/>
          <w:szCs w:val="21"/>
          <w:highlight w:val="none"/>
        </w:rPr>
      </w:pPr>
    </w:p>
    <w:p w14:paraId="2FF9AF26">
      <w:pPr>
        <w:adjustRightInd w:val="0"/>
        <w:snapToGrid w:val="0"/>
        <w:spacing w:line="360" w:lineRule="auto"/>
        <w:rPr>
          <w:rFonts w:hint="eastAsia" w:ascii="宋体" w:hAnsi="宋体"/>
          <w:szCs w:val="21"/>
          <w:highlight w:val="none"/>
        </w:rPr>
      </w:pPr>
      <w:r>
        <w:rPr>
          <w:rFonts w:hint="eastAsia" w:ascii="宋体" w:hAnsi="宋体"/>
          <w:szCs w:val="21"/>
          <w:highlight w:val="none"/>
        </w:rPr>
        <w:t>投标人（盖单位章）：</w:t>
      </w:r>
    </w:p>
    <w:p w14:paraId="18C10A91">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0BF1446">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7D7992B9">
      <w:pPr>
        <w:widowControl/>
        <w:adjustRightInd w:val="0"/>
        <w:snapToGrid w:val="0"/>
        <w:spacing w:line="360" w:lineRule="auto"/>
        <w:ind w:firstLine="444" w:firstLineChars="200"/>
        <w:jc w:val="left"/>
        <w:rPr>
          <w:rFonts w:hint="eastAsia" w:ascii="宋体" w:hAnsi="宋体" w:cs="宋体"/>
          <w:spacing w:val="6"/>
          <w:kern w:val="0"/>
          <w:szCs w:val="21"/>
          <w:highlight w:val="none"/>
        </w:rPr>
        <w:sectPr>
          <w:pgSz w:w="11906" w:h="16838"/>
          <w:pgMar w:top="1440" w:right="1797" w:bottom="1440" w:left="1797" w:header="851" w:footer="992" w:gutter="0"/>
          <w:cols w:space="720" w:num="1"/>
          <w:docGrid w:linePitch="312" w:charSpace="0"/>
        </w:sectPr>
      </w:pPr>
    </w:p>
    <w:p w14:paraId="3BFEC67B">
      <w:pPr>
        <w:adjustRightInd w:val="0"/>
        <w:snapToGrid w:val="0"/>
        <w:rPr>
          <w:rFonts w:hint="eastAsia" w:ascii="宋体" w:hAnsi="宋体"/>
          <w:sz w:val="24"/>
          <w:highlight w:val="none"/>
        </w:rPr>
      </w:pPr>
      <w:r>
        <w:rPr>
          <w:rFonts w:hint="eastAsia" w:ascii="宋体" w:hAnsi="宋体"/>
          <w:sz w:val="24"/>
          <w:highlight w:val="none"/>
        </w:rPr>
        <w:t>附件1</w:t>
      </w:r>
      <w:r>
        <w:rPr>
          <w:rFonts w:ascii="宋体" w:hAnsi="宋体"/>
          <w:sz w:val="24"/>
          <w:highlight w:val="none"/>
        </w:rPr>
        <w:t>2</w:t>
      </w:r>
    </w:p>
    <w:p w14:paraId="38113F84">
      <w:pPr>
        <w:adjustRightInd w:val="0"/>
        <w:snapToGrid w:val="0"/>
        <w:spacing w:before="156" w:beforeLines="50" w:line="360" w:lineRule="auto"/>
        <w:rPr>
          <w:rFonts w:hint="eastAsia" w:ascii="宋体" w:hAnsi="宋体"/>
          <w:b/>
          <w:highlight w:val="none"/>
        </w:rPr>
      </w:pPr>
    </w:p>
    <w:p w14:paraId="08BE74D6">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无重大违法记录声明书</w:t>
      </w:r>
    </w:p>
    <w:p w14:paraId="0D94ECF8">
      <w:pPr>
        <w:widowControl/>
        <w:adjustRightInd w:val="0"/>
        <w:snapToGrid w:val="0"/>
        <w:spacing w:line="360" w:lineRule="auto"/>
        <w:jc w:val="center"/>
        <w:rPr>
          <w:rFonts w:hint="eastAsia" w:ascii="宋体" w:hAnsi="宋体"/>
          <w:szCs w:val="21"/>
          <w:highlight w:val="none"/>
        </w:rPr>
      </w:pPr>
    </w:p>
    <w:p w14:paraId="2553948D">
      <w:pPr>
        <w:adjustRightInd w:val="0"/>
        <w:snapToGrid w:val="0"/>
        <w:spacing w:line="360" w:lineRule="auto"/>
        <w:rPr>
          <w:rFonts w:hint="eastAsia"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14:paraId="1276B061">
      <w:pPr>
        <w:adjustRightInd w:val="0"/>
        <w:snapToGrid w:val="0"/>
        <w:spacing w:line="360" w:lineRule="auto"/>
        <w:ind w:firstLine="420" w:firstLineChars="200"/>
        <w:rPr>
          <w:rFonts w:hint="eastAsia" w:ascii="宋体" w:hAnsi="宋体"/>
          <w:szCs w:val="21"/>
          <w:highlight w:val="none"/>
        </w:rPr>
      </w:pPr>
    </w:p>
    <w:p w14:paraId="6E5933D4">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6F264DDD">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特此声明  </w:t>
      </w:r>
    </w:p>
    <w:p w14:paraId="2B860F3F">
      <w:pPr>
        <w:adjustRightInd w:val="0"/>
        <w:snapToGrid w:val="0"/>
        <w:spacing w:line="360" w:lineRule="auto"/>
        <w:ind w:firstLine="420" w:firstLineChars="200"/>
        <w:rPr>
          <w:rFonts w:hint="eastAsia" w:ascii="宋体" w:hAnsi="宋体"/>
          <w:szCs w:val="21"/>
          <w:highlight w:val="none"/>
        </w:rPr>
      </w:pPr>
    </w:p>
    <w:p w14:paraId="5103B662">
      <w:pPr>
        <w:adjustRightInd w:val="0"/>
        <w:snapToGrid w:val="0"/>
        <w:spacing w:line="360" w:lineRule="auto"/>
        <w:ind w:firstLine="420" w:firstLineChars="200"/>
        <w:rPr>
          <w:rFonts w:hint="eastAsia" w:ascii="宋体" w:hAnsi="宋体"/>
          <w:szCs w:val="21"/>
          <w:highlight w:val="none"/>
        </w:rPr>
      </w:pPr>
    </w:p>
    <w:p w14:paraId="1678A6EB">
      <w:pPr>
        <w:adjustRightInd w:val="0"/>
        <w:snapToGrid w:val="0"/>
        <w:spacing w:line="360" w:lineRule="auto"/>
        <w:ind w:firstLine="420" w:firstLineChars="200"/>
        <w:rPr>
          <w:rFonts w:hint="eastAsia" w:ascii="宋体" w:hAnsi="宋体"/>
          <w:szCs w:val="21"/>
          <w:highlight w:val="none"/>
        </w:rPr>
      </w:pPr>
    </w:p>
    <w:p w14:paraId="2DA84CA1">
      <w:pPr>
        <w:adjustRightInd w:val="0"/>
        <w:snapToGrid w:val="0"/>
        <w:spacing w:line="360" w:lineRule="auto"/>
        <w:ind w:firstLine="420" w:firstLineChars="200"/>
        <w:rPr>
          <w:rFonts w:hint="eastAsia" w:ascii="宋体" w:hAnsi="宋体"/>
          <w:szCs w:val="21"/>
          <w:highlight w:val="none"/>
        </w:rPr>
      </w:pPr>
    </w:p>
    <w:p w14:paraId="2C908C5D">
      <w:pPr>
        <w:adjustRightInd w:val="0"/>
        <w:snapToGrid w:val="0"/>
        <w:spacing w:line="360" w:lineRule="auto"/>
        <w:ind w:firstLine="420" w:firstLineChars="200"/>
        <w:rPr>
          <w:rFonts w:hint="eastAsia" w:ascii="宋体" w:hAnsi="宋体"/>
          <w:bCs/>
          <w:szCs w:val="21"/>
          <w:highlight w:val="none"/>
        </w:rPr>
      </w:pPr>
    </w:p>
    <w:p w14:paraId="40659763">
      <w:pPr>
        <w:adjustRightInd w:val="0"/>
        <w:snapToGrid w:val="0"/>
        <w:spacing w:line="360" w:lineRule="auto"/>
        <w:ind w:firstLine="2723" w:firstLineChars="1297"/>
        <w:rPr>
          <w:rFonts w:hint="eastAsia" w:ascii="宋体" w:hAnsi="宋体"/>
          <w:szCs w:val="21"/>
          <w:highlight w:val="none"/>
        </w:rPr>
      </w:pPr>
    </w:p>
    <w:p w14:paraId="146D955F">
      <w:pPr>
        <w:adjustRightInd w:val="0"/>
        <w:snapToGrid w:val="0"/>
        <w:spacing w:line="360" w:lineRule="auto"/>
        <w:rPr>
          <w:rFonts w:hint="eastAsia" w:ascii="宋体" w:hAnsi="宋体"/>
          <w:szCs w:val="21"/>
          <w:highlight w:val="none"/>
        </w:rPr>
      </w:pPr>
      <w:r>
        <w:rPr>
          <w:rFonts w:hint="eastAsia" w:ascii="宋体" w:hAnsi="宋体"/>
          <w:szCs w:val="21"/>
          <w:highlight w:val="none"/>
        </w:rPr>
        <w:t>投标人</w:t>
      </w:r>
      <w:bookmarkStart w:id="76" w:name="_Hlk126246131"/>
      <w:r>
        <w:rPr>
          <w:rFonts w:hint="eastAsia" w:ascii="宋体" w:hAnsi="宋体"/>
          <w:szCs w:val="21"/>
          <w:highlight w:val="none"/>
        </w:rPr>
        <w:t>（盖单位章）</w:t>
      </w:r>
      <w:bookmarkEnd w:id="76"/>
      <w:r>
        <w:rPr>
          <w:rFonts w:hint="eastAsia" w:ascii="宋体" w:hAnsi="宋体"/>
          <w:szCs w:val="21"/>
          <w:highlight w:val="none"/>
        </w:rPr>
        <w:t>：</w:t>
      </w:r>
    </w:p>
    <w:p w14:paraId="4B082046">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11CAF134">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31940E37">
      <w:pPr>
        <w:spacing w:line="360" w:lineRule="auto"/>
        <w:ind w:firstLine="3502" w:firstLineChars="1668"/>
        <w:rPr>
          <w:rFonts w:hint="eastAsia" w:ascii="宋体" w:hAnsi="宋体"/>
          <w:szCs w:val="21"/>
          <w:highlight w:val="none"/>
        </w:rPr>
      </w:pPr>
    </w:p>
    <w:p w14:paraId="17F221E9">
      <w:pPr>
        <w:spacing w:line="360" w:lineRule="auto"/>
        <w:ind w:firstLine="3502" w:firstLineChars="1668"/>
        <w:rPr>
          <w:rFonts w:hint="eastAsia" w:ascii="宋体" w:hAnsi="宋体"/>
          <w:szCs w:val="21"/>
          <w:highlight w:val="none"/>
        </w:rPr>
      </w:pPr>
    </w:p>
    <w:p w14:paraId="3F0B9786">
      <w:pPr>
        <w:rPr>
          <w:szCs w:val="21"/>
          <w:highlight w:val="none"/>
        </w:rPr>
      </w:pPr>
      <w:r>
        <w:rPr>
          <w:rFonts w:hint="eastAsia"/>
          <w:highlight w:val="none"/>
        </w:rPr>
        <w:t>附注：近三年指成立三年以上的，为提交首次投标文件截止时间前三年内；成立不足三年的，为实际时间</w:t>
      </w:r>
      <w:r>
        <w:rPr>
          <w:rFonts w:hint="eastAsia"/>
          <w:szCs w:val="21"/>
          <w:highlight w:val="none"/>
        </w:rPr>
        <w:t>。</w:t>
      </w:r>
    </w:p>
    <w:p w14:paraId="3AC0CC24">
      <w:pPr>
        <w:adjustRightInd w:val="0"/>
        <w:snapToGrid w:val="0"/>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附件1</w:t>
      </w:r>
      <w:r>
        <w:rPr>
          <w:rFonts w:ascii="宋体" w:hAnsi="宋体"/>
          <w:sz w:val="24"/>
          <w:highlight w:val="none"/>
        </w:rPr>
        <w:t>3</w:t>
      </w:r>
    </w:p>
    <w:p w14:paraId="11646077">
      <w:pPr>
        <w:autoSpaceDE w:val="0"/>
        <w:autoSpaceDN w:val="0"/>
        <w:adjustRightInd w:val="0"/>
        <w:jc w:val="center"/>
        <w:rPr>
          <w:rFonts w:hint="eastAsia" w:ascii="宋体" w:hAnsi="宋体"/>
          <w:b/>
          <w:kern w:val="0"/>
          <w:sz w:val="24"/>
          <w:highlight w:val="none"/>
        </w:rPr>
      </w:pPr>
      <w:r>
        <w:rPr>
          <w:rFonts w:hint="eastAsia" w:ascii="宋体" w:hAnsi="宋体"/>
          <w:b/>
          <w:kern w:val="0"/>
          <w:sz w:val="24"/>
          <w:highlight w:val="none"/>
        </w:rPr>
        <w:t>信用记录</w:t>
      </w:r>
    </w:p>
    <w:p w14:paraId="52D57179">
      <w:pPr>
        <w:widowControl/>
        <w:adjustRightInd w:val="0"/>
        <w:snapToGrid w:val="0"/>
        <w:spacing w:line="360" w:lineRule="auto"/>
        <w:ind w:firstLine="444" w:firstLineChars="200"/>
        <w:jc w:val="center"/>
        <w:rPr>
          <w:rFonts w:hint="eastAsia" w:ascii="宋体" w:hAnsi="宋体" w:cs="宋体"/>
          <w:spacing w:val="6"/>
          <w:kern w:val="0"/>
          <w:szCs w:val="21"/>
          <w:highlight w:val="none"/>
        </w:rPr>
      </w:pPr>
      <w:r>
        <w:rPr>
          <w:rFonts w:hint="eastAsia" w:ascii="宋体" w:hAnsi="宋体" w:cs="宋体"/>
          <w:spacing w:val="6"/>
          <w:kern w:val="0"/>
          <w:szCs w:val="21"/>
          <w:highlight w:val="none"/>
        </w:rPr>
        <w:t>（复印件并加盖投标人单位公章）</w:t>
      </w:r>
    </w:p>
    <w:p w14:paraId="616F0A4B">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7BEAC931">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号文件规定，投标人须符合《关于在政府采购活动中查询及使用信用记录有关问题的通知》的相关要求，即具有良好的信用记录。</w:t>
      </w:r>
    </w:p>
    <w:p w14:paraId="793556DB">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投标人须提供本单位（出售文件起至递交投标文件截止日前）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14:paraId="0E520BB8">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截图含1）未被列入失信被执行人</w:t>
      </w:r>
    </w:p>
    <w:p w14:paraId="7C984491">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2）非重大税收违法案件当事人名单的投标人</w:t>
      </w:r>
    </w:p>
    <w:p w14:paraId="788B6DC0">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3）未列入政府采购严重违法失信行为记录名单</w:t>
      </w:r>
    </w:p>
    <w:p w14:paraId="17FE615A">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14E98440">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例如：网站搜索页输入投标人名称，截图查询结果。</w:t>
      </w:r>
    </w:p>
    <w:p w14:paraId="5D835AD3">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14:paraId="134026BF">
      <w:pPr>
        <w:widowControl/>
        <w:adjustRightInd w:val="0"/>
        <w:snapToGrid w:val="0"/>
        <w:spacing w:line="360" w:lineRule="auto"/>
        <w:ind w:firstLine="446" w:firstLineChars="200"/>
        <w:jc w:val="left"/>
        <w:rPr>
          <w:rFonts w:hint="eastAsia" w:ascii="宋体" w:hAnsi="宋体" w:cs="宋体"/>
          <w:b/>
          <w:spacing w:val="6"/>
          <w:kern w:val="0"/>
          <w:szCs w:val="21"/>
          <w:highlight w:val="none"/>
        </w:rPr>
      </w:pPr>
      <w:r>
        <w:rPr>
          <w:rFonts w:hint="eastAsia" w:ascii="宋体" w:hAnsi="宋体" w:cs="宋体"/>
          <w:b/>
          <w:spacing w:val="6"/>
          <w:kern w:val="0"/>
          <w:szCs w:val="21"/>
          <w:highlight w:val="none"/>
        </w:rPr>
        <w:t>说明：投标人提供的截图与采购人或采购代理机构查询截图不一致的，以采购人或采购代理机构查询结果为准。</w:t>
      </w:r>
    </w:p>
    <w:p w14:paraId="1F1B3BEA">
      <w:pPr>
        <w:rPr>
          <w:rFonts w:hint="eastAsia" w:ascii="宋体" w:hAnsi="宋体" w:cs="宋体"/>
          <w:b/>
          <w:spacing w:val="6"/>
          <w:kern w:val="0"/>
          <w:szCs w:val="21"/>
          <w:highlight w:val="none"/>
        </w:rPr>
      </w:pPr>
      <w:r>
        <w:rPr>
          <w:rFonts w:hint="eastAsia" w:ascii="宋体" w:hAnsi="宋体" w:cs="宋体"/>
          <w:b/>
          <w:spacing w:val="6"/>
          <w:kern w:val="0"/>
          <w:szCs w:val="21"/>
          <w:highlight w:val="none"/>
        </w:rPr>
        <w:br w:type="page"/>
      </w:r>
    </w:p>
    <w:p w14:paraId="72D64145">
      <w:pPr>
        <w:pStyle w:val="5"/>
        <w:rPr>
          <w:rFonts w:hint="eastAsia" w:ascii="仿宋" w:hAnsi="仿宋" w:eastAsia="仿宋" w:cs="仿宋"/>
          <w:sz w:val="24"/>
          <w:szCs w:val="24"/>
          <w:highlight w:val="none"/>
        </w:rPr>
      </w:pPr>
      <w:r>
        <w:rPr>
          <w:rFonts w:hint="eastAsia" w:ascii="仿宋" w:hAnsi="仿宋" w:eastAsia="仿宋" w:cs="仿宋"/>
          <w:sz w:val="24"/>
          <w:szCs w:val="24"/>
          <w:highlight w:val="none"/>
        </w:rPr>
        <w:t>附件14</w:t>
      </w:r>
    </w:p>
    <w:p w14:paraId="2092D5ED">
      <w:pPr>
        <w:pStyle w:val="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投标人不存在第二章投标须知正文3.2项规定的承诺函</w:t>
      </w:r>
    </w:p>
    <w:p w14:paraId="3C25A144">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承诺函格式自拟，须包含以下承诺内容：</w:t>
      </w:r>
    </w:p>
    <w:p w14:paraId="0AA88213">
      <w:pPr>
        <w:adjustRightInd w:val="0"/>
        <w:snapToGrid w:val="0"/>
        <w:spacing w:line="360" w:lineRule="auto"/>
        <w:ind w:firstLine="480" w:firstLineChars="200"/>
        <w:rPr>
          <w:rFonts w:hint="eastAsia" w:ascii="仿宋" w:hAnsi="仿宋" w:eastAsia="仿宋" w:cs="仿宋"/>
          <w:sz w:val="24"/>
          <w:highlight w:val="none"/>
        </w:rPr>
      </w:pPr>
    </w:p>
    <w:p w14:paraId="7D92DA9B">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投标人不得存在下列情形之一：</w:t>
      </w:r>
    </w:p>
    <w:p w14:paraId="05D965F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（l）与采购人、代理机构存在</w:t>
      </w:r>
      <w:r>
        <w:rPr>
          <w:rFonts w:hint="eastAsia" w:ascii="仿宋" w:hAnsi="仿宋" w:eastAsia="仿宋" w:cs="仿宋"/>
          <w:bCs/>
          <w:sz w:val="24"/>
          <w:highlight w:val="none"/>
        </w:rPr>
        <w:t>利害关系</w:t>
      </w:r>
      <w:r>
        <w:rPr>
          <w:rFonts w:hint="eastAsia" w:ascii="仿宋" w:hAnsi="仿宋" w:eastAsia="仿宋" w:cs="仿宋"/>
          <w:sz w:val="24"/>
          <w:highlight w:val="none"/>
        </w:rPr>
        <w:t>。</w:t>
      </w:r>
    </w:p>
    <w:p w14:paraId="002A9A8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（2）单位负责人为同一人或者存在直接控股、管理关系的不同投标人，不得参加同一合同项下的政府采购活动。</w:t>
      </w:r>
    </w:p>
    <w:p w14:paraId="7D767A3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（3）除单一来源采购项目外，为采购项目提供整体设计、规范编制或者项目管理、监理、检测等服务的投标人，不得再参加该采购项目的其他采购活动。</w:t>
      </w:r>
    </w:p>
    <w:p w14:paraId="453C708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sz w:val="24"/>
          <w:highlight w:val="none"/>
        </w:rPr>
        <w:t>无效</w:t>
      </w:r>
      <w:r>
        <w:rPr>
          <w:rFonts w:hint="eastAsia" w:ascii="仿宋" w:hAnsi="仿宋" w:eastAsia="仿宋" w:cs="仿宋"/>
          <w:sz w:val="24"/>
          <w:highlight w:val="none"/>
        </w:rPr>
        <w:t>。以联合体形式参加投标的，联合体任何成员存在以上不良信用记录的，联合体投标人将被认定为投标</w:t>
      </w:r>
      <w:r>
        <w:rPr>
          <w:rFonts w:hint="eastAsia" w:ascii="仿宋" w:hAnsi="仿宋" w:eastAsia="仿宋" w:cs="仿宋"/>
          <w:b/>
          <w:sz w:val="24"/>
          <w:highlight w:val="none"/>
        </w:rPr>
        <w:t>无效</w:t>
      </w:r>
      <w:r>
        <w:rPr>
          <w:rFonts w:hint="eastAsia" w:ascii="仿宋" w:hAnsi="仿宋" w:eastAsia="仿宋" w:cs="仿宋"/>
          <w:sz w:val="24"/>
          <w:highlight w:val="none"/>
        </w:rPr>
        <w:t>。</w:t>
      </w:r>
    </w:p>
    <w:p w14:paraId="3AB57802">
      <w:pPr>
        <w:pStyle w:val="15"/>
        <w:rPr>
          <w:highlight w:val="none"/>
        </w:rPr>
      </w:pPr>
    </w:p>
    <w:p w14:paraId="5EC9A876">
      <w:pPr>
        <w:widowControl/>
        <w:adjustRightInd w:val="0"/>
        <w:snapToGrid w:val="0"/>
        <w:spacing w:line="360" w:lineRule="auto"/>
        <w:ind w:firstLine="444" w:firstLineChars="200"/>
        <w:jc w:val="left"/>
        <w:rPr>
          <w:rFonts w:hint="eastAsia" w:ascii="宋体" w:hAnsi="宋体" w:cs="宋体"/>
          <w:spacing w:val="6"/>
          <w:kern w:val="0"/>
          <w:szCs w:val="21"/>
          <w:highlight w:val="none"/>
        </w:rPr>
        <w:sectPr>
          <w:footerReference r:id="rId8" w:type="even"/>
          <w:pgSz w:w="11906" w:h="16838"/>
          <w:pgMar w:top="1440" w:right="1800" w:bottom="1440" w:left="1800" w:header="851" w:footer="992" w:gutter="0"/>
          <w:cols w:space="720" w:num="1"/>
          <w:docGrid w:type="lines" w:linePitch="312" w:charSpace="0"/>
        </w:sectPr>
      </w:pPr>
    </w:p>
    <w:p w14:paraId="7950987F">
      <w:pPr>
        <w:pStyle w:val="3"/>
        <w:jc w:val="center"/>
        <w:rPr>
          <w:rFonts w:hint="eastAsia" w:ascii="宋体" w:hAnsi="宋体"/>
          <w:sz w:val="28"/>
          <w:szCs w:val="28"/>
          <w:highlight w:val="none"/>
        </w:rPr>
      </w:pPr>
      <w:bookmarkStart w:id="77" w:name="_Toc161933901"/>
      <w:bookmarkStart w:id="78" w:name="_Toc433187369"/>
      <w:r>
        <w:rPr>
          <w:rFonts w:hint="eastAsia" w:ascii="宋体" w:hAnsi="宋体"/>
          <w:sz w:val="28"/>
          <w:szCs w:val="28"/>
          <w:highlight w:val="none"/>
        </w:rPr>
        <w:t>六、项目方案</w:t>
      </w:r>
      <w:bookmarkEnd w:id="77"/>
    </w:p>
    <w:p w14:paraId="23F733FA">
      <w:pPr>
        <w:spacing w:line="360" w:lineRule="auto"/>
        <w:rPr>
          <w:rFonts w:hint="eastAsia" w:ascii="宋体" w:hAnsi="宋体"/>
          <w:b/>
          <w:szCs w:val="21"/>
          <w:highlight w:val="none"/>
        </w:rPr>
      </w:pPr>
    </w:p>
    <w:p w14:paraId="5D91D0C4">
      <w:pPr>
        <w:spacing w:line="360" w:lineRule="auto"/>
        <w:rPr>
          <w:rFonts w:hint="eastAsia" w:ascii="宋体" w:hAnsi="宋体"/>
          <w:b/>
          <w:szCs w:val="21"/>
          <w:highlight w:val="none"/>
        </w:rPr>
      </w:pPr>
      <w:r>
        <w:rPr>
          <w:rFonts w:hint="eastAsia" w:ascii="宋体" w:hAnsi="宋体"/>
          <w:b/>
          <w:szCs w:val="21"/>
          <w:highlight w:val="none"/>
        </w:rPr>
        <w:t>包括：</w:t>
      </w:r>
    </w:p>
    <w:p w14:paraId="3E02CBF7">
      <w:pPr>
        <w:adjustRightInd w:val="0"/>
        <w:snapToGrid w:val="0"/>
        <w:spacing w:line="360" w:lineRule="auto"/>
        <w:ind w:left="-88" w:leftChars="-42" w:firstLine="210" w:firstLineChars="100"/>
        <w:rPr>
          <w:rFonts w:hint="eastAsia" w:ascii="宋体" w:hAnsi="宋体"/>
          <w:szCs w:val="21"/>
          <w:highlight w:val="none"/>
        </w:rPr>
      </w:pPr>
    </w:p>
    <w:p w14:paraId="0C5797A1">
      <w:pPr>
        <w:spacing w:line="460" w:lineRule="exact"/>
        <w:ind w:firstLine="420" w:firstLineChars="200"/>
        <w:rPr>
          <w:rFonts w:hint="eastAsia" w:ascii="宋体" w:hAnsi="宋体"/>
          <w:highlight w:val="none"/>
          <w:lang w:val="en-GB"/>
        </w:rPr>
      </w:pPr>
      <w:r>
        <w:rPr>
          <w:rFonts w:hint="eastAsia" w:ascii="宋体" w:hAnsi="宋体"/>
          <w:highlight w:val="none"/>
          <w:lang w:val="en-GB"/>
        </w:rPr>
        <w:t>投标人应按采购文件要求的内容和顺序，对完成整个项目提出相应的实施方案。组织实施方案的内容应包括（根据采购文件要求补充）：</w:t>
      </w:r>
    </w:p>
    <w:p w14:paraId="1760A740">
      <w:pPr>
        <w:spacing w:line="420" w:lineRule="exact"/>
        <w:rPr>
          <w:rFonts w:hint="eastAsia" w:ascii="宋体" w:hAnsi="宋体"/>
          <w:highlight w:val="none"/>
          <w:lang w:val="en-GB"/>
        </w:rPr>
      </w:pPr>
      <w:r>
        <w:rPr>
          <w:rFonts w:hint="eastAsia" w:ascii="宋体" w:hAnsi="宋体"/>
          <w:highlight w:val="none"/>
          <w:lang w:val="en-GB"/>
        </w:rPr>
        <w:t>（1）对项目的理解（项目概述、目标、服务范围等）</w:t>
      </w:r>
    </w:p>
    <w:p w14:paraId="71FCF8B8">
      <w:pPr>
        <w:spacing w:line="420" w:lineRule="exact"/>
        <w:rPr>
          <w:rFonts w:hint="eastAsia" w:ascii="宋体" w:hAnsi="宋体"/>
          <w:highlight w:val="none"/>
          <w:lang w:val="en-GB"/>
        </w:rPr>
      </w:pPr>
      <w:r>
        <w:rPr>
          <w:rFonts w:hint="eastAsia" w:ascii="宋体" w:hAnsi="宋体"/>
          <w:highlight w:val="none"/>
          <w:lang w:val="en-GB"/>
        </w:rPr>
        <w:t>（2）针对本项目的组织实施方案</w:t>
      </w:r>
    </w:p>
    <w:p w14:paraId="10DEAD13">
      <w:pPr>
        <w:spacing w:line="420" w:lineRule="exact"/>
        <w:rPr>
          <w:rFonts w:hint="eastAsia" w:ascii="宋体" w:hAnsi="宋体"/>
          <w:highlight w:val="none"/>
          <w:lang w:val="en-GB"/>
        </w:rPr>
      </w:pPr>
      <w:r>
        <w:rPr>
          <w:rFonts w:hint="eastAsia" w:ascii="宋体" w:hAnsi="宋体"/>
          <w:highlight w:val="none"/>
          <w:lang w:val="en-GB"/>
        </w:rPr>
        <w:t>（3）进度计划和保证项目完成的具体措施</w:t>
      </w:r>
    </w:p>
    <w:p w14:paraId="49A259B0">
      <w:pPr>
        <w:spacing w:line="420" w:lineRule="exact"/>
        <w:rPr>
          <w:rFonts w:hint="eastAsia" w:ascii="宋体" w:hAnsi="宋体"/>
          <w:highlight w:val="none"/>
          <w:lang w:val="en-GB"/>
        </w:rPr>
      </w:pPr>
      <w:r>
        <w:rPr>
          <w:rFonts w:hint="eastAsia" w:ascii="宋体" w:hAnsi="宋体"/>
          <w:highlight w:val="none"/>
          <w:lang w:val="en-GB"/>
        </w:rPr>
        <w:t>（4）拟安排参加本项目的人员责任分工情况</w:t>
      </w:r>
    </w:p>
    <w:p w14:paraId="7457A015">
      <w:pPr>
        <w:spacing w:line="420" w:lineRule="exact"/>
        <w:rPr>
          <w:rFonts w:hint="eastAsia" w:ascii="宋体" w:hAnsi="宋体"/>
          <w:highlight w:val="none"/>
          <w:lang w:val="en-GB"/>
        </w:rPr>
      </w:pPr>
      <w:r>
        <w:rPr>
          <w:rFonts w:hint="eastAsia" w:ascii="宋体" w:hAnsi="宋体"/>
          <w:highlight w:val="none"/>
          <w:lang w:val="en-GB"/>
        </w:rPr>
        <w:t>（5）质量保证措施</w:t>
      </w:r>
    </w:p>
    <w:p w14:paraId="60A53C17">
      <w:pPr>
        <w:spacing w:line="420" w:lineRule="exact"/>
        <w:rPr>
          <w:rFonts w:hint="eastAsia" w:ascii="宋体" w:hAnsi="宋体"/>
          <w:highlight w:val="none"/>
          <w:lang w:val="en-GB"/>
        </w:rPr>
      </w:pPr>
      <w:r>
        <w:rPr>
          <w:rFonts w:hint="eastAsia" w:ascii="宋体" w:hAnsi="宋体"/>
          <w:highlight w:val="none"/>
          <w:lang w:val="en-GB"/>
        </w:rPr>
        <w:t>（6）售后服务承诺、后续跟踪服务承诺，本地服务能力及响应时间方案，沟通协调能力、综合配套服务和支持</w:t>
      </w:r>
    </w:p>
    <w:p w14:paraId="3DFF1EF0">
      <w:pPr>
        <w:spacing w:line="420" w:lineRule="exact"/>
        <w:rPr>
          <w:rFonts w:hint="eastAsia" w:ascii="宋体" w:hAnsi="宋体"/>
          <w:b/>
          <w:bCs/>
          <w:sz w:val="24"/>
          <w:highlight w:val="none"/>
          <w:lang w:val="en-GB"/>
        </w:rPr>
      </w:pPr>
      <w:r>
        <w:rPr>
          <w:rFonts w:hint="eastAsia" w:ascii="宋体" w:hAnsi="宋体"/>
          <w:b/>
          <w:bCs/>
          <w:highlight w:val="none"/>
          <w:lang w:val="en-GB"/>
        </w:rPr>
        <w:t>（7）其他（结合评审办法自行编制）</w:t>
      </w:r>
    </w:p>
    <w:p w14:paraId="7F52BC31">
      <w:pPr>
        <w:adjustRightInd w:val="0"/>
        <w:snapToGrid w:val="0"/>
        <w:spacing w:line="360" w:lineRule="auto"/>
        <w:rPr>
          <w:rFonts w:hint="eastAsia" w:ascii="宋体" w:hAnsi="宋体"/>
          <w:bCs/>
          <w:highlight w:val="none"/>
        </w:rPr>
      </w:pPr>
      <w:r>
        <w:rPr>
          <w:rFonts w:ascii="宋体" w:hAnsi="宋体"/>
          <w:b/>
          <w:highlight w:val="none"/>
        </w:rPr>
        <w:br w:type="page"/>
      </w:r>
      <w:bookmarkStart w:id="79" w:name="_Toc531624162"/>
      <w:bookmarkStart w:id="80" w:name="_Toc3979604"/>
      <w:bookmarkStart w:id="81" w:name="_Toc533178576"/>
      <w:r>
        <w:rPr>
          <w:rFonts w:hint="eastAsia" w:ascii="宋体" w:hAnsi="宋体"/>
          <w:bCs/>
          <w:sz w:val="24"/>
          <w:highlight w:val="none"/>
        </w:rPr>
        <w:t>附件</w:t>
      </w:r>
      <w:bookmarkEnd w:id="79"/>
      <w:r>
        <w:rPr>
          <w:rFonts w:hint="eastAsia" w:ascii="宋体" w:hAnsi="宋体"/>
          <w:bCs/>
          <w:sz w:val="24"/>
          <w:highlight w:val="none"/>
        </w:rPr>
        <w:t>1</w:t>
      </w:r>
      <w:bookmarkEnd w:id="80"/>
      <w:bookmarkEnd w:id="81"/>
      <w:r>
        <w:rPr>
          <w:rFonts w:hint="eastAsia" w:ascii="宋体" w:hAnsi="宋体"/>
          <w:bCs/>
          <w:sz w:val="24"/>
          <w:highlight w:val="none"/>
        </w:rPr>
        <w:t>5</w:t>
      </w:r>
    </w:p>
    <w:p w14:paraId="240AB04B">
      <w:pPr>
        <w:spacing w:line="420" w:lineRule="exact"/>
        <w:jc w:val="center"/>
        <w:rPr>
          <w:rFonts w:hint="eastAsia" w:ascii="宋体" w:hAnsi="宋体"/>
          <w:b/>
          <w:sz w:val="24"/>
          <w:highlight w:val="none"/>
        </w:rPr>
      </w:pPr>
      <w:r>
        <w:rPr>
          <w:rFonts w:hint="eastAsia" w:ascii="宋体" w:hAnsi="宋体"/>
          <w:b/>
          <w:sz w:val="24"/>
          <w:highlight w:val="none"/>
        </w:rPr>
        <w:t>拟投入本项目的人员一览表</w:t>
      </w:r>
    </w:p>
    <w:p w14:paraId="4919F6E6">
      <w:pPr>
        <w:spacing w:line="360" w:lineRule="exact"/>
        <w:jc w:val="left"/>
        <w:rPr>
          <w:rFonts w:hint="eastAsia" w:ascii="宋体" w:hAnsi="宋体"/>
          <w:b/>
          <w:highlight w:val="none"/>
        </w:rPr>
      </w:pPr>
      <w:r>
        <w:rPr>
          <w:rFonts w:hint="eastAsia" w:ascii="宋体" w:hAnsi="宋体"/>
          <w:b/>
          <w:highlight w:val="none"/>
        </w:rPr>
        <w:t xml:space="preserve">                          </w:t>
      </w:r>
    </w:p>
    <w:tbl>
      <w:tblPr>
        <w:tblStyle w:val="4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1D08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421C49A">
            <w:pPr>
              <w:jc w:val="center"/>
              <w:rPr>
                <w:rFonts w:hint="eastAsia" w:ascii="宋体" w:hAnsi="宋体"/>
                <w:highlight w:val="none"/>
              </w:rPr>
            </w:pPr>
            <w:r>
              <w:rPr>
                <w:rFonts w:hint="eastAsia" w:ascii="宋体" w:hAnsi="宋体"/>
                <w:highlight w:val="none"/>
              </w:rPr>
              <w:t>职责分工</w:t>
            </w:r>
          </w:p>
        </w:tc>
        <w:tc>
          <w:tcPr>
            <w:tcW w:w="1183" w:type="dxa"/>
            <w:vAlign w:val="center"/>
          </w:tcPr>
          <w:p w14:paraId="1E8002C4">
            <w:pPr>
              <w:jc w:val="center"/>
              <w:rPr>
                <w:rFonts w:hint="eastAsia" w:ascii="宋体" w:hAnsi="宋体"/>
                <w:highlight w:val="none"/>
              </w:rPr>
            </w:pPr>
            <w:r>
              <w:rPr>
                <w:rFonts w:hint="eastAsia" w:ascii="宋体" w:hAnsi="宋体"/>
                <w:highlight w:val="none"/>
              </w:rPr>
              <w:t>姓名</w:t>
            </w:r>
          </w:p>
        </w:tc>
        <w:tc>
          <w:tcPr>
            <w:tcW w:w="945" w:type="dxa"/>
            <w:vAlign w:val="center"/>
          </w:tcPr>
          <w:p w14:paraId="2FF6E33C">
            <w:pPr>
              <w:jc w:val="center"/>
              <w:rPr>
                <w:rFonts w:hint="eastAsia" w:ascii="宋体" w:hAnsi="宋体"/>
                <w:highlight w:val="none"/>
              </w:rPr>
            </w:pPr>
            <w:r>
              <w:rPr>
                <w:rFonts w:hint="eastAsia" w:ascii="宋体" w:hAnsi="宋体"/>
                <w:highlight w:val="none"/>
              </w:rPr>
              <w:t>年龄</w:t>
            </w:r>
          </w:p>
        </w:tc>
        <w:tc>
          <w:tcPr>
            <w:tcW w:w="1137" w:type="dxa"/>
            <w:vAlign w:val="center"/>
          </w:tcPr>
          <w:p w14:paraId="2D7839F5">
            <w:pPr>
              <w:jc w:val="center"/>
              <w:rPr>
                <w:rFonts w:hint="eastAsia" w:ascii="宋体" w:hAnsi="宋体"/>
                <w:highlight w:val="none"/>
              </w:rPr>
            </w:pPr>
            <w:r>
              <w:rPr>
                <w:rFonts w:hint="eastAsia" w:ascii="宋体" w:hAnsi="宋体"/>
                <w:highlight w:val="none"/>
              </w:rPr>
              <w:t>专业</w:t>
            </w:r>
          </w:p>
        </w:tc>
        <w:tc>
          <w:tcPr>
            <w:tcW w:w="1359" w:type="dxa"/>
            <w:vAlign w:val="center"/>
          </w:tcPr>
          <w:p w14:paraId="78543894">
            <w:pPr>
              <w:jc w:val="center"/>
              <w:rPr>
                <w:rFonts w:hint="eastAsia" w:ascii="宋体" w:hAnsi="宋体"/>
                <w:highlight w:val="none"/>
              </w:rPr>
            </w:pPr>
            <w:r>
              <w:rPr>
                <w:rFonts w:hint="eastAsia" w:ascii="宋体" w:hAnsi="宋体"/>
                <w:highlight w:val="none"/>
              </w:rPr>
              <w:t>在本项目中担任的岗位</w:t>
            </w:r>
          </w:p>
        </w:tc>
        <w:tc>
          <w:tcPr>
            <w:tcW w:w="1142" w:type="dxa"/>
            <w:vAlign w:val="center"/>
          </w:tcPr>
          <w:p w14:paraId="520B7808">
            <w:pPr>
              <w:ind w:firstLine="12"/>
              <w:jc w:val="center"/>
              <w:rPr>
                <w:rFonts w:hint="eastAsia" w:ascii="宋体" w:hAnsi="宋体"/>
                <w:highlight w:val="none"/>
              </w:rPr>
            </w:pPr>
            <w:r>
              <w:rPr>
                <w:rFonts w:hint="eastAsia" w:ascii="宋体" w:hAnsi="宋体"/>
                <w:highlight w:val="none"/>
              </w:rPr>
              <w:t>备注</w:t>
            </w:r>
          </w:p>
        </w:tc>
      </w:tr>
      <w:tr w14:paraId="5649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6FAAC4CC">
            <w:pPr>
              <w:jc w:val="center"/>
              <w:rPr>
                <w:rFonts w:hint="eastAsia" w:ascii="宋体" w:hAnsi="宋体"/>
                <w:highlight w:val="none"/>
              </w:rPr>
            </w:pPr>
            <w:r>
              <w:rPr>
                <w:rFonts w:hint="eastAsia" w:ascii="宋体" w:hAnsi="宋体"/>
                <w:highlight w:val="none"/>
              </w:rPr>
              <w:t>项目负责人</w:t>
            </w:r>
          </w:p>
        </w:tc>
        <w:tc>
          <w:tcPr>
            <w:tcW w:w="1183" w:type="dxa"/>
            <w:vAlign w:val="center"/>
          </w:tcPr>
          <w:p w14:paraId="054CBDA0">
            <w:pPr>
              <w:jc w:val="center"/>
              <w:rPr>
                <w:rFonts w:hint="eastAsia" w:ascii="宋体" w:hAnsi="宋体"/>
                <w:highlight w:val="none"/>
              </w:rPr>
            </w:pPr>
          </w:p>
        </w:tc>
        <w:tc>
          <w:tcPr>
            <w:tcW w:w="945" w:type="dxa"/>
            <w:vAlign w:val="center"/>
          </w:tcPr>
          <w:p w14:paraId="6C134BCF">
            <w:pPr>
              <w:jc w:val="center"/>
              <w:rPr>
                <w:rFonts w:hint="eastAsia" w:ascii="宋体" w:hAnsi="宋体"/>
                <w:highlight w:val="none"/>
              </w:rPr>
            </w:pPr>
          </w:p>
        </w:tc>
        <w:tc>
          <w:tcPr>
            <w:tcW w:w="1137" w:type="dxa"/>
            <w:vAlign w:val="center"/>
          </w:tcPr>
          <w:p w14:paraId="3B50363E">
            <w:pPr>
              <w:pStyle w:val="254"/>
              <w:keepNext w:val="0"/>
              <w:adjustRightInd/>
              <w:spacing w:before="0" w:after="0" w:line="240" w:lineRule="auto"/>
              <w:textAlignment w:val="auto"/>
              <w:rPr>
                <w:rFonts w:hint="eastAsia" w:ascii="宋体" w:hAnsi="宋体"/>
                <w:snapToGrid/>
                <w:spacing w:val="0"/>
                <w:kern w:val="2"/>
                <w:szCs w:val="24"/>
                <w:highlight w:val="none"/>
              </w:rPr>
            </w:pPr>
          </w:p>
        </w:tc>
        <w:tc>
          <w:tcPr>
            <w:tcW w:w="1359" w:type="dxa"/>
            <w:vAlign w:val="center"/>
          </w:tcPr>
          <w:p w14:paraId="0F3DADB0">
            <w:pPr>
              <w:jc w:val="center"/>
              <w:rPr>
                <w:rFonts w:hint="eastAsia" w:ascii="宋体" w:hAnsi="宋体"/>
                <w:highlight w:val="none"/>
              </w:rPr>
            </w:pPr>
          </w:p>
        </w:tc>
        <w:tc>
          <w:tcPr>
            <w:tcW w:w="1142" w:type="dxa"/>
            <w:vAlign w:val="center"/>
          </w:tcPr>
          <w:p w14:paraId="4C3CDF27">
            <w:pPr>
              <w:ind w:firstLine="12"/>
              <w:jc w:val="center"/>
              <w:rPr>
                <w:rFonts w:hint="eastAsia" w:ascii="宋体" w:hAnsi="宋体"/>
                <w:highlight w:val="none"/>
              </w:rPr>
            </w:pPr>
          </w:p>
        </w:tc>
      </w:tr>
      <w:tr w14:paraId="6B53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629B3774">
            <w:pPr>
              <w:jc w:val="center"/>
              <w:rPr>
                <w:rFonts w:hint="eastAsia" w:ascii="宋体" w:hAnsi="宋体"/>
                <w:highlight w:val="none"/>
              </w:rPr>
            </w:pPr>
            <w:r>
              <w:rPr>
                <w:rFonts w:hint="eastAsia" w:ascii="宋体" w:hAnsi="宋体"/>
                <w:highlight w:val="none"/>
              </w:rPr>
              <w:t>其他人员</w:t>
            </w:r>
          </w:p>
        </w:tc>
        <w:tc>
          <w:tcPr>
            <w:tcW w:w="1183" w:type="dxa"/>
            <w:vAlign w:val="center"/>
          </w:tcPr>
          <w:p w14:paraId="77AB35C7">
            <w:pPr>
              <w:jc w:val="center"/>
              <w:rPr>
                <w:rFonts w:hint="eastAsia" w:ascii="宋体" w:hAnsi="宋体"/>
                <w:highlight w:val="none"/>
              </w:rPr>
            </w:pPr>
          </w:p>
        </w:tc>
        <w:tc>
          <w:tcPr>
            <w:tcW w:w="945" w:type="dxa"/>
            <w:vAlign w:val="center"/>
          </w:tcPr>
          <w:p w14:paraId="7E3B0EEC">
            <w:pPr>
              <w:jc w:val="center"/>
              <w:rPr>
                <w:rFonts w:hint="eastAsia" w:ascii="宋体" w:hAnsi="宋体"/>
                <w:highlight w:val="none"/>
              </w:rPr>
            </w:pPr>
          </w:p>
        </w:tc>
        <w:tc>
          <w:tcPr>
            <w:tcW w:w="1137" w:type="dxa"/>
            <w:vAlign w:val="center"/>
          </w:tcPr>
          <w:p w14:paraId="3AB868D9">
            <w:pPr>
              <w:jc w:val="center"/>
              <w:rPr>
                <w:rFonts w:hint="eastAsia" w:ascii="宋体" w:hAnsi="宋体"/>
                <w:highlight w:val="none"/>
              </w:rPr>
            </w:pPr>
          </w:p>
        </w:tc>
        <w:tc>
          <w:tcPr>
            <w:tcW w:w="1359" w:type="dxa"/>
            <w:vAlign w:val="center"/>
          </w:tcPr>
          <w:p w14:paraId="4F9B2313">
            <w:pPr>
              <w:jc w:val="center"/>
              <w:rPr>
                <w:rFonts w:hint="eastAsia" w:ascii="宋体" w:hAnsi="宋体"/>
                <w:highlight w:val="none"/>
              </w:rPr>
            </w:pPr>
          </w:p>
        </w:tc>
        <w:tc>
          <w:tcPr>
            <w:tcW w:w="1142" w:type="dxa"/>
            <w:vAlign w:val="center"/>
          </w:tcPr>
          <w:p w14:paraId="0D9D6C5E">
            <w:pPr>
              <w:jc w:val="center"/>
              <w:rPr>
                <w:rFonts w:hint="eastAsia" w:ascii="宋体" w:hAnsi="宋体"/>
                <w:highlight w:val="none"/>
              </w:rPr>
            </w:pPr>
          </w:p>
        </w:tc>
      </w:tr>
      <w:tr w14:paraId="6FA4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E05339">
            <w:pPr>
              <w:jc w:val="center"/>
              <w:rPr>
                <w:rFonts w:hint="eastAsia" w:ascii="宋体" w:hAnsi="宋体"/>
                <w:highlight w:val="none"/>
              </w:rPr>
            </w:pPr>
          </w:p>
        </w:tc>
        <w:tc>
          <w:tcPr>
            <w:tcW w:w="1183" w:type="dxa"/>
            <w:vAlign w:val="center"/>
          </w:tcPr>
          <w:p w14:paraId="17E5B369">
            <w:pPr>
              <w:jc w:val="center"/>
              <w:rPr>
                <w:rFonts w:hint="eastAsia" w:ascii="宋体" w:hAnsi="宋体"/>
                <w:highlight w:val="none"/>
              </w:rPr>
            </w:pPr>
          </w:p>
        </w:tc>
        <w:tc>
          <w:tcPr>
            <w:tcW w:w="945" w:type="dxa"/>
            <w:vAlign w:val="center"/>
          </w:tcPr>
          <w:p w14:paraId="622086CE">
            <w:pPr>
              <w:jc w:val="center"/>
              <w:rPr>
                <w:rFonts w:hint="eastAsia" w:ascii="宋体" w:hAnsi="宋体"/>
                <w:highlight w:val="none"/>
              </w:rPr>
            </w:pPr>
          </w:p>
        </w:tc>
        <w:tc>
          <w:tcPr>
            <w:tcW w:w="1137" w:type="dxa"/>
            <w:vAlign w:val="center"/>
          </w:tcPr>
          <w:p w14:paraId="14E06781">
            <w:pPr>
              <w:jc w:val="center"/>
              <w:rPr>
                <w:rFonts w:hint="eastAsia" w:ascii="宋体" w:hAnsi="宋体"/>
                <w:highlight w:val="none"/>
              </w:rPr>
            </w:pPr>
          </w:p>
        </w:tc>
        <w:tc>
          <w:tcPr>
            <w:tcW w:w="1359" w:type="dxa"/>
            <w:vAlign w:val="center"/>
          </w:tcPr>
          <w:p w14:paraId="7FEF6B18">
            <w:pPr>
              <w:jc w:val="center"/>
              <w:rPr>
                <w:rFonts w:hint="eastAsia" w:ascii="宋体" w:hAnsi="宋体"/>
                <w:highlight w:val="none"/>
              </w:rPr>
            </w:pPr>
          </w:p>
        </w:tc>
        <w:tc>
          <w:tcPr>
            <w:tcW w:w="1142" w:type="dxa"/>
            <w:vAlign w:val="center"/>
          </w:tcPr>
          <w:p w14:paraId="1EEC7081">
            <w:pPr>
              <w:jc w:val="center"/>
              <w:rPr>
                <w:rFonts w:hint="eastAsia" w:ascii="宋体" w:hAnsi="宋体"/>
                <w:highlight w:val="none"/>
              </w:rPr>
            </w:pPr>
          </w:p>
        </w:tc>
      </w:tr>
      <w:tr w14:paraId="4FDC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1E0FDFF">
            <w:pPr>
              <w:jc w:val="center"/>
              <w:rPr>
                <w:rFonts w:hint="eastAsia" w:ascii="宋体" w:hAnsi="宋体"/>
                <w:highlight w:val="none"/>
              </w:rPr>
            </w:pPr>
          </w:p>
        </w:tc>
        <w:tc>
          <w:tcPr>
            <w:tcW w:w="1183" w:type="dxa"/>
            <w:vAlign w:val="center"/>
          </w:tcPr>
          <w:p w14:paraId="4F7CEF49">
            <w:pPr>
              <w:jc w:val="center"/>
              <w:rPr>
                <w:rFonts w:hint="eastAsia" w:ascii="宋体" w:hAnsi="宋体"/>
                <w:highlight w:val="none"/>
              </w:rPr>
            </w:pPr>
          </w:p>
        </w:tc>
        <w:tc>
          <w:tcPr>
            <w:tcW w:w="945" w:type="dxa"/>
            <w:vAlign w:val="center"/>
          </w:tcPr>
          <w:p w14:paraId="06F4A096">
            <w:pPr>
              <w:jc w:val="center"/>
              <w:rPr>
                <w:rFonts w:hint="eastAsia" w:ascii="宋体" w:hAnsi="宋体"/>
                <w:highlight w:val="none"/>
              </w:rPr>
            </w:pPr>
          </w:p>
        </w:tc>
        <w:tc>
          <w:tcPr>
            <w:tcW w:w="1137" w:type="dxa"/>
            <w:vAlign w:val="center"/>
          </w:tcPr>
          <w:p w14:paraId="71C13E88">
            <w:pPr>
              <w:jc w:val="center"/>
              <w:rPr>
                <w:rFonts w:hint="eastAsia" w:ascii="宋体" w:hAnsi="宋体"/>
                <w:highlight w:val="none"/>
              </w:rPr>
            </w:pPr>
          </w:p>
        </w:tc>
        <w:tc>
          <w:tcPr>
            <w:tcW w:w="1359" w:type="dxa"/>
            <w:vAlign w:val="center"/>
          </w:tcPr>
          <w:p w14:paraId="1D88CF69">
            <w:pPr>
              <w:jc w:val="center"/>
              <w:rPr>
                <w:rFonts w:hint="eastAsia" w:ascii="宋体" w:hAnsi="宋体"/>
                <w:highlight w:val="none"/>
              </w:rPr>
            </w:pPr>
          </w:p>
        </w:tc>
        <w:tc>
          <w:tcPr>
            <w:tcW w:w="1142" w:type="dxa"/>
            <w:vAlign w:val="center"/>
          </w:tcPr>
          <w:p w14:paraId="2489A71E">
            <w:pPr>
              <w:jc w:val="center"/>
              <w:rPr>
                <w:rFonts w:hint="eastAsia" w:ascii="宋体" w:hAnsi="宋体"/>
                <w:highlight w:val="none"/>
              </w:rPr>
            </w:pPr>
          </w:p>
        </w:tc>
      </w:tr>
      <w:tr w14:paraId="6669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167027">
            <w:pPr>
              <w:jc w:val="center"/>
              <w:rPr>
                <w:rFonts w:hint="eastAsia" w:ascii="宋体" w:hAnsi="宋体"/>
                <w:highlight w:val="none"/>
              </w:rPr>
            </w:pPr>
          </w:p>
        </w:tc>
        <w:tc>
          <w:tcPr>
            <w:tcW w:w="1183" w:type="dxa"/>
            <w:vAlign w:val="center"/>
          </w:tcPr>
          <w:p w14:paraId="56D96CDF">
            <w:pPr>
              <w:jc w:val="center"/>
              <w:rPr>
                <w:rFonts w:hint="eastAsia" w:ascii="宋体" w:hAnsi="宋体"/>
                <w:highlight w:val="none"/>
              </w:rPr>
            </w:pPr>
          </w:p>
        </w:tc>
        <w:tc>
          <w:tcPr>
            <w:tcW w:w="945" w:type="dxa"/>
            <w:vAlign w:val="center"/>
          </w:tcPr>
          <w:p w14:paraId="6E3285A5">
            <w:pPr>
              <w:jc w:val="center"/>
              <w:rPr>
                <w:rFonts w:hint="eastAsia" w:ascii="宋体" w:hAnsi="宋体"/>
                <w:highlight w:val="none"/>
              </w:rPr>
            </w:pPr>
          </w:p>
        </w:tc>
        <w:tc>
          <w:tcPr>
            <w:tcW w:w="1137" w:type="dxa"/>
            <w:vAlign w:val="center"/>
          </w:tcPr>
          <w:p w14:paraId="233DF498">
            <w:pPr>
              <w:jc w:val="center"/>
              <w:rPr>
                <w:rFonts w:hint="eastAsia" w:ascii="宋体" w:hAnsi="宋体"/>
                <w:highlight w:val="none"/>
              </w:rPr>
            </w:pPr>
          </w:p>
        </w:tc>
        <w:tc>
          <w:tcPr>
            <w:tcW w:w="1359" w:type="dxa"/>
            <w:vAlign w:val="center"/>
          </w:tcPr>
          <w:p w14:paraId="1ADD2331">
            <w:pPr>
              <w:jc w:val="center"/>
              <w:rPr>
                <w:rFonts w:hint="eastAsia" w:ascii="宋体" w:hAnsi="宋体"/>
                <w:highlight w:val="none"/>
              </w:rPr>
            </w:pPr>
          </w:p>
        </w:tc>
        <w:tc>
          <w:tcPr>
            <w:tcW w:w="1142" w:type="dxa"/>
            <w:vAlign w:val="center"/>
          </w:tcPr>
          <w:p w14:paraId="309BDC94">
            <w:pPr>
              <w:jc w:val="center"/>
              <w:rPr>
                <w:rFonts w:hint="eastAsia" w:ascii="宋体" w:hAnsi="宋体"/>
                <w:highlight w:val="none"/>
              </w:rPr>
            </w:pPr>
          </w:p>
        </w:tc>
      </w:tr>
      <w:tr w14:paraId="7D92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712B13F">
            <w:pPr>
              <w:jc w:val="center"/>
              <w:rPr>
                <w:rFonts w:hint="eastAsia" w:ascii="宋体" w:hAnsi="宋体"/>
                <w:highlight w:val="none"/>
              </w:rPr>
            </w:pPr>
          </w:p>
        </w:tc>
        <w:tc>
          <w:tcPr>
            <w:tcW w:w="1183" w:type="dxa"/>
            <w:vAlign w:val="center"/>
          </w:tcPr>
          <w:p w14:paraId="73267628">
            <w:pPr>
              <w:jc w:val="center"/>
              <w:rPr>
                <w:rFonts w:hint="eastAsia" w:ascii="宋体" w:hAnsi="宋体"/>
                <w:highlight w:val="none"/>
              </w:rPr>
            </w:pPr>
          </w:p>
        </w:tc>
        <w:tc>
          <w:tcPr>
            <w:tcW w:w="945" w:type="dxa"/>
            <w:vAlign w:val="center"/>
          </w:tcPr>
          <w:p w14:paraId="258FC62F">
            <w:pPr>
              <w:jc w:val="center"/>
              <w:rPr>
                <w:rFonts w:hint="eastAsia" w:ascii="宋体" w:hAnsi="宋体"/>
                <w:highlight w:val="none"/>
              </w:rPr>
            </w:pPr>
          </w:p>
        </w:tc>
        <w:tc>
          <w:tcPr>
            <w:tcW w:w="1137" w:type="dxa"/>
            <w:vAlign w:val="center"/>
          </w:tcPr>
          <w:p w14:paraId="17B2B10C">
            <w:pPr>
              <w:jc w:val="center"/>
              <w:rPr>
                <w:rFonts w:hint="eastAsia" w:ascii="宋体" w:hAnsi="宋体"/>
                <w:highlight w:val="none"/>
              </w:rPr>
            </w:pPr>
          </w:p>
        </w:tc>
        <w:tc>
          <w:tcPr>
            <w:tcW w:w="1359" w:type="dxa"/>
            <w:vAlign w:val="center"/>
          </w:tcPr>
          <w:p w14:paraId="3D3EE723">
            <w:pPr>
              <w:jc w:val="center"/>
              <w:rPr>
                <w:rFonts w:hint="eastAsia" w:ascii="宋体" w:hAnsi="宋体"/>
                <w:highlight w:val="none"/>
              </w:rPr>
            </w:pPr>
          </w:p>
        </w:tc>
        <w:tc>
          <w:tcPr>
            <w:tcW w:w="1142" w:type="dxa"/>
            <w:vAlign w:val="center"/>
          </w:tcPr>
          <w:p w14:paraId="3135F206">
            <w:pPr>
              <w:jc w:val="center"/>
              <w:rPr>
                <w:rFonts w:hint="eastAsia" w:ascii="宋体" w:hAnsi="宋体"/>
                <w:highlight w:val="none"/>
              </w:rPr>
            </w:pPr>
          </w:p>
        </w:tc>
      </w:tr>
      <w:tr w14:paraId="6FF0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A7262F3">
            <w:pPr>
              <w:jc w:val="center"/>
              <w:rPr>
                <w:rFonts w:hint="eastAsia" w:ascii="宋体" w:hAnsi="宋体"/>
                <w:highlight w:val="none"/>
              </w:rPr>
            </w:pPr>
          </w:p>
        </w:tc>
        <w:tc>
          <w:tcPr>
            <w:tcW w:w="1183" w:type="dxa"/>
            <w:vAlign w:val="center"/>
          </w:tcPr>
          <w:p w14:paraId="114AEE01">
            <w:pPr>
              <w:jc w:val="center"/>
              <w:rPr>
                <w:rFonts w:hint="eastAsia" w:ascii="宋体" w:hAnsi="宋体"/>
                <w:highlight w:val="none"/>
              </w:rPr>
            </w:pPr>
          </w:p>
        </w:tc>
        <w:tc>
          <w:tcPr>
            <w:tcW w:w="945" w:type="dxa"/>
            <w:vAlign w:val="center"/>
          </w:tcPr>
          <w:p w14:paraId="02995B3B">
            <w:pPr>
              <w:jc w:val="center"/>
              <w:rPr>
                <w:rFonts w:hint="eastAsia" w:ascii="宋体" w:hAnsi="宋体"/>
                <w:highlight w:val="none"/>
              </w:rPr>
            </w:pPr>
          </w:p>
        </w:tc>
        <w:tc>
          <w:tcPr>
            <w:tcW w:w="1137" w:type="dxa"/>
            <w:vAlign w:val="center"/>
          </w:tcPr>
          <w:p w14:paraId="504DA91E">
            <w:pPr>
              <w:jc w:val="center"/>
              <w:rPr>
                <w:rFonts w:hint="eastAsia" w:ascii="宋体" w:hAnsi="宋体"/>
                <w:highlight w:val="none"/>
              </w:rPr>
            </w:pPr>
          </w:p>
        </w:tc>
        <w:tc>
          <w:tcPr>
            <w:tcW w:w="1359" w:type="dxa"/>
            <w:vAlign w:val="center"/>
          </w:tcPr>
          <w:p w14:paraId="4E5DD711">
            <w:pPr>
              <w:jc w:val="center"/>
              <w:rPr>
                <w:rFonts w:hint="eastAsia" w:ascii="宋体" w:hAnsi="宋体"/>
                <w:highlight w:val="none"/>
              </w:rPr>
            </w:pPr>
          </w:p>
        </w:tc>
        <w:tc>
          <w:tcPr>
            <w:tcW w:w="1142" w:type="dxa"/>
            <w:vAlign w:val="center"/>
          </w:tcPr>
          <w:p w14:paraId="011078A1">
            <w:pPr>
              <w:jc w:val="center"/>
              <w:rPr>
                <w:rFonts w:hint="eastAsia" w:ascii="宋体" w:hAnsi="宋体"/>
                <w:highlight w:val="none"/>
              </w:rPr>
            </w:pPr>
          </w:p>
        </w:tc>
      </w:tr>
      <w:tr w14:paraId="109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72377942">
            <w:pPr>
              <w:jc w:val="center"/>
              <w:rPr>
                <w:rFonts w:hint="eastAsia" w:ascii="宋体" w:hAnsi="宋体"/>
                <w:highlight w:val="none"/>
              </w:rPr>
            </w:pPr>
          </w:p>
        </w:tc>
        <w:tc>
          <w:tcPr>
            <w:tcW w:w="1183" w:type="dxa"/>
            <w:tcBorders>
              <w:bottom w:val="single" w:color="auto" w:sz="4" w:space="0"/>
            </w:tcBorders>
            <w:vAlign w:val="center"/>
          </w:tcPr>
          <w:p w14:paraId="5533D595">
            <w:pPr>
              <w:jc w:val="center"/>
              <w:rPr>
                <w:rFonts w:hint="eastAsia" w:ascii="宋体" w:hAnsi="宋体"/>
                <w:highlight w:val="none"/>
              </w:rPr>
            </w:pPr>
          </w:p>
        </w:tc>
        <w:tc>
          <w:tcPr>
            <w:tcW w:w="945" w:type="dxa"/>
            <w:vAlign w:val="center"/>
          </w:tcPr>
          <w:p w14:paraId="409591AA">
            <w:pPr>
              <w:jc w:val="center"/>
              <w:rPr>
                <w:rFonts w:hint="eastAsia" w:ascii="宋体" w:hAnsi="宋体"/>
                <w:highlight w:val="none"/>
              </w:rPr>
            </w:pPr>
          </w:p>
        </w:tc>
        <w:tc>
          <w:tcPr>
            <w:tcW w:w="1137" w:type="dxa"/>
            <w:vAlign w:val="center"/>
          </w:tcPr>
          <w:p w14:paraId="45020D1C">
            <w:pPr>
              <w:jc w:val="center"/>
              <w:rPr>
                <w:rFonts w:hint="eastAsia" w:ascii="宋体" w:hAnsi="宋体"/>
                <w:highlight w:val="none"/>
              </w:rPr>
            </w:pPr>
          </w:p>
        </w:tc>
        <w:tc>
          <w:tcPr>
            <w:tcW w:w="1359" w:type="dxa"/>
            <w:vAlign w:val="center"/>
          </w:tcPr>
          <w:p w14:paraId="7ABDC9A7">
            <w:pPr>
              <w:jc w:val="center"/>
              <w:rPr>
                <w:rFonts w:hint="eastAsia" w:ascii="宋体" w:hAnsi="宋体"/>
                <w:highlight w:val="none"/>
              </w:rPr>
            </w:pPr>
          </w:p>
        </w:tc>
        <w:tc>
          <w:tcPr>
            <w:tcW w:w="1142" w:type="dxa"/>
            <w:vAlign w:val="center"/>
          </w:tcPr>
          <w:p w14:paraId="5DEE0DBE">
            <w:pPr>
              <w:jc w:val="center"/>
              <w:rPr>
                <w:rFonts w:hint="eastAsia" w:ascii="宋体" w:hAnsi="宋体"/>
                <w:highlight w:val="none"/>
              </w:rPr>
            </w:pPr>
          </w:p>
        </w:tc>
      </w:tr>
    </w:tbl>
    <w:p w14:paraId="4FC0D93B">
      <w:pPr>
        <w:spacing w:line="400" w:lineRule="exact"/>
        <w:rPr>
          <w:rFonts w:hint="eastAsia" w:ascii="宋体" w:hAnsi="宋体"/>
          <w:highlight w:val="none"/>
        </w:rPr>
      </w:pPr>
    </w:p>
    <w:p w14:paraId="345A8407">
      <w:pPr>
        <w:spacing w:line="400" w:lineRule="exact"/>
        <w:rPr>
          <w:rFonts w:hint="eastAsia" w:ascii="宋体" w:hAnsi="宋体"/>
          <w:highlight w:val="none"/>
        </w:rPr>
      </w:pPr>
      <w:r>
        <w:rPr>
          <w:rFonts w:ascii="宋体" w:hAnsi="宋体"/>
          <w:highlight w:val="none"/>
        </w:rPr>
        <w:t xml:space="preserve"> </w:t>
      </w:r>
    </w:p>
    <w:p w14:paraId="0F87C0FC">
      <w:pPr>
        <w:spacing w:line="400" w:lineRule="exact"/>
        <w:rPr>
          <w:rFonts w:hint="eastAsia" w:ascii="宋体" w:hAnsi="宋体"/>
          <w:highlight w:val="none"/>
        </w:rPr>
      </w:pPr>
    </w:p>
    <w:p w14:paraId="66033F1D">
      <w:pPr>
        <w:spacing w:line="400" w:lineRule="exact"/>
        <w:rPr>
          <w:rFonts w:hint="eastAsia" w:ascii="宋体" w:hAnsi="宋体"/>
          <w:highlight w:val="none"/>
        </w:rPr>
      </w:pPr>
    </w:p>
    <w:p w14:paraId="259924E3">
      <w:pPr>
        <w:spacing w:line="400" w:lineRule="exact"/>
        <w:rPr>
          <w:rFonts w:hint="eastAsia" w:ascii="宋体" w:hAnsi="宋体"/>
          <w:highlight w:val="none"/>
        </w:rPr>
      </w:pPr>
    </w:p>
    <w:p w14:paraId="7F28DAC6">
      <w:pPr>
        <w:pStyle w:val="2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5D5DD49D">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3B28072">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21F68775">
      <w:pPr>
        <w:spacing w:line="400" w:lineRule="exact"/>
        <w:rPr>
          <w:rFonts w:hint="eastAsia" w:ascii="宋体" w:hAnsi="宋体"/>
          <w:highlight w:val="none"/>
        </w:rPr>
      </w:pPr>
    </w:p>
    <w:p w14:paraId="09B758AB">
      <w:pPr>
        <w:spacing w:line="400" w:lineRule="exact"/>
        <w:rPr>
          <w:rFonts w:hint="eastAsia" w:ascii="宋体" w:hAnsi="宋体"/>
          <w:highlight w:val="none"/>
        </w:rPr>
      </w:pPr>
    </w:p>
    <w:p w14:paraId="59D13E55">
      <w:pPr>
        <w:pStyle w:val="5"/>
        <w:jc w:val="center"/>
        <w:rPr>
          <w:rFonts w:hint="eastAsia" w:ascii="宋体" w:hAnsi="宋体"/>
          <w:highlight w:val="none"/>
        </w:rPr>
      </w:pPr>
      <w:r>
        <w:rPr>
          <w:rFonts w:ascii="宋体" w:hAnsi="宋体"/>
          <w:highlight w:val="none"/>
        </w:rPr>
        <w:br w:type="page"/>
      </w:r>
      <w:bookmarkEnd w:id="78"/>
      <w:bookmarkStart w:id="82" w:name="_Toc161933902"/>
      <w:bookmarkStart w:id="83" w:name="_Toc439149570"/>
    </w:p>
    <w:p w14:paraId="4B513525">
      <w:pPr>
        <w:rPr>
          <w:rFonts w:hint="eastAsia" w:ascii="宋体" w:hAnsi="宋体"/>
          <w:highlight w:val="none"/>
        </w:rPr>
      </w:pPr>
    </w:p>
    <w:p w14:paraId="0570A65C">
      <w:pPr>
        <w:pStyle w:val="3"/>
        <w:jc w:val="center"/>
        <w:rPr>
          <w:rFonts w:hint="eastAsia" w:ascii="宋体" w:hAnsi="宋体"/>
          <w:highlight w:val="none"/>
        </w:rPr>
      </w:pPr>
      <w:r>
        <w:rPr>
          <w:rFonts w:hint="eastAsia" w:ascii="宋体" w:hAnsi="宋体"/>
          <w:highlight w:val="none"/>
        </w:rPr>
        <w:t>七、响应/偏离表</w:t>
      </w:r>
      <w:bookmarkEnd w:id="82"/>
    </w:p>
    <w:p w14:paraId="4DAAC9B3">
      <w:pPr>
        <w:spacing w:line="360" w:lineRule="exact"/>
        <w:jc w:val="left"/>
        <w:rPr>
          <w:rFonts w:hint="eastAsia" w:ascii="宋体" w:hAnsi="宋体"/>
          <w:b/>
          <w:highlight w:val="none"/>
        </w:rPr>
      </w:pPr>
      <w:r>
        <w:rPr>
          <w:rFonts w:hint="eastAsia" w:ascii="宋体" w:hAnsi="宋体"/>
          <w:b/>
          <w:highlight w:val="none"/>
        </w:rPr>
        <w:t xml:space="preserve">                         </w:t>
      </w:r>
    </w:p>
    <w:tbl>
      <w:tblPr>
        <w:tblStyle w:val="4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0594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C08AD4C">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序号</w:t>
            </w:r>
          </w:p>
        </w:tc>
        <w:tc>
          <w:tcPr>
            <w:tcW w:w="1332" w:type="dxa"/>
            <w:vAlign w:val="center"/>
          </w:tcPr>
          <w:p w14:paraId="63ED0B35">
            <w:pPr>
              <w:adjustRightInd w:val="0"/>
              <w:snapToGrid w:val="0"/>
              <w:ind w:left="-88" w:leftChars="-42"/>
              <w:jc w:val="center"/>
              <w:rPr>
                <w:rFonts w:hint="eastAsia" w:ascii="宋体" w:hAnsi="宋体"/>
                <w:szCs w:val="21"/>
                <w:highlight w:val="none"/>
              </w:rPr>
            </w:pPr>
            <w:r>
              <w:rPr>
                <w:rFonts w:hint="eastAsia" w:ascii="宋体" w:hAnsi="宋体"/>
                <w:szCs w:val="21"/>
                <w:highlight w:val="none"/>
              </w:rPr>
              <w:t>文件条目号</w:t>
            </w:r>
          </w:p>
        </w:tc>
        <w:tc>
          <w:tcPr>
            <w:tcW w:w="1948" w:type="dxa"/>
            <w:vAlign w:val="center"/>
          </w:tcPr>
          <w:p w14:paraId="17D3DEDA">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采购规格/条款</w:t>
            </w:r>
          </w:p>
        </w:tc>
        <w:tc>
          <w:tcPr>
            <w:tcW w:w="2600" w:type="dxa"/>
            <w:vAlign w:val="center"/>
          </w:tcPr>
          <w:p w14:paraId="36190891">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投标文件的规格/条款</w:t>
            </w:r>
          </w:p>
        </w:tc>
        <w:tc>
          <w:tcPr>
            <w:tcW w:w="1288" w:type="dxa"/>
            <w:vAlign w:val="center"/>
          </w:tcPr>
          <w:p w14:paraId="796A856E">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响应与偏离</w:t>
            </w:r>
          </w:p>
        </w:tc>
        <w:tc>
          <w:tcPr>
            <w:tcW w:w="840" w:type="dxa"/>
            <w:vAlign w:val="center"/>
          </w:tcPr>
          <w:p w14:paraId="068DB63D">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说明</w:t>
            </w:r>
          </w:p>
        </w:tc>
      </w:tr>
      <w:tr w14:paraId="47F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FD0F22E">
            <w:pPr>
              <w:adjustRightInd w:val="0"/>
              <w:snapToGrid w:val="0"/>
              <w:ind w:left="-88" w:leftChars="-42"/>
              <w:jc w:val="center"/>
              <w:rPr>
                <w:rFonts w:hint="eastAsia" w:ascii="宋体" w:hAnsi="宋体"/>
                <w:szCs w:val="21"/>
                <w:highlight w:val="none"/>
              </w:rPr>
            </w:pPr>
          </w:p>
        </w:tc>
        <w:tc>
          <w:tcPr>
            <w:tcW w:w="1332" w:type="dxa"/>
            <w:vAlign w:val="center"/>
          </w:tcPr>
          <w:p w14:paraId="4DE79944">
            <w:pPr>
              <w:adjustRightInd w:val="0"/>
              <w:snapToGrid w:val="0"/>
              <w:ind w:left="-88" w:leftChars="-42"/>
              <w:jc w:val="center"/>
              <w:rPr>
                <w:rFonts w:hint="eastAsia" w:ascii="宋体" w:hAnsi="宋体"/>
                <w:szCs w:val="21"/>
                <w:highlight w:val="none"/>
              </w:rPr>
            </w:pPr>
          </w:p>
        </w:tc>
        <w:tc>
          <w:tcPr>
            <w:tcW w:w="1948" w:type="dxa"/>
            <w:vAlign w:val="center"/>
          </w:tcPr>
          <w:p w14:paraId="48EF9547">
            <w:pPr>
              <w:adjustRightInd w:val="0"/>
              <w:snapToGrid w:val="0"/>
              <w:ind w:left="-88" w:leftChars="-42"/>
              <w:jc w:val="center"/>
              <w:rPr>
                <w:rFonts w:hint="eastAsia" w:ascii="宋体" w:hAnsi="宋体"/>
                <w:bCs/>
                <w:szCs w:val="21"/>
                <w:highlight w:val="none"/>
              </w:rPr>
            </w:pPr>
          </w:p>
        </w:tc>
        <w:tc>
          <w:tcPr>
            <w:tcW w:w="2600" w:type="dxa"/>
            <w:vAlign w:val="center"/>
          </w:tcPr>
          <w:p w14:paraId="2A3E9AE3">
            <w:pPr>
              <w:adjustRightInd w:val="0"/>
              <w:snapToGrid w:val="0"/>
              <w:ind w:left="-88" w:leftChars="-42"/>
              <w:jc w:val="center"/>
              <w:rPr>
                <w:rFonts w:hint="eastAsia" w:ascii="宋体" w:hAnsi="宋体"/>
                <w:bCs/>
                <w:szCs w:val="21"/>
                <w:highlight w:val="none"/>
              </w:rPr>
            </w:pPr>
          </w:p>
        </w:tc>
        <w:tc>
          <w:tcPr>
            <w:tcW w:w="1288" w:type="dxa"/>
            <w:vAlign w:val="center"/>
          </w:tcPr>
          <w:p w14:paraId="3EC8C4FD">
            <w:pPr>
              <w:adjustRightInd w:val="0"/>
              <w:snapToGrid w:val="0"/>
              <w:ind w:left="-88" w:leftChars="-42"/>
              <w:jc w:val="center"/>
              <w:rPr>
                <w:rFonts w:hint="eastAsia" w:ascii="宋体" w:hAnsi="宋体"/>
                <w:bCs/>
                <w:szCs w:val="21"/>
                <w:highlight w:val="none"/>
              </w:rPr>
            </w:pPr>
          </w:p>
        </w:tc>
        <w:tc>
          <w:tcPr>
            <w:tcW w:w="840" w:type="dxa"/>
            <w:vAlign w:val="center"/>
          </w:tcPr>
          <w:p w14:paraId="373A0589">
            <w:pPr>
              <w:adjustRightInd w:val="0"/>
              <w:snapToGrid w:val="0"/>
              <w:ind w:left="-88" w:leftChars="-42"/>
              <w:jc w:val="center"/>
              <w:rPr>
                <w:rFonts w:hint="eastAsia" w:ascii="宋体" w:hAnsi="宋体"/>
                <w:bCs/>
                <w:szCs w:val="21"/>
                <w:highlight w:val="none"/>
              </w:rPr>
            </w:pPr>
          </w:p>
        </w:tc>
      </w:tr>
      <w:tr w14:paraId="770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91CEE81">
            <w:pPr>
              <w:adjustRightInd w:val="0"/>
              <w:snapToGrid w:val="0"/>
              <w:ind w:left="-88" w:leftChars="-42"/>
              <w:jc w:val="center"/>
              <w:rPr>
                <w:rFonts w:hint="eastAsia" w:ascii="宋体" w:hAnsi="宋体"/>
                <w:szCs w:val="21"/>
                <w:highlight w:val="none"/>
              </w:rPr>
            </w:pPr>
          </w:p>
        </w:tc>
        <w:tc>
          <w:tcPr>
            <w:tcW w:w="1332" w:type="dxa"/>
            <w:vAlign w:val="center"/>
          </w:tcPr>
          <w:p w14:paraId="45F6B7A9">
            <w:pPr>
              <w:adjustRightInd w:val="0"/>
              <w:snapToGrid w:val="0"/>
              <w:ind w:left="-88" w:leftChars="-42"/>
              <w:jc w:val="center"/>
              <w:rPr>
                <w:rFonts w:hint="eastAsia" w:ascii="宋体" w:hAnsi="宋体"/>
                <w:szCs w:val="21"/>
                <w:highlight w:val="none"/>
              </w:rPr>
            </w:pPr>
          </w:p>
        </w:tc>
        <w:tc>
          <w:tcPr>
            <w:tcW w:w="1948" w:type="dxa"/>
            <w:vAlign w:val="center"/>
          </w:tcPr>
          <w:p w14:paraId="24F09E58">
            <w:pPr>
              <w:adjustRightInd w:val="0"/>
              <w:snapToGrid w:val="0"/>
              <w:ind w:left="-88" w:leftChars="-42"/>
              <w:jc w:val="center"/>
              <w:rPr>
                <w:rFonts w:hint="eastAsia" w:ascii="宋体" w:hAnsi="宋体"/>
                <w:szCs w:val="21"/>
                <w:highlight w:val="none"/>
              </w:rPr>
            </w:pPr>
          </w:p>
        </w:tc>
        <w:tc>
          <w:tcPr>
            <w:tcW w:w="2600" w:type="dxa"/>
            <w:vAlign w:val="center"/>
          </w:tcPr>
          <w:p w14:paraId="3DF7688A">
            <w:pPr>
              <w:adjustRightInd w:val="0"/>
              <w:snapToGrid w:val="0"/>
              <w:ind w:left="-88" w:leftChars="-42"/>
              <w:jc w:val="center"/>
              <w:rPr>
                <w:rFonts w:hint="eastAsia" w:ascii="宋体" w:hAnsi="宋体"/>
                <w:szCs w:val="21"/>
                <w:highlight w:val="none"/>
              </w:rPr>
            </w:pPr>
          </w:p>
        </w:tc>
        <w:tc>
          <w:tcPr>
            <w:tcW w:w="1288" w:type="dxa"/>
            <w:vAlign w:val="center"/>
          </w:tcPr>
          <w:p w14:paraId="5772566A">
            <w:pPr>
              <w:adjustRightInd w:val="0"/>
              <w:snapToGrid w:val="0"/>
              <w:ind w:left="-88" w:leftChars="-42"/>
              <w:jc w:val="center"/>
              <w:rPr>
                <w:rFonts w:hint="eastAsia" w:ascii="宋体" w:hAnsi="宋体"/>
                <w:szCs w:val="21"/>
                <w:highlight w:val="none"/>
              </w:rPr>
            </w:pPr>
          </w:p>
        </w:tc>
        <w:tc>
          <w:tcPr>
            <w:tcW w:w="840" w:type="dxa"/>
            <w:vAlign w:val="center"/>
          </w:tcPr>
          <w:p w14:paraId="586A0A01">
            <w:pPr>
              <w:adjustRightInd w:val="0"/>
              <w:snapToGrid w:val="0"/>
              <w:ind w:left="-88" w:leftChars="-42"/>
              <w:jc w:val="center"/>
              <w:rPr>
                <w:rFonts w:hint="eastAsia" w:ascii="宋体" w:hAnsi="宋体"/>
                <w:szCs w:val="21"/>
                <w:highlight w:val="none"/>
              </w:rPr>
            </w:pPr>
          </w:p>
        </w:tc>
      </w:tr>
      <w:tr w14:paraId="3881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BC144E8">
            <w:pPr>
              <w:adjustRightInd w:val="0"/>
              <w:snapToGrid w:val="0"/>
              <w:ind w:left="-88" w:leftChars="-42"/>
              <w:jc w:val="center"/>
              <w:rPr>
                <w:rFonts w:hint="eastAsia" w:ascii="宋体" w:hAnsi="宋体"/>
                <w:szCs w:val="21"/>
                <w:highlight w:val="none"/>
              </w:rPr>
            </w:pPr>
          </w:p>
        </w:tc>
        <w:tc>
          <w:tcPr>
            <w:tcW w:w="1332" w:type="dxa"/>
            <w:vAlign w:val="center"/>
          </w:tcPr>
          <w:p w14:paraId="107D21DF">
            <w:pPr>
              <w:adjustRightInd w:val="0"/>
              <w:snapToGrid w:val="0"/>
              <w:ind w:left="-88" w:leftChars="-42"/>
              <w:jc w:val="center"/>
              <w:rPr>
                <w:rFonts w:hint="eastAsia" w:ascii="宋体" w:hAnsi="宋体"/>
                <w:szCs w:val="21"/>
                <w:highlight w:val="none"/>
              </w:rPr>
            </w:pPr>
          </w:p>
        </w:tc>
        <w:tc>
          <w:tcPr>
            <w:tcW w:w="1948" w:type="dxa"/>
            <w:vAlign w:val="center"/>
          </w:tcPr>
          <w:p w14:paraId="2B891439">
            <w:pPr>
              <w:adjustRightInd w:val="0"/>
              <w:snapToGrid w:val="0"/>
              <w:ind w:left="-88" w:leftChars="-42"/>
              <w:jc w:val="center"/>
              <w:rPr>
                <w:rFonts w:hint="eastAsia" w:ascii="宋体" w:hAnsi="宋体"/>
                <w:szCs w:val="21"/>
                <w:highlight w:val="none"/>
              </w:rPr>
            </w:pPr>
          </w:p>
        </w:tc>
        <w:tc>
          <w:tcPr>
            <w:tcW w:w="2600" w:type="dxa"/>
            <w:vAlign w:val="center"/>
          </w:tcPr>
          <w:p w14:paraId="44D988A0">
            <w:pPr>
              <w:adjustRightInd w:val="0"/>
              <w:snapToGrid w:val="0"/>
              <w:ind w:left="-88" w:leftChars="-42"/>
              <w:jc w:val="center"/>
              <w:rPr>
                <w:rFonts w:hint="eastAsia" w:ascii="宋体" w:hAnsi="宋体"/>
                <w:szCs w:val="21"/>
                <w:highlight w:val="none"/>
              </w:rPr>
            </w:pPr>
          </w:p>
        </w:tc>
        <w:tc>
          <w:tcPr>
            <w:tcW w:w="1288" w:type="dxa"/>
            <w:vAlign w:val="center"/>
          </w:tcPr>
          <w:p w14:paraId="685B4B9F">
            <w:pPr>
              <w:adjustRightInd w:val="0"/>
              <w:snapToGrid w:val="0"/>
              <w:ind w:left="-88" w:leftChars="-42"/>
              <w:jc w:val="center"/>
              <w:rPr>
                <w:rFonts w:hint="eastAsia" w:ascii="宋体" w:hAnsi="宋体"/>
                <w:szCs w:val="21"/>
                <w:highlight w:val="none"/>
              </w:rPr>
            </w:pPr>
          </w:p>
        </w:tc>
        <w:tc>
          <w:tcPr>
            <w:tcW w:w="840" w:type="dxa"/>
            <w:vAlign w:val="center"/>
          </w:tcPr>
          <w:p w14:paraId="11710960">
            <w:pPr>
              <w:adjustRightInd w:val="0"/>
              <w:snapToGrid w:val="0"/>
              <w:ind w:left="-88" w:leftChars="-42"/>
              <w:jc w:val="center"/>
              <w:rPr>
                <w:rFonts w:hint="eastAsia" w:ascii="宋体" w:hAnsi="宋体"/>
                <w:szCs w:val="21"/>
                <w:highlight w:val="none"/>
              </w:rPr>
            </w:pPr>
          </w:p>
        </w:tc>
      </w:tr>
      <w:tr w14:paraId="209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B0D9CD">
            <w:pPr>
              <w:adjustRightInd w:val="0"/>
              <w:snapToGrid w:val="0"/>
              <w:ind w:left="-88" w:leftChars="-42"/>
              <w:jc w:val="center"/>
              <w:rPr>
                <w:rFonts w:hint="eastAsia" w:ascii="宋体" w:hAnsi="宋体"/>
                <w:szCs w:val="21"/>
                <w:highlight w:val="none"/>
              </w:rPr>
            </w:pPr>
          </w:p>
        </w:tc>
        <w:tc>
          <w:tcPr>
            <w:tcW w:w="1332" w:type="dxa"/>
            <w:vAlign w:val="center"/>
          </w:tcPr>
          <w:p w14:paraId="13A07879">
            <w:pPr>
              <w:adjustRightInd w:val="0"/>
              <w:snapToGrid w:val="0"/>
              <w:ind w:left="-88" w:leftChars="-42"/>
              <w:jc w:val="center"/>
              <w:rPr>
                <w:rFonts w:hint="eastAsia" w:ascii="宋体" w:hAnsi="宋体"/>
                <w:szCs w:val="21"/>
                <w:highlight w:val="none"/>
              </w:rPr>
            </w:pPr>
          </w:p>
        </w:tc>
        <w:tc>
          <w:tcPr>
            <w:tcW w:w="1948" w:type="dxa"/>
            <w:vAlign w:val="center"/>
          </w:tcPr>
          <w:p w14:paraId="0E3A7C1F">
            <w:pPr>
              <w:adjustRightInd w:val="0"/>
              <w:snapToGrid w:val="0"/>
              <w:ind w:left="-88" w:leftChars="-42"/>
              <w:jc w:val="center"/>
              <w:rPr>
                <w:rFonts w:hint="eastAsia" w:ascii="宋体" w:hAnsi="宋体"/>
                <w:szCs w:val="21"/>
                <w:highlight w:val="none"/>
              </w:rPr>
            </w:pPr>
          </w:p>
        </w:tc>
        <w:tc>
          <w:tcPr>
            <w:tcW w:w="2600" w:type="dxa"/>
            <w:vAlign w:val="center"/>
          </w:tcPr>
          <w:p w14:paraId="74B873A5">
            <w:pPr>
              <w:adjustRightInd w:val="0"/>
              <w:snapToGrid w:val="0"/>
              <w:ind w:left="-88" w:leftChars="-42"/>
              <w:jc w:val="center"/>
              <w:rPr>
                <w:rFonts w:hint="eastAsia" w:ascii="宋体" w:hAnsi="宋体"/>
                <w:szCs w:val="21"/>
                <w:highlight w:val="none"/>
              </w:rPr>
            </w:pPr>
          </w:p>
        </w:tc>
        <w:tc>
          <w:tcPr>
            <w:tcW w:w="1288" w:type="dxa"/>
            <w:vAlign w:val="center"/>
          </w:tcPr>
          <w:p w14:paraId="63397E98">
            <w:pPr>
              <w:adjustRightInd w:val="0"/>
              <w:snapToGrid w:val="0"/>
              <w:ind w:left="-88" w:leftChars="-42"/>
              <w:jc w:val="center"/>
              <w:rPr>
                <w:rFonts w:hint="eastAsia" w:ascii="宋体" w:hAnsi="宋体"/>
                <w:szCs w:val="21"/>
                <w:highlight w:val="none"/>
              </w:rPr>
            </w:pPr>
          </w:p>
        </w:tc>
        <w:tc>
          <w:tcPr>
            <w:tcW w:w="840" w:type="dxa"/>
            <w:vAlign w:val="center"/>
          </w:tcPr>
          <w:p w14:paraId="2FBA7E96">
            <w:pPr>
              <w:adjustRightInd w:val="0"/>
              <w:snapToGrid w:val="0"/>
              <w:ind w:left="-88" w:leftChars="-42"/>
              <w:jc w:val="center"/>
              <w:rPr>
                <w:rFonts w:hint="eastAsia" w:ascii="宋体" w:hAnsi="宋体"/>
                <w:szCs w:val="21"/>
                <w:highlight w:val="none"/>
              </w:rPr>
            </w:pPr>
          </w:p>
        </w:tc>
      </w:tr>
      <w:tr w14:paraId="40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ED46C51">
            <w:pPr>
              <w:adjustRightInd w:val="0"/>
              <w:snapToGrid w:val="0"/>
              <w:ind w:left="-88" w:leftChars="-42"/>
              <w:jc w:val="center"/>
              <w:rPr>
                <w:rFonts w:hint="eastAsia" w:ascii="宋体" w:hAnsi="宋体"/>
                <w:szCs w:val="21"/>
                <w:highlight w:val="none"/>
              </w:rPr>
            </w:pPr>
          </w:p>
        </w:tc>
        <w:tc>
          <w:tcPr>
            <w:tcW w:w="1332" w:type="dxa"/>
            <w:vAlign w:val="center"/>
          </w:tcPr>
          <w:p w14:paraId="164C5691">
            <w:pPr>
              <w:adjustRightInd w:val="0"/>
              <w:snapToGrid w:val="0"/>
              <w:ind w:left="-88" w:leftChars="-42"/>
              <w:jc w:val="center"/>
              <w:rPr>
                <w:rFonts w:hint="eastAsia" w:ascii="宋体" w:hAnsi="宋体"/>
                <w:szCs w:val="21"/>
                <w:highlight w:val="none"/>
              </w:rPr>
            </w:pPr>
          </w:p>
        </w:tc>
        <w:tc>
          <w:tcPr>
            <w:tcW w:w="1948" w:type="dxa"/>
            <w:vAlign w:val="center"/>
          </w:tcPr>
          <w:p w14:paraId="09A1A4D0">
            <w:pPr>
              <w:adjustRightInd w:val="0"/>
              <w:snapToGrid w:val="0"/>
              <w:ind w:left="-88" w:leftChars="-42"/>
              <w:jc w:val="center"/>
              <w:rPr>
                <w:rFonts w:hint="eastAsia" w:ascii="宋体" w:hAnsi="宋体"/>
                <w:szCs w:val="21"/>
                <w:highlight w:val="none"/>
              </w:rPr>
            </w:pPr>
          </w:p>
        </w:tc>
        <w:tc>
          <w:tcPr>
            <w:tcW w:w="2600" w:type="dxa"/>
            <w:vAlign w:val="center"/>
          </w:tcPr>
          <w:p w14:paraId="193C7284">
            <w:pPr>
              <w:adjustRightInd w:val="0"/>
              <w:snapToGrid w:val="0"/>
              <w:ind w:left="-88" w:leftChars="-42"/>
              <w:jc w:val="center"/>
              <w:rPr>
                <w:rFonts w:hint="eastAsia" w:ascii="宋体" w:hAnsi="宋体"/>
                <w:szCs w:val="21"/>
                <w:highlight w:val="none"/>
              </w:rPr>
            </w:pPr>
          </w:p>
        </w:tc>
        <w:tc>
          <w:tcPr>
            <w:tcW w:w="1288" w:type="dxa"/>
            <w:vAlign w:val="center"/>
          </w:tcPr>
          <w:p w14:paraId="3F01F936">
            <w:pPr>
              <w:adjustRightInd w:val="0"/>
              <w:snapToGrid w:val="0"/>
              <w:ind w:left="-88" w:leftChars="-42"/>
              <w:jc w:val="center"/>
              <w:rPr>
                <w:rFonts w:hint="eastAsia" w:ascii="宋体" w:hAnsi="宋体"/>
                <w:szCs w:val="21"/>
                <w:highlight w:val="none"/>
              </w:rPr>
            </w:pPr>
          </w:p>
        </w:tc>
        <w:tc>
          <w:tcPr>
            <w:tcW w:w="840" w:type="dxa"/>
            <w:vAlign w:val="center"/>
          </w:tcPr>
          <w:p w14:paraId="49C25C7E">
            <w:pPr>
              <w:adjustRightInd w:val="0"/>
              <w:snapToGrid w:val="0"/>
              <w:ind w:left="-88" w:leftChars="-42"/>
              <w:jc w:val="center"/>
              <w:rPr>
                <w:rFonts w:hint="eastAsia" w:ascii="宋体" w:hAnsi="宋体"/>
                <w:szCs w:val="21"/>
                <w:highlight w:val="none"/>
              </w:rPr>
            </w:pPr>
          </w:p>
        </w:tc>
      </w:tr>
      <w:tr w14:paraId="792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4D15C48">
            <w:pPr>
              <w:adjustRightInd w:val="0"/>
              <w:snapToGrid w:val="0"/>
              <w:ind w:left="-88" w:leftChars="-42"/>
              <w:jc w:val="center"/>
              <w:rPr>
                <w:rFonts w:hint="eastAsia" w:ascii="宋体" w:hAnsi="宋体"/>
                <w:szCs w:val="21"/>
                <w:highlight w:val="none"/>
              </w:rPr>
            </w:pPr>
          </w:p>
        </w:tc>
        <w:tc>
          <w:tcPr>
            <w:tcW w:w="1332" w:type="dxa"/>
            <w:vAlign w:val="center"/>
          </w:tcPr>
          <w:p w14:paraId="5ECDF8EA">
            <w:pPr>
              <w:adjustRightInd w:val="0"/>
              <w:snapToGrid w:val="0"/>
              <w:ind w:left="-88" w:leftChars="-42"/>
              <w:jc w:val="center"/>
              <w:rPr>
                <w:rFonts w:hint="eastAsia" w:ascii="宋体" w:hAnsi="宋体"/>
                <w:szCs w:val="21"/>
                <w:highlight w:val="none"/>
              </w:rPr>
            </w:pPr>
          </w:p>
        </w:tc>
        <w:tc>
          <w:tcPr>
            <w:tcW w:w="1948" w:type="dxa"/>
            <w:vAlign w:val="center"/>
          </w:tcPr>
          <w:p w14:paraId="1ED32325">
            <w:pPr>
              <w:adjustRightInd w:val="0"/>
              <w:snapToGrid w:val="0"/>
              <w:ind w:left="-88" w:leftChars="-42"/>
              <w:jc w:val="center"/>
              <w:rPr>
                <w:rFonts w:hint="eastAsia" w:ascii="宋体" w:hAnsi="宋体"/>
                <w:szCs w:val="21"/>
                <w:highlight w:val="none"/>
              </w:rPr>
            </w:pPr>
          </w:p>
        </w:tc>
        <w:tc>
          <w:tcPr>
            <w:tcW w:w="2600" w:type="dxa"/>
            <w:vAlign w:val="center"/>
          </w:tcPr>
          <w:p w14:paraId="24F7F8C4">
            <w:pPr>
              <w:adjustRightInd w:val="0"/>
              <w:snapToGrid w:val="0"/>
              <w:ind w:left="-88" w:leftChars="-42"/>
              <w:jc w:val="center"/>
              <w:rPr>
                <w:rFonts w:hint="eastAsia" w:ascii="宋体" w:hAnsi="宋体"/>
                <w:szCs w:val="21"/>
                <w:highlight w:val="none"/>
              </w:rPr>
            </w:pPr>
          </w:p>
        </w:tc>
        <w:tc>
          <w:tcPr>
            <w:tcW w:w="1288" w:type="dxa"/>
            <w:vAlign w:val="center"/>
          </w:tcPr>
          <w:p w14:paraId="580F4521">
            <w:pPr>
              <w:adjustRightInd w:val="0"/>
              <w:snapToGrid w:val="0"/>
              <w:ind w:left="-88" w:leftChars="-42"/>
              <w:jc w:val="center"/>
              <w:rPr>
                <w:rFonts w:hint="eastAsia" w:ascii="宋体" w:hAnsi="宋体"/>
                <w:szCs w:val="21"/>
                <w:highlight w:val="none"/>
              </w:rPr>
            </w:pPr>
          </w:p>
        </w:tc>
        <w:tc>
          <w:tcPr>
            <w:tcW w:w="840" w:type="dxa"/>
            <w:vAlign w:val="center"/>
          </w:tcPr>
          <w:p w14:paraId="5CDBD93B">
            <w:pPr>
              <w:adjustRightInd w:val="0"/>
              <w:snapToGrid w:val="0"/>
              <w:ind w:left="-88" w:leftChars="-42"/>
              <w:jc w:val="center"/>
              <w:rPr>
                <w:rFonts w:hint="eastAsia" w:ascii="宋体" w:hAnsi="宋体"/>
                <w:szCs w:val="21"/>
                <w:highlight w:val="none"/>
              </w:rPr>
            </w:pPr>
          </w:p>
        </w:tc>
      </w:tr>
      <w:tr w14:paraId="7F52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759893">
            <w:pPr>
              <w:adjustRightInd w:val="0"/>
              <w:snapToGrid w:val="0"/>
              <w:ind w:left="-88" w:leftChars="-42"/>
              <w:jc w:val="center"/>
              <w:rPr>
                <w:rFonts w:hint="eastAsia" w:ascii="宋体" w:hAnsi="宋体"/>
                <w:szCs w:val="21"/>
                <w:highlight w:val="none"/>
              </w:rPr>
            </w:pPr>
          </w:p>
        </w:tc>
        <w:tc>
          <w:tcPr>
            <w:tcW w:w="1332" w:type="dxa"/>
            <w:vAlign w:val="center"/>
          </w:tcPr>
          <w:p w14:paraId="3F6B2215">
            <w:pPr>
              <w:adjustRightInd w:val="0"/>
              <w:snapToGrid w:val="0"/>
              <w:ind w:left="-88" w:leftChars="-42"/>
              <w:jc w:val="center"/>
              <w:rPr>
                <w:rFonts w:hint="eastAsia" w:ascii="宋体" w:hAnsi="宋体"/>
                <w:szCs w:val="21"/>
                <w:highlight w:val="none"/>
              </w:rPr>
            </w:pPr>
          </w:p>
        </w:tc>
        <w:tc>
          <w:tcPr>
            <w:tcW w:w="1948" w:type="dxa"/>
            <w:vAlign w:val="center"/>
          </w:tcPr>
          <w:p w14:paraId="0C0761F0">
            <w:pPr>
              <w:adjustRightInd w:val="0"/>
              <w:snapToGrid w:val="0"/>
              <w:ind w:left="-88" w:leftChars="-42"/>
              <w:jc w:val="center"/>
              <w:rPr>
                <w:rFonts w:hint="eastAsia" w:ascii="宋体" w:hAnsi="宋体"/>
                <w:szCs w:val="21"/>
                <w:highlight w:val="none"/>
              </w:rPr>
            </w:pPr>
          </w:p>
        </w:tc>
        <w:tc>
          <w:tcPr>
            <w:tcW w:w="2600" w:type="dxa"/>
            <w:vAlign w:val="center"/>
          </w:tcPr>
          <w:p w14:paraId="1244F3A8">
            <w:pPr>
              <w:adjustRightInd w:val="0"/>
              <w:snapToGrid w:val="0"/>
              <w:ind w:left="-88" w:leftChars="-42"/>
              <w:jc w:val="center"/>
              <w:rPr>
                <w:rFonts w:hint="eastAsia" w:ascii="宋体" w:hAnsi="宋体"/>
                <w:szCs w:val="21"/>
                <w:highlight w:val="none"/>
              </w:rPr>
            </w:pPr>
          </w:p>
        </w:tc>
        <w:tc>
          <w:tcPr>
            <w:tcW w:w="1288" w:type="dxa"/>
            <w:vAlign w:val="center"/>
          </w:tcPr>
          <w:p w14:paraId="7A4421BC">
            <w:pPr>
              <w:adjustRightInd w:val="0"/>
              <w:snapToGrid w:val="0"/>
              <w:ind w:left="-88" w:leftChars="-42"/>
              <w:jc w:val="center"/>
              <w:rPr>
                <w:rFonts w:hint="eastAsia" w:ascii="宋体" w:hAnsi="宋体"/>
                <w:szCs w:val="21"/>
                <w:highlight w:val="none"/>
              </w:rPr>
            </w:pPr>
          </w:p>
        </w:tc>
        <w:tc>
          <w:tcPr>
            <w:tcW w:w="840" w:type="dxa"/>
            <w:vAlign w:val="center"/>
          </w:tcPr>
          <w:p w14:paraId="22CF21DC">
            <w:pPr>
              <w:adjustRightInd w:val="0"/>
              <w:snapToGrid w:val="0"/>
              <w:ind w:left="-88" w:leftChars="-42"/>
              <w:jc w:val="center"/>
              <w:rPr>
                <w:rFonts w:hint="eastAsia" w:ascii="宋体" w:hAnsi="宋体"/>
                <w:szCs w:val="21"/>
                <w:highlight w:val="none"/>
              </w:rPr>
            </w:pPr>
          </w:p>
        </w:tc>
      </w:tr>
    </w:tbl>
    <w:p w14:paraId="22945166">
      <w:pPr>
        <w:adjustRightInd w:val="0"/>
        <w:snapToGrid w:val="0"/>
        <w:spacing w:before="50" w:line="360" w:lineRule="auto"/>
        <w:ind w:firstLine="315" w:firstLineChars="150"/>
        <w:rPr>
          <w:rFonts w:hint="eastAsia" w:ascii="宋体" w:hAnsi="宋体"/>
          <w:szCs w:val="21"/>
          <w:highlight w:val="none"/>
        </w:rPr>
      </w:pPr>
      <w:r>
        <w:rPr>
          <w:rFonts w:hint="eastAsia" w:ascii="宋体" w:hAnsi="宋体"/>
          <w:szCs w:val="21"/>
          <w:highlight w:val="none"/>
        </w:rPr>
        <w:t xml:space="preserve">说明： “响应与偏离”应注明“响应”或“偏离”。  </w:t>
      </w:r>
    </w:p>
    <w:p w14:paraId="2F03804F">
      <w:pPr>
        <w:adjustRightInd w:val="0"/>
        <w:snapToGrid w:val="0"/>
        <w:spacing w:before="50" w:line="360" w:lineRule="auto"/>
        <w:ind w:firstLine="315" w:firstLineChars="150"/>
        <w:rPr>
          <w:rFonts w:hint="eastAsia" w:ascii="宋体" w:hAnsi="宋体"/>
          <w:szCs w:val="21"/>
          <w:highlight w:val="none"/>
        </w:rPr>
      </w:pPr>
    </w:p>
    <w:p w14:paraId="345E30C4">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 xml:space="preserve">        </w:t>
      </w:r>
    </w:p>
    <w:p w14:paraId="1C818F6B">
      <w:pPr>
        <w:pStyle w:val="27"/>
        <w:adjustRightInd w:val="0"/>
        <w:snapToGrid w:val="0"/>
        <w:spacing w:line="360" w:lineRule="auto"/>
        <w:rPr>
          <w:rFonts w:hint="eastAsia" w:ascii="宋体" w:hAnsi="宋体"/>
          <w:sz w:val="21"/>
          <w:szCs w:val="21"/>
          <w:highlight w:val="none"/>
        </w:rPr>
      </w:pPr>
    </w:p>
    <w:p w14:paraId="3167C8E6">
      <w:pPr>
        <w:pStyle w:val="27"/>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7592EEE7">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20E3FB79">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653305A1">
      <w:pPr>
        <w:pStyle w:val="27"/>
        <w:adjustRightInd w:val="0"/>
        <w:snapToGrid w:val="0"/>
        <w:spacing w:line="360" w:lineRule="auto"/>
        <w:rPr>
          <w:rFonts w:hint="eastAsia" w:ascii="宋体" w:hAnsi="宋体"/>
          <w:sz w:val="21"/>
          <w:szCs w:val="21"/>
          <w:highlight w:val="none"/>
          <w:u w:val="single"/>
        </w:rPr>
      </w:pPr>
    </w:p>
    <w:p w14:paraId="716BE5ED">
      <w:pPr>
        <w:pStyle w:val="27"/>
        <w:adjustRightInd w:val="0"/>
        <w:snapToGrid w:val="0"/>
        <w:spacing w:line="360" w:lineRule="auto"/>
        <w:rPr>
          <w:rFonts w:hint="eastAsia" w:ascii="宋体" w:hAnsi="宋体"/>
          <w:sz w:val="21"/>
          <w:szCs w:val="21"/>
          <w:highlight w:val="none"/>
          <w:u w:val="single"/>
        </w:rPr>
      </w:pPr>
    </w:p>
    <w:p w14:paraId="53609947">
      <w:pPr>
        <w:pStyle w:val="27"/>
        <w:adjustRightInd w:val="0"/>
        <w:snapToGrid w:val="0"/>
        <w:spacing w:line="360" w:lineRule="auto"/>
        <w:rPr>
          <w:rFonts w:hint="eastAsia" w:ascii="宋体" w:hAnsi="宋体"/>
          <w:sz w:val="21"/>
          <w:szCs w:val="21"/>
          <w:highlight w:val="none"/>
          <w:u w:val="single"/>
        </w:rPr>
      </w:pPr>
      <w:bookmarkStart w:id="84" w:name="_Toc12906832"/>
    </w:p>
    <w:p w14:paraId="3BE50D16">
      <w:pPr>
        <w:pStyle w:val="27"/>
        <w:adjustRightInd w:val="0"/>
        <w:snapToGrid w:val="0"/>
        <w:spacing w:line="360" w:lineRule="auto"/>
        <w:rPr>
          <w:rFonts w:hint="eastAsia" w:ascii="宋体" w:hAnsi="宋体"/>
          <w:sz w:val="21"/>
          <w:szCs w:val="21"/>
          <w:highlight w:val="none"/>
          <w:u w:val="single"/>
        </w:rPr>
      </w:pPr>
    </w:p>
    <w:p w14:paraId="5D33EC18">
      <w:pPr>
        <w:pStyle w:val="27"/>
        <w:adjustRightInd w:val="0"/>
        <w:snapToGrid w:val="0"/>
        <w:spacing w:line="360" w:lineRule="auto"/>
        <w:rPr>
          <w:rFonts w:hint="eastAsia" w:ascii="宋体" w:hAnsi="宋体"/>
          <w:sz w:val="21"/>
          <w:szCs w:val="21"/>
          <w:highlight w:val="none"/>
          <w:u w:val="single"/>
        </w:rPr>
      </w:pPr>
    </w:p>
    <w:bookmarkEnd w:id="84"/>
    <w:p w14:paraId="2BF52C29">
      <w:pPr>
        <w:adjustRightInd w:val="0"/>
        <w:snapToGrid w:val="0"/>
        <w:spacing w:line="360" w:lineRule="auto"/>
        <w:outlineLvl w:val="1"/>
        <w:rPr>
          <w:rFonts w:hint="eastAsia" w:ascii="宋体" w:hAnsi="宋体"/>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77ABF9C2">
      <w:pPr>
        <w:pStyle w:val="3"/>
        <w:jc w:val="center"/>
        <w:rPr>
          <w:rFonts w:hint="eastAsia" w:ascii="宋体" w:hAnsi="宋体"/>
          <w:sz w:val="28"/>
          <w:szCs w:val="28"/>
          <w:highlight w:val="none"/>
        </w:rPr>
      </w:pPr>
      <w:bookmarkStart w:id="85" w:name="_Toc161933903"/>
      <w:r>
        <w:rPr>
          <w:rFonts w:hint="eastAsia" w:ascii="宋体" w:hAnsi="宋体"/>
          <w:sz w:val="28"/>
          <w:szCs w:val="28"/>
          <w:highlight w:val="none"/>
        </w:rPr>
        <w:t>八、投标人认为需要提供的其它资料</w:t>
      </w:r>
      <w:bookmarkEnd w:id="83"/>
      <w:bookmarkEnd w:id="85"/>
    </w:p>
    <w:p w14:paraId="1B9971A7">
      <w:pPr>
        <w:rPr>
          <w:rFonts w:hint="eastAsia" w:ascii="宋体" w:hAnsi="宋体"/>
          <w:highlight w:val="none"/>
        </w:rPr>
      </w:pPr>
    </w:p>
    <w:bookmarkEnd w:id="0"/>
    <w:p w14:paraId="68A9D5FA">
      <w:pPr>
        <w:spacing w:line="360" w:lineRule="exact"/>
        <w:rPr>
          <w:rFonts w:hint="eastAsia" w:ascii="宋体" w:hAnsi="宋体"/>
          <w:highlight w:val="none"/>
        </w:rPr>
      </w:pPr>
    </w:p>
    <w:p w14:paraId="5682CE81">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inherit">
    <w:altName w:val="Cambria"/>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F32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AD2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072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4C95072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BA0B">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082">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4DB7">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CC6E">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ADCB">
    <w:pPr>
      <w:pStyle w:val="31"/>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604851896" name="图片 60485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51896" name="图片 604851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547F2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45F32"/>
    <w:multiLevelType w:val="singleLevel"/>
    <w:tmpl w:val="F0345F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NmOTI4Y2M1NDEwZDRmZWRiYzBmNDdmNTQ0MzAifQ=="/>
  </w:docVars>
  <w:rsids>
    <w:rsidRoot w:val="002A5EDF"/>
    <w:rsid w:val="00003597"/>
    <w:rsid w:val="00007FB8"/>
    <w:rsid w:val="0002460D"/>
    <w:rsid w:val="00036F53"/>
    <w:rsid w:val="000416F9"/>
    <w:rsid w:val="000469F9"/>
    <w:rsid w:val="0007600A"/>
    <w:rsid w:val="0008605B"/>
    <w:rsid w:val="000E5559"/>
    <w:rsid w:val="0010694A"/>
    <w:rsid w:val="00115F2D"/>
    <w:rsid w:val="00116183"/>
    <w:rsid w:val="001175E8"/>
    <w:rsid w:val="00130E68"/>
    <w:rsid w:val="001423F5"/>
    <w:rsid w:val="001676DA"/>
    <w:rsid w:val="001A3BD2"/>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4D44"/>
    <w:rsid w:val="003459F9"/>
    <w:rsid w:val="00346936"/>
    <w:rsid w:val="00354245"/>
    <w:rsid w:val="003547CC"/>
    <w:rsid w:val="00360B16"/>
    <w:rsid w:val="00362D5A"/>
    <w:rsid w:val="00373CC3"/>
    <w:rsid w:val="003B2056"/>
    <w:rsid w:val="003E4124"/>
    <w:rsid w:val="003E78AB"/>
    <w:rsid w:val="00406BB9"/>
    <w:rsid w:val="0042027B"/>
    <w:rsid w:val="004249FE"/>
    <w:rsid w:val="00427E02"/>
    <w:rsid w:val="00434E7C"/>
    <w:rsid w:val="00447052"/>
    <w:rsid w:val="00453D27"/>
    <w:rsid w:val="00464A9D"/>
    <w:rsid w:val="004C1D86"/>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612F"/>
    <w:rsid w:val="006505FE"/>
    <w:rsid w:val="0065412B"/>
    <w:rsid w:val="00667C4A"/>
    <w:rsid w:val="00676114"/>
    <w:rsid w:val="006957EB"/>
    <w:rsid w:val="006C699F"/>
    <w:rsid w:val="006D2C40"/>
    <w:rsid w:val="006E2D30"/>
    <w:rsid w:val="006E66B0"/>
    <w:rsid w:val="00714832"/>
    <w:rsid w:val="00720B2A"/>
    <w:rsid w:val="00736C12"/>
    <w:rsid w:val="00764DFD"/>
    <w:rsid w:val="00786959"/>
    <w:rsid w:val="007B29B2"/>
    <w:rsid w:val="007C14FF"/>
    <w:rsid w:val="007C2A22"/>
    <w:rsid w:val="00814693"/>
    <w:rsid w:val="00842342"/>
    <w:rsid w:val="00854060"/>
    <w:rsid w:val="00867932"/>
    <w:rsid w:val="008701D8"/>
    <w:rsid w:val="00891F8B"/>
    <w:rsid w:val="008A5F9A"/>
    <w:rsid w:val="008B5C3F"/>
    <w:rsid w:val="008C323D"/>
    <w:rsid w:val="008C5ECD"/>
    <w:rsid w:val="008C6987"/>
    <w:rsid w:val="008D005C"/>
    <w:rsid w:val="008F6850"/>
    <w:rsid w:val="00901231"/>
    <w:rsid w:val="009022E7"/>
    <w:rsid w:val="009054FE"/>
    <w:rsid w:val="00947564"/>
    <w:rsid w:val="0095038B"/>
    <w:rsid w:val="00955656"/>
    <w:rsid w:val="009658E0"/>
    <w:rsid w:val="00991157"/>
    <w:rsid w:val="009A7B54"/>
    <w:rsid w:val="009D4C35"/>
    <w:rsid w:val="00A07E0D"/>
    <w:rsid w:val="00A12782"/>
    <w:rsid w:val="00A45422"/>
    <w:rsid w:val="00A467B8"/>
    <w:rsid w:val="00A51D8D"/>
    <w:rsid w:val="00A676CB"/>
    <w:rsid w:val="00A77480"/>
    <w:rsid w:val="00A775D2"/>
    <w:rsid w:val="00A86090"/>
    <w:rsid w:val="00A94ABF"/>
    <w:rsid w:val="00AA0706"/>
    <w:rsid w:val="00AA192C"/>
    <w:rsid w:val="00AB6E5B"/>
    <w:rsid w:val="00AB7E4F"/>
    <w:rsid w:val="00AD15DD"/>
    <w:rsid w:val="00AD2FB3"/>
    <w:rsid w:val="00AD5004"/>
    <w:rsid w:val="00B06BA2"/>
    <w:rsid w:val="00B40055"/>
    <w:rsid w:val="00B4535E"/>
    <w:rsid w:val="00B471C9"/>
    <w:rsid w:val="00BB62A5"/>
    <w:rsid w:val="00BC36B5"/>
    <w:rsid w:val="00C04B18"/>
    <w:rsid w:val="00C04B3D"/>
    <w:rsid w:val="00C051D6"/>
    <w:rsid w:val="00C117F7"/>
    <w:rsid w:val="00C21A0C"/>
    <w:rsid w:val="00C24B2E"/>
    <w:rsid w:val="00C259DC"/>
    <w:rsid w:val="00C446BE"/>
    <w:rsid w:val="00CA7871"/>
    <w:rsid w:val="00CD0C95"/>
    <w:rsid w:val="00CF3291"/>
    <w:rsid w:val="00D02ADD"/>
    <w:rsid w:val="00D0748B"/>
    <w:rsid w:val="00D14004"/>
    <w:rsid w:val="00D32381"/>
    <w:rsid w:val="00D40173"/>
    <w:rsid w:val="00D41B9D"/>
    <w:rsid w:val="00D51CFF"/>
    <w:rsid w:val="00DA741A"/>
    <w:rsid w:val="00DB25AB"/>
    <w:rsid w:val="00DD27D8"/>
    <w:rsid w:val="00DE2902"/>
    <w:rsid w:val="00E03CFD"/>
    <w:rsid w:val="00E264F8"/>
    <w:rsid w:val="00E33BF5"/>
    <w:rsid w:val="00E51506"/>
    <w:rsid w:val="00E51BF3"/>
    <w:rsid w:val="00E54963"/>
    <w:rsid w:val="00E54EDC"/>
    <w:rsid w:val="00E62EEB"/>
    <w:rsid w:val="00E661B5"/>
    <w:rsid w:val="00E775BC"/>
    <w:rsid w:val="00EA2A25"/>
    <w:rsid w:val="00EC46C3"/>
    <w:rsid w:val="00EE1845"/>
    <w:rsid w:val="00F34AF1"/>
    <w:rsid w:val="00F4193B"/>
    <w:rsid w:val="00F7018E"/>
    <w:rsid w:val="00F9447F"/>
    <w:rsid w:val="00FC7028"/>
    <w:rsid w:val="011A470B"/>
    <w:rsid w:val="055F2BCB"/>
    <w:rsid w:val="0837460B"/>
    <w:rsid w:val="0A183D23"/>
    <w:rsid w:val="0A2B68EF"/>
    <w:rsid w:val="0AAC68B2"/>
    <w:rsid w:val="0AE24082"/>
    <w:rsid w:val="0F6E2388"/>
    <w:rsid w:val="0FF24D67"/>
    <w:rsid w:val="10226A9A"/>
    <w:rsid w:val="111F21DD"/>
    <w:rsid w:val="11551A52"/>
    <w:rsid w:val="13D76B63"/>
    <w:rsid w:val="146B6E96"/>
    <w:rsid w:val="14772416"/>
    <w:rsid w:val="150A66AF"/>
    <w:rsid w:val="175E0F34"/>
    <w:rsid w:val="182F6239"/>
    <w:rsid w:val="1843750D"/>
    <w:rsid w:val="18C7487E"/>
    <w:rsid w:val="18F02D21"/>
    <w:rsid w:val="1AA44EB0"/>
    <w:rsid w:val="20DF4E94"/>
    <w:rsid w:val="21263075"/>
    <w:rsid w:val="213D7E0C"/>
    <w:rsid w:val="21AE0183"/>
    <w:rsid w:val="23FA541C"/>
    <w:rsid w:val="25D26010"/>
    <w:rsid w:val="26695670"/>
    <w:rsid w:val="27C272BD"/>
    <w:rsid w:val="28221B0A"/>
    <w:rsid w:val="2B2838DB"/>
    <w:rsid w:val="2D05236C"/>
    <w:rsid w:val="2DA27975"/>
    <w:rsid w:val="2ECD6C74"/>
    <w:rsid w:val="2EF36113"/>
    <w:rsid w:val="31BC6B2B"/>
    <w:rsid w:val="35571045"/>
    <w:rsid w:val="3623361D"/>
    <w:rsid w:val="3D8D40E0"/>
    <w:rsid w:val="408054AE"/>
    <w:rsid w:val="438423CE"/>
    <w:rsid w:val="45B778DE"/>
    <w:rsid w:val="4653599D"/>
    <w:rsid w:val="469C6C92"/>
    <w:rsid w:val="47B71E17"/>
    <w:rsid w:val="499441BE"/>
    <w:rsid w:val="4E9702AC"/>
    <w:rsid w:val="4F960564"/>
    <w:rsid w:val="4FBB0836"/>
    <w:rsid w:val="500656EA"/>
    <w:rsid w:val="522143CD"/>
    <w:rsid w:val="52361977"/>
    <w:rsid w:val="52AA6800"/>
    <w:rsid w:val="55173EF5"/>
    <w:rsid w:val="5887226F"/>
    <w:rsid w:val="5AB50438"/>
    <w:rsid w:val="5C526716"/>
    <w:rsid w:val="5FC92CAF"/>
    <w:rsid w:val="60262D9B"/>
    <w:rsid w:val="627668F2"/>
    <w:rsid w:val="685079F2"/>
    <w:rsid w:val="6A58493C"/>
    <w:rsid w:val="6E4A4FFE"/>
    <w:rsid w:val="6E614395"/>
    <w:rsid w:val="6EFC65AD"/>
    <w:rsid w:val="7003534A"/>
    <w:rsid w:val="725547DC"/>
    <w:rsid w:val="73644352"/>
    <w:rsid w:val="73C3376E"/>
    <w:rsid w:val="73F024A5"/>
    <w:rsid w:val="75C335B1"/>
    <w:rsid w:val="76FB2E1D"/>
    <w:rsid w:val="78874D6A"/>
    <w:rsid w:val="79A36D06"/>
    <w:rsid w:val="7CB00608"/>
    <w:rsid w:val="7EC30004"/>
    <w:rsid w:val="7F455868"/>
    <w:rsid w:val="7F60631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spacing w:line="360" w:lineRule="auto"/>
      <w:jc w:val="center"/>
      <w:outlineLvl w:val="0"/>
    </w:pPr>
    <w:rPr>
      <w:b/>
      <w:bCs/>
      <w:sz w:val="28"/>
      <w:szCs w:val="20"/>
    </w:rPr>
  </w:style>
  <w:style w:type="paragraph" w:styleId="3">
    <w:name w:val="heading 2"/>
    <w:basedOn w:val="1"/>
    <w:next w:val="1"/>
    <w:link w:val="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0"/>
    <w:pPr>
      <w:ind w:left="420" w:leftChars="200"/>
    </w:pPr>
    <w:rPr>
      <w:szCs w:val="20"/>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3"/>
    <w:semiHidden/>
    <w:qFormat/>
    <w:uiPriority w:val="0"/>
    <w:pPr>
      <w:jc w:val="left"/>
    </w:pPr>
  </w:style>
  <w:style w:type="paragraph" w:styleId="17">
    <w:name w:val="Salutation"/>
    <w:basedOn w:val="1"/>
    <w:next w:val="1"/>
    <w:link w:val="74"/>
    <w:qFormat/>
    <w:uiPriority w:val="0"/>
    <w:rPr>
      <w:rFonts w:ascii="仿宋_GB2312" w:eastAsia="仿宋_GB2312"/>
      <w:sz w:val="24"/>
    </w:rPr>
  </w:style>
  <w:style w:type="paragraph" w:styleId="18">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unhideWhenUsed/>
    <w:qFormat/>
    <w:uiPriority w:val="99"/>
    <w:pPr>
      <w:ind w:left="600" w:leftChars="600"/>
    </w:pPr>
    <w:rPr>
      <w:rFonts w:ascii="Calibri" w:hAnsi="Calibri"/>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7"/>
    <w:qFormat/>
    <w:uiPriority w:val="99"/>
    <w:rPr>
      <w:sz w:val="24"/>
      <w:szCs w:val="20"/>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link w:val="79"/>
    <w:qFormat/>
    <w:uiPriority w:val="0"/>
    <w:pPr>
      <w:spacing w:after="120" w:line="480" w:lineRule="auto"/>
      <w:ind w:left="420" w:leftChars="200"/>
    </w:p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500" w:lineRule="exact"/>
    </w:pPr>
    <w:rPr>
      <w:rFonts w:ascii="黑体"/>
      <w:b/>
      <w:sz w:val="24"/>
    </w:rPr>
  </w:style>
  <w:style w:type="paragraph" w:styleId="33">
    <w:name w:val="toc 4"/>
    <w:basedOn w:val="1"/>
    <w:next w:val="1"/>
    <w:qFormat/>
    <w:uiPriority w:val="0"/>
    <w:pPr>
      <w:ind w:left="1260" w:leftChars="600"/>
    </w:pPr>
  </w:style>
  <w:style w:type="paragraph" w:styleId="34">
    <w:name w:val="index heading"/>
    <w:basedOn w:val="1"/>
    <w:next w:val="35"/>
    <w:semiHidden/>
    <w:qFormat/>
    <w:uiPriority w:val="0"/>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3"/>
    <w:qFormat/>
    <w:uiPriority w:val="0"/>
    <w:pPr>
      <w:spacing w:after="120"/>
      <w:ind w:left="420" w:leftChars="200"/>
    </w:pPr>
    <w:rPr>
      <w:sz w:val="16"/>
      <w:szCs w:val="16"/>
    </w:rPr>
  </w:style>
  <w:style w:type="paragraph" w:styleId="39">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4"/>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next w:val="1"/>
    <w:link w:val="86"/>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b/>
      <w:bCs/>
    </w:rPr>
  </w:style>
  <w:style w:type="paragraph" w:styleId="46">
    <w:name w:val="Body Text First Indent"/>
    <w:basedOn w:val="19"/>
    <w:link w:val="8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1 字符"/>
    <w:basedOn w:val="49"/>
    <w:link w:val="2"/>
    <w:qFormat/>
    <w:uiPriority w:val="0"/>
    <w:rPr>
      <w:rFonts w:ascii="Times New Roman" w:hAnsi="Times New Roman" w:eastAsia="宋体" w:cs="Times New Roman"/>
      <w:b/>
      <w:bCs/>
      <w:sz w:val="28"/>
      <w:szCs w:val="20"/>
    </w:rPr>
  </w:style>
  <w:style w:type="character" w:customStyle="1" w:styleId="63">
    <w:name w:val="标题 2 字符"/>
    <w:basedOn w:val="49"/>
    <w:link w:val="3"/>
    <w:qFormat/>
    <w:uiPriority w:val="0"/>
    <w:rPr>
      <w:rFonts w:ascii="Arial" w:hAnsi="Arial" w:eastAsia="宋体" w:cs="Times New Roman"/>
      <w:b/>
      <w:bCs/>
      <w:sz w:val="24"/>
      <w:szCs w:val="32"/>
    </w:rPr>
  </w:style>
  <w:style w:type="character" w:customStyle="1" w:styleId="64">
    <w:name w:val="标题 3 字符"/>
    <w:basedOn w:val="49"/>
    <w:link w:val="4"/>
    <w:qFormat/>
    <w:uiPriority w:val="0"/>
    <w:rPr>
      <w:rFonts w:ascii="Times New Roman" w:hAnsi="Times New Roman" w:eastAsia="宋体" w:cs="Times New Roman"/>
      <w:b/>
      <w:bCs/>
      <w:sz w:val="32"/>
      <w:szCs w:val="32"/>
    </w:rPr>
  </w:style>
  <w:style w:type="character" w:customStyle="1" w:styleId="65">
    <w:name w:val="标题 4 字符"/>
    <w:basedOn w:val="49"/>
    <w:link w:val="5"/>
    <w:qFormat/>
    <w:uiPriority w:val="0"/>
    <w:rPr>
      <w:rFonts w:ascii="Arial" w:hAnsi="Arial" w:eastAsia="黑体" w:cs="Times New Roman"/>
      <w:b/>
      <w:bCs/>
      <w:sz w:val="28"/>
      <w:szCs w:val="28"/>
    </w:rPr>
  </w:style>
  <w:style w:type="character" w:customStyle="1" w:styleId="66">
    <w:name w:val="标题 5 字符"/>
    <w:basedOn w:val="49"/>
    <w:link w:val="6"/>
    <w:qFormat/>
    <w:uiPriority w:val="0"/>
    <w:rPr>
      <w:rFonts w:ascii="Times New Roman" w:hAnsi="Times New Roman" w:eastAsia="宋体" w:cs="Times New Roman"/>
      <w:b/>
      <w:bCs/>
      <w:kern w:val="0"/>
      <w:sz w:val="28"/>
      <w:szCs w:val="28"/>
    </w:rPr>
  </w:style>
  <w:style w:type="character" w:customStyle="1" w:styleId="67">
    <w:name w:val="标题 6 字符"/>
    <w:basedOn w:val="49"/>
    <w:link w:val="7"/>
    <w:qFormat/>
    <w:uiPriority w:val="0"/>
    <w:rPr>
      <w:rFonts w:ascii="Arial" w:hAnsi="Arial" w:eastAsia="黑体" w:cs="Times New Roman"/>
      <w:b/>
      <w:bCs/>
      <w:kern w:val="0"/>
      <w:sz w:val="24"/>
      <w:szCs w:val="24"/>
    </w:rPr>
  </w:style>
  <w:style w:type="character" w:customStyle="1" w:styleId="68">
    <w:name w:val="标题 7 字符"/>
    <w:basedOn w:val="49"/>
    <w:link w:val="8"/>
    <w:qFormat/>
    <w:uiPriority w:val="0"/>
    <w:rPr>
      <w:rFonts w:ascii="Times New Roman" w:hAnsi="Times New Roman" w:eastAsia="宋体" w:cs="Times New Roman"/>
      <w:b/>
      <w:bCs/>
      <w:kern w:val="0"/>
      <w:sz w:val="24"/>
      <w:szCs w:val="24"/>
    </w:rPr>
  </w:style>
  <w:style w:type="character" w:customStyle="1" w:styleId="69">
    <w:name w:val="标题 8 字符"/>
    <w:basedOn w:val="49"/>
    <w:link w:val="9"/>
    <w:qFormat/>
    <w:uiPriority w:val="0"/>
    <w:rPr>
      <w:rFonts w:ascii="Arial" w:hAnsi="Arial" w:eastAsia="黑体" w:cs="Times New Roman"/>
      <w:kern w:val="0"/>
      <w:sz w:val="24"/>
      <w:szCs w:val="24"/>
    </w:rPr>
  </w:style>
  <w:style w:type="character" w:customStyle="1" w:styleId="70">
    <w:name w:val="标题 9 字符"/>
    <w:basedOn w:val="49"/>
    <w:link w:val="10"/>
    <w:qFormat/>
    <w:uiPriority w:val="0"/>
    <w:rPr>
      <w:rFonts w:ascii="Arial" w:hAnsi="Arial" w:eastAsia="黑体" w:cs="Times New Roman"/>
      <w:kern w:val="0"/>
      <w:szCs w:val="21"/>
    </w:rPr>
  </w:style>
  <w:style w:type="character" w:customStyle="1" w:styleId="71">
    <w:name w:val="正文文本 字符"/>
    <w:basedOn w:val="49"/>
    <w:link w:val="19"/>
    <w:qFormat/>
    <w:uiPriority w:val="0"/>
    <w:rPr>
      <w:rFonts w:ascii="Times New Roman" w:hAnsi="Times New Roman" w:eastAsia="宋体" w:cs="Times New Roman"/>
      <w:szCs w:val="24"/>
    </w:rPr>
  </w:style>
  <w:style w:type="character" w:customStyle="1" w:styleId="72">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9"/>
    <w:link w:val="16"/>
    <w:semiHidden/>
    <w:qFormat/>
    <w:uiPriority w:val="0"/>
    <w:rPr>
      <w:rFonts w:ascii="Times New Roman" w:hAnsi="Times New Roman" w:eastAsia="宋体" w:cs="Times New Roman"/>
      <w:szCs w:val="24"/>
    </w:rPr>
  </w:style>
  <w:style w:type="character" w:customStyle="1" w:styleId="74">
    <w:name w:val="称呼 字符"/>
    <w:basedOn w:val="49"/>
    <w:link w:val="17"/>
    <w:qFormat/>
    <w:uiPriority w:val="0"/>
    <w:rPr>
      <w:rFonts w:ascii="仿宋_GB2312" w:hAnsi="Times New Roman" w:eastAsia="仿宋_GB2312" w:cs="Times New Roman"/>
      <w:sz w:val="24"/>
      <w:szCs w:val="24"/>
    </w:rPr>
  </w:style>
  <w:style w:type="character" w:customStyle="1" w:styleId="75">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76">
    <w:name w:val="正文文本缩进 字符"/>
    <w:basedOn w:val="49"/>
    <w:link w:val="20"/>
    <w:qFormat/>
    <w:uiPriority w:val="0"/>
    <w:rPr>
      <w:rFonts w:ascii="Times New Roman" w:hAnsi="Times New Roman" w:eastAsia="宋体" w:cs="Times New Roman"/>
      <w:szCs w:val="24"/>
    </w:rPr>
  </w:style>
  <w:style w:type="character" w:customStyle="1" w:styleId="77">
    <w:name w:val="纯文本 字符"/>
    <w:basedOn w:val="49"/>
    <w:link w:val="25"/>
    <w:qFormat/>
    <w:uiPriority w:val="99"/>
    <w:rPr>
      <w:rFonts w:ascii="Times New Roman" w:hAnsi="Times New Roman" w:eastAsia="宋体" w:cs="Times New Roman"/>
      <w:sz w:val="24"/>
      <w:szCs w:val="20"/>
    </w:rPr>
  </w:style>
  <w:style w:type="character" w:customStyle="1" w:styleId="78">
    <w:name w:val="日期 字符"/>
    <w:basedOn w:val="49"/>
    <w:link w:val="27"/>
    <w:qFormat/>
    <w:uiPriority w:val="0"/>
    <w:rPr>
      <w:rFonts w:ascii="Times New Roman" w:hAnsi="Times New Roman" w:eastAsia="宋体" w:cs="Times New Roman"/>
      <w:sz w:val="24"/>
      <w:szCs w:val="20"/>
    </w:rPr>
  </w:style>
  <w:style w:type="character" w:customStyle="1" w:styleId="79">
    <w:name w:val="正文文本缩进 2 字符"/>
    <w:basedOn w:val="49"/>
    <w:link w:val="28"/>
    <w:qFormat/>
    <w:uiPriority w:val="0"/>
    <w:rPr>
      <w:rFonts w:ascii="Times New Roman" w:hAnsi="Times New Roman" w:eastAsia="宋体" w:cs="Times New Roman"/>
      <w:szCs w:val="24"/>
    </w:rPr>
  </w:style>
  <w:style w:type="character" w:customStyle="1" w:styleId="80">
    <w:name w:val="批注框文本 字符"/>
    <w:basedOn w:val="49"/>
    <w:link w:val="29"/>
    <w:qFormat/>
    <w:uiPriority w:val="0"/>
    <w:rPr>
      <w:rFonts w:ascii="Calibri" w:hAnsi="Calibri"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sz w:val="18"/>
      <w:szCs w:val="18"/>
    </w:rPr>
  </w:style>
  <w:style w:type="character" w:customStyle="1" w:styleId="82">
    <w:name w:val="页眉 字符"/>
    <w:basedOn w:val="49"/>
    <w:link w:val="31"/>
    <w:qFormat/>
    <w:uiPriority w:val="0"/>
    <w:rPr>
      <w:rFonts w:ascii="Times New Roman" w:hAnsi="Times New Roman" w:eastAsia="宋体" w:cs="Times New Roman"/>
      <w:sz w:val="18"/>
      <w:szCs w:val="18"/>
    </w:rPr>
  </w:style>
  <w:style w:type="character" w:customStyle="1" w:styleId="83">
    <w:name w:val="正文文本缩进 3 字符"/>
    <w:basedOn w:val="49"/>
    <w:link w:val="38"/>
    <w:qFormat/>
    <w:uiPriority w:val="0"/>
    <w:rPr>
      <w:rFonts w:ascii="Times New Roman" w:hAnsi="Times New Roman" w:eastAsia="宋体" w:cs="Times New Roman"/>
      <w:sz w:val="16"/>
      <w:szCs w:val="16"/>
    </w:rPr>
  </w:style>
  <w:style w:type="character" w:customStyle="1" w:styleId="84">
    <w:name w:val="正文文本 2 字符"/>
    <w:basedOn w:val="49"/>
    <w:link w:val="41"/>
    <w:qFormat/>
    <w:uiPriority w:val="0"/>
    <w:rPr>
      <w:rFonts w:ascii="Times New Roman" w:hAnsi="Times New Roman" w:eastAsia="宋体" w:cs="Times New Roman"/>
      <w:szCs w:val="24"/>
    </w:rPr>
  </w:style>
  <w:style w:type="character" w:customStyle="1" w:styleId="85">
    <w:name w:val="HTML 预设格式 字符"/>
    <w:basedOn w:val="49"/>
    <w:link w:val="42"/>
    <w:qFormat/>
    <w:uiPriority w:val="0"/>
    <w:rPr>
      <w:rFonts w:ascii="Arial" w:hAnsi="Arial" w:eastAsia="宋体" w:cs="Arial"/>
      <w:kern w:val="0"/>
      <w:sz w:val="24"/>
      <w:szCs w:val="24"/>
    </w:rPr>
  </w:style>
  <w:style w:type="character" w:customStyle="1" w:styleId="86">
    <w:name w:val="标题 字符"/>
    <w:basedOn w:val="49"/>
    <w:link w:val="44"/>
    <w:qFormat/>
    <w:uiPriority w:val="0"/>
    <w:rPr>
      <w:rFonts w:ascii="Cambria" w:hAnsi="Cambria" w:eastAsia="宋体" w:cs="Times New Roman"/>
      <w:b/>
      <w:sz w:val="32"/>
      <w:szCs w:val="24"/>
    </w:rPr>
  </w:style>
  <w:style w:type="character" w:customStyle="1" w:styleId="87">
    <w:name w:val="批注主题 字符"/>
    <w:basedOn w:val="73"/>
    <w:link w:val="45"/>
    <w:qFormat/>
    <w:uiPriority w:val="0"/>
    <w:rPr>
      <w:rFonts w:ascii="Times New Roman" w:hAnsi="Times New Roman" w:eastAsia="宋体" w:cs="Times New Roman"/>
      <w:b/>
      <w:bCs/>
      <w:szCs w:val="24"/>
    </w:rPr>
  </w:style>
  <w:style w:type="character" w:customStyle="1" w:styleId="88">
    <w:name w:val="正文文本首行缩进 字符"/>
    <w:basedOn w:val="71"/>
    <w:link w:val="46"/>
    <w:qFormat/>
    <w:uiPriority w:val="0"/>
    <w:rPr>
      <w:rFonts w:ascii="Times New Roman" w:hAnsi="Times New Roman" w:eastAsia="宋体" w:cs="Times New Roman"/>
      <w:szCs w:val="24"/>
    </w:rPr>
  </w:style>
  <w:style w:type="character" w:customStyle="1" w:styleId="89">
    <w:name w:val="Font Style122"/>
    <w:unhideWhenUsed/>
    <w:qFormat/>
    <w:uiPriority w:val="0"/>
    <w:rPr>
      <w:rFonts w:hint="eastAsia" w:ascii="宋体" w:hAnsi="宋体" w:eastAsia="宋体"/>
      <w:spacing w:val="20"/>
      <w:sz w:val="24"/>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标题 1 Char"/>
    <w:qFormat/>
    <w:uiPriority w:val="0"/>
    <w:rPr>
      <w:rFonts w:ascii="Cambria" w:hAnsi="Cambria"/>
      <w:b/>
      <w:bCs/>
      <w:kern w:val="32"/>
      <w:sz w:val="32"/>
      <w:szCs w:val="32"/>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标题 6 Char"/>
    <w:qFormat/>
    <w:uiPriority w:val="0"/>
    <w:rPr>
      <w:rFonts w:ascii="Arial" w:hAnsi="Arial" w:eastAsia="黑体"/>
      <w:b/>
      <w:bCs/>
      <w:sz w:val="24"/>
      <w:szCs w:val="24"/>
    </w:rPr>
  </w:style>
  <w:style w:type="character" w:customStyle="1" w:styleId="94">
    <w:name w:val="Font Style127"/>
    <w:unhideWhenUsed/>
    <w:qFormat/>
    <w:uiPriority w:val="0"/>
    <w:rPr>
      <w:rFonts w:hint="eastAsia" w:ascii="Times New Roman" w:hAnsi="Times New Roman" w:eastAsia="Times New Roman"/>
      <w:sz w:val="20"/>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bds_nopic2"/>
    <w:qFormat/>
    <w:uiPriority w:val="0"/>
    <w:rPr>
      <w:rFonts w:ascii="Times New Roman" w:hAnsi="Times New Roman" w:eastAsia="宋体"/>
    </w:rPr>
  </w:style>
  <w:style w:type="character" w:customStyle="1" w:styleId="97">
    <w:name w:val="param-name"/>
    <w:qFormat/>
    <w:uiPriority w:val="0"/>
  </w:style>
  <w:style w:type="character" w:customStyle="1" w:styleId="98">
    <w:name w:val="bookmark-item"/>
    <w:qFormat/>
    <w:uiPriority w:val="0"/>
  </w:style>
  <w:style w:type="character" w:customStyle="1" w:styleId="99">
    <w:name w:val="标题 5 Char"/>
    <w:qFormat/>
    <w:uiPriority w:val="0"/>
    <w:rPr>
      <w:b/>
      <w:bCs/>
      <w:kern w:val="2"/>
      <w:sz w:val="28"/>
      <w:szCs w:val="28"/>
    </w:rPr>
  </w:style>
  <w:style w:type="character" w:customStyle="1" w:styleId="100">
    <w:name w:val="Font Style119"/>
    <w:unhideWhenUsed/>
    <w:qFormat/>
    <w:uiPriority w:val="0"/>
    <w:rPr>
      <w:rFonts w:hint="eastAsia" w:ascii="宋体" w:hAnsi="宋体" w:eastAsia="宋体"/>
      <w:sz w:val="24"/>
    </w:rPr>
  </w:style>
  <w:style w:type="character" w:customStyle="1" w:styleId="101">
    <w:name w:val="批注文字 Char"/>
    <w:qFormat/>
    <w:uiPriority w:val="0"/>
    <w:rPr>
      <w:kern w:val="2"/>
      <w:sz w:val="21"/>
      <w:szCs w:val="24"/>
    </w:rPr>
  </w:style>
  <w:style w:type="character" w:customStyle="1" w:styleId="102">
    <w:name w:val="bds_more7"/>
    <w:qFormat/>
    <w:uiPriority w:val="0"/>
    <w:rPr>
      <w:rFonts w:ascii="Times New Roman" w:hAnsi="Times New Roman" w:eastAsia="宋体"/>
    </w:rPr>
  </w:style>
  <w:style w:type="character" w:customStyle="1" w:styleId="10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4">
    <w:name w:val="sidecatalog-index2"/>
    <w:qFormat/>
    <w:uiPriority w:val="0"/>
    <w:rPr>
      <w:rFonts w:ascii="Arail" w:hAnsi="Arail" w:eastAsia="Arail" w:cs="Arail"/>
      <w:color w:val="999999"/>
      <w:sz w:val="21"/>
      <w:szCs w:val="21"/>
    </w:rPr>
  </w:style>
  <w:style w:type="character" w:customStyle="1" w:styleId="105">
    <w:name w:val="批注框文本 Char"/>
    <w:qFormat/>
    <w:uiPriority w:val="0"/>
    <w:rPr>
      <w:kern w:val="2"/>
      <w:sz w:val="18"/>
      <w:szCs w:val="18"/>
    </w:rPr>
  </w:style>
  <w:style w:type="character" w:customStyle="1" w:styleId="106">
    <w:name w:val="apple-converted-space"/>
    <w:qFormat/>
    <w:uiPriority w:val="0"/>
    <w:rPr>
      <w:rFonts w:ascii="Tahoma" w:hAnsi="Tahoma" w:cs="仿宋_GB2312"/>
      <w:sz w:val="24"/>
      <w:szCs w:val="28"/>
    </w:rPr>
  </w:style>
  <w:style w:type="character" w:customStyle="1" w:styleId="107">
    <w:name w:val="Char Char17"/>
    <w:qFormat/>
    <w:uiPriority w:val="0"/>
    <w:rPr>
      <w:rFonts w:ascii="宋体" w:hAnsi="Times New Roman" w:eastAsia="宋体"/>
      <w:b/>
      <w:sz w:val="28"/>
      <w:lang w:val="en-US" w:eastAsia="zh-CN" w:bidi="ar-SA"/>
    </w:rPr>
  </w:style>
  <w:style w:type="character" w:customStyle="1" w:styleId="108">
    <w:name w:val="标题 9 Char"/>
    <w:qFormat/>
    <w:uiPriority w:val="0"/>
    <w:rPr>
      <w:rFonts w:ascii="Arial" w:hAnsi="Arial" w:eastAsia="黑体"/>
      <w:sz w:val="21"/>
      <w:szCs w:val="21"/>
    </w:rPr>
  </w:style>
  <w:style w:type="character" w:customStyle="1" w:styleId="109">
    <w:name w:val="Font Style126"/>
    <w:unhideWhenUsed/>
    <w:qFormat/>
    <w:uiPriority w:val="0"/>
    <w:rPr>
      <w:rFonts w:hint="eastAsia" w:ascii="宋体" w:hAnsi="宋体" w:eastAsia="宋体"/>
      <w:b/>
      <w:spacing w:val="-30"/>
      <w:sz w:val="28"/>
    </w:rPr>
  </w:style>
  <w:style w:type="character" w:customStyle="1" w:styleId="110">
    <w:name w:val="Char Char15"/>
    <w:qFormat/>
    <w:uiPriority w:val="0"/>
    <w:rPr>
      <w:b/>
      <w:bCs/>
      <w:sz w:val="24"/>
      <w:szCs w:val="24"/>
    </w:rPr>
  </w:style>
  <w:style w:type="character" w:customStyle="1" w:styleId="111">
    <w:name w:val="Font Style94"/>
    <w:unhideWhenUsed/>
    <w:qFormat/>
    <w:uiPriority w:val="0"/>
    <w:rPr>
      <w:rFonts w:hint="eastAsia" w:ascii="Times New Roman" w:hAnsi="Times New Roman" w:eastAsia="Times New Roman"/>
      <w:sz w:val="28"/>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p0 Char"/>
    <w:link w:val="114"/>
    <w:qFormat/>
    <w:uiPriority w:val="0"/>
    <w:rPr>
      <w:rFonts w:eastAsia="宋体"/>
      <w:szCs w:val="21"/>
    </w:rPr>
  </w:style>
  <w:style w:type="paragraph" w:customStyle="1" w:styleId="114">
    <w:name w:val="p0"/>
    <w:basedOn w:val="1"/>
    <w:link w:val="113"/>
    <w:qFormat/>
    <w:uiPriority w:val="0"/>
    <w:pPr>
      <w:widowControl/>
    </w:pPr>
    <w:rPr>
      <w:rFonts w:asciiTheme="minorHAnsi" w:hAnsiTheme="minorHAnsi" w:cstheme="minorBidi"/>
      <w:szCs w:val="21"/>
    </w:rPr>
  </w:style>
  <w:style w:type="character" w:customStyle="1" w:styleId="115">
    <w:name w:val="Char Char16"/>
    <w:qFormat/>
    <w:uiPriority w:val="0"/>
    <w:rPr>
      <w:rFonts w:ascii="宋体" w:hAnsi="Times New Roman" w:eastAsia="宋体"/>
      <w:b/>
      <w:sz w:val="24"/>
      <w:lang w:val="en-US" w:eastAsia="zh-CN" w:bidi="ar-SA"/>
    </w:rPr>
  </w:style>
  <w:style w:type="character" w:customStyle="1" w:styleId="116">
    <w:name w:val="bds_more9"/>
    <w:qFormat/>
    <w:uiPriority w:val="0"/>
    <w:rPr>
      <w:rFonts w:ascii="Times New Roman" w:hAnsi="Times New Roman" w:eastAsia="宋体"/>
    </w:rPr>
  </w:style>
  <w:style w:type="character" w:customStyle="1" w:styleId="117">
    <w:name w:val="sidecatalog-index1"/>
    <w:qFormat/>
    <w:uiPriority w:val="0"/>
    <w:rPr>
      <w:rFonts w:ascii="Arial" w:hAnsi="Arial" w:eastAsia="宋体" w:cs="Arial"/>
      <w:b/>
      <w:color w:val="999999"/>
      <w:sz w:val="21"/>
      <w:szCs w:val="21"/>
    </w:rPr>
  </w:style>
  <w:style w:type="character" w:customStyle="1" w:styleId="118">
    <w:name w:val="Font Style104"/>
    <w:unhideWhenUsed/>
    <w:qFormat/>
    <w:uiPriority w:val="0"/>
    <w:rPr>
      <w:rFonts w:hint="eastAsia" w:ascii="宋体" w:hAnsi="宋体" w:eastAsia="宋体"/>
      <w:spacing w:val="30"/>
      <w:sz w:val="18"/>
    </w:rPr>
  </w:style>
  <w:style w:type="character" w:customStyle="1" w:styleId="119">
    <w:name w:val="sidecatalog-dot"/>
    <w:qFormat/>
    <w:uiPriority w:val="0"/>
    <w:rPr>
      <w:rFonts w:ascii="Times New Roman" w:hAnsi="Times New Roman" w:eastAsia="宋体"/>
    </w:rPr>
  </w:style>
  <w:style w:type="character" w:customStyle="1" w:styleId="120">
    <w:name w:val="bds_more8"/>
    <w:qFormat/>
    <w:uiPriority w:val="0"/>
    <w:rPr>
      <w:rFonts w:ascii="Times New Roman" w:hAnsi="Times New Roman" w:eastAsia="宋体"/>
    </w:rPr>
  </w:style>
  <w:style w:type="character" w:customStyle="1" w:styleId="121">
    <w:name w:val="plus"/>
    <w:qFormat/>
    <w:uiPriority w:val="0"/>
    <w:rPr>
      <w:rFonts w:ascii="Times New Roman" w:hAnsi="Times New Roman" w:eastAsia="宋体"/>
      <w:b/>
      <w:vanish/>
      <w:color w:val="1F8DEF"/>
      <w:sz w:val="24"/>
      <w:szCs w:val="24"/>
    </w:rPr>
  </w:style>
  <w:style w:type="character" w:customStyle="1" w:styleId="122">
    <w:name w:val="polysemyred"/>
    <w:qFormat/>
    <w:uiPriority w:val="0"/>
    <w:rPr>
      <w:rFonts w:ascii="Times New Roman" w:hAnsi="Times New Roman" w:eastAsia="宋体"/>
      <w:color w:val="FF6666"/>
      <w:sz w:val="18"/>
      <w:szCs w:val="18"/>
    </w:rPr>
  </w:style>
  <w:style w:type="character" w:customStyle="1" w:styleId="123">
    <w:name w:val="lemmatitleh12"/>
    <w:qFormat/>
    <w:uiPriority w:val="0"/>
    <w:rPr>
      <w:rFonts w:ascii="Times New Roman" w:hAnsi="Times New Roman" w:eastAsia="宋体"/>
    </w:rPr>
  </w:style>
  <w:style w:type="character" w:customStyle="1" w:styleId="124">
    <w:name w:val="页脚 Char"/>
    <w:qFormat/>
    <w:uiPriority w:val="99"/>
    <w:rPr>
      <w:kern w:val="2"/>
      <w:sz w:val="18"/>
      <w:szCs w:val="18"/>
    </w:rPr>
  </w:style>
  <w:style w:type="character" w:customStyle="1" w:styleId="125">
    <w:name w:val="批注文字 Char Char"/>
    <w:qFormat/>
    <w:uiPriority w:val="0"/>
    <w:rPr>
      <w:kern w:val="2"/>
      <w:sz w:val="21"/>
      <w:szCs w:val="24"/>
      <w:lang w:bidi="ar-SA"/>
    </w:rPr>
  </w:style>
  <w:style w:type="character" w:customStyle="1" w:styleId="126">
    <w:name w:val="p0 Char Char"/>
    <w:qFormat/>
    <w:uiPriority w:val="0"/>
    <w:rPr>
      <w:rFonts w:eastAsia="宋体"/>
      <w:kern w:val="2"/>
      <w:sz w:val="21"/>
      <w:szCs w:val="21"/>
      <w:lang w:val="en-US" w:eastAsia="zh-CN" w:bidi="ar-SA"/>
    </w:rPr>
  </w:style>
  <w:style w:type="character" w:customStyle="1" w:styleId="127">
    <w:name w:val="Font Style128"/>
    <w:unhideWhenUsed/>
    <w:qFormat/>
    <w:uiPriority w:val="0"/>
    <w:rPr>
      <w:rFonts w:hint="eastAsia" w:ascii="Times New Roman" w:hAnsi="Times New Roman" w:eastAsia="Times New Roman"/>
      <w:sz w:val="16"/>
    </w:rPr>
  </w:style>
  <w:style w:type="character" w:customStyle="1" w:styleId="128">
    <w:name w:val="desc"/>
    <w:qFormat/>
    <w:uiPriority w:val="0"/>
    <w:rPr>
      <w:rFonts w:ascii="Times New Roman" w:hAnsi="Times New Roman" w:eastAsia="宋体"/>
      <w:color w:val="000000"/>
      <w:sz w:val="18"/>
      <w:szCs w:val="18"/>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Font Style90"/>
    <w:unhideWhenUsed/>
    <w:qFormat/>
    <w:uiPriority w:val="0"/>
    <w:rPr>
      <w:rFonts w:hint="eastAsia" w:ascii="宋体" w:hAnsi="宋体" w:eastAsia="宋体"/>
      <w:b/>
      <w:spacing w:val="-20"/>
      <w:sz w:val="40"/>
    </w:rPr>
  </w:style>
  <w:style w:type="character" w:customStyle="1" w:styleId="131">
    <w:name w:val="批注主题 Char"/>
    <w:qFormat/>
    <w:uiPriority w:val="0"/>
    <w:rPr>
      <w:b/>
      <w:bCs/>
      <w:kern w:val="2"/>
      <w:sz w:val="21"/>
      <w:szCs w:val="24"/>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4">
    <w:name w:val="Font Style131"/>
    <w:unhideWhenUsed/>
    <w:qFormat/>
    <w:uiPriority w:val="0"/>
    <w:rPr>
      <w:rFonts w:hint="eastAsia" w:ascii="Times New Roman" w:hAnsi="Times New Roman" w:eastAsia="Times New Roman"/>
      <w:sz w:val="18"/>
    </w:rPr>
  </w:style>
  <w:style w:type="character" w:customStyle="1" w:styleId="135">
    <w:name w:val="morelink-item"/>
    <w:qFormat/>
    <w:uiPriority w:val="0"/>
    <w:rPr>
      <w:rFonts w:ascii="Times New Roman" w:hAnsi="Times New Roman" w:eastAsia="宋体"/>
    </w:rPr>
  </w:style>
  <w:style w:type="character" w:customStyle="1" w:styleId="136">
    <w:name w:val="apple-style-span"/>
    <w:qFormat/>
    <w:uiPriority w:val="0"/>
    <w:rPr>
      <w:rFonts w:ascii="Tahoma" w:hAnsi="Tahoma" w:cs="仿宋_GB2312"/>
      <w:sz w:val="24"/>
      <w:szCs w:val="28"/>
    </w:rPr>
  </w:style>
  <w:style w:type="character" w:customStyle="1" w:styleId="137">
    <w:name w:val="bds_more10"/>
    <w:qFormat/>
    <w:uiPriority w:val="0"/>
    <w:rPr>
      <w:rFonts w:ascii="Times New Roman" w:hAnsi="Times New Roman" w:eastAsia="宋体"/>
    </w:rPr>
  </w:style>
  <w:style w:type="character" w:customStyle="1" w:styleId="138">
    <w:name w:val="普通文字1 Char"/>
    <w:qFormat/>
    <w:uiPriority w:val="0"/>
    <w:rPr>
      <w:rFonts w:ascii="宋体" w:hAnsi="Courier New" w:eastAsia="宋体" w:cs="Courier New"/>
      <w:kern w:val="2"/>
      <w:sz w:val="21"/>
      <w:szCs w:val="21"/>
      <w:lang w:val="en-US" w:eastAsia="zh-CN" w:bidi="ar-SA"/>
    </w:rPr>
  </w:style>
  <w:style w:type="character" w:customStyle="1" w:styleId="139">
    <w:name w:val="bds_nopic1"/>
    <w:qFormat/>
    <w:uiPriority w:val="0"/>
    <w:rPr>
      <w:rFonts w:ascii="Times New Roman" w:hAnsi="Times New Roman" w:eastAsia="宋体"/>
    </w:rPr>
  </w:style>
  <w:style w:type="character" w:customStyle="1" w:styleId="140">
    <w:name w:val="标题 3 Char"/>
    <w:qFormat/>
    <w:uiPriority w:val="0"/>
    <w:rPr>
      <w:b/>
      <w:bCs/>
      <w:sz w:val="24"/>
      <w:szCs w:val="24"/>
    </w:rPr>
  </w:style>
  <w:style w:type="character" w:customStyle="1" w:styleId="141">
    <w:name w:val="Font Style124"/>
    <w:unhideWhenUsed/>
    <w:qFormat/>
    <w:uiPriority w:val="0"/>
    <w:rPr>
      <w:rFonts w:hint="eastAsia" w:ascii="宋体" w:hAnsi="宋体" w:eastAsia="宋体"/>
      <w:spacing w:val="30"/>
      <w:sz w:val="24"/>
    </w:rPr>
  </w:style>
  <w:style w:type="character" w:customStyle="1" w:styleId="142">
    <w:name w:val="正文文本缩进 3 Char"/>
    <w:qFormat/>
    <w:uiPriority w:val="0"/>
    <w:rPr>
      <w:rFonts w:ascii="宋体" w:hAnsi="MS Sans Serif"/>
      <w:color w:val="000000"/>
      <w:sz w:val="24"/>
    </w:rPr>
  </w:style>
  <w:style w:type="character" w:customStyle="1" w:styleId="143">
    <w:name w:val="font21"/>
    <w:qFormat/>
    <w:uiPriority w:val="0"/>
    <w:rPr>
      <w:rFonts w:hint="eastAsia" w:ascii="宋体" w:hAnsi="宋体" w:eastAsia="宋体" w:cs="宋体"/>
      <w:color w:val="333333"/>
      <w:sz w:val="18"/>
      <w:szCs w:val="18"/>
      <w:u w:val="none"/>
      <w:vertAlign w:val="superscript"/>
    </w:rPr>
  </w:style>
  <w:style w:type="character" w:customStyle="1" w:styleId="144">
    <w:name w:val="zzi1"/>
    <w:qFormat/>
    <w:uiPriority w:val="0"/>
    <w:rPr>
      <w:rFonts w:ascii="Tahoma" w:hAnsi="Tahoma" w:cs="仿宋_GB2312"/>
      <w:sz w:val="22"/>
      <w:szCs w:val="22"/>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font11"/>
    <w:basedOn w:val="49"/>
    <w:qFormat/>
    <w:uiPriority w:val="0"/>
    <w:rPr>
      <w:rFonts w:hint="default" w:ascii="Times New Roman" w:hAnsi="Times New Roman" w:cs="Times New Roman"/>
      <w:b/>
      <w:color w:val="000000"/>
      <w:sz w:val="21"/>
      <w:szCs w:val="21"/>
      <w:u w:val="none"/>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Font Style115"/>
    <w:unhideWhenUsed/>
    <w:qFormat/>
    <w:uiPriority w:val="0"/>
    <w:rPr>
      <w:rFonts w:hint="eastAsia" w:ascii="Times New Roman" w:hAnsi="Times New Roman" w:eastAsia="Times New Roman"/>
      <w:sz w:val="16"/>
    </w:rPr>
  </w:style>
  <w:style w:type="character" w:customStyle="1" w:styleId="149">
    <w:name w:val="Font Style123"/>
    <w:unhideWhenUsed/>
    <w:qFormat/>
    <w:uiPriority w:val="0"/>
    <w:rPr>
      <w:rFonts w:hint="eastAsia" w:ascii="宋体" w:hAnsi="宋体" w:eastAsia="宋体"/>
      <w:b/>
      <w:sz w:val="32"/>
    </w:rPr>
  </w:style>
  <w:style w:type="character" w:customStyle="1" w:styleId="150">
    <w:name w:val="标题 4 Char"/>
    <w:qFormat/>
    <w:uiPriority w:val="0"/>
    <w:rPr>
      <w:rFonts w:ascii="Arial" w:hAnsi="Arial" w:eastAsia="宋体" w:cs="Times New Roman"/>
      <w:b/>
      <w:bCs/>
      <w:szCs w:val="28"/>
    </w:rPr>
  </w:style>
  <w:style w:type="character" w:customStyle="1" w:styleId="151">
    <w:name w:val="日期 Char"/>
    <w:qFormat/>
    <w:uiPriority w:val="0"/>
    <w:rPr>
      <w:kern w:val="2"/>
      <w:sz w:val="21"/>
      <w:szCs w:val="24"/>
    </w:rPr>
  </w:style>
  <w:style w:type="character" w:customStyle="1" w:styleId="152">
    <w:name w:val="Heading 2 Hidden Char"/>
    <w:qFormat/>
    <w:uiPriority w:val="0"/>
    <w:rPr>
      <w:rFonts w:ascii="Arial" w:hAnsi="Arial" w:eastAsia="宋体"/>
      <w:b/>
      <w:bCs/>
      <w:kern w:val="2"/>
      <w:sz w:val="24"/>
      <w:szCs w:val="32"/>
      <w:lang w:val="en-US" w:eastAsia="zh-CN" w:bidi="ar-SA"/>
    </w:rPr>
  </w:style>
  <w:style w:type="character" w:customStyle="1" w:styleId="153">
    <w:name w:val="标题 Char"/>
    <w:qFormat/>
    <w:uiPriority w:val="0"/>
    <w:rPr>
      <w:rFonts w:ascii="Cambria" w:hAnsi="Cambria"/>
      <w:b/>
      <w:kern w:val="2"/>
      <w:sz w:val="32"/>
      <w:szCs w:val="24"/>
    </w:rPr>
  </w:style>
  <w:style w:type="character" w:customStyle="1" w:styleId="154">
    <w:name w:val="Font Style105"/>
    <w:unhideWhenUsed/>
    <w:qFormat/>
    <w:uiPriority w:val="0"/>
    <w:rPr>
      <w:rFonts w:hint="eastAsia" w:ascii="Times New Roman" w:hAnsi="Times New Roman" w:eastAsia="Times New Roman"/>
      <w:w w:val="60"/>
      <w:sz w:val="26"/>
    </w:rPr>
  </w:style>
  <w:style w:type="character" w:customStyle="1" w:styleId="155">
    <w:name w:val="标题 2 Char"/>
    <w:qFormat/>
    <w:uiPriority w:val="0"/>
    <w:rPr>
      <w:rFonts w:ascii="Cambria" w:hAnsi="Cambria" w:eastAsia="宋体" w:cs="Times New Roman"/>
      <w:b/>
      <w:bCs/>
      <w:kern w:val="2"/>
      <w:sz w:val="32"/>
      <w:szCs w:val="32"/>
    </w:rPr>
  </w:style>
  <w:style w:type="character" w:customStyle="1" w:styleId="156">
    <w:name w:val="sidecatalog-dot1"/>
    <w:qFormat/>
    <w:uiPriority w:val="0"/>
    <w:rPr>
      <w:rFonts w:ascii="Times New Roman" w:hAnsi="Times New Roman" w:eastAsia="宋体"/>
    </w:rPr>
  </w:style>
  <w:style w:type="character" w:customStyle="1" w:styleId="157">
    <w:name w:val="Font Style133"/>
    <w:unhideWhenUsed/>
    <w:qFormat/>
    <w:uiPriority w:val="0"/>
    <w:rPr>
      <w:rFonts w:hint="eastAsia" w:ascii="宋体" w:hAnsi="宋体" w:eastAsia="宋体"/>
      <w:spacing w:val="30"/>
      <w:sz w:val="24"/>
    </w:rPr>
  </w:style>
  <w:style w:type="character" w:customStyle="1" w:styleId="158">
    <w:name w:val="标题 8 Char"/>
    <w:qFormat/>
    <w:uiPriority w:val="0"/>
    <w:rPr>
      <w:rFonts w:ascii="Arial" w:hAnsi="Arial" w:eastAsia="黑体"/>
      <w:sz w:val="24"/>
      <w:szCs w:val="24"/>
    </w:rPr>
  </w:style>
  <w:style w:type="character" w:customStyle="1" w:styleId="159">
    <w:name w:val="bds_nopic"/>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font61"/>
    <w:qFormat/>
    <w:uiPriority w:val="0"/>
    <w:rPr>
      <w:rFonts w:hint="eastAsia" w:ascii="宋体" w:hAnsi="宋体" w:eastAsia="宋体" w:cs="宋体"/>
      <w:color w:val="333333"/>
      <w:sz w:val="18"/>
      <w:szCs w:val="18"/>
      <w:u w:val="none"/>
    </w:rPr>
  </w:style>
  <w:style w:type="character" w:customStyle="1" w:styleId="162">
    <w:name w:val="Char Char6"/>
    <w:qFormat/>
    <w:uiPriority w:val="0"/>
    <w:rPr>
      <w:rFonts w:ascii="Arial" w:hAnsi="Arial" w:eastAsia="黑体"/>
      <w:sz w:val="24"/>
      <w:szCs w:val="24"/>
      <w:lang w:val="en-US" w:eastAsia="zh-CN" w:bidi="ar-SA"/>
    </w:rPr>
  </w:style>
  <w:style w:type="character" w:customStyle="1" w:styleId="163">
    <w:name w:val="Font Style86"/>
    <w:unhideWhenUsed/>
    <w:qFormat/>
    <w:uiPriority w:val="0"/>
    <w:rPr>
      <w:rFonts w:hint="eastAsia" w:ascii="黑体" w:hAnsi="黑体" w:eastAsia="黑体"/>
      <w:spacing w:val="10"/>
      <w:sz w:val="30"/>
    </w:rPr>
  </w:style>
  <w:style w:type="character" w:customStyle="1" w:styleId="164">
    <w:name w:val="10_2_2"/>
    <w:qFormat/>
    <w:uiPriority w:val="0"/>
    <w:rPr>
      <w:rFonts w:hint="default" w:ascii="Times New Roman" w:hAnsi="Times New Roman" w:cs="Times New Roman"/>
      <w:sz w:val="20"/>
      <w:szCs w:val="20"/>
    </w:rPr>
  </w:style>
  <w:style w:type="character" w:customStyle="1" w:styleId="165">
    <w:name w:val="sort"/>
    <w:qFormat/>
    <w:uiPriority w:val="0"/>
    <w:rPr>
      <w:rFonts w:ascii="Times New Roman" w:hAnsi="Times New Roman" w:eastAsia="宋体"/>
      <w:color w:val="FFFFFF"/>
      <w:bdr w:val="single" w:color="auto" w:sz="24" w:space="0"/>
    </w:rPr>
  </w:style>
  <w:style w:type="character" w:customStyle="1" w:styleId="166">
    <w:name w:val="标题 7 Char"/>
    <w:qFormat/>
    <w:uiPriority w:val="0"/>
    <w:rPr>
      <w:b/>
      <w:bCs/>
      <w:sz w:val="24"/>
      <w:szCs w:val="24"/>
    </w:rPr>
  </w:style>
  <w:style w:type="character" w:customStyle="1" w:styleId="167">
    <w:name w:val="纯文本 字符1"/>
    <w:semiHidden/>
    <w:qFormat/>
    <w:locked/>
    <w:uiPriority w:val="0"/>
    <w:rPr>
      <w:kern w:val="2"/>
      <w:sz w:val="24"/>
    </w:rPr>
  </w:style>
  <w:style w:type="character" w:customStyle="1" w:styleId="168">
    <w:name w:val="bds_more6"/>
    <w:qFormat/>
    <w:uiPriority w:val="0"/>
    <w:rPr>
      <w:rFonts w:hint="eastAsia" w:ascii="宋体" w:hAnsi="宋体" w:eastAsia="宋体" w:cs="宋体"/>
    </w:rPr>
  </w:style>
  <w:style w:type="character" w:customStyle="1" w:styleId="169">
    <w:name w:val="页眉 Char"/>
    <w:qFormat/>
    <w:uiPriority w:val="0"/>
    <w:rPr>
      <w:kern w:val="2"/>
      <w:sz w:val="18"/>
      <w:szCs w:val="18"/>
    </w:rPr>
  </w:style>
  <w:style w:type="character" w:customStyle="1" w:styleId="170">
    <w:name w:val="样式2 Char Char"/>
    <w:qFormat/>
    <w:uiPriority w:val="0"/>
    <w:rPr>
      <w:rFonts w:eastAsia="宋体"/>
      <w:kern w:val="2"/>
      <w:sz w:val="18"/>
      <w:szCs w:val="18"/>
      <w:lang w:val="en-US" w:eastAsia="zh-CN" w:bidi="ar-SA"/>
    </w:rPr>
  </w:style>
  <w:style w:type="character" w:customStyle="1" w:styleId="171">
    <w:name w:val="Font Style134"/>
    <w:unhideWhenUsed/>
    <w:qFormat/>
    <w:uiPriority w:val="0"/>
    <w:rPr>
      <w:rFonts w:hint="eastAsia" w:ascii="宋体" w:hAnsi="宋体" w:eastAsia="宋体"/>
      <w:spacing w:val="20"/>
      <w:sz w:val="22"/>
    </w:rPr>
  </w:style>
  <w:style w:type="paragraph" w:customStyle="1" w:styleId="172">
    <w:name w:val="Char1 Char Char Char"/>
    <w:basedOn w:val="1"/>
    <w:qFormat/>
    <w:uiPriority w:val="0"/>
    <w:pPr>
      <w:widowControl/>
      <w:spacing w:after="160" w:line="240" w:lineRule="exact"/>
      <w:jc w:val="left"/>
    </w:pPr>
    <w:rPr>
      <w:kern w:val="0"/>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Char Char1 Char Char Char Char Char1 Char Char Char Char"/>
    <w:basedOn w:val="14"/>
    <w:qFormat/>
    <w:uiPriority w:val="0"/>
    <w:rPr>
      <w:rFonts w:ascii="Tahoma" w:hAnsi="Tahoma"/>
    </w:rPr>
  </w:style>
  <w:style w:type="paragraph" w:customStyle="1" w:styleId="175">
    <w:name w:val="Style26"/>
    <w:basedOn w:val="1"/>
    <w:unhideWhenUsed/>
    <w:qFormat/>
    <w:uiPriority w:val="0"/>
  </w:style>
  <w:style w:type="paragraph" w:customStyle="1" w:styleId="176">
    <w:name w:val="1"/>
    <w:basedOn w:val="1"/>
    <w:qFormat/>
    <w:uiPriority w:val="0"/>
    <w:pPr>
      <w:spacing w:after="156" w:afterLines="50" w:line="360" w:lineRule="auto"/>
    </w:pPr>
    <w:rPr>
      <w:rFonts w:ascii="宋体" w:hAnsi="宋体"/>
      <w:b/>
      <w:sz w:val="30"/>
      <w:szCs w:val="21"/>
    </w:rPr>
  </w:style>
  <w:style w:type="paragraph" w:customStyle="1" w:styleId="1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Style11"/>
    <w:basedOn w:val="1"/>
    <w:unhideWhenUsed/>
    <w:qFormat/>
    <w:uiPriority w:val="0"/>
    <w:pPr>
      <w:spacing w:line="559" w:lineRule="exact"/>
      <w:ind w:firstLine="590"/>
    </w:pPr>
  </w:style>
  <w:style w:type="paragraph" w:customStyle="1" w:styleId="17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1">
    <w:name w:val="Char1 Char Char Char 字元 Char Char 字元 Char 字元 Char1 Char Char Char"/>
    <w:basedOn w:val="1"/>
    <w:autoRedefine/>
    <w:qFormat/>
    <w:uiPriority w:val="0"/>
    <w:rPr>
      <w:szCs w:val="20"/>
    </w:rPr>
  </w:style>
  <w:style w:type="paragraph" w:customStyle="1" w:styleId="182">
    <w:name w:val="Style48"/>
    <w:basedOn w:val="1"/>
    <w:unhideWhenUsed/>
    <w:qFormat/>
    <w:uiPriority w:val="0"/>
    <w:pPr>
      <w:spacing w:line="542" w:lineRule="exact"/>
      <w:jc w:val="right"/>
    </w:pPr>
  </w:style>
  <w:style w:type="paragraph" w:customStyle="1" w:styleId="183">
    <w:name w:val="Style64"/>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58"/>
    <w:basedOn w:val="1"/>
    <w:unhideWhenUsed/>
    <w:qFormat/>
    <w:uiPriority w:val="0"/>
    <w:pPr>
      <w:spacing w:line="413" w:lineRule="exact"/>
    </w:pPr>
  </w:style>
  <w:style w:type="paragraph" w:customStyle="1" w:styleId="186">
    <w:name w:val="p18_1_2"/>
    <w:basedOn w:val="1"/>
    <w:qFormat/>
    <w:uiPriority w:val="0"/>
    <w:pPr>
      <w:widowControl/>
    </w:pPr>
    <w:rPr>
      <w:kern w:val="0"/>
      <w:szCs w:val="21"/>
    </w:rPr>
  </w:style>
  <w:style w:type="paragraph" w:customStyle="1" w:styleId="1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8">
    <w:name w:val="Style70"/>
    <w:basedOn w:val="1"/>
    <w:unhideWhenUsed/>
    <w:qFormat/>
    <w:uiPriority w:val="0"/>
    <w:pPr>
      <w:spacing w:line="549" w:lineRule="exact"/>
      <w:ind w:firstLine="686"/>
    </w:pPr>
  </w:style>
  <w:style w:type="paragraph" w:customStyle="1" w:styleId="189">
    <w:name w:val="表格内容"/>
    <w:basedOn w:val="19"/>
    <w:qFormat/>
    <w:uiPriority w:val="0"/>
    <w:pPr>
      <w:suppressLineNumbers/>
      <w:suppressAutoHyphens/>
      <w:jc w:val="left"/>
    </w:pPr>
    <w:rPr>
      <w:rFonts w:cs="Tahoma"/>
      <w:kern w:val="0"/>
      <w:sz w:val="24"/>
    </w:rPr>
  </w:style>
  <w:style w:type="paragraph" w:customStyle="1" w:styleId="190">
    <w:name w:val="Style56"/>
    <w:basedOn w:val="1"/>
    <w:unhideWhenUsed/>
    <w:qFormat/>
    <w:uiPriority w:val="0"/>
  </w:style>
  <w:style w:type="paragraph" w:customStyle="1" w:styleId="191">
    <w:name w:val="Style21"/>
    <w:basedOn w:val="1"/>
    <w:unhideWhenUsed/>
    <w:qFormat/>
    <w:uiPriority w:val="0"/>
    <w:pPr>
      <w:spacing w:line="566" w:lineRule="exact"/>
      <w:ind w:firstLine="682"/>
    </w:pPr>
  </w:style>
  <w:style w:type="paragraph" w:customStyle="1" w:styleId="192">
    <w:name w:val="附录标识"/>
    <w:basedOn w:val="193"/>
    <w:qFormat/>
    <w:uiPriority w:val="0"/>
    <w:pPr>
      <w:tabs>
        <w:tab w:val="left" w:pos="360"/>
        <w:tab w:val="left" w:pos="720"/>
        <w:tab w:val="left" w:pos="6405"/>
      </w:tabs>
      <w:spacing w:after="200"/>
    </w:pPr>
    <w:rPr>
      <w:sz w:val="21"/>
    </w:rPr>
  </w:style>
  <w:style w:type="paragraph" w:customStyle="1" w:styleId="19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Style53"/>
    <w:basedOn w:val="1"/>
    <w:unhideWhenUsed/>
    <w:qFormat/>
    <w:uiPriority w:val="0"/>
    <w:pPr>
      <w:spacing w:line="533" w:lineRule="exact"/>
      <w:ind w:firstLine="581"/>
    </w:pPr>
  </w:style>
  <w:style w:type="paragraph" w:customStyle="1" w:styleId="196">
    <w:name w:val="Style52"/>
    <w:basedOn w:val="1"/>
    <w:unhideWhenUsed/>
    <w:qFormat/>
    <w:uiPriority w:val="0"/>
    <w:pPr>
      <w:spacing w:line="682" w:lineRule="exact"/>
      <w:ind w:firstLine="557"/>
    </w:pPr>
  </w:style>
  <w:style w:type="paragraph" w:customStyle="1" w:styleId="197">
    <w:name w:val="Style81"/>
    <w:basedOn w:val="1"/>
    <w:unhideWhenUsed/>
    <w:qFormat/>
    <w:uiPriority w:val="0"/>
    <w:pPr>
      <w:spacing w:line="547" w:lineRule="exact"/>
    </w:pPr>
  </w:style>
  <w:style w:type="paragraph" w:customStyle="1" w:styleId="198">
    <w:name w:val="Char Char Char"/>
    <w:basedOn w:val="1"/>
    <w:qFormat/>
    <w:uiPriority w:val="0"/>
    <w:rPr>
      <w:rFonts w:ascii="宋体" w:hAnsi="宋体"/>
      <w:b/>
      <w:sz w:val="28"/>
      <w:szCs w:val="28"/>
    </w:rPr>
  </w:style>
  <w:style w:type="paragraph" w:customStyle="1" w:styleId="199">
    <w:name w:val="默认段落字体 Para Char Char Char Char Char Char Char Char Char1 Char Char Char Char"/>
    <w:basedOn w:val="1"/>
    <w:qFormat/>
    <w:uiPriority w:val="0"/>
    <w:rPr>
      <w:rFonts w:ascii="Tahoma" w:hAnsi="Tahoma"/>
      <w:sz w:val="24"/>
      <w:szCs w:val="20"/>
    </w:rPr>
  </w:style>
  <w:style w:type="paragraph" w:customStyle="1" w:styleId="200">
    <w:name w:val="Style36"/>
    <w:basedOn w:val="1"/>
    <w:unhideWhenUsed/>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Style46"/>
    <w:basedOn w:val="1"/>
    <w:unhideWhenUsed/>
    <w:qFormat/>
    <w:uiPriority w:val="0"/>
    <w:pPr>
      <w:spacing w:line="672" w:lineRule="exact"/>
    </w:pPr>
  </w:style>
  <w:style w:type="paragraph" w:customStyle="1" w:styleId="204">
    <w:name w:val="1 Char Char Char Char"/>
    <w:basedOn w:val="1"/>
    <w:qFormat/>
    <w:uiPriority w:val="0"/>
  </w:style>
  <w:style w:type="paragraph" w:customStyle="1" w:styleId="20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7">
    <w:name w:val="Style13"/>
    <w:basedOn w:val="1"/>
    <w:unhideWhenUsed/>
    <w:qFormat/>
    <w:uiPriority w:val="0"/>
  </w:style>
  <w:style w:type="paragraph" w:customStyle="1" w:styleId="208">
    <w:name w:val="NO3"/>
    <w:basedOn w:val="1"/>
    <w:qFormat/>
    <w:uiPriority w:val="0"/>
    <w:pPr>
      <w:tabs>
        <w:tab w:val="left" w:pos="907"/>
      </w:tabs>
      <w:spacing w:line="360" w:lineRule="auto"/>
    </w:pPr>
    <w:rPr>
      <w:rFonts w:ascii="宋体" w:hAnsi="宋体"/>
      <w:sz w:val="24"/>
    </w:rPr>
  </w:style>
  <w:style w:type="paragraph" w:customStyle="1" w:styleId="209">
    <w:name w:val="Style72"/>
    <w:basedOn w:val="1"/>
    <w:unhideWhenUsed/>
    <w:qFormat/>
    <w:uiPriority w:val="0"/>
  </w:style>
  <w:style w:type="paragraph" w:customStyle="1" w:styleId="210">
    <w:name w:val="Style16"/>
    <w:basedOn w:val="1"/>
    <w:unhideWhenUsed/>
    <w:qFormat/>
    <w:uiPriority w:val="0"/>
    <w:pPr>
      <w:jc w:val="right"/>
    </w:pPr>
  </w:style>
  <w:style w:type="paragraph" w:customStyle="1" w:styleId="211">
    <w:name w:val="Style24"/>
    <w:basedOn w:val="1"/>
    <w:unhideWhenUsed/>
    <w:qFormat/>
    <w:uiPriority w:val="0"/>
  </w:style>
  <w:style w:type="paragraph" w:customStyle="1" w:styleId="21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3">
    <w:name w:val="标题2"/>
    <w:basedOn w:val="44"/>
    <w:qFormat/>
    <w:uiPriority w:val="0"/>
    <w:pPr>
      <w:spacing w:after="240"/>
      <w:jc w:val="left"/>
    </w:pPr>
    <w:rPr>
      <w:sz w:val="30"/>
    </w:rPr>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29"/>
    <w:basedOn w:val="1"/>
    <w:unhideWhenUsed/>
    <w:qFormat/>
    <w:uiPriority w:val="0"/>
    <w:pPr>
      <w:spacing w:line="547" w:lineRule="exact"/>
      <w:ind w:firstLine="547"/>
    </w:pPr>
  </w:style>
  <w:style w:type="paragraph" w:customStyle="1" w:styleId="216">
    <w:name w:val="Char Char1 Char Char Char Char Char Char Char"/>
    <w:basedOn w:val="1"/>
    <w:qFormat/>
    <w:uiPriority w:val="0"/>
    <w:pPr>
      <w:widowControl/>
      <w:spacing w:after="160" w:line="240" w:lineRule="exact"/>
      <w:jc w:val="left"/>
    </w:pPr>
  </w:style>
  <w:style w:type="paragraph" w:customStyle="1" w:styleId="217">
    <w:name w:val="列表段落1"/>
    <w:basedOn w:val="1"/>
    <w:qFormat/>
    <w:uiPriority w:val="0"/>
    <w:pPr>
      <w:ind w:firstLine="420" w:firstLineChars="200"/>
    </w:pPr>
    <w:rPr>
      <w:rFonts w:ascii="Calibri" w:hAnsi="Calibri" w:cs="Calibri"/>
      <w:szCs w:val="21"/>
    </w:rPr>
  </w:style>
  <w:style w:type="paragraph" w:customStyle="1" w:styleId="218">
    <w:name w:val="Style61"/>
    <w:basedOn w:val="1"/>
    <w:unhideWhenUsed/>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Char1 Char Char Char Char Char Char Char Char Char"/>
    <w:basedOn w:val="1"/>
    <w:qFormat/>
    <w:uiPriority w:val="0"/>
    <w:rPr>
      <w:szCs w:val="20"/>
    </w:rPr>
  </w:style>
  <w:style w:type="paragraph" w:customStyle="1" w:styleId="221">
    <w:name w:val="Style44"/>
    <w:basedOn w:val="1"/>
    <w:unhideWhenUsed/>
    <w:qFormat/>
    <w:uiPriority w:val="0"/>
  </w:style>
  <w:style w:type="paragraph" w:customStyle="1" w:styleId="222">
    <w:name w:val="Style10"/>
    <w:basedOn w:val="1"/>
    <w:unhideWhenUsed/>
    <w:qFormat/>
    <w:uiPriority w:val="0"/>
    <w:pPr>
      <w:spacing w:line="538" w:lineRule="exact"/>
    </w:pPr>
  </w:style>
  <w:style w:type="paragraph" w:customStyle="1" w:styleId="223">
    <w:name w:val="Style63"/>
    <w:basedOn w:val="1"/>
    <w:unhideWhenUsed/>
    <w:qFormat/>
    <w:uiPriority w:val="0"/>
    <w:pPr>
      <w:spacing w:line="564" w:lineRule="exact"/>
      <w:ind w:firstLine="682"/>
    </w:pPr>
  </w:style>
  <w:style w:type="paragraph" w:customStyle="1" w:styleId="224">
    <w:name w:val="Style41"/>
    <w:basedOn w:val="1"/>
    <w:unhideWhenUsed/>
    <w:qFormat/>
    <w:uiPriority w:val="0"/>
    <w:pPr>
      <w:spacing w:line="542" w:lineRule="exact"/>
      <w:ind w:firstLine="125"/>
    </w:p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Style27"/>
    <w:basedOn w:val="1"/>
    <w:unhideWhenUsed/>
    <w:qFormat/>
    <w:uiPriority w:val="0"/>
  </w:style>
  <w:style w:type="paragraph" w:customStyle="1" w:styleId="227">
    <w:name w:val="Style45"/>
    <w:basedOn w:val="1"/>
    <w:unhideWhenUsed/>
    <w:qFormat/>
    <w:uiPriority w:val="0"/>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Style71"/>
    <w:basedOn w:val="1"/>
    <w:unhideWhenUsed/>
    <w:qFormat/>
    <w:uiPriority w:val="0"/>
    <w:pPr>
      <w:spacing w:line="538" w:lineRule="exact"/>
      <w:ind w:firstLine="101"/>
    </w:pPr>
  </w:style>
  <w:style w:type="paragraph" w:customStyle="1" w:styleId="230">
    <w:name w:val="Style5"/>
    <w:basedOn w:val="1"/>
    <w:unhideWhenUsed/>
    <w:qFormat/>
    <w:uiPriority w:val="0"/>
  </w:style>
  <w:style w:type="paragraph" w:customStyle="1" w:styleId="231">
    <w:name w:val="Style76"/>
    <w:basedOn w:val="1"/>
    <w:unhideWhenUsed/>
    <w:qFormat/>
    <w:uiPriority w:val="0"/>
  </w:style>
  <w:style w:type="paragraph" w:customStyle="1" w:styleId="232">
    <w:name w:val="Style50"/>
    <w:basedOn w:val="1"/>
    <w:unhideWhenUsed/>
    <w:qFormat/>
    <w:uiPriority w:val="0"/>
  </w:style>
  <w:style w:type="paragraph" w:customStyle="1" w:styleId="233">
    <w:name w:val="Char Char Char Char Char Char Char Char Char Char"/>
    <w:basedOn w:val="1"/>
    <w:qFormat/>
    <w:uiPriority w:val="0"/>
    <w:rPr>
      <w:kern w:val="16"/>
    </w:rPr>
  </w:style>
  <w:style w:type="paragraph" w:styleId="234">
    <w:name w:val="List Paragraph"/>
    <w:basedOn w:val="1"/>
    <w:link w:val="286"/>
    <w:qFormat/>
    <w:uiPriority w:val="34"/>
    <w:pPr>
      <w:ind w:firstLine="420" w:firstLineChars="200"/>
    </w:pPr>
    <w:rPr>
      <w:rFonts w:ascii="Calibri" w:hAnsi="Calibri"/>
      <w:szCs w:val="22"/>
    </w:rPr>
  </w:style>
  <w:style w:type="paragraph" w:customStyle="1" w:styleId="235">
    <w:name w:val="Style54"/>
    <w:basedOn w:val="1"/>
    <w:unhideWhenUsed/>
    <w:qFormat/>
    <w:uiPriority w:val="0"/>
  </w:style>
  <w:style w:type="paragraph" w:styleId="2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8">
    <w:name w:val="Char1"/>
    <w:basedOn w:val="1"/>
    <w:semiHidden/>
    <w:qFormat/>
    <w:uiPriority w:val="0"/>
    <w:rPr>
      <w:rFonts w:ascii="Tahoma" w:hAnsi="Tahoma" w:cs="仿宋_GB2312"/>
      <w:sz w:val="24"/>
      <w:szCs w:val="28"/>
    </w:rPr>
  </w:style>
  <w:style w:type="paragraph" w:customStyle="1" w:styleId="239">
    <w:name w:val="Style59"/>
    <w:basedOn w:val="1"/>
    <w:unhideWhenUsed/>
    <w:qFormat/>
    <w:uiPriority w:val="0"/>
  </w:style>
  <w:style w:type="paragraph" w:customStyle="1" w:styleId="240">
    <w:name w:val="Style69"/>
    <w:basedOn w:val="1"/>
    <w:unhideWhenUsed/>
    <w:qFormat/>
    <w:uiPriority w:val="0"/>
    <w:pPr>
      <w:spacing w:line="557" w:lineRule="exact"/>
      <w:ind w:firstLine="1666"/>
    </w:pPr>
  </w:style>
  <w:style w:type="paragraph" w:customStyle="1" w:styleId="241">
    <w:name w:val="Char Char1 Char Char Char"/>
    <w:basedOn w:val="1"/>
    <w:qFormat/>
    <w:uiPriority w:val="0"/>
    <w:rPr>
      <w:kern w:val="0"/>
      <w:sz w:val="20"/>
      <w:szCs w:val="20"/>
    </w:rPr>
  </w:style>
  <w:style w:type="paragraph" w:customStyle="1" w:styleId="242">
    <w:name w:val="Style12"/>
    <w:basedOn w:val="1"/>
    <w:unhideWhenUsed/>
    <w:qFormat/>
    <w:uiPriority w:val="0"/>
    <w:pPr>
      <w:spacing w:line="564" w:lineRule="exact"/>
      <w:ind w:hanging="115"/>
    </w:pPr>
  </w:style>
  <w:style w:type="paragraph" w:customStyle="1" w:styleId="243">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4">
    <w:name w:val="Style67"/>
    <w:basedOn w:val="1"/>
    <w:unhideWhenUsed/>
    <w:qFormat/>
    <w:uiPriority w:val="0"/>
    <w:pPr>
      <w:spacing w:line="566" w:lineRule="exact"/>
      <w:ind w:firstLine="552"/>
    </w:pPr>
  </w:style>
  <w:style w:type="paragraph" w:customStyle="1" w:styleId="24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6">
    <w:name w:val="Style28"/>
    <w:basedOn w:val="1"/>
    <w:unhideWhenUsed/>
    <w:qFormat/>
    <w:uiPriority w:val="0"/>
    <w:pPr>
      <w:spacing w:line="552" w:lineRule="exact"/>
      <w:ind w:firstLine="547"/>
    </w:pPr>
  </w:style>
  <w:style w:type="paragraph" w:customStyle="1" w:styleId="247">
    <w:name w:val="Style8"/>
    <w:basedOn w:val="1"/>
    <w:unhideWhenUsed/>
    <w:qFormat/>
    <w:uiPriority w:val="0"/>
    <w:pPr>
      <w:spacing w:line="566" w:lineRule="exact"/>
      <w:jc w:val="center"/>
    </w:pPr>
  </w:style>
  <w:style w:type="paragraph" w:customStyle="1" w:styleId="248">
    <w:name w:val="Style62"/>
    <w:basedOn w:val="1"/>
    <w:unhideWhenUsed/>
    <w:qFormat/>
    <w:uiPriority w:val="0"/>
  </w:style>
  <w:style w:type="paragraph" w:customStyle="1" w:styleId="249">
    <w:name w:val="Style60"/>
    <w:basedOn w:val="1"/>
    <w:unhideWhenUsed/>
    <w:qFormat/>
    <w:uiPriority w:val="0"/>
    <w:pPr>
      <w:spacing w:line="566" w:lineRule="exact"/>
    </w:pPr>
  </w:style>
  <w:style w:type="paragraph" w:customStyle="1" w:styleId="250">
    <w:name w:val="Style15"/>
    <w:basedOn w:val="1"/>
    <w:unhideWhenUsed/>
    <w:qFormat/>
    <w:uiPriority w:val="0"/>
    <w:pPr>
      <w:spacing w:line="557" w:lineRule="exact"/>
      <w:ind w:firstLine="672"/>
    </w:pPr>
  </w:style>
  <w:style w:type="paragraph" w:customStyle="1" w:styleId="251">
    <w:name w:val="Style74"/>
    <w:basedOn w:val="1"/>
    <w:unhideWhenUsed/>
    <w:qFormat/>
    <w:uiPriority w:val="0"/>
    <w:pPr>
      <w:spacing w:line="437" w:lineRule="exact"/>
    </w:pPr>
  </w:style>
  <w:style w:type="paragraph" w:customStyle="1" w:styleId="25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Style9"/>
    <w:basedOn w:val="1"/>
    <w:unhideWhenUsed/>
    <w:qFormat/>
    <w:uiPriority w:val="0"/>
  </w:style>
  <w:style w:type="paragraph" w:customStyle="1" w:styleId="2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Style68"/>
    <w:basedOn w:val="1"/>
    <w:unhideWhenUsed/>
    <w:qFormat/>
    <w:uiPriority w:val="0"/>
    <w:pPr>
      <w:spacing w:line="547" w:lineRule="exact"/>
    </w:pPr>
  </w:style>
  <w:style w:type="paragraph" w:customStyle="1" w:styleId="256">
    <w:name w:val="Style47"/>
    <w:basedOn w:val="1"/>
    <w:unhideWhenUsed/>
    <w:qFormat/>
    <w:uiPriority w:val="0"/>
  </w:style>
  <w:style w:type="paragraph" w:customStyle="1" w:styleId="2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0">
    <w:name w:val="_Style 39"/>
    <w:basedOn w:val="214"/>
    <w:qFormat/>
    <w:uiPriority w:val="0"/>
  </w:style>
  <w:style w:type="paragraph" w:customStyle="1" w:styleId="261">
    <w:name w:val="Style23"/>
    <w:basedOn w:val="1"/>
    <w:unhideWhenUsed/>
    <w:qFormat/>
    <w:uiPriority w:val="0"/>
  </w:style>
  <w:style w:type="paragraph" w:customStyle="1" w:styleId="262">
    <w:name w:val="默认段落字体 Para Char Char Char Char Char Char Char Char Char Char Char Char Char Char Char Char Char Char Char"/>
    <w:basedOn w:val="1"/>
    <w:qFormat/>
    <w:uiPriority w:val="0"/>
  </w:style>
  <w:style w:type="paragraph" w:customStyle="1" w:styleId="263">
    <w:name w:val="p16"/>
    <w:basedOn w:val="1"/>
    <w:autoRedefine/>
    <w:qFormat/>
    <w:uiPriority w:val="0"/>
    <w:pPr>
      <w:widowControl/>
      <w:jc w:val="left"/>
    </w:pPr>
    <w:rPr>
      <w:kern w:val="0"/>
      <w:szCs w:val="21"/>
    </w:rPr>
  </w:style>
  <w:style w:type="paragraph" w:customStyle="1" w:styleId="26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Style78"/>
    <w:basedOn w:val="1"/>
    <w:unhideWhenUsed/>
    <w:qFormat/>
    <w:uiPriority w:val="0"/>
  </w:style>
  <w:style w:type="paragraph" w:customStyle="1" w:styleId="26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7">
    <w:name w:val="Char2"/>
    <w:basedOn w:val="1"/>
    <w:qFormat/>
    <w:uiPriority w:val="0"/>
    <w:pPr>
      <w:tabs>
        <w:tab w:val="left" w:pos="360"/>
      </w:tabs>
      <w:ind w:left="360" w:hanging="360" w:hangingChars="200"/>
    </w:pPr>
    <w:rPr>
      <w:sz w:val="24"/>
    </w:rPr>
  </w:style>
  <w:style w:type="paragraph" w:customStyle="1" w:styleId="268">
    <w:name w:val="Style4"/>
    <w:basedOn w:val="1"/>
    <w:unhideWhenUsed/>
    <w:qFormat/>
    <w:uiPriority w:val="0"/>
  </w:style>
  <w:style w:type="paragraph" w:customStyle="1" w:styleId="269">
    <w:name w:val="Style65"/>
    <w:basedOn w:val="1"/>
    <w:unhideWhenUsed/>
    <w:qFormat/>
    <w:uiPriority w:val="0"/>
  </w:style>
  <w:style w:type="paragraph" w:customStyle="1" w:styleId="270">
    <w:name w:val="标题 1 +"/>
    <w:basedOn w:val="2"/>
    <w:next w:val="1"/>
    <w:qFormat/>
    <w:uiPriority w:val="0"/>
    <w:pPr>
      <w:keepLines/>
      <w:spacing w:line="600" w:lineRule="auto"/>
    </w:pPr>
    <w:rPr>
      <w:rFonts w:eastAsia="黑体"/>
      <w:kern w:val="0"/>
      <w:sz w:val="32"/>
      <w:szCs w:val="32"/>
    </w:rPr>
  </w:style>
  <w:style w:type="paragraph" w:customStyle="1" w:styleId="271">
    <w:name w:val="Style77"/>
    <w:basedOn w:val="1"/>
    <w:unhideWhenUsed/>
    <w:qFormat/>
    <w:uiPriority w:val="0"/>
  </w:style>
  <w:style w:type="paragraph" w:customStyle="1" w:styleId="272">
    <w:name w:val="Style34"/>
    <w:basedOn w:val="1"/>
    <w:unhideWhenUsed/>
    <w:qFormat/>
    <w:uiPriority w:val="0"/>
    <w:pPr>
      <w:spacing w:line="375" w:lineRule="exact"/>
    </w:pPr>
  </w:style>
  <w:style w:type="paragraph" w:customStyle="1" w:styleId="273">
    <w:name w:val="Style80"/>
    <w:basedOn w:val="1"/>
    <w:unhideWhenUsed/>
    <w:qFormat/>
    <w:uiPriority w:val="0"/>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Table Paragraph"/>
    <w:basedOn w:val="1"/>
    <w:qFormat/>
    <w:uiPriority w:val="1"/>
    <w:rPr>
      <w:rFonts w:ascii="宋体" w:hAnsi="宋体" w:cs="宋体"/>
      <w:lang w:val="ja-JP" w:eastAsia="ja-JP" w:bidi="ja-JP"/>
    </w:rPr>
  </w:style>
  <w:style w:type="paragraph" w:customStyle="1" w:styleId="278">
    <w:name w:val="列出段落1"/>
    <w:basedOn w:val="1"/>
    <w:qFormat/>
    <w:uiPriority w:val="34"/>
    <w:pPr>
      <w:ind w:firstLine="420" w:firstLineChars="200"/>
    </w:pPr>
  </w:style>
  <w:style w:type="paragraph" w:customStyle="1" w:styleId="279">
    <w:name w:val="1."/>
    <w:basedOn w:val="1"/>
    <w:qFormat/>
    <w:uiPriority w:val="0"/>
    <w:pPr>
      <w:tabs>
        <w:tab w:val="left" w:pos="420"/>
      </w:tabs>
      <w:spacing w:line="360" w:lineRule="auto"/>
      <w:ind w:left="420" w:hanging="420"/>
    </w:pPr>
    <w:rPr>
      <w:rFonts w:ascii="Calibri" w:hAnsi="Calibri"/>
      <w:sz w:val="24"/>
    </w:rPr>
  </w:style>
  <w:style w:type="paragraph" w:customStyle="1" w:styleId="280">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1">
    <w:name w:val="displayarti"/>
    <w:basedOn w:val="49"/>
    <w:qFormat/>
    <w:uiPriority w:val="0"/>
  </w:style>
  <w:style w:type="table" w:customStyle="1" w:styleId="282">
    <w:name w:val="Table Normal"/>
    <w:basedOn w:val="47"/>
    <w:qFormat/>
    <w:uiPriority w:val="0"/>
    <w:rPr>
      <w:rFonts w:eastAsia="Times New Roman"/>
    </w:rPr>
    <w:tblPr>
      <w:tblCellMar>
        <w:left w:w="0" w:type="dxa"/>
        <w:right w:w="0" w:type="dxa"/>
      </w:tblCellMar>
    </w:tblPr>
  </w:style>
  <w:style w:type="character" w:customStyle="1" w:styleId="283">
    <w:name w:val="正文缩进 Char1"/>
    <w:link w:val="284"/>
    <w:qFormat/>
    <w:uiPriority w:val="0"/>
    <w:rPr>
      <w:rFonts w:ascii="宋体"/>
      <w:sz w:val="24"/>
    </w:rPr>
  </w:style>
  <w:style w:type="paragraph" w:customStyle="1" w:styleId="284">
    <w:name w:val="正文缩进1"/>
    <w:basedOn w:val="1"/>
    <w:link w:val="28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6">
    <w:name w:val="列表段落 字符"/>
    <w:link w:val="234"/>
    <w:qFormat/>
    <w:uiPriority w:val="34"/>
    <w:rPr>
      <w:rFonts w:ascii="Calibri" w:hAnsi="Calibri" w:eastAsia="宋体" w:cs="Times New Roman"/>
    </w:rPr>
  </w:style>
  <w:style w:type="character" w:customStyle="1" w:styleId="287">
    <w:name w:val="font01"/>
    <w:basedOn w:val="49"/>
    <w:qFormat/>
    <w:uiPriority w:val="0"/>
    <w:rPr>
      <w:rFonts w:hint="eastAsia" w:ascii="宋体" w:hAnsi="宋体" w:eastAsia="宋体"/>
      <w:color w:val="000000"/>
      <w:sz w:val="22"/>
      <w:szCs w:val="22"/>
      <w:u w:val="none"/>
    </w:rPr>
  </w:style>
  <w:style w:type="character" w:customStyle="1" w:styleId="288">
    <w:name w:val="font31"/>
    <w:basedOn w:val="49"/>
    <w:qFormat/>
    <w:uiPriority w:val="0"/>
    <w:rPr>
      <w:rFonts w:hint="eastAsia" w:ascii="宋体" w:hAnsi="宋体" w:eastAsia="宋体"/>
      <w:color w:val="FF0000"/>
      <w:sz w:val="22"/>
      <w:szCs w:val="22"/>
      <w:u w:val="none"/>
    </w:rPr>
  </w:style>
  <w:style w:type="paragraph" w:customStyle="1" w:styleId="289">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90">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2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13156</Words>
  <Characters>14346</Characters>
  <Lines>277</Lines>
  <Paragraphs>78</Paragraphs>
  <TotalTime>5</TotalTime>
  <ScaleCrop>false</ScaleCrop>
  <LinksUpToDate>false</LinksUpToDate>
  <CharactersWithSpaces>14930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2024-05-16T09:47:00Z</dcterms:created>
  <dc:creator>xie</dc:creator>
  <cp:lastModifiedBy>谢二狗</cp:lastModifiedBy>
  <cp:lastPrinted>2023-09-21T03:57:00Z</cp:lastPrinted>
  <dcterms:modified xsi:type="dcterms:W3CDTF">2026-04-02T04:51:20Z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4DB1723045F745A3B3F0F625DAD28C98_13</vt:lpwstr>
  </property>
  <property fmtid="{D5CDD505-2E9C-101B-9397-08002B2CF9AE}" pid="4" name="KSOTemplateDocerSaveRecord">
    <vt:lpwstr>eyJoZGlkIjoiN2JmYjhmZTdmMTRmZGZlYjYxZThhOTUxNjgwMDNhNTEiLCJ1c2VySWQiOiIzNzczMjE0NzAifQ==</vt:lpwstr>
  </property>
</Properties>
</file>