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089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44"/>
          <w:szCs w:val="44"/>
          <w:highlight w:val="none"/>
          <w:lang w:val="en-US"/>
        </w:rPr>
      </w:pPr>
      <w:r>
        <w:rPr>
          <w:rFonts w:hint="eastAsia" w:ascii="宋体" w:hAnsi="宋体"/>
          <w:b/>
          <w:bCs/>
          <w:color w:val="auto"/>
          <w:spacing w:val="40"/>
          <w:sz w:val="44"/>
          <w:szCs w:val="44"/>
          <w:lang w:val="en-US" w:eastAsia="zh-CN"/>
        </w:rPr>
        <w:t>诸暨市人民医院医疗设备采购项目</w:t>
      </w:r>
    </w:p>
    <w:p w14:paraId="5C24AF2D">
      <w:pPr>
        <w:adjustRightInd/>
        <w:spacing w:line="360" w:lineRule="auto"/>
        <w:jc w:val="center"/>
        <w:rPr>
          <w:rFonts w:hint="default" w:ascii="宋体" w:hAnsi="宋体" w:cs="宋体"/>
          <w:color w:val="auto"/>
          <w:sz w:val="48"/>
          <w:szCs w:val="48"/>
          <w:highlight w:val="none"/>
          <w:lang w:val="en-US"/>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val="en-US" w:eastAsia="zh-CN"/>
        </w:rPr>
        <w:t>诸政采2026-04-01</w:t>
      </w:r>
    </w:p>
    <w:p w14:paraId="45049529">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政</w:t>
      </w:r>
    </w:p>
    <w:p w14:paraId="1E4CFBCE">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府</w:t>
      </w:r>
    </w:p>
    <w:p w14:paraId="3C95A127">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采</w:t>
      </w:r>
    </w:p>
    <w:p w14:paraId="25F1968C">
      <w:pPr>
        <w:adjustRightInd/>
        <w:spacing w:line="360" w:lineRule="auto"/>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购</w:t>
      </w:r>
    </w:p>
    <w:p w14:paraId="42ED8CFE">
      <w:pPr>
        <w:adjustRightInd/>
        <w:spacing w:line="360" w:lineRule="auto"/>
        <w:jc w:val="center"/>
        <w:rPr>
          <w:rFonts w:hint="eastAsia" w:ascii="宋体" w:hAnsi="宋体" w:cs="宋体"/>
          <w:b/>
          <w:bCs/>
          <w:color w:val="auto"/>
          <w:sz w:val="52"/>
          <w:szCs w:val="52"/>
          <w:highlight w:val="none"/>
          <w:lang w:eastAsia="zh-CN"/>
        </w:rPr>
      </w:pPr>
      <w:r>
        <w:rPr>
          <w:rFonts w:hint="eastAsia" w:ascii="宋体" w:hAnsi="宋体" w:cs="宋体"/>
          <w:b/>
          <w:bCs/>
          <w:color w:val="auto"/>
          <w:sz w:val="52"/>
          <w:szCs w:val="52"/>
          <w:highlight w:val="none"/>
          <w:lang w:eastAsia="zh-CN"/>
        </w:rPr>
        <w:t>招</w:t>
      </w:r>
    </w:p>
    <w:p w14:paraId="44AAE444">
      <w:pPr>
        <w:adjustRightInd/>
        <w:spacing w:line="360" w:lineRule="auto"/>
        <w:jc w:val="center"/>
        <w:rPr>
          <w:rFonts w:hint="eastAsia" w:ascii="宋体" w:hAnsi="宋体" w:eastAsia="宋体" w:cs="宋体"/>
          <w:b/>
          <w:bCs/>
          <w:color w:val="auto"/>
          <w:sz w:val="52"/>
          <w:szCs w:val="52"/>
          <w:highlight w:val="none"/>
          <w:lang w:eastAsia="zh-CN"/>
        </w:rPr>
      </w:pPr>
      <w:r>
        <w:rPr>
          <w:rFonts w:hint="eastAsia" w:ascii="宋体" w:hAnsi="宋体" w:cs="宋体"/>
          <w:b/>
          <w:bCs/>
          <w:color w:val="auto"/>
          <w:sz w:val="52"/>
          <w:szCs w:val="52"/>
          <w:highlight w:val="none"/>
          <w:lang w:eastAsia="zh-CN"/>
        </w:rPr>
        <w:t>标</w:t>
      </w:r>
    </w:p>
    <w:p w14:paraId="33D9B548">
      <w:pPr>
        <w:adjustRightInd/>
        <w:spacing w:line="360" w:lineRule="auto"/>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文</w:t>
      </w:r>
    </w:p>
    <w:p w14:paraId="6E0E921B">
      <w:pPr>
        <w:adjustRightInd/>
        <w:spacing w:line="360" w:lineRule="auto"/>
        <w:jc w:val="center"/>
        <w:rPr>
          <w:rFonts w:hint="eastAsia" w:ascii="宋体" w:hAnsi="宋体" w:cs="宋体"/>
          <w:b/>
          <w:color w:val="auto"/>
          <w:sz w:val="44"/>
          <w:szCs w:val="44"/>
          <w:highlight w:val="none"/>
        </w:rPr>
      </w:pPr>
      <w:r>
        <w:rPr>
          <w:rFonts w:hint="eastAsia" w:ascii="宋体" w:hAnsi="宋体" w:cs="宋体"/>
          <w:b/>
          <w:bCs/>
          <w:color w:val="auto"/>
          <w:sz w:val="52"/>
          <w:szCs w:val="52"/>
          <w:highlight w:val="none"/>
        </w:rPr>
        <w:t>件</w:t>
      </w:r>
      <w:r>
        <w:rPr>
          <w:rFonts w:hint="eastAsia" w:ascii="宋体" w:hAnsi="宋体" w:cs="宋体"/>
          <w:color w:val="auto"/>
          <w:sz w:val="48"/>
          <w:szCs w:val="48"/>
          <w:highlight w:val="none"/>
        </w:rPr>
        <w:t xml:space="preserve"> </w:t>
      </w:r>
      <w:r>
        <w:rPr>
          <w:rFonts w:hint="eastAsia" w:ascii="宋体" w:hAnsi="宋体" w:cs="宋体"/>
          <w:b/>
          <w:color w:val="auto"/>
          <w:sz w:val="44"/>
          <w:szCs w:val="44"/>
          <w:highlight w:val="none"/>
        </w:rPr>
        <w:t xml:space="preserve"> </w:t>
      </w:r>
    </w:p>
    <w:p w14:paraId="04D8A605">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（电子</w:t>
      </w:r>
      <w:r>
        <w:rPr>
          <w:rFonts w:hint="eastAsia" w:ascii="宋体" w:hAnsi="宋体" w:cs="宋体"/>
          <w:b/>
          <w:color w:val="auto"/>
          <w:sz w:val="44"/>
          <w:szCs w:val="44"/>
          <w:highlight w:val="none"/>
          <w:lang w:val="en-US" w:eastAsia="zh-CN"/>
        </w:rPr>
        <w:t>交易</w:t>
      </w:r>
      <w:r>
        <w:rPr>
          <w:rFonts w:hint="eastAsia" w:ascii="宋体" w:hAnsi="宋体" w:cs="宋体"/>
          <w:b/>
          <w:color w:val="auto"/>
          <w:sz w:val="44"/>
          <w:szCs w:val="44"/>
          <w:highlight w:val="none"/>
        </w:rPr>
        <w:t>）</w:t>
      </w:r>
    </w:p>
    <w:p w14:paraId="754F8261">
      <w:pPr>
        <w:spacing w:line="360" w:lineRule="auto"/>
        <w:jc w:val="center"/>
        <w:rPr>
          <w:rFonts w:hint="eastAsia" w:ascii="宋体" w:hAnsi="宋体" w:cs="宋体"/>
          <w:color w:val="auto"/>
          <w:sz w:val="32"/>
          <w:szCs w:val="32"/>
          <w:highlight w:val="none"/>
          <w:lang w:val="en-US" w:eastAsia="zh-CN"/>
        </w:rPr>
      </w:pPr>
    </w:p>
    <w:p w14:paraId="52519FD1">
      <w:pPr>
        <w:spacing w:line="360" w:lineRule="auto"/>
        <w:jc w:val="cente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诸暨市人民医院</w:t>
      </w:r>
    </w:p>
    <w:p w14:paraId="0AB8FA58">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lang w:val="en-US" w:eastAsia="zh-CN"/>
        </w:rPr>
        <w:t>诸暨市</w:t>
      </w:r>
      <w:r>
        <w:rPr>
          <w:rFonts w:hint="eastAsia" w:ascii="宋体" w:hAnsi="宋体" w:cs="宋体"/>
          <w:bCs/>
          <w:color w:val="auto"/>
          <w:sz w:val="32"/>
          <w:szCs w:val="32"/>
          <w:highlight w:val="none"/>
        </w:rPr>
        <w:t>公共资源交易中心</w:t>
      </w:r>
    </w:p>
    <w:p w14:paraId="3B00E291">
      <w:pPr>
        <w:spacing w:line="360" w:lineRule="auto"/>
        <w:jc w:val="center"/>
        <w:rPr>
          <w:rFonts w:hint="eastAsia" w:ascii="宋体" w:hAnsi="宋体" w:cs="宋体"/>
          <w:color w:val="auto"/>
          <w:sz w:val="24"/>
          <w:highlight w:val="none"/>
        </w:rPr>
      </w:pPr>
      <w:r>
        <w:rPr>
          <w:rFonts w:hint="eastAsia" w:ascii="宋体" w:hAnsi="宋体" w:cs="宋体"/>
          <w:bCs/>
          <w:color w:val="auto"/>
          <w:sz w:val="32"/>
          <w:szCs w:val="32"/>
          <w:highlight w:val="none"/>
          <w:lang w:val="en-US" w:eastAsia="zh-CN"/>
        </w:rPr>
        <w:t>2026年</w:t>
      </w:r>
      <w:r>
        <w:rPr>
          <w:rFonts w:hint="eastAsia" w:ascii="宋体" w:hAnsi="宋体" w:cs="宋体"/>
          <w:color w:val="auto"/>
          <w:sz w:val="24"/>
          <w:highlight w:val="none"/>
        </w:rPr>
        <w:br w:type="page"/>
      </w:r>
      <w:bookmarkStart w:id="0" w:name="_Hlt67893495"/>
      <w:bookmarkEnd w:id="0"/>
    </w:p>
    <w:p w14:paraId="4C9EE7FB">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2483DBF1">
      <w:pPr>
        <w:spacing w:line="360" w:lineRule="auto"/>
        <w:rPr>
          <w:rFonts w:hint="eastAsia" w:ascii="宋体" w:hAnsi="宋体" w:cs="宋体"/>
          <w:color w:val="auto"/>
          <w:sz w:val="32"/>
          <w:szCs w:val="32"/>
          <w:highlight w:val="none"/>
        </w:rPr>
      </w:pPr>
    </w:p>
    <w:p w14:paraId="7DA84DC5">
      <w:pPr>
        <w:spacing w:line="360" w:lineRule="auto"/>
        <w:rPr>
          <w:rFonts w:hint="eastAsia" w:ascii="宋体" w:hAnsi="宋体" w:cs="宋体"/>
          <w:color w:val="auto"/>
          <w:sz w:val="32"/>
          <w:szCs w:val="32"/>
          <w:highlight w:val="none"/>
        </w:rPr>
      </w:pPr>
    </w:p>
    <w:p w14:paraId="321D2679">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第一部分      </w:t>
      </w:r>
      <w:r>
        <w:rPr>
          <w:rFonts w:hint="eastAsia" w:ascii="宋体" w:hAnsi="宋体" w:cs="宋体"/>
          <w:color w:val="auto"/>
          <w:sz w:val="32"/>
          <w:szCs w:val="32"/>
          <w:highlight w:val="none"/>
          <w:lang w:eastAsia="zh-CN"/>
        </w:rPr>
        <w:t>招标</w:t>
      </w:r>
      <w:r>
        <w:rPr>
          <w:rFonts w:hint="eastAsia" w:ascii="宋体" w:hAnsi="宋体" w:cs="宋体"/>
          <w:color w:val="auto"/>
          <w:sz w:val="32"/>
          <w:szCs w:val="32"/>
          <w:highlight w:val="none"/>
        </w:rPr>
        <w:t>公告</w:t>
      </w:r>
    </w:p>
    <w:p w14:paraId="610E0A8A">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第二部分      </w:t>
      </w:r>
      <w:r>
        <w:rPr>
          <w:rFonts w:hint="eastAsia" w:ascii="宋体" w:hAnsi="宋体" w:cs="宋体"/>
          <w:color w:val="auto"/>
          <w:sz w:val="32"/>
          <w:szCs w:val="32"/>
          <w:highlight w:val="none"/>
          <w:lang w:eastAsia="zh-CN"/>
        </w:rPr>
        <w:t>投标</w:t>
      </w:r>
      <w:r>
        <w:rPr>
          <w:rFonts w:hint="eastAsia" w:ascii="宋体" w:hAnsi="宋体" w:cs="宋体"/>
          <w:color w:val="auto"/>
          <w:sz w:val="32"/>
          <w:szCs w:val="32"/>
          <w:highlight w:val="none"/>
          <w:lang w:val="en-US" w:eastAsia="zh-CN"/>
        </w:rPr>
        <w:t>供应商</w:t>
      </w:r>
      <w:r>
        <w:rPr>
          <w:rFonts w:hint="eastAsia" w:ascii="宋体" w:hAnsi="宋体" w:cs="宋体"/>
          <w:color w:val="auto"/>
          <w:sz w:val="32"/>
          <w:szCs w:val="32"/>
          <w:highlight w:val="none"/>
        </w:rPr>
        <w:t>须知</w:t>
      </w:r>
    </w:p>
    <w:p w14:paraId="70F9D211">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49B01F97">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第四部分      </w:t>
      </w:r>
      <w:r>
        <w:rPr>
          <w:rFonts w:hint="eastAsia" w:ascii="宋体" w:hAnsi="宋体" w:cs="宋体"/>
          <w:color w:val="auto"/>
          <w:sz w:val="32"/>
          <w:szCs w:val="32"/>
          <w:highlight w:val="none"/>
          <w:lang w:val="en-US" w:eastAsia="zh-CN"/>
        </w:rPr>
        <w:t>评标</w:t>
      </w:r>
      <w:r>
        <w:rPr>
          <w:rFonts w:hint="eastAsia" w:ascii="宋体" w:hAnsi="宋体" w:cs="宋体"/>
          <w:color w:val="auto"/>
          <w:sz w:val="32"/>
          <w:szCs w:val="32"/>
          <w:highlight w:val="none"/>
        </w:rPr>
        <w:t>办法</w:t>
      </w:r>
    </w:p>
    <w:p w14:paraId="2791AACF">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4539FCF">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2DFB52">
      <w:pPr>
        <w:spacing w:line="360" w:lineRule="auto"/>
        <w:ind w:firstLine="549" w:firstLineChars="229"/>
        <w:rPr>
          <w:rFonts w:hint="eastAsia" w:ascii="宋体" w:hAnsi="宋体" w:cs="宋体"/>
          <w:color w:val="auto"/>
          <w:sz w:val="24"/>
          <w:highlight w:val="none"/>
        </w:rPr>
      </w:pPr>
      <w:bookmarkStart w:id="1" w:name="_Hlt91233176"/>
      <w:bookmarkEnd w:id="1"/>
    </w:p>
    <w:p w14:paraId="2A23B43A">
      <w:pPr>
        <w:spacing w:line="360" w:lineRule="auto"/>
        <w:ind w:firstLine="549" w:firstLineChars="229"/>
        <w:rPr>
          <w:rFonts w:hint="eastAsia" w:ascii="宋体" w:hAnsi="宋体" w:cs="宋体"/>
          <w:color w:val="auto"/>
          <w:sz w:val="24"/>
          <w:highlight w:val="none"/>
        </w:rPr>
      </w:pPr>
    </w:p>
    <w:p w14:paraId="706A153D">
      <w:pPr>
        <w:spacing w:line="360" w:lineRule="auto"/>
        <w:ind w:firstLine="549" w:firstLineChars="229"/>
        <w:rPr>
          <w:rFonts w:hint="eastAsia" w:ascii="宋体" w:hAnsi="宋体" w:cs="宋体"/>
          <w:color w:val="auto"/>
          <w:sz w:val="24"/>
          <w:highlight w:val="none"/>
        </w:rPr>
      </w:pPr>
    </w:p>
    <w:p w14:paraId="2A5F88CA">
      <w:pPr>
        <w:spacing w:line="360" w:lineRule="auto"/>
        <w:ind w:firstLine="549" w:firstLineChars="229"/>
        <w:rPr>
          <w:rFonts w:hint="eastAsia" w:ascii="宋体" w:hAnsi="宋体" w:cs="宋体"/>
          <w:color w:val="auto"/>
          <w:sz w:val="24"/>
          <w:highlight w:val="none"/>
        </w:rPr>
      </w:pPr>
    </w:p>
    <w:p w14:paraId="167B5719">
      <w:pPr>
        <w:spacing w:line="360" w:lineRule="auto"/>
        <w:ind w:firstLine="549" w:firstLineChars="229"/>
        <w:rPr>
          <w:rFonts w:hint="eastAsia" w:ascii="宋体" w:hAnsi="宋体" w:cs="宋体"/>
          <w:color w:val="auto"/>
          <w:sz w:val="24"/>
          <w:highlight w:val="none"/>
        </w:rPr>
      </w:pPr>
    </w:p>
    <w:p w14:paraId="13B97C16">
      <w:pPr>
        <w:spacing w:line="360" w:lineRule="auto"/>
        <w:ind w:firstLine="549" w:firstLineChars="229"/>
        <w:rPr>
          <w:rFonts w:hint="eastAsia" w:ascii="宋体" w:hAnsi="宋体" w:cs="宋体"/>
          <w:color w:val="auto"/>
          <w:sz w:val="24"/>
          <w:highlight w:val="none"/>
        </w:rPr>
      </w:pPr>
    </w:p>
    <w:p w14:paraId="322ABA2F">
      <w:pPr>
        <w:spacing w:line="360" w:lineRule="auto"/>
        <w:ind w:firstLine="549" w:firstLineChars="229"/>
        <w:rPr>
          <w:rFonts w:hint="eastAsia" w:ascii="宋体" w:hAnsi="宋体" w:cs="宋体"/>
          <w:color w:val="auto"/>
          <w:sz w:val="24"/>
          <w:highlight w:val="none"/>
        </w:rPr>
      </w:pPr>
    </w:p>
    <w:p w14:paraId="079D4DB7">
      <w:pPr>
        <w:spacing w:line="360" w:lineRule="auto"/>
        <w:ind w:firstLine="549" w:firstLineChars="229"/>
        <w:rPr>
          <w:rFonts w:hint="eastAsia" w:ascii="宋体" w:hAnsi="宋体" w:cs="宋体"/>
          <w:color w:val="auto"/>
          <w:sz w:val="24"/>
          <w:highlight w:val="none"/>
        </w:rPr>
      </w:pPr>
    </w:p>
    <w:p w14:paraId="594B5A55">
      <w:pPr>
        <w:spacing w:line="360" w:lineRule="auto"/>
        <w:ind w:firstLine="549" w:firstLineChars="229"/>
        <w:rPr>
          <w:rFonts w:hint="eastAsia" w:ascii="宋体" w:hAnsi="宋体" w:cs="宋体"/>
          <w:color w:val="auto"/>
          <w:sz w:val="24"/>
          <w:highlight w:val="none"/>
        </w:rPr>
      </w:pPr>
    </w:p>
    <w:p w14:paraId="1AEA9E17">
      <w:pPr>
        <w:rPr>
          <w:color w:val="auto"/>
        </w:rPr>
      </w:pPr>
    </w:p>
    <w:p w14:paraId="2ABA35F4">
      <w:pPr>
        <w:rPr>
          <w:color w:val="auto"/>
        </w:rPr>
      </w:pPr>
    </w:p>
    <w:p w14:paraId="54972DF2">
      <w:pPr>
        <w:rPr>
          <w:color w:val="auto"/>
        </w:rPr>
      </w:pPr>
    </w:p>
    <w:p w14:paraId="4A1ECA8F">
      <w:pPr>
        <w:rPr>
          <w:color w:val="auto"/>
        </w:rPr>
      </w:pPr>
    </w:p>
    <w:p w14:paraId="31164A1D">
      <w:pPr>
        <w:rPr>
          <w:color w:val="auto"/>
        </w:rPr>
      </w:pPr>
    </w:p>
    <w:p w14:paraId="35980773">
      <w:pPr>
        <w:rPr>
          <w:color w:val="auto"/>
        </w:rPr>
      </w:pPr>
    </w:p>
    <w:p w14:paraId="19BFF4EA">
      <w:pPr>
        <w:rPr>
          <w:color w:val="auto"/>
        </w:rPr>
      </w:pPr>
    </w:p>
    <w:p w14:paraId="2165673E">
      <w:pPr>
        <w:spacing w:line="360" w:lineRule="auto"/>
        <w:rPr>
          <w:rFonts w:hint="eastAsia" w:ascii="宋体" w:hAnsi="宋体" w:cs="宋体"/>
          <w:color w:val="auto"/>
          <w:sz w:val="24"/>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2" w:name="_Toc91899869"/>
    </w:p>
    <w:bookmarkEnd w:id="2"/>
    <w:p w14:paraId="57C8DB78">
      <w:pPr>
        <w:adjustRightInd/>
        <w:spacing w:line="360" w:lineRule="auto"/>
        <w:jc w:val="center"/>
        <w:outlineLvl w:val="9"/>
        <w:rPr>
          <w:rFonts w:hint="eastAsia" w:ascii="宋体" w:hAnsi="宋体" w:cs="宋体"/>
          <w:b/>
          <w:color w:val="auto"/>
          <w:sz w:val="36"/>
          <w:szCs w:val="20"/>
          <w:highlight w:val="none"/>
        </w:rPr>
      </w:pPr>
      <w:bookmarkStart w:id="3" w:name="_Hlt74728647"/>
      <w:bookmarkEnd w:id="3"/>
      <w:bookmarkStart w:id="4" w:name="_Hlt74729822"/>
      <w:bookmarkEnd w:id="4"/>
      <w:bookmarkStart w:id="5" w:name="_Hlt74649545"/>
      <w:bookmarkEnd w:id="5"/>
      <w:bookmarkStart w:id="6" w:name="_Hlt74707423"/>
      <w:bookmarkEnd w:id="6"/>
      <w:bookmarkStart w:id="7" w:name="第二部分"/>
      <w:bookmarkStart w:id="8" w:name="_Toc91899871"/>
      <w:bookmarkStart w:id="9" w:name="_Toc91899870"/>
      <w:r>
        <w:rPr>
          <w:rFonts w:hint="eastAsia" w:ascii="宋体" w:hAnsi="宋体" w:cs="宋体"/>
          <w:b/>
          <w:color w:val="auto"/>
          <w:sz w:val="36"/>
          <w:szCs w:val="20"/>
          <w:highlight w:val="none"/>
        </w:rPr>
        <w:t xml:space="preserve">第一部分 </w:t>
      </w:r>
      <w:r>
        <w:rPr>
          <w:rFonts w:hint="eastAsia" w:ascii="宋体" w:hAnsi="宋体" w:cs="宋体"/>
          <w:b/>
          <w:color w:val="auto"/>
          <w:sz w:val="36"/>
          <w:szCs w:val="20"/>
          <w:highlight w:val="none"/>
          <w:lang w:eastAsia="zh-CN"/>
        </w:rPr>
        <w:t>招标</w:t>
      </w:r>
      <w:r>
        <w:rPr>
          <w:rFonts w:hint="eastAsia" w:ascii="宋体" w:hAnsi="宋体" w:cs="宋体"/>
          <w:b/>
          <w:color w:val="auto"/>
          <w:sz w:val="36"/>
          <w:szCs w:val="20"/>
          <w:highlight w:val="none"/>
        </w:rPr>
        <w:t>公告</w:t>
      </w:r>
    </w:p>
    <w:p w14:paraId="17C92F29">
      <w:pPr>
        <w:pBdr>
          <w:top w:val="single" w:color="auto" w:sz="4" w:space="1"/>
          <w:left w:val="single" w:color="auto" w:sz="4" w:space="4"/>
          <w:bottom w:val="single" w:color="auto" w:sz="4" w:space="1"/>
          <w:right w:val="single" w:color="auto" w:sz="4" w:space="4"/>
        </w:pBdr>
        <w:spacing w:line="24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项目概况</w:t>
      </w:r>
    </w:p>
    <w:p w14:paraId="56AED20E">
      <w:pPr>
        <w:pBdr>
          <w:top w:val="single" w:color="auto" w:sz="4" w:space="1"/>
          <w:left w:val="single" w:color="auto" w:sz="4" w:space="4"/>
          <w:bottom w:val="single" w:color="auto" w:sz="4" w:space="1"/>
          <w:right w:val="single" w:color="auto" w:sz="4" w:space="4"/>
        </w:pBdr>
        <w:spacing w:line="24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lang w:val="en-US" w:eastAsia="zh-CN"/>
        </w:rPr>
        <w:t>诸暨市人民医院医疗设备</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项目的潜在</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u w:val="single"/>
          <w:lang w:val="en-US" w:eastAsia="zh-CN"/>
        </w:rPr>
        <w:t>浙江政府采购网</w:t>
      </w:r>
      <w:r>
        <w:rPr>
          <w:rFonts w:hint="eastAsia" w:ascii="仿宋" w:hAnsi="仿宋" w:eastAsia="仿宋" w:cs="仿宋"/>
          <w:color w:val="auto"/>
          <w:sz w:val="28"/>
          <w:szCs w:val="28"/>
          <w:highlight w:val="none"/>
        </w:rPr>
        <w:t>获取（下载）</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文件，并于</w:t>
      </w:r>
      <w:r>
        <w:rPr>
          <w:rFonts w:hint="eastAsia" w:ascii="仿宋" w:hAnsi="仿宋" w:eastAsia="仿宋" w:cs="仿宋"/>
          <w:color w:val="auto"/>
          <w:sz w:val="28"/>
          <w:szCs w:val="28"/>
          <w:highlight w:val="none"/>
          <w:u w:val="single"/>
        </w:rPr>
        <w:t>2026年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bCs/>
          <w:color w:val="auto"/>
          <w:sz w:val="28"/>
          <w:szCs w:val="28"/>
          <w:highlight w:val="none"/>
          <w:u w:val="single"/>
        </w:rPr>
        <w:t>00秒</w:t>
      </w:r>
      <w:r>
        <w:rPr>
          <w:rFonts w:hint="eastAsia" w:ascii="仿宋" w:hAnsi="仿宋" w:eastAsia="仿宋" w:cs="仿宋"/>
          <w:bCs/>
          <w:color w:val="auto"/>
          <w:sz w:val="28"/>
          <w:szCs w:val="28"/>
          <w:highlight w:val="none"/>
        </w:rPr>
        <w:t>（北京时间）前</w:t>
      </w:r>
      <w:r>
        <w:rPr>
          <w:rFonts w:hint="eastAsia" w:ascii="仿宋" w:hAnsi="仿宋" w:eastAsia="仿宋" w:cs="仿宋"/>
          <w:color w:val="auto"/>
          <w:sz w:val="28"/>
          <w:szCs w:val="28"/>
          <w:highlight w:val="none"/>
        </w:rPr>
        <w:t>递交（上传）</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w:t>
      </w:r>
    </w:p>
    <w:p w14:paraId="256248D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18126EF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u w:val="none"/>
          <w:lang w:val="en-US" w:eastAsia="zh-CN"/>
        </w:rPr>
        <w:t>诸政采2026-04-01</w:t>
      </w:r>
    </w:p>
    <w:p w14:paraId="3A0F5A02">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b/>
          <w:color w:val="auto"/>
          <w:sz w:val="24"/>
          <w:highlight w:val="none"/>
          <w:lang w:val="en-US" w:eastAsia="zh-CN"/>
        </w:rPr>
        <w:t>诸暨市人民医院医疗设备采购项目</w:t>
      </w:r>
    </w:p>
    <w:p w14:paraId="0CFDE9F1">
      <w:pPr>
        <w:spacing w:line="360" w:lineRule="auto"/>
        <w:rPr>
          <w:rFonts w:hint="default" w:ascii="宋体" w:hAnsi="宋体" w:cs="宋体"/>
          <w:b/>
          <w:color w:val="auto"/>
          <w:sz w:val="24"/>
          <w:highlight w:val="none"/>
          <w:lang w:val="en-US"/>
        </w:rPr>
      </w:pPr>
      <w:r>
        <w:rPr>
          <w:rFonts w:hint="eastAsia" w:ascii="宋体" w:hAnsi="宋体" w:cs="宋体"/>
          <w:b/>
          <w:color w:val="auto"/>
          <w:sz w:val="24"/>
          <w:highlight w:val="none"/>
        </w:rPr>
        <w:t xml:space="preserve">    预算金额（元）：</w:t>
      </w:r>
      <w:r>
        <w:rPr>
          <w:rFonts w:hint="eastAsia" w:ascii="宋体" w:hAnsi="宋体" w:cs="宋体"/>
          <w:b w:val="0"/>
          <w:bCs/>
          <w:color w:val="auto"/>
          <w:sz w:val="24"/>
          <w:highlight w:val="none"/>
          <w:lang w:val="en-US" w:eastAsia="zh-CN"/>
        </w:rPr>
        <w:t>1000000</w:t>
      </w:r>
    </w:p>
    <w:p w14:paraId="62A502A2">
      <w:pPr>
        <w:spacing w:line="360" w:lineRule="auto"/>
        <w:ind w:firstLine="482" w:firstLineChars="200"/>
        <w:rPr>
          <w:rFonts w:hint="default" w:ascii="宋体" w:hAnsi="宋体" w:cs="宋体"/>
          <w:b/>
          <w:color w:val="auto"/>
          <w:sz w:val="24"/>
          <w:highlight w:val="none"/>
          <w:lang w:val="en-US"/>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1</w:t>
      </w:r>
      <w:r>
        <w:rPr>
          <w:rFonts w:hint="eastAsia" w:ascii="宋体" w:hAnsi="宋体" w:cs="宋体"/>
          <w:b w:val="0"/>
          <w:bCs/>
          <w:color w:val="auto"/>
          <w:sz w:val="24"/>
          <w:highlight w:val="none"/>
          <w:lang w:val="en-US" w:eastAsia="zh-CN"/>
        </w:rPr>
        <w:t>000000</w:t>
      </w:r>
    </w:p>
    <w:p w14:paraId="64520100">
      <w:pPr>
        <w:spacing w:line="360" w:lineRule="auto"/>
        <w:ind w:firstLine="482" w:firstLineChars="200"/>
        <w:rPr>
          <w:rFonts w:hint="eastAsia" w:asciiTheme="minorEastAsia" w:hAnsiTheme="minorEastAsia" w:eastAsiaTheme="minorEastAsia"/>
          <w:snapToGrid/>
          <w:color w:val="auto"/>
          <w:kern w:val="2"/>
          <w:sz w:val="24"/>
          <w:szCs w:val="24"/>
          <w:highlight w:val="none"/>
        </w:rPr>
      </w:pPr>
      <w:r>
        <w:rPr>
          <w:rFonts w:hint="eastAsia" w:ascii="宋体" w:hAnsi="宋体" w:cs="宋体"/>
          <w:b/>
          <w:color w:val="auto"/>
          <w:sz w:val="24"/>
          <w:highlight w:val="none"/>
        </w:rPr>
        <w:t>采购需求：具体以</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文件第三部分采购需求为准，供应商可</w:t>
      </w:r>
      <w:r>
        <w:rPr>
          <w:rFonts w:hint="eastAsia" w:ascii="宋体" w:hAnsi="宋体" w:cs="宋体"/>
          <w:b/>
          <w:color w:val="auto"/>
          <w:sz w:val="24"/>
          <w:highlight w:val="none"/>
          <w:lang w:val="en-US" w:eastAsia="zh-CN"/>
        </w:rPr>
        <w:t>获取采购文件了解详细需求</w:t>
      </w:r>
      <w:r>
        <w:rPr>
          <w:rFonts w:hint="eastAsia" w:asciiTheme="minorEastAsia" w:hAnsiTheme="minorEastAsia" w:eastAsiaTheme="minorEastAsia"/>
          <w:snapToGrid/>
          <w:color w:val="auto"/>
          <w:kern w:val="2"/>
          <w:sz w:val="24"/>
          <w:szCs w:val="24"/>
          <w:highlight w:val="none"/>
        </w:rPr>
        <w:t>。</w:t>
      </w:r>
    </w:p>
    <w:p w14:paraId="63FEC00B">
      <w:pPr>
        <w:spacing w:line="360" w:lineRule="auto"/>
        <w:ind w:firstLine="480"/>
        <w:rPr>
          <w:rFonts w:hint="eastAsia" w:ascii="宋体" w:hAnsi="宋体" w:cs="宋体"/>
          <w:color w:val="auto"/>
          <w:highlight w:val="none"/>
        </w:rPr>
      </w:pPr>
      <w:r>
        <w:rPr>
          <w:rFonts w:hint="eastAsia" w:hAnsi="宋体" w:cs="宋体"/>
          <w:b/>
          <w:color w:val="auto"/>
          <w:sz w:val="24"/>
          <w:highlight w:val="none"/>
        </w:rPr>
        <w:t>合同履约期限：</w:t>
      </w:r>
      <w:r>
        <w:rPr>
          <w:rFonts w:hint="eastAsia" w:ascii="宋体" w:hAnsi="宋体" w:eastAsia="宋体" w:cs="宋体"/>
          <w:snapToGrid w:val="0"/>
          <w:color w:val="auto"/>
          <w:kern w:val="28"/>
          <w:sz w:val="24"/>
          <w:szCs w:val="20"/>
          <w:highlight w:val="none"/>
          <w:lang w:val="en-US" w:eastAsia="zh-CN" w:bidi="ar-SA"/>
        </w:rPr>
        <w:t>详见采购文件第三部分采购需求。</w:t>
      </w:r>
      <w:r>
        <w:rPr>
          <w:rFonts w:ascii="宋体" w:hAnsi="宋体" w:cs="宋体"/>
          <w:color w:val="auto"/>
          <w:highlight w:val="none"/>
        </w:rPr>
        <w:t xml:space="preserve"> </w:t>
      </w:r>
    </w:p>
    <w:p w14:paraId="7F32534C">
      <w:pPr>
        <w:spacing w:line="360" w:lineRule="auto"/>
        <w:ind w:firstLine="480"/>
        <w:rPr>
          <w:rFonts w:hint="eastAsia" w:hAnsi="宋体" w:cs="宋体"/>
          <w:b/>
          <w:color w:val="auto"/>
          <w:highlight w:val="none"/>
        </w:rPr>
      </w:pPr>
      <w:r>
        <w:rPr>
          <w:rFonts w:hint="eastAsia" w:hAnsi="宋体" w:cs="宋体"/>
          <w:b/>
          <w:color w:val="auto"/>
          <w:sz w:val="24"/>
          <w:highlight w:val="none"/>
        </w:rPr>
        <w:t>本项目</w:t>
      </w:r>
      <w:r>
        <w:rPr>
          <w:rFonts w:hint="eastAsia" w:hAnsi="宋体" w:cs="宋体"/>
          <w:b/>
          <w:color w:val="auto"/>
          <w:sz w:val="24"/>
          <w:highlight w:val="none"/>
          <w:lang w:val="en-US" w:eastAsia="zh-CN"/>
        </w:rPr>
        <w:t>是否</w:t>
      </w:r>
      <w:r>
        <w:rPr>
          <w:rFonts w:hint="eastAsia" w:hAnsi="宋体" w:cs="宋体"/>
          <w:b/>
          <w:color w:val="auto"/>
          <w:sz w:val="24"/>
          <w:highlight w:val="none"/>
        </w:rPr>
        <w:t>接受联合体：</w:t>
      </w:r>
      <w:sdt>
        <w:sdtPr>
          <w:rPr>
            <w:rFonts w:hint="eastAsia" w:ascii="宋体" w:hAnsi="宋体" w:eastAsia="宋体" w:cs="宋体"/>
            <w:color w:val="auto"/>
            <w:kern w:val="0"/>
            <w:sz w:val="24"/>
            <w:szCs w:val="24"/>
            <w:highlight w:val="none"/>
          </w:rPr>
          <w:id w:val="627765400"/>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hAnsi="宋体" w:cs="宋体"/>
          <w:b/>
          <w:color w:val="auto"/>
          <w:sz w:val="24"/>
          <w:highlight w:val="none"/>
        </w:rPr>
        <w:t>是；</w:t>
      </w:r>
      <w:sdt>
        <w:sdtPr>
          <w:rPr>
            <w:rFonts w:hint="eastAsia" w:ascii="宋体" w:hAnsi="宋体" w:eastAsia="宋体" w:cs="宋体"/>
            <w:color w:val="auto"/>
            <w:kern w:val="0"/>
            <w:sz w:val="24"/>
            <w:szCs w:val="24"/>
            <w:highlight w:val="none"/>
          </w:rPr>
          <w:id w:val="70767250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26E26CD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二、申请人的资格要求：</w:t>
      </w:r>
    </w:p>
    <w:p w14:paraId="1493BB58">
      <w:pPr>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w:t>
      </w:r>
      <w:r>
        <w:rPr>
          <w:rFonts w:hint="eastAsia" w:ascii="宋体" w:hAnsi="宋体" w:eastAsia="宋体" w:cs="宋体"/>
          <w:snapToGrid w:val="0"/>
          <w:color w:val="auto"/>
          <w:kern w:val="28"/>
          <w:sz w:val="24"/>
          <w:szCs w:val="20"/>
          <w:highlight w:val="none"/>
          <w:u w:val="single"/>
        </w:rPr>
        <w:t>（重大税收违法失信主体名单）</w:t>
      </w:r>
      <w:r>
        <w:rPr>
          <w:rFonts w:hint="eastAsia" w:ascii="宋体" w:hAnsi="宋体" w:eastAsia="宋体" w:cs="宋体"/>
          <w:snapToGrid w:val="0"/>
          <w:color w:val="auto"/>
          <w:kern w:val="28"/>
          <w:sz w:val="24"/>
          <w:szCs w:val="20"/>
          <w:highlight w:val="none"/>
        </w:rPr>
        <w:t>、政府采购严重违法失信行为记录名单；</w:t>
      </w:r>
    </w:p>
    <w:p w14:paraId="4A34E28A">
      <w:pPr>
        <w:spacing w:line="360" w:lineRule="auto"/>
        <w:rPr>
          <w:rFonts w:hint="eastAsia" w:ascii="宋体" w:hAnsi="宋体" w:eastAsia="宋体" w:cs="宋体"/>
          <w:snapToGrid w:val="0"/>
          <w:color w:val="auto"/>
          <w:kern w:val="28"/>
          <w:sz w:val="24"/>
          <w:szCs w:val="24"/>
          <w:highlight w:val="none"/>
        </w:rPr>
      </w:pPr>
      <w:r>
        <w:rPr>
          <w:rFonts w:hint="eastAsia" w:ascii="宋体" w:hAnsi="宋体" w:cs="宋体"/>
          <w:snapToGrid w:val="0"/>
          <w:color w:val="auto"/>
          <w:kern w:val="28"/>
          <w:sz w:val="24"/>
          <w:szCs w:val="20"/>
          <w:highlight w:val="none"/>
        </w:rPr>
        <w:t xml:space="preserve">   </w:t>
      </w:r>
      <w:r>
        <w:rPr>
          <w:rFonts w:hint="eastAsia" w:ascii="宋体" w:hAnsi="宋体" w:eastAsia="宋体" w:cs="宋体"/>
          <w:snapToGrid w:val="0"/>
          <w:color w:val="auto"/>
          <w:kern w:val="28"/>
          <w:sz w:val="24"/>
          <w:szCs w:val="24"/>
          <w:highlight w:val="none"/>
        </w:rPr>
        <w:t xml:space="preserve"> 2.</w:t>
      </w:r>
      <w:r>
        <w:rPr>
          <w:rFonts w:hint="eastAsia" w:ascii="宋体" w:hAnsi="宋体" w:eastAsia="宋体" w:cs="宋体"/>
          <w:color w:val="auto"/>
          <w:sz w:val="24"/>
          <w:szCs w:val="24"/>
          <w:highlight w:val="none"/>
        </w:rPr>
        <w:t xml:space="preserve"> </w:t>
      </w:r>
      <w:r>
        <w:rPr>
          <w:rFonts w:hint="eastAsia" w:ascii="宋体" w:hAnsi="宋体" w:eastAsia="宋体" w:cs="宋体"/>
          <w:snapToGrid w:val="0"/>
          <w:color w:val="auto"/>
          <w:kern w:val="28"/>
          <w:sz w:val="24"/>
          <w:szCs w:val="24"/>
          <w:highlight w:val="none"/>
        </w:rPr>
        <w:t>落实政府采购政策需满足的资格要求：</w:t>
      </w:r>
    </w:p>
    <w:p w14:paraId="36370D61">
      <w:pPr>
        <w:spacing w:line="360" w:lineRule="auto"/>
        <w:ind w:firstLine="480" w:firstLine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78924"/>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无</w:t>
      </w:r>
      <w:r>
        <w:rPr>
          <w:rFonts w:hint="eastAsia" w:ascii="宋体" w:hAnsi="宋体" w:eastAsia="宋体" w:cs="宋体"/>
          <w:snapToGrid w:val="0"/>
          <w:color w:val="auto"/>
          <w:kern w:val="28"/>
          <w:sz w:val="24"/>
          <w:szCs w:val="24"/>
          <w:highlight w:val="none"/>
        </w:rPr>
        <w:t>；</w:t>
      </w:r>
    </w:p>
    <w:p w14:paraId="42CCAC1C">
      <w:pPr>
        <w:spacing w:line="360" w:lineRule="auto"/>
        <w:ind w:firstLine="480" w:firstLineChars="200"/>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kern w:val="0"/>
            <w:sz w:val="24"/>
            <w:szCs w:val="24"/>
            <w:highlight w:val="none"/>
          </w:rPr>
          <w:id w:val="147477208"/>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szCs w:val="24"/>
          <w:highlight w:val="none"/>
          <w:lang w:val="en-US" w:eastAsia="zh-CN"/>
        </w:rPr>
        <w:t xml:space="preserve"> 本项目</w:t>
      </w:r>
      <w:r>
        <w:rPr>
          <w:rFonts w:hint="eastAsia" w:ascii="宋体" w:hAnsi="宋体" w:eastAsia="宋体" w:cs="宋体"/>
          <w:color w:val="auto"/>
          <w:kern w:val="0"/>
          <w:sz w:val="24"/>
          <w:szCs w:val="24"/>
          <w:highlight w:val="none"/>
        </w:rPr>
        <w:t>专</w:t>
      </w:r>
      <w:r>
        <w:rPr>
          <w:rFonts w:hint="eastAsia" w:ascii="宋体" w:hAnsi="宋体" w:eastAsia="宋体" w:cs="宋体"/>
          <w:color w:val="auto"/>
          <w:sz w:val="24"/>
          <w:szCs w:val="24"/>
          <w:highlight w:val="none"/>
        </w:rPr>
        <w:t>门面向中小企业</w:t>
      </w:r>
      <w:r>
        <w:rPr>
          <w:rFonts w:hint="eastAsia" w:ascii="宋体" w:hAnsi="宋体" w:eastAsia="宋体" w:cs="宋体"/>
          <w:color w:val="auto"/>
          <w:sz w:val="24"/>
          <w:szCs w:val="24"/>
          <w:highlight w:val="none"/>
          <w:lang w:val="en-US" w:eastAsia="zh-CN"/>
        </w:rPr>
        <w:t>采购：</w:t>
      </w:r>
    </w:p>
    <w:p w14:paraId="612B89F6">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要求货物、服务或工程全部由符合政策要求的中小企业制造或承接。</w:t>
      </w:r>
    </w:p>
    <w:p w14:paraId="2CBC42D9">
      <w:pPr>
        <w:spacing w:line="360" w:lineRule="auto"/>
        <w:ind w:left="959" w:leftChars="228" w:hanging="480" w:hangingChars="200"/>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147483028"/>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面向中小企业预留采购份额：</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（1）要求供应商</w:t>
      </w: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采购活动。联合体中享受中小企业扶持政策的供应商承担的部分达到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按要求提供联合协议和中小企业声明函，联合协议中，享受中小企业扶持政策的供应商</w:t>
      </w:r>
      <w:r>
        <w:rPr>
          <w:rFonts w:hint="eastAsia" w:ascii="宋体" w:hAnsi="宋体" w:eastAsia="宋体" w:cs="宋体"/>
          <w:color w:val="auto"/>
          <w:sz w:val="24"/>
          <w:szCs w:val="24"/>
          <w:highlight w:val="none"/>
          <w:lang w:val="en-US" w:eastAsia="zh-CN"/>
        </w:rPr>
        <w:t>承担的部分</w:t>
      </w:r>
      <w:r>
        <w:rPr>
          <w:rFonts w:hint="eastAsia" w:ascii="宋体" w:hAnsi="宋体" w:eastAsia="宋体" w:cs="宋体"/>
          <w:color w:val="auto"/>
          <w:sz w:val="24"/>
          <w:szCs w:val="24"/>
          <w:highlight w:val="none"/>
        </w:rPr>
        <w:t>应当达到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pacing w:val="8"/>
          <w:kern w:val="0"/>
          <w:sz w:val="24"/>
          <w:szCs w:val="24"/>
          <w:highlight w:val="none"/>
        </w:rPr>
        <w:t>如果</w:t>
      </w:r>
      <w:r>
        <w:rPr>
          <w:rFonts w:hint="eastAsia" w:ascii="宋体" w:hAnsi="宋体" w:eastAsia="宋体" w:cs="宋体"/>
          <w:color w:val="auto"/>
          <w:spacing w:val="8"/>
          <w:kern w:val="0"/>
          <w:sz w:val="24"/>
          <w:szCs w:val="24"/>
          <w:highlight w:val="none"/>
          <w:lang w:val="en-US" w:eastAsia="zh-CN"/>
        </w:rPr>
        <w:t>响应</w:t>
      </w:r>
      <w:r>
        <w:rPr>
          <w:rFonts w:hint="eastAsia" w:ascii="宋体" w:hAnsi="宋体" w:cs="宋体"/>
          <w:color w:val="auto"/>
          <w:spacing w:val="8"/>
          <w:kern w:val="0"/>
          <w:sz w:val="24"/>
          <w:szCs w:val="24"/>
          <w:highlight w:val="none"/>
          <w:lang w:val="en-US" w:eastAsia="zh-CN"/>
        </w:rPr>
        <w:t>投标</w:t>
      </w:r>
      <w:r>
        <w:rPr>
          <w:rFonts w:hint="eastAsia" w:ascii="宋体" w:hAnsi="宋体" w:eastAsia="宋体" w:cs="宋体"/>
          <w:color w:val="auto"/>
          <w:spacing w:val="8"/>
          <w:kern w:val="0"/>
          <w:sz w:val="24"/>
          <w:szCs w:val="24"/>
          <w:highlight w:val="none"/>
          <w:lang w:val="en-US" w:eastAsia="zh-CN"/>
        </w:rPr>
        <w:t>的</w:t>
      </w:r>
      <w:r>
        <w:rPr>
          <w:rFonts w:hint="eastAsia" w:ascii="宋体" w:hAnsi="宋体" w:eastAsia="宋体" w:cs="宋体"/>
          <w:color w:val="auto"/>
          <w:spacing w:val="8"/>
          <w:kern w:val="0"/>
          <w:sz w:val="24"/>
          <w:szCs w:val="24"/>
          <w:highlight w:val="none"/>
        </w:rPr>
        <w:t>供应商</w:t>
      </w:r>
      <w:r>
        <w:rPr>
          <w:rFonts w:hint="eastAsia" w:ascii="宋体" w:hAnsi="宋体" w:eastAsia="宋体" w:cs="宋体"/>
          <w:color w:val="auto"/>
          <w:spacing w:val="8"/>
          <w:kern w:val="0"/>
          <w:sz w:val="24"/>
          <w:szCs w:val="24"/>
          <w:highlight w:val="none"/>
          <w:lang w:val="en-US" w:eastAsia="zh-CN"/>
        </w:rPr>
        <w:t>自身享受</w:t>
      </w:r>
      <w:r>
        <w:rPr>
          <w:rFonts w:hint="eastAsia" w:ascii="宋体" w:hAnsi="宋体" w:eastAsia="宋体" w:cs="宋体"/>
          <w:color w:val="auto"/>
          <w:sz w:val="24"/>
          <w:szCs w:val="24"/>
          <w:highlight w:val="none"/>
        </w:rPr>
        <w:t>中小企业扶持政策</w:t>
      </w:r>
      <w:r>
        <w:rPr>
          <w:rFonts w:hint="eastAsia" w:ascii="宋体" w:hAnsi="宋体" w:eastAsia="宋体" w:cs="宋体"/>
          <w:color w:val="auto"/>
          <w:spacing w:val="8"/>
          <w:kern w:val="0"/>
          <w:sz w:val="24"/>
          <w:szCs w:val="24"/>
          <w:highlight w:val="none"/>
        </w:rPr>
        <w:t>，无需再与其他</w:t>
      </w:r>
      <w:r>
        <w:rPr>
          <w:rFonts w:hint="eastAsia" w:ascii="宋体" w:hAnsi="宋体" w:eastAsia="宋体" w:cs="宋体"/>
          <w:color w:val="auto"/>
          <w:spacing w:val="8"/>
          <w:kern w:val="0"/>
          <w:sz w:val="24"/>
          <w:szCs w:val="24"/>
          <w:highlight w:val="none"/>
          <w:lang w:val="en-US" w:eastAsia="zh-CN"/>
        </w:rPr>
        <w:t>供应商</w:t>
      </w:r>
      <w:r>
        <w:rPr>
          <w:rFonts w:hint="eastAsia" w:ascii="宋体" w:hAnsi="宋体" w:eastAsia="宋体" w:cs="宋体"/>
          <w:color w:val="auto"/>
          <w:spacing w:val="8"/>
          <w:kern w:val="0"/>
          <w:sz w:val="24"/>
          <w:szCs w:val="24"/>
          <w:highlight w:val="none"/>
        </w:rPr>
        <w:t>组成联合体参加政府采购活动</w:t>
      </w:r>
      <w:r>
        <w:rPr>
          <w:rFonts w:hint="eastAsia" w:ascii="宋体" w:hAnsi="宋体" w:eastAsia="宋体" w:cs="宋体"/>
          <w:color w:val="auto"/>
          <w:sz w:val="24"/>
          <w:szCs w:val="24"/>
          <w:highlight w:val="none"/>
        </w:rPr>
        <w:t>；</w:t>
      </w:r>
    </w:p>
    <w:p w14:paraId="0E16440A">
      <w:pPr>
        <w:numPr>
          <w:ilvl w:val="0"/>
          <w:numId w:val="0"/>
        </w:numPr>
        <w:spacing w:line="360" w:lineRule="auto"/>
        <w:ind w:leftChars="4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（2）要求</w:t>
      </w:r>
      <w:r>
        <w:rPr>
          <w:rFonts w:hint="eastAsia" w:ascii="宋体" w:hAnsi="宋体" w:eastAsia="宋体" w:cs="宋体"/>
          <w:color w:val="auto"/>
          <w:sz w:val="24"/>
          <w:szCs w:val="24"/>
          <w:highlight w:val="none"/>
        </w:rPr>
        <w:t>供应商应以合同分包形式参加</w:t>
      </w:r>
      <w:r>
        <w:rPr>
          <w:rFonts w:hint="eastAsia" w:ascii="宋体" w:hAnsi="宋体" w:eastAsia="宋体" w:cs="宋体"/>
          <w:color w:val="auto"/>
          <w:sz w:val="24"/>
          <w:szCs w:val="24"/>
          <w:highlight w:val="none"/>
          <w:lang w:val="en-US" w:eastAsia="zh-CN"/>
        </w:rPr>
        <w:t>采购活动。将采购项目中</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分包给享受中小企业扶持政策的供应商，</w:t>
      </w:r>
      <w:r>
        <w:rPr>
          <w:rFonts w:hint="eastAsia" w:ascii="宋体" w:hAnsi="宋体" w:eastAsia="宋体" w:cs="宋体"/>
          <w:color w:val="auto"/>
          <w:sz w:val="24"/>
          <w:szCs w:val="24"/>
          <w:highlight w:val="none"/>
        </w:rPr>
        <w:t>按要求提供分包意向协议和中小企业声明函，分包意向协议中，享受中小企业扶持政策的供应商合同金额应当达到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w:t>
      </w:r>
      <w:r>
        <w:rPr>
          <w:rFonts w:hint="eastAsia" w:ascii="宋体" w:hAnsi="宋体" w:eastAsia="宋体" w:cs="宋体"/>
          <w:color w:val="auto"/>
          <w:spacing w:val="8"/>
          <w:kern w:val="0"/>
          <w:sz w:val="24"/>
          <w:szCs w:val="24"/>
          <w:highlight w:val="none"/>
        </w:rPr>
        <w:t>如果</w:t>
      </w:r>
      <w:r>
        <w:rPr>
          <w:rFonts w:hint="eastAsia" w:ascii="宋体" w:hAnsi="宋体" w:cs="宋体"/>
          <w:color w:val="auto"/>
          <w:spacing w:val="8"/>
          <w:kern w:val="0"/>
          <w:sz w:val="24"/>
          <w:szCs w:val="24"/>
          <w:highlight w:val="none"/>
          <w:lang w:eastAsia="zh-CN"/>
        </w:rPr>
        <w:t>投标</w:t>
      </w:r>
      <w:r>
        <w:rPr>
          <w:rFonts w:hint="eastAsia" w:ascii="宋体" w:hAnsi="宋体" w:eastAsia="宋体" w:cs="宋体"/>
          <w:color w:val="auto"/>
          <w:spacing w:val="8"/>
          <w:kern w:val="0"/>
          <w:sz w:val="24"/>
          <w:szCs w:val="24"/>
          <w:highlight w:val="none"/>
        </w:rPr>
        <w:t>的供应商自身享受中小企业扶持政策，无需</w:t>
      </w:r>
      <w:r>
        <w:rPr>
          <w:rFonts w:hint="eastAsia" w:ascii="宋体" w:hAnsi="宋体" w:eastAsia="宋体" w:cs="宋体"/>
          <w:color w:val="auto"/>
          <w:spacing w:val="8"/>
          <w:kern w:val="0"/>
          <w:sz w:val="24"/>
          <w:szCs w:val="24"/>
          <w:highlight w:val="none"/>
          <w:lang w:val="en-US" w:eastAsia="zh-CN"/>
        </w:rPr>
        <w:t>再进行分包</w:t>
      </w:r>
      <w:r>
        <w:rPr>
          <w:rFonts w:hint="eastAsia" w:ascii="宋体" w:hAnsi="宋体" w:eastAsia="宋体" w:cs="宋体"/>
          <w:color w:val="auto"/>
          <w:sz w:val="24"/>
          <w:szCs w:val="24"/>
          <w:highlight w:val="none"/>
        </w:rPr>
        <w:t>；</w:t>
      </w:r>
    </w:p>
    <w:p w14:paraId="6E35C603">
      <w:pPr>
        <w:numPr>
          <w:ilvl w:val="0"/>
          <w:numId w:val="0"/>
        </w:numPr>
        <w:spacing w:line="360" w:lineRule="auto"/>
        <w:ind w:left="958" w:leftChars="456" w:firstLine="0" w:firstLineChars="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注：组成联合体或者接受分包合同的中小企业与联合体内其他企业、分包企业之间不得存在直接控股、管理关系。</w:t>
      </w:r>
    </w:p>
    <w:p w14:paraId="221CC436">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残疾人福利性单位、监狱和戒毒企业（简称监狱企业）视同小型、微型企业。（供应商按要求填写《残疾人福利性单位声明函》，或提供由省级以上监狱管理局、戒毒管理局(含新疆生产建设兵团)出具的属于监狱企业的证明文件。）</w:t>
      </w:r>
    </w:p>
    <w:p w14:paraId="5B4E0D9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p>
    <w:p w14:paraId="3E423BE8">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6797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bookmarkStart w:id="11" w:name="_GoBack"/>
          <w:bookmarkEnd w:id="11"/>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无。</w:t>
      </w:r>
    </w:p>
    <w:p w14:paraId="5BF45523">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626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有特定资格要求：</w:t>
      </w:r>
      <w:r>
        <w:rPr>
          <w:rFonts w:hint="eastAsia" w:ascii="宋体" w:hAnsi="宋体" w:cs="宋体"/>
          <w:bCs/>
          <w:sz w:val="24"/>
          <w:u w:val="single"/>
        </w:rPr>
        <w:t>具有所投标的相应国家规定必备的资质、资格（如医疗器械经营许可证等）</w:t>
      </w:r>
      <w:r>
        <w:rPr>
          <w:rFonts w:hint="eastAsia" w:ascii="宋体" w:hAnsi="宋体" w:cs="宋体"/>
          <w:color w:val="auto"/>
          <w:sz w:val="24"/>
          <w:highlight w:val="none"/>
        </w:rPr>
        <w:t>。</w:t>
      </w:r>
    </w:p>
    <w:p w14:paraId="3CBD6306">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839C9DC">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三、获取</w:t>
      </w:r>
      <w:r>
        <w:rPr>
          <w:rFonts w:hint="eastAsia" w:ascii="宋体" w:hAnsi="宋体" w:cs="宋体"/>
          <w:b/>
          <w:color w:val="auto"/>
          <w:sz w:val="24"/>
          <w:highlight w:val="none"/>
          <w:lang w:val="en-US" w:eastAsia="zh-CN"/>
        </w:rPr>
        <w:t>采购</w:t>
      </w:r>
      <w:r>
        <w:rPr>
          <w:rFonts w:hint="eastAsia" w:ascii="宋体" w:hAnsi="宋体" w:cs="宋体"/>
          <w:b/>
          <w:color w:val="auto"/>
          <w:sz w:val="24"/>
          <w:highlight w:val="none"/>
        </w:rPr>
        <w:t xml:space="preserve">文件 </w:t>
      </w:r>
    </w:p>
    <w:p w14:paraId="2315CAA1">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23</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p>
    <w:p w14:paraId="2C2925D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浙江政府采购网（http://zfcg.czt.zj.gov.cn/）</w:t>
      </w:r>
    </w:p>
    <w:p w14:paraId="4FD742C5">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供应商登录浙江政府采购网（http://zfcg.czt.zj.gov.cn/）进入政采云系统“项目采购”模块“获取采购文件”菜单，进行网上获取采购文件。 </w:t>
      </w:r>
    </w:p>
    <w:p w14:paraId="720BCF4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316C2BE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文件截止时间、</w:t>
      </w:r>
      <w:r>
        <w:rPr>
          <w:rFonts w:hint="eastAsia" w:ascii="宋体" w:hAnsi="宋体" w:cs="宋体"/>
          <w:b/>
          <w:color w:val="auto"/>
          <w:sz w:val="24"/>
          <w:highlight w:val="none"/>
          <w:lang w:val="en-US" w:eastAsia="zh-CN"/>
        </w:rPr>
        <w:t>开启</w:t>
      </w:r>
      <w:r>
        <w:rPr>
          <w:rFonts w:hint="eastAsia" w:ascii="宋体" w:hAnsi="宋体" w:cs="宋体"/>
          <w:b/>
          <w:color w:val="auto"/>
          <w:sz w:val="24"/>
          <w:highlight w:val="none"/>
        </w:rPr>
        <w:t>时间和地点</w:t>
      </w:r>
    </w:p>
    <w:p w14:paraId="46E6FB62">
      <w:pPr>
        <w:spacing w:line="360" w:lineRule="auto"/>
        <w:ind w:firstLine="482" w:firstLineChars="200"/>
        <w:rPr>
          <w:rFonts w:hint="eastAsia" w:ascii="宋体" w:hAnsi="宋体" w:cs="宋体"/>
          <w:color w:val="auto"/>
          <w:sz w:val="24"/>
          <w:highlight w:val="none"/>
          <w:u w:val="none"/>
        </w:rPr>
      </w:pPr>
      <w:r>
        <w:rPr>
          <w:rFonts w:hint="eastAsia" w:ascii="宋体" w:hAnsi="宋体" w:cs="宋体"/>
          <w:b/>
          <w:color w:val="auto"/>
          <w:sz w:val="24"/>
          <w:highlight w:val="none"/>
        </w:rPr>
        <w:t>提交</w:t>
      </w: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文件截止时间：</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23</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p>
    <w:p w14:paraId="03CA5FA0">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1973834C">
      <w:pPr>
        <w:spacing w:line="360" w:lineRule="auto"/>
        <w:ind w:firstLine="482" w:firstLineChars="200"/>
        <w:rPr>
          <w:rFonts w:hint="eastAsia" w:ascii="宋体" w:hAnsi="宋体" w:cs="宋体"/>
          <w:bCs/>
          <w:color w:val="auto"/>
          <w:sz w:val="24"/>
          <w:highlight w:val="none"/>
          <w:u w:val="none"/>
        </w:rPr>
      </w:pPr>
      <w:r>
        <w:rPr>
          <w:rFonts w:hint="eastAsia" w:ascii="宋体" w:hAnsi="宋体" w:cs="宋体"/>
          <w:b/>
          <w:color w:val="auto"/>
          <w:sz w:val="24"/>
          <w:highlight w:val="none"/>
          <w:lang w:val="en-US" w:eastAsia="zh-CN"/>
        </w:rPr>
        <w:t>投标文件开启</w:t>
      </w:r>
      <w:r>
        <w:rPr>
          <w:rFonts w:hint="eastAsia" w:ascii="宋体" w:hAnsi="宋体" w:cs="宋体"/>
          <w:b/>
          <w:color w:val="auto"/>
          <w:sz w:val="24"/>
          <w:highlight w:val="none"/>
        </w:rPr>
        <w:t>时间：</w:t>
      </w:r>
      <w:r>
        <w:rPr>
          <w:rFonts w:hint="eastAsia" w:ascii="宋体" w:hAnsi="宋体" w:cs="宋体"/>
          <w:color w:val="auto"/>
          <w:sz w:val="24"/>
          <w:highlight w:val="none"/>
          <w:u w:val="none"/>
        </w:rPr>
        <w:t>2026年</w:t>
      </w: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23</w:t>
      </w:r>
      <w:r>
        <w:rPr>
          <w:rFonts w:hint="eastAsia" w:ascii="宋体" w:hAnsi="宋体" w:cs="宋体"/>
          <w:color w:val="auto"/>
          <w:sz w:val="24"/>
          <w:highlight w:val="none"/>
          <w:u w:val="none"/>
        </w:rPr>
        <w:t>日</w:t>
      </w:r>
      <w:r>
        <w:rPr>
          <w:rFonts w:hint="eastAsia" w:ascii="宋体" w:hAnsi="宋体" w:cs="宋体"/>
          <w:color w:val="auto"/>
          <w:sz w:val="24"/>
          <w:highlight w:val="none"/>
          <w:u w:val="none"/>
          <w:lang w:val="en-US" w:eastAsia="zh-CN"/>
        </w:rPr>
        <w:t>9</w:t>
      </w:r>
      <w:r>
        <w:rPr>
          <w:rFonts w:hint="eastAsia" w:ascii="宋体" w:hAnsi="宋体" w:cs="宋体"/>
          <w:color w:val="auto"/>
          <w:sz w:val="24"/>
          <w:highlight w:val="none"/>
          <w:u w:val="none"/>
        </w:rPr>
        <w:t>点</w:t>
      </w:r>
      <w:r>
        <w:rPr>
          <w:rFonts w:hint="eastAsia" w:ascii="宋体" w:hAnsi="宋体" w:cs="宋体"/>
          <w:color w:val="auto"/>
          <w:sz w:val="24"/>
          <w:highlight w:val="none"/>
          <w:u w:val="none"/>
          <w:lang w:val="en-US" w:eastAsia="zh-CN"/>
        </w:rPr>
        <w:t>00</w:t>
      </w:r>
      <w:r>
        <w:rPr>
          <w:rFonts w:hint="eastAsia" w:ascii="宋体" w:hAnsi="宋体" w:cs="宋体"/>
          <w:color w:val="auto"/>
          <w:sz w:val="24"/>
          <w:highlight w:val="none"/>
          <w:u w:val="none"/>
        </w:rPr>
        <w:t>分00秒（北京时间）</w:t>
      </w:r>
      <w:r>
        <w:rPr>
          <w:rFonts w:hint="eastAsia" w:ascii="宋体" w:hAnsi="宋体" w:cs="宋体"/>
          <w:bCs/>
          <w:color w:val="auto"/>
          <w:sz w:val="24"/>
          <w:highlight w:val="none"/>
          <w:u w:val="none"/>
        </w:rPr>
        <w:t xml:space="preserve"> </w:t>
      </w:r>
    </w:p>
    <w:p w14:paraId="495BF821">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62F307CC">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五、公告期限 </w:t>
      </w:r>
    </w:p>
    <w:p w14:paraId="143AEC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44B72690">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14B37A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6E6359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28D090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6BA3508">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招标文件中的项目编号与浙江政府采购网招标公告中的项目编号均指向同一次采购活动，具有同等效力（如：某招标文件中项目编号为“诸政采2026-01-05”，浙江政府采购网招标公告中的项目编号为“330681261340390000008-诸政采2026-01-05”，两者在采购活动中具有同等效力）。</w:t>
      </w:r>
    </w:p>
    <w:p w14:paraId="1D0A58C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其他事项：</w:t>
      </w:r>
      <w:r>
        <w:rPr>
          <w:rFonts w:hint="eastAsia" w:ascii="宋体" w:hAnsi="宋体" w:eastAsia="宋体" w:cs="宋体"/>
          <w:color w:val="auto"/>
          <w:sz w:val="24"/>
          <w:highlight w:val="none"/>
          <w:lang w:val="en-US" w:eastAsia="zh-CN"/>
        </w:rPr>
        <w:t>详见采购文件。</w:t>
      </w:r>
    </w:p>
    <w:p w14:paraId="2318E1BE">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00F1721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1.采购人信息</w:t>
      </w:r>
    </w:p>
    <w:p w14:paraId="4A9E74E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sz w:val="24"/>
        </w:rPr>
        <w:t>诸暨市</w:t>
      </w:r>
      <w:r>
        <w:rPr>
          <w:rFonts w:hint="eastAsia" w:ascii="宋体" w:hAnsi="宋体" w:cs="宋体"/>
          <w:sz w:val="24"/>
          <w:lang w:eastAsia="zh-CN"/>
        </w:rPr>
        <w:t>人民医院</w:t>
      </w:r>
      <w:r>
        <w:rPr>
          <w:rFonts w:hint="eastAsia" w:ascii="宋体" w:hAnsi="宋体" w:cs="宋体"/>
          <w:color w:val="auto"/>
          <w:sz w:val="24"/>
          <w:highlight w:val="none"/>
        </w:rPr>
        <w:t xml:space="preserve"> </w:t>
      </w:r>
    </w:p>
    <w:p w14:paraId="0A65BA7D">
      <w:pPr>
        <w:spacing w:line="360" w:lineRule="auto"/>
        <w:rPr>
          <w:rFonts w:hint="default" w:ascii="宋体" w:hAnsi="宋体" w:cs="宋体"/>
          <w:color w:val="auto"/>
          <w:sz w:val="24"/>
          <w:highlight w:val="none"/>
          <w:woUserID w:val="1"/>
        </w:rPr>
      </w:pPr>
      <w:r>
        <w:rPr>
          <w:rFonts w:hint="eastAsia" w:ascii="宋体" w:hAnsi="宋体" w:cs="宋体"/>
          <w:color w:val="auto"/>
          <w:sz w:val="24"/>
          <w:highlight w:val="none"/>
        </w:rPr>
        <w:t xml:space="preserve">    地    址：</w:t>
      </w:r>
      <w:r>
        <w:rPr>
          <w:rFonts w:hint="eastAsia" w:ascii="宋体" w:hAnsi="宋体" w:cs="宋体"/>
          <w:sz w:val="24"/>
        </w:rPr>
        <w:t>诸暨市健民路9号</w:t>
      </w:r>
    </w:p>
    <w:p w14:paraId="4692D62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    真： /</w:t>
      </w:r>
    </w:p>
    <w:p w14:paraId="308ECD54">
      <w:pPr>
        <w:spacing w:line="360" w:lineRule="auto"/>
        <w:ind w:firstLine="480"/>
        <w:rPr>
          <w:rFonts w:hint="default" w:ascii="宋体" w:hAnsi="宋体" w:cs="宋体"/>
          <w:color w:val="auto"/>
          <w:sz w:val="24"/>
          <w:highlight w:val="none"/>
          <w:woUserID w:val="1"/>
        </w:rPr>
      </w:pPr>
      <w:r>
        <w:rPr>
          <w:rFonts w:hint="eastAsia" w:ascii="宋体" w:hAnsi="宋体" w:cs="宋体"/>
          <w:color w:val="auto"/>
          <w:sz w:val="24"/>
          <w:highlight w:val="none"/>
        </w:rPr>
        <w:t>项目联系人（特定资格条件、采购需求、评</w:t>
      </w:r>
      <w:r>
        <w:rPr>
          <w:rFonts w:hint="eastAsia" w:ascii="宋体" w:hAnsi="宋体" w:cs="宋体"/>
          <w:color w:val="auto"/>
          <w:sz w:val="24"/>
          <w:highlight w:val="none"/>
          <w:lang w:eastAsia="zh-CN"/>
        </w:rPr>
        <w:t>标</w:t>
      </w:r>
      <w:r>
        <w:rPr>
          <w:rFonts w:hint="eastAsia" w:ascii="宋体" w:hAnsi="宋体" w:cs="宋体"/>
          <w:color w:val="auto"/>
          <w:sz w:val="24"/>
          <w:highlight w:val="none"/>
        </w:rPr>
        <w:t>办法</w:t>
      </w:r>
      <w:r>
        <w:rPr>
          <w:rFonts w:hint="eastAsia" w:ascii="宋体" w:hAnsi="宋体" w:cs="宋体"/>
          <w:color w:val="auto"/>
          <w:sz w:val="24"/>
          <w:highlight w:val="none"/>
          <w:lang w:val="en-US" w:eastAsia="zh-CN"/>
        </w:rPr>
        <w:t>询问</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sz w:val="24"/>
          <w:lang w:eastAsia="zh-CN"/>
        </w:rPr>
        <w:t>袁望</w:t>
      </w:r>
      <w:r>
        <w:rPr>
          <w:rFonts w:hint="eastAsia" w:ascii="宋体" w:hAnsi="宋体" w:cs="宋体"/>
          <w:sz w:val="24"/>
        </w:rPr>
        <w:t xml:space="preserve"> </w:t>
      </w:r>
    </w:p>
    <w:p w14:paraId="17E6265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项目联系方式（询问）：</w:t>
      </w:r>
      <w:r>
        <w:rPr>
          <w:rFonts w:hint="eastAsia" w:ascii="宋体" w:hAnsi="宋体" w:cs="宋体"/>
          <w:sz w:val="24"/>
          <w:lang w:val="en-US" w:eastAsia="zh-CN"/>
        </w:rPr>
        <w:t>0575-81782756</w:t>
      </w:r>
    </w:p>
    <w:p w14:paraId="7DF00265">
      <w:pPr>
        <w:spacing w:line="360" w:lineRule="auto"/>
        <w:ind w:firstLine="480" w:firstLineChars="200"/>
        <w:rPr>
          <w:rFonts w:hint="default" w:ascii="宋体" w:hAnsi="宋体" w:cs="宋体"/>
          <w:color w:val="auto"/>
          <w:sz w:val="24"/>
          <w:highlight w:val="none"/>
          <w:woUserID w:val="1"/>
        </w:rPr>
      </w:pPr>
      <w:r>
        <w:rPr>
          <w:rFonts w:hint="eastAsia" w:ascii="宋体" w:hAnsi="宋体" w:cs="宋体"/>
          <w:color w:val="auto"/>
          <w:sz w:val="24"/>
          <w:highlight w:val="none"/>
        </w:rPr>
        <w:t>质疑联系人</w:t>
      </w:r>
      <w:r>
        <w:rPr>
          <w:rFonts w:hint="eastAsia" w:ascii="宋体" w:hAnsi="宋体" w:cs="宋体"/>
          <w:color w:val="auto"/>
          <w:sz w:val="24"/>
          <w:highlight w:val="none"/>
          <w:lang w:eastAsia="zh-CN"/>
        </w:rPr>
        <w:t>（</w:t>
      </w:r>
      <w:r>
        <w:rPr>
          <w:rFonts w:hint="eastAsia" w:ascii="宋体" w:hAnsi="宋体" w:cs="宋体"/>
          <w:color w:val="auto"/>
          <w:sz w:val="24"/>
          <w:highlight w:val="none"/>
        </w:rPr>
        <w:t>特定资格条件、采购需求、评</w:t>
      </w:r>
      <w:r>
        <w:rPr>
          <w:rFonts w:hint="eastAsia" w:ascii="宋体" w:hAnsi="宋体" w:cs="宋体"/>
          <w:color w:val="auto"/>
          <w:sz w:val="24"/>
          <w:highlight w:val="none"/>
          <w:lang w:eastAsia="zh-CN"/>
        </w:rPr>
        <w:t>标</w:t>
      </w:r>
      <w:r>
        <w:rPr>
          <w:rFonts w:hint="eastAsia" w:ascii="宋体" w:hAnsi="宋体" w:cs="宋体"/>
          <w:color w:val="auto"/>
          <w:sz w:val="24"/>
          <w:highlight w:val="none"/>
        </w:rPr>
        <w:t>办法</w:t>
      </w:r>
      <w:r>
        <w:rPr>
          <w:rFonts w:hint="eastAsia" w:ascii="宋体" w:hAnsi="宋体" w:cs="宋体"/>
          <w:color w:val="auto"/>
          <w:sz w:val="24"/>
          <w:highlight w:val="none"/>
          <w:lang w:eastAsia="zh-CN"/>
        </w:rPr>
        <w:t>）</w:t>
      </w:r>
      <w:r>
        <w:rPr>
          <w:rFonts w:hint="eastAsia" w:ascii="宋体" w:hAnsi="宋体" w:cs="宋体"/>
          <w:color w:val="auto"/>
          <w:sz w:val="24"/>
          <w:highlight w:val="none"/>
        </w:rPr>
        <w:t>：</w:t>
      </w:r>
      <w:sdt>
        <w:sdtPr>
          <w:rPr>
            <w:rFonts w:hint="eastAsia" w:ascii="宋体" w:hAnsi="宋体" w:cs="宋体"/>
            <w:sz w:val="24"/>
          </w:rPr>
          <w:id w:val="147467253"/>
        </w:sdtPr>
        <w:sdtEndPr>
          <w:rPr>
            <w:rFonts w:hint="eastAsia" w:ascii="宋体" w:hAnsi="宋体" w:cs="宋体"/>
            <w:sz w:val="24"/>
            <w:lang w:val="en-US"/>
          </w:rPr>
        </w:sdtEndPr>
        <w:sdtContent>
          <w:r>
            <w:rPr>
              <w:rFonts w:hint="eastAsia" w:ascii="宋体" w:hAnsi="宋体" w:cs="宋体"/>
              <w:sz w:val="24"/>
              <w:lang w:val="en-US" w:eastAsia="zh-CN"/>
            </w:rPr>
            <w:t>赵小芳</w:t>
          </w:r>
        </w:sdtContent>
      </w:sdt>
    </w:p>
    <w:p w14:paraId="58A7504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质疑联系方式：</w:t>
      </w:r>
      <w:r>
        <w:rPr>
          <w:rFonts w:hint="eastAsia" w:ascii="宋体" w:hAnsi="宋体" w:cs="宋体"/>
          <w:sz w:val="24"/>
          <w:lang w:val="en-US" w:eastAsia="zh-CN"/>
        </w:rPr>
        <w:t>0575-81782817</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p w14:paraId="35E046EC">
      <w:pPr>
        <w:spacing w:line="360" w:lineRule="auto"/>
        <w:rPr>
          <w:rFonts w:hint="eastAsia" w:ascii="宋体" w:hAnsi="宋体" w:cs="宋体"/>
          <w:color w:val="auto"/>
          <w:sz w:val="24"/>
          <w:highlight w:val="none"/>
          <w:u w:val="single"/>
        </w:rPr>
      </w:pPr>
      <w:r>
        <w:rPr>
          <w:rFonts w:ascii="宋体" w:hAnsi="宋体" w:cs="宋体"/>
          <w:color w:val="auto"/>
          <w:sz w:val="24"/>
          <w:highlight w:val="none"/>
          <w:u w:val="single"/>
        </w:rPr>
        <w:t>（请通过以下路径在线提起质疑：政采云-项目采购-询问质疑投</w:t>
      </w:r>
      <w:r>
        <w:rPr>
          <w:rFonts w:hint="eastAsia" w:ascii="宋体" w:hAnsi="宋体" w:cs="宋体"/>
          <w:color w:val="auto"/>
          <w:sz w:val="24"/>
          <w:highlight w:val="none"/>
          <w:u w:val="single"/>
        </w:rPr>
        <w:t>诉-质疑列表）</w:t>
      </w:r>
    </w:p>
    <w:p w14:paraId="48CDDF4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2.采购代理机构信息 </w:t>
      </w:r>
    </w:p>
    <w:p w14:paraId="7EFC857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诸暨市</w:t>
      </w:r>
      <w:r>
        <w:rPr>
          <w:rFonts w:hint="eastAsia" w:ascii="宋体" w:hAnsi="宋体" w:cs="宋体"/>
          <w:color w:val="auto"/>
          <w:sz w:val="24"/>
          <w:highlight w:val="none"/>
        </w:rPr>
        <w:t>公共资源交易中心</w:t>
      </w:r>
    </w:p>
    <w:p w14:paraId="4A13C262">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诸暨市暨东路58号</w:t>
      </w:r>
    </w:p>
    <w:p w14:paraId="06D8304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0AA006D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项目联系人（</w:t>
      </w:r>
      <w:r>
        <w:rPr>
          <w:rFonts w:hint="eastAsia" w:ascii="宋体" w:hAnsi="宋体" w:cs="宋体"/>
          <w:color w:val="auto"/>
          <w:sz w:val="24"/>
          <w:highlight w:val="none"/>
          <w:lang w:val="en-US" w:eastAsia="zh-CN"/>
        </w:rPr>
        <w:t>采购文件中其他内容、采购过程、采购结果</w:t>
      </w:r>
      <w:r>
        <w:rPr>
          <w:rFonts w:hint="eastAsia" w:ascii="宋体" w:hAnsi="宋体" w:cs="宋体"/>
          <w:color w:val="auto"/>
          <w:sz w:val="24"/>
          <w:highlight w:val="none"/>
        </w:rPr>
        <w:t xml:space="preserve">询问）： </w:t>
      </w:r>
      <w:r>
        <w:rPr>
          <w:rFonts w:hint="eastAsia" w:ascii="宋体" w:hAnsi="宋体" w:cs="宋体"/>
          <w:color w:val="auto"/>
          <w:sz w:val="24"/>
          <w:highlight w:val="none"/>
          <w:lang w:eastAsia="zh-CN"/>
        </w:rPr>
        <w:t>何姬媛</w:t>
      </w:r>
    </w:p>
    <w:p w14:paraId="11D7B79F">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0575-87253016</w:t>
      </w:r>
    </w:p>
    <w:p w14:paraId="12051579">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采购文件中其他内容、采购过程、采购结果</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王小林</w:t>
      </w:r>
    </w:p>
    <w:p w14:paraId="3A511834">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0575-87253016</w:t>
      </w:r>
    </w:p>
    <w:p w14:paraId="3176C83F">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u w:val="single"/>
        </w:rPr>
        <w:t>（请通过以下路径在线提起质疑：政采云-项目采购-询问质疑投诉-质疑列表）</w:t>
      </w:r>
    </w:p>
    <w:p w14:paraId="730592A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26E5F7B3">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诸暨市财政局</w:t>
      </w:r>
    </w:p>
    <w:p w14:paraId="10B8384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诸暨市人民中路356号</w:t>
      </w:r>
      <w:r>
        <w:rPr>
          <w:rFonts w:hint="eastAsia" w:ascii="宋体" w:hAnsi="宋体" w:cs="宋体"/>
          <w:color w:val="auto"/>
          <w:sz w:val="24"/>
          <w:highlight w:val="none"/>
        </w:rPr>
        <w:t xml:space="preserve"> </w:t>
      </w:r>
    </w:p>
    <w:p w14:paraId="1EC9290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5FDD7D1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联系人 ：</w:t>
      </w:r>
      <w:r>
        <w:rPr>
          <w:rFonts w:hint="eastAsia" w:ascii="宋体" w:hAnsi="宋体" w:cs="宋体"/>
          <w:color w:val="auto"/>
          <w:sz w:val="24"/>
          <w:highlight w:val="none"/>
          <w:lang w:val="en-US" w:eastAsia="zh-CN"/>
        </w:rPr>
        <w:t>吕雅玲</w:t>
      </w:r>
    </w:p>
    <w:p w14:paraId="6345BAA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 057</w:t>
      </w:r>
      <w:r>
        <w:rPr>
          <w:rFonts w:hint="eastAsia" w:ascii="宋体" w:hAnsi="宋体" w:cs="宋体"/>
          <w:color w:val="auto"/>
          <w:sz w:val="24"/>
          <w:highlight w:val="none"/>
          <w:lang w:val="en-US" w:eastAsia="zh-CN"/>
        </w:rPr>
        <w:t>5-87113461</w:t>
      </w:r>
      <w:r>
        <w:rPr>
          <w:rFonts w:hint="eastAsia" w:ascii="宋体" w:hAnsi="宋体" w:cs="宋体"/>
          <w:color w:val="auto"/>
          <w:sz w:val="24"/>
          <w:highlight w:val="none"/>
        </w:rPr>
        <w:t xml:space="preserve">  </w:t>
      </w:r>
    </w:p>
    <w:p w14:paraId="2366254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7C4085C1">
      <w:pPr>
        <w:spacing w:line="360" w:lineRule="auto"/>
        <w:rPr>
          <w:rFonts w:hint="eastAsia"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1875B903">
      <w:pPr>
        <w:rPr>
          <w:rFonts w:hint="eastAsia" w:ascii="宋体" w:hAnsi="宋体" w:cs="宋体"/>
          <w:color w:val="auto"/>
          <w:sz w:val="24"/>
          <w:highlight w:val="none"/>
        </w:rPr>
      </w:pPr>
    </w:p>
    <w:p w14:paraId="350C574E">
      <w:pPr>
        <w:rPr>
          <w:rFonts w:hint="eastAsia" w:ascii="宋体" w:hAnsi="宋体" w:cs="宋体"/>
          <w:color w:val="auto"/>
          <w:sz w:val="24"/>
          <w:highlight w:val="none"/>
        </w:rPr>
      </w:pPr>
    </w:p>
    <w:p w14:paraId="23B2B1B3">
      <w:pPr>
        <w:rPr>
          <w:rFonts w:hint="eastAsia" w:ascii="宋体" w:hAnsi="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3D6FDE1F">
      <w:pPr>
        <w:numPr>
          <w:ilvl w:val="0"/>
          <w:numId w:val="1"/>
        </w:numPr>
        <w:adjustRightInd/>
        <w:spacing w:line="360" w:lineRule="auto"/>
        <w:jc w:val="center"/>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lang w:val="en-US" w:eastAsia="zh-CN"/>
        </w:rPr>
        <w:t>投标供应商</w:t>
      </w:r>
      <w:r>
        <w:rPr>
          <w:rFonts w:hint="eastAsia" w:ascii="宋体" w:hAnsi="宋体" w:cs="宋体"/>
          <w:b/>
          <w:color w:val="auto"/>
          <w:sz w:val="36"/>
          <w:szCs w:val="20"/>
          <w:highlight w:val="none"/>
        </w:rPr>
        <w:t>须知</w:t>
      </w:r>
    </w:p>
    <w:p w14:paraId="4B0127A3">
      <w:pPr>
        <w:adjustRightInd/>
        <w:spacing w:line="400" w:lineRule="atLeast"/>
        <w:jc w:val="center"/>
        <w:rPr>
          <w:rFonts w:hint="eastAsia" w:ascii="宋体" w:hAnsi="Times New Roman" w:eastAsia="宋体" w:cs="宋体"/>
          <w:color w:val="auto"/>
          <w:sz w:val="36"/>
          <w:szCs w:val="36"/>
        </w:rPr>
      </w:pPr>
      <w:r>
        <w:rPr>
          <w:rFonts w:hint="eastAsia" w:ascii="宋体" w:hAnsi="Times New Roman" w:eastAsia="宋体" w:cs="宋体"/>
          <w:color w:val="auto"/>
          <w:sz w:val="36"/>
          <w:szCs w:val="36"/>
        </w:rPr>
        <w:t>前附表</w:t>
      </w:r>
    </w:p>
    <w:tbl>
      <w:tblPr>
        <w:tblStyle w:val="12"/>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6"/>
        <w:gridCol w:w="1368"/>
        <w:gridCol w:w="6769"/>
      </w:tblGrid>
      <w:tr w14:paraId="59DD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0" w:hRule="atLeast"/>
          <w:tblHeader/>
          <w:jc w:val="center"/>
        </w:trPr>
        <w:tc>
          <w:tcPr>
            <w:tcW w:w="826" w:type="dxa"/>
            <w:vAlign w:val="center"/>
          </w:tcPr>
          <w:p w14:paraId="0324CC61">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序号</w:t>
            </w:r>
          </w:p>
        </w:tc>
        <w:tc>
          <w:tcPr>
            <w:tcW w:w="1368" w:type="dxa"/>
            <w:vAlign w:val="center"/>
          </w:tcPr>
          <w:p w14:paraId="71F74EBE">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事项</w:t>
            </w:r>
          </w:p>
        </w:tc>
        <w:tc>
          <w:tcPr>
            <w:tcW w:w="6769" w:type="dxa"/>
            <w:vAlign w:val="center"/>
          </w:tcPr>
          <w:p w14:paraId="63068471">
            <w:pPr>
              <w:keepNext w:val="0"/>
              <w:keepLines w:val="0"/>
              <w:pageBreakBefore w:val="0"/>
              <w:widowControl w:val="0"/>
              <w:kinsoku w:val="0"/>
              <w:wordWrap/>
              <w:overflowPunct w:val="0"/>
              <w:topLinePunct/>
              <w:autoSpaceDE/>
              <w:autoSpaceDN/>
              <w:bidi w:val="0"/>
              <w:adjustRightInd/>
              <w:snapToGrid/>
              <w:spacing w:line="400" w:lineRule="atLeast"/>
              <w:jc w:val="center"/>
              <w:textAlignment w:val="auto"/>
              <w:rPr>
                <w:rFonts w:hint="eastAsia" w:ascii="宋体" w:hAnsi="Times New Roman" w:eastAsia="宋体" w:cs="宋体"/>
                <w:b w:val="0"/>
                <w:bCs w:val="0"/>
                <w:snapToGrid/>
                <w:color w:val="auto"/>
                <w:sz w:val="24"/>
                <w:szCs w:val="24"/>
              </w:rPr>
            </w:pPr>
            <w:r>
              <w:rPr>
                <w:rFonts w:hint="eastAsia" w:ascii="宋体" w:hAnsi="Times New Roman" w:eastAsia="宋体" w:cs="宋体"/>
                <w:b w:val="0"/>
                <w:bCs w:val="0"/>
                <w:snapToGrid/>
                <w:color w:val="auto"/>
                <w:sz w:val="24"/>
                <w:szCs w:val="24"/>
              </w:rPr>
              <w:t>本项目的特别规定</w:t>
            </w:r>
          </w:p>
        </w:tc>
      </w:tr>
      <w:tr w14:paraId="5908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CB715F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w:t>
            </w:r>
          </w:p>
        </w:tc>
        <w:tc>
          <w:tcPr>
            <w:tcW w:w="1368" w:type="dxa"/>
            <w:vAlign w:val="center"/>
          </w:tcPr>
          <w:p w14:paraId="796ED48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项目名称</w:t>
            </w:r>
          </w:p>
        </w:tc>
        <w:tc>
          <w:tcPr>
            <w:tcW w:w="6769" w:type="dxa"/>
            <w:vAlign w:val="center"/>
          </w:tcPr>
          <w:p w14:paraId="4DE2CFB1">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cs="宋体"/>
                <w:snapToGrid/>
                <w:color w:val="auto"/>
                <w:spacing w:val="0"/>
                <w:w w:val="100"/>
                <w:sz w:val="22"/>
                <w:szCs w:val="22"/>
                <w:lang w:val="en-US" w:eastAsia="zh-CN"/>
              </w:rPr>
              <w:t>诸暨市人民医院医疗设备采购项目</w:t>
            </w:r>
          </w:p>
        </w:tc>
      </w:tr>
      <w:tr w14:paraId="6577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643FB0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2</w:t>
            </w:r>
          </w:p>
        </w:tc>
        <w:tc>
          <w:tcPr>
            <w:tcW w:w="1368" w:type="dxa"/>
            <w:vAlign w:val="center"/>
          </w:tcPr>
          <w:p w14:paraId="1C3F800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采购方式</w:t>
            </w:r>
          </w:p>
        </w:tc>
        <w:tc>
          <w:tcPr>
            <w:tcW w:w="6769" w:type="dxa"/>
            <w:vAlign w:val="center"/>
          </w:tcPr>
          <w:p w14:paraId="6551B299">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hAnsi="Times New Roman" w:eastAsia="宋体" w:cs="宋体"/>
                <w:snapToGrid/>
                <w:color w:val="auto"/>
                <w:spacing w:val="0"/>
                <w:w w:val="100"/>
                <w:sz w:val="22"/>
                <w:szCs w:val="22"/>
                <w:u w:val="none"/>
                <w:lang w:val="en-US" w:eastAsia="zh-CN"/>
              </w:rPr>
              <w:t>公开招标</w:t>
            </w:r>
          </w:p>
        </w:tc>
      </w:tr>
      <w:tr w14:paraId="559D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106A90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eastAsia="zh-CN"/>
              </w:rPr>
            </w:pPr>
            <w:r>
              <w:rPr>
                <w:rFonts w:hint="eastAsia" w:ascii="宋体" w:hAnsi="Times New Roman" w:eastAsia="宋体" w:cs="宋体"/>
                <w:snapToGrid/>
                <w:color w:val="auto"/>
                <w:sz w:val="22"/>
                <w:szCs w:val="22"/>
                <w:lang w:val="en-US" w:eastAsia="zh-CN"/>
              </w:rPr>
              <w:t>3</w:t>
            </w:r>
          </w:p>
        </w:tc>
        <w:tc>
          <w:tcPr>
            <w:tcW w:w="1368" w:type="dxa"/>
            <w:vAlign w:val="center"/>
          </w:tcPr>
          <w:p w14:paraId="3E9495A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rPr>
            </w:pPr>
            <w:r>
              <w:rPr>
                <w:rFonts w:hint="eastAsia" w:ascii="宋体" w:hAnsi="Times New Roman" w:eastAsia="宋体" w:cs="宋体"/>
                <w:snapToGrid/>
                <w:color w:val="auto"/>
                <w:sz w:val="22"/>
                <w:szCs w:val="22"/>
              </w:rPr>
              <w:t>项目属性</w:t>
            </w:r>
          </w:p>
        </w:tc>
        <w:tc>
          <w:tcPr>
            <w:tcW w:w="6769" w:type="dxa"/>
            <w:vAlign w:val="center"/>
          </w:tcPr>
          <w:p w14:paraId="0A9156D6">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eastAsia" w:ascii="宋体" w:hAnsi="宋体" w:cs="宋体"/>
                <w:snapToGrid/>
                <w:color w:val="auto"/>
                <w:spacing w:val="0"/>
                <w:w w:val="100"/>
                <w:sz w:val="24"/>
                <w:highlight w:val="none"/>
              </w:rPr>
            </w:pPr>
            <w:r>
              <w:rPr>
                <w:rFonts w:hint="eastAsia" w:ascii="宋体" w:hAnsi="Times New Roman" w:eastAsia="宋体" w:cs="宋体"/>
                <w:snapToGrid/>
                <w:color w:val="auto"/>
                <w:spacing w:val="0"/>
                <w:w w:val="100"/>
                <w:sz w:val="22"/>
                <w:szCs w:val="22"/>
                <w:lang w:val="en-US" w:eastAsia="zh-CN"/>
              </w:rPr>
              <w:t xml:space="preserve">本项目属于 </w:t>
            </w:r>
            <w:r>
              <w:rPr>
                <w:rFonts w:hint="eastAsia" w:ascii="宋体" w:cs="宋体"/>
                <w:snapToGrid/>
                <w:color w:val="auto"/>
                <w:spacing w:val="0"/>
                <w:w w:val="100"/>
                <w:sz w:val="22"/>
                <w:szCs w:val="22"/>
                <w:u w:val="single"/>
                <w:lang w:val="en-US" w:eastAsia="zh-CN"/>
              </w:rPr>
              <w:t>货物类</w:t>
            </w:r>
            <w:r>
              <w:rPr>
                <w:rFonts w:hint="eastAsia" w:ascii="宋体" w:hAnsi="Times New Roman" w:eastAsia="宋体" w:cs="宋体"/>
                <w:snapToGrid/>
                <w:color w:val="auto"/>
                <w:spacing w:val="0"/>
                <w:w w:val="100"/>
                <w:sz w:val="22"/>
                <w:szCs w:val="22"/>
                <w:u w:val="none"/>
                <w:lang w:val="en-US" w:eastAsia="zh-CN"/>
              </w:rPr>
              <w:t xml:space="preserve"> </w:t>
            </w:r>
            <w:r>
              <w:rPr>
                <w:rFonts w:hint="eastAsia" w:ascii="宋体" w:hAnsi="Times New Roman" w:eastAsia="宋体" w:cs="宋体"/>
                <w:snapToGrid/>
                <w:color w:val="auto"/>
                <w:spacing w:val="0"/>
                <w:w w:val="100"/>
                <w:sz w:val="22"/>
                <w:szCs w:val="22"/>
                <w:lang w:val="en-US" w:eastAsia="zh-CN"/>
              </w:rPr>
              <w:t>采购</w:t>
            </w:r>
          </w:p>
        </w:tc>
      </w:tr>
      <w:tr w14:paraId="687A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3DC243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4</w:t>
            </w:r>
          </w:p>
        </w:tc>
        <w:tc>
          <w:tcPr>
            <w:tcW w:w="1368" w:type="dxa"/>
            <w:vAlign w:val="center"/>
          </w:tcPr>
          <w:p w14:paraId="6078E7A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评</w:t>
            </w:r>
            <w:r>
              <w:rPr>
                <w:rFonts w:hint="eastAsia" w:ascii="宋体" w:cs="宋体"/>
                <w:snapToGrid/>
                <w:color w:val="auto"/>
                <w:sz w:val="22"/>
                <w:szCs w:val="22"/>
                <w:lang w:val="en-US" w:eastAsia="zh-CN"/>
              </w:rPr>
              <w:t>标</w:t>
            </w:r>
            <w:r>
              <w:rPr>
                <w:rFonts w:hint="eastAsia" w:ascii="宋体" w:hAnsi="Times New Roman" w:eastAsia="宋体" w:cs="宋体"/>
                <w:snapToGrid/>
                <w:color w:val="auto"/>
                <w:sz w:val="22"/>
                <w:szCs w:val="22"/>
                <w:lang w:val="en-US" w:eastAsia="zh-CN"/>
              </w:rPr>
              <w:t>办法</w:t>
            </w:r>
          </w:p>
        </w:tc>
        <w:tc>
          <w:tcPr>
            <w:tcW w:w="6769" w:type="dxa"/>
            <w:vAlign w:val="center"/>
          </w:tcPr>
          <w:p w14:paraId="07ED1494">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spacing w:val="0"/>
                <w:w w:val="100"/>
                <w:sz w:val="22"/>
                <w:szCs w:val="22"/>
                <w:lang w:val="en-US" w:eastAsia="zh-CN"/>
              </w:rPr>
            </w:pPr>
            <w:r>
              <w:rPr>
                <w:rFonts w:hint="eastAsia" w:ascii="宋体" w:cs="宋体"/>
                <w:snapToGrid/>
                <w:color w:val="auto"/>
                <w:spacing w:val="0"/>
                <w:w w:val="100"/>
                <w:sz w:val="22"/>
                <w:u w:val="none"/>
              </w:rPr>
              <w:t>综合评分法</w:t>
            </w:r>
          </w:p>
        </w:tc>
      </w:tr>
      <w:tr w14:paraId="7EF2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445F9BA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5</w:t>
            </w:r>
          </w:p>
        </w:tc>
        <w:tc>
          <w:tcPr>
            <w:tcW w:w="1368" w:type="dxa"/>
            <w:vAlign w:val="center"/>
          </w:tcPr>
          <w:p w14:paraId="77AAB82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是否允许联合体</w:t>
            </w:r>
          </w:p>
        </w:tc>
        <w:tc>
          <w:tcPr>
            <w:tcW w:w="6769" w:type="dxa"/>
            <w:vAlign w:val="center"/>
          </w:tcPr>
          <w:p w14:paraId="6CF46DDE">
            <w:pPr>
              <w:keepNext w:val="0"/>
              <w:keepLines w:val="0"/>
              <w:pageBreakBefore w:val="0"/>
              <w:widowControl w:val="0"/>
              <w:kinsoku w:val="0"/>
              <w:wordWrap/>
              <w:overflowPunct w:val="0"/>
              <w:topLinePunct/>
              <w:autoSpaceDE/>
              <w:autoSpaceDN/>
              <w:bidi w:val="0"/>
              <w:adjustRightInd/>
              <w:snapToGrid/>
              <w:spacing w:line="360" w:lineRule="auto"/>
              <w:ind w:left="480" w:hanging="480" w:hangingChars="200"/>
              <w:jc w:val="left"/>
              <w:textAlignment w:val="auto"/>
              <w:rPr>
                <w:rFonts w:hint="eastAsia" w:ascii="宋体" w:cs="宋体"/>
                <w:snapToGrid/>
                <w:color w:val="auto"/>
                <w:sz w:val="22"/>
                <w:lang w:val="en-US" w:eastAsia="zh-CN"/>
              </w:rPr>
            </w:pPr>
            <w:sdt>
              <w:sdtPr>
                <w:rPr>
                  <w:rFonts w:hint="eastAsia" w:ascii="宋体" w:hAnsi="宋体" w:cs="宋体"/>
                  <w:color w:val="auto"/>
                  <w:kern w:val="0"/>
                  <w:sz w:val="24"/>
                  <w:highlight w:val="none"/>
                </w:rPr>
                <w:id w:val="14746371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不允许。</w:t>
            </w:r>
          </w:p>
          <w:p w14:paraId="7D55BDE5">
            <w:pPr>
              <w:keepNext w:val="0"/>
              <w:keepLines w:val="0"/>
              <w:pageBreakBefore w:val="0"/>
              <w:widowControl w:val="0"/>
              <w:kinsoku w:val="0"/>
              <w:wordWrap/>
              <w:overflowPunct w:val="0"/>
              <w:topLinePunct/>
              <w:autoSpaceDE/>
              <w:autoSpaceDN/>
              <w:bidi w:val="0"/>
              <w:adjustRightInd/>
              <w:snapToGrid/>
              <w:spacing w:line="360" w:lineRule="auto"/>
              <w:ind w:left="480" w:hanging="480" w:hangingChars="200"/>
              <w:jc w:val="left"/>
              <w:textAlignment w:val="auto"/>
              <w:rPr>
                <w:rFonts w:hint="eastAsia" w:ascii="宋体" w:cs="宋体"/>
                <w:snapToGrid/>
                <w:color w:val="auto"/>
                <w:sz w:val="22"/>
                <w:lang w:val="en-US" w:eastAsia="zh-CN"/>
              </w:rPr>
            </w:pPr>
            <w:sdt>
              <w:sdtPr>
                <w:rPr>
                  <w:rFonts w:hint="eastAsia" w:ascii="宋体" w:hAnsi="宋体" w:cs="宋体"/>
                  <w:color w:val="auto"/>
                  <w:kern w:val="0"/>
                  <w:sz w:val="24"/>
                  <w:highlight w:val="none"/>
                </w:rPr>
                <w:id w:val="14745768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允许。</w:t>
            </w:r>
          </w:p>
          <w:p w14:paraId="03180358">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（1）联合体业绩认定：联合体</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的，联合体各方分别提供与联合体协议中规定的分工内容相应的业绩证明材料，业绩数量以提供材料较少的一方为准。</w:t>
            </w:r>
          </w:p>
          <w:p w14:paraId="3460F7C7">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（2）联合体商务技术证明材料认定：联合体</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的，联合体牵头单位或者联合体成员根据分工按采购文件要求提供了商务和技术证明材料的，视为符合了相关要求。</w:t>
            </w:r>
          </w:p>
          <w:p w14:paraId="533095E5">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default" w:ascii="宋体" w:eastAsia="宋体" w:cs="宋体"/>
                <w:snapToGrid/>
                <w:color w:val="auto"/>
                <w:sz w:val="22"/>
                <w:lang w:val="en-US" w:eastAsia="zh-CN"/>
              </w:rPr>
            </w:pPr>
            <w:r>
              <w:rPr>
                <w:rFonts w:hint="eastAsia" w:ascii="宋体" w:hAnsi="Times New Roman" w:eastAsia="宋体" w:cs="宋体"/>
                <w:snapToGrid/>
                <w:color w:val="auto"/>
                <w:sz w:val="22"/>
                <w:lang w:val="en-US" w:eastAsia="zh-CN"/>
              </w:rPr>
              <w:t>采购文件第四部分评分标准有其他规定的，从其规定。</w:t>
            </w:r>
          </w:p>
        </w:tc>
      </w:tr>
      <w:tr w14:paraId="2C86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38EF5C4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6</w:t>
            </w:r>
          </w:p>
        </w:tc>
        <w:tc>
          <w:tcPr>
            <w:tcW w:w="1368" w:type="dxa"/>
            <w:vAlign w:val="center"/>
          </w:tcPr>
          <w:p w14:paraId="62B613F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w:t>
            </w:r>
          </w:p>
          <w:p w14:paraId="7A43BF2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分包</w:t>
            </w:r>
          </w:p>
        </w:tc>
        <w:tc>
          <w:tcPr>
            <w:tcW w:w="6769" w:type="dxa"/>
            <w:vAlign w:val="center"/>
          </w:tcPr>
          <w:p w14:paraId="2436BAB4">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cs="宋体"/>
                <w:snapToGrid/>
                <w:color w:val="auto"/>
                <w:sz w:val="22"/>
                <w:lang w:val="en-US" w:eastAsia="zh-CN"/>
              </w:rPr>
            </w:pPr>
            <w:sdt>
              <w:sdtPr>
                <w:rPr>
                  <w:rFonts w:hint="eastAsia" w:ascii="宋体" w:hAnsi="宋体" w:cs="宋体"/>
                  <w:color w:val="auto"/>
                  <w:kern w:val="0"/>
                  <w:sz w:val="24"/>
                  <w:highlight w:val="none"/>
                </w:rPr>
                <w:id w:val="14747657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不允许。</w:t>
            </w:r>
          </w:p>
          <w:p w14:paraId="6507CA9D">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default" w:ascii="宋体" w:eastAsia="宋体" w:cs="宋体"/>
                <w:snapToGrid/>
                <w:color w:val="auto"/>
                <w:sz w:val="22"/>
                <w:lang w:val="en-US" w:eastAsia="zh-CN"/>
              </w:rPr>
            </w:pPr>
            <w:sdt>
              <w:sdtPr>
                <w:rPr>
                  <w:rFonts w:hint="eastAsia" w:ascii="宋体" w:hAnsi="宋体" w:cs="宋体"/>
                  <w:color w:val="auto"/>
                  <w:kern w:val="0"/>
                  <w:sz w:val="24"/>
                  <w:highlight w:val="none"/>
                </w:rPr>
                <w:id w:val="14746606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cs="宋体"/>
                <w:snapToGrid/>
                <w:color w:val="auto"/>
                <w:sz w:val="22"/>
                <w:lang w:val="en-US" w:eastAsia="zh-CN"/>
              </w:rPr>
              <w:t>允许。</w:t>
            </w:r>
          </w:p>
        </w:tc>
      </w:tr>
      <w:tr w14:paraId="6B68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0B964C6">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7</w:t>
            </w:r>
          </w:p>
        </w:tc>
        <w:tc>
          <w:tcPr>
            <w:tcW w:w="1368" w:type="dxa"/>
            <w:vAlign w:val="center"/>
          </w:tcPr>
          <w:p w14:paraId="03643F3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核心产品</w:t>
            </w:r>
          </w:p>
        </w:tc>
        <w:tc>
          <w:tcPr>
            <w:tcW w:w="6769" w:type="dxa"/>
            <w:vAlign w:val="center"/>
          </w:tcPr>
          <w:p w14:paraId="6B3E1BED">
            <w:pPr>
              <w:keepNext w:val="0"/>
              <w:keepLines w:val="0"/>
              <w:pageBreakBefore w:val="0"/>
              <w:widowControl w:val="0"/>
              <w:kinsoku w:val="0"/>
              <w:wordWrap/>
              <w:overflowPunct w:val="0"/>
              <w:topLinePunct/>
              <w:autoSpaceDE/>
              <w:autoSpaceDN/>
              <w:bidi w:val="0"/>
              <w:adjustRightInd/>
              <w:snapToGrid/>
              <w:spacing w:line="360" w:lineRule="auto"/>
              <w:jc w:val="left"/>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单一产品或核心产品为：</w:t>
            </w:r>
            <w:r>
              <w:rPr>
                <w:rFonts w:hint="eastAsia" w:ascii="宋体" w:cs="宋体"/>
                <w:snapToGrid/>
                <w:color w:val="auto"/>
                <w:sz w:val="22"/>
                <w:u w:val="single"/>
                <w:lang w:val="en-US" w:eastAsia="zh-CN"/>
              </w:rPr>
              <w:t xml:space="preserve"> </w:t>
            </w:r>
            <w:r>
              <w:rPr>
                <w:rFonts w:hint="eastAsia" w:ascii="宋体" w:cs="宋体"/>
                <w:snapToGrid/>
                <w:color w:val="auto"/>
                <w:sz w:val="22"/>
                <w:u w:val="single"/>
                <w:lang w:eastAsia="zh-CN"/>
                <w:woUserID w:val="1"/>
              </w:rPr>
              <w:t>数字胃肠</w:t>
            </w:r>
            <w:r>
              <w:rPr>
                <w:rFonts w:hint="default" w:ascii="宋体" w:cs="宋体"/>
                <w:snapToGrid/>
                <w:color w:val="auto"/>
                <w:sz w:val="22"/>
                <w:u w:val="single"/>
                <w:lang w:eastAsia="zh-CN"/>
                <w:woUserID w:val="1"/>
              </w:rPr>
              <w:t>机</w:t>
            </w:r>
            <w:r>
              <w:rPr>
                <w:rFonts w:hint="eastAsia" w:ascii="宋体" w:cs="宋体"/>
                <w:snapToGrid/>
                <w:color w:val="auto"/>
                <w:sz w:val="22"/>
                <w:u w:val="single"/>
                <w:lang w:val="en-US" w:eastAsia="zh-CN"/>
              </w:rPr>
              <w:t xml:space="preserve"> </w:t>
            </w:r>
            <w:r>
              <w:rPr>
                <w:rFonts w:hint="eastAsia" w:ascii="宋体" w:cs="宋体"/>
                <w:snapToGrid/>
                <w:color w:val="auto"/>
                <w:sz w:val="22"/>
                <w:u w:val="none"/>
                <w:lang w:val="en-US" w:eastAsia="zh-CN"/>
              </w:rPr>
              <w:t>。</w:t>
            </w:r>
          </w:p>
        </w:tc>
      </w:tr>
      <w:tr w14:paraId="3656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23EA1A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8</w:t>
            </w:r>
          </w:p>
        </w:tc>
        <w:tc>
          <w:tcPr>
            <w:tcW w:w="1368" w:type="dxa"/>
            <w:vAlign w:val="center"/>
          </w:tcPr>
          <w:p w14:paraId="70F33B1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中小企业扶持政策</w:t>
            </w:r>
          </w:p>
        </w:tc>
        <w:tc>
          <w:tcPr>
            <w:tcW w:w="6769" w:type="dxa"/>
            <w:vAlign w:val="center"/>
          </w:tcPr>
          <w:p w14:paraId="064BE98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（1）本项目</w:t>
            </w:r>
            <w:r>
              <w:rPr>
                <w:rFonts w:hint="eastAsia" w:ascii="宋体" w:cs="宋体"/>
                <w:snapToGrid/>
                <w:color w:val="auto"/>
                <w:sz w:val="22"/>
                <w:u w:val="single"/>
                <w:lang w:val="en-US" w:eastAsia="zh-CN"/>
              </w:rPr>
              <w:t xml:space="preserve">   是  </w:t>
            </w:r>
            <w:r>
              <w:rPr>
                <w:rFonts w:hint="eastAsia" w:ascii="宋体" w:cs="宋体"/>
                <w:snapToGrid/>
                <w:color w:val="auto"/>
                <w:sz w:val="22"/>
                <w:lang w:val="en-US" w:eastAsia="zh-CN"/>
              </w:rPr>
              <w:t>（是/否）属于预留份额专门面向中小企业采购的项目。</w:t>
            </w:r>
          </w:p>
          <w:p w14:paraId="475080F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（2）项</w:t>
            </w:r>
            <w:r>
              <w:rPr>
                <w:rFonts w:hint="eastAsia" w:ascii="宋体" w:hAnsi="Times New Roman" w:eastAsia="宋体" w:cs="宋体"/>
                <w:snapToGrid/>
                <w:color w:val="auto"/>
                <w:sz w:val="22"/>
                <w:lang w:val="en-US" w:eastAsia="zh-CN"/>
              </w:rPr>
              <w:t>目对应的中小企业划分标准所属行业：</w:t>
            </w:r>
            <w:r>
              <w:rPr>
                <w:rFonts w:hint="eastAsia" w:ascii="宋体" w:hAnsi="Times New Roman" w:eastAsia="宋体" w:cs="宋体"/>
                <w:snapToGrid/>
                <w:color w:val="auto"/>
                <w:sz w:val="22"/>
                <w:u w:val="single"/>
                <w:lang w:val="en-US" w:eastAsia="zh-CN"/>
              </w:rPr>
              <w:t xml:space="preserve">  </w:t>
            </w:r>
            <w:r>
              <w:rPr>
                <w:rFonts w:hint="eastAsia" w:ascii="宋体" w:cs="宋体"/>
                <w:snapToGrid/>
                <w:color w:val="auto"/>
                <w:sz w:val="22"/>
                <w:u w:val="single"/>
                <w:lang w:val="en-US" w:eastAsia="zh-CN"/>
              </w:rPr>
              <w:t>工业</w:t>
            </w:r>
            <w:r>
              <w:rPr>
                <w:rFonts w:hint="eastAsia" w:ascii="宋体" w:hAnsi="Times New Roman" w:eastAsia="宋体" w:cs="宋体"/>
                <w:snapToGrid/>
                <w:color w:val="auto"/>
                <w:sz w:val="22"/>
                <w:u w:val="single"/>
                <w:lang w:val="en-US" w:eastAsia="zh-CN"/>
              </w:rPr>
              <w:t xml:space="preserve">  </w:t>
            </w:r>
            <w:r>
              <w:rPr>
                <w:rFonts w:hint="eastAsia" w:ascii="宋体" w:hAnsi="Times New Roman" w:eastAsia="宋体" w:cs="宋体"/>
                <w:snapToGrid/>
                <w:color w:val="auto"/>
                <w:sz w:val="22"/>
                <w:lang w:val="en-US" w:eastAsia="zh-CN"/>
              </w:rPr>
              <w:t>。（根据工信部联企业〔2011〕300号《中小企业划型标准规定》执行）</w:t>
            </w:r>
          </w:p>
          <w:p w14:paraId="72CBDD3B">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w:t>
            </w:r>
            <w:r>
              <w:rPr>
                <w:rFonts w:hint="eastAsia" w:ascii="宋体" w:cs="宋体"/>
                <w:snapToGrid/>
                <w:color w:val="auto"/>
                <w:sz w:val="22"/>
                <w:lang w:val="en-US" w:eastAsia="zh-CN"/>
              </w:rPr>
              <w:t>对于经主管预算单位统筹后未预留份额专门面向中小企业采购的采购项目，以及预留份额项目中的非预留部分采购包，对小微企业报价给予10%的扣除，用扣除后的价格参加评审。</w:t>
            </w:r>
          </w:p>
          <w:p w14:paraId="5CCC4DD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cs="宋体"/>
                <w:snapToGrid/>
                <w:color w:val="auto"/>
                <w:sz w:val="22"/>
                <w:lang w:val="en-US" w:eastAsia="zh-CN"/>
              </w:rPr>
              <w:t>（4）中小企业参加政府采购活动，应当出具《中小企业声明函》，否则不得享受相关中小企业扶持政策。</w:t>
            </w:r>
          </w:p>
        </w:tc>
      </w:tr>
      <w:tr w14:paraId="06DF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E86B06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9</w:t>
            </w:r>
          </w:p>
        </w:tc>
        <w:tc>
          <w:tcPr>
            <w:tcW w:w="1368" w:type="dxa"/>
            <w:vAlign w:val="center"/>
          </w:tcPr>
          <w:p w14:paraId="385BDF9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节能产品、环境标志产品</w:t>
            </w:r>
          </w:p>
        </w:tc>
        <w:tc>
          <w:tcPr>
            <w:tcW w:w="6769" w:type="dxa"/>
            <w:vAlign w:val="center"/>
          </w:tcPr>
          <w:p w14:paraId="630DA4CB">
            <w:pPr>
              <w:keepNext w:val="0"/>
              <w:keepLines w:val="0"/>
              <w:pageBreakBefore w:val="0"/>
              <w:widowControl w:val="0"/>
              <w:kinsoku w:val="0"/>
              <w:wordWrap/>
              <w:overflowPunct w:val="0"/>
              <w:topLinePunct/>
              <w:autoSpaceDE/>
              <w:autoSpaceDN/>
              <w:bidi w:val="0"/>
              <w:adjustRightInd/>
              <w:snapToGrid/>
              <w:spacing w:line="360" w:lineRule="auto"/>
              <w:ind w:firstLine="480"/>
              <w:jc w:val="both"/>
              <w:textAlignment w:val="auto"/>
              <w:rPr>
                <w:rFonts w:hint="default" w:ascii="宋体" w:hAnsi="Times New Roman" w:eastAsia="宋体" w:cs="宋体"/>
                <w:snapToGrid/>
                <w:color w:val="auto"/>
                <w:kern w:val="2"/>
                <w:sz w:val="22"/>
                <w:szCs w:val="24"/>
                <w:u w:val="single"/>
                <w:lang w:val="en-US" w:eastAsia="zh-CN" w:bidi="ar-SA"/>
              </w:rPr>
            </w:pPr>
            <w:r>
              <w:rPr>
                <w:rFonts w:hint="eastAsia" w:ascii="宋体" w:hAnsi="Times New Roman" w:eastAsia="宋体" w:cs="宋体"/>
                <w:snapToGrid/>
                <w:color w:val="auto"/>
                <w:kern w:val="2"/>
                <w:sz w:val="22"/>
                <w:szCs w:val="24"/>
                <w:lang w:val="en-US" w:eastAsia="zh-CN" w:bidi="ar-SA"/>
              </w:rPr>
              <w:t>强制采购节能产品：</w:t>
            </w:r>
            <w:r>
              <w:rPr>
                <w:rFonts w:hint="eastAsia" w:ascii="宋体" w:cs="宋体"/>
                <w:snapToGrid/>
                <w:color w:val="auto"/>
                <w:kern w:val="2"/>
                <w:sz w:val="22"/>
                <w:szCs w:val="24"/>
                <w:u w:val="single"/>
                <w:lang w:val="en-US" w:eastAsia="zh-CN" w:bidi="ar-SA"/>
              </w:rPr>
              <w:t xml:space="preserve">  \   。</w:t>
            </w:r>
          </w:p>
          <w:p w14:paraId="2AC428A1">
            <w:pPr>
              <w:keepNext w:val="0"/>
              <w:keepLines w:val="0"/>
              <w:pageBreakBefore w:val="0"/>
              <w:widowControl w:val="0"/>
              <w:kinsoku w:val="0"/>
              <w:wordWrap/>
              <w:overflowPunct w:val="0"/>
              <w:topLinePunct/>
              <w:autoSpaceDE/>
              <w:autoSpaceDN/>
              <w:bidi w:val="0"/>
              <w:adjustRightInd/>
              <w:snapToGrid/>
              <w:spacing w:line="360" w:lineRule="auto"/>
              <w:ind w:firstLine="480"/>
              <w:jc w:val="both"/>
              <w:textAlignment w:val="auto"/>
              <w:rPr>
                <w:rFonts w:hint="eastAsia" w:ascii="宋体" w:cs="宋体"/>
                <w:snapToGrid/>
                <w:color w:val="auto"/>
                <w:sz w:val="22"/>
                <w:lang w:val="en-US" w:eastAsia="zh-CN"/>
              </w:rPr>
            </w:pPr>
            <w:r>
              <w:rPr>
                <w:rFonts w:hint="eastAsia" w:ascii="仿宋" w:hAnsi="仿宋" w:eastAsia="仿宋" w:cs="仿宋"/>
                <w:color w:val="auto"/>
                <w:sz w:val="24"/>
              </w:rPr>
              <w:t>★</w:t>
            </w:r>
            <w:r>
              <w:rPr>
                <w:rFonts w:hint="eastAsia" w:ascii="宋体" w:hAnsi="Times New Roman" w:eastAsia="宋体" w:cs="宋体"/>
                <w:snapToGrid/>
                <w:color w:val="auto"/>
                <w:kern w:val="2"/>
                <w:sz w:val="22"/>
                <w:szCs w:val="24"/>
                <w:lang w:val="en-US" w:eastAsia="zh-CN" w:bidi="ar-SA"/>
              </w:rPr>
              <w:t>上述</w:t>
            </w:r>
            <w:r>
              <w:rPr>
                <w:rFonts w:hint="eastAsia" w:ascii="宋体" w:hAnsi="Times New Roman" w:eastAsia="宋体" w:cs="宋体"/>
                <w:snapToGrid/>
                <w:color w:val="auto"/>
                <w:kern w:val="2"/>
                <w:sz w:val="22"/>
                <w:szCs w:val="24"/>
                <w:lang w:val="zh-CN" w:eastAsia="zh-CN" w:bidi="ar-SA"/>
              </w:rPr>
              <w:t>产品</w:t>
            </w:r>
            <w:r>
              <w:rPr>
                <w:rFonts w:hint="eastAsia" w:ascii="宋体" w:hAnsi="Times New Roman" w:eastAsia="宋体" w:cs="宋体"/>
                <w:snapToGrid/>
                <w:color w:val="auto"/>
                <w:kern w:val="2"/>
                <w:sz w:val="22"/>
                <w:szCs w:val="24"/>
                <w:lang w:val="en-US" w:eastAsia="zh-CN" w:bidi="ar-SA"/>
              </w:rPr>
              <w:t>应提供</w:t>
            </w:r>
            <w:r>
              <w:rPr>
                <w:rFonts w:hint="eastAsia" w:ascii="宋体" w:hAnsi="Times New Roman" w:eastAsia="宋体" w:cs="宋体"/>
                <w:snapToGrid/>
                <w:color w:val="auto"/>
                <w:kern w:val="2"/>
                <w:sz w:val="22"/>
                <w:szCs w:val="24"/>
                <w:lang w:val="zh-CN" w:eastAsia="zh-CN" w:bidi="ar-SA"/>
              </w:rPr>
              <w:t>国家确定的认证机构出具的、处于有效期之内的节能产品认证证书，</w:t>
            </w:r>
            <w:r>
              <w:rPr>
                <w:rFonts w:hint="eastAsia" w:ascii="宋体" w:hAnsi="Times New Roman" w:eastAsia="宋体" w:cs="宋体"/>
                <w:snapToGrid/>
                <w:color w:val="auto"/>
                <w:kern w:val="2"/>
                <w:sz w:val="22"/>
                <w:szCs w:val="24"/>
                <w:lang w:val="en-US" w:eastAsia="zh-CN" w:bidi="ar-SA"/>
              </w:rPr>
              <w:t>如未提供，则</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zh-CN" w:eastAsia="zh-CN" w:bidi="ar-SA"/>
              </w:rPr>
              <w:t>无效。</w:t>
            </w:r>
          </w:p>
        </w:tc>
      </w:tr>
      <w:tr w14:paraId="6DA7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A53FD0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10</w:t>
            </w:r>
          </w:p>
        </w:tc>
        <w:tc>
          <w:tcPr>
            <w:tcW w:w="1368" w:type="dxa"/>
            <w:vAlign w:val="center"/>
          </w:tcPr>
          <w:p w14:paraId="2CC1F56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是否允许采购进口产品</w:t>
            </w:r>
          </w:p>
        </w:tc>
        <w:tc>
          <w:tcPr>
            <w:tcW w:w="6769" w:type="dxa"/>
            <w:vAlign w:val="center"/>
          </w:tcPr>
          <w:p w14:paraId="35625D3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59252"/>
                <w14:checkbox>
                  <w14:checked w14:val="1"/>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本项目不允许采购进口产品。</w:t>
            </w:r>
          </w:p>
          <w:p w14:paraId="1FFB8F8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74387"/>
                <w14:checkbox>
                  <w14:checked w14:val="0"/>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可以就</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采购进口产品。</w:t>
            </w:r>
          </w:p>
          <w:p w14:paraId="4559884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r>
              <w:rPr>
                <w:rFonts w:hint="eastAsia" w:ascii="宋体" w:hAnsi="Times New Roman" w:eastAsia="宋体" w:cs="宋体"/>
                <w:b w:val="0"/>
                <w:bCs w:val="0"/>
                <w:snapToGrid/>
                <w:color w:val="auto"/>
                <w:sz w:val="22"/>
                <w:lang w:val="en-US" w:eastAsia="zh-CN"/>
              </w:rPr>
              <w:t>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6B34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85BB15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11</w:t>
            </w:r>
          </w:p>
        </w:tc>
        <w:tc>
          <w:tcPr>
            <w:tcW w:w="1368" w:type="dxa"/>
            <w:vAlign w:val="center"/>
          </w:tcPr>
          <w:p w14:paraId="2FEE734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本国产品</w:t>
            </w:r>
          </w:p>
          <w:p w14:paraId="5C96D1C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sz w:val="22"/>
                <w:szCs w:val="22"/>
                <w:lang w:val="en-US" w:eastAsia="zh-CN"/>
              </w:rPr>
              <w:t>支持政策</w:t>
            </w:r>
            <w:r>
              <w:rPr>
                <w:rFonts w:hint="eastAsia" w:ascii="宋体" w:hAnsi="宋体" w:cs="宋体"/>
                <w:b/>
                <w:snapToGrid/>
                <w:color w:val="auto"/>
                <w:sz w:val="24"/>
                <w:highlight w:val="none"/>
              </w:rPr>
              <w:t xml:space="preserve"> </w:t>
            </w:r>
          </w:p>
        </w:tc>
        <w:tc>
          <w:tcPr>
            <w:tcW w:w="6769" w:type="dxa"/>
            <w:vAlign w:val="center"/>
          </w:tcPr>
          <w:p w14:paraId="5B6796CA">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eastAsia="宋体"/>
                <w:snapToGrid/>
                <w:color w:val="auto"/>
                <w:highlight w:val="none"/>
                <w:lang w:val="en-US" w:eastAsia="zh-CN"/>
              </w:rPr>
            </w:pPr>
            <w:r>
              <w:rPr>
                <w:rFonts w:hint="eastAsia" w:ascii="宋体" w:hAnsi="Times New Roman" w:eastAsia="宋体" w:cs="宋体"/>
                <w:snapToGrid/>
                <w:color w:val="auto"/>
                <w:sz w:val="22"/>
                <w:lang w:val="en-US" w:eastAsia="zh-CN"/>
              </w:rPr>
              <w:t xml:space="preserve">  （1）本国产品标准根据《国务院办公厅关于在政府采购中实施本国产品标准及相关政策的通知》（国办发〔2025〕34号）文件要求认定。</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（4）未出具符合要求的《声明函》《承诺函》或有关证明文件的，不享受本国产品支持政策。</w:t>
            </w:r>
          </w:p>
        </w:tc>
      </w:tr>
      <w:tr w14:paraId="2A1D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E9F1D0D">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2"/>
                <w:szCs w:val="22"/>
                <w:highlight w:val="none"/>
                <w:lang w:val="en-US" w:eastAsia="zh-CN"/>
              </w:rPr>
              <w:t>1</w:t>
            </w:r>
            <w:r>
              <w:rPr>
                <w:rFonts w:hint="eastAsia" w:ascii="宋体" w:hAnsi="Times New Roman" w:eastAsia="宋体" w:cs="宋体"/>
                <w:snapToGrid/>
                <w:color w:val="auto"/>
                <w:sz w:val="22"/>
                <w:szCs w:val="22"/>
                <w:lang w:val="en-US" w:eastAsia="zh-CN"/>
              </w:rPr>
              <w:t>2</w:t>
            </w:r>
          </w:p>
        </w:tc>
        <w:tc>
          <w:tcPr>
            <w:tcW w:w="1368" w:type="dxa"/>
            <w:vAlign w:val="center"/>
          </w:tcPr>
          <w:p w14:paraId="2347968A">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首台套政策</w:t>
            </w:r>
          </w:p>
        </w:tc>
        <w:tc>
          <w:tcPr>
            <w:tcW w:w="6769" w:type="dxa"/>
            <w:vAlign w:val="center"/>
          </w:tcPr>
          <w:p w14:paraId="3E41EB97">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首台套产品被纳入《首台套产品推广应用指导目录》之日起3年内，视同已具备相应销售业绩，参加政府采购活动时业绩分值为满分。</w:t>
            </w:r>
          </w:p>
        </w:tc>
      </w:tr>
      <w:tr w14:paraId="6EC8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A4BF98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Times New Roman" w:eastAsia="宋体" w:cs="宋体"/>
                <w:snapToGrid/>
                <w:color w:val="auto"/>
                <w:sz w:val="22"/>
                <w:szCs w:val="22"/>
                <w:lang w:val="en-US" w:eastAsia="zh-CN"/>
              </w:rPr>
              <w:t>13</w:t>
            </w:r>
          </w:p>
        </w:tc>
        <w:tc>
          <w:tcPr>
            <w:tcW w:w="1368" w:type="dxa"/>
            <w:vAlign w:val="center"/>
          </w:tcPr>
          <w:p w14:paraId="47891B6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sz w:val="22"/>
                <w:szCs w:val="22"/>
                <w:lang w:val="en-US" w:eastAsia="zh-CN"/>
              </w:rPr>
              <w:t>答疑会或现场考察</w:t>
            </w:r>
          </w:p>
        </w:tc>
        <w:tc>
          <w:tcPr>
            <w:tcW w:w="6769" w:type="dxa"/>
            <w:vAlign w:val="center"/>
          </w:tcPr>
          <w:p w14:paraId="4A93ED3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61749"/>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不组织。</w:t>
            </w:r>
          </w:p>
          <w:p w14:paraId="3FCCFD1D">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65510"/>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组织，时间：</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,地点：</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，联系方式：</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w:t>
            </w:r>
          </w:p>
          <w:p w14:paraId="49B0717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78937"/>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不统一组织，供应商在获取采购文件后，自行至项目现场考察。地点：</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XX </w:t>
            </w:r>
            <w:r>
              <w:rPr>
                <w:rFonts w:hint="eastAsia" w:ascii="宋体" w:hAnsi="Times New Roman" w:eastAsia="宋体" w:cs="宋体"/>
                <w:snapToGrid/>
                <w:color w:val="auto"/>
                <w:sz w:val="22"/>
                <w:lang w:val="en-US" w:eastAsia="zh-CN"/>
              </w:rPr>
              <w:t>，联系方式：</w:t>
            </w:r>
            <w:r>
              <w:rPr>
                <w:rFonts w:hint="eastAsia" w:ascii="宋体" w:hAnsi="Times New Roman" w:eastAsia="宋体" w:cs="宋体"/>
                <w:snapToGrid/>
                <w:color w:val="auto"/>
                <w:sz w:val="22"/>
                <w:u w:val="single"/>
                <w:lang w:val="en-US" w:eastAsia="zh-CN"/>
              </w:rPr>
              <w:t xml:space="preserve"> XX 。</w:t>
            </w:r>
          </w:p>
        </w:tc>
      </w:tr>
      <w:tr w14:paraId="257B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0DDFCE9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14</w:t>
            </w:r>
          </w:p>
        </w:tc>
        <w:tc>
          <w:tcPr>
            <w:tcW w:w="1368" w:type="dxa"/>
            <w:vAlign w:val="center"/>
          </w:tcPr>
          <w:p w14:paraId="33E47B8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sz w:val="22"/>
                <w:szCs w:val="22"/>
                <w:lang w:val="en-US" w:eastAsia="zh-CN"/>
              </w:rPr>
              <w:t>样品提供</w:t>
            </w:r>
          </w:p>
        </w:tc>
        <w:tc>
          <w:tcPr>
            <w:tcW w:w="6769" w:type="dxa"/>
            <w:vAlign w:val="center"/>
          </w:tcPr>
          <w:p w14:paraId="1A0714A5">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宋体" w:cs="宋体"/>
                  <w:color w:val="auto"/>
                  <w:kern w:val="0"/>
                  <w:sz w:val="24"/>
                  <w:highlight w:val="none"/>
                </w:rPr>
                <w:id w:val="147483063"/>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lang w:val="en-US" w:eastAsia="zh-CN"/>
                </w:rPr>
              </w:sdtEndPr>
              <w:sdtContent>
                <w:r>
                  <w:rPr>
                    <w:rFonts w:hint="eastAsia" w:ascii="Wingdings" w:hAnsi="Wingdings" w:eastAsia="宋体" w:cs="宋体"/>
                    <w:snapToGrid/>
                    <w:color w:val="auto"/>
                    <w:kern w:val="2"/>
                    <w:sz w:val="22"/>
                    <w:szCs w:val="24"/>
                    <w:lang w:val="en-US" w:eastAsia="zh-CN" w:bidi="ar-SA"/>
                  </w:rPr>
                  <w:t>þ</w:t>
                </w:r>
              </w:sdtContent>
            </w:sdt>
            <w:r>
              <w:rPr>
                <w:rFonts w:hint="eastAsia" w:ascii="宋体" w:hAnsi="Times New Roman" w:eastAsia="宋体" w:cs="宋体"/>
                <w:snapToGrid/>
                <w:color w:val="auto"/>
                <w:sz w:val="22"/>
                <w:lang w:val="en-US" w:eastAsia="zh-CN"/>
              </w:rPr>
              <w:t xml:space="preserve"> 不要求提供。</w:t>
            </w:r>
          </w:p>
          <w:p w14:paraId="18D22A4B">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lang w:val="en-US" w:eastAsia="zh-CN"/>
                </w:rPr>
                <w:id w:val="147456970"/>
                <w14:checkbox>
                  <w14:checked w14:val="0"/>
                  <w14:checkedState w14:val="00FE" w14:font="Wingdings"/>
                  <w14:uncheckedState w14:val="2610" w14:font="MS Gothic"/>
                </w14:checkbox>
              </w:sdtPr>
              <w:sdtEndPr>
                <w:rPr>
                  <w:rFonts w:hint="eastAsia" w:ascii="宋体" w:hAnsi="Times New Roman" w:eastAsia="宋体" w:cs="宋体"/>
                  <w:snapToGrid/>
                  <w:color w:val="auto"/>
                  <w:sz w:val="22"/>
                  <w:lang w:val="en-US" w:eastAsia="zh-CN"/>
                </w:rPr>
              </w:sdtEndPr>
              <w:sdtContent>
                <w:r>
                  <w:rPr>
                    <w:rFonts w:hint="eastAsia" w:ascii="宋体" w:hAnsi="Times New Roman" w:eastAsia="宋体" w:cs="宋体"/>
                    <w:snapToGrid/>
                    <w:color w:val="auto"/>
                    <w:sz w:val="22"/>
                    <w:lang w:val="en-US" w:eastAsia="zh-CN"/>
                  </w:rPr>
                  <w:t>☐</w:t>
                </w:r>
              </w:sdtContent>
            </w:sdt>
            <w:r>
              <w:rPr>
                <w:rFonts w:hint="eastAsia" w:ascii="宋体" w:hAnsi="Times New Roman" w:eastAsia="宋体" w:cs="宋体"/>
                <w:snapToGrid/>
                <w:color w:val="auto"/>
                <w:sz w:val="22"/>
                <w:lang w:val="en-US" w:eastAsia="zh-CN"/>
              </w:rPr>
              <w:t xml:space="preserve"> 要求提供：</w:t>
            </w:r>
          </w:p>
          <w:p w14:paraId="6381D3A1">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（1）样品：</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；（非核心产品一般不设置为样品）</w:t>
            </w:r>
          </w:p>
          <w:p w14:paraId="5712C47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（2）样品制作的标准和要求：详见采购需求；</w:t>
            </w:r>
          </w:p>
          <w:p w14:paraId="193D9FF0">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（3）样品的评审方法以及评审标准： 详见采购需求及评审办法；（样品分一般不超过价格分的50%）</w:t>
            </w:r>
          </w:p>
          <w:p w14:paraId="09E00478">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（4）是否需要随样品提交检测报告：详见采购需求；</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（5）提供样品的时间：提交</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文件截止时间前（工作时间内）；地点：诸暨市暨东路58号4楼评审区域；联系人：</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，联系电话：</w:t>
            </w:r>
            <w:r>
              <w:rPr>
                <w:rFonts w:hint="eastAsia" w:ascii="宋体" w:hAnsi="Times New Roman" w:eastAsia="宋体" w:cs="宋体"/>
                <w:snapToGrid/>
                <w:color w:val="auto"/>
                <w:sz w:val="22"/>
                <w:u w:val="single"/>
                <w:lang w:val="en-US" w:eastAsia="zh-CN"/>
              </w:rPr>
              <w:t xml:space="preserve">     /   （工作电话）</w:t>
            </w:r>
            <w:r>
              <w:rPr>
                <w:rFonts w:hint="eastAsia" w:ascii="宋体" w:hAnsi="Times New Roman" w:eastAsia="宋体" w:cs="宋体"/>
                <w:snapToGrid/>
                <w:color w:val="auto"/>
                <w:sz w:val="22"/>
                <w:lang w:val="en-US" w:eastAsia="zh-CN"/>
              </w:rPr>
              <w:t xml:space="preserve"> 。请供应商在上述时间内提供样品并按规定位置安装完毕。超过截止时间的，采购人或采购代理机构将不予接收，并将清场并封闭样品现场。为保证样品及时送达及安装，建议供应商于提交</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文件截止时间前一天送达。</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（6）采购活动结束后，对于未成交供应商提供的样品，供应商</w:t>
            </w:r>
            <w:r>
              <w:rPr>
                <w:rFonts w:hint="eastAsia" w:ascii="宋体" w:cs="宋体"/>
                <w:snapToGrid/>
                <w:color w:val="auto"/>
                <w:sz w:val="22"/>
                <w:lang w:val="en-US" w:eastAsia="zh-CN"/>
              </w:rPr>
              <w:t>自行联系采购机构</w:t>
            </w:r>
            <w:r>
              <w:rPr>
                <w:rFonts w:hint="eastAsia" w:ascii="宋体" w:hAnsi="Times New Roman" w:eastAsia="宋体" w:cs="宋体"/>
                <w:snapToGrid/>
                <w:color w:val="auto"/>
                <w:sz w:val="22"/>
                <w:lang w:val="en-US" w:eastAsia="zh-CN"/>
              </w:rPr>
              <w:t>取回，采购人、采购机构不负保管义务；对于成交供应商提供的样品，采购人将进行保管、封存，并作为履约验收的参考。</w:t>
            </w:r>
          </w:p>
          <w:p w14:paraId="3C269E6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宋体" w:cs="宋体"/>
                <w:snapToGrid/>
                <w:color w:val="auto"/>
                <w:highlight w:val="none"/>
              </w:rPr>
            </w:pPr>
            <w:r>
              <w:rPr>
                <w:rFonts w:hint="eastAsia" w:ascii="宋体" w:hAnsi="Times New Roman" w:eastAsia="宋体" w:cs="宋体"/>
                <w:snapToGrid/>
                <w:color w:val="auto"/>
                <w:sz w:val="22"/>
                <w:lang w:val="en-US" w:eastAsia="zh-CN"/>
              </w:rPr>
              <w:t>（7）制作、运输、安装和保管样品所发生的一切费用由供应商自理。供应商不得擅自对其他</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方的样品进行拍照、摄像等。</w:t>
            </w:r>
          </w:p>
        </w:tc>
      </w:tr>
      <w:tr w14:paraId="7F93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C5D964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15</w:t>
            </w:r>
          </w:p>
        </w:tc>
        <w:tc>
          <w:tcPr>
            <w:tcW w:w="1368" w:type="dxa"/>
            <w:vAlign w:val="center"/>
          </w:tcPr>
          <w:p w14:paraId="1E21E99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b/>
                <w:snapToGrid/>
                <w:color w:val="auto"/>
                <w:sz w:val="24"/>
                <w:highlight w:val="none"/>
                <w:lang w:val="en-US" w:eastAsia="zh-CN"/>
              </w:rPr>
            </w:pPr>
            <w:r>
              <w:rPr>
                <w:rFonts w:hint="eastAsia" w:ascii="宋体" w:hAnsi="Times New Roman" w:eastAsia="宋体" w:cs="宋体"/>
                <w:snapToGrid/>
                <w:color w:val="auto"/>
                <w:sz w:val="22"/>
                <w:szCs w:val="22"/>
                <w:lang w:val="en-US" w:eastAsia="zh-CN"/>
              </w:rPr>
              <w:t>讲解演示</w:t>
            </w:r>
          </w:p>
        </w:tc>
        <w:tc>
          <w:tcPr>
            <w:tcW w:w="6769" w:type="dxa"/>
            <w:vAlign w:val="center"/>
          </w:tcPr>
          <w:p w14:paraId="34B45F77">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u w:val="none"/>
                <w:lang w:val="en-US" w:eastAsia="zh-CN"/>
              </w:rPr>
            </w:pPr>
            <w:sdt>
              <w:sdtPr>
                <w:rPr>
                  <w:rFonts w:hint="eastAsia" w:ascii="宋体" w:hAnsi="宋体" w:cs="宋体"/>
                  <w:color w:val="auto"/>
                  <w:kern w:val="0"/>
                  <w:sz w:val="24"/>
                  <w:highlight w:val="none"/>
                </w:rPr>
                <w:id w:val="147463643"/>
                <w14:checkbox>
                  <w14:checked w14:val="1"/>
                  <w14:checkedState w14:val="00FE" w14:font="Wingdings"/>
                  <w14:uncheckedState w14:val="2610" w14:font="MS Gothic"/>
                </w14:checkbox>
              </w:sdtPr>
              <w:sdtEndPr>
                <w:rPr>
                  <w:rFonts w:hint="eastAsia" w:ascii="宋体" w:hAnsi="Times New Roman" w:eastAsia="宋体" w:cs="宋体"/>
                  <w:snapToGrid/>
                  <w:color w:val="auto"/>
                  <w:kern w:val="0"/>
                  <w:sz w:val="22"/>
                  <w:highlight w:val="none"/>
                  <w:u w:val="none"/>
                  <w:lang w:val="en-US" w:eastAsia="zh-CN"/>
                </w:rPr>
              </w:sdtEndPr>
              <w:sdtContent>
                <w:r>
                  <w:rPr>
                    <w:rFonts w:hint="eastAsia" w:ascii="Wingdings" w:hAnsi="Wingdings" w:eastAsia="宋体" w:cs="宋体"/>
                    <w:snapToGrid/>
                    <w:color w:val="auto"/>
                    <w:kern w:val="2"/>
                    <w:sz w:val="22"/>
                    <w:szCs w:val="24"/>
                    <w:u w:val="none"/>
                    <w:lang w:val="en-US" w:eastAsia="zh-CN" w:bidi="ar-SA"/>
                  </w:rPr>
                  <w:t>þ</w:t>
                </w:r>
              </w:sdtContent>
            </w:sdt>
            <w:r>
              <w:rPr>
                <w:rFonts w:hint="eastAsia" w:ascii="宋体" w:hAnsi="Times New Roman" w:eastAsia="宋体" w:cs="宋体"/>
                <w:snapToGrid/>
                <w:color w:val="auto"/>
                <w:sz w:val="22"/>
                <w:u w:val="none"/>
                <w:lang w:val="en-US" w:eastAsia="zh-CN"/>
              </w:rPr>
              <w:t xml:space="preserve"> 不组织。</w:t>
            </w:r>
          </w:p>
          <w:p w14:paraId="5CA221BE">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sdt>
              <w:sdtPr>
                <w:rPr>
                  <w:rFonts w:hint="eastAsia" w:ascii="宋体" w:hAnsi="Times New Roman" w:eastAsia="宋体" w:cs="宋体"/>
                  <w:snapToGrid/>
                  <w:color w:val="auto"/>
                  <w:sz w:val="22"/>
                  <w:u w:val="none"/>
                  <w:lang w:val="en-US" w:eastAsia="zh-CN"/>
                </w:rPr>
                <w:id w:val="147456028"/>
                <w14:checkbox>
                  <w14:checked w14:val="0"/>
                  <w14:checkedState w14:val="00FE" w14:font="Wingdings"/>
                  <w14:uncheckedState w14:val="2610" w14:font="MS Gothic"/>
                </w14:checkbox>
              </w:sdtPr>
              <w:sdtEndPr>
                <w:rPr>
                  <w:rFonts w:hint="eastAsia" w:ascii="宋体" w:hAnsi="Times New Roman" w:eastAsia="宋体" w:cs="宋体"/>
                  <w:snapToGrid/>
                  <w:color w:val="auto"/>
                  <w:sz w:val="22"/>
                  <w:u w:val="none"/>
                  <w:lang w:val="en-US" w:eastAsia="zh-CN"/>
                </w:rPr>
              </w:sdtEndPr>
              <w:sdtContent>
                <w:r>
                  <w:rPr>
                    <w:rFonts w:hint="eastAsia" w:ascii="宋体" w:hAnsi="Times New Roman" w:eastAsia="宋体" w:cs="宋体"/>
                    <w:snapToGrid/>
                    <w:color w:val="auto"/>
                    <w:sz w:val="22"/>
                    <w:u w:val="none"/>
                    <w:lang w:val="en-US" w:eastAsia="zh-CN"/>
                  </w:rPr>
                  <w:t>☐</w:t>
                </w:r>
              </w:sdtContent>
            </w:sdt>
            <w:r>
              <w:rPr>
                <w:rFonts w:hint="eastAsia" w:ascii="宋体" w:hAnsi="Times New Roman" w:eastAsia="宋体" w:cs="宋体"/>
                <w:snapToGrid/>
                <w:color w:val="auto"/>
                <w:sz w:val="22"/>
                <w:u w:val="none"/>
                <w:lang w:val="en-US" w:eastAsia="zh-CN"/>
              </w:rPr>
              <w:t xml:space="preserve"> 组织：</w:t>
            </w:r>
            <w:r>
              <w:rPr>
                <w:rFonts w:hint="eastAsia" w:ascii="宋体" w:hAnsi="Times New Roman" w:eastAsia="宋体" w:cs="宋体"/>
                <w:snapToGrid/>
                <w:color w:val="auto"/>
                <w:sz w:val="22"/>
                <w:lang w:val="en-US" w:eastAsia="zh-CN"/>
              </w:rPr>
              <w:br w:type="textWrapping"/>
            </w:r>
            <w:r>
              <w:rPr>
                <w:rFonts w:hint="eastAsia" w:ascii="宋体" w:hAnsi="Times New Roman" w:eastAsia="宋体" w:cs="宋体"/>
                <w:snapToGrid/>
                <w:color w:val="auto"/>
                <w:sz w:val="22"/>
                <w:lang w:val="en-US" w:eastAsia="zh-CN"/>
              </w:rPr>
              <w:t xml:space="preserve">    实物功能、信息系统、方案内容等讲解演示内容及具体要求详见采购需求及评审因素，演示时间不得超过</w:t>
            </w:r>
            <w:r>
              <w:rPr>
                <w:rFonts w:hint="eastAsia" w:ascii="宋体" w:hAnsi="Times New Roman" w:eastAsia="宋体" w:cs="宋体"/>
                <w:strike w:val="0"/>
                <w:dstrike w:val="0"/>
                <w:snapToGrid/>
                <w:color w:val="auto"/>
                <w:sz w:val="22"/>
                <w:u w:val="single"/>
                <w:lang w:val="en-US" w:eastAsia="zh-CN"/>
              </w:rPr>
              <w:t xml:space="preserve">    </w:t>
            </w:r>
            <w:r>
              <w:rPr>
                <w:rFonts w:hint="eastAsia" w:ascii="宋体" w:hAnsi="Times New Roman" w:eastAsia="宋体" w:cs="宋体"/>
                <w:snapToGrid/>
                <w:color w:val="auto"/>
                <w:sz w:val="22"/>
                <w:lang w:val="en-US" w:eastAsia="zh-CN"/>
              </w:rPr>
              <w:t>分钟，通过以下方式进行：</w:t>
            </w:r>
          </w:p>
          <w:p w14:paraId="471F5480">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演示内容以</w:t>
            </w:r>
            <w:r>
              <w:rPr>
                <w:rFonts w:hint="eastAsia" w:ascii="宋体" w:hAnsi="Times New Roman" w:eastAsia="宋体" w:cs="宋体"/>
                <w:snapToGrid/>
                <w:color w:val="auto"/>
                <w:sz w:val="22"/>
                <w:u w:val="single"/>
                <w:lang w:val="en-US" w:eastAsia="zh-CN"/>
              </w:rPr>
              <w:t>邮寄U盘方式</w:t>
            </w:r>
            <w:r>
              <w:rPr>
                <w:rFonts w:hint="eastAsia" w:ascii="宋体" w:hAnsi="Times New Roman" w:eastAsia="宋体" w:cs="宋体"/>
                <w:snapToGrid/>
                <w:color w:val="auto"/>
                <w:sz w:val="22"/>
                <w:lang w:val="en-US" w:eastAsia="zh-CN"/>
              </w:rPr>
              <w:t>或</w:t>
            </w:r>
            <w:r>
              <w:rPr>
                <w:rFonts w:hint="eastAsia" w:ascii="宋体" w:hAnsi="Times New Roman" w:eastAsia="宋体" w:cs="宋体"/>
                <w:snapToGrid/>
                <w:color w:val="auto"/>
                <w:sz w:val="22"/>
                <w:u w:val="single"/>
                <w:lang w:val="en-US" w:eastAsia="zh-CN"/>
              </w:rPr>
              <w:t>直接送达</w:t>
            </w:r>
            <w:r>
              <w:rPr>
                <w:rFonts w:hint="eastAsia" w:ascii="宋体" w:hAnsi="Times New Roman" w:eastAsia="宋体" w:cs="宋体"/>
                <w:snapToGrid/>
                <w:color w:val="auto"/>
                <w:sz w:val="22"/>
                <w:lang w:val="en-US" w:eastAsia="zh-CN"/>
              </w:rPr>
              <w:t>单独提供：</w:t>
            </w:r>
          </w:p>
          <w:p w14:paraId="73729EDE">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cs="宋体"/>
                <w:snapToGrid/>
                <w:color w:val="auto"/>
                <w:kern w:val="2"/>
                <w:sz w:val="22"/>
                <w:szCs w:val="24"/>
                <w:lang w:val="en-US" w:eastAsia="zh-CN" w:bidi="ar-SA"/>
              </w:rPr>
              <w:t>U盘表面应贴有牢固标签，注明</w:t>
            </w:r>
            <w:r>
              <w:rPr>
                <w:rFonts w:hint="eastAsia" w:ascii="宋体" w:cs="宋体"/>
                <w:snapToGrid/>
                <w:color w:val="auto"/>
                <w:kern w:val="2"/>
                <w:sz w:val="22"/>
                <w:szCs w:val="24"/>
                <w:lang w:val="en-US" w:eastAsia="zh-CN" w:bidi="ar-SA"/>
              </w:rPr>
              <w:t>投标</w:t>
            </w:r>
            <w:r>
              <w:rPr>
                <w:rFonts w:hint="eastAsia" w:ascii="宋体" w:hAnsi="Times New Roman" w:cs="宋体"/>
                <w:snapToGrid/>
                <w:color w:val="auto"/>
                <w:kern w:val="2"/>
                <w:sz w:val="22"/>
                <w:szCs w:val="24"/>
                <w:lang w:val="en-US" w:eastAsia="zh-CN" w:bidi="ar-SA"/>
              </w:rPr>
              <w:t>单位名称，同时U盘</w:t>
            </w:r>
            <w:r>
              <w:rPr>
                <w:rFonts w:hint="eastAsia" w:ascii="宋体" w:hAnsi="Times New Roman" w:eastAsia="宋体" w:cs="宋体"/>
                <w:snapToGrid/>
                <w:color w:val="auto"/>
                <w:kern w:val="2"/>
                <w:sz w:val="22"/>
                <w:szCs w:val="24"/>
                <w:lang w:val="en-US" w:eastAsia="zh-CN" w:bidi="ar-SA"/>
              </w:rPr>
              <w:t>应密封于不透明信封内，信封外清晰注明“演示文件”、项目名称、项目编号，</w:t>
            </w:r>
            <w:r>
              <w:rPr>
                <w:rFonts w:hint="eastAsia" w:ascii="宋体" w:hAnsi="Times New Roman" w:eastAsia="宋体" w:cs="宋体"/>
                <w:snapToGrid/>
                <w:color w:val="auto"/>
                <w:sz w:val="22"/>
                <w:lang w:val="en-US" w:eastAsia="zh-CN"/>
              </w:rPr>
              <w:t>供应商应当确保U盘能够正常打开运行；</w:t>
            </w:r>
          </w:p>
          <w:p w14:paraId="41EB0C0B">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（2）</w:t>
            </w:r>
            <w:r>
              <w:rPr>
                <w:rFonts w:hint="eastAsia" w:ascii="宋体" w:hAnsi="Times New Roman" w:cs="宋体"/>
                <w:snapToGrid/>
                <w:color w:val="auto"/>
                <w:kern w:val="2"/>
                <w:sz w:val="22"/>
                <w:szCs w:val="24"/>
                <w:lang w:val="en-US" w:eastAsia="zh-CN" w:bidi="ar-SA"/>
              </w:rPr>
              <w:t>U盘内</w:t>
            </w:r>
            <w:r>
              <w:rPr>
                <w:rFonts w:hint="eastAsia" w:ascii="宋体" w:hAnsi="Times New Roman" w:eastAsia="宋体" w:cs="宋体"/>
                <w:snapToGrid/>
                <w:color w:val="auto"/>
                <w:sz w:val="22"/>
                <w:lang w:val="en-US" w:eastAsia="zh-CN"/>
              </w:rPr>
              <w:t>演示内容格式应当为视频文件，在常用办公软件环境下可正常播放</w:t>
            </w:r>
            <w:r>
              <w:rPr>
                <w:rFonts w:hint="eastAsia" w:ascii="宋体" w:cs="宋体"/>
                <w:snapToGrid/>
                <w:color w:val="auto"/>
                <w:sz w:val="22"/>
                <w:lang w:val="en-US" w:eastAsia="zh-CN"/>
              </w:rPr>
              <w:t>；演示内容应为实物展示、</w:t>
            </w:r>
            <w:r>
              <w:rPr>
                <w:rFonts w:hint="eastAsia" w:ascii="宋体" w:hAnsi="Times New Roman" w:eastAsia="宋体" w:cs="宋体"/>
                <w:snapToGrid/>
                <w:color w:val="auto"/>
                <w:sz w:val="22"/>
                <w:lang w:val="en-US" w:eastAsia="zh-CN"/>
              </w:rPr>
              <w:t>实际设备或系统运行的</w:t>
            </w:r>
            <w:r>
              <w:rPr>
                <w:rFonts w:hint="eastAsia" w:ascii="宋体" w:hAnsi="Times New Roman" w:cs="宋体"/>
                <w:snapToGrid/>
                <w:color w:val="auto"/>
                <w:sz w:val="22"/>
                <w:lang w:val="en-US" w:eastAsia="zh-CN"/>
              </w:rPr>
              <w:t>录制</w:t>
            </w:r>
            <w:r>
              <w:rPr>
                <w:rFonts w:hint="eastAsia" w:ascii="宋体" w:cs="宋体"/>
                <w:snapToGrid/>
                <w:color w:val="auto"/>
                <w:sz w:val="22"/>
                <w:lang w:val="en-US" w:eastAsia="zh-CN"/>
              </w:rPr>
              <w:t>等，</w:t>
            </w:r>
            <w:r>
              <w:rPr>
                <w:rFonts w:hint="eastAsia" w:ascii="宋体" w:hAnsi="Times New Roman" w:eastAsia="宋体" w:cs="宋体"/>
                <w:snapToGrid/>
                <w:color w:val="auto"/>
                <w:sz w:val="22"/>
                <w:lang w:val="en-US" w:eastAsia="zh-CN"/>
              </w:rPr>
              <w:t>不得附带</w:t>
            </w:r>
            <w:r>
              <w:rPr>
                <w:rFonts w:hint="eastAsia" w:ascii="宋体" w:cs="宋体"/>
                <w:snapToGrid/>
                <w:color w:val="auto"/>
                <w:sz w:val="22"/>
                <w:lang w:val="en-US" w:eastAsia="zh-CN"/>
              </w:rPr>
              <w:t>WORD、</w:t>
            </w:r>
            <w:r>
              <w:rPr>
                <w:rFonts w:hint="eastAsia" w:ascii="宋体" w:hAnsi="Times New Roman" w:eastAsia="宋体" w:cs="宋体"/>
                <w:snapToGrid/>
                <w:color w:val="auto"/>
                <w:sz w:val="22"/>
                <w:lang w:val="en-US" w:eastAsia="zh-CN"/>
              </w:rPr>
              <w:t>PPT、PDF等格式文件或以相关文件替代</w:t>
            </w:r>
            <w:r>
              <w:rPr>
                <w:rFonts w:hint="eastAsia" w:ascii="宋体" w:cs="宋体"/>
                <w:snapToGrid/>
                <w:color w:val="auto"/>
                <w:sz w:val="22"/>
                <w:lang w:val="en-US" w:eastAsia="zh-CN"/>
              </w:rPr>
              <w:t>，</w:t>
            </w:r>
            <w:r>
              <w:rPr>
                <w:rFonts w:hint="eastAsia" w:ascii="宋体" w:hAnsi="Times New Roman" w:eastAsia="宋体" w:cs="宋体"/>
                <w:snapToGrid/>
                <w:color w:val="auto"/>
                <w:sz w:val="22"/>
                <w:lang w:val="en-US" w:eastAsia="zh-CN"/>
              </w:rPr>
              <w:t>U盘</w:t>
            </w:r>
            <w:r>
              <w:rPr>
                <w:rFonts w:hint="eastAsia" w:ascii="宋体" w:cs="宋体"/>
                <w:snapToGrid/>
                <w:color w:val="auto"/>
                <w:sz w:val="22"/>
                <w:lang w:val="en-US" w:eastAsia="zh-CN"/>
              </w:rPr>
              <w:t>不得包含与演示无关的文件</w:t>
            </w:r>
            <w:r>
              <w:rPr>
                <w:rFonts w:hint="eastAsia" w:ascii="宋体" w:hAnsi="Times New Roman" w:eastAsia="宋体" w:cs="宋体"/>
                <w:snapToGrid/>
                <w:color w:val="auto"/>
                <w:sz w:val="22"/>
                <w:lang w:val="en-US" w:eastAsia="zh-CN"/>
              </w:rPr>
              <w:t>；</w:t>
            </w:r>
          </w:p>
          <w:p w14:paraId="22C4F69A">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（3）以邮寄U盘方式</w:t>
            </w:r>
            <w:r>
              <w:rPr>
                <w:rFonts w:hint="eastAsia" w:ascii="宋体" w:hAnsi="Times New Roman" w:eastAsia="宋体" w:cs="宋体"/>
                <w:snapToGrid/>
                <w:color w:val="auto"/>
                <w:sz w:val="22"/>
                <w:lang w:val="en-US" w:eastAsia="zh-CN"/>
              </w:rPr>
              <w:t>提供</w:t>
            </w:r>
            <w:r>
              <w:rPr>
                <w:rFonts w:hint="eastAsia" w:ascii="宋体" w:cs="宋体"/>
                <w:snapToGrid/>
                <w:color w:val="auto"/>
                <w:sz w:val="22"/>
                <w:lang w:val="en-US" w:eastAsia="zh-CN"/>
              </w:rPr>
              <w:t>的，</w:t>
            </w:r>
            <w:r>
              <w:rPr>
                <w:rFonts w:hint="eastAsia" w:ascii="宋体" w:cs="宋体"/>
                <w:snapToGrid/>
                <w:color w:val="auto"/>
                <w:sz w:val="22"/>
                <w:u w:val="single"/>
                <w:lang w:val="en-US" w:eastAsia="zh-CN"/>
              </w:rPr>
              <w:t>邮寄一般仅接受EMS送达</w:t>
            </w:r>
            <w:r>
              <w:rPr>
                <w:rFonts w:hint="eastAsia" w:ascii="宋体" w:cs="宋体"/>
                <w:snapToGrid/>
                <w:color w:val="auto"/>
                <w:sz w:val="22"/>
                <w:lang w:val="en-US" w:eastAsia="zh-CN"/>
              </w:rPr>
              <w:t>，不接受到付；</w:t>
            </w:r>
          </w:p>
          <w:p w14:paraId="52735633">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default" w:ascii="宋体" w:hAnsi="Times New Roman" w:eastAsia="宋体" w:cs="宋体"/>
                <w:snapToGrid/>
                <w:color w:val="auto"/>
                <w:sz w:val="22"/>
                <w:u w:val="single"/>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提交演示文件的时间：</w:t>
            </w:r>
            <w:r>
              <w:rPr>
                <w:rFonts w:hint="eastAsia" w:ascii="宋体" w:cs="宋体"/>
                <w:snapToGrid/>
                <w:color w:val="auto"/>
                <w:sz w:val="22"/>
                <w:lang w:val="en-US" w:eastAsia="zh-CN"/>
              </w:rPr>
              <w:t>提交投标</w:t>
            </w:r>
            <w:r>
              <w:rPr>
                <w:rFonts w:hint="eastAsia" w:ascii="宋体" w:hAnsi="Times New Roman" w:eastAsia="宋体" w:cs="宋体"/>
                <w:snapToGrid/>
                <w:color w:val="auto"/>
                <w:sz w:val="22"/>
                <w:lang w:val="en-US" w:eastAsia="zh-CN"/>
              </w:rPr>
              <w:t>文件截止时间前（工作时间内）；地点：诸暨市暨东路58号</w:t>
            </w:r>
            <w:r>
              <w:rPr>
                <w:rFonts w:hint="eastAsia" w:ascii="宋体" w:cs="宋体"/>
                <w:snapToGrid/>
                <w:color w:val="auto"/>
                <w:sz w:val="22"/>
                <w:lang w:val="en-US" w:eastAsia="zh-CN"/>
              </w:rPr>
              <w:t>6楼北602办公室</w:t>
            </w:r>
            <w:r>
              <w:rPr>
                <w:rFonts w:hint="eastAsia" w:ascii="宋体" w:hAnsi="Times New Roman" w:eastAsia="宋体" w:cs="宋体"/>
                <w:snapToGrid/>
                <w:color w:val="auto"/>
                <w:sz w:val="22"/>
                <w:lang w:val="en-US" w:eastAsia="zh-CN"/>
              </w:rPr>
              <w:t>；联系人：</w:t>
            </w:r>
            <w:r>
              <w:rPr>
                <w:rFonts w:hint="eastAsia" w:ascii="宋体" w:hAnsi="Times New Roman" w:eastAsia="宋体" w:cs="宋体"/>
                <w:snapToGrid/>
                <w:color w:val="auto"/>
                <w:sz w:val="22"/>
                <w:u w:val="single"/>
                <w:lang w:val="en-US" w:eastAsia="zh-CN"/>
              </w:rPr>
              <w:t xml:space="preserve">   /   </w:t>
            </w:r>
            <w:r>
              <w:rPr>
                <w:rFonts w:hint="eastAsia" w:ascii="宋体" w:hAnsi="Times New Roman" w:eastAsia="宋体" w:cs="宋体"/>
                <w:snapToGrid/>
                <w:color w:val="auto"/>
                <w:sz w:val="22"/>
                <w:lang w:val="en-US" w:eastAsia="zh-CN"/>
              </w:rPr>
              <w:t xml:space="preserve"> ，联系电话：</w:t>
            </w:r>
            <w:r>
              <w:rPr>
                <w:rFonts w:hint="eastAsia" w:ascii="宋体" w:hAnsi="Times New Roman" w:eastAsia="宋体" w:cs="宋体"/>
                <w:snapToGrid/>
                <w:color w:val="auto"/>
                <w:sz w:val="22"/>
                <w:u w:val="single"/>
                <w:lang w:val="en-US" w:eastAsia="zh-CN"/>
              </w:rPr>
              <w:t xml:space="preserve">    /   （工作电话）。</w:t>
            </w:r>
          </w:p>
          <w:p w14:paraId="40888A38">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color w:val="auto"/>
              </w:rPr>
            </w:pPr>
            <w:r>
              <w:rPr>
                <w:rFonts w:hint="eastAsia" w:ascii="宋体" w:hAnsi="Times New Roman" w:eastAsia="宋体" w:cs="宋体"/>
                <w:snapToGrid/>
                <w:color w:val="auto"/>
                <w:kern w:val="2"/>
                <w:sz w:val="22"/>
                <w:szCs w:val="24"/>
                <w:lang w:val="en-US" w:eastAsia="zh-CN" w:bidi="ar-SA"/>
              </w:rPr>
              <w:t>（</w:t>
            </w:r>
            <w:r>
              <w:rPr>
                <w:rFonts w:hint="eastAsia" w:ascii="宋体" w:cs="宋体"/>
                <w:snapToGrid/>
                <w:color w:val="auto"/>
                <w:kern w:val="2"/>
                <w:sz w:val="22"/>
                <w:szCs w:val="24"/>
                <w:lang w:val="en-US" w:eastAsia="zh-CN" w:bidi="ar-SA"/>
              </w:rPr>
              <w:t>5</w:t>
            </w:r>
            <w:r>
              <w:rPr>
                <w:rFonts w:hint="eastAsia" w:ascii="宋体" w:hAnsi="Times New Roman" w:eastAsia="宋体" w:cs="宋体"/>
                <w:snapToGrid/>
                <w:color w:val="auto"/>
                <w:kern w:val="2"/>
                <w:sz w:val="22"/>
                <w:szCs w:val="24"/>
                <w:lang w:val="en-US" w:eastAsia="zh-CN" w:bidi="ar-SA"/>
              </w:rPr>
              <w:t>）</w:t>
            </w:r>
            <w:r>
              <w:rPr>
                <w:rFonts w:hint="eastAsia" w:ascii="宋体" w:hAnsi="Times New Roman" w:eastAsia="宋体" w:cs="宋体"/>
                <w:snapToGrid/>
                <w:color w:val="auto"/>
                <w:sz w:val="22"/>
                <w:lang w:val="en-US" w:eastAsia="zh-CN"/>
              </w:rPr>
              <w:t>因演示文件未及时送达、U盘损坏、含病毒</w:t>
            </w:r>
            <w:r>
              <w:rPr>
                <w:rFonts w:hint="eastAsia" w:ascii="宋体" w:cs="宋体"/>
                <w:snapToGrid/>
                <w:color w:val="auto"/>
                <w:sz w:val="22"/>
                <w:lang w:val="en-US" w:eastAsia="zh-CN"/>
              </w:rPr>
              <w:t>、内容格式</w:t>
            </w:r>
            <w:r>
              <w:rPr>
                <w:rFonts w:hint="eastAsia" w:ascii="宋体" w:hAnsi="Times New Roman" w:eastAsia="宋体" w:cs="宋体"/>
                <w:snapToGrid/>
                <w:color w:val="auto"/>
                <w:sz w:val="22"/>
                <w:lang w:val="en-US" w:eastAsia="zh-CN"/>
              </w:rPr>
              <w:t>不符合要求</w:t>
            </w:r>
            <w:r>
              <w:rPr>
                <w:rFonts w:hint="eastAsia" w:ascii="宋体" w:cs="宋体"/>
                <w:snapToGrid/>
                <w:color w:val="auto"/>
                <w:sz w:val="22"/>
                <w:lang w:val="en-US" w:eastAsia="zh-CN"/>
              </w:rPr>
              <w:t>或演示内容无法正常进行</w:t>
            </w:r>
            <w:r>
              <w:rPr>
                <w:rFonts w:hint="eastAsia" w:ascii="宋体" w:hAnsi="Times New Roman" w:eastAsia="宋体" w:cs="宋体"/>
                <w:snapToGrid/>
                <w:color w:val="auto"/>
                <w:sz w:val="22"/>
                <w:lang w:val="en-US" w:eastAsia="zh-CN"/>
              </w:rPr>
              <w:t>等情况导致无法正常演示的，视为放弃演示机会，供应商应承担相关风险。</w:t>
            </w:r>
          </w:p>
        </w:tc>
      </w:tr>
      <w:tr w14:paraId="56E9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7A705C69">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16</w:t>
            </w:r>
          </w:p>
        </w:tc>
        <w:tc>
          <w:tcPr>
            <w:tcW w:w="1368" w:type="dxa"/>
            <w:vAlign w:val="center"/>
          </w:tcPr>
          <w:p w14:paraId="1BAD3E4B">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cs="宋体"/>
                <w:snapToGrid/>
                <w:color w:val="auto"/>
                <w:sz w:val="22"/>
                <w:szCs w:val="22"/>
                <w:lang w:val="en-US" w:eastAsia="zh-CN"/>
              </w:rPr>
              <w:t>投标</w:t>
            </w:r>
            <w:r>
              <w:rPr>
                <w:rFonts w:hint="eastAsia" w:ascii="宋体" w:hAnsi="Times New Roman" w:eastAsia="宋体" w:cs="宋体"/>
                <w:snapToGrid/>
                <w:color w:val="auto"/>
                <w:sz w:val="22"/>
                <w:szCs w:val="22"/>
                <w:lang w:val="en-US" w:eastAsia="zh-CN"/>
              </w:rPr>
              <w:t>文件组成</w:t>
            </w:r>
          </w:p>
        </w:tc>
        <w:tc>
          <w:tcPr>
            <w:tcW w:w="6769" w:type="dxa"/>
            <w:vAlign w:val="center"/>
          </w:tcPr>
          <w:p w14:paraId="38B30ECA">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文件由</w:t>
            </w:r>
            <w:r>
              <w:rPr>
                <w:rFonts w:hint="eastAsia" w:ascii="宋体" w:hAnsi="Times New Roman" w:eastAsia="宋体" w:cs="宋体"/>
                <w:snapToGrid/>
                <w:color w:val="auto"/>
                <w:kern w:val="2"/>
                <w:sz w:val="22"/>
                <w:szCs w:val="24"/>
                <w:u w:val="single"/>
                <w:lang w:val="en-US" w:eastAsia="zh-CN" w:bidi="ar-SA"/>
              </w:rPr>
              <w:t>资格文件、技术商务文件、报价文件</w:t>
            </w:r>
            <w:r>
              <w:rPr>
                <w:rFonts w:hint="eastAsia" w:ascii="宋体" w:hAnsi="Times New Roman" w:eastAsia="宋体" w:cs="宋体"/>
                <w:snapToGrid/>
                <w:color w:val="auto"/>
                <w:kern w:val="2"/>
                <w:sz w:val="22"/>
                <w:szCs w:val="24"/>
                <w:lang w:val="en-US" w:eastAsia="zh-CN" w:bidi="ar-SA"/>
              </w:rPr>
              <w:t>三部分组成。</w:t>
            </w:r>
          </w:p>
        </w:tc>
      </w:tr>
      <w:tr w14:paraId="5303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7D44F2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17</w:t>
            </w:r>
          </w:p>
        </w:tc>
        <w:tc>
          <w:tcPr>
            <w:tcW w:w="1368" w:type="dxa"/>
            <w:vAlign w:val="center"/>
          </w:tcPr>
          <w:p w14:paraId="171BADE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sz w:val="22"/>
                <w:szCs w:val="22"/>
                <w:lang w:val="en-US" w:eastAsia="zh-CN"/>
              </w:rPr>
            </w:pPr>
            <w:r>
              <w:rPr>
                <w:rFonts w:hint="eastAsia" w:ascii="宋体" w:cs="宋体"/>
                <w:snapToGrid/>
                <w:color w:val="auto"/>
                <w:sz w:val="22"/>
                <w:szCs w:val="22"/>
                <w:lang w:val="en-US" w:eastAsia="zh-CN"/>
              </w:rPr>
              <w:t>投标</w:t>
            </w:r>
            <w:r>
              <w:rPr>
                <w:rFonts w:hint="eastAsia" w:ascii="宋体" w:hAnsi="Times New Roman" w:eastAsia="宋体" w:cs="宋体"/>
                <w:snapToGrid/>
                <w:color w:val="auto"/>
                <w:sz w:val="22"/>
                <w:szCs w:val="22"/>
                <w:lang w:val="en-US" w:eastAsia="zh-CN"/>
              </w:rPr>
              <w:t>有效期</w:t>
            </w:r>
          </w:p>
        </w:tc>
        <w:tc>
          <w:tcPr>
            <w:tcW w:w="6769" w:type="dxa"/>
            <w:vAlign w:val="center"/>
          </w:tcPr>
          <w:p w14:paraId="069ED38C">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有效期为提交</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 xml:space="preserve">文件截止时间起 </w:t>
            </w:r>
            <w:r>
              <w:rPr>
                <w:rFonts w:hint="eastAsia" w:ascii="宋体" w:hAnsi="Times New Roman" w:eastAsia="宋体" w:cs="宋体"/>
                <w:snapToGrid/>
                <w:color w:val="auto"/>
                <w:kern w:val="2"/>
                <w:sz w:val="22"/>
                <w:szCs w:val="24"/>
                <w:u w:val="single"/>
                <w:lang w:val="en-US" w:eastAsia="zh-CN" w:bidi="ar-SA"/>
              </w:rPr>
              <w:t xml:space="preserve"> 90 </w:t>
            </w:r>
            <w:r>
              <w:rPr>
                <w:rFonts w:hint="eastAsia" w:ascii="宋体" w:hAnsi="Times New Roman" w:eastAsia="宋体" w:cs="宋体"/>
                <w:snapToGrid/>
                <w:color w:val="auto"/>
                <w:kern w:val="2"/>
                <w:sz w:val="22"/>
                <w:szCs w:val="24"/>
                <w:lang w:val="en-US" w:eastAsia="zh-CN" w:bidi="ar-SA"/>
              </w:rPr>
              <w:t>天。</w:t>
            </w:r>
          </w:p>
          <w:p w14:paraId="0DD30A53">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★供应商在</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文件文件中承诺的</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有效期少于采购文件中载明的</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有效期，</w:t>
            </w:r>
            <w:r>
              <w:rPr>
                <w:rFonts w:hint="eastAsia" w:ascii="宋体" w:cs="宋体"/>
                <w:b/>
                <w:bCs/>
                <w:snapToGrid/>
                <w:color w:val="auto"/>
                <w:kern w:val="2"/>
                <w:sz w:val="22"/>
                <w:szCs w:val="24"/>
                <w:lang w:val="en-US" w:eastAsia="zh-CN" w:bidi="ar-SA"/>
              </w:rPr>
              <w:t>投标</w:t>
            </w:r>
            <w:r>
              <w:rPr>
                <w:rFonts w:hint="eastAsia" w:ascii="宋体" w:hAnsi="Times New Roman" w:eastAsia="宋体" w:cs="宋体"/>
                <w:b/>
                <w:bCs/>
                <w:snapToGrid/>
                <w:color w:val="auto"/>
                <w:kern w:val="2"/>
                <w:sz w:val="22"/>
                <w:szCs w:val="24"/>
                <w:lang w:val="en-US" w:eastAsia="zh-CN" w:bidi="ar-SA"/>
              </w:rPr>
              <w:t>无效。</w:t>
            </w:r>
          </w:p>
        </w:tc>
      </w:tr>
      <w:tr w14:paraId="375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0" w:hRule="atLeast"/>
          <w:tblHeader/>
          <w:jc w:val="center"/>
        </w:trPr>
        <w:tc>
          <w:tcPr>
            <w:tcW w:w="826" w:type="dxa"/>
            <w:vAlign w:val="center"/>
          </w:tcPr>
          <w:p w14:paraId="1BAFF832">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18</w:t>
            </w:r>
          </w:p>
        </w:tc>
        <w:tc>
          <w:tcPr>
            <w:tcW w:w="1368" w:type="dxa"/>
            <w:vAlign w:val="center"/>
          </w:tcPr>
          <w:p w14:paraId="1563B91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b/>
                <w:snapToGrid/>
                <w:color w:val="auto"/>
                <w:sz w:val="24"/>
                <w:highlight w:val="none"/>
                <w:lang w:val="en-US"/>
              </w:rPr>
            </w:pPr>
            <w:r>
              <w:rPr>
                <w:rFonts w:hint="eastAsia" w:ascii="宋体" w:hAnsi="Times New Roman" w:eastAsia="宋体" w:cs="宋体"/>
                <w:snapToGrid/>
                <w:color w:val="auto"/>
                <w:sz w:val="22"/>
                <w:szCs w:val="22"/>
                <w:lang w:val="en-US" w:eastAsia="zh-CN"/>
              </w:rPr>
              <w:t>资格文件组成</w:t>
            </w:r>
          </w:p>
        </w:tc>
        <w:tc>
          <w:tcPr>
            <w:tcW w:w="6769" w:type="dxa"/>
            <w:vAlign w:val="center"/>
          </w:tcPr>
          <w:p w14:paraId="0EF33BA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1.符合参加政府采购活动应当具备的一般条件的承诺函；</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2</w:t>
            </w:r>
            <w:r>
              <w:rPr>
                <w:rFonts w:hint="eastAsia" w:ascii="宋体" w:hAnsi="Times New Roman" w:eastAsia="宋体" w:cs="宋体"/>
                <w:snapToGrid/>
                <w:color w:val="auto"/>
                <w:sz w:val="22"/>
                <w:lang w:val="en-US" w:eastAsia="zh-CN"/>
              </w:rPr>
              <w:t>.落实政府采购政策需满足资格要求所需的证明材料（如需)；</w:t>
            </w:r>
          </w:p>
          <w:p w14:paraId="0D0616C6">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3</w:t>
            </w:r>
            <w:r>
              <w:rPr>
                <w:rFonts w:hint="eastAsia" w:ascii="宋体" w:hAnsi="Times New Roman" w:eastAsia="宋体" w:cs="宋体"/>
                <w:snapToGrid/>
                <w:color w:val="auto"/>
                <w:sz w:val="22"/>
                <w:lang w:val="en-US" w:eastAsia="zh-CN"/>
              </w:rPr>
              <w:t>.联合协议（如需)；</w:t>
            </w:r>
          </w:p>
          <w:p w14:paraId="4262D45E">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.分包意向协议（如需)；</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5</w:t>
            </w:r>
            <w:r>
              <w:rPr>
                <w:rFonts w:hint="eastAsia" w:ascii="宋体" w:hAnsi="Times New Roman" w:eastAsia="宋体" w:cs="宋体"/>
                <w:snapToGrid/>
                <w:color w:val="auto"/>
                <w:sz w:val="22"/>
                <w:lang w:val="en-US" w:eastAsia="zh-CN"/>
              </w:rPr>
              <w:t>.本项目特定资格要求所需的证明材料（如需)；</w:t>
            </w:r>
            <w:r>
              <w:rPr>
                <w:rFonts w:hint="eastAsia" w:ascii="宋体" w:hAnsi="Times New Roman" w:eastAsia="宋体" w:cs="宋体"/>
                <w:snapToGrid/>
                <w:color w:val="auto"/>
                <w:sz w:val="22"/>
                <w:lang w:val="en-US" w:eastAsia="zh-CN"/>
              </w:rPr>
              <w:br w:type="textWrapping"/>
            </w:r>
            <w:r>
              <w:rPr>
                <w:rFonts w:hint="eastAsia" w:ascii="宋体" w:cs="宋体"/>
                <w:snapToGrid/>
                <w:color w:val="auto"/>
                <w:sz w:val="22"/>
                <w:lang w:val="en-US" w:eastAsia="zh-CN"/>
              </w:rPr>
              <w:t>6</w:t>
            </w:r>
            <w:r>
              <w:rPr>
                <w:rFonts w:hint="eastAsia" w:ascii="宋体" w:hAnsi="Times New Roman" w:eastAsia="宋体" w:cs="宋体"/>
                <w:snapToGrid/>
                <w:color w:val="auto"/>
                <w:sz w:val="22"/>
                <w:lang w:val="en-US" w:eastAsia="zh-CN"/>
              </w:rPr>
              <w:t>.其他需要说明及提供的材料（如需）。</w:t>
            </w:r>
          </w:p>
          <w:p w14:paraId="52643802">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1A1C24AF">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宋体" w:cs="宋体"/>
                <w:snapToGrid/>
                <w:color w:val="auto"/>
                <w:sz w:val="24"/>
                <w:highlight w:val="none"/>
              </w:rPr>
            </w:pPr>
            <w:r>
              <w:rPr>
                <w:rFonts w:hint="eastAsia" w:ascii="宋体" w:hAnsi="Times New Roman" w:eastAsia="宋体" w:cs="宋体"/>
                <w:b/>
                <w:bCs/>
                <w:snapToGrid/>
                <w:color w:val="auto"/>
                <w:kern w:val="2"/>
                <w:sz w:val="22"/>
                <w:szCs w:val="24"/>
                <w:lang w:val="en-US" w:eastAsia="zh-CN" w:bidi="ar-SA"/>
              </w:rPr>
              <w:t>★</w:t>
            </w:r>
            <w:r>
              <w:rPr>
                <w:rFonts w:hint="eastAsia" w:ascii="宋体" w:hAnsi="Times New Roman" w:eastAsia="宋体" w:cs="宋体"/>
                <w:b/>
                <w:bCs/>
                <w:snapToGrid/>
                <w:color w:val="auto"/>
                <w:sz w:val="22"/>
                <w:lang w:val="en-US" w:eastAsia="zh-CN"/>
              </w:rPr>
              <w:t>供应商</w:t>
            </w:r>
            <w:r>
              <w:rPr>
                <w:rFonts w:hint="eastAsia" w:ascii="宋体" w:hAnsi="Times New Roman" w:eastAsia="宋体" w:cs="宋体"/>
                <w:b/>
                <w:bCs/>
                <w:snapToGrid/>
                <w:color w:val="auto"/>
                <w:sz w:val="22"/>
                <w:lang w:val="zh-CN" w:eastAsia="zh-CN"/>
              </w:rPr>
              <w:t>未提供有效的资格证明</w:t>
            </w:r>
            <w:r>
              <w:rPr>
                <w:rFonts w:hint="eastAsia" w:ascii="宋体" w:hAnsi="Times New Roman" w:eastAsia="宋体" w:cs="宋体"/>
                <w:b/>
                <w:bCs/>
                <w:snapToGrid/>
                <w:color w:val="auto"/>
                <w:sz w:val="22"/>
                <w:lang w:val="en-US" w:eastAsia="zh-CN"/>
              </w:rPr>
              <w:t>材料</w:t>
            </w:r>
            <w:r>
              <w:rPr>
                <w:rFonts w:hint="eastAsia" w:ascii="宋体" w:hAnsi="Times New Roman" w:eastAsia="宋体" w:cs="宋体"/>
                <w:b/>
                <w:bCs/>
                <w:snapToGrid/>
                <w:color w:val="auto"/>
                <w:sz w:val="22"/>
                <w:lang w:val="zh-CN" w:eastAsia="zh-CN"/>
              </w:rPr>
              <w:t>的，视为</w:t>
            </w:r>
            <w:r>
              <w:rPr>
                <w:rFonts w:hint="eastAsia" w:ascii="宋体" w:hAnsi="Times New Roman" w:eastAsia="宋体" w:cs="宋体"/>
                <w:b/>
                <w:bCs/>
                <w:snapToGrid/>
                <w:color w:val="auto"/>
                <w:sz w:val="22"/>
                <w:lang w:val="en-US" w:eastAsia="zh-CN"/>
              </w:rPr>
              <w:t>供应商</w:t>
            </w:r>
            <w:r>
              <w:rPr>
                <w:rFonts w:hint="eastAsia" w:ascii="宋体" w:hAnsi="Times New Roman" w:eastAsia="宋体" w:cs="宋体"/>
                <w:b/>
                <w:bCs/>
                <w:snapToGrid/>
                <w:color w:val="auto"/>
                <w:sz w:val="22"/>
                <w:lang w:val="zh-CN" w:eastAsia="zh-CN"/>
              </w:rPr>
              <w:t>不具备</w:t>
            </w:r>
            <w:r>
              <w:rPr>
                <w:rFonts w:hint="eastAsia" w:ascii="宋体" w:hAnsi="Times New Roman" w:eastAsia="宋体" w:cs="宋体"/>
                <w:b/>
                <w:bCs/>
                <w:snapToGrid/>
                <w:color w:val="auto"/>
                <w:sz w:val="22"/>
                <w:lang w:val="en-US" w:eastAsia="zh-CN"/>
              </w:rPr>
              <w:t>采购</w:t>
            </w:r>
            <w:r>
              <w:rPr>
                <w:rFonts w:hint="eastAsia" w:ascii="宋体" w:hAnsi="Times New Roman" w:eastAsia="宋体" w:cs="宋体"/>
                <w:b/>
                <w:bCs/>
                <w:snapToGrid/>
                <w:color w:val="auto"/>
                <w:sz w:val="22"/>
                <w:lang w:val="zh-CN" w:eastAsia="zh-CN"/>
              </w:rPr>
              <w:t>文件中规定的资格要求，</w:t>
            </w:r>
            <w:r>
              <w:rPr>
                <w:rFonts w:hint="eastAsia" w:ascii="宋体" w:cs="宋体"/>
                <w:b/>
                <w:bCs/>
                <w:snapToGrid/>
                <w:color w:val="auto"/>
                <w:sz w:val="22"/>
                <w:lang w:val="zh-CN" w:eastAsia="zh-CN"/>
              </w:rPr>
              <w:t>投标</w:t>
            </w:r>
            <w:r>
              <w:rPr>
                <w:rFonts w:hint="eastAsia" w:ascii="宋体" w:hAnsi="Times New Roman" w:eastAsia="宋体" w:cs="宋体"/>
                <w:b/>
                <w:bCs/>
                <w:snapToGrid/>
                <w:color w:val="auto"/>
                <w:sz w:val="22"/>
                <w:lang w:val="zh-CN" w:eastAsia="zh-CN"/>
              </w:rPr>
              <w:t>无效。</w:t>
            </w:r>
          </w:p>
        </w:tc>
      </w:tr>
      <w:tr w14:paraId="2227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0" w:hRule="atLeast"/>
          <w:tblHeader/>
          <w:jc w:val="center"/>
        </w:trPr>
        <w:tc>
          <w:tcPr>
            <w:tcW w:w="826" w:type="dxa"/>
            <w:vAlign w:val="center"/>
          </w:tcPr>
          <w:p w14:paraId="23224688">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19</w:t>
            </w:r>
          </w:p>
        </w:tc>
        <w:tc>
          <w:tcPr>
            <w:tcW w:w="1368" w:type="dxa"/>
            <w:vAlign w:val="center"/>
          </w:tcPr>
          <w:p w14:paraId="0A2CA89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sz w:val="22"/>
                <w:szCs w:val="22"/>
                <w:lang w:val="en-US" w:eastAsia="zh-CN"/>
              </w:rPr>
            </w:pPr>
            <w:r>
              <w:rPr>
                <w:rFonts w:hint="eastAsia" w:ascii="宋体" w:hAnsi="Times New Roman" w:eastAsia="宋体" w:cs="宋体"/>
                <w:snapToGrid/>
                <w:color w:val="auto"/>
                <w:kern w:val="2"/>
                <w:sz w:val="22"/>
                <w:szCs w:val="24"/>
                <w:lang w:val="en-US" w:eastAsia="zh-CN" w:bidi="ar-SA"/>
              </w:rPr>
              <w:t>技术商务文件</w:t>
            </w:r>
            <w:r>
              <w:rPr>
                <w:rFonts w:hint="eastAsia" w:ascii="宋体" w:hAnsi="Times New Roman" w:eastAsia="宋体" w:cs="宋体"/>
                <w:snapToGrid/>
                <w:color w:val="auto"/>
                <w:sz w:val="22"/>
                <w:szCs w:val="22"/>
                <w:lang w:val="en-US" w:eastAsia="zh-CN"/>
              </w:rPr>
              <w:t>组成</w:t>
            </w:r>
          </w:p>
        </w:tc>
        <w:tc>
          <w:tcPr>
            <w:tcW w:w="6769" w:type="dxa"/>
            <w:vAlign w:val="center"/>
          </w:tcPr>
          <w:p w14:paraId="0BE3E646">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sz w:val="22"/>
                <w:lang w:val="en-US" w:eastAsia="zh-CN"/>
              </w:rPr>
              <w:t>声明函；</w:t>
            </w:r>
          </w:p>
          <w:p w14:paraId="697D8FCF">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2.</w:t>
            </w:r>
            <w:r>
              <w:rPr>
                <w:rFonts w:hint="eastAsia" w:ascii="宋体" w:hAnsi="Times New Roman" w:eastAsia="宋体" w:cs="宋体"/>
                <w:snapToGrid/>
                <w:color w:val="auto"/>
                <w:sz w:val="22"/>
                <w:lang w:val="en-US" w:eastAsia="zh-CN"/>
              </w:rPr>
              <w:t>授权委托书；</w:t>
            </w:r>
          </w:p>
          <w:p w14:paraId="42BE2DB4">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kern w:val="2"/>
                <w:sz w:val="22"/>
                <w:szCs w:val="24"/>
                <w:lang w:val="en-US" w:eastAsia="zh-CN" w:bidi="ar-SA"/>
              </w:rPr>
              <w:t>3</w:t>
            </w:r>
            <w:r>
              <w:rPr>
                <w:rFonts w:hint="eastAsia" w:ascii="宋体" w:hAnsi="Times New Roman" w:eastAsia="宋体" w:cs="宋体"/>
                <w:snapToGrid/>
                <w:color w:val="auto"/>
                <w:kern w:val="2"/>
                <w:sz w:val="22"/>
                <w:szCs w:val="24"/>
                <w:lang w:val="en-US" w:eastAsia="zh-CN" w:bidi="ar-SA"/>
              </w:rPr>
              <w:t>.</w:t>
            </w:r>
            <w:r>
              <w:rPr>
                <w:rFonts w:hint="eastAsia" w:ascii="宋体" w:hAnsi="Times New Roman" w:eastAsia="宋体" w:cs="宋体"/>
                <w:snapToGrid/>
                <w:color w:val="auto"/>
                <w:sz w:val="22"/>
                <w:lang w:val="en-US" w:eastAsia="zh-CN"/>
              </w:rPr>
              <w:t>符合性审查资料；</w:t>
            </w:r>
          </w:p>
          <w:p w14:paraId="0620FDA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4</w:t>
            </w:r>
            <w:r>
              <w:rPr>
                <w:rFonts w:hint="eastAsia" w:ascii="宋体" w:hAnsi="Times New Roman" w:eastAsia="宋体" w:cs="宋体"/>
                <w:snapToGrid/>
                <w:color w:val="auto"/>
                <w:sz w:val="22"/>
                <w:lang w:val="en-US" w:eastAsia="zh-CN"/>
              </w:rPr>
              <w:t>.评分对应表；</w:t>
            </w:r>
          </w:p>
          <w:p w14:paraId="2E24765E">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5</w:t>
            </w:r>
            <w:r>
              <w:rPr>
                <w:rFonts w:hint="eastAsia" w:ascii="宋体" w:hAnsi="Times New Roman" w:eastAsia="宋体" w:cs="宋体"/>
                <w:snapToGrid/>
                <w:color w:val="auto"/>
                <w:sz w:val="22"/>
                <w:lang w:val="en-US" w:eastAsia="zh-CN"/>
              </w:rPr>
              <w:t>.</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明细清单（如需）；</w:t>
            </w:r>
          </w:p>
          <w:p w14:paraId="6225A9C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6</w:t>
            </w:r>
            <w:r>
              <w:rPr>
                <w:rFonts w:hint="eastAsia" w:ascii="宋体" w:hAnsi="Times New Roman" w:eastAsia="宋体" w:cs="宋体"/>
                <w:snapToGrid/>
                <w:color w:val="auto"/>
                <w:sz w:val="22"/>
                <w:lang w:val="en-US" w:eastAsia="zh-CN"/>
              </w:rPr>
              <w:t>.人员配置清单（如需）；</w:t>
            </w:r>
          </w:p>
          <w:p w14:paraId="63325B1F">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7</w:t>
            </w:r>
            <w:r>
              <w:rPr>
                <w:rFonts w:hint="eastAsia" w:ascii="宋体" w:hAnsi="Times New Roman" w:eastAsia="宋体" w:cs="宋体"/>
                <w:snapToGrid/>
                <w:color w:val="auto"/>
                <w:sz w:val="22"/>
                <w:lang w:val="en-US" w:eastAsia="zh-CN"/>
              </w:rPr>
              <w:t>.技术商务偏离表；</w:t>
            </w:r>
          </w:p>
          <w:p w14:paraId="105761B4">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cs="宋体"/>
                <w:snapToGrid/>
                <w:color w:val="auto"/>
                <w:sz w:val="22"/>
                <w:lang w:val="en-US" w:eastAsia="zh-CN"/>
              </w:rPr>
              <w:t>8</w:t>
            </w:r>
            <w:r>
              <w:rPr>
                <w:rFonts w:hint="eastAsia" w:ascii="宋体" w:hAnsi="Times New Roman" w:eastAsia="宋体" w:cs="宋体"/>
                <w:snapToGrid/>
                <w:color w:val="auto"/>
                <w:sz w:val="22"/>
                <w:lang w:val="en-US" w:eastAsia="zh-CN"/>
              </w:rPr>
              <w:t>.政府采购供应商廉洁自律承诺书；</w:t>
            </w:r>
          </w:p>
          <w:p w14:paraId="42EEBCF3">
            <w:pPr>
              <w:keepNext w:val="0"/>
              <w:keepLines w:val="0"/>
              <w:pageBreakBefore w:val="0"/>
              <w:widowControl w:val="0"/>
              <w:kinsoku w:val="0"/>
              <w:wordWrap/>
              <w:overflowPunct w:val="0"/>
              <w:topLinePunct/>
              <w:autoSpaceDE/>
              <w:autoSpaceDN/>
              <w:bidi w:val="0"/>
              <w:adjustRightInd/>
              <w:snapToGrid/>
              <w:spacing w:line="360" w:lineRule="auto"/>
              <w:textAlignment w:val="auto"/>
              <w:rPr>
                <w:rFonts w:hint="eastAsia" w:ascii="宋体" w:hAnsi="Times New Roman" w:eastAsia="宋体" w:cs="宋体"/>
                <w:b/>
                <w:bCs/>
                <w:snapToGrid/>
                <w:color w:val="auto"/>
                <w:sz w:val="22"/>
                <w:lang w:val="en-US" w:eastAsia="zh-CN"/>
              </w:rPr>
            </w:pPr>
            <w:r>
              <w:rPr>
                <w:rFonts w:hint="eastAsia" w:ascii="宋体" w:cs="宋体"/>
                <w:snapToGrid/>
                <w:color w:val="auto"/>
                <w:sz w:val="22"/>
                <w:lang w:val="en-US" w:eastAsia="zh-CN"/>
              </w:rPr>
              <w:t>9</w:t>
            </w:r>
            <w:r>
              <w:rPr>
                <w:rFonts w:hint="eastAsia" w:ascii="宋体" w:hAnsi="Times New Roman" w:eastAsia="宋体" w:cs="宋体"/>
                <w:snapToGrid/>
                <w:color w:val="auto"/>
                <w:sz w:val="22"/>
                <w:lang w:val="en-US" w:eastAsia="zh-CN"/>
              </w:rPr>
              <w:t>.其他需要说明及提供的材料（如需）。</w:t>
            </w:r>
          </w:p>
          <w:p w14:paraId="078A4578">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371F54D0">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cs="宋体"/>
                <w:b/>
                <w:bCs/>
                <w:snapToGrid/>
                <w:color w:val="auto"/>
                <w:sz w:val="22"/>
                <w:lang w:val="en-US" w:eastAsia="zh-CN"/>
              </w:rPr>
            </w:pPr>
            <w:r>
              <w:rPr>
                <w:rFonts w:hint="eastAsia" w:ascii="宋体" w:hAnsi="Times New Roman" w:eastAsia="宋体" w:cs="宋体"/>
                <w:b/>
                <w:bCs/>
                <w:snapToGrid/>
                <w:color w:val="auto"/>
                <w:kern w:val="2"/>
                <w:sz w:val="22"/>
                <w:szCs w:val="24"/>
                <w:lang w:val="en-US" w:eastAsia="zh-CN" w:bidi="ar-SA"/>
              </w:rPr>
              <w:t>★</w:t>
            </w:r>
            <w:r>
              <w:rPr>
                <w:rFonts w:hint="eastAsia" w:ascii="宋体" w:hAnsi="Times New Roman" w:eastAsia="宋体" w:cs="宋体"/>
                <w:b/>
                <w:bCs/>
                <w:snapToGrid/>
                <w:color w:val="auto"/>
                <w:sz w:val="22"/>
                <w:lang w:val="en-US" w:eastAsia="zh-CN"/>
              </w:rPr>
              <w:t>供应商</w:t>
            </w:r>
            <w:r>
              <w:rPr>
                <w:rFonts w:hint="eastAsia" w:ascii="宋体" w:hAnsi="Times New Roman" w:cs="宋体"/>
                <w:b/>
                <w:bCs/>
                <w:snapToGrid/>
                <w:color w:val="auto"/>
                <w:sz w:val="22"/>
                <w:lang w:val="en-US" w:eastAsia="zh-CN"/>
              </w:rPr>
              <w:t>技术商务文件内容</w:t>
            </w:r>
            <w:r>
              <w:rPr>
                <w:rFonts w:hint="eastAsia" w:ascii="宋体" w:hAnsi="Times New Roman" w:eastAsia="宋体" w:cs="宋体"/>
                <w:b/>
                <w:bCs/>
                <w:snapToGrid/>
                <w:color w:val="auto"/>
                <w:sz w:val="22"/>
                <w:lang w:val="en-US" w:eastAsia="zh-CN"/>
              </w:rPr>
              <w:t>不齐全</w:t>
            </w:r>
            <w:r>
              <w:rPr>
                <w:rFonts w:hint="eastAsia" w:ascii="宋体" w:hAnsi="Times New Roman" w:cs="宋体"/>
                <w:b/>
                <w:bCs/>
                <w:snapToGrid/>
                <w:color w:val="auto"/>
                <w:sz w:val="22"/>
                <w:lang w:val="en-US" w:eastAsia="zh-CN"/>
              </w:rPr>
              <w:t>的，</w:t>
            </w:r>
            <w:r>
              <w:rPr>
                <w:rFonts w:hint="eastAsia" w:ascii="宋体" w:cs="宋体"/>
                <w:b/>
                <w:bCs/>
                <w:snapToGrid/>
                <w:color w:val="auto"/>
                <w:sz w:val="22"/>
                <w:lang w:val="en-US" w:eastAsia="zh-CN"/>
              </w:rPr>
              <w:t>投标</w:t>
            </w:r>
            <w:r>
              <w:rPr>
                <w:rFonts w:hint="eastAsia" w:ascii="宋体" w:hAnsi="Times New Roman" w:eastAsia="宋体" w:cs="宋体"/>
                <w:b/>
                <w:bCs/>
                <w:snapToGrid/>
                <w:color w:val="auto"/>
                <w:sz w:val="22"/>
                <w:lang w:val="zh-CN" w:eastAsia="zh-CN"/>
              </w:rPr>
              <w:t>无效。</w:t>
            </w:r>
          </w:p>
          <w:p w14:paraId="1727E9F0">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default" w:ascii="宋体" w:hAnsi="Times New Roman" w:eastAsia="宋体" w:cs="宋体"/>
                <w:snapToGrid/>
                <w:color w:val="auto"/>
                <w:sz w:val="22"/>
                <w:lang w:val="en-US" w:eastAsia="zh-CN"/>
              </w:rPr>
            </w:pPr>
            <w:r>
              <w:rPr>
                <w:rFonts w:hint="eastAsia" w:ascii="宋体" w:hAnsi="Times New Roman" w:cs="宋体"/>
                <w:b/>
                <w:bCs/>
                <w:snapToGrid/>
                <w:color w:val="auto"/>
                <w:sz w:val="22"/>
                <w:lang w:val="en-US" w:eastAsia="zh-CN"/>
              </w:rPr>
              <w:t>供应商</w:t>
            </w:r>
            <w:r>
              <w:rPr>
                <w:rFonts w:hint="eastAsia" w:ascii="宋体" w:hAnsi="Times New Roman" w:eastAsia="宋体" w:cs="宋体"/>
                <w:b/>
                <w:bCs/>
                <w:snapToGrid/>
                <w:color w:val="auto"/>
                <w:sz w:val="22"/>
                <w:lang w:val="en-US" w:eastAsia="zh-CN"/>
              </w:rPr>
              <w:t>未提供有效的技术商务证明材料的，评</w:t>
            </w:r>
            <w:r>
              <w:rPr>
                <w:rFonts w:hint="eastAsia" w:ascii="宋体" w:cs="宋体"/>
                <w:b/>
                <w:bCs/>
                <w:snapToGrid/>
                <w:color w:val="auto"/>
                <w:sz w:val="22"/>
                <w:lang w:val="en-US" w:eastAsia="zh-CN"/>
              </w:rPr>
              <w:t>标</w:t>
            </w:r>
            <w:r>
              <w:rPr>
                <w:rFonts w:hint="eastAsia" w:ascii="宋体" w:hAnsi="Times New Roman" w:eastAsia="宋体" w:cs="宋体"/>
                <w:b/>
                <w:bCs/>
                <w:snapToGrid/>
                <w:color w:val="auto"/>
                <w:sz w:val="22"/>
                <w:lang w:val="en-US" w:eastAsia="zh-CN"/>
              </w:rPr>
              <w:t>委员会有权作出不利于供应商的决定，供应商自行承担</w:t>
            </w:r>
            <w:r>
              <w:rPr>
                <w:rFonts w:hint="eastAsia" w:ascii="宋体" w:cs="宋体"/>
                <w:b/>
                <w:bCs/>
                <w:snapToGrid/>
                <w:color w:val="auto"/>
                <w:sz w:val="22"/>
                <w:lang w:val="en-US" w:eastAsia="zh-CN"/>
              </w:rPr>
              <w:t>投标</w:t>
            </w:r>
            <w:r>
              <w:rPr>
                <w:rFonts w:hint="eastAsia" w:ascii="宋体" w:hAnsi="Times New Roman" w:eastAsia="宋体" w:cs="宋体"/>
                <w:b/>
                <w:bCs/>
                <w:snapToGrid/>
                <w:color w:val="auto"/>
                <w:sz w:val="22"/>
                <w:lang w:val="en-US" w:eastAsia="zh-CN"/>
              </w:rPr>
              <w:t>风险。</w:t>
            </w:r>
          </w:p>
        </w:tc>
      </w:tr>
      <w:tr w14:paraId="3F79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C58B07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20</w:t>
            </w:r>
          </w:p>
        </w:tc>
        <w:tc>
          <w:tcPr>
            <w:tcW w:w="1368" w:type="dxa"/>
            <w:vAlign w:val="center"/>
          </w:tcPr>
          <w:p w14:paraId="3531A3F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kern w:val="2"/>
                <w:sz w:val="22"/>
                <w:szCs w:val="24"/>
                <w:lang w:val="en-US" w:eastAsia="zh-CN" w:bidi="ar-SA"/>
              </w:rPr>
              <w:t>报价文件</w:t>
            </w:r>
            <w:r>
              <w:rPr>
                <w:rFonts w:hint="eastAsia" w:ascii="宋体" w:hAnsi="Times New Roman" w:eastAsia="宋体" w:cs="宋体"/>
                <w:snapToGrid/>
                <w:color w:val="auto"/>
                <w:sz w:val="22"/>
                <w:szCs w:val="22"/>
                <w:lang w:val="en-US" w:eastAsia="zh-CN"/>
              </w:rPr>
              <w:t>组成</w:t>
            </w:r>
          </w:p>
        </w:tc>
        <w:tc>
          <w:tcPr>
            <w:tcW w:w="6769" w:type="dxa"/>
            <w:vAlign w:val="center"/>
          </w:tcPr>
          <w:p w14:paraId="6AE4BEDE">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eastAsia="宋体" w:cs="宋体"/>
                <w:snapToGrid/>
                <w:color w:val="auto"/>
                <w:sz w:val="22"/>
                <w:lang w:val="en-US" w:eastAsia="zh-CN"/>
              </w:rPr>
              <w:t>报价一览表；</w:t>
            </w:r>
          </w:p>
          <w:p w14:paraId="292427A1">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2.关于符合本国产品标准的声明函或财政部会同有关部门规定的有关证明文件（如需）；</w:t>
            </w:r>
          </w:p>
          <w:p w14:paraId="51FFE123">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3.关于符合本国产品标准的成本占比的承诺函（如需）；</w:t>
            </w:r>
          </w:p>
          <w:p w14:paraId="66FA1CA8">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4.中小企业声明函（残疾人福利企业声明函、监狱企业证明文件）（如需）；</w:t>
            </w:r>
          </w:p>
          <w:p w14:paraId="04202989">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left="440" w:hanging="440" w:hangingChars="200"/>
              <w:textAlignment w:val="center"/>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5.供应商针对报价需要说明的其他文件和说明（如需）。</w:t>
            </w:r>
          </w:p>
          <w:p w14:paraId="2D7D4E95">
            <w:pPr>
              <w:keepNext w:val="0"/>
              <w:keepLines w:val="0"/>
              <w:pageBreakBefore w:val="0"/>
              <w:widowControl w:val="0"/>
              <w:kinsoku w:val="0"/>
              <w:wordWrap/>
              <w:overflowPunct w:val="0"/>
              <w:topLinePunct/>
              <w:autoSpaceDE/>
              <w:autoSpaceDN/>
              <w:bidi w:val="0"/>
              <w:adjustRightInd/>
              <w:snapToGrid/>
              <w:spacing w:line="360" w:lineRule="auto"/>
              <w:ind w:firstLine="221" w:firstLineChars="100"/>
              <w:textAlignment w:val="auto"/>
              <w:rPr>
                <w:rFonts w:hint="eastAsia" w:ascii="宋体" w:hAnsi="Times New Roman" w:eastAsia="宋体" w:cs="宋体"/>
                <w:b/>
                <w:bCs/>
                <w:snapToGrid/>
                <w:color w:val="auto"/>
                <w:kern w:val="2"/>
                <w:sz w:val="22"/>
                <w:szCs w:val="24"/>
                <w:lang w:val="en-US" w:eastAsia="zh-CN" w:bidi="ar-SA"/>
              </w:rPr>
            </w:pPr>
            <w:r>
              <w:rPr>
                <w:rFonts w:hint="eastAsia" w:ascii="宋体" w:hAnsi="Times New Roman" w:eastAsia="宋体" w:cs="宋体"/>
                <w:b/>
                <w:bCs/>
                <w:snapToGrid/>
                <w:color w:val="auto"/>
                <w:kern w:val="2"/>
                <w:sz w:val="22"/>
                <w:szCs w:val="24"/>
                <w:lang w:val="en-US" w:eastAsia="zh-CN" w:bidi="ar-SA"/>
              </w:rPr>
              <w:t>相关格式见采购文件《第六部分 应提交的有关格式范例》。</w:t>
            </w:r>
          </w:p>
          <w:p w14:paraId="704E7343">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221" w:firstLineChars="100"/>
              <w:jc w:val="left"/>
              <w:textAlignment w:val="center"/>
              <w:rPr>
                <w:rFonts w:hint="eastAsia" w:ascii="宋体" w:hAnsi="Times New Roman" w:eastAsia="宋体" w:cs="宋体"/>
                <w:b/>
                <w:bCs/>
                <w:snapToGrid/>
                <w:color w:val="auto"/>
                <w:sz w:val="22"/>
                <w:lang w:val="en-US" w:eastAsia="zh-CN"/>
              </w:rPr>
            </w:pPr>
            <w:r>
              <w:rPr>
                <w:rFonts w:hint="eastAsia" w:ascii="宋体" w:hAnsi="Times New Roman" w:eastAsia="宋体" w:cs="宋体"/>
                <w:b/>
                <w:bCs/>
                <w:snapToGrid/>
                <w:color w:val="auto"/>
                <w:kern w:val="2"/>
                <w:sz w:val="22"/>
                <w:szCs w:val="24"/>
                <w:lang w:val="en-US" w:eastAsia="zh-CN" w:bidi="ar-SA"/>
              </w:rPr>
              <w:t>★</w:t>
            </w:r>
            <w:r>
              <w:rPr>
                <w:rFonts w:hint="default" w:ascii="宋体" w:hAnsi="Times New Roman" w:eastAsia="宋体" w:cs="宋体"/>
                <w:b/>
                <w:bCs/>
                <w:snapToGrid/>
                <w:color w:val="auto"/>
                <w:sz w:val="22"/>
                <w:lang w:val="en-US" w:eastAsia="zh-CN"/>
              </w:rPr>
              <w:t>资格文件、技术商务文件中不得出现</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报价信息，否则按无效</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处理</w:t>
            </w:r>
            <w:r>
              <w:rPr>
                <w:rFonts w:hint="eastAsia" w:ascii="宋体" w:hAnsi="Times New Roman" w:eastAsia="宋体" w:cs="宋体"/>
                <w:b/>
                <w:bCs/>
                <w:snapToGrid/>
                <w:color w:val="auto"/>
                <w:sz w:val="22"/>
                <w:lang w:val="en-US" w:eastAsia="zh-CN"/>
              </w:rPr>
              <w:t>。</w:t>
            </w:r>
          </w:p>
          <w:p w14:paraId="3F663D94">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221" w:firstLineChars="100"/>
              <w:jc w:val="left"/>
              <w:textAlignment w:val="center"/>
              <w:rPr>
                <w:rFonts w:hint="default" w:ascii="宋体" w:hAnsi="Times New Roman" w:eastAsia="宋体" w:cs="宋体"/>
                <w:snapToGrid/>
                <w:color w:val="auto"/>
                <w:sz w:val="22"/>
                <w:lang w:val="en-US" w:eastAsia="zh-CN"/>
              </w:rPr>
            </w:pPr>
            <w:r>
              <w:rPr>
                <w:rFonts w:hint="default" w:ascii="宋体" w:hAnsi="Times New Roman" w:eastAsia="宋体" w:cs="宋体"/>
                <w:b/>
                <w:bCs/>
                <w:snapToGrid/>
                <w:color w:val="auto"/>
                <w:sz w:val="22"/>
                <w:lang w:val="en-US" w:eastAsia="zh-CN"/>
              </w:rPr>
              <w:t>报价文件</w:t>
            </w:r>
            <w:r>
              <w:rPr>
                <w:rFonts w:hint="eastAsia" w:ascii="宋体" w:hAnsi="Times New Roman" w:cs="宋体"/>
                <w:b/>
                <w:bCs/>
                <w:snapToGrid/>
                <w:color w:val="auto"/>
                <w:sz w:val="22"/>
                <w:lang w:val="en-US" w:eastAsia="zh-CN"/>
              </w:rPr>
              <w:t>中</w:t>
            </w:r>
            <w:r>
              <w:rPr>
                <w:rFonts w:hint="eastAsia" w:ascii="宋体" w:cs="宋体"/>
                <w:b/>
                <w:bCs/>
                <w:snapToGrid/>
                <w:color w:val="auto"/>
                <w:sz w:val="22"/>
                <w:lang w:val="en-US" w:eastAsia="zh-CN"/>
              </w:rPr>
              <w:t>投标</w:t>
            </w:r>
            <w:r>
              <w:rPr>
                <w:rFonts w:hint="default" w:ascii="宋体" w:hAnsi="Times New Roman" w:eastAsia="宋体" w:cs="宋体"/>
                <w:b/>
                <w:bCs/>
                <w:snapToGrid/>
                <w:color w:val="auto"/>
                <w:sz w:val="22"/>
                <w:lang w:val="en-US" w:eastAsia="zh-CN"/>
              </w:rPr>
              <w:t>报价是履行合同的最终价格，包含本项目实施所需的所有费用（含税费</w:t>
            </w:r>
            <w:r>
              <w:rPr>
                <w:rFonts w:hint="eastAsia" w:ascii="宋体" w:hAnsi="Times New Roman" w:cs="宋体"/>
                <w:b/>
                <w:bCs/>
                <w:snapToGrid/>
                <w:color w:val="auto"/>
                <w:sz w:val="22"/>
                <w:lang w:val="en-US" w:eastAsia="zh-CN"/>
              </w:rPr>
              <w:t>等</w:t>
            </w:r>
            <w:r>
              <w:rPr>
                <w:rFonts w:hint="default" w:ascii="宋体" w:hAnsi="Times New Roman" w:eastAsia="宋体" w:cs="宋体"/>
                <w:b/>
                <w:bCs/>
                <w:snapToGrid/>
                <w:color w:val="auto"/>
                <w:sz w:val="22"/>
                <w:lang w:val="en-US" w:eastAsia="zh-CN"/>
              </w:rPr>
              <w:t>）</w:t>
            </w:r>
            <w:r>
              <w:rPr>
                <w:rFonts w:hint="eastAsia" w:ascii="宋体" w:hAnsi="Times New Roman" w:eastAsia="宋体" w:cs="宋体"/>
                <w:b/>
                <w:bCs/>
                <w:snapToGrid/>
                <w:color w:val="auto"/>
                <w:sz w:val="22"/>
                <w:lang w:val="en-US" w:eastAsia="zh-CN"/>
              </w:rPr>
              <w:t>。</w:t>
            </w:r>
          </w:p>
        </w:tc>
      </w:tr>
      <w:tr w14:paraId="012A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1119295">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cs="宋体"/>
                <w:snapToGrid/>
                <w:color w:val="auto"/>
                <w:sz w:val="24"/>
                <w:highlight w:val="none"/>
                <w:lang w:val="en-US" w:eastAsia="zh-CN"/>
              </w:rPr>
            </w:pPr>
            <w:r>
              <w:rPr>
                <w:rFonts w:hint="eastAsia" w:ascii="宋体" w:hAnsi="宋体" w:cs="宋体"/>
                <w:snapToGrid/>
                <w:color w:val="auto"/>
                <w:sz w:val="24"/>
                <w:highlight w:val="none"/>
                <w:lang w:val="en-US" w:eastAsia="zh-CN"/>
              </w:rPr>
              <w:t>21</w:t>
            </w:r>
          </w:p>
        </w:tc>
        <w:tc>
          <w:tcPr>
            <w:tcW w:w="1368" w:type="dxa"/>
            <w:vAlign w:val="center"/>
          </w:tcPr>
          <w:p w14:paraId="7821E07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备份</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US" w:eastAsia="zh-CN" w:bidi="ar-SA"/>
              </w:rPr>
              <w:t>文件</w:t>
            </w:r>
          </w:p>
        </w:tc>
        <w:tc>
          <w:tcPr>
            <w:tcW w:w="6769" w:type="dxa"/>
            <w:vAlign w:val="center"/>
          </w:tcPr>
          <w:p w14:paraId="28AB78DB">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440" w:firstLineChars="200"/>
              <w:textAlignment w:val="auto"/>
              <w:rPr>
                <w:rFonts w:hint="eastAsia"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采购人、采购代理机构不强制或变相强制供应商提交备份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w:t>
            </w:r>
          </w:p>
          <w:p w14:paraId="629A4A54">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firstLine="440" w:firstLineChars="200"/>
              <w:textAlignment w:val="auto"/>
              <w:rPr>
                <w:rFonts w:hint="default" w:ascii="宋体" w:hAnsi="Times New Roman" w:eastAsia="宋体" w:cs="宋体"/>
                <w:snapToGrid/>
                <w:color w:val="auto"/>
                <w:sz w:val="22"/>
                <w:lang w:val="en-US" w:eastAsia="zh-CN"/>
              </w:rPr>
            </w:pPr>
            <w:r>
              <w:rPr>
                <w:rFonts w:hint="eastAsia" w:ascii="宋体" w:hAnsi="Times New Roman" w:eastAsia="宋体" w:cs="宋体"/>
                <w:snapToGrid/>
                <w:color w:val="auto"/>
                <w:sz w:val="22"/>
                <w:lang w:val="en-US" w:eastAsia="zh-CN"/>
              </w:rPr>
              <w:t>供应商如需提交备份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文件通过邮件接收，接收地址为：</w:t>
            </w:r>
            <w:r>
              <w:rPr>
                <w:rFonts w:hint="eastAsia" w:ascii="宋体" w:hAnsi="Times New Roman" w:eastAsia="宋体" w:cs="宋体"/>
                <w:snapToGrid/>
                <w:color w:val="auto"/>
                <w:sz w:val="22"/>
                <w:u w:val="single"/>
                <w:lang w:val="en-US" w:eastAsia="zh-CN"/>
              </w:rPr>
              <w:t>zjztb001@aliyun.com</w:t>
            </w:r>
            <w:r>
              <w:rPr>
                <w:rFonts w:hint="eastAsia" w:ascii="宋体" w:hAnsi="Times New Roman" w:eastAsia="宋体" w:cs="宋体"/>
                <w:snapToGrid/>
                <w:color w:val="auto"/>
                <w:sz w:val="22"/>
                <w:lang w:val="en-US" w:eastAsia="zh-CN"/>
              </w:rPr>
              <w:t>。备份</w:t>
            </w:r>
            <w:r>
              <w:rPr>
                <w:rFonts w:hint="eastAsia" w:ascii="宋体" w:cs="宋体"/>
                <w:snapToGrid/>
                <w:color w:val="auto"/>
                <w:sz w:val="22"/>
                <w:lang w:val="en-US" w:eastAsia="zh-CN"/>
              </w:rPr>
              <w:t>投标</w:t>
            </w:r>
            <w:r>
              <w:rPr>
                <w:rFonts w:hint="eastAsia" w:ascii="宋体" w:hAnsi="Times New Roman" w:eastAsia="宋体" w:cs="宋体"/>
                <w:snapToGrid/>
                <w:color w:val="auto"/>
                <w:sz w:val="22"/>
                <w:lang w:val="en-US" w:eastAsia="zh-CN"/>
              </w:rPr>
              <w:t>文件制作及提交要求详见采购文件具体规定。</w:t>
            </w:r>
          </w:p>
          <w:p w14:paraId="5D21B1C8">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ind w:left="437" w:leftChars="208" w:firstLine="0" w:firstLineChars="0"/>
              <w:jc w:val="left"/>
              <w:textAlignment w:val="center"/>
              <w:rPr>
                <w:rFonts w:hint="eastAsia" w:ascii="宋体" w:hAnsi="Times New Roman" w:eastAsia="宋体" w:cs="宋体"/>
                <w:b/>
                <w:bCs/>
                <w:snapToGrid/>
                <w:color w:val="auto"/>
                <w:sz w:val="22"/>
                <w:lang w:val="en-US" w:eastAsia="zh-CN"/>
              </w:rPr>
            </w:pPr>
            <w:r>
              <w:rPr>
                <w:rFonts w:hint="eastAsia" w:ascii="宋体" w:hAnsi="Times New Roman" w:eastAsia="宋体" w:cs="宋体"/>
                <w:b/>
                <w:bCs/>
                <w:snapToGrid/>
                <w:color w:val="auto"/>
                <w:sz w:val="22"/>
                <w:lang w:val="en-US" w:eastAsia="zh-CN"/>
              </w:rPr>
              <w:t>注：本邮箱仅接受备份投标文件，其余文件均不予受理。</w:t>
            </w:r>
          </w:p>
        </w:tc>
      </w:tr>
      <w:tr w14:paraId="45FC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AF08D7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宋体" w:eastAsia="宋体" w:cs="宋体"/>
                <w:snapToGrid/>
                <w:color w:val="auto"/>
                <w:sz w:val="24"/>
                <w:highlight w:val="none"/>
                <w:lang w:val="en-US" w:eastAsia="zh-CN"/>
              </w:rPr>
            </w:pPr>
            <w:r>
              <w:rPr>
                <w:rFonts w:hint="eastAsia" w:ascii="宋体" w:hAnsi="宋体" w:cs="宋体"/>
                <w:snapToGrid/>
                <w:color w:val="auto"/>
                <w:sz w:val="24"/>
                <w:highlight w:val="none"/>
                <w:lang w:val="en-US" w:eastAsia="zh-CN"/>
              </w:rPr>
              <w:t>22</w:t>
            </w:r>
          </w:p>
        </w:tc>
        <w:tc>
          <w:tcPr>
            <w:tcW w:w="1368" w:type="dxa"/>
            <w:vAlign w:val="center"/>
          </w:tcPr>
          <w:p w14:paraId="27FEFFD4">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宋体" w:cs="宋体"/>
                <w:b/>
                <w:snapToGrid/>
                <w:color w:val="auto"/>
                <w:sz w:val="24"/>
                <w:highlight w:val="none"/>
              </w:rPr>
            </w:pPr>
            <w:r>
              <w:rPr>
                <w:rFonts w:hint="eastAsia" w:ascii="宋体" w:hAnsi="Times New Roman" w:eastAsia="宋体" w:cs="宋体"/>
                <w:snapToGrid/>
                <w:color w:val="auto"/>
                <w:kern w:val="2"/>
                <w:sz w:val="22"/>
                <w:szCs w:val="24"/>
                <w:lang w:val="en-US" w:eastAsia="zh-CN" w:bidi="ar-SA"/>
              </w:rPr>
              <w:t>中小企业信用融资</w:t>
            </w:r>
          </w:p>
        </w:tc>
        <w:tc>
          <w:tcPr>
            <w:tcW w:w="6769" w:type="dxa"/>
            <w:vAlign w:val="center"/>
          </w:tcPr>
          <w:p w14:paraId="3C9E3393">
            <w:pPr>
              <w:keepNext w:val="0"/>
              <w:keepLines w:val="0"/>
              <w:pageBreakBefore w:val="0"/>
              <w:widowControl w:val="0"/>
              <w:kinsoku w:val="0"/>
              <w:wordWrap/>
              <w:overflowPunct w:val="0"/>
              <w:topLinePunct/>
              <w:autoSpaceDE/>
              <w:autoSpaceDN/>
              <w:bidi w:val="0"/>
              <w:adjustRightInd/>
              <w:snapToGrid/>
              <w:spacing w:line="360" w:lineRule="auto"/>
              <w:ind w:firstLine="440" w:firstLineChars="200"/>
              <w:textAlignment w:val="auto"/>
              <w:rPr>
                <w:rFonts w:hint="eastAsia" w:ascii="宋体" w:hAnsi="宋体" w:cs="宋体"/>
                <w:snapToGrid/>
                <w:color w:val="auto"/>
                <w:sz w:val="24"/>
                <w:highlight w:val="none"/>
              </w:rPr>
            </w:pPr>
            <w:r>
              <w:rPr>
                <w:rFonts w:hint="eastAsia" w:ascii="宋体" w:hAnsi="Times New Roman" w:eastAsia="宋体" w:cs="宋体"/>
                <w:snapToGrid/>
                <w:color w:val="auto"/>
                <w:kern w:val="2"/>
                <w:sz w:val="22"/>
                <w:szCs w:val="24"/>
                <w:lang w:val="en" w:eastAsia="zh-CN" w:bidi="ar-SA"/>
              </w:rPr>
              <w:t>供应商</w:t>
            </w: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后在“政采云”平台</w:t>
            </w:r>
            <w:r>
              <w:rPr>
                <w:rFonts w:hint="eastAsia" w:ascii="宋体" w:hAnsi="Times New Roman" w:eastAsia="宋体" w:cs="宋体"/>
                <w:snapToGrid/>
                <w:color w:val="auto"/>
                <w:kern w:val="2"/>
                <w:sz w:val="22"/>
                <w:szCs w:val="24"/>
                <w:lang w:val="en-US" w:eastAsia="zh-CN" w:bidi="ar-SA"/>
              </w:rPr>
              <w:t>可</w:t>
            </w:r>
            <w:r>
              <w:rPr>
                <w:rFonts w:hint="eastAsia" w:ascii="宋体" w:hAnsi="Times New Roman" w:eastAsia="宋体" w:cs="宋体"/>
                <w:snapToGrid/>
                <w:color w:val="auto"/>
                <w:kern w:val="2"/>
                <w:sz w:val="22"/>
                <w:szCs w:val="24"/>
                <w:lang w:val="en" w:eastAsia="zh-CN" w:bidi="ar-SA"/>
              </w:rPr>
              <w:t>申请政采贷：操作路径：登录政采云平台 - 金融服务中心 -【融资服务】，可在热门申请中选择产品直接申请，也可点击云智贷匹配适合产品进行申请，或者在可申请项目中根据该项目进行申请。</w:t>
            </w:r>
          </w:p>
        </w:tc>
      </w:tr>
      <w:tr w14:paraId="0BC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2549BAEE">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23</w:t>
            </w:r>
          </w:p>
        </w:tc>
        <w:tc>
          <w:tcPr>
            <w:tcW w:w="1368" w:type="dxa"/>
            <w:vAlign w:val="center"/>
          </w:tcPr>
          <w:p w14:paraId="5E16B6B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候选人数量</w:t>
            </w:r>
          </w:p>
        </w:tc>
        <w:tc>
          <w:tcPr>
            <w:tcW w:w="6769" w:type="dxa"/>
            <w:vAlign w:val="center"/>
          </w:tcPr>
          <w:p w14:paraId="5AADA699">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本项目推荐的</w:t>
            </w:r>
            <w:r>
              <w:rPr>
                <w:rFonts w:hint="eastAsia" w:ascii="宋体" w:hAnsi="Times New Roman" w:eastAsia="宋体" w:cs="宋体"/>
                <w:snapToGrid/>
                <w:color w:val="auto"/>
                <w:kern w:val="2"/>
                <w:sz w:val="22"/>
                <w:szCs w:val="24"/>
                <w:lang w:val="en-US" w:eastAsia="zh-CN" w:bidi="ar-SA"/>
              </w:rPr>
              <w:t>成交</w:t>
            </w:r>
            <w:r>
              <w:rPr>
                <w:rFonts w:hint="eastAsia" w:ascii="宋体" w:hAnsi="Times New Roman" w:eastAsia="宋体" w:cs="宋体"/>
                <w:snapToGrid/>
                <w:color w:val="auto"/>
                <w:kern w:val="2"/>
                <w:sz w:val="22"/>
                <w:szCs w:val="24"/>
                <w:lang w:val="en" w:eastAsia="zh-CN" w:bidi="ar-SA"/>
              </w:rPr>
              <w:t>候选人数：</w:t>
            </w:r>
            <w:r>
              <w:rPr>
                <w:rFonts w:hint="eastAsia" w:ascii="宋体" w:hAnsi="Times New Roman" w:eastAsia="宋体" w:cs="宋体"/>
                <w:snapToGrid/>
                <w:color w:val="auto"/>
                <w:kern w:val="2"/>
                <w:sz w:val="22"/>
                <w:szCs w:val="24"/>
                <w:u w:val="single"/>
                <w:lang w:val="en-US" w:eastAsia="zh-CN" w:bidi="ar-SA"/>
              </w:rPr>
              <w:t xml:space="preserve">  1   </w:t>
            </w:r>
            <w:r>
              <w:rPr>
                <w:rFonts w:hint="eastAsia" w:ascii="宋体" w:hAnsi="Times New Roman" w:eastAsia="宋体" w:cs="宋体"/>
                <w:snapToGrid/>
                <w:color w:val="auto"/>
                <w:kern w:val="2"/>
                <w:sz w:val="22"/>
                <w:szCs w:val="24"/>
                <w:lang w:val="en" w:eastAsia="zh-CN" w:bidi="ar-SA"/>
              </w:rPr>
              <w:t>。</w:t>
            </w:r>
          </w:p>
          <w:p w14:paraId="7E7A4F39">
            <w:pPr>
              <w:keepNext w:val="0"/>
              <w:keepLines w:val="0"/>
              <w:pageBreakBefore w:val="0"/>
              <w:widowControl w:val="0"/>
              <w:kinsoku w:val="0"/>
              <w:wordWrap/>
              <w:overflowPunct w:val="0"/>
              <w:topLinePunct/>
              <w:autoSpaceDE/>
              <w:autoSpaceDN/>
              <w:bidi w:val="0"/>
              <w:adjustRightInd/>
              <w:snapToGrid/>
              <w:spacing w:line="360" w:lineRule="auto"/>
              <w:ind w:firstLine="442"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b/>
                <w:bCs/>
                <w:snapToGrid/>
                <w:color w:val="auto"/>
                <w:sz w:val="22"/>
                <w:lang w:val="en-US" w:eastAsia="zh-CN"/>
              </w:rPr>
              <w:t>注：供应商</w:t>
            </w:r>
            <w:r>
              <w:rPr>
                <w:rFonts w:hint="eastAsia" w:ascii="宋体" w:hAnsi="Times New Roman" w:eastAsia="宋体" w:cs="宋体"/>
                <w:b/>
                <w:bCs/>
                <w:snapToGrid/>
                <w:color w:val="auto"/>
                <w:sz w:val="22"/>
                <w:lang w:val="en" w:eastAsia="zh-CN"/>
              </w:rPr>
              <w:t>放弃</w:t>
            </w:r>
            <w:r>
              <w:rPr>
                <w:rFonts w:hint="eastAsia" w:ascii="宋体" w:hAnsi="Times New Roman" w:eastAsia="宋体" w:cs="宋体"/>
                <w:b/>
                <w:bCs/>
                <w:snapToGrid/>
                <w:color w:val="auto"/>
                <w:sz w:val="22"/>
                <w:lang w:val="en-US" w:eastAsia="zh-CN"/>
              </w:rPr>
              <w:t>成交</w:t>
            </w:r>
            <w:r>
              <w:rPr>
                <w:rFonts w:hint="eastAsia" w:ascii="宋体" w:hAnsi="Times New Roman" w:eastAsia="宋体" w:cs="宋体"/>
                <w:b/>
                <w:bCs/>
                <w:snapToGrid/>
                <w:color w:val="auto"/>
                <w:sz w:val="22"/>
                <w:lang w:val="en" w:eastAsia="zh-CN"/>
              </w:rPr>
              <w:t>资格</w:t>
            </w:r>
            <w:r>
              <w:rPr>
                <w:rFonts w:hint="eastAsia" w:ascii="宋体" w:hAnsi="Times New Roman" w:eastAsia="宋体" w:cs="宋体"/>
                <w:b/>
                <w:bCs/>
                <w:snapToGrid/>
                <w:color w:val="auto"/>
                <w:sz w:val="22"/>
                <w:lang w:val="en-US" w:eastAsia="zh-CN"/>
              </w:rPr>
              <w:t>的</w:t>
            </w:r>
            <w:r>
              <w:rPr>
                <w:rFonts w:hint="eastAsia" w:ascii="宋体" w:hAnsi="Times New Roman" w:eastAsia="宋体" w:cs="宋体"/>
                <w:b/>
                <w:bCs/>
                <w:snapToGrid/>
                <w:color w:val="auto"/>
                <w:sz w:val="22"/>
                <w:lang w:val="en" w:eastAsia="zh-CN"/>
              </w:rPr>
              <w:t>或因质疑、投诉</w:t>
            </w:r>
            <w:r>
              <w:rPr>
                <w:rFonts w:hint="eastAsia" w:ascii="宋体" w:hAnsi="Times New Roman" w:eastAsia="宋体" w:cs="宋体"/>
                <w:b/>
                <w:bCs/>
                <w:snapToGrid/>
                <w:color w:val="auto"/>
                <w:sz w:val="22"/>
                <w:lang w:val="en-US" w:eastAsia="zh-CN"/>
              </w:rPr>
              <w:t>影响成交结果的</w:t>
            </w:r>
            <w:r>
              <w:rPr>
                <w:rFonts w:hint="eastAsia" w:ascii="宋体" w:hAnsi="Times New Roman" w:eastAsia="宋体" w:cs="宋体"/>
                <w:b/>
                <w:bCs/>
                <w:snapToGrid/>
                <w:color w:val="auto"/>
                <w:sz w:val="22"/>
                <w:lang w:val="en" w:eastAsia="zh-CN"/>
              </w:rPr>
              <w:t>或不能履行合同的，本项目重新组织采购。</w:t>
            </w:r>
          </w:p>
        </w:tc>
      </w:tr>
      <w:tr w14:paraId="592C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1E189737">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24</w:t>
            </w:r>
          </w:p>
        </w:tc>
        <w:tc>
          <w:tcPr>
            <w:tcW w:w="1368" w:type="dxa"/>
            <w:vAlign w:val="center"/>
          </w:tcPr>
          <w:p w14:paraId="2911A00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履约保证金</w:t>
            </w:r>
          </w:p>
        </w:tc>
        <w:tc>
          <w:tcPr>
            <w:tcW w:w="6769" w:type="dxa"/>
            <w:vAlign w:val="center"/>
          </w:tcPr>
          <w:p w14:paraId="4ED333BE">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w:t>
            </w:r>
          </w:p>
          <w:p w14:paraId="2A8762D7">
            <w:pPr>
              <w:keepNext w:val="0"/>
              <w:keepLines w:val="0"/>
              <w:pageBreakBefore w:val="0"/>
              <w:widowControl w:val="0"/>
              <w:kinsoku w:val="0"/>
              <w:wordWrap/>
              <w:overflowPunct w:val="0"/>
              <w:topLinePunct/>
              <w:autoSpaceDE/>
              <w:autoSpaceDN/>
              <w:bidi w:val="0"/>
              <w:adjustRightInd/>
              <w:snapToGrid/>
              <w:spacing w:line="360" w:lineRule="auto"/>
              <w:ind w:firstLine="440" w:firstLineChars="200"/>
              <w:jc w:val="both"/>
              <w:textAlignment w:val="auto"/>
              <w:rPr>
                <w:rFonts w:hint="eastAsia" w:ascii="宋体" w:hAnsi="Times New Roman" w:eastAsia="宋体" w:cs="宋体"/>
                <w:snapToGrid/>
                <w:color w:val="auto"/>
                <w:kern w:val="2"/>
                <w:sz w:val="22"/>
                <w:szCs w:val="24"/>
                <w:lang w:val="en" w:eastAsia="zh-CN" w:bidi="ar-SA"/>
              </w:rPr>
            </w:pPr>
            <w:r>
              <w:rPr>
                <w:rFonts w:hint="eastAsia" w:ascii="宋体" w:cs="宋体"/>
                <w:snapToGrid/>
                <w:color w:val="auto"/>
                <w:kern w:val="2"/>
                <w:sz w:val="22"/>
                <w:szCs w:val="24"/>
                <w:lang w:val="en-US" w:eastAsia="zh-CN" w:bidi="ar-SA"/>
              </w:rPr>
              <w:t>一般情况下，</w:t>
            </w:r>
            <w:r>
              <w:rPr>
                <w:rFonts w:hint="eastAsia" w:ascii="宋体" w:hAnsi="Times New Roman" w:eastAsia="宋体" w:cs="宋体"/>
                <w:snapToGrid/>
                <w:color w:val="auto"/>
                <w:kern w:val="2"/>
                <w:sz w:val="22"/>
                <w:szCs w:val="24"/>
                <w:lang w:val="en" w:eastAsia="zh-CN" w:bidi="ar-SA"/>
              </w:rPr>
              <w:t>履约保证金的数额不得超过政府采购合同金额的</w:t>
            </w:r>
            <w:r>
              <w:rPr>
                <w:rFonts w:hint="eastAsia" w:ascii="宋体" w:hAnsi="Times New Roman" w:eastAsia="宋体" w:cs="宋体"/>
                <w:snapToGrid/>
                <w:color w:val="auto"/>
                <w:kern w:val="2"/>
                <w:sz w:val="22"/>
                <w:szCs w:val="24"/>
                <w:u w:val="single"/>
                <w:lang w:val="en" w:eastAsia="zh-CN" w:bidi="ar-SA"/>
              </w:rPr>
              <w:t>1%</w:t>
            </w:r>
            <w:r>
              <w:rPr>
                <w:rFonts w:hint="eastAsia" w:ascii="宋体" w:hAnsi="Times New Roman" w:eastAsia="宋体" w:cs="宋体"/>
                <w:snapToGrid/>
                <w:color w:val="auto"/>
                <w:kern w:val="2"/>
                <w:sz w:val="22"/>
                <w:szCs w:val="24"/>
                <w:lang w:val="en" w:eastAsia="zh-CN" w:bidi="ar-SA"/>
              </w:rPr>
              <w:t>。</w:t>
            </w:r>
            <w:r>
              <w:rPr>
                <w:rFonts w:hint="eastAsia" w:ascii="宋体" w:cs="宋体"/>
                <w:snapToGrid/>
                <w:color w:val="auto"/>
                <w:kern w:val="2"/>
                <w:sz w:val="22"/>
                <w:szCs w:val="24"/>
                <w:lang w:val="en-US" w:eastAsia="zh-CN" w:bidi="ar-SA"/>
              </w:rPr>
              <w:t>采购人要求</w:t>
            </w:r>
            <w:r>
              <w:rPr>
                <w:rFonts w:hint="eastAsia" w:ascii="宋体" w:hAnsi="Times New Roman" w:eastAsia="宋体" w:cs="宋体"/>
                <w:snapToGrid/>
                <w:color w:val="auto"/>
                <w:kern w:val="2"/>
                <w:sz w:val="22"/>
                <w:szCs w:val="24"/>
                <w:lang w:val="en" w:eastAsia="zh-CN" w:bidi="ar-SA"/>
              </w:rPr>
              <w:t>列入不良行为记录名单的供应商</w:t>
            </w:r>
            <w:r>
              <w:rPr>
                <w:rFonts w:hint="eastAsia" w:ascii="宋体" w:cs="宋体"/>
                <w:snapToGrid/>
                <w:color w:val="auto"/>
                <w:kern w:val="2"/>
                <w:sz w:val="22"/>
                <w:szCs w:val="24"/>
                <w:lang w:val="en-US" w:eastAsia="zh-CN" w:bidi="ar-SA"/>
              </w:rPr>
              <w:t>缴纳</w:t>
            </w:r>
            <w:r>
              <w:rPr>
                <w:rFonts w:hint="eastAsia" w:ascii="宋体" w:hAnsi="Times New Roman" w:eastAsia="宋体" w:cs="宋体"/>
                <w:snapToGrid/>
                <w:color w:val="auto"/>
                <w:kern w:val="2"/>
                <w:sz w:val="22"/>
                <w:szCs w:val="24"/>
                <w:lang w:val="en" w:eastAsia="zh-CN" w:bidi="ar-SA"/>
              </w:rPr>
              <w:t>不超过政府采购合同金额的</w:t>
            </w:r>
            <w:r>
              <w:rPr>
                <w:rFonts w:hint="eastAsia" w:ascii="宋体" w:cs="宋体"/>
                <w:snapToGrid/>
                <w:color w:val="auto"/>
                <w:kern w:val="2"/>
                <w:sz w:val="22"/>
                <w:szCs w:val="24"/>
                <w:u w:val="single"/>
                <w:lang w:val="en-US" w:eastAsia="zh-CN" w:bidi="ar-SA"/>
              </w:rPr>
              <w:t>10</w:t>
            </w:r>
            <w:r>
              <w:rPr>
                <w:rFonts w:hint="eastAsia" w:ascii="宋体" w:hAnsi="Times New Roman" w:eastAsia="宋体" w:cs="宋体"/>
                <w:snapToGrid/>
                <w:color w:val="auto"/>
                <w:kern w:val="2"/>
                <w:sz w:val="22"/>
                <w:szCs w:val="24"/>
                <w:u w:val="single"/>
                <w:lang w:val="en" w:eastAsia="zh-CN" w:bidi="ar-SA"/>
              </w:rPr>
              <w:t>%</w:t>
            </w:r>
            <w:r>
              <w:rPr>
                <w:rFonts w:hint="eastAsia" w:ascii="宋体" w:cs="宋体"/>
                <w:snapToGrid/>
                <w:color w:val="auto"/>
                <w:kern w:val="2"/>
                <w:sz w:val="22"/>
                <w:szCs w:val="24"/>
                <w:lang w:val="en-US" w:eastAsia="zh-CN" w:bidi="ar-SA"/>
              </w:rPr>
              <w:t>作为</w:t>
            </w:r>
            <w:r>
              <w:rPr>
                <w:rFonts w:hint="eastAsia" w:ascii="宋体" w:hAnsi="Times New Roman" w:eastAsia="宋体" w:cs="宋体"/>
                <w:snapToGrid/>
                <w:color w:val="auto"/>
                <w:kern w:val="2"/>
                <w:sz w:val="22"/>
                <w:szCs w:val="24"/>
                <w:lang w:val="en" w:eastAsia="zh-CN" w:bidi="ar-SA"/>
              </w:rPr>
              <w:t>履约保证金。</w:t>
            </w:r>
          </w:p>
        </w:tc>
      </w:tr>
      <w:tr w14:paraId="14CF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4F8EC23C">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25</w:t>
            </w:r>
          </w:p>
        </w:tc>
        <w:tc>
          <w:tcPr>
            <w:tcW w:w="1368" w:type="dxa"/>
            <w:vAlign w:val="center"/>
          </w:tcPr>
          <w:p w14:paraId="337A2413">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eastAsia" w:ascii="宋体" w:hAnsi="Times New Roman" w:eastAsia="宋体" w:cs="宋体"/>
                <w:snapToGrid/>
                <w:color w:val="auto"/>
                <w:kern w:val="2"/>
                <w:sz w:val="22"/>
                <w:szCs w:val="24"/>
                <w:lang w:val="en" w:eastAsia="zh-CN" w:bidi="ar-SA"/>
              </w:rPr>
            </w:pPr>
            <w:r>
              <w:rPr>
                <w:rFonts w:hint="eastAsia" w:ascii="宋体" w:cs="宋体"/>
                <w:snapToGrid/>
                <w:color w:val="auto"/>
                <w:kern w:val="2"/>
                <w:sz w:val="22"/>
                <w:szCs w:val="24"/>
                <w:lang w:val="en" w:eastAsia="zh-CN" w:bidi="ar-SA"/>
              </w:rPr>
              <w:t>投标</w:t>
            </w:r>
            <w:r>
              <w:rPr>
                <w:rFonts w:hint="eastAsia" w:ascii="宋体" w:hAnsi="Times New Roman" w:eastAsia="宋体" w:cs="宋体"/>
                <w:snapToGrid/>
                <w:color w:val="auto"/>
                <w:kern w:val="2"/>
                <w:sz w:val="22"/>
                <w:szCs w:val="24"/>
                <w:lang w:val="en" w:eastAsia="zh-CN" w:bidi="ar-SA"/>
              </w:rPr>
              <w:t>费用</w:t>
            </w:r>
          </w:p>
        </w:tc>
        <w:tc>
          <w:tcPr>
            <w:tcW w:w="6769" w:type="dxa"/>
            <w:vAlign w:val="center"/>
          </w:tcPr>
          <w:p w14:paraId="6678CAFB">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eastAsia" w:ascii="宋体" w:hAnsi="Times New Roman" w:eastAsia="宋体" w:cs="宋体"/>
                <w:snapToGrid/>
                <w:color w:val="auto"/>
                <w:kern w:val="2"/>
                <w:sz w:val="22"/>
                <w:szCs w:val="24"/>
                <w:lang w:val="en" w:eastAsia="zh-CN" w:bidi="ar-SA"/>
              </w:rPr>
            </w:pPr>
            <w:r>
              <w:rPr>
                <w:rFonts w:hint="eastAsia" w:ascii="宋体" w:hAnsi="Times New Roman" w:eastAsia="宋体" w:cs="宋体"/>
                <w:snapToGrid/>
                <w:color w:val="auto"/>
                <w:kern w:val="2"/>
                <w:sz w:val="22"/>
                <w:szCs w:val="24"/>
                <w:lang w:val="en" w:eastAsia="zh-CN" w:bidi="ar-SA"/>
              </w:rPr>
              <w:t>1</w:t>
            </w:r>
            <w:r>
              <w:rPr>
                <w:rFonts w:hint="eastAsia" w:ascii="宋体" w:cs="宋体"/>
                <w:snapToGrid/>
                <w:color w:val="auto"/>
                <w:kern w:val="2"/>
                <w:sz w:val="22"/>
                <w:szCs w:val="24"/>
                <w:lang w:val="en-US" w:eastAsia="zh-CN" w:bidi="ar-SA"/>
              </w:rPr>
              <w:t>.</w:t>
            </w:r>
            <w:r>
              <w:rPr>
                <w:rFonts w:hint="eastAsia" w:ascii="宋体" w:hAnsi="Times New Roman" w:eastAsia="宋体" w:cs="宋体"/>
                <w:snapToGrid/>
                <w:color w:val="auto"/>
                <w:kern w:val="2"/>
                <w:sz w:val="22"/>
                <w:szCs w:val="24"/>
                <w:lang w:val="en" w:eastAsia="zh-CN" w:bidi="ar-SA"/>
              </w:rPr>
              <w:t>本项目</w:t>
            </w:r>
            <w:r>
              <w:rPr>
                <w:rFonts w:hint="eastAsia" w:ascii="宋体" w:hAnsi="Times New Roman" w:eastAsia="宋体" w:cs="宋体"/>
                <w:snapToGrid/>
                <w:color w:val="auto"/>
                <w:kern w:val="2"/>
                <w:sz w:val="22"/>
                <w:szCs w:val="24"/>
                <w:u w:val="single"/>
                <w:lang w:val="en" w:eastAsia="zh-CN" w:bidi="ar-SA"/>
              </w:rPr>
              <w:t>不</w:t>
            </w:r>
            <w:r>
              <w:rPr>
                <w:rFonts w:hint="eastAsia" w:ascii="宋体" w:hAnsi="Times New Roman" w:eastAsia="宋体" w:cs="宋体"/>
                <w:snapToGrid/>
                <w:color w:val="auto"/>
                <w:kern w:val="2"/>
                <w:sz w:val="22"/>
                <w:szCs w:val="24"/>
                <w:lang w:val="en" w:eastAsia="zh-CN" w:bidi="ar-SA"/>
              </w:rPr>
              <w:t>收取代理费。</w:t>
            </w:r>
          </w:p>
          <w:p w14:paraId="235DC065">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2.</w:t>
            </w:r>
            <w:r>
              <w:rPr>
                <w:rFonts w:hint="eastAsia" w:ascii="宋体" w:hAnsi="Times New Roman" w:eastAsia="宋体" w:cs="宋体"/>
                <w:snapToGrid/>
                <w:color w:val="auto"/>
                <w:kern w:val="2"/>
                <w:sz w:val="22"/>
                <w:szCs w:val="24"/>
                <w:lang w:val="en" w:eastAsia="zh-CN" w:bidi="ar-SA"/>
              </w:rPr>
              <w:t>供应商自行承担</w:t>
            </w:r>
            <w:r>
              <w:rPr>
                <w:rFonts w:hint="eastAsia" w:ascii="宋体" w:cs="宋体"/>
                <w:snapToGrid/>
                <w:color w:val="auto"/>
                <w:kern w:val="2"/>
                <w:sz w:val="22"/>
                <w:szCs w:val="24"/>
                <w:lang w:val="en-US" w:eastAsia="zh-CN" w:bidi="ar-SA"/>
              </w:rPr>
              <w:t>投标</w:t>
            </w:r>
            <w:r>
              <w:rPr>
                <w:rFonts w:hint="eastAsia" w:ascii="宋体" w:hAnsi="Times New Roman" w:eastAsia="宋体" w:cs="宋体"/>
                <w:snapToGrid/>
                <w:color w:val="auto"/>
                <w:kern w:val="2"/>
                <w:sz w:val="22"/>
                <w:szCs w:val="24"/>
                <w:lang w:val="en" w:eastAsia="zh-CN" w:bidi="ar-SA"/>
              </w:rPr>
              <w:t>过程中产生的费用。无论</w:t>
            </w:r>
            <w:r>
              <w:rPr>
                <w:rFonts w:hint="eastAsia" w:ascii="宋体" w:cs="宋体"/>
                <w:snapToGrid/>
                <w:color w:val="auto"/>
                <w:kern w:val="2"/>
                <w:sz w:val="22"/>
                <w:szCs w:val="24"/>
                <w:lang w:val="en-US" w:eastAsia="zh-CN" w:bidi="ar-SA"/>
              </w:rPr>
              <w:t>是否成交，以及</w:t>
            </w:r>
            <w:r>
              <w:rPr>
                <w:rFonts w:hint="eastAsia" w:ascii="宋体" w:hAnsi="Times New Roman" w:eastAsia="宋体" w:cs="宋体"/>
                <w:snapToGrid/>
                <w:color w:val="auto"/>
                <w:kern w:val="2"/>
                <w:sz w:val="22"/>
                <w:szCs w:val="24"/>
                <w:lang w:val="en" w:eastAsia="zh-CN" w:bidi="ar-SA"/>
              </w:rPr>
              <w:t>采购延期、</w:t>
            </w:r>
            <w:r>
              <w:rPr>
                <w:rFonts w:hint="eastAsia" w:ascii="宋体" w:cs="宋体"/>
                <w:snapToGrid/>
                <w:color w:val="auto"/>
                <w:kern w:val="2"/>
                <w:sz w:val="22"/>
                <w:szCs w:val="24"/>
                <w:lang w:val="en-US" w:eastAsia="zh-CN" w:bidi="ar-SA"/>
              </w:rPr>
              <w:t>变更、</w:t>
            </w:r>
            <w:r>
              <w:rPr>
                <w:rFonts w:hint="eastAsia" w:ascii="宋体" w:hAnsi="Times New Roman" w:eastAsia="宋体" w:cs="宋体"/>
                <w:snapToGrid/>
                <w:color w:val="auto"/>
                <w:kern w:val="2"/>
                <w:sz w:val="22"/>
                <w:szCs w:val="24"/>
                <w:lang w:val="en" w:eastAsia="zh-CN" w:bidi="ar-SA"/>
              </w:rPr>
              <w:t>终止</w:t>
            </w:r>
            <w:r>
              <w:rPr>
                <w:rFonts w:hint="eastAsia" w:ascii="宋体" w:cs="宋体"/>
                <w:snapToGrid/>
                <w:color w:val="auto"/>
                <w:kern w:val="2"/>
                <w:sz w:val="22"/>
                <w:szCs w:val="24"/>
                <w:lang w:val="en-US" w:eastAsia="zh-CN" w:bidi="ar-SA"/>
              </w:rPr>
              <w:t>等</w:t>
            </w:r>
            <w:r>
              <w:rPr>
                <w:rFonts w:hint="eastAsia" w:ascii="宋体" w:hAnsi="Times New Roman" w:eastAsia="宋体" w:cs="宋体"/>
                <w:snapToGrid/>
                <w:color w:val="auto"/>
                <w:kern w:val="2"/>
                <w:sz w:val="22"/>
                <w:szCs w:val="24"/>
                <w:lang w:val="en" w:eastAsia="zh-CN" w:bidi="ar-SA"/>
              </w:rPr>
              <w:t>，</w:t>
            </w:r>
            <w:r>
              <w:rPr>
                <w:rFonts w:hint="eastAsia" w:ascii="宋体" w:hAnsi="Times New Roman" w:eastAsia="宋体" w:cs="宋体"/>
                <w:snapToGrid/>
                <w:color w:val="auto"/>
                <w:kern w:val="2"/>
                <w:sz w:val="22"/>
                <w:szCs w:val="24"/>
                <w:u w:val="single"/>
                <w:lang w:val="en" w:eastAsia="zh-CN" w:bidi="ar-SA"/>
              </w:rPr>
              <w:t>采购人与采购机构均不承担供应商</w:t>
            </w:r>
            <w:r>
              <w:rPr>
                <w:rFonts w:hint="eastAsia" w:ascii="宋体" w:cs="宋体"/>
                <w:snapToGrid/>
                <w:color w:val="auto"/>
                <w:kern w:val="2"/>
                <w:sz w:val="22"/>
                <w:szCs w:val="24"/>
                <w:u w:val="single"/>
                <w:lang w:val="en" w:eastAsia="zh-CN" w:bidi="ar-SA"/>
              </w:rPr>
              <w:t>投标</w:t>
            </w:r>
            <w:r>
              <w:rPr>
                <w:rFonts w:hint="eastAsia" w:ascii="宋体" w:hAnsi="Times New Roman" w:eastAsia="宋体" w:cs="宋体"/>
                <w:snapToGrid/>
                <w:color w:val="auto"/>
                <w:kern w:val="2"/>
                <w:sz w:val="22"/>
                <w:szCs w:val="24"/>
                <w:u w:val="single"/>
                <w:lang w:val="en" w:eastAsia="zh-CN" w:bidi="ar-SA"/>
              </w:rPr>
              <w:t>费用</w:t>
            </w:r>
            <w:r>
              <w:rPr>
                <w:rFonts w:hint="eastAsia" w:ascii="宋体" w:hAnsi="Times New Roman" w:eastAsia="宋体" w:cs="宋体"/>
                <w:snapToGrid/>
                <w:color w:val="auto"/>
                <w:kern w:val="2"/>
                <w:sz w:val="22"/>
                <w:szCs w:val="24"/>
                <w:lang w:val="en" w:eastAsia="zh-CN" w:bidi="ar-SA"/>
              </w:rPr>
              <w:t>。</w:t>
            </w:r>
          </w:p>
        </w:tc>
      </w:tr>
      <w:tr w14:paraId="0286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tblHeader/>
          <w:jc w:val="center"/>
        </w:trPr>
        <w:tc>
          <w:tcPr>
            <w:tcW w:w="826" w:type="dxa"/>
            <w:vAlign w:val="center"/>
          </w:tcPr>
          <w:p w14:paraId="6970745F">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26</w:t>
            </w:r>
          </w:p>
        </w:tc>
        <w:tc>
          <w:tcPr>
            <w:tcW w:w="1368" w:type="dxa"/>
            <w:vAlign w:val="center"/>
          </w:tcPr>
          <w:p w14:paraId="7A534B00">
            <w:pPr>
              <w:keepNext w:val="0"/>
              <w:keepLines w:val="0"/>
              <w:pageBreakBefore w:val="0"/>
              <w:widowControl w:val="0"/>
              <w:kinsoku w:val="0"/>
              <w:wordWrap/>
              <w:overflowPunct w:val="0"/>
              <w:topLinePunct/>
              <w:autoSpaceDE/>
              <w:autoSpaceDN/>
              <w:bidi w:val="0"/>
              <w:adjustRightInd/>
              <w:snapToGrid/>
              <w:spacing w:line="360" w:lineRule="auto"/>
              <w:jc w:val="center"/>
              <w:textAlignment w:val="auto"/>
              <w:rPr>
                <w:rFonts w:hint="default" w:ascii="宋体" w:hAnsi="Times New Roman" w:eastAsia="宋体" w:cs="宋体"/>
                <w:snapToGrid/>
                <w:color w:val="auto"/>
                <w:kern w:val="2"/>
                <w:sz w:val="22"/>
                <w:szCs w:val="24"/>
                <w:lang w:val="en-US" w:eastAsia="zh-CN" w:bidi="ar-SA"/>
              </w:rPr>
            </w:pPr>
            <w:r>
              <w:rPr>
                <w:rFonts w:hint="eastAsia" w:ascii="宋体" w:cs="宋体"/>
                <w:snapToGrid/>
                <w:color w:val="auto"/>
                <w:kern w:val="2"/>
                <w:sz w:val="22"/>
                <w:szCs w:val="24"/>
                <w:lang w:val="en-US" w:eastAsia="zh-CN" w:bidi="ar-SA"/>
              </w:rPr>
              <w:t>约束力</w:t>
            </w:r>
          </w:p>
        </w:tc>
        <w:tc>
          <w:tcPr>
            <w:tcW w:w="6769" w:type="dxa"/>
            <w:vAlign w:val="center"/>
          </w:tcPr>
          <w:p w14:paraId="08705CD0">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eastAsia" w:ascii="宋体" w:hAnsi="Times New Roman" w:cs="宋体"/>
                <w:snapToGrid/>
                <w:color w:val="auto"/>
                <w:kern w:val="2"/>
                <w:sz w:val="22"/>
                <w:szCs w:val="24"/>
                <w:lang w:val="en-US" w:eastAsia="zh-CN" w:bidi="ar-SA"/>
              </w:rPr>
            </w:pPr>
            <w:r>
              <w:rPr>
                <w:rFonts w:hint="eastAsia" w:ascii="宋体" w:hAnsi="Times New Roman" w:eastAsia="宋体" w:cs="宋体"/>
                <w:snapToGrid/>
                <w:color w:val="auto"/>
                <w:kern w:val="2"/>
                <w:sz w:val="22"/>
                <w:szCs w:val="24"/>
                <w:lang w:val="en-US" w:eastAsia="zh-CN" w:bidi="ar-SA"/>
              </w:rPr>
              <w:t>1.</w:t>
            </w:r>
            <w:r>
              <w:rPr>
                <w:rFonts w:hint="eastAsia" w:ascii="宋体" w:hAnsi="Times New Roman" w:cs="宋体"/>
                <w:snapToGrid/>
                <w:color w:val="auto"/>
                <w:kern w:val="2"/>
                <w:sz w:val="22"/>
                <w:szCs w:val="24"/>
                <w:lang w:val="en-US" w:eastAsia="zh-CN" w:bidi="ar-SA"/>
              </w:rPr>
              <w:t>供应商参加本项目采购活动，即被认为接受了本采购文件的规定和约束。</w:t>
            </w:r>
          </w:p>
          <w:p w14:paraId="6BF8D369">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hAnsi="Times New Roman" w:cs="宋体"/>
                <w:snapToGrid/>
                <w:color w:val="auto"/>
                <w:kern w:val="2"/>
                <w:sz w:val="22"/>
                <w:szCs w:val="24"/>
                <w:lang w:val="en-US" w:eastAsia="zh-CN" w:bidi="ar-SA"/>
              </w:rPr>
            </w:pPr>
            <w:r>
              <w:rPr>
                <w:rFonts w:hint="default" w:ascii="宋体" w:hAnsi="Times New Roman" w:eastAsia="宋体" w:cs="宋体"/>
                <w:snapToGrid/>
                <w:color w:val="auto"/>
                <w:kern w:val="2"/>
                <w:sz w:val="22"/>
                <w:szCs w:val="24"/>
                <w:lang w:val="en-US" w:eastAsia="zh-CN" w:bidi="ar-SA"/>
              </w:rPr>
              <w:t>2.</w:t>
            </w:r>
            <w:r>
              <w:rPr>
                <w:rFonts w:hint="eastAsia" w:ascii="宋体" w:hAnsi="Times New Roman" w:cs="宋体"/>
                <w:snapToGrid/>
                <w:color w:val="auto"/>
                <w:kern w:val="2"/>
                <w:sz w:val="22"/>
                <w:szCs w:val="24"/>
                <w:lang w:val="en-US" w:eastAsia="zh-CN" w:bidi="ar-SA"/>
              </w:rPr>
              <w:t>采购人、采购机构、评审专家及供应商的一切采购活动均适用《中华人民共和国政府采购法》《中华人民共和国政府采购法实施条例》及相关法律法规。</w:t>
            </w:r>
          </w:p>
          <w:p w14:paraId="02C85281">
            <w:pPr>
              <w:keepNext w:val="0"/>
              <w:keepLines w:val="0"/>
              <w:pageBreakBefore w:val="0"/>
              <w:widowControl w:val="0"/>
              <w:numPr>
                <w:ilvl w:val="0"/>
                <w:numId w:val="0"/>
              </w:numPr>
              <w:kinsoku w:val="0"/>
              <w:wordWrap/>
              <w:overflowPunct w:val="0"/>
              <w:topLinePunct/>
              <w:autoSpaceDE/>
              <w:autoSpaceDN/>
              <w:bidi w:val="0"/>
              <w:adjustRightInd/>
              <w:snapToGrid/>
              <w:spacing w:line="360" w:lineRule="auto"/>
              <w:jc w:val="left"/>
              <w:textAlignment w:val="auto"/>
              <w:rPr>
                <w:rFonts w:hint="default" w:ascii="宋体" w:cs="宋体"/>
                <w:snapToGrid/>
                <w:color w:val="auto"/>
                <w:kern w:val="2"/>
                <w:sz w:val="22"/>
                <w:szCs w:val="24"/>
                <w:lang w:val="en-US" w:eastAsia="zh-CN" w:bidi="ar-SA"/>
              </w:rPr>
            </w:pPr>
            <w:r>
              <w:rPr>
                <w:rFonts w:hint="default" w:ascii="宋体" w:hAnsi="Times New Roman" w:eastAsia="宋体" w:cs="宋体"/>
                <w:snapToGrid/>
                <w:color w:val="auto"/>
                <w:kern w:val="2"/>
                <w:sz w:val="22"/>
                <w:szCs w:val="24"/>
                <w:lang w:val="en-US" w:eastAsia="zh-CN" w:bidi="ar-SA"/>
              </w:rPr>
              <w:t>3.</w:t>
            </w:r>
            <w:r>
              <w:rPr>
                <w:rFonts w:hint="eastAsia" w:ascii="宋体" w:cs="宋体"/>
                <w:snapToGrid/>
                <w:color w:val="auto"/>
                <w:kern w:val="2"/>
                <w:sz w:val="22"/>
                <w:szCs w:val="24"/>
                <w:lang w:val="en-US" w:eastAsia="zh-CN" w:bidi="ar-SA"/>
              </w:rPr>
              <w:t>本采购文件的最终解释权归诸暨市公共资源交易中心所有。</w:t>
            </w:r>
          </w:p>
        </w:tc>
      </w:tr>
    </w:tbl>
    <w:p w14:paraId="4DB94E8F">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2"/>
          <w:szCs w:val="20"/>
          <w:highlight w:val="none"/>
        </w:rPr>
      </w:pPr>
    </w:p>
    <w:p w14:paraId="5A834499">
      <w:pPr>
        <w:kinsoku/>
        <w:wordWrap/>
        <w:overflowPunct/>
        <w:topLinePunct w:val="0"/>
        <w:bidi w:val="0"/>
        <w:adjustRightInd/>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2"/>
          <w:szCs w:val="20"/>
          <w:highlight w:val="none"/>
        </w:rPr>
        <w:sectPr>
          <w:pgSz w:w="11906" w:h="16838"/>
          <w:pgMar w:top="1440" w:right="1800" w:bottom="1440" w:left="1800" w:header="851" w:footer="992" w:gutter="0"/>
          <w:pgNumType w:fmt="decimal"/>
          <w:cols w:space="425" w:num="1"/>
          <w:docGrid w:type="lines" w:linePitch="312" w:charSpace="0"/>
        </w:sectPr>
      </w:pPr>
    </w:p>
    <w:p w14:paraId="4644142A">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一、总则</w:t>
      </w:r>
    </w:p>
    <w:p w14:paraId="51858238">
      <w:pPr>
        <w:kinsoku/>
        <w:wordWrap/>
        <w:overflowPunct/>
        <w:topLinePunct w:val="0"/>
        <w:bidi w:val="0"/>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28A902C8">
      <w:pPr>
        <w:kinsoku/>
        <w:wordWrap/>
        <w:overflowPunct/>
        <w:topLinePunct w:val="0"/>
        <w:bidi w:val="0"/>
        <w:snapToGrid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仅</w:t>
      </w:r>
      <w:r>
        <w:rPr>
          <w:rFonts w:hint="eastAsia" w:ascii="宋体" w:hAnsi="宋体" w:eastAsia="宋体" w:cs="宋体"/>
          <w:color w:val="auto"/>
          <w:sz w:val="24"/>
          <w:highlight w:val="none"/>
        </w:rPr>
        <w:t>适用于</w:t>
      </w:r>
      <w:r>
        <w:rPr>
          <w:rFonts w:hint="eastAsia" w:ascii="宋体" w:hAnsi="宋体" w:eastAsia="宋体" w:cs="宋体"/>
          <w:color w:val="auto"/>
          <w:sz w:val="24"/>
          <w:highlight w:val="none"/>
          <w:lang w:val="en-US" w:eastAsia="zh-CN"/>
        </w:rPr>
        <w:t>本</w:t>
      </w:r>
      <w:r>
        <w:rPr>
          <w:rFonts w:hint="eastAsia" w:ascii="宋体" w:hAnsi="宋体" w:eastAsia="宋体" w:cs="宋体"/>
          <w:color w:val="auto"/>
          <w:sz w:val="24"/>
          <w:highlight w:val="none"/>
        </w:rPr>
        <w:t>项目的</w:t>
      </w:r>
      <w:r>
        <w:rPr>
          <w:rFonts w:hint="eastAsia" w:ascii="宋体" w:hAnsi="宋体" w:eastAsia="宋体" w:cs="宋体"/>
          <w:color w:val="auto"/>
          <w:sz w:val="24"/>
          <w:highlight w:val="none"/>
          <w:lang w:val="en-US" w:eastAsia="zh-CN"/>
        </w:rPr>
        <w:t>采购、</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开评标</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中标</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w:t>
      </w:r>
      <w:r>
        <w:rPr>
          <w:rFonts w:hint="eastAsia" w:ascii="宋体" w:hAnsi="宋体" w:eastAsia="宋体" w:cs="宋体"/>
          <w:color w:val="auto"/>
          <w:sz w:val="24"/>
          <w:highlight w:val="none"/>
          <w:lang w:val="en-US" w:eastAsia="zh-CN"/>
        </w:rPr>
        <w:t>履约、</w:t>
      </w:r>
      <w:r>
        <w:rPr>
          <w:rFonts w:hint="eastAsia" w:ascii="宋体" w:hAnsi="宋体" w:eastAsia="宋体" w:cs="宋体"/>
          <w:color w:val="auto"/>
          <w:sz w:val="24"/>
          <w:highlight w:val="none"/>
        </w:rPr>
        <w:t>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付款</w:t>
      </w:r>
      <w:r>
        <w:rPr>
          <w:rFonts w:hint="eastAsia" w:ascii="宋体" w:hAnsi="宋体" w:eastAsia="宋体" w:cs="宋体"/>
          <w:color w:val="auto"/>
          <w:sz w:val="24"/>
          <w:highlight w:val="none"/>
        </w:rPr>
        <w:t>等行为（法律、法规另有规定的，从其规定）。</w:t>
      </w:r>
    </w:p>
    <w:p w14:paraId="53D4572E">
      <w:pPr>
        <w:numPr>
          <w:ilvl w:val="0"/>
          <w:numId w:val="0"/>
        </w:numPr>
        <w:kinsoku/>
        <w:wordWrap/>
        <w:overflowPunct/>
        <w:topLinePunct w:val="0"/>
        <w:bidi w:val="0"/>
        <w:adjustRightInd/>
        <w:spacing w:beforeAutospacing="0" w:afterAutospacing="0" w:line="360" w:lineRule="auto"/>
        <w:ind w:left="0" w:leftChars="0" w:right="0" w:rightChars="0" w:firstLine="0" w:firstLineChars="0"/>
        <w:textAlignment w:val="auto"/>
        <w:outlineLvl w:val="9"/>
        <w:rPr>
          <w:rFonts w:hint="eastAsia" w:ascii="宋体" w:hAnsi="宋体" w:eastAsia="宋体" w:cs="宋体"/>
          <w:b/>
          <w:color w:val="auto"/>
          <w:sz w:val="24"/>
          <w:highlight w:val="none"/>
        </w:rPr>
      </w:pPr>
      <w:r>
        <w:rPr>
          <w:rFonts w:hint="eastAsia" w:ascii="宋体" w:hAnsi="宋体" w:cs="宋体"/>
          <w:b/>
          <w:color w:val="auto"/>
          <w:kern w:val="2"/>
          <w:sz w:val="24"/>
          <w:szCs w:val="24"/>
          <w:lang w:val="en-US" w:eastAsia="zh-CN" w:bidi="ar-SA"/>
        </w:rPr>
        <w:t>2</w:t>
      </w:r>
      <w:r>
        <w:rPr>
          <w:rFonts w:hint="eastAsia" w:ascii="宋体" w:hAnsi="宋体" w:eastAsia="宋体" w:cs="宋体"/>
          <w:b/>
          <w:color w:val="auto"/>
          <w:kern w:val="2"/>
          <w:sz w:val="24"/>
          <w:szCs w:val="24"/>
          <w:lang w:val="en-US" w:eastAsia="zh-CN" w:bidi="ar-SA"/>
        </w:rPr>
        <w:t>.</w:t>
      </w:r>
      <w:r>
        <w:rPr>
          <w:rFonts w:hint="eastAsia" w:ascii="宋体" w:hAnsi="宋体" w:eastAsia="宋体" w:cs="宋体"/>
          <w:b/>
          <w:color w:val="auto"/>
          <w:sz w:val="24"/>
          <w:highlight w:val="none"/>
        </w:rPr>
        <w:t>定义</w:t>
      </w:r>
    </w:p>
    <w:p w14:paraId="480C4F92">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2.1 “采购人”系</w:t>
      </w:r>
      <w:r>
        <w:rPr>
          <w:rFonts w:hint="eastAsia" w:ascii="宋体" w:hAnsi="宋体" w:eastAsia="宋体" w:cs="宋体"/>
          <w:color w:val="auto"/>
          <w:sz w:val="24"/>
          <w:szCs w:val="24"/>
          <w:highlight w:val="none"/>
        </w:rPr>
        <w:t>指委托采购本次项目的国家机关、事业单位和团体组织。</w:t>
      </w:r>
    </w:p>
    <w:p w14:paraId="1FFF874E">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“采购机构”系指</w:t>
      </w:r>
      <w:r>
        <w:rPr>
          <w:rFonts w:hint="eastAsia" w:ascii="宋体" w:hAnsi="宋体" w:eastAsia="宋体" w:cs="宋体"/>
          <w:color w:val="auto"/>
          <w:sz w:val="24"/>
          <w:szCs w:val="24"/>
          <w:highlight w:val="none"/>
          <w:lang w:val="en-US" w:eastAsia="zh-CN"/>
        </w:rPr>
        <w:t>诸暨市公共资源交易中心</w:t>
      </w:r>
      <w:r>
        <w:rPr>
          <w:rFonts w:hint="eastAsia" w:ascii="宋体" w:hAnsi="宋体" w:eastAsia="宋体" w:cs="宋体"/>
          <w:color w:val="auto"/>
          <w:sz w:val="24"/>
          <w:szCs w:val="24"/>
          <w:highlight w:val="none"/>
        </w:rPr>
        <w:t>。</w:t>
      </w:r>
    </w:p>
    <w:p w14:paraId="3BDC67D8">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”系指是指响应</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、参加竞争的法人、其他组织或者自然人。</w:t>
      </w:r>
    </w:p>
    <w:p w14:paraId="7DE2732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“负责人”系指法人企业的法定负责人，或其他组织为法律、行政法规规定代表单位行使职权的主要负责人，或自然人本人。</w:t>
      </w:r>
    </w:p>
    <w:p w14:paraId="511F085B">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2.5“电子签名”系指数据电文中以电子形式所含、所附用于识别签名人身份并表明签名人认可其中内容的数据；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属于“电子签名”；电子签名与手写签名或者盖名章具有同等法律效力。</w:t>
      </w:r>
      <w:r>
        <w:rPr>
          <w:rFonts w:hint="eastAsia" w:ascii="宋体" w:hAnsi="宋体" w:eastAsia="宋体" w:cs="宋体"/>
          <w:strike w:val="0"/>
          <w:dstrike w:val="0"/>
          <w:color w:val="auto"/>
          <w:sz w:val="24"/>
          <w:szCs w:val="24"/>
          <w:highlight w:val="none"/>
          <w:u w:val="none"/>
          <w:lang w:val="en-US" w:eastAsia="zh-CN"/>
        </w:rPr>
        <w:t>供应商</w:t>
      </w:r>
      <w:r>
        <w:rPr>
          <w:rFonts w:hint="eastAsia" w:ascii="宋体" w:hAnsi="宋体" w:eastAsia="宋体" w:cs="宋体"/>
          <w:strike w:val="0"/>
          <w:dstrike w:val="0"/>
          <w:color w:val="auto"/>
          <w:sz w:val="24"/>
          <w:szCs w:val="24"/>
          <w:highlight w:val="none"/>
          <w:u w:val="none"/>
        </w:rPr>
        <w:t>因特殊原因需要使用冠以法定名称的业务专用章</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须提供《业务专用章使用说明函》。</w:t>
      </w:r>
    </w:p>
    <w:p w14:paraId="0F93ABA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“电子交易平台”是指本项</w:t>
      </w:r>
      <w:r>
        <w:rPr>
          <w:rFonts w:hint="eastAsia" w:ascii="宋体" w:hAnsi="宋体" w:eastAsia="宋体" w:cs="宋体"/>
          <w:color w:val="auto"/>
          <w:sz w:val="24"/>
          <w:highlight w:val="none"/>
        </w:rPr>
        <w:t>目政府采购活动所依托的政府采购云平台。</w:t>
      </w:r>
    </w:p>
    <w:p w14:paraId="352E1B4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书面形式”是指以文字或书面材料表现当事人意思表示的法律行为形式，包括纸质、数据电文等可以有形地表现所载内容的形式。数据电文形式与纸质形式的交易活动具有同等法律效力。数据电文形式包括浙江省政府采购平台发布的采购公告、采购文件及发出的澄清、答疑、变更等各类公告、询问、质疑答复书、系统消息等。</w:t>
      </w:r>
    </w:p>
    <w:p w14:paraId="17AD5D6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“★”系指实质性要求条款，“▲” 系指重要要求条款。如任意一条打“★”的指标出现负偏离视为实质性不满足采购文件要求，作无效投标处理；如任意一条打“▲”的指标出现负偏离按评分标准作扣分处理。“</w:t>
      </w:r>
      <w:sdt>
        <w:sdtPr>
          <w:rPr>
            <w:rFonts w:hint="eastAsia" w:ascii="宋体" w:hAnsi="宋体" w:eastAsia="宋体" w:cs="宋体"/>
            <w:color w:val="auto"/>
            <w:sz w:val="24"/>
            <w:szCs w:val="24"/>
            <w:highlight w:val="none"/>
            <w:lang w:val="en-US" w:eastAsia="zh-CN"/>
          </w:rPr>
          <w:id w:val="147453224"/>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lang w:val="en-US" w:eastAsia="zh-CN"/>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szCs w:val="24"/>
          <w:highlight w:val="none"/>
          <w:lang w:val="en-US" w:eastAsia="zh-CN"/>
        </w:rPr>
        <w:t>” 系指适用本项目的要求，“</w:t>
      </w:r>
      <w:sdt>
        <w:sdtPr>
          <w:rPr>
            <w:rFonts w:hint="eastAsia" w:ascii="宋体" w:hAnsi="宋体" w:eastAsia="宋体" w:cs="宋体"/>
            <w:color w:val="auto"/>
            <w:sz w:val="24"/>
            <w:szCs w:val="24"/>
            <w:highlight w:val="none"/>
            <w:lang w:val="en-US" w:eastAsia="zh-CN"/>
          </w:rPr>
          <w:id w:val="147463571"/>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lang w:val="en-US" w:eastAsia="zh-CN"/>
          </w:rPr>
        </w:sdtEndPr>
        <w:sdtContent>
          <w:r>
            <w:rPr>
              <w:rFonts w:hint="eastAsia" w:ascii="宋体" w:hAnsi="宋体" w:eastAsia="宋体" w:cs="宋体"/>
              <w:color w:val="auto"/>
              <w:sz w:val="24"/>
              <w:szCs w:val="24"/>
              <w:highlight w:val="none"/>
              <w:lang w:val="en-US" w:eastAsia="zh-CN"/>
            </w:rPr>
            <w:t>☐</w:t>
          </w:r>
        </w:sdtContent>
      </w:sdt>
      <w:r>
        <w:rPr>
          <w:rFonts w:hint="eastAsia" w:ascii="宋体" w:hAnsi="宋体" w:eastAsia="宋体" w:cs="宋体"/>
          <w:color w:val="auto"/>
          <w:sz w:val="24"/>
          <w:szCs w:val="24"/>
          <w:highlight w:val="none"/>
          <w:lang w:val="en-US" w:eastAsia="zh-CN"/>
        </w:rPr>
        <w:t>” 系指不适用本项目的要求。</w:t>
      </w:r>
    </w:p>
    <w:p w14:paraId="7255A177">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1F365B9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优先采购向我国企业转让技术、与我国企业签订消化吸收再创新方案的供应商的进口产品。</w:t>
      </w:r>
    </w:p>
    <w:p w14:paraId="23B88AC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3.2支持本国产品</w:t>
      </w:r>
    </w:p>
    <w:p w14:paraId="77A9E3E6">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3.2.1本国产品标准根据《国务院办公厅关于在政府采购中实施本国产品标准及相关政策的通知》（国办发〔2025〕34号）文件要求认定。</w:t>
      </w:r>
    </w:p>
    <w:p w14:paraId="028192EF">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3.2.2既有本国产品又有非本国产品参与竞争的，依法对本国产品给予价格评审优惠（须提供《关于符合本国产品标准的声明函》（格式见附件）或财政部会同有关部门规定的有关证明文件），对本国产品的报价给予20%的价格扣除，用扣除后的价格参与评审。</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3.2.3当采购项目或者采购包中含有多种产品，供应商为该采购项目或者采购包提供的符合本国产品标准的产品成本之和占该供应商提供的全部产品成本之和的比例达到80%以上时（须提供《关于符合本国产品标准的声明函》和关于符合本国产品标准的成本占比的承诺函，格式见附件），依法对该供应商提供的全部产品给予价格评审优惠，即对该供应商提供的全部产品的总报价给予20%的价格扣除，用扣除后的价格参与评审。</w:t>
      </w:r>
      <w:r>
        <w:rPr>
          <w:rFonts w:hint="eastAsia" w:ascii="宋体" w:hAnsi="宋体" w:eastAsia="宋体" w:cs="宋体"/>
          <w:color w:val="auto"/>
          <w:sz w:val="24"/>
          <w:highlight w:val="none"/>
          <w:lang w:val="en-US" w:eastAsia="zh-CN"/>
        </w:rPr>
        <w:br w:type="textWrapping"/>
      </w:r>
      <w:r>
        <w:rPr>
          <w:rFonts w:hint="eastAsia" w:ascii="宋体" w:hAnsi="宋体" w:eastAsia="宋体" w:cs="宋体"/>
          <w:color w:val="auto"/>
          <w:sz w:val="24"/>
          <w:highlight w:val="none"/>
          <w:lang w:val="en-US" w:eastAsia="zh-CN"/>
        </w:rPr>
        <w:t xml:space="preserve">    3.2.4未出具符合要求的《声明函》《承诺函》或有关证明文件的，不享受本国产品支持政策。</w:t>
      </w:r>
    </w:p>
    <w:p w14:paraId="303FF8E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xml:space="preserve"> 支持绿色发展</w:t>
      </w:r>
    </w:p>
    <w:p w14:paraId="7B295048">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b/>
          <w:bCs w:val="0"/>
          <w:color w:val="auto"/>
          <w:sz w:val="24"/>
          <w:highlight w:val="none"/>
          <w:lang w:val="en-US" w:eastAsia="zh-CN"/>
        </w:rPr>
        <w:t>其中</w:t>
      </w:r>
      <w:r>
        <w:rPr>
          <w:rFonts w:hint="eastAsia" w:ascii="宋体" w:hAnsi="宋体" w:eastAsia="宋体" w:cs="宋体"/>
          <w:b/>
          <w:bCs w:val="0"/>
          <w:color w:val="auto"/>
          <w:sz w:val="24"/>
          <w:highlight w:val="none"/>
        </w:rPr>
        <w:t>采购人拟采购的产品属于政府强制采购的节能产品品目清单范围的</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u w:val="single"/>
          <w:lang w:val="en-US" w:eastAsia="zh-CN"/>
        </w:rPr>
        <w:t>《前附表》已标明</w:t>
      </w:r>
      <w:r>
        <w:rPr>
          <w:rFonts w:hint="eastAsia" w:ascii="宋体" w:hAnsi="宋体" w:eastAsia="宋体" w:cs="宋体"/>
          <w:b/>
          <w:bCs w:val="0"/>
          <w:color w:val="auto"/>
          <w:sz w:val="24"/>
          <w:highlight w:val="none"/>
          <w:lang w:eastAsia="zh-CN"/>
        </w:rPr>
        <w:t>）</w:t>
      </w: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供应商</w:t>
      </w:r>
      <w:r>
        <w:rPr>
          <w:rFonts w:hint="eastAsia" w:ascii="宋体" w:hAnsi="宋体" w:eastAsia="宋体" w:cs="宋体"/>
          <w:b/>
          <w:bCs w:val="0"/>
          <w:color w:val="auto"/>
          <w:sz w:val="24"/>
          <w:highlight w:val="none"/>
        </w:rPr>
        <w:t>相应的</w:t>
      </w:r>
      <w:r>
        <w:rPr>
          <w:rFonts w:hint="eastAsia" w:ascii="宋体" w:hAnsi="宋体" w:cs="宋体"/>
          <w:b/>
          <w:bCs w:val="0"/>
          <w:color w:val="auto"/>
          <w:sz w:val="24"/>
          <w:highlight w:val="none"/>
          <w:lang w:eastAsia="zh-CN"/>
        </w:rPr>
        <w:t>投标</w:t>
      </w:r>
      <w:r>
        <w:rPr>
          <w:rFonts w:hint="eastAsia" w:ascii="宋体" w:hAnsi="宋体" w:eastAsia="宋体" w:cs="宋体"/>
          <w:b/>
          <w:bCs w:val="0"/>
          <w:color w:val="auto"/>
          <w:sz w:val="24"/>
          <w:highlight w:val="none"/>
        </w:rPr>
        <w:t>产品未获得国家确定的认证机构出具的、处于有效期之内的节能产品认证证书的，投标无效。</w:t>
      </w:r>
    </w:p>
    <w:p w14:paraId="446713A7">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修缮、装修类项目采购建材的，采购人应将绿色建筑和绿色建材性能、指标等作为实质性条件纳入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文件和合同。</w:t>
      </w:r>
    </w:p>
    <w:p w14:paraId="23B2F340">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13098EA">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 鼓励供应商在参加政府采购过程中开展绿色设计、选择绿色材料、打造绿色制造工艺、开展绿色运输、做好废弃产品回收处理，实现产品全周期的绿色环保。鼓励采购单位对其提高预付款比例、免收履约保证金。</w:t>
      </w:r>
    </w:p>
    <w:p w14:paraId="03F45DBA">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4EC040E7">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支持中小企业发展</w:t>
      </w:r>
    </w:p>
    <w:p w14:paraId="097FE3CC">
      <w:pPr>
        <w:widowControl/>
        <w:kinsoku/>
        <w:wordWrap/>
        <w:overflowPunct/>
        <w:topLinePunct w:val="0"/>
        <w:bidi w:val="0"/>
        <w:spacing w:beforeAutospacing="0" w:afterAutospacing="0" w:line="360" w:lineRule="auto"/>
        <w:ind w:left="0" w:leftChars="0" w:right="0" w:rightChars="0"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关于中小企业定义及中小企业扶持政策按照《政府采购促进中小企业发展管理办法》（财库﹝2020﹞46号）及相关政策文件执行。</w:t>
      </w:r>
    </w:p>
    <w:p w14:paraId="747E1382">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对于</w:t>
      </w:r>
      <w:r>
        <w:rPr>
          <w:rFonts w:hint="eastAsia" w:ascii="宋体" w:hAnsi="宋体" w:eastAsia="宋体" w:cs="宋体"/>
          <w:color w:val="auto"/>
          <w:sz w:val="24"/>
          <w:highlight w:val="none"/>
          <w:lang w:val="en-US" w:eastAsia="zh-CN"/>
        </w:rPr>
        <w:t>经主管预算单位统筹后</w:t>
      </w:r>
      <w:r>
        <w:rPr>
          <w:rFonts w:hint="eastAsia" w:ascii="宋体" w:hAnsi="宋体" w:eastAsia="宋体" w:cs="宋体"/>
          <w:color w:val="auto"/>
          <w:sz w:val="24"/>
          <w:highlight w:val="none"/>
        </w:rPr>
        <w:t>未预留份额专门面向中小企业</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的采购项目，以及预留份额项目中的非预留部分</w:t>
      </w:r>
      <w:r>
        <w:rPr>
          <w:rFonts w:hint="eastAsia" w:ascii="宋体" w:hAnsi="宋体" w:eastAsia="宋体" w:cs="宋体"/>
          <w:color w:val="auto"/>
          <w:sz w:val="24"/>
          <w:highlight w:val="none"/>
          <w:lang w:val="en-US" w:eastAsia="zh-CN"/>
        </w:rPr>
        <w:t>采购包</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val="en-US" w:eastAsia="zh-CN"/>
        </w:rPr>
        <w:t>符合规定的小微企业</w:t>
      </w:r>
      <w:r>
        <w:rPr>
          <w:rFonts w:hint="eastAsia" w:ascii="宋体" w:hAnsi="宋体" w:eastAsia="宋体" w:cs="宋体"/>
          <w:color w:val="auto"/>
          <w:sz w:val="24"/>
          <w:highlight w:val="none"/>
        </w:rPr>
        <w:t>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lang w:val="en-US" w:eastAsia="zh-CN"/>
        </w:rPr>
        <w:t>的扣除</w:t>
      </w:r>
      <w:r>
        <w:rPr>
          <w:rFonts w:hint="eastAsia" w:ascii="宋体" w:hAnsi="宋体" w:eastAsia="宋体" w:cs="宋体"/>
          <w:color w:val="auto"/>
          <w:sz w:val="24"/>
          <w:highlight w:val="none"/>
        </w:rPr>
        <w:t>（</w:t>
      </w:r>
      <w:r>
        <w:rPr>
          <w:rFonts w:hint="eastAsia" w:ascii="宋体" w:hAnsi="宋体" w:eastAsia="宋体" w:cs="宋体"/>
          <w:snapToGrid w:val="0"/>
          <w:color w:val="auto"/>
          <w:kern w:val="28"/>
          <w:sz w:val="24"/>
          <w:highlight w:val="none"/>
          <w:lang w:val="en-US" w:eastAsia="zh-CN"/>
        </w:rPr>
        <w:t>工程项目为</w:t>
      </w:r>
      <w:r>
        <w:rPr>
          <w:rFonts w:hint="eastAsia" w:ascii="宋体" w:hAnsi="宋体" w:eastAsia="宋体" w:cs="宋体"/>
          <w:snapToGrid w:val="0"/>
          <w:color w:val="auto"/>
          <w:kern w:val="28"/>
          <w:sz w:val="24"/>
          <w:highlight w:val="none"/>
          <w:u w:val="single"/>
          <w:lang w:val="en-US" w:eastAsia="zh-CN"/>
        </w:rPr>
        <w:t>5%</w:t>
      </w:r>
      <w:r>
        <w:rPr>
          <w:rFonts w:hint="eastAsia" w:ascii="宋体" w:hAnsi="宋体" w:eastAsia="宋体" w:cs="宋体"/>
          <w:color w:val="auto"/>
          <w:sz w:val="24"/>
          <w:highlight w:val="none"/>
        </w:rPr>
        <w:t>），用扣除后的价格参</w:t>
      </w:r>
      <w:r>
        <w:rPr>
          <w:rFonts w:hint="eastAsia" w:ascii="宋体" w:hAnsi="宋体" w:eastAsia="宋体" w:cs="宋体"/>
          <w:color w:val="auto"/>
          <w:sz w:val="24"/>
          <w:highlight w:val="none"/>
          <w:lang w:val="en-US" w:eastAsia="zh-CN"/>
        </w:rPr>
        <w:t>加</w:t>
      </w:r>
      <w:r>
        <w:rPr>
          <w:rFonts w:hint="eastAsia" w:ascii="宋体" w:hAnsi="宋体" w:eastAsia="宋体" w:cs="宋体"/>
          <w:color w:val="auto"/>
          <w:sz w:val="24"/>
          <w:highlight w:val="none"/>
        </w:rPr>
        <w:t>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snapToGrid w:val="0"/>
          <w:color w:val="auto"/>
          <w:kern w:val="28"/>
          <w:sz w:val="24"/>
          <w:highlight w:val="none"/>
          <w:lang w:val="en-US" w:eastAsia="zh-CN"/>
        </w:rPr>
        <w:t>工程项目为</w:t>
      </w:r>
      <w:r>
        <w:rPr>
          <w:rFonts w:hint="eastAsia" w:ascii="宋体" w:hAnsi="宋体" w:eastAsia="宋体" w:cs="宋体"/>
          <w:snapToGrid w:val="0"/>
          <w:color w:val="auto"/>
          <w:kern w:val="28"/>
          <w:sz w:val="24"/>
          <w:highlight w:val="none"/>
          <w:u w:val="single"/>
          <w:lang w:val="en-US" w:eastAsia="zh-CN"/>
        </w:rPr>
        <w:t>2%</w:t>
      </w:r>
      <w:r>
        <w:rPr>
          <w:rFonts w:hint="eastAsia" w:ascii="宋体" w:hAnsi="宋体" w:eastAsia="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29189E23">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符合《关于促进残疾人就业政府采购政策的通知》（财库〔2017〕141号）规定的条件并提供《残疾人福利性单位声明函》的残疾人福利性单位视同小型、微型企业；</w:t>
      </w:r>
    </w:p>
    <w:p w14:paraId="5A12973F">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D6677B1">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5中小企业参加政府采购活动，应当</w:t>
      </w:r>
      <w:r>
        <w:rPr>
          <w:rFonts w:hint="eastAsia" w:ascii="宋体" w:hAnsi="宋体" w:eastAsia="宋体" w:cs="宋体"/>
          <w:color w:val="auto"/>
          <w:sz w:val="24"/>
          <w:highlight w:val="none"/>
          <w:lang w:val="en"/>
        </w:rPr>
        <w:t>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val="en"/>
        </w:rPr>
        <w:t>文件格式要求提供《中小企业声明函》，</w:t>
      </w:r>
      <w:r>
        <w:rPr>
          <w:rFonts w:hint="eastAsia" w:ascii="宋体" w:hAnsi="宋体" w:eastAsia="宋体" w:cs="宋体"/>
          <w:color w:val="auto"/>
          <w:sz w:val="24"/>
          <w:highlight w:val="none"/>
          <w:lang w:val="en-US" w:eastAsia="zh-CN"/>
        </w:rPr>
        <w:t>否则不得享受相关中小企业扶持政策。其中，专门面向中小企业的项目或预留份额面向中小企业的项目，供应商应在资格文件中提供</w:t>
      </w:r>
      <w:r>
        <w:rPr>
          <w:rFonts w:hint="eastAsia" w:ascii="宋体" w:hAnsi="宋体" w:eastAsia="宋体" w:cs="宋体"/>
          <w:color w:val="auto"/>
          <w:sz w:val="24"/>
          <w:highlight w:val="none"/>
          <w:lang w:val="en"/>
        </w:rPr>
        <w:t>《中小企业声明函》</w:t>
      </w:r>
      <w:r>
        <w:rPr>
          <w:rFonts w:hint="eastAsia" w:ascii="宋体" w:hAnsi="宋体" w:eastAsia="宋体" w:cs="宋体"/>
          <w:color w:val="auto"/>
          <w:sz w:val="24"/>
          <w:highlight w:val="none"/>
          <w:lang w:val="en" w:eastAsia="zh-CN"/>
        </w:rPr>
        <w:t>；</w:t>
      </w:r>
      <w:r>
        <w:rPr>
          <w:rFonts w:hint="eastAsia" w:ascii="宋体" w:hAnsi="宋体" w:eastAsia="宋体" w:cs="宋体"/>
          <w:color w:val="auto"/>
          <w:sz w:val="24"/>
          <w:highlight w:val="none"/>
          <w:lang w:val="en-US" w:eastAsia="zh-CN"/>
        </w:rPr>
        <w:t>享受报价扣除的供应商，应在报价文件中提供</w:t>
      </w:r>
      <w:r>
        <w:rPr>
          <w:rFonts w:hint="eastAsia" w:ascii="宋体" w:hAnsi="宋体" w:eastAsia="宋体" w:cs="宋体"/>
          <w:color w:val="auto"/>
          <w:sz w:val="24"/>
          <w:highlight w:val="none"/>
          <w:lang w:val="en"/>
        </w:rPr>
        <w:t>《中小企业声明函》</w:t>
      </w:r>
      <w:r>
        <w:rPr>
          <w:rFonts w:hint="eastAsia" w:ascii="宋体" w:hAnsi="宋体" w:eastAsia="宋体" w:cs="宋体"/>
          <w:color w:val="auto"/>
          <w:sz w:val="24"/>
          <w:highlight w:val="none"/>
          <w:lang w:val="en" w:eastAsia="zh-CN"/>
        </w:rPr>
        <w:t>。</w:t>
      </w:r>
    </w:p>
    <w:p w14:paraId="04015BA4">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62BADB9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bCs/>
          <w:color w:val="auto"/>
          <w:sz w:val="24"/>
          <w:highlight w:val="none"/>
        </w:rPr>
        <w:t>支持创新发展</w:t>
      </w:r>
    </w:p>
    <w:p w14:paraId="7962A1C7">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 首台套、“制造精品”、“专精特新”等创新产品按规定享受政府采购支持政策。</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对省级以上主管部门认定的首台套产品，自纳入《省推广应用指导目录》起三年内参加政府采购活动，视同已具备相应销售业绩，业绩分为满分。</w:t>
      </w:r>
    </w:p>
    <w:p w14:paraId="11AAAF68">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 采购人应当贯彻落实知识产权保护相关法律法规，应当采购使用正版软件。</w:t>
      </w:r>
    </w:p>
    <w:p w14:paraId="6E9807EB">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b/>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t>。</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p>
    <w:p w14:paraId="2C66948C">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4.1</w:t>
      </w:r>
      <w:r>
        <w:rPr>
          <w:rFonts w:hint="eastAsia" w:ascii="宋体" w:hAnsi="宋体" w:cs="宋体"/>
          <w:color w:val="auto"/>
          <w:kern w:val="0"/>
          <w:sz w:val="24"/>
          <w:highlight w:val="none"/>
          <w:lang w:val="en-US" w:eastAsia="zh-CN"/>
        </w:rPr>
        <w:t>询问、质</w:t>
      </w:r>
      <w:r>
        <w:rPr>
          <w:rFonts w:hint="eastAsia" w:ascii="宋体" w:hAnsi="宋体" w:eastAsia="宋体" w:cs="宋体"/>
          <w:color w:val="auto"/>
          <w:kern w:val="0"/>
          <w:sz w:val="24"/>
          <w:highlight w:val="none"/>
          <w:lang w:val="en-US" w:eastAsia="zh-CN"/>
        </w:rPr>
        <w:t>疑、投诉按照《政府采购质疑和投诉办法》（财政部令第94号）、</w:t>
      </w:r>
      <w:r>
        <w:rPr>
          <w:rFonts w:hint="eastAsia" w:ascii="宋体" w:hAnsi="宋体" w:eastAsia="宋体" w:cs="宋体"/>
          <w:color w:val="auto"/>
          <w:kern w:val="0"/>
          <w:sz w:val="24"/>
          <w:highlight w:val="none"/>
          <w:lang w:val="zh-CN"/>
        </w:rPr>
        <w:t>《浙江省政府采购询问和质疑实施办法》（浙财采监〔2025〕11号）</w:t>
      </w:r>
      <w:r>
        <w:rPr>
          <w:rFonts w:hint="eastAsia" w:ascii="宋体" w:hAnsi="宋体" w:eastAsia="宋体" w:cs="宋体"/>
          <w:color w:val="auto"/>
          <w:kern w:val="0"/>
          <w:sz w:val="24"/>
          <w:highlight w:val="none"/>
          <w:lang w:val="en-US" w:eastAsia="zh-CN"/>
        </w:rPr>
        <w:t>执行。</w:t>
      </w:r>
    </w:p>
    <w:p w14:paraId="342D6692">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
          <w:bCs/>
          <w:snapToGrid w:val="0"/>
          <w:color w:val="auto"/>
          <w:kern w:val="2"/>
          <w:sz w:val="24"/>
          <w:szCs w:val="21"/>
          <w:highlight w:val="none"/>
          <w:u w:val="single"/>
          <w:lang w:val="en-US" w:eastAsia="zh-CN" w:bidi="ar-SA"/>
        </w:rPr>
      </w:pPr>
      <w:r>
        <w:rPr>
          <w:rFonts w:hint="eastAsia" w:ascii="宋体" w:hAnsi="宋体" w:eastAsia="宋体" w:cs="宋体"/>
          <w:color w:val="auto"/>
          <w:kern w:val="0"/>
          <w:sz w:val="24"/>
          <w:highlight w:val="none"/>
          <w:lang w:val="zh-CN"/>
        </w:rPr>
        <w:t>4.</w:t>
      </w:r>
      <w:r>
        <w:rPr>
          <w:rFonts w:hint="eastAsia" w:ascii="宋体" w:hAnsi="宋体" w:eastAsia="宋体" w:cs="宋体"/>
          <w:color w:val="auto"/>
          <w:kern w:val="0"/>
          <w:sz w:val="24"/>
          <w:highlight w:val="none"/>
          <w:lang w:val="en-US" w:eastAsia="zh-CN"/>
        </w:rPr>
        <w:t>2</w:t>
      </w:r>
      <w:r>
        <w:rPr>
          <w:rFonts w:hint="eastAsia" w:ascii="宋体" w:hAnsi="宋体" w:eastAsia="宋体" w:cs="宋体"/>
          <w:b/>
          <w:bCs/>
          <w:snapToGrid w:val="0"/>
          <w:color w:val="auto"/>
          <w:kern w:val="2"/>
          <w:sz w:val="24"/>
          <w:szCs w:val="21"/>
          <w:highlight w:val="none"/>
          <w:u w:val="single"/>
          <w:lang w:val="en-US" w:eastAsia="zh-CN" w:bidi="ar-SA"/>
        </w:rPr>
        <w:t>本项目要求供应商在法定质疑期内一次性提出针对同一采购程序环节的质疑。</w:t>
      </w:r>
    </w:p>
    <w:p w14:paraId="35B9E0B0">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highlight w:val="none"/>
        </w:rPr>
      </w:pPr>
      <w:r>
        <w:rPr>
          <w:rFonts w:hint="eastAsia" w:ascii="宋体" w:hAnsi="宋体" w:eastAsia="宋体" w:cs="宋体"/>
          <w:snapToGrid/>
          <w:color w:val="auto"/>
          <w:kern w:val="0"/>
          <w:sz w:val="24"/>
          <w:szCs w:val="24"/>
          <w:highlight w:val="none"/>
          <w:lang w:val="en-US" w:eastAsia="zh-CN" w:bidi="ar-SA"/>
        </w:rPr>
        <w:t>4.3根据采购人与采购机构签订的《集中采购委托协议》的约定，质疑答复责任主体如下：</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5"/>
        <w:gridCol w:w="2537"/>
      </w:tblGrid>
      <w:tr w14:paraId="35AC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985" w:type="dxa"/>
            <w:vAlign w:val="center"/>
          </w:tcPr>
          <w:p w14:paraId="31C182B9">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质疑内容</w:t>
            </w:r>
          </w:p>
        </w:tc>
        <w:tc>
          <w:tcPr>
            <w:tcW w:w="2537" w:type="dxa"/>
            <w:vAlign w:val="center"/>
          </w:tcPr>
          <w:p w14:paraId="0307EA38">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质疑答复责任主体</w:t>
            </w:r>
          </w:p>
        </w:tc>
      </w:tr>
      <w:tr w14:paraId="2A39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5985" w:type="dxa"/>
            <w:shd w:val="clear" w:color="auto" w:fill="auto"/>
            <w:vAlign w:val="center"/>
          </w:tcPr>
          <w:p w14:paraId="699148CB">
            <w:pPr>
              <w:tabs>
                <w:tab w:val="left" w:pos="1235"/>
              </w:tabs>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snapToGrid/>
                <w:color w:val="auto"/>
                <w:kern w:val="0"/>
                <w:sz w:val="24"/>
                <w:szCs w:val="24"/>
                <w:highlight w:val="none"/>
                <w:lang w:val="zh-CN" w:eastAsia="zh-CN" w:bidi="ar-SA"/>
              </w:rPr>
            </w:pPr>
            <w:r>
              <w:rPr>
                <w:rFonts w:hint="eastAsia" w:ascii="宋体" w:hAnsi="宋体" w:eastAsia="宋体" w:cs="宋体"/>
                <w:snapToGrid/>
                <w:color w:val="auto"/>
                <w:kern w:val="0"/>
                <w:sz w:val="24"/>
                <w:szCs w:val="24"/>
                <w:highlight w:val="none"/>
                <w:lang w:val="zh-CN" w:eastAsia="zh-CN" w:bidi="ar-SA"/>
              </w:rPr>
              <w:t>采购文件中特定资格条件、采购需求、评</w:t>
            </w:r>
            <w:r>
              <w:rPr>
                <w:rFonts w:hint="eastAsia" w:ascii="宋体" w:hAnsi="宋体" w:cs="宋体"/>
                <w:snapToGrid/>
                <w:color w:val="auto"/>
                <w:kern w:val="0"/>
                <w:sz w:val="24"/>
                <w:szCs w:val="24"/>
                <w:highlight w:val="none"/>
                <w:lang w:val="zh-CN" w:eastAsia="zh-CN" w:bidi="ar-SA"/>
              </w:rPr>
              <w:t>标</w:t>
            </w:r>
            <w:r>
              <w:rPr>
                <w:rFonts w:hint="eastAsia" w:ascii="宋体" w:hAnsi="宋体" w:eastAsia="宋体" w:cs="宋体"/>
                <w:snapToGrid/>
                <w:color w:val="auto"/>
                <w:kern w:val="0"/>
                <w:sz w:val="24"/>
                <w:szCs w:val="24"/>
                <w:highlight w:val="none"/>
                <w:lang w:val="zh-CN" w:eastAsia="zh-CN" w:bidi="ar-SA"/>
              </w:rPr>
              <w:t>办法提出的质疑</w:t>
            </w:r>
          </w:p>
        </w:tc>
        <w:tc>
          <w:tcPr>
            <w:tcW w:w="2537" w:type="dxa"/>
            <w:vAlign w:val="center"/>
          </w:tcPr>
          <w:p w14:paraId="43116A47">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采购人</w:t>
            </w:r>
          </w:p>
        </w:tc>
      </w:tr>
      <w:tr w14:paraId="7566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985" w:type="dxa"/>
            <w:vAlign w:val="center"/>
          </w:tcPr>
          <w:p w14:paraId="62C74343">
            <w:pPr>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snapToGrid/>
                <w:color w:val="auto"/>
                <w:kern w:val="0"/>
                <w:sz w:val="24"/>
                <w:szCs w:val="24"/>
                <w:highlight w:val="none"/>
                <w:lang w:val="zh-CN" w:eastAsia="zh-CN" w:bidi="ar-SA"/>
              </w:rPr>
            </w:pPr>
            <w:r>
              <w:rPr>
                <w:rFonts w:hint="eastAsia" w:ascii="宋体" w:hAnsi="宋体" w:eastAsia="宋体" w:cs="宋体"/>
                <w:snapToGrid/>
                <w:color w:val="auto"/>
                <w:kern w:val="0"/>
                <w:sz w:val="24"/>
                <w:szCs w:val="24"/>
                <w:highlight w:val="none"/>
                <w:lang w:val="zh-CN" w:eastAsia="zh-CN" w:bidi="ar-SA"/>
              </w:rPr>
              <w:t>采购文件中其他内容、采购过程、采购结果</w:t>
            </w:r>
          </w:p>
        </w:tc>
        <w:tc>
          <w:tcPr>
            <w:tcW w:w="2537" w:type="dxa"/>
            <w:vAlign w:val="center"/>
          </w:tcPr>
          <w:p w14:paraId="5E06735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采购机构</w:t>
            </w:r>
          </w:p>
        </w:tc>
      </w:tr>
    </w:tbl>
    <w:p w14:paraId="75C3D8C8">
      <w:pPr>
        <w:shd w:val="clear" w:color="auto" w:fill="FFFFFF"/>
        <w:kinsoku/>
        <w:wordWrap/>
        <w:overflowPunct/>
        <w:topLinePunct w:val="0"/>
        <w:bidi w:val="0"/>
        <w:snapToGrid w:val="0"/>
        <w:spacing w:before="0" w:beforeAutospacing="0" w:after="0" w:afterAutospacing="0" w:line="360" w:lineRule="auto"/>
        <w:ind w:left="0" w:leftChars="0" w:right="0" w:rightChars="0" w:firstLine="240" w:firstLineChars="100"/>
        <w:contextualSpacing/>
        <w:textAlignment w:val="auto"/>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zh-CN" w:eastAsia="zh-CN" w:bidi="ar-SA"/>
        </w:rPr>
        <w:t>4.</w:t>
      </w:r>
      <w:r>
        <w:rPr>
          <w:rFonts w:hint="eastAsia" w:ascii="宋体" w:hAnsi="宋体" w:eastAsia="宋体" w:cs="宋体"/>
          <w:snapToGrid/>
          <w:color w:val="auto"/>
          <w:kern w:val="0"/>
          <w:sz w:val="24"/>
          <w:szCs w:val="24"/>
          <w:highlight w:val="none"/>
          <w:lang w:val="en-US" w:eastAsia="zh-CN" w:bidi="ar-SA"/>
        </w:rPr>
        <w:t>4以联合体形式参加政府采购活动的，其质疑、投诉应当由组成联合体的所有供应商共同提出。</w:t>
      </w:r>
    </w:p>
    <w:p w14:paraId="36042851">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20"/>
          <w:highlight w:val="none"/>
        </w:rPr>
      </w:pPr>
      <w:r>
        <w:rPr>
          <w:rFonts w:hint="eastAsia" w:ascii="宋体" w:hAnsi="宋体" w:cs="宋体"/>
          <w:b/>
          <w:color w:val="auto"/>
          <w:sz w:val="32"/>
          <w:szCs w:val="20"/>
          <w:highlight w:val="none"/>
        </w:rPr>
        <w:t xml:space="preserve">      二、</w:t>
      </w:r>
      <w:r>
        <w:rPr>
          <w:rFonts w:hint="eastAsia" w:ascii="宋体" w:hAnsi="宋体" w:cs="宋体"/>
          <w:b/>
          <w:color w:val="auto"/>
          <w:sz w:val="32"/>
          <w:szCs w:val="20"/>
          <w:highlight w:val="none"/>
          <w:lang w:val="en-US" w:eastAsia="zh-CN"/>
        </w:rPr>
        <w:t>采购</w:t>
      </w:r>
      <w:r>
        <w:rPr>
          <w:rFonts w:hint="eastAsia" w:ascii="宋体" w:hAnsi="宋体" w:cs="宋体"/>
          <w:b/>
          <w:color w:val="auto"/>
          <w:sz w:val="32"/>
          <w:szCs w:val="20"/>
          <w:highlight w:val="none"/>
        </w:rPr>
        <w:t>文件的构成、澄清、修改</w:t>
      </w:r>
    </w:p>
    <w:p w14:paraId="7D12A7E2">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5．</w:t>
      </w:r>
      <w:r>
        <w:rPr>
          <w:rFonts w:hint="eastAsia" w:hAnsi="宋体" w:cs="宋体"/>
          <w:b/>
          <w:color w:val="auto"/>
          <w:sz w:val="24"/>
          <w:szCs w:val="24"/>
          <w:highlight w:val="none"/>
          <w:lang w:val="en-US" w:eastAsia="zh-CN"/>
        </w:rPr>
        <w:t>采购</w:t>
      </w:r>
      <w:r>
        <w:rPr>
          <w:rFonts w:hint="eastAsia" w:hAnsi="宋体" w:cs="宋体"/>
          <w:b/>
          <w:color w:val="auto"/>
          <w:sz w:val="24"/>
          <w:szCs w:val="24"/>
          <w:highlight w:val="none"/>
        </w:rPr>
        <w:t>文件的构成</w:t>
      </w:r>
    </w:p>
    <w:p w14:paraId="08FEAD2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 采购文件包括下列文件及附件：</w:t>
      </w:r>
    </w:p>
    <w:p w14:paraId="5A69EF20">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5.1.1采购公告；</w:t>
      </w:r>
    </w:p>
    <w:p w14:paraId="68EF5E04">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5.1.2</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供应商须知；</w:t>
      </w:r>
    </w:p>
    <w:p w14:paraId="559E9348">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5.1.3采购需求；</w:t>
      </w:r>
    </w:p>
    <w:p w14:paraId="2636EDAC">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5.1.4评</w:t>
      </w:r>
      <w:r>
        <w:rPr>
          <w:rFonts w:hint="eastAsia" w:ascii="宋体" w:hAnsi="宋体" w:cs="宋体"/>
          <w:bCs/>
          <w:color w:val="auto"/>
          <w:kern w:val="2"/>
          <w:sz w:val="24"/>
          <w:szCs w:val="24"/>
          <w:highlight w:val="none"/>
          <w:lang w:val="en-US" w:eastAsia="zh-CN" w:bidi="ar-SA"/>
        </w:rPr>
        <w:t>标</w:t>
      </w:r>
      <w:r>
        <w:rPr>
          <w:rFonts w:hint="eastAsia" w:ascii="宋体" w:hAnsi="宋体" w:eastAsia="宋体" w:cs="宋体"/>
          <w:bCs/>
          <w:color w:val="auto"/>
          <w:kern w:val="2"/>
          <w:sz w:val="24"/>
          <w:szCs w:val="24"/>
          <w:highlight w:val="none"/>
          <w:lang w:val="en-US" w:eastAsia="zh-CN" w:bidi="ar-SA"/>
        </w:rPr>
        <w:t>办法；</w:t>
      </w:r>
    </w:p>
    <w:p w14:paraId="34A4E335">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5.1.5拟签订的合同文本；</w:t>
      </w:r>
    </w:p>
    <w:p w14:paraId="078572BE">
      <w:pPr>
        <w:tabs>
          <w:tab w:val="left" w:pos="840"/>
        </w:tabs>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5.1.6应提交的有关格式范例。</w:t>
      </w:r>
    </w:p>
    <w:p w14:paraId="5FEBE51D">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5.2与本项目有关的澄清或者修改的内容为采购文件的组成部分。</w:t>
      </w:r>
    </w:p>
    <w:p w14:paraId="00484AD7">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 xml:space="preserve">6. </w:t>
      </w:r>
      <w:r>
        <w:rPr>
          <w:rFonts w:hint="eastAsia" w:hAnsi="宋体" w:cs="宋体"/>
          <w:b/>
          <w:color w:val="auto"/>
          <w:sz w:val="24"/>
          <w:szCs w:val="24"/>
          <w:highlight w:val="none"/>
          <w:lang w:val="en-US" w:eastAsia="zh-CN"/>
        </w:rPr>
        <w:t>采购</w:t>
      </w:r>
      <w:r>
        <w:rPr>
          <w:rFonts w:hint="eastAsia" w:hAnsi="宋体" w:cs="宋体"/>
          <w:b/>
          <w:color w:val="auto"/>
          <w:sz w:val="24"/>
          <w:szCs w:val="24"/>
          <w:highlight w:val="none"/>
        </w:rPr>
        <w:t>文件的澄清、修改</w:t>
      </w:r>
    </w:p>
    <w:p w14:paraId="73FD08F3">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6.1 采购人可主动对采购文件中的相关事项，用更正公告或补充文件等方式进行澄清和修改，更正公告或补充文件等在浙江省政府采购网公布。</w:t>
      </w:r>
    </w:p>
    <w:p w14:paraId="78BCE344">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6.2 采购文件澄清、答复、修改、补充的内容为采购文件的组成部分，对所有供应商均有约束力。当采购文件与采购文件的答复、澄清、修改、补充通知就同一内容的表述不一致时，以最后发出的书面文件为准。</w:t>
      </w:r>
    </w:p>
    <w:p w14:paraId="67EC6FDC">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6.3 为使供应商有足够的时间按修改文件要求修正</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文件，采购人可酌情推迟</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截止时间，并将此变更通知供应商，通知中没有注明更改</w:t>
      </w:r>
      <w:r>
        <w:rPr>
          <w:rFonts w:hint="eastAsia" w:ascii="宋体" w:hAnsi="宋体" w:cs="宋体"/>
          <w:bCs/>
          <w:color w:val="auto"/>
          <w:kern w:val="2"/>
          <w:sz w:val="24"/>
          <w:szCs w:val="24"/>
          <w:highlight w:val="none"/>
          <w:lang w:val="en-US" w:eastAsia="zh-CN" w:bidi="ar-SA"/>
        </w:rPr>
        <w:t>投标</w:t>
      </w:r>
      <w:r>
        <w:rPr>
          <w:rFonts w:hint="eastAsia" w:ascii="宋体" w:hAnsi="宋体" w:eastAsia="宋体" w:cs="宋体"/>
          <w:bCs/>
          <w:color w:val="auto"/>
          <w:kern w:val="2"/>
          <w:sz w:val="24"/>
          <w:szCs w:val="24"/>
          <w:highlight w:val="none"/>
          <w:lang w:val="en-US" w:eastAsia="zh-CN" w:bidi="ar-SA"/>
        </w:rPr>
        <w:t>截止时间的视为截止时间不变。</w:t>
      </w:r>
    </w:p>
    <w:p w14:paraId="2F62BE02">
      <w:pPr>
        <w:kinsoku/>
        <w:wordWrap/>
        <w:overflowPunct/>
        <w:topLinePunct w:val="0"/>
        <w:bidi w:val="0"/>
        <w:adjustRightInd/>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0"/>
          <w:szCs w:val="20"/>
          <w:highlight w:val="none"/>
          <w:lang w:eastAsia="zh-CN"/>
        </w:rPr>
      </w:pPr>
      <w:r>
        <w:rPr>
          <w:rFonts w:hint="eastAsia" w:ascii="宋体" w:hAnsi="宋体" w:cs="宋体"/>
          <w:b/>
          <w:color w:val="auto"/>
          <w:sz w:val="30"/>
          <w:szCs w:val="20"/>
          <w:highlight w:val="none"/>
        </w:rPr>
        <w:t>三、</w:t>
      </w:r>
      <w:r>
        <w:rPr>
          <w:rFonts w:hint="eastAsia" w:ascii="宋体" w:hAnsi="宋体" w:cs="宋体"/>
          <w:b/>
          <w:color w:val="auto"/>
          <w:sz w:val="30"/>
          <w:szCs w:val="20"/>
          <w:highlight w:val="none"/>
          <w:lang w:val="en-US" w:eastAsia="zh-CN"/>
        </w:rPr>
        <w:t>供应商投标</w:t>
      </w:r>
    </w:p>
    <w:p w14:paraId="303A729C">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文件的语言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计量单位</w:t>
      </w:r>
    </w:p>
    <w:p w14:paraId="1ACF4602">
      <w:pPr>
        <w:kinsoku/>
        <w:wordWrap/>
        <w:overflowPunct/>
        <w:topLinePunct w:val="0"/>
        <w:autoSpaceDE w:val="0"/>
        <w:autoSpaceDN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7.1供应商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文件及</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与采购有关的来往通知、函件和文件均应使用中文（</w:t>
      </w:r>
      <w:r>
        <w:rPr>
          <w:rFonts w:hint="eastAsia" w:ascii="宋体" w:hAnsi="宋体" w:eastAsia="宋体" w:cs="宋体"/>
          <w:color w:val="auto"/>
          <w:sz w:val="24"/>
          <w:highlight w:val="none"/>
          <w:lang w:val="en-US" w:eastAsia="zh-CN"/>
        </w:rPr>
        <w:t>专用</w:t>
      </w:r>
      <w:r>
        <w:rPr>
          <w:rFonts w:hint="eastAsia" w:ascii="宋体" w:hAnsi="宋体" w:eastAsia="宋体" w:cs="宋体"/>
          <w:color w:val="auto"/>
          <w:sz w:val="24"/>
          <w:highlight w:val="none"/>
        </w:rPr>
        <w:t>术语除外）。</w:t>
      </w:r>
      <w:r>
        <w:rPr>
          <w:rFonts w:hint="eastAsia" w:ascii="宋体" w:hAnsi="宋体" w:eastAsia="宋体" w:cs="宋体"/>
          <w:b/>
          <w:bCs/>
          <w:color w:val="auto"/>
          <w:sz w:val="24"/>
          <w:highlight w:val="none"/>
          <w:u w:val="single"/>
          <w:lang w:val="en-US" w:eastAsia="zh-CN"/>
        </w:rPr>
        <w:t>供应商提交的支持资料和已印制的文献可以用外文，但相应内容应附有中文翻译本，在解释</w:t>
      </w:r>
      <w:r>
        <w:rPr>
          <w:rFonts w:hint="eastAsia" w:ascii="宋体" w:hAnsi="宋体" w:cs="宋体"/>
          <w:b/>
          <w:bCs/>
          <w:color w:val="auto"/>
          <w:sz w:val="24"/>
          <w:highlight w:val="none"/>
          <w:u w:val="single"/>
          <w:lang w:val="en-US" w:eastAsia="zh-CN"/>
        </w:rPr>
        <w:t>投标</w:t>
      </w:r>
      <w:r>
        <w:rPr>
          <w:rFonts w:hint="eastAsia" w:ascii="宋体" w:hAnsi="宋体" w:eastAsia="宋体" w:cs="宋体"/>
          <w:b/>
          <w:bCs/>
          <w:color w:val="auto"/>
          <w:sz w:val="24"/>
          <w:highlight w:val="none"/>
          <w:u w:val="single"/>
          <w:lang w:val="en-US" w:eastAsia="zh-CN"/>
        </w:rPr>
        <w:t>文件时以中文翻译本为准。</w:t>
      </w:r>
      <w:r>
        <w:rPr>
          <w:rFonts w:hint="eastAsia" w:ascii="宋体" w:hAnsi="宋体" w:eastAsia="宋体" w:cs="宋体"/>
          <w:color w:val="auto"/>
          <w:sz w:val="24"/>
          <w:highlight w:val="none"/>
          <w:lang w:val="en-US" w:eastAsia="zh-CN"/>
        </w:rPr>
        <w:t>未附中文翻译或翻译不准确的，评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委员会有权作出不利于供应商的决定，供应商自行承担相关风险及后果。</w:t>
      </w:r>
    </w:p>
    <w:p w14:paraId="68833036">
      <w:pPr>
        <w:kinsoku/>
        <w:wordWrap/>
        <w:overflowPunct/>
        <w:topLinePunct w:val="0"/>
        <w:autoSpaceDE w:val="0"/>
        <w:autoSpaceDN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7.2除采购文件中有特殊要求外，</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文件中应采用中华人民共和国法定计量单位，货币单位：人民币元。</w:t>
      </w:r>
    </w:p>
    <w:p w14:paraId="7A3EDAA3">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eastAsia="zh-CN"/>
        </w:rPr>
        <w:t>投标</w:t>
      </w:r>
      <w:r>
        <w:rPr>
          <w:rFonts w:hint="eastAsia" w:ascii="宋体" w:hAnsi="宋体" w:eastAsia="宋体" w:cs="宋体"/>
          <w:b/>
          <w:color w:val="auto"/>
          <w:sz w:val="24"/>
          <w:szCs w:val="24"/>
          <w:highlight w:val="none"/>
        </w:rPr>
        <w:t>文件的组成</w:t>
      </w:r>
    </w:p>
    <w:p w14:paraId="5A67A99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文件分为资格文件、技术商务文件、报价文件三部分。</w:t>
      </w:r>
    </w:p>
    <w:p w14:paraId="335F9D87">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E75C7F5">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1符合参加政府采购活动应当具备的一般条件的承诺函；</w:t>
      </w:r>
    </w:p>
    <w:p w14:paraId="4EA62490">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2落实政府采购政策需满足资格要求所需的证明材料（如需)；</w:t>
      </w:r>
    </w:p>
    <w:p w14:paraId="3522CD5F">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3联合协议（如需)；</w:t>
      </w:r>
    </w:p>
    <w:p w14:paraId="13377D8D">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8.1.4</w:t>
      </w:r>
      <w:r>
        <w:rPr>
          <w:rFonts w:hint="eastAsia" w:ascii="宋体" w:hAnsi="宋体" w:cs="宋体"/>
          <w:color w:val="auto"/>
          <w:sz w:val="24"/>
          <w:highlight w:val="none"/>
        </w:rPr>
        <w:t>分包意向协议（如需)；</w:t>
      </w:r>
    </w:p>
    <w:p w14:paraId="522B583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w:t>
      </w:r>
      <w:r>
        <w:rPr>
          <w:rFonts w:hint="eastAsia" w:ascii="宋体" w:hAnsi="宋体" w:cs="宋体"/>
          <w:color w:val="auto"/>
          <w:sz w:val="24"/>
          <w:highlight w:val="none"/>
        </w:rPr>
        <w:t>5本项目特定资格要求所需的证明材料（如需)；</w:t>
      </w:r>
    </w:p>
    <w:p w14:paraId="7774EA9E">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8.1.6</w:t>
      </w:r>
      <w:r>
        <w:rPr>
          <w:rFonts w:hint="eastAsia" w:ascii="宋体" w:hAnsi="宋体" w:cs="宋体"/>
          <w:color w:val="auto"/>
          <w:sz w:val="24"/>
          <w:highlight w:val="none"/>
        </w:rPr>
        <w:t>其他需要说明及提供的材料（如需）。</w:t>
      </w:r>
    </w:p>
    <w:p w14:paraId="6C94D762">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rPr>
        <w:t>技术商务</w:t>
      </w:r>
      <w:r>
        <w:rPr>
          <w:rFonts w:hint="eastAsia" w:ascii="宋体" w:hAnsi="宋体" w:cs="宋体"/>
          <w:b/>
          <w:color w:val="auto"/>
          <w:sz w:val="24"/>
          <w:highlight w:val="none"/>
          <w:lang w:val="zh-CN"/>
        </w:rPr>
        <w:t>文件：</w:t>
      </w:r>
    </w:p>
    <w:p w14:paraId="0F811B2E">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w:t>
      </w:r>
      <w:r>
        <w:rPr>
          <w:rFonts w:hint="eastAsia" w:ascii="宋体" w:hAnsi="宋体" w:cs="宋体"/>
          <w:color w:val="auto"/>
          <w:sz w:val="24"/>
          <w:highlight w:val="none"/>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声明函；</w:t>
      </w:r>
    </w:p>
    <w:p w14:paraId="50D74B64">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8.2.2</w:t>
      </w:r>
      <w:r>
        <w:rPr>
          <w:rFonts w:hint="eastAsia" w:ascii="宋体" w:hAnsi="宋体" w:cs="宋体"/>
          <w:color w:val="auto"/>
          <w:sz w:val="24"/>
          <w:highlight w:val="none"/>
        </w:rPr>
        <w:t>授权委托书；</w:t>
      </w:r>
    </w:p>
    <w:p w14:paraId="5A92C979">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8.2.3</w:t>
      </w:r>
      <w:r>
        <w:rPr>
          <w:rFonts w:hint="eastAsia" w:ascii="宋体" w:hAnsi="宋体" w:cs="宋体"/>
          <w:color w:val="auto"/>
          <w:sz w:val="24"/>
          <w:highlight w:val="none"/>
        </w:rPr>
        <w:t>符合性审查资料；</w:t>
      </w:r>
    </w:p>
    <w:p w14:paraId="55B31067">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8.2.4</w:t>
      </w:r>
      <w:r>
        <w:rPr>
          <w:rFonts w:hint="eastAsia" w:ascii="宋体" w:hAnsi="宋体" w:cs="宋体"/>
          <w:color w:val="auto"/>
          <w:sz w:val="24"/>
          <w:highlight w:val="none"/>
        </w:rPr>
        <w:t>评分对应表；</w:t>
      </w:r>
    </w:p>
    <w:p w14:paraId="5BB43247">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8.2.5投标</w:t>
      </w:r>
      <w:r>
        <w:rPr>
          <w:rFonts w:hint="eastAsia" w:ascii="宋体" w:hAnsi="宋体" w:cs="宋体"/>
          <w:color w:val="auto"/>
          <w:sz w:val="24"/>
          <w:highlight w:val="none"/>
        </w:rPr>
        <w:t>明细清单（如需）；</w:t>
      </w:r>
    </w:p>
    <w:p w14:paraId="0388A7E1">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8.2.6</w:t>
      </w:r>
      <w:r>
        <w:rPr>
          <w:rFonts w:hint="eastAsia" w:ascii="宋体" w:hAnsi="宋体" w:cs="宋体"/>
          <w:color w:val="auto"/>
          <w:sz w:val="24"/>
          <w:highlight w:val="none"/>
        </w:rPr>
        <w:t>人员配置清单（如需）；</w:t>
      </w:r>
    </w:p>
    <w:p w14:paraId="2A522F5F">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8.2.7</w:t>
      </w:r>
      <w:r>
        <w:rPr>
          <w:rFonts w:hint="eastAsia" w:ascii="宋体" w:hAnsi="宋体" w:cs="宋体"/>
          <w:color w:val="auto"/>
          <w:sz w:val="24"/>
          <w:highlight w:val="none"/>
        </w:rPr>
        <w:t>技术商务偏离表；</w:t>
      </w:r>
    </w:p>
    <w:p w14:paraId="7A42A0BC">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8.2.8</w:t>
      </w:r>
      <w:r>
        <w:rPr>
          <w:rFonts w:hint="eastAsia" w:ascii="宋体" w:hAnsi="宋体" w:cs="宋体"/>
          <w:color w:val="auto"/>
          <w:sz w:val="24"/>
          <w:highlight w:val="none"/>
        </w:rPr>
        <w:t>政府采购供应商廉洁自律承诺书；</w:t>
      </w:r>
    </w:p>
    <w:p w14:paraId="3D9EBD46">
      <w:pPr>
        <w:kinsoku/>
        <w:wordWrap/>
        <w:overflowPunct/>
        <w:topLinePunct w:val="0"/>
        <w:bidi w:val="0"/>
        <w:snapToGrid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8.2.9</w:t>
      </w:r>
      <w:r>
        <w:rPr>
          <w:rFonts w:hint="eastAsia" w:ascii="宋体" w:hAnsi="宋体" w:cs="宋体"/>
          <w:color w:val="auto"/>
          <w:sz w:val="24"/>
          <w:highlight w:val="none"/>
        </w:rPr>
        <w:t>其他需要说明及提供的材料（如需）。</w:t>
      </w:r>
    </w:p>
    <w:p w14:paraId="310DE7DA">
      <w:pPr>
        <w:kinsoku/>
        <w:wordWrap/>
        <w:overflowPunct/>
        <w:topLinePunct w:val="0"/>
        <w:bidi w:val="0"/>
        <w:snapToGrid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02F221A6">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w:t>
      </w:r>
      <w:r>
        <w:rPr>
          <w:rFonts w:hint="eastAsia" w:ascii="宋体" w:hAnsi="宋体" w:cs="宋体"/>
          <w:color w:val="auto"/>
          <w:sz w:val="24"/>
          <w:highlight w:val="none"/>
        </w:rPr>
        <w:t>1报价</w:t>
      </w:r>
      <w:r>
        <w:rPr>
          <w:rFonts w:hint="eastAsia" w:ascii="宋体" w:hAnsi="宋体" w:cs="宋体"/>
          <w:color w:val="auto"/>
          <w:sz w:val="24"/>
          <w:highlight w:val="none"/>
          <w:lang w:eastAsia="zh-CN"/>
        </w:rPr>
        <w:t>投标</w:t>
      </w:r>
      <w:r>
        <w:rPr>
          <w:rFonts w:hint="eastAsia" w:ascii="宋体" w:hAnsi="宋体" w:cs="宋体"/>
          <w:color w:val="auto"/>
          <w:sz w:val="24"/>
          <w:highlight w:val="none"/>
        </w:rPr>
        <w:t>一览表；</w:t>
      </w:r>
    </w:p>
    <w:p w14:paraId="5811CCC1">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8.3.2</w:t>
      </w:r>
      <w:r>
        <w:rPr>
          <w:rFonts w:hint="eastAsia" w:ascii="宋体" w:hAnsi="宋体" w:cs="宋体"/>
          <w:color w:val="auto"/>
          <w:sz w:val="24"/>
          <w:highlight w:val="none"/>
        </w:rPr>
        <w:t>关于符合本国产品标准的声明函或财政部会同有关部门规定的有关证明文件（如需）；</w:t>
      </w:r>
    </w:p>
    <w:p w14:paraId="6675531A">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8.3.3</w:t>
      </w:r>
      <w:r>
        <w:rPr>
          <w:rFonts w:hint="eastAsia" w:ascii="宋体" w:hAnsi="宋体" w:cs="宋体"/>
          <w:color w:val="auto"/>
          <w:sz w:val="24"/>
          <w:highlight w:val="none"/>
        </w:rPr>
        <w:t>关于符合本国产品标准的成本占比的承诺函（如需）；</w:t>
      </w:r>
    </w:p>
    <w:p w14:paraId="5028D23C">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8.3.4</w:t>
      </w:r>
      <w:r>
        <w:rPr>
          <w:rFonts w:hint="eastAsia" w:ascii="宋体" w:hAnsi="宋体" w:eastAsia="宋体" w:cs="宋体"/>
          <w:color w:val="auto"/>
          <w:sz w:val="24"/>
          <w:highlight w:val="none"/>
        </w:rPr>
        <w:t>中小企业声明函（残疾人福利企业声明函、监狱企业证明文件）（如需）；</w:t>
      </w:r>
    </w:p>
    <w:p w14:paraId="65ACCC5B">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8.3.5供应商</w:t>
      </w:r>
      <w:r>
        <w:rPr>
          <w:rFonts w:hint="eastAsia" w:ascii="宋体" w:hAnsi="宋体" w:eastAsia="宋体" w:cs="宋体"/>
          <w:color w:val="auto"/>
          <w:sz w:val="24"/>
          <w:highlight w:val="none"/>
        </w:rPr>
        <w:t>针对报价需要说明的其他文件和说明（如需）。</w:t>
      </w:r>
    </w:p>
    <w:p w14:paraId="3E10255E">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8.4</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文件含有采购人不能接受的附加条件的，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eastAsia="zh-CN"/>
        </w:rPr>
        <w:t>。</w:t>
      </w:r>
    </w:p>
    <w:p w14:paraId="58D6BB36">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8.5报价为采购人可以合格使用产品（服务）的价格，包括货款、包装、运输、保险、货到就位以及安装、调试、培训、保修及产品知识产权等一切费用（采购文件中特别标明的除外）。在采购文件中未列明，而供应商认为必需的费用也需列入报价。</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报价只允许有一个报价，有选择的报价将不予接受（除指定外）。</w:t>
      </w:r>
    </w:p>
    <w:p w14:paraId="1F5B8204">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8.6供应商</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文件中材料的真实性、合法性负责。</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提供虚假材料</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可事先在公开官网查询、核对相关证书和报告内容，确保</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文件资料准确无误。</w:t>
      </w:r>
    </w:p>
    <w:p w14:paraId="3B9686FF">
      <w:pPr>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Autospacing="0" w:line="360" w:lineRule="auto"/>
        <w:ind w:left="0" w:leftChars="0" w:right="0" w:rightChars="0" w:firstLine="0" w:firstLineChars="0"/>
        <w:textAlignment w:val="auto"/>
        <w:outlineLvl w:val="9"/>
        <w:rPr>
          <w:rFonts w:hint="eastAsia" w:ascii="宋体" w:hAnsi="宋体" w:cs="宋体"/>
          <w:b/>
          <w:color w:val="auto"/>
          <w:szCs w:val="24"/>
          <w:highlight w:val="none"/>
        </w:rPr>
      </w:pPr>
      <w:r>
        <w:rPr>
          <w:rFonts w:hint="eastAsia" w:ascii="宋体" w:hAnsi="宋体" w:cs="宋体"/>
          <w:b/>
          <w:color w:val="auto"/>
          <w:szCs w:val="24"/>
          <w:highlight w:val="none"/>
          <w:lang w:eastAsia="zh-CN"/>
        </w:rPr>
        <w:t>投标</w:t>
      </w:r>
      <w:r>
        <w:rPr>
          <w:rFonts w:hint="eastAsia" w:ascii="宋体" w:hAnsi="宋体" w:cs="宋体"/>
          <w:b/>
          <w:color w:val="auto"/>
          <w:szCs w:val="24"/>
          <w:highlight w:val="none"/>
        </w:rPr>
        <w:t>文件的编制</w:t>
      </w:r>
    </w:p>
    <w:p w14:paraId="0B6B2956">
      <w:pPr>
        <w:keepNext w:val="0"/>
        <w:keepLines w:val="0"/>
        <w:pageBreakBefore w:val="0"/>
        <w:widowControl w:val="0"/>
        <w:kinsoku/>
        <w:wordWrap/>
        <w:overflowPunct/>
        <w:topLinePunct w:val="0"/>
        <w:autoSpaceDE/>
        <w:autoSpaceDN/>
        <w:bidi w:val="0"/>
        <w:adjustRightInd w:val="0"/>
        <w:spacing w:beforeAutospacing="0" w:afterAutospacing="0" w:line="360" w:lineRule="auto"/>
        <w:ind w:left="0" w:leftChars="0" w:right="0" w:rightChars="0" w:firstLine="240" w:firstLineChars="100"/>
        <w:textAlignment w:val="auto"/>
        <w:rPr>
          <w:rFonts w:hint="eastAsia" w:ascii="宋体" w:hAnsi="宋体" w:cs="宋体"/>
          <w:b/>
          <w:color w:val="auto"/>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.1如果本项目分多个</w:t>
      </w:r>
      <w:r>
        <w:rPr>
          <w:rFonts w:hint="eastAsia" w:ascii="宋体" w:hAnsi="宋体" w:cs="宋体"/>
          <w:color w:val="auto"/>
          <w:kern w:val="0"/>
          <w:sz w:val="24"/>
          <w:highlight w:val="none"/>
          <w:lang w:val="en-US" w:eastAsia="zh-CN"/>
        </w:rPr>
        <w:t>采购包（</w:t>
      </w:r>
      <w:r>
        <w:rPr>
          <w:rFonts w:hint="eastAsia" w:ascii="宋体" w:hAnsi="宋体" w:cs="宋体"/>
          <w:color w:val="auto"/>
          <w:kern w:val="0"/>
          <w:sz w:val="24"/>
          <w:highlight w:val="none"/>
          <w:lang w:val="zh-CN"/>
        </w:rPr>
        <w:t>标项</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的，</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lang w:val="zh-CN"/>
        </w:rPr>
        <w:t>应按所投</w:t>
      </w:r>
      <w:r>
        <w:rPr>
          <w:rFonts w:hint="eastAsia" w:ascii="宋体" w:hAnsi="宋体" w:cs="宋体"/>
          <w:color w:val="auto"/>
          <w:kern w:val="0"/>
          <w:sz w:val="24"/>
          <w:highlight w:val="none"/>
          <w:lang w:val="en-US" w:eastAsia="zh-CN"/>
        </w:rPr>
        <w:t>采购包（</w:t>
      </w:r>
      <w:r>
        <w:rPr>
          <w:rFonts w:hint="eastAsia" w:ascii="宋体" w:hAnsi="宋体" w:cs="宋体"/>
          <w:color w:val="auto"/>
          <w:kern w:val="0"/>
          <w:sz w:val="24"/>
          <w:highlight w:val="none"/>
          <w:lang w:val="zh-CN"/>
        </w:rPr>
        <w:t>标项</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val="zh-CN"/>
        </w:rPr>
        <w:t>提交相应的投标文件。</w:t>
      </w:r>
      <w:r>
        <w:rPr>
          <w:rFonts w:hint="eastAsia" w:ascii="宋体" w:hAnsi="宋体" w:cs="宋体"/>
          <w:b/>
          <w:bCs/>
          <w:color w:val="auto"/>
          <w:kern w:val="0"/>
          <w:sz w:val="24"/>
          <w:highlight w:val="none"/>
          <w:u w:val="single"/>
          <w:lang w:val="zh-CN"/>
        </w:rPr>
        <w:t>各</w:t>
      </w:r>
      <w:r>
        <w:rPr>
          <w:rFonts w:hint="eastAsia" w:ascii="宋体" w:hAnsi="宋体" w:cs="宋体"/>
          <w:b/>
          <w:bCs/>
          <w:color w:val="auto"/>
          <w:kern w:val="0"/>
          <w:sz w:val="24"/>
          <w:highlight w:val="none"/>
          <w:u w:val="single"/>
          <w:lang w:val="en-US" w:eastAsia="zh-CN"/>
        </w:rPr>
        <w:t>供应商</w:t>
      </w:r>
      <w:r>
        <w:rPr>
          <w:rFonts w:hint="eastAsia" w:ascii="宋体" w:hAnsi="宋体" w:cs="宋体"/>
          <w:b/>
          <w:bCs/>
          <w:color w:val="auto"/>
          <w:kern w:val="0"/>
          <w:sz w:val="24"/>
          <w:highlight w:val="none"/>
          <w:u w:val="single"/>
          <w:lang w:val="zh-CN"/>
        </w:rPr>
        <w:t>请按照</w:t>
      </w:r>
      <w:r>
        <w:rPr>
          <w:rFonts w:hint="eastAsia" w:ascii="宋体" w:hAnsi="宋体" w:cs="宋体"/>
          <w:b/>
          <w:bCs/>
          <w:color w:val="auto"/>
          <w:kern w:val="0"/>
          <w:sz w:val="24"/>
          <w:highlight w:val="none"/>
          <w:u w:val="single"/>
          <w:lang w:val="en-US" w:eastAsia="zh-CN"/>
        </w:rPr>
        <w:t>采购</w:t>
      </w:r>
      <w:r>
        <w:rPr>
          <w:rFonts w:hint="eastAsia" w:ascii="宋体" w:hAnsi="宋体" w:cs="宋体"/>
          <w:b/>
          <w:bCs/>
          <w:color w:val="auto"/>
          <w:kern w:val="0"/>
          <w:sz w:val="24"/>
          <w:highlight w:val="none"/>
          <w:u w:val="single"/>
          <w:lang w:val="zh-CN"/>
        </w:rPr>
        <w:t>文件第六部分和电子交易平台规定的格式和顺序编制投标文件并进行关联定位，</w:t>
      </w:r>
      <w:r>
        <w:rPr>
          <w:rFonts w:hint="eastAsia" w:ascii="宋体" w:hAnsi="宋体" w:cs="宋体"/>
          <w:b/>
          <w:bCs/>
          <w:color w:val="auto"/>
          <w:kern w:val="0"/>
          <w:sz w:val="24"/>
          <w:highlight w:val="none"/>
          <w:u w:val="single"/>
          <w:lang w:val="en-US" w:eastAsia="zh-CN"/>
        </w:rPr>
        <w:t>内容不完整、</w:t>
      </w:r>
      <w:r>
        <w:rPr>
          <w:rFonts w:hint="eastAsia" w:ascii="宋体" w:hAnsi="宋体" w:cs="宋体"/>
          <w:b/>
          <w:bCs/>
          <w:color w:val="auto"/>
          <w:kern w:val="0"/>
          <w:sz w:val="24"/>
          <w:highlight w:val="none"/>
          <w:u w:val="single"/>
          <w:lang w:val="zh-CN"/>
        </w:rPr>
        <w:t>混乱编排、关联错误</w:t>
      </w:r>
      <w:r>
        <w:rPr>
          <w:rFonts w:hint="eastAsia" w:ascii="宋体" w:hAnsi="宋体" w:cs="宋体"/>
          <w:b/>
          <w:bCs/>
          <w:color w:val="auto"/>
          <w:kern w:val="0"/>
          <w:sz w:val="24"/>
          <w:highlight w:val="none"/>
          <w:u w:val="single"/>
          <w:lang w:val="en-US" w:eastAsia="zh-CN"/>
        </w:rPr>
        <w:t>等</w:t>
      </w:r>
      <w:r>
        <w:rPr>
          <w:rFonts w:hint="eastAsia" w:ascii="宋体" w:hAnsi="宋体" w:cs="宋体"/>
          <w:b/>
          <w:bCs/>
          <w:color w:val="auto"/>
          <w:kern w:val="0"/>
          <w:sz w:val="24"/>
          <w:highlight w:val="none"/>
          <w:u w:val="single"/>
          <w:lang w:val="zh-CN"/>
        </w:rPr>
        <w:t>导致投标文件被误读、</w:t>
      </w:r>
      <w:r>
        <w:rPr>
          <w:rFonts w:hint="eastAsia" w:ascii="宋体" w:hAnsi="宋体" w:cs="宋体"/>
          <w:b/>
          <w:bCs/>
          <w:color w:val="auto"/>
          <w:kern w:val="0"/>
          <w:sz w:val="24"/>
          <w:highlight w:val="none"/>
          <w:u w:val="single"/>
          <w:lang w:val="en-US" w:eastAsia="zh-CN"/>
        </w:rPr>
        <w:t>漏读</w:t>
      </w:r>
      <w:r>
        <w:rPr>
          <w:rFonts w:hint="eastAsia" w:ascii="宋体" w:hAnsi="宋体" w:cs="宋体"/>
          <w:b/>
          <w:bCs/>
          <w:color w:val="auto"/>
          <w:kern w:val="0"/>
          <w:sz w:val="24"/>
          <w:highlight w:val="none"/>
          <w:u w:val="single"/>
          <w:lang w:val="zh-CN"/>
        </w:rPr>
        <w:t>或</w:t>
      </w:r>
      <w:r>
        <w:rPr>
          <w:rFonts w:hint="eastAsia" w:ascii="宋体" w:hAnsi="宋体" w:cs="宋体"/>
          <w:b/>
          <w:bCs/>
          <w:color w:val="auto"/>
          <w:kern w:val="0"/>
          <w:sz w:val="24"/>
          <w:highlight w:val="none"/>
          <w:u w:val="single"/>
          <w:lang w:val="en-US" w:eastAsia="zh-CN"/>
        </w:rPr>
        <w:t>评标</w:t>
      </w:r>
      <w:r>
        <w:rPr>
          <w:rFonts w:hint="eastAsia" w:ascii="宋体" w:hAnsi="宋体" w:cs="宋体"/>
          <w:b/>
          <w:bCs/>
          <w:color w:val="auto"/>
          <w:kern w:val="0"/>
          <w:sz w:val="24"/>
          <w:highlight w:val="none"/>
          <w:u w:val="single"/>
          <w:lang w:val="zh-CN"/>
        </w:rPr>
        <w:t>委员会查找不到有效</w:t>
      </w:r>
      <w:r>
        <w:rPr>
          <w:rFonts w:hint="eastAsia" w:ascii="宋体" w:hAnsi="宋体" w:cs="宋体"/>
          <w:b/>
          <w:bCs/>
          <w:color w:val="auto"/>
          <w:kern w:val="0"/>
          <w:sz w:val="24"/>
          <w:highlight w:val="none"/>
          <w:u w:val="single"/>
          <w:lang w:val="en-US" w:eastAsia="zh-CN"/>
        </w:rPr>
        <w:t>材料</w:t>
      </w:r>
      <w:r>
        <w:rPr>
          <w:rFonts w:hint="eastAsia" w:ascii="宋体" w:hAnsi="宋体" w:cs="宋体"/>
          <w:b/>
          <w:bCs/>
          <w:color w:val="auto"/>
          <w:kern w:val="0"/>
          <w:sz w:val="24"/>
          <w:highlight w:val="none"/>
          <w:u w:val="single"/>
          <w:lang w:val="zh-CN"/>
        </w:rPr>
        <w:t>是</w:t>
      </w:r>
      <w:r>
        <w:rPr>
          <w:rFonts w:hint="eastAsia" w:ascii="宋体" w:hAnsi="宋体" w:cs="宋体"/>
          <w:b/>
          <w:bCs/>
          <w:color w:val="auto"/>
          <w:kern w:val="0"/>
          <w:sz w:val="24"/>
          <w:highlight w:val="none"/>
          <w:u w:val="single"/>
          <w:lang w:val="en-US" w:eastAsia="zh-CN"/>
        </w:rPr>
        <w:t>供应商</w:t>
      </w:r>
      <w:r>
        <w:rPr>
          <w:rFonts w:hint="eastAsia" w:ascii="宋体" w:hAnsi="宋体" w:cs="宋体"/>
          <w:b/>
          <w:bCs/>
          <w:color w:val="auto"/>
          <w:kern w:val="0"/>
          <w:sz w:val="24"/>
          <w:highlight w:val="none"/>
          <w:u w:val="single"/>
          <w:lang w:val="zh-CN"/>
        </w:rPr>
        <w:t>的</w:t>
      </w:r>
      <w:r>
        <w:rPr>
          <w:rFonts w:hint="eastAsia" w:ascii="宋体" w:hAnsi="宋体" w:cs="宋体"/>
          <w:b/>
          <w:bCs/>
          <w:color w:val="auto"/>
          <w:kern w:val="0"/>
          <w:sz w:val="24"/>
          <w:highlight w:val="none"/>
          <w:u w:val="single"/>
          <w:lang w:val="en-US" w:eastAsia="zh-CN"/>
        </w:rPr>
        <w:t>责任与</w:t>
      </w:r>
      <w:r>
        <w:rPr>
          <w:rFonts w:hint="eastAsia" w:ascii="宋体" w:hAnsi="宋体" w:cs="宋体"/>
          <w:b/>
          <w:bCs/>
          <w:color w:val="auto"/>
          <w:kern w:val="0"/>
          <w:sz w:val="24"/>
          <w:highlight w:val="none"/>
          <w:u w:val="single"/>
          <w:lang w:val="zh-CN"/>
        </w:rPr>
        <w:t>风险。</w:t>
      </w:r>
    </w:p>
    <w:p w14:paraId="29837040">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.2</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进行电子</w:t>
      </w:r>
      <w:r>
        <w:rPr>
          <w:rFonts w:hint="eastAsia" w:ascii="宋体" w:hAnsi="宋体" w:cs="宋体"/>
          <w:color w:val="auto"/>
          <w:kern w:val="0"/>
          <w:sz w:val="24"/>
          <w:highlight w:val="none"/>
          <w:lang w:val="zh-CN"/>
        </w:rPr>
        <w:t>投标</w:t>
      </w:r>
      <w:r>
        <w:rPr>
          <w:rFonts w:hint="eastAsia" w:ascii="宋体" w:hAnsi="宋体" w:eastAsia="宋体" w:cs="宋体"/>
          <w:color w:val="auto"/>
          <w:kern w:val="0"/>
          <w:sz w:val="24"/>
          <w:highlight w:val="none"/>
          <w:lang w:val="en-US" w:eastAsia="zh-CN"/>
        </w:rPr>
        <w:t>需</w:t>
      </w:r>
      <w:r>
        <w:rPr>
          <w:rFonts w:hint="eastAsia" w:ascii="宋体" w:hAnsi="宋体" w:eastAsia="宋体" w:cs="宋体"/>
          <w:color w:val="auto"/>
          <w:kern w:val="0"/>
          <w:sz w:val="24"/>
          <w:highlight w:val="none"/>
          <w:lang w:val="zh-CN"/>
        </w:rPr>
        <w:t>安装客户端软件—“政采云电子交易客户端”，并按照</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lang w:val="zh-CN"/>
        </w:rPr>
        <w:t>文件和电子交易平台的要求编制、加密</w:t>
      </w:r>
      <w:r>
        <w:rPr>
          <w:rFonts w:hint="eastAsia" w:ascii="宋体" w:hAnsi="宋体" w:eastAsia="宋体" w:cs="宋体"/>
          <w:color w:val="auto"/>
          <w:kern w:val="0"/>
          <w:sz w:val="24"/>
          <w:highlight w:val="none"/>
          <w:lang w:val="en-US" w:eastAsia="zh-CN"/>
        </w:rPr>
        <w:t>并递交</w:t>
      </w: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lang w:val="zh-CN"/>
        </w:rPr>
        <w:t>文件。</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未按规定加密的</w:t>
      </w:r>
      <w:r>
        <w:rPr>
          <w:rFonts w:hint="eastAsia" w:ascii="宋体" w:hAnsi="宋体" w:cs="宋体"/>
          <w:color w:val="auto"/>
          <w:kern w:val="0"/>
          <w:sz w:val="24"/>
          <w:highlight w:val="none"/>
          <w:lang w:val="zh-CN"/>
        </w:rPr>
        <w:t>投标</w:t>
      </w:r>
      <w:r>
        <w:rPr>
          <w:rFonts w:hint="eastAsia" w:ascii="宋体" w:hAnsi="宋体" w:eastAsia="宋体" w:cs="宋体"/>
          <w:color w:val="auto"/>
          <w:kern w:val="0"/>
          <w:sz w:val="24"/>
          <w:highlight w:val="none"/>
          <w:lang w:val="zh-CN"/>
        </w:rPr>
        <w:t>文件，电子交易平台将拒收并提示。</w:t>
      </w:r>
    </w:p>
    <w:p w14:paraId="08B59A83">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.3使用“政采云电子交易客户端”需要提前申领CA数字证书，使用“政采云电子交易客户端”</w:t>
      </w:r>
      <w:r>
        <w:rPr>
          <w:rFonts w:hint="eastAsia" w:ascii="宋体" w:hAnsi="宋体" w:eastAsia="宋体" w:cs="宋体"/>
          <w:color w:val="auto"/>
          <w:kern w:val="0"/>
          <w:sz w:val="24"/>
          <w:highlight w:val="none"/>
          <w:lang w:val="en-US" w:eastAsia="zh-CN"/>
        </w:rPr>
        <w:t>和</w:t>
      </w:r>
      <w:r>
        <w:rPr>
          <w:rFonts w:hint="eastAsia" w:ascii="宋体" w:hAnsi="宋体" w:eastAsia="宋体" w:cs="宋体"/>
          <w:color w:val="auto"/>
          <w:kern w:val="0"/>
          <w:sz w:val="24"/>
          <w:highlight w:val="none"/>
          <w:lang w:val="zh-CN"/>
        </w:rPr>
        <w:t>申领CA数字证书流程请自行前往“浙江政府采购网-</w:t>
      </w:r>
      <w:r>
        <w:rPr>
          <w:rFonts w:hint="eastAsia" w:ascii="宋体" w:hAnsi="宋体" w:eastAsia="宋体" w:cs="宋体"/>
          <w:color w:val="auto"/>
          <w:kern w:val="0"/>
          <w:sz w:val="24"/>
          <w:highlight w:val="none"/>
          <w:lang w:val="en-US" w:eastAsia="zh-CN"/>
        </w:rPr>
        <w:t>办事指南</w:t>
      </w:r>
      <w:r>
        <w:rPr>
          <w:rFonts w:hint="eastAsia" w:ascii="宋体" w:hAnsi="宋体" w:eastAsia="宋体" w:cs="宋体"/>
          <w:color w:val="auto"/>
          <w:kern w:val="0"/>
          <w:sz w:val="24"/>
          <w:highlight w:val="none"/>
          <w:lang w:val="zh-CN"/>
        </w:rPr>
        <w:t>-下载专区-电子交易客户端-政采云电子交易客户端、CA驱动和申领流程”进行查阅。</w:t>
      </w:r>
    </w:p>
    <w:p w14:paraId="64B3D585">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r>
        <w:rPr>
          <w:rFonts w:hint="eastAsia" w:ascii="宋体" w:hAnsi="宋体" w:eastAsia="宋体" w:cs="宋体"/>
          <w:b/>
          <w:color w:val="auto"/>
          <w:kern w:val="2"/>
          <w:sz w:val="24"/>
          <w:szCs w:val="24"/>
          <w:lang w:val="en-US" w:eastAsia="zh-CN" w:bidi="ar-SA"/>
        </w:rPr>
        <w:t>10.</w:t>
      </w:r>
      <w:r>
        <w:rPr>
          <w:rFonts w:hint="eastAsia" w:ascii="宋体" w:hAnsi="宋体" w:cs="宋体"/>
          <w:b/>
          <w:color w:val="auto"/>
          <w:kern w:val="2"/>
          <w:sz w:val="24"/>
          <w:szCs w:val="24"/>
          <w:lang w:val="en-US" w:eastAsia="zh-CN" w:bidi="ar-SA"/>
        </w:rPr>
        <w:t>投标</w:t>
      </w:r>
      <w:r>
        <w:rPr>
          <w:rFonts w:hint="eastAsia" w:ascii="宋体" w:hAnsi="宋体" w:cs="宋体"/>
          <w:b/>
          <w:color w:val="auto"/>
          <w:sz w:val="24"/>
          <w:highlight w:val="none"/>
        </w:rPr>
        <w:t>文件的签署、盖章</w:t>
      </w:r>
    </w:p>
    <w:p w14:paraId="3EFB8254">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b/>
          <w:bCs/>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zh-CN" w:eastAsia="zh-CN" w:bidi="ar-SA"/>
        </w:rPr>
        <w:t>1</w:t>
      </w:r>
      <w:r>
        <w:rPr>
          <w:rFonts w:hint="eastAsia" w:ascii="宋体" w:hAnsi="宋体" w:eastAsia="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zh-CN" w:eastAsia="zh-CN" w:bidi="ar-SA"/>
        </w:rPr>
        <w:t>.1</w:t>
      </w:r>
      <w:r>
        <w:rPr>
          <w:rFonts w:hint="eastAsia" w:ascii="宋体" w:hAnsi="宋体" w:cs="宋体"/>
          <w:color w:val="auto"/>
          <w:kern w:val="0"/>
          <w:sz w:val="24"/>
          <w:szCs w:val="24"/>
          <w:highlight w:val="none"/>
          <w:lang w:val="zh-CN" w:eastAsia="zh-CN" w:bidi="ar-SA"/>
        </w:rPr>
        <w:t>投标</w:t>
      </w:r>
      <w:r>
        <w:rPr>
          <w:rFonts w:hint="eastAsia" w:ascii="宋体" w:hAnsi="宋体" w:eastAsia="宋体" w:cs="宋体"/>
          <w:color w:val="auto"/>
          <w:kern w:val="0"/>
          <w:sz w:val="24"/>
          <w:szCs w:val="24"/>
          <w:highlight w:val="none"/>
          <w:lang w:val="zh-CN" w:eastAsia="zh-CN" w:bidi="ar-SA"/>
        </w:rPr>
        <w:t>文件按照</w:t>
      </w:r>
      <w:r>
        <w:rPr>
          <w:rFonts w:hint="eastAsia" w:ascii="宋体" w:hAnsi="宋体" w:eastAsia="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zh-CN" w:eastAsia="zh-CN" w:bidi="ar-SA"/>
        </w:rPr>
        <w:t>文件第六部分格式要求进行签署、盖章。</w:t>
      </w:r>
      <w:r>
        <w:rPr>
          <w:rFonts w:hint="eastAsia" w:ascii="宋体" w:hAnsi="宋体" w:eastAsia="宋体" w:cs="宋体"/>
          <w:b/>
          <w:bCs/>
          <w:color w:val="auto"/>
          <w:kern w:val="0"/>
          <w:sz w:val="24"/>
          <w:szCs w:val="24"/>
          <w:highlight w:val="none"/>
          <w:lang w:val="en-US" w:eastAsia="zh-CN" w:bidi="ar-SA"/>
        </w:rPr>
        <w:t>供应商</w:t>
      </w:r>
      <w:r>
        <w:rPr>
          <w:rFonts w:hint="eastAsia" w:ascii="宋体" w:hAnsi="宋体" w:eastAsia="宋体" w:cs="宋体"/>
          <w:b/>
          <w:bCs/>
          <w:color w:val="auto"/>
          <w:kern w:val="0"/>
          <w:sz w:val="24"/>
          <w:szCs w:val="24"/>
          <w:highlight w:val="none"/>
          <w:lang w:val="zh-CN" w:eastAsia="zh-CN" w:bidi="ar-SA"/>
        </w:rPr>
        <w:t>的</w:t>
      </w:r>
      <w:r>
        <w:rPr>
          <w:rFonts w:hint="eastAsia" w:ascii="宋体" w:hAnsi="宋体" w:cs="宋体"/>
          <w:b/>
          <w:bCs/>
          <w:color w:val="auto"/>
          <w:kern w:val="0"/>
          <w:sz w:val="24"/>
          <w:szCs w:val="24"/>
          <w:highlight w:val="none"/>
          <w:lang w:val="en-US" w:eastAsia="zh-CN" w:bidi="ar-SA"/>
        </w:rPr>
        <w:t>投标</w:t>
      </w:r>
      <w:r>
        <w:rPr>
          <w:rFonts w:hint="eastAsia" w:ascii="宋体" w:hAnsi="宋体" w:eastAsia="宋体" w:cs="宋体"/>
          <w:b/>
          <w:bCs/>
          <w:color w:val="auto"/>
          <w:kern w:val="0"/>
          <w:sz w:val="24"/>
          <w:szCs w:val="24"/>
          <w:highlight w:val="none"/>
          <w:lang w:val="zh-CN" w:eastAsia="zh-CN" w:bidi="ar-SA"/>
        </w:rPr>
        <w:t>文件未按照</w:t>
      </w:r>
      <w:r>
        <w:rPr>
          <w:rFonts w:hint="eastAsia" w:ascii="宋体" w:hAnsi="宋体" w:eastAsia="宋体" w:cs="宋体"/>
          <w:b/>
          <w:bCs/>
          <w:color w:val="auto"/>
          <w:kern w:val="0"/>
          <w:sz w:val="24"/>
          <w:szCs w:val="24"/>
          <w:highlight w:val="none"/>
          <w:lang w:val="en-US" w:eastAsia="zh-CN" w:bidi="ar-SA"/>
        </w:rPr>
        <w:t>采购</w:t>
      </w:r>
      <w:r>
        <w:rPr>
          <w:rFonts w:hint="eastAsia" w:ascii="宋体" w:hAnsi="宋体" w:eastAsia="宋体" w:cs="宋体"/>
          <w:b/>
          <w:bCs/>
          <w:color w:val="auto"/>
          <w:kern w:val="0"/>
          <w:sz w:val="24"/>
          <w:szCs w:val="24"/>
          <w:highlight w:val="none"/>
          <w:lang w:val="zh-CN" w:eastAsia="zh-CN" w:bidi="ar-SA"/>
        </w:rPr>
        <w:t>文件要求签署、盖章的，其</w:t>
      </w:r>
      <w:r>
        <w:rPr>
          <w:rFonts w:hint="eastAsia" w:ascii="宋体" w:hAnsi="宋体" w:cs="宋体"/>
          <w:b/>
          <w:bCs/>
          <w:color w:val="auto"/>
          <w:kern w:val="0"/>
          <w:sz w:val="24"/>
          <w:szCs w:val="24"/>
          <w:highlight w:val="none"/>
          <w:lang w:val="zh-CN" w:eastAsia="zh-CN" w:bidi="ar-SA"/>
        </w:rPr>
        <w:t>投标</w:t>
      </w:r>
      <w:r>
        <w:rPr>
          <w:rFonts w:hint="eastAsia" w:ascii="宋体" w:hAnsi="宋体" w:eastAsia="宋体" w:cs="宋体"/>
          <w:b/>
          <w:bCs/>
          <w:color w:val="auto"/>
          <w:kern w:val="0"/>
          <w:sz w:val="24"/>
          <w:szCs w:val="24"/>
          <w:highlight w:val="none"/>
          <w:lang w:val="zh-CN" w:eastAsia="zh-CN" w:bidi="ar-SA"/>
        </w:rPr>
        <w:t>无效。</w:t>
      </w:r>
    </w:p>
    <w:p w14:paraId="4AE29C76">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10.2为确保网上操作合法、有效和安全，供应商应当在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截止时间前完成在“政府采购云平台”的身份认证，确保在电子交易过程中能够对相关数据电文进行加密和使用电子签名。</w:t>
      </w:r>
    </w:p>
    <w:p w14:paraId="44B41118">
      <w:pPr>
        <w:kinsoku/>
        <w:wordWrap/>
        <w:overflowPunct/>
        <w:topLinePunct w:val="0"/>
        <w:bidi w:val="0"/>
        <w:snapToGrid w:val="0"/>
        <w:spacing w:before="0" w:beforeAutospacing="0" w:afterAutospacing="0" w:line="360" w:lineRule="auto"/>
        <w:ind w:left="0" w:leftChars="0" w:right="0" w:rightChars="0" w:firstLine="240" w:firstLineChars="100"/>
        <w:textAlignment w:val="auto"/>
        <w:rPr>
          <w:rFonts w:hint="eastAsia" w:ascii="宋体" w:hAnsi="宋体" w:cs="宋体"/>
          <w:color w:val="auto"/>
          <w:szCs w:val="24"/>
          <w:highlight w:val="none"/>
        </w:rPr>
      </w:pPr>
      <w:r>
        <w:rPr>
          <w:rFonts w:hint="eastAsia" w:ascii="宋体" w:hAnsi="宋体" w:eastAsia="宋体" w:cs="宋体"/>
          <w:color w:val="auto"/>
          <w:kern w:val="0"/>
          <w:sz w:val="24"/>
          <w:szCs w:val="24"/>
          <w:highlight w:val="none"/>
          <w:lang w:val="en-US" w:eastAsia="zh-CN" w:bidi="ar-SA"/>
        </w:rPr>
        <w:t>10.3采购文件对</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文件签署、盖章的要求适用于电子签名</w:t>
      </w:r>
      <w:r>
        <w:rPr>
          <w:rFonts w:hint="eastAsia" w:ascii="宋体" w:hAnsi="宋体" w:cs="宋体"/>
          <w:color w:val="auto"/>
          <w:highlight w:val="none"/>
        </w:rPr>
        <w:t>。</w:t>
      </w:r>
    </w:p>
    <w:p w14:paraId="1596A8B3">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11.</w:t>
      </w:r>
      <w:r>
        <w:rPr>
          <w:rFonts w:hint="eastAsia" w:ascii="宋体" w:hAnsi="宋体" w:cs="宋体"/>
          <w:b/>
          <w:color w:val="auto"/>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文件的提交、补充、修改、撤回</w:t>
      </w:r>
    </w:p>
    <w:p w14:paraId="01CB5C2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11.1供应商应当在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截止时间前完成采购文件的传输递交，并可以补充、修改或者撤回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文件。补充或者修改</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文件的，应当先行撤回原文件，补充、修改后重新传输递交。供应商撤回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不得损害国家利益、社会公共利益、采购人利益、代理机构利益、其他供应商利益，否则，供应商撤销（撤回）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无效。响应截止时间前未完成传输的，视为撤回</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截止时间后递交的</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文件，电子交易平台将拒收。</w:t>
      </w:r>
    </w:p>
    <w:p w14:paraId="40E7DB5E">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截止时间前，除供应商补充、修改或者撤回采购文件外，任何单位和个人不得解密或提取</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w:t>
      </w:r>
    </w:p>
    <w:p w14:paraId="6796A3C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11.3采购人、采购机构可以视情况延长</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文件提交的截止时间。在上述情况下，采购机构与供应商以前在</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截止期方面的全部权利、责任和义务，将适用于延长至新的</w:t>
      </w:r>
      <w:r>
        <w:rPr>
          <w:rFonts w:hint="eastAsia" w:ascii="宋体" w:hAnsi="宋体" w:cs="宋体"/>
          <w:color w:val="auto"/>
          <w:kern w:val="0"/>
          <w:sz w:val="24"/>
          <w:szCs w:val="24"/>
          <w:highlight w:val="none"/>
          <w:lang w:val="en-US" w:eastAsia="zh-CN" w:bidi="ar-SA"/>
        </w:rPr>
        <w:t>投标</w:t>
      </w:r>
      <w:r>
        <w:rPr>
          <w:rFonts w:hint="eastAsia" w:ascii="宋体" w:hAnsi="宋体" w:eastAsia="宋体" w:cs="宋体"/>
          <w:color w:val="auto"/>
          <w:kern w:val="0"/>
          <w:sz w:val="24"/>
          <w:szCs w:val="24"/>
          <w:highlight w:val="none"/>
          <w:lang w:val="en-US" w:eastAsia="zh-CN" w:bidi="ar-SA"/>
        </w:rPr>
        <w:t>截止期。</w:t>
      </w:r>
    </w:p>
    <w:p w14:paraId="2A546B11">
      <w:pPr>
        <w:kinsoku/>
        <w:wordWrap/>
        <w:overflowPunct/>
        <w:topLinePunct w:val="0"/>
        <w:bidi w:val="0"/>
        <w:spacing w:beforeAutospacing="0" w:afterAutospacing="0" w:line="360" w:lineRule="auto"/>
        <w:ind w:left="0" w:leftChars="0" w:right="0" w:rightChars="0" w:firstLine="0" w:firstLineChars="0"/>
        <w:textAlignment w:val="auto"/>
        <w:rPr>
          <w:rFonts w:hint="eastAsia" w:hAnsi="宋体" w:cs="宋体"/>
          <w:b/>
          <w:color w:val="auto"/>
          <w:sz w:val="24"/>
          <w:szCs w:val="24"/>
          <w:highlight w:val="none"/>
        </w:rPr>
      </w:pPr>
      <w:r>
        <w:rPr>
          <w:rFonts w:hint="eastAsia" w:hAnsi="宋体" w:cs="宋体"/>
          <w:b/>
          <w:color w:val="auto"/>
          <w:sz w:val="24"/>
          <w:szCs w:val="24"/>
          <w:highlight w:val="none"/>
        </w:rPr>
        <w:t>1</w:t>
      </w:r>
      <w:r>
        <w:rPr>
          <w:rFonts w:hint="eastAsia" w:hAnsi="宋体" w:cs="宋体"/>
          <w:b/>
          <w:color w:val="auto"/>
          <w:sz w:val="24"/>
          <w:szCs w:val="24"/>
          <w:highlight w:val="none"/>
          <w:lang w:val="en-US" w:eastAsia="zh-CN"/>
        </w:rPr>
        <w:t>2</w:t>
      </w:r>
      <w:r>
        <w:rPr>
          <w:rFonts w:hint="eastAsia" w:hAnsi="宋体" w:cs="宋体"/>
          <w:b/>
          <w:color w:val="auto"/>
          <w:sz w:val="24"/>
          <w:szCs w:val="24"/>
          <w:highlight w:val="none"/>
        </w:rPr>
        <w:t>.备份</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文件</w:t>
      </w:r>
    </w:p>
    <w:p w14:paraId="7AF687B5">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b/>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.1</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在电子交易平台传输递交</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文件后，还可以在</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截止时间前</w:t>
      </w:r>
      <w:r>
        <w:rPr>
          <w:rFonts w:hint="eastAsia" w:hAnsi="宋体" w:cs="宋体"/>
          <w:color w:val="auto"/>
          <w:sz w:val="24"/>
          <w:szCs w:val="24"/>
          <w:highlight w:val="none"/>
          <w:lang w:val="en-US" w:eastAsia="zh-CN"/>
        </w:rPr>
        <w:t>通过邮件（接收邮箱：zjztb001@aliyun.com）递</w:t>
      </w:r>
      <w:r>
        <w:rPr>
          <w:rFonts w:hint="eastAsia" w:hAnsi="宋体" w:cs="宋体"/>
          <w:color w:val="auto"/>
          <w:sz w:val="24"/>
          <w:szCs w:val="24"/>
          <w:highlight w:val="none"/>
        </w:rPr>
        <w:t>交备份</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文件1份，</w:t>
      </w:r>
      <w:r>
        <w:rPr>
          <w:rFonts w:hint="eastAsia" w:hAnsi="宋体" w:cs="宋体"/>
          <w:b/>
          <w:color w:val="auto"/>
          <w:sz w:val="24"/>
          <w:szCs w:val="24"/>
          <w:highlight w:val="none"/>
        </w:rPr>
        <w:t>但采购人、采购机构不强制或变相强制</w:t>
      </w:r>
      <w:r>
        <w:rPr>
          <w:rFonts w:hint="eastAsia" w:hAnsi="宋体" w:cs="宋体"/>
          <w:b/>
          <w:color w:val="auto"/>
          <w:sz w:val="24"/>
          <w:szCs w:val="24"/>
          <w:highlight w:val="none"/>
          <w:lang w:val="en-US" w:eastAsia="zh-CN"/>
        </w:rPr>
        <w:t>供应商</w:t>
      </w:r>
      <w:r>
        <w:rPr>
          <w:rFonts w:hint="eastAsia" w:hAnsi="宋体" w:cs="宋体"/>
          <w:b/>
          <w:color w:val="auto"/>
          <w:sz w:val="24"/>
          <w:szCs w:val="24"/>
          <w:highlight w:val="none"/>
        </w:rPr>
        <w:t>提交备份</w:t>
      </w:r>
      <w:r>
        <w:rPr>
          <w:rFonts w:hint="eastAsia" w:hAnsi="宋体" w:cs="宋体"/>
          <w:b/>
          <w:color w:val="auto"/>
          <w:sz w:val="24"/>
          <w:szCs w:val="24"/>
          <w:highlight w:val="none"/>
          <w:lang w:eastAsia="zh-CN"/>
        </w:rPr>
        <w:t>投标</w:t>
      </w:r>
      <w:r>
        <w:rPr>
          <w:rFonts w:hint="eastAsia" w:hAnsi="宋体" w:cs="宋体"/>
          <w:b/>
          <w:color w:val="auto"/>
          <w:sz w:val="24"/>
          <w:szCs w:val="24"/>
          <w:highlight w:val="none"/>
        </w:rPr>
        <w:t>文件。</w:t>
      </w:r>
    </w:p>
    <w:p w14:paraId="6651F2A3">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b/>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.2备份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文件须在“政采云电子交易客户端”制作生成。</w:t>
      </w:r>
    </w:p>
    <w:p w14:paraId="3B93639B">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val="en-US" w:eastAsia="zh-CN"/>
        </w:rPr>
        <w:t>2</w:t>
      </w:r>
      <w:r>
        <w:rPr>
          <w:rFonts w:hint="eastAsia" w:hAnsi="宋体" w:cs="宋体"/>
          <w:color w:val="auto"/>
          <w:sz w:val="24"/>
          <w:szCs w:val="24"/>
          <w:highlight w:val="none"/>
        </w:rPr>
        <w:t>.3</w:t>
      </w: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仅提交备份</w:t>
      </w:r>
      <w:r>
        <w:rPr>
          <w:rFonts w:hint="eastAsia" w:hAnsi="宋体" w:cs="宋体"/>
          <w:color w:val="auto"/>
          <w:sz w:val="24"/>
          <w:szCs w:val="24"/>
          <w:highlight w:val="none"/>
          <w:lang w:eastAsia="zh-CN"/>
        </w:rPr>
        <w:t>投标</w:t>
      </w:r>
      <w:r>
        <w:rPr>
          <w:rFonts w:hint="eastAsia" w:hAnsi="宋体" w:cs="宋体"/>
          <w:color w:val="auto"/>
          <w:sz w:val="24"/>
          <w:szCs w:val="24"/>
          <w:highlight w:val="none"/>
        </w:rPr>
        <w:t>文件，未在电子交易平台传输递交</w:t>
      </w:r>
      <w:r>
        <w:rPr>
          <w:rFonts w:hint="eastAsia" w:hAnsi="宋体" w:cs="宋体"/>
          <w:color w:val="auto"/>
          <w:sz w:val="24"/>
          <w:szCs w:val="24"/>
          <w:highlight w:val="none"/>
          <w:lang w:val="en-US" w:eastAsia="zh-CN"/>
        </w:rPr>
        <w:t>响应</w:t>
      </w:r>
      <w:r>
        <w:rPr>
          <w:rFonts w:hint="eastAsia" w:hAnsi="宋体" w:cs="宋体"/>
          <w:color w:val="auto"/>
          <w:sz w:val="24"/>
          <w:szCs w:val="24"/>
          <w:highlight w:val="none"/>
        </w:rPr>
        <w:t>文件的，</w:t>
      </w:r>
      <w:r>
        <w:rPr>
          <w:rFonts w:hint="eastAsia" w:hAnsi="宋体" w:cs="宋体"/>
          <w:color w:val="auto"/>
          <w:sz w:val="24"/>
          <w:szCs w:val="24"/>
          <w:highlight w:val="none"/>
          <w:lang w:val="en-US" w:eastAsia="zh-CN"/>
        </w:rPr>
        <w:t>投标</w:t>
      </w:r>
      <w:r>
        <w:rPr>
          <w:rFonts w:hint="eastAsia" w:hAnsi="宋体" w:cs="宋体"/>
          <w:color w:val="auto"/>
          <w:sz w:val="24"/>
          <w:szCs w:val="24"/>
          <w:highlight w:val="none"/>
        </w:rPr>
        <w:t>无效。</w:t>
      </w:r>
    </w:p>
    <w:p w14:paraId="67F9FD2B">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12.4采购人拒绝在投标截止时间之后收到的备份投标文件。</w:t>
      </w:r>
    </w:p>
    <w:p w14:paraId="01B130E7">
      <w:pPr>
        <w:kinsoku/>
        <w:wordWrap/>
        <w:overflowPunct/>
        <w:topLinePunct w:val="0"/>
        <w:bidi w:val="0"/>
        <w:spacing w:beforeAutospacing="0" w:afterAutospacing="0" w:line="360" w:lineRule="auto"/>
        <w:ind w:left="0" w:leftChars="0" w:right="0" w:rightChars="0" w:firstLine="240" w:firstLineChars="100"/>
        <w:textAlignment w:val="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12.5投标文件如有补充、修改，备份投标文件应同步调整并再次提交，采购人、采购机构以最新备份投标文件为准。</w:t>
      </w:r>
    </w:p>
    <w:p w14:paraId="606034B8">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Times New Roman" w:hAnsi="宋体" w:eastAsia="宋体" w:cs="宋体"/>
          <w:b/>
          <w:color w:val="auto"/>
          <w:kern w:val="2"/>
          <w:sz w:val="24"/>
          <w:szCs w:val="24"/>
          <w:highlight w:val="none"/>
          <w:lang w:val="en-US" w:eastAsia="zh-CN" w:bidi="ar-SA"/>
        </w:rPr>
      </w:pPr>
      <w:r>
        <w:rPr>
          <w:rFonts w:hint="eastAsia" w:ascii="Times New Roman" w:hAnsi="宋体" w:eastAsia="宋体" w:cs="宋体"/>
          <w:b/>
          <w:color w:val="auto"/>
          <w:kern w:val="2"/>
          <w:sz w:val="24"/>
          <w:szCs w:val="24"/>
          <w:highlight w:val="none"/>
          <w:lang w:val="en-US" w:eastAsia="zh-CN" w:bidi="ar-SA"/>
        </w:rPr>
        <w:t>13.</w:t>
      </w:r>
      <w:r>
        <w:rPr>
          <w:rFonts w:hint="eastAsia" w:hAnsi="宋体" w:cs="宋体"/>
          <w:b/>
          <w:color w:val="auto"/>
          <w:kern w:val="2"/>
          <w:sz w:val="24"/>
          <w:szCs w:val="24"/>
          <w:highlight w:val="none"/>
          <w:lang w:val="en-US" w:eastAsia="zh-CN" w:bidi="ar-SA"/>
        </w:rPr>
        <w:t>投标</w:t>
      </w:r>
      <w:r>
        <w:rPr>
          <w:rFonts w:hint="eastAsia" w:ascii="Times New Roman" w:hAnsi="宋体" w:eastAsia="宋体" w:cs="宋体"/>
          <w:b/>
          <w:color w:val="auto"/>
          <w:kern w:val="2"/>
          <w:sz w:val="24"/>
          <w:szCs w:val="24"/>
          <w:highlight w:val="none"/>
          <w:lang w:val="en-US" w:eastAsia="zh-CN" w:bidi="ar-SA"/>
        </w:rPr>
        <w:t>有效期</w:t>
      </w:r>
    </w:p>
    <w:p w14:paraId="101E6EEA">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13.1投标有效期为从提交响应文件的截止之日起90天。</w:t>
      </w:r>
    </w:p>
    <w:p w14:paraId="0B20AED7">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13.2投标文件合格投递后，自响应截止日期起，在响应有效期内有效。</w:t>
      </w:r>
    </w:p>
    <w:p w14:paraId="1D1B2579">
      <w:pPr>
        <w:kinsoku/>
        <w:wordWrap/>
        <w:overflowPunct/>
        <w:topLinePunct w:val="0"/>
        <w:bidi w:val="0"/>
        <w:spacing w:beforeAutospacing="0" w:afterAutospacing="0" w:line="360" w:lineRule="auto"/>
        <w:ind w:left="0" w:leftChars="0" w:right="0" w:rightChars="0" w:firstLine="240" w:firstLineChars="100"/>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13.3在原定投标有效期满之前，如果出现特殊情况，采购机构可以以书面形式通知供应商延长投标有效期。供应商同意延长的，不得要求或被允许修改其投标文件，供应商拒绝延长的，其投标无效。受投标有效期约束的所有权利与义务均延长至新的有效期。</w:t>
      </w:r>
    </w:p>
    <w:p w14:paraId="78301BC5">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b/>
          <w:color w:val="auto"/>
          <w:sz w:val="32"/>
          <w:highlight w:val="none"/>
        </w:rPr>
      </w:pPr>
      <w:r>
        <w:rPr>
          <w:rFonts w:hint="eastAsia" w:hAnsi="宋体" w:cs="宋体"/>
          <w:color w:val="auto"/>
          <w:sz w:val="24"/>
          <w:szCs w:val="24"/>
          <w:highlight w:val="none"/>
          <w:lang w:val="en-US" w:eastAsia="zh-CN"/>
        </w:rPr>
        <w:t>13.4在投标截止时间起至投标有效期届满，供应商投标文件不可撤销。</w:t>
      </w:r>
    </w:p>
    <w:p w14:paraId="310D4E98">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rPr>
        <w:t>四、</w:t>
      </w:r>
      <w:r>
        <w:rPr>
          <w:rFonts w:hint="eastAsia" w:ascii="宋体" w:hAnsi="宋体" w:cs="宋体"/>
          <w:b/>
          <w:color w:val="auto"/>
          <w:sz w:val="32"/>
          <w:highlight w:val="none"/>
          <w:lang w:eastAsia="zh-CN"/>
        </w:rPr>
        <w:t>开标、评标</w:t>
      </w:r>
      <w:r>
        <w:rPr>
          <w:rFonts w:hint="eastAsia" w:ascii="宋体" w:hAnsi="宋体" w:cs="宋体"/>
          <w:b/>
          <w:color w:val="auto"/>
          <w:sz w:val="32"/>
          <w:highlight w:val="none"/>
          <w:lang w:val="en-US" w:eastAsia="zh-CN"/>
        </w:rPr>
        <w:t>环节</w:t>
      </w:r>
    </w:p>
    <w:p w14:paraId="5819B4C5">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default" w:ascii="宋体" w:hAnsi="宋体" w:cs="宋体"/>
          <w:color w:val="auto"/>
          <w:sz w:val="24"/>
          <w:highlight w:val="none"/>
          <w:lang w:val="en-US"/>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val="en-US" w:eastAsia="zh-CN"/>
        </w:rPr>
        <w:t>组织开标</w:t>
      </w:r>
    </w:p>
    <w:p w14:paraId="47ECBCB4">
      <w:pPr>
        <w:kinsoku/>
        <w:wordWrap/>
        <w:overflowPunct/>
        <w:topLinePunct w:val="0"/>
        <w:bidi w:val="0"/>
        <w:spacing w:before="0" w:beforeAutospacing="0" w:afterAutospacing="0" w:line="360" w:lineRule="auto"/>
        <w:ind w:left="0" w:leftChars="0" w:right="0" w:rightChars="0" w:firstLine="240" w:firstLineChars="1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 采购人、</w:t>
      </w:r>
      <w:r>
        <w:rPr>
          <w:rFonts w:hint="eastAsia" w:ascii="宋体" w:hAnsi="宋体" w:cs="宋体"/>
          <w:color w:val="auto"/>
          <w:sz w:val="24"/>
          <w:highlight w:val="none"/>
        </w:rPr>
        <w:t>采购机构按照</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文件规定的时间</w:t>
      </w:r>
      <w:r>
        <w:rPr>
          <w:rFonts w:hint="eastAsia" w:ascii="宋体" w:hAnsi="宋体" w:cs="宋体"/>
          <w:color w:val="auto"/>
          <w:sz w:val="24"/>
          <w:highlight w:val="none"/>
          <w:lang w:eastAsia="zh-CN"/>
        </w:rPr>
        <w:t>、</w:t>
      </w:r>
      <w:r>
        <w:rPr>
          <w:rFonts w:hint="eastAsia" w:ascii="宋体" w:hAnsi="宋体" w:cs="宋体"/>
          <w:color w:val="auto"/>
          <w:sz w:val="24"/>
          <w:highlight w:val="none"/>
        </w:rPr>
        <w:t>地点和程序组织</w:t>
      </w:r>
      <w:r>
        <w:rPr>
          <w:rFonts w:hint="eastAsia" w:ascii="宋体" w:hAnsi="宋体" w:cs="宋体"/>
          <w:color w:val="auto"/>
          <w:sz w:val="24"/>
          <w:highlight w:val="none"/>
          <w:lang w:eastAsia="zh-CN"/>
        </w:rPr>
        <w:t>开标</w:t>
      </w:r>
      <w:r>
        <w:rPr>
          <w:rFonts w:hint="eastAsia" w:ascii="宋体" w:hAnsi="宋体" w:cs="宋体"/>
          <w:color w:val="auto"/>
          <w:sz w:val="24"/>
          <w:highlight w:val="none"/>
        </w:rPr>
        <w:t>，各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授权代表及相关人员</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均应当准时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全程</w:t>
      </w:r>
      <w:r>
        <w:rPr>
          <w:rFonts w:hint="eastAsia" w:ascii="宋体" w:hAnsi="宋体" w:cs="宋体"/>
          <w:color w:val="auto"/>
          <w:sz w:val="24"/>
          <w:highlight w:val="none"/>
        </w:rPr>
        <w:t>在线参加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在电子交易平台</w:t>
      </w:r>
      <w:r>
        <w:rPr>
          <w:rFonts w:hint="eastAsia" w:ascii="宋体" w:hAnsi="宋体" w:cs="宋体"/>
          <w:color w:val="auto"/>
          <w:sz w:val="24"/>
          <w:highlight w:val="none"/>
          <w:lang w:eastAsia="zh-CN"/>
        </w:rPr>
        <w:t>查阅、答复相关信息</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如未准时在线参加的，事后不得对采购相关人员、</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过程和</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结果提出</w:t>
      </w:r>
      <w:r>
        <w:rPr>
          <w:rFonts w:hint="eastAsia" w:ascii="宋体" w:hAnsi="宋体" w:cs="宋体"/>
          <w:color w:val="auto"/>
          <w:sz w:val="24"/>
          <w:highlight w:val="none"/>
          <w:lang w:val="en-US" w:eastAsia="zh-CN"/>
        </w:rPr>
        <w:t>质疑</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采用招标方式的，</w:t>
      </w:r>
      <w:r>
        <w:rPr>
          <w:rFonts w:hint="eastAsia" w:ascii="宋体" w:hAnsi="宋体" w:cs="宋体"/>
          <w:color w:val="auto"/>
          <w:sz w:val="24"/>
          <w:highlight w:val="none"/>
        </w:rPr>
        <w:t>投标人不足3家，不得开标。</w:t>
      </w:r>
    </w:p>
    <w:p w14:paraId="133235D5">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　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投标截止时</w:t>
      </w:r>
      <w:r>
        <w:rPr>
          <w:rFonts w:hint="eastAsia" w:ascii="宋体" w:hAnsi="宋体" w:cs="宋体"/>
          <w:color w:val="auto"/>
          <w:sz w:val="24"/>
          <w:highlight w:val="none"/>
        </w:rPr>
        <w:t>，电子交易平台自动提取所有</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文件。采购机构依托电子交易平台发起开始解密指令，</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按照平台提示和</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文件的规定</w:t>
      </w:r>
      <w:r>
        <w:rPr>
          <w:rFonts w:hint="eastAsia" w:ascii="宋体" w:hAnsi="宋体" w:cs="宋体"/>
          <w:color w:val="auto"/>
          <w:sz w:val="24"/>
          <w:highlight w:val="none"/>
          <w:u w:val="single"/>
        </w:rPr>
        <w:t>在</w:t>
      </w:r>
      <w:r>
        <w:rPr>
          <w:rFonts w:hint="eastAsia" w:ascii="宋体" w:hAnsi="宋体" w:cs="宋体"/>
          <w:color w:val="auto"/>
          <w:sz w:val="24"/>
          <w:highlight w:val="none"/>
          <w:u w:val="single"/>
          <w:lang w:val="en-US" w:eastAsia="zh-CN"/>
        </w:rPr>
        <w:t>30分钟</w:t>
      </w:r>
      <w:r>
        <w:rPr>
          <w:rFonts w:hint="eastAsia" w:ascii="宋体" w:hAnsi="宋体" w:cs="宋体"/>
          <w:color w:val="auto"/>
          <w:sz w:val="24"/>
          <w:highlight w:val="none"/>
          <w:u w:val="single"/>
        </w:rPr>
        <w:t>内</w:t>
      </w:r>
      <w:r>
        <w:rPr>
          <w:rFonts w:hint="eastAsia" w:ascii="宋体" w:hAnsi="宋体" w:cs="宋体"/>
          <w:color w:val="auto"/>
          <w:sz w:val="24"/>
          <w:highlight w:val="none"/>
        </w:rPr>
        <w:t>完成在线解密。</w:t>
      </w:r>
    </w:p>
    <w:p w14:paraId="743FAD75">
      <w:pPr>
        <w:kinsoku/>
        <w:wordWrap/>
        <w:overflowPunct/>
        <w:topLinePunct w:val="0"/>
        <w:bidi w:val="0"/>
        <w:spacing w:before="0" w:beforeAutospacing="0" w:afterAutospacing="0" w:line="360" w:lineRule="auto"/>
        <w:ind w:left="0" w:leftChars="0" w:right="0" w:rightChars="0" w:firstLine="0" w:firstLineChars="0"/>
        <w:contextualSpacing/>
        <w:textAlignment w:val="auto"/>
        <w:rPr>
          <w:rFonts w:hint="eastAsia" w:ascii="宋体" w:hAnsi="宋体" w:cs="宋体"/>
          <w:b/>
          <w:color w:val="auto"/>
          <w:sz w:val="24"/>
          <w:highlight w:val="none"/>
        </w:rPr>
      </w:pPr>
      <w:r>
        <w:rPr>
          <w:rFonts w:hint="eastAsia" w:ascii="宋体" w:hAnsi="宋体" w:cs="宋体"/>
          <w:color w:val="auto"/>
          <w:sz w:val="24"/>
          <w:highlight w:val="none"/>
        </w:rPr>
        <w:t>　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 供应商</w:t>
      </w:r>
      <w:r>
        <w:rPr>
          <w:rFonts w:hint="eastAsia" w:ascii="宋体" w:hAnsi="宋体" w:cs="宋体"/>
          <w:color w:val="auto"/>
          <w:sz w:val="24"/>
          <w:highlight w:val="none"/>
        </w:rPr>
        <w:t>应当在解密时限内完成解密，如所有</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的电子</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文件都已经解密完成的，则电子交易平台自动结束解密。如有任一</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未解密，电子交易平台会在解密时限截止时自动结束解密。解密时限内未完成解密且按规定提供了备份</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采购人、采购机构</w:t>
      </w:r>
      <w:r>
        <w:rPr>
          <w:rFonts w:hint="eastAsia" w:ascii="宋体" w:hAnsi="宋体" w:cs="宋体"/>
          <w:color w:val="auto"/>
          <w:sz w:val="24"/>
          <w:highlight w:val="none"/>
        </w:rPr>
        <w:t>将备份</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文件导入电子交易平台。</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文件已按时解密的，备份投标文件自动失效。</w:t>
      </w:r>
    </w:p>
    <w:p w14:paraId="193FC78B">
      <w:pPr>
        <w:widowControl/>
        <w:kinsoku/>
        <w:wordWrap/>
        <w:overflowPunct/>
        <w:topLinePunct w:val="0"/>
        <w:bidi w:val="0"/>
        <w:spacing w:beforeAutospacing="0" w:afterAutospacing="0" w:line="360" w:lineRule="auto"/>
        <w:ind w:left="0" w:leftChars="0" w:right="0" w:rightChars="0" w:firstLine="0" w:firstLineChars="0"/>
        <w:jc w:val="left"/>
        <w:textAlignment w:val="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1</w:t>
      </w:r>
      <w:r>
        <w:rPr>
          <w:rFonts w:hint="eastAsia" w:ascii="宋体" w:hAnsi="宋体" w:eastAsia="宋体" w:cs="宋体"/>
          <w:b/>
          <w:color w:val="auto"/>
          <w:sz w:val="24"/>
          <w:szCs w:val="20"/>
          <w:highlight w:val="none"/>
          <w:lang w:val="en-US" w:eastAsia="zh-CN"/>
        </w:rPr>
        <w:t>5.</w:t>
      </w:r>
      <w:r>
        <w:rPr>
          <w:rFonts w:hint="eastAsia" w:ascii="宋体" w:hAnsi="宋体" w:eastAsia="宋体" w:cs="宋体"/>
          <w:b/>
          <w:color w:val="auto"/>
          <w:sz w:val="24"/>
          <w:szCs w:val="20"/>
          <w:highlight w:val="none"/>
        </w:rPr>
        <w:t>资格审查</w:t>
      </w:r>
    </w:p>
    <w:p w14:paraId="1C2652C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15.1 采购人、采购机构将依据法律法规和采购文件的规定，对供应商的资格进行审查。</w:t>
      </w:r>
    </w:p>
    <w:p w14:paraId="74A2B37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15.2 供应商未按照采购文件要求提供与资格条件相应的有效资格证明材料的，视为供应商不具备采购文件中规定的资格要求，其</w:t>
      </w:r>
      <w:r>
        <w:rPr>
          <w:rFonts w:hint="eastAsia" w:ascii="宋体" w:hAnsi="宋体" w:cs="宋体"/>
          <w:color w:val="auto"/>
          <w:kern w:val="2"/>
          <w:sz w:val="24"/>
          <w:szCs w:val="24"/>
          <w:highlight w:val="none"/>
          <w:lang w:val="en-US" w:eastAsia="zh-CN" w:bidi="ar-SA"/>
        </w:rPr>
        <w:t>投标</w:t>
      </w:r>
      <w:r>
        <w:rPr>
          <w:rFonts w:hint="eastAsia" w:ascii="宋体" w:hAnsi="宋体" w:eastAsia="宋体" w:cs="宋体"/>
          <w:color w:val="auto"/>
          <w:kern w:val="2"/>
          <w:sz w:val="24"/>
          <w:szCs w:val="24"/>
          <w:highlight w:val="none"/>
          <w:lang w:val="en-US" w:eastAsia="zh-CN" w:bidi="ar-SA"/>
        </w:rPr>
        <w:t>无效。</w:t>
      </w:r>
    </w:p>
    <w:p w14:paraId="00CB28B5">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15.3 采购人、采购机构将在信用中国（www.creditchina.gov.cn)、中国政府采购网（www.ccgp.gov.cn）查询供应商是否被列入失信被执行人、重大税收违法案件当事人名单（重大税收违法失信主体名单）、政府采购严重违法失信行为记录名单,查询结果留存并归档。</w:t>
      </w:r>
    </w:p>
    <w:p w14:paraId="5C6948ED">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15.4 对未通过资格审查的供应商，告知其未通过的原因。</w:t>
      </w:r>
    </w:p>
    <w:p w14:paraId="67F1CBF4">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color w:val="auto"/>
          <w:highlight w:val="none"/>
        </w:rPr>
      </w:pPr>
      <w:r>
        <w:rPr>
          <w:rFonts w:hint="eastAsia" w:ascii="宋体" w:hAnsi="宋体" w:eastAsia="宋体" w:cs="宋体"/>
          <w:color w:val="auto"/>
          <w:kern w:val="2"/>
          <w:sz w:val="24"/>
          <w:szCs w:val="24"/>
          <w:highlight w:val="none"/>
          <w:lang w:val="en-US" w:eastAsia="zh-CN" w:bidi="ar-SA"/>
        </w:rPr>
        <w:t>15.5 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357190">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cs="宋体"/>
          <w:b/>
          <w:color w:val="auto"/>
          <w:sz w:val="24"/>
          <w:szCs w:val="20"/>
          <w:highlight w:val="none"/>
          <w:lang w:val="en-US" w:eastAsia="zh-CN"/>
        </w:rPr>
      </w:pPr>
      <w:r>
        <w:rPr>
          <w:rFonts w:hint="eastAsia" w:ascii="宋体" w:hAnsi="宋体" w:cs="宋体"/>
          <w:b/>
          <w:color w:val="auto"/>
          <w:sz w:val="24"/>
          <w:szCs w:val="20"/>
          <w:highlight w:val="none"/>
          <w:lang w:val="en-US" w:eastAsia="zh-CN"/>
        </w:rPr>
        <w:t>16</w:t>
      </w:r>
      <w:r>
        <w:rPr>
          <w:rFonts w:hint="eastAsia" w:ascii="宋体" w:hAnsi="宋体" w:cs="宋体"/>
          <w:b/>
          <w:color w:val="auto"/>
          <w:sz w:val="24"/>
          <w:szCs w:val="20"/>
          <w:highlight w:val="none"/>
        </w:rPr>
        <w:t xml:space="preserve">. </w:t>
      </w:r>
      <w:r>
        <w:rPr>
          <w:rFonts w:hint="eastAsia" w:ascii="宋体" w:hAnsi="宋体" w:cs="宋体"/>
          <w:b/>
          <w:color w:val="auto"/>
          <w:sz w:val="24"/>
          <w:szCs w:val="20"/>
          <w:highlight w:val="none"/>
          <w:lang w:val="en-US" w:eastAsia="zh-CN"/>
        </w:rPr>
        <w:t>符合性审查</w:t>
      </w:r>
    </w:p>
    <w:p w14:paraId="4AABED2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16.1</w:t>
      </w:r>
      <w:r>
        <w:rPr>
          <w:rFonts w:hint="eastAsia" w:ascii="宋体" w:hAnsi="宋体" w:cs="宋体"/>
          <w:color w:val="auto"/>
          <w:sz w:val="24"/>
          <w:highlight w:val="none"/>
        </w:rPr>
        <w:t>依据</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文件的规定，由</w:t>
      </w:r>
      <w:r>
        <w:rPr>
          <w:rFonts w:hint="eastAsia" w:ascii="宋体" w:hAnsi="宋体" w:cs="宋体"/>
          <w:color w:val="auto"/>
          <w:sz w:val="24"/>
          <w:highlight w:val="none"/>
          <w:lang w:val="en-US" w:eastAsia="zh-CN"/>
        </w:rPr>
        <w:t>评标委员会</w:t>
      </w:r>
      <w:r>
        <w:rPr>
          <w:rFonts w:hint="eastAsia" w:ascii="宋体" w:hAnsi="宋体" w:cs="宋体"/>
          <w:color w:val="auto"/>
          <w:sz w:val="24"/>
          <w:highlight w:val="none"/>
        </w:rPr>
        <w:t>从</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文件的有效性、完整性和对</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文件的</w:t>
      </w:r>
      <w:r>
        <w:rPr>
          <w:rFonts w:hint="eastAsia" w:ascii="宋体" w:hAnsi="宋体" w:cs="宋体"/>
          <w:color w:val="auto"/>
          <w:sz w:val="24"/>
          <w:highlight w:val="none"/>
          <w:lang w:val="en-US" w:eastAsia="zh-CN"/>
        </w:rPr>
        <w:t>符合</w:t>
      </w:r>
      <w:r>
        <w:rPr>
          <w:rFonts w:hint="eastAsia" w:ascii="宋体" w:hAnsi="宋体" w:cs="宋体"/>
          <w:color w:val="auto"/>
          <w:sz w:val="24"/>
          <w:highlight w:val="none"/>
        </w:rPr>
        <w:t>程度进行审查，以确定是否</w:t>
      </w:r>
      <w:r>
        <w:rPr>
          <w:rFonts w:hint="eastAsia" w:ascii="宋体" w:hAnsi="宋体" w:cs="宋体"/>
          <w:color w:val="auto"/>
          <w:sz w:val="24"/>
          <w:highlight w:val="none"/>
          <w:lang w:val="en-US" w:eastAsia="zh-CN"/>
        </w:rPr>
        <w:t>满足采购</w:t>
      </w:r>
      <w:r>
        <w:rPr>
          <w:rFonts w:hint="eastAsia" w:ascii="宋体" w:hAnsi="宋体" w:cs="宋体"/>
          <w:color w:val="auto"/>
          <w:sz w:val="24"/>
          <w:highlight w:val="none"/>
        </w:rPr>
        <w:t>文件的实质性要求。</w:t>
      </w:r>
    </w:p>
    <w:p w14:paraId="0F396BAF">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16.2如供应商投标文件对采购文件规定的实质性要求条款、条件等存在负偏离，或在实质上与采购文件要求存在重大偏离，评标委员会将认定为无效投标，并且不允许供应商通过修改或撤销其不符合要求的差异或偏离。重大偏离的认定需经过评标委员会以少数服从多数的原则作出结论。</w:t>
      </w:r>
    </w:p>
    <w:p w14:paraId="66C9A9B1">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16.3评标委员会</w:t>
      </w:r>
      <w:r>
        <w:rPr>
          <w:rFonts w:hint="eastAsia" w:ascii="宋体" w:hAnsi="宋体" w:cs="宋体"/>
          <w:color w:val="auto"/>
          <w:sz w:val="24"/>
          <w:highlight w:val="none"/>
        </w:rPr>
        <w:t>决定</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文件的符合性只根据</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文件本身的内容，而不寻求外部的证据。</w:t>
      </w:r>
    </w:p>
    <w:p w14:paraId="7A760204">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16.4对</w:t>
      </w:r>
      <w:r>
        <w:rPr>
          <w:rFonts w:hint="eastAsia" w:ascii="宋体" w:hAnsi="宋体" w:cs="宋体"/>
          <w:color w:val="auto"/>
          <w:sz w:val="24"/>
          <w:highlight w:val="none"/>
        </w:rPr>
        <w:t>未通过符合性审查的</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，告知其未通过的原因。</w:t>
      </w:r>
    </w:p>
    <w:p w14:paraId="17F24537">
      <w:pPr>
        <w:numPr>
          <w:ilvl w:val="0"/>
          <w:numId w:val="3"/>
        </w:num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技术商务评审</w:t>
      </w:r>
    </w:p>
    <w:p w14:paraId="4B19C703">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17.1评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委员会按照采购文件中规定的评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方法和标准，依法独立对符合性审查合格的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文件进行技术和商务评审、评价、打分，不受任何单位和个人的干预。</w:t>
      </w:r>
    </w:p>
    <w:p w14:paraId="7CE2EEBA">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17.2经评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委员会商议认为需要供应商作出必要澄清或说明的，应通过电子交易平台通知该供应商在</w:t>
      </w:r>
      <w:r>
        <w:rPr>
          <w:rFonts w:hint="eastAsia" w:ascii="宋体" w:hAnsi="宋体" w:eastAsia="宋体" w:cs="宋体"/>
          <w:color w:val="auto"/>
          <w:sz w:val="24"/>
          <w:highlight w:val="none"/>
          <w:u w:val="single"/>
          <w:lang w:val="en-US" w:eastAsia="zh-CN"/>
        </w:rPr>
        <w:t>30分钟内</w:t>
      </w:r>
      <w:r>
        <w:rPr>
          <w:rFonts w:hint="eastAsia" w:ascii="宋体" w:hAnsi="宋体" w:eastAsia="宋体" w:cs="宋体"/>
          <w:color w:val="auto"/>
          <w:sz w:val="24"/>
          <w:highlight w:val="none"/>
          <w:lang w:val="en-US" w:eastAsia="zh-CN"/>
        </w:rPr>
        <w:t>以书面形式作出澄清或说明。供应商的澄清、说明应当通过电子交易平台答复形式提交。供应商的澄清、说明不得超出</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文件的范围或者改变</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文件的实质性内容。该供应商（授权代表）未按时确认或未澄清说明或澄清说明依据不充分或澄清说明的内容改变了</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val="en-US" w:eastAsia="zh-CN"/>
        </w:rPr>
        <w:t>文件的实质性内容的，评</w:t>
      </w:r>
      <w:r>
        <w:rPr>
          <w:rFonts w:hint="eastAsia" w:ascii="宋体" w:hAnsi="宋体" w:cs="宋体"/>
          <w:color w:val="auto"/>
          <w:sz w:val="24"/>
          <w:highlight w:val="none"/>
          <w:lang w:val="en-US" w:eastAsia="zh-CN"/>
        </w:rPr>
        <w:t>标</w:t>
      </w:r>
      <w:r>
        <w:rPr>
          <w:rFonts w:hint="eastAsia" w:ascii="宋体" w:hAnsi="宋体" w:eastAsia="宋体" w:cs="宋体"/>
          <w:color w:val="auto"/>
          <w:sz w:val="24"/>
          <w:highlight w:val="none"/>
          <w:lang w:val="en-US" w:eastAsia="zh-CN"/>
        </w:rPr>
        <w:t>委员会有权作出不利于供应商的评判。书面通知及澄清说明文件应作为政府采购项目档案归档留存。</w:t>
      </w:r>
    </w:p>
    <w:p w14:paraId="67863B98">
      <w:pPr>
        <w:kinsoku/>
        <w:wordWrap/>
        <w:overflowPunct/>
        <w:topLinePunct w:val="0"/>
        <w:bidi w:val="0"/>
        <w:spacing w:beforeAutospacing="0" w:afterAutospacing="0" w:line="360" w:lineRule="auto"/>
        <w:ind w:left="0" w:leftChars="0"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17.3评审专家对有关采购文件、投标文件、样品或现场演示（如有）的说明、解释、要求、标准等存在不同意见的，在评审过程中按照少数服从多数的原则表决执行，持不同意见的评审专家及其意见或理由应予以完整记录。评审专家拒绝在评审报告中签字又不说明其不同意见或理由的，由现场监督员记录在案后，可视为同意评审结果。</w:t>
      </w:r>
    </w:p>
    <w:p w14:paraId="48D5543F">
      <w:pPr>
        <w:kinsoku/>
        <w:wordWrap/>
        <w:overflowPunct/>
        <w:topLinePunct w:val="0"/>
        <w:bidi w:val="0"/>
        <w:spacing w:beforeAutospacing="0" w:afterAutospacing="0" w:line="360" w:lineRule="auto"/>
        <w:ind w:left="0" w:leftChars="0"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17.4评标委员会发现采购文件存在歧义、重大缺陷导致评审工作无法进行，或者采购文件内容违反国家有关规定的，要停止评审工作并向采购人或采购代理机构书面说明情况。</w:t>
      </w:r>
    </w:p>
    <w:p w14:paraId="1CF7D7A3">
      <w:pPr>
        <w:numPr>
          <w:ilvl w:val="0"/>
          <w:numId w:val="3"/>
        </w:numPr>
        <w:kinsoku/>
        <w:wordWrap/>
        <w:overflowPunct/>
        <w:topLinePunct w:val="0"/>
        <w:bidi w:val="0"/>
        <w:spacing w:beforeAutospacing="0" w:afterAutospacing="0" w:line="360" w:lineRule="auto"/>
        <w:ind w:left="0" w:leftChars="0" w:right="0" w:rightChars="0" w:firstLine="0" w:firstLineChars="0"/>
        <w:textAlignment w:val="auto"/>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报价评审</w:t>
      </w:r>
    </w:p>
    <w:p w14:paraId="3472EA0B">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18.1评标委员会对符合采购需求且通过商务技术（资信）评审的供应商的报价的合理性、准确性等进行审查核实。</w:t>
      </w:r>
    </w:p>
    <w:p w14:paraId="49283D44">
      <w:p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18.2投标</w:t>
      </w:r>
      <w:r>
        <w:rPr>
          <w:rFonts w:hint="default" w:ascii="宋体" w:hAnsi="宋体" w:cs="宋体"/>
          <w:color w:val="auto"/>
          <w:sz w:val="24"/>
          <w:highlight w:val="none"/>
          <w:lang w:val="en-US" w:eastAsia="zh-CN"/>
        </w:rPr>
        <w:t>文件报价出现前后不一致的，按照下列规定修正：</w:t>
      </w:r>
    </w:p>
    <w:p w14:paraId="36955DC2">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w:t>
      </w:r>
      <w:r>
        <w:rPr>
          <w:rFonts w:hint="default" w:ascii="宋体" w:hAnsi="宋体" w:cs="宋体"/>
          <w:color w:val="auto"/>
          <w:sz w:val="24"/>
          <w:highlight w:val="none"/>
          <w:lang w:val="en-US" w:eastAsia="zh-CN"/>
        </w:rPr>
        <w:t>.</w:t>
      </w:r>
      <w:r>
        <w:rPr>
          <w:rFonts w:hint="eastAsia" w:ascii="宋体" w:hAnsi="宋体" w:cs="宋体"/>
          <w:color w:val="auto"/>
          <w:sz w:val="24"/>
          <w:highlight w:val="none"/>
          <w:lang w:val="en-US" w:eastAsia="zh-CN"/>
        </w:rPr>
        <w:t>2.1投标</w:t>
      </w:r>
      <w:r>
        <w:rPr>
          <w:rFonts w:hint="default" w:ascii="宋体" w:hAnsi="宋体" w:cs="宋体"/>
          <w:color w:val="auto"/>
          <w:sz w:val="24"/>
          <w:highlight w:val="none"/>
          <w:lang w:val="en-US" w:eastAsia="zh-CN"/>
        </w:rPr>
        <w:t>文件中</w:t>
      </w:r>
      <w:r>
        <w:rPr>
          <w:rFonts w:hint="eastAsia" w:ascii="宋体" w:hAnsi="宋体" w:cs="宋体"/>
          <w:color w:val="auto"/>
          <w:sz w:val="24"/>
          <w:highlight w:val="none"/>
          <w:lang w:val="en-US" w:eastAsia="zh-CN"/>
        </w:rPr>
        <w:t>开标</w:t>
      </w:r>
      <w:r>
        <w:rPr>
          <w:rFonts w:hint="default" w:ascii="宋体" w:hAnsi="宋体" w:cs="宋体"/>
          <w:color w:val="auto"/>
          <w:sz w:val="24"/>
          <w:highlight w:val="none"/>
          <w:lang w:val="en-US" w:eastAsia="zh-CN"/>
        </w:rPr>
        <w:t>一览表（报价表）内容与</w:t>
      </w:r>
      <w:r>
        <w:rPr>
          <w:rFonts w:hint="eastAsia" w:ascii="宋体" w:hAnsi="宋体" w:cs="宋体"/>
          <w:color w:val="auto"/>
          <w:sz w:val="24"/>
          <w:highlight w:val="none"/>
          <w:lang w:val="en-US" w:eastAsia="zh-CN"/>
        </w:rPr>
        <w:t>投标</w:t>
      </w:r>
      <w:r>
        <w:rPr>
          <w:rFonts w:hint="default" w:ascii="宋体" w:hAnsi="宋体" w:cs="宋体"/>
          <w:color w:val="auto"/>
          <w:sz w:val="24"/>
          <w:highlight w:val="none"/>
          <w:lang w:val="en-US" w:eastAsia="zh-CN"/>
        </w:rPr>
        <w:t>文件中相应内容不一致的，以</w:t>
      </w:r>
      <w:r>
        <w:rPr>
          <w:rFonts w:hint="eastAsia" w:ascii="宋体" w:hAnsi="宋体" w:cs="宋体"/>
          <w:color w:val="auto"/>
          <w:sz w:val="24"/>
          <w:highlight w:val="none"/>
          <w:lang w:val="en-US" w:eastAsia="zh-CN"/>
        </w:rPr>
        <w:t>开标</w:t>
      </w:r>
      <w:r>
        <w:rPr>
          <w:rFonts w:hint="default" w:ascii="宋体" w:hAnsi="宋体" w:cs="宋体"/>
          <w:color w:val="auto"/>
          <w:sz w:val="24"/>
          <w:highlight w:val="none"/>
          <w:lang w:val="en-US" w:eastAsia="zh-CN"/>
        </w:rPr>
        <w:t>一览表（报价表）为准；</w:t>
      </w:r>
    </w:p>
    <w:p w14:paraId="0BA30A15">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.2大写金额和小写金额不一致的，以大写金额为准；</w:t>
      </w:r>
    </w:p>
    <w:p w14:paraId="47EC4DC1">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.3单价金额小数点或者百分比有明显错位的，以</w:t>
      </w:r>
      <w:r>
        <w:rPr>
          <w:rFonts w:hint="eastAsia" w:ascii="宋体" w:hAnsi="宋体" w:cs="宋体"/>
          <w:color w:val="auto"/>
          <w:sz w:val="24"/>
          <w:highlight w:val="none"/>
          <w:lang w:val="en-US" w:eastAsia="zh-CN"/>
        </w:rPr>
        <w:t>报价</w:t>
      </w:r>
      <w:r>
        <w:rPr>
          <w:rFonts w:hint="default" w:ascii="宋体" w:hAnsi="宋体" w:cs="宋体"/>
          <w:color w:val="auto"/>
          <w:sz w:val="24"/>
          <w:highlight w:val="none"/>
          <w:lang w:val="en-US" w:eastAsia="zh-CN"/>
        </w:rPr>
        <w:t>一览表（报价表）的总价为准，并修改单价；</w:t>
      </w:r>
    </w:p>
    <w:p w14:paraId="3218C290">
      <w:pPr>
        <w:kinsoku/>
        <w:wordWrap/>
        <w:overflowPunct/>
        <w:topLinePunct w:val="0"/>
        <w:bidi w:val="0"/>
        <w:spacing w:beforeAutospacing="0" w:afterAutospacing="0" w:line="360" w:lineRule="auto"/>
        <w:ind w:left="0" w:leftChars="0" w:right="0" w:rightChars="0"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18.2</w:t>
      </w:r>
      <w:r>
        <w:rPr>
          <w:rFonts w:hint="default" w:ascii="宋体" w:hAnsi="宋体" w:cs="宋体"/>
          <w:color w:val="auto"/>
          <w:sz w:val="24"/>
          <w:highlight w:val="none"/>
          <w:lang w:val="en-US" w:eastAsia="zh-CN"/>
        </w:rPr>
        <w:t>.4总价金额与按单价汇总金额不一致的，以单价金额计算结果为准。</w:t>
      </w:r>
    </w:p>
    <w:p w14:paraId="0381E37E">
      <w:pPr>
        <w:kinsoku/>
        <w:wordWrap/>
        <w:overflowPunct/>
        <w:topLinePunct w:val="0"/>
        <w:bidi w:val="0"/>
        <w:spacing w:beforeAutospacing="0" w:afterAutospacing="0" w:line="360" w:lineRule="auto"/>
        <w:ind w:left="0" w:leftChars="0"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18.2.5</w:t>
      </w:r>
      <w:r>
        <w:rPr>
          <w:rFonts w:hint="default" w:ascii="宋体" w:hAnsi="宋体" w:cs="宋体"/>
          <w:color w:val="auto"/>
          <w:sz w:val="24"/>
          <w:highlight w:val="none"/>
          <w:lang w:val="en-US" w:eastAsia="zh-CN"/>
        </w:rPr>
        <w:t>同时出现两种以上不一致的，按照前款规定的顺序修正。</w:t>
      </w:r>
      <w:r>
        <w:rPr>
          <w:rFonts w:hint="eastAsia" w:ascii="宋体" w:hAnsi="宋体" w:cs="宋体"/>
          <w:color w:val="auto"/>
          <w:sz w:val="24"/>
          <w:highlight w:val="none"/>
          <w:lang w:val="en-US" w:eastAsia="zh-CN"/>
        </w:rPr>
        <w:t>评标委员会将按上述修正错误的方法调整投标文件中的报价，并告知供应商，调整后的价格对供应商具有约束力。如果供应商不接受修正后的价格，则其投标将被拒绝。</w:t>
      </w:r>
    </w:p>
    <w:p w14:paraId="00679EE7">
      <w:p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18.3供应商不得进行影响产品质量或者诚信履约的恶意报价。</w:t>
      </w:r>
      <w:r>
        <w:rPr>
          <w:rFonts w:hint="eastAsia" w:ascii="宋体" w:hAnsi="宋体" w:cs="宋体"/>
          <w:color w:val="auto"/>
          <w:sz w:val="24"/>
          <w:highlight w:val="none"/>
          <w:u w:val="single"/>
          <w:lang w:val="en-US" w:eastAsia="zh-CN"/>
        </w:rPr>
        <w:t>供应商在项目评审前可准备好报价核算、报价明细、报价说明等材料，以备评审专家核查。</w:t>
      </w:r>
      <w:r>
        <w:rPr>
          <w:rFonts w:hint="eastAsia" w:ascii="宋体" w:hAnsi="宋体" w:cs="宋体"/>
          <w:color w:val="auto"/>
          <w:sz w:val="24"/>
          <w:highlight w:val="none"/>
          <w:lang w:val="en-US" w:eastAsia="zh-CN"/>
        </w:rPr>
        <w:t>评审过程中出现下列情形之一的，评标委员会应当启动异常低价审查程序：</w:t>
      </w:r>
    </w:p>
    <w:p w14:paraId="54A0B5C6">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投标报价低于全部通过符合性审查供应商响应报价平均值50%的；</w:t>
      </w:r>
    </w:p>
    <w:p w14:paraId="482C2489">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投标报价低于通过符合性审查且报价次低供应商响应报价50%的；</w:t>
      </w:r>
    </w:p>
    <w:p w14:paraId="3D4BCC88">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u w:val="single"/>
          <w:lang w:val="en-US" w:eastAsia="zh-CN"/>
        </w:rPr>
        <w:t>投标报价低于采购项目最高限价50%的</w:t>
      </w:r>
      <w:r>
        <w:rPr>
          <w:rFonts w:hint="eastAsia" w:ascii="宋体" w:hAnsi="宋体" w:cs="宋体"/>
          <w:color w:val="auto"/>
          <w:sz w:val="24"/>
          <w:highlight w:val="none"/>
          <w:lang w:val="en-US" w:eastAsia="zh-CN"/>
        </w:rPr>
        <w:t>；</w:t>
      </w:r>
    </w:p>
    <w:p w14:paraId="138712FD">
      <w:pPr>
        <w:numPr>
          <w:ilvl w:val="0"/>
          <w:numId w:val="4"/>
        </w:numPr>
        <w:kinsoku/>
        <w:wordWrap/>
        <w:overflowPunct/>
        <w:topLinePunct w:val="0"/>
        <w:bidi w:val="0"/>
        <w:spacing w:beforeAutospacing="0" w:afterAutospacing="0" w:line="360" w:lineRule="auto"/>
        <w:ind w:right="0" w:rightChars="0" w:firstLine="240" w:firstLineChars="1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评标委员会基于专业判断，认为供应商报价过低，有可能影响产品质量或者不能诚信履约的其他情形。</w:t>
      </w:r>
    </w:p>
    <w:p w14:paraId="3FE30D3A">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启动异常低价投标（响应）审查后，应当要求相关供应商在</w:t>
      </w:r>
      <w:r>
        <w:rPr>
          <w:rFonts w:hint="eastAsia" w:ascii="宋体" w:hAnsi="宋体" w:cs="宋体"/>
          <w:color w:val="auto"/>
          <w:sz w:val="24"/>
          <w:highlight w:val="none"/>
          <w:u w:val="single"/>
          <w:lang w:val="en-US" w:eastAsia="zh-CN"/>
        </w:rPr>
        <w:t>30分钟内</w:t>
      </w:r>
      <w:r>
        <w:rPr>
          <w:rFonts w:hint="eastAsia" w:ascii="宋体" w:hAnsi="宋体" w:cs="宋体"/>
          <w:color w:val="auto"/>
          <w:sz w:val="24"/>
          <w:highlight w:val="none"/>
          <w:lang w:val="en-US" w:eastAsia="zh-CN"/>
        </w:rPr>
        <w:t>对投标（响应）价格作出解释，提供项目具体成本测算等与报价合理性相关的书面说明及必要的证明材料，包括但不限于原材料成本、人工成本、制造费用等。供应商已随投标（响应）文件一并提交相关书面说明及必要的证明材料的，在评审现场可不再重复提交。</w:t>
      </w:r>
    </w:p>
    <w:p w14:paraId="1037EBC0">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235BC305">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异常低价投标（响应）审查的启动原因、审查意见和审查结果应当在评审报告中记录，并随供应商提供的相关书面说明及证明材料，以及评标委员会有关互联网浏览、查询历史一并归档。</w:t>
      </w:r>
    </w:p>
    <w:p w14:paraId="06A97595">
      <w:pPr>
        <w:numPr>
          <w:ilvl w:val="0"/>
          <w:numId w:val="0"/>
        </w:numPr>
        <w:kinsoku/>
        <w:wordWrap/>
        <w:overflowPunct/>
        <w:topLinePunct w:val="0"/>
        <w:bidi w:val="0"/>
        <w:spacing w:beforeAutospacing="0" w:afterAutospacing="0" w:line="360" w:lineRule="auto"/>
        <w:ind w:right="0" w:rightChars="0" w:firstLine="480" w:firstLineChars="200"/>
        <w:textAlignment w:val="auto"/>
        <w:rPr>
          <w:rFonts w:hint="default"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u w:val="single"/>
          <w:lang w:val="en-US" w:eastAsia="zh-CN" w:bidi="ar-SA"/>
        </w:rPr>
        <w:t>评</w:t>
      </w:r>
      <w:r>
        <w:rPr>
          <w:rFonts w:hint="eastAsia" w:ascii="宋体" w:hAnsi="宋体" w:cs="宋体"/>
          <w:b w:val="0"/>
          <w:bCs w:val="0"/>
          <w:color w:val="auto"/>
          <w:kern w:val="2"/>
          <w:sz w:val="24"/>
          <w:szCs w:val="24"/>
          <w:highlight w:val="none"/>
          <w:u w:val="single"/>
          <w:lang w:val="en-US" w:eastAsia="zh-CN" w:bidi="ar-SA"/>
        </w:rPr>
        <w:t>标</w:t>
      </w:r>
      <w:r>
        <w:rPr>
          <w:rFonts w:hint="eastAsia" w:ascii="宋体" w:hAnsi="宋体" w:eastAsia="宋体" w:cs="宋体"/>
          <w:b w:val="0"/>
          <w:bCs w:val="0"/>
          <w:color w:val="auto"/>
          <w:kern w:val="2"/>
          <w:sz w:val="24"/>
          <w:szCs w:val="24"/>
          <w:highlight w:val="none"/>
          <w:u w:val="single"/>
          <w:lang w:val="en-US" w:eastAsia="zh-CN" w:bidi="ar-SA"/>
        </w:rPr>
        <w:t>委员会未按照上述要求作出处理，并对书面说明和证明材料进行审慎判断，将依据《中华人民共和国政府采购法实施条例》第七十五条规定追究评审专家法律责任。</w:t>
      </w:r>
    </w:p>
    <w:p w14:paraId="4066EA77">
      <w:pPr>
        <w:kinsoku/>
        <w:wordWrap/>
        <w:overflowPunct/>
        <w:topLinePunct w:val="0"/>
        <w:bidi w:val="0"/>
        <w:spacing w:beforeAutospacing="0" w:afterAutospacing="0" w:line="360" w:lineRule="auto"/>
        <w:ind w:right="0" w:rightChars="0" w:firstLine="240" w:firstLineChars="1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18.4 对于在评审过程中可享受报价扣除的供应商，按照前款“3. 采购项目需要落实的政府采购政策”执行。</w:t>
      </w:r>
    </w:p>
    <w:p w14:paraId="08BC0EA8">
      <w:p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19.排序和推荐</w:t>
      </w:r>
    </w:p>
    <w:p w14:paraId="6D09233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19.1</w:t>
      </w:r>
      <w:r>
        <w:rPr>
          <w:rFonts w:hint="eastAsia" w:ascii="宋体" w:hAnsi="宋体" w:eastAsia="宋体" w:cs="宋体"/>
          <w:b w:val="0"/>
          <w:bCs w:val="0"/>
          <w:color w:val="auto"/>
          <w:kern w:val="2"/>
          <w:sz w:val="24"/>
          <w:szCs w:val="24"/>
          <w:highlight w:val="none"/>
          <w:lang w:val="en-US" w:eastAsia="zh-CN" w:bidi="ar-SA"/>
        </w:rPr>
        <w:t>采用最低评标价法的采购项目，提供相同品牌产品的不同供应商参加同一合同项下投标的，以其中通过资格审查、符合性审查且报价最低的参加评标</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使用综合评分法的采购项目，提供相同品牌产品且通过资格审查、符合性审查的不同供应商参加同一合同项下</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的，按一家供应商计算，评审后得分最高的同品牌供应商获得</w:t>
      </w:r>
      <w:r>
        <w:rPr>
          <w:rFonts w:hint="eastAsia" w:ascii="宋体" w:hAnsi="宋体"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供应商推荐资格；非单一产品采购项目，</w:t>
      </w:r>
      <w:r>
        <w:rPr>
          <w:rFonts w:hint="eastAsia" w:ascii="宋体" w:hAnsi="宋体" w:cs="宋体"/>
          <w:b w:val="0"/>
          <w:bCs w:val="0"/>
          <w:color w:val="auto"/>
          <w:kern w:val="2"/>
          <w:sz w:val="24"/>
          <w:szCs w:val="24"/>
          <w:highlight w:val="none"/>
          <w:lang w:val="en-US" w:eastAsia="zh-CN" w:bidi="ar-SA"/>
        </w:rPr>
        <w:t>采购</w:t>
      </w:r>
      <w:r>
        <w:rPr>
          <w:rFonts w:hint="eastAsia" w:ascii="宋体" w:hAnsi="宋体" w:eastAsia="宋体" w:cs="宋体"/>
          <w:b w:val="0"/>
          <w:bCs w:val="0"/>
          <w:color w:val="auto"/>
          <w:kern w:val="2"/>
          <w:sz w:val="24"/>
          <w:szCs w:val="24"/>
          <w:highlight w:val="none"/>
          <w:lang w:val="en-US" w:eastAsia="zh-CN" w:bidi="ar-SA"/>
        </w:rPr>
        <w:t>文件中将载明其中的核心产品</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多家</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提供的核心产品品牌相同的，按</w:t>
      </w:r>
      <w:r>
        <w:rPr>
          <w:rFonts w:hint="eastAsia" w:ascii="宋体" w:hAnsi="宋体" w:cs="宋体"/>
          <w:b w:val="0"/>
          <w:bCs w:val="0"/>
          <w:color w:val="auto"/>
          <w:kern w:val="2"/>
          <w:sz w:val="24"/>
          <w:szCs w:val="24"/>
          <w:highlight w:val="none"/>
          <w:lang w:val="en-US" w:eastAsia="zh-CN" w:bidi="ar-SA"/>
        </w:rPr>
        <w:t>上述</w:t>
      </w:r>
      <w:r>
        <w:rPr>
          <w:rFonts w:hint="eastAsia" w:ascii="宋体" w:hAnsi="宋体" w:eastAsia="宋体" w:cs="宋体"/>
          <w:b w:val="0"/>
          <w:bCs w:val="0"/>
          <w:color w:val="auto"/>
          <w:kern w:val="2"/>
          <w:sz w:val="24"/>
          <w:szCs w:val="24"/>
          <w:highlight w:val="none"/>
          <w:lang w:val="en-US" w:eastAsia="zh-CN" w:bidi="ar-SA"/>
        </w:rPr>
        <w:t>规定处理。</w:t>
      </w:r>
    </w:p>
    <w:p w14:paraId="095D77D2">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19.2评标委员会按照采购文件规定的评审办法（详见第四部分 评标办法），</w:t>
      </w:r>
      <w:r>
        <w:rPr>
          <w:rFonts w:hint="eastAsia" w:ascii="宋体" w:hAnsi="宋体" w:eastAsia="宋体" w:cs="宋体"/>
          <w:b w:val="0"/>
          <w:bCs w:val="0"/>
          <w:color w:val="auto"/>
          <w:kern w:val="2"/>
          <w:sz w:val="24"/>
          <w:szCs w:val="24"/>
          <w:highlight w:val="none"/>
          <w:lang w:val="en-US" w:eastAsia="zh-CN" w:bidi="ar-SA"/>
        </w:rPr>
        <w:t>编写</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w:t>
      </w:r>
      <w:r>
        <w:rPr>
          <w:rFonts w:hint="eastAsia" w:ascii="宋体" w:hAnsi="宋体" w:cs="宋体"/>
          <w:b w:val="0"/>
          <w:bCs w:val="0"/>
          <w:color w:val="auto"/>
          <w:kern w:val="2"/>
          <w:sz w:val="24"/>
          <w:szCs w:val="24"/>
          <w:highlight w:val="none"/>
          <w:lang w:val="en-US" w:eastAsia="zh-CN" w:bidi="ar-SA"/>
        </w:rPr>
        <w:t>并提出中标候选人</w:t>
      </w:r>
      <w:r>
        <w:rPr>
          <w:rFonts w:hint="eastAsia" w:ascii="宋体" w:hAnsi="宋体" w:eastAsia="宋体" w:cs="宋体"/>
          <w:b w:val="0"/>
          <w:bCs w:val="0"/>
          <w:color w:val="auto"/>
          <w:kern w:val="2"/>
          <w:sz w:val="24"/>
          <w:szCs w:val="24"/>
          <w:highlight w:val="none"/>
          <w:lang w:val="en-US" w:eastAsia="zh-CN" w:bidi="ar-SA"/>
        </w:rPr>
        <w:t>。</w:t>
      </w:r>
    </w:p>
    <w:p w14:paraId="6E37F14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 xml:space="preserve">19.3 </w:t>
      </w:r>
      <w:r>
        <w:rPr>
          <w:rFonts w:hint="eastAsia" w:ascii="宋体" w:hAnsi="宋体" w:eastAsia="宋体" w:cs="宋体"/>
          <w:b w:val="0"/>
          <w:bCs w:val="0"/>
          <w:color w:val="auto"/>
          <w:kern w:val="2"/>
          <w:sz w:val="24"/>
          <w:szCs w:val="24"/>
          <w:highlight w:val="none"/>
          <w:lang w:val="en-US" w:eastAsia="zh-CN" w:bidi="ar-SA"/>
        </w:rPr>
        <w:t>评</w:t>
      </w:r>
      <w:r>
        <w:rPr>
          <w:rFonts w:hint="eastAsia" w:ascii="宋体" w:hAnsi="宋体" w:cs="宋体"/>
          <w:b w:val="0"/>
          <w:bCs w:val="0"/>
          <w:color w:val="auto"/>
          <w:kern w:val="2"/>
          <w:sz w:val="24"/>
          <w:szCs w:val="24"/>
          <w:highlight w:val="none"/>
          <w:lang w:val="en-US" w:eastAsia="zh-CN" w:bidi="ar-SA"/>
        </w:rPr>
        <w:t>标</w:t>
      </w:r>
      <w:r>
        <w:rPr>
          <w:rFonts w:hint="eastAsia" w:ascii="宋体" w:hAnsi="宋体" w:eastAsia="宋体" w:cs="宋体"/>
          <w:b w:val="0"/>
          <w:bCs w:val="0"/>
          <w:color w:val="auto"/>
          <w:kern w:val="2"/>
          <w:sz w:val="24"/>
          <w:szCs w:val="24"/>
          <w:highlight w:val="none"/>
          <w:lang w:val="en-US" w:eastAsia="zh-CN" w:bidi="ar-SA"/>
        </w:rPr>
        <w:t>委员会成员对需要共同认定的事项存在争议的，应当按照少数服从多数的原则作出结论。持不同意见的</w:t>
      </w:r>
      <w:r>
        <w:rPr>
          <w:rFonts w:hint="eastAsia" w:ascii="宋体" w:hAnsi="宋体" w:cs="宋体"/>
          <w:b w:val="0"/>
          <w:bCs w:val="0"/>
          <w:color w:val="auto"/>
          <w:kern w:val="2"/>
          <w:sz w:val="24"/>
          <w:szCs w:val="24"/>
          <w:highlight w:val="none"/>
          <w:lang w:val="en-US" w:eastAsia="zh-CN" w:bidi="ar-SA"/>
        </w:rPr>
        <w:t>评标</w:t>
      </w:r>
      <w:r>
        <w:rPr>
          <w:rFonts w:hint="eastAsia" w:ascii="宋体" w:hAnsi="宋体" w:eastAsia="宋体" w:cs="宋体"/>
          <w:b w:val="0"/>
          <w:bCs w:val="0"/>
          <w:color w:val="auto"/>
          <w:kern w:val="2"/>
          <w:sz w:val="24"/>
          <w:szCs w:val="24"/>
          <w:highlight w:val="none"/>
          <w:lang w:val="en-US" w:eastAsia="zh-CN" w:bidi="ar-SA"/>
        </w:rPr>
        <w:t>委员会成员应当在</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报告上签署不同意见及理由，否则视为同意</w:t>
      </w:r>
      <w:r>
        <w:rPr>
          <w:rFonts w:hint="eastAsia" w:ascii="宋体" w:hAnsi="宋体" w:cs="宋体"/>
          <w:b w:val="0"/>
          <w:bCs w:val="0"/>
          <w:color w:val="auto"/>
          <w:kern w:val="2"/>
          <w:sz w:val="24"/>
          <w:szCs w:val="24"/>
          <w:highlight w:val="none"/>
          <w:lang w:val="en-US" w:eastAsia="zh-CN" w:bidi="ar-SA"/>
        </w:rPr>
        <w:t>评审</w:t>
      </w:r>
      <w:r>
        <w:rPr>
          <w:rFonts w:hint="eastAsia" w:ascii="宋体" w:hAnsi="宋体" w:eastAsia="宋体" w:cs="宋体"/>
          <w:b w:val="0"/>
          <w:bCs w:val="0"/>
          <w:color w:val="auto"/>
          <w:kern w:val="2"/>
          <w:sz w:val="24"/>
          <w:szCs w:val="24"/>
          <w:highlight w:val="none"/>
          <w:lang w:val="en-US" w:eastAsia="zh-CN" w:bidi="ar-SA"/>
        </w:rPr>
        <w:t>报告。</w:t>
      </w:r>
    </w:p>
    <w:p w14:paraId="5F8C8FF8">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19.3凡是与审查、澄清、评价和比较投标供应商的有关资料以及推荐供应商建议等，采购人、评标委员会、采购机构均不得向投标供应商或与评审无关的其他人员透露。采购人、评标委员会、采购机构也不公布评标过程中的相关细节。</w:t>
      </w:r>
    </w:p>
    <w:p w14:paraId="65611449">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五</w:t>
      </w:r>
      <w:r>
        <w:rPr>
          <w:rFonts w:hint="eastAsia" w:ascii="宋体" w:hAnsi="宋体" w:cs="宋体"/>
          <w:b/>
          <w:color w:val="auto"/>
          <w:sz w:val="32"/>
          <w:highlight w:val="none"/>
        </w:rPr>
        <w:t>、</w:t>
      </w:r>
      <w:r>
        <w:rPr>
          <w:rFonts w:hint="eastAsia" w:ascii="宋体" w:hAnsi="宋体" w:cs="宋体"/>
          <w:b/>
          <w:color w:val="auto"/>
          <w:sz w:val="32"/>
          <w:highlight w:val="none"/>
          <w:lang w:eastAsia="zh-CN"/>
        </w:rPr>
        <w:t>确定中标</w:t>
      </w:r>
      <w:r>
        <w:rPr>
          <w:rFonts w:hint="eastAsia" w:ascii="宋体" w:hAnsi="宋体" w:cs="宋体"/>
          <w:b/>
          <w:color w:val="auto"/>
          <w:sz w:val="32"/>
          <w:highlight w:val="none"/>
          <w:lang w:val="en-US" w:eastAsia="zh-CN"/>
        </w:rPr>
        <w:t>环节</w:t>
      </w:r>
    </w:p>
    <w:p w14:paraId="180AD79A">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20.确定成交供应商</w:t>
      </w:r>
    </w:p>
    <w:p w14:paraId="1B71025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20.1采购人应当自收到评审报告之日起５个工作日内，根据评标委员会推荐的成交候选人确定成交供应商。</w:t>
      </w:r>
    </w:p>
    <w:p w14:paraId="07A2C15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20.2在评标结束后、合同签订前，采购人应及时通过网站查询、原件核对等方式对中标候选人（供应商）在投标文件中涉及评审内容的检测报告、认证证书等资料的真实性进行复核。发现供应商提供虚假材料的，应及时书面报告本级财政部门。</w:t>
      </w:r>
    </w:p>
    <w:p w14:paraId="1F90AE9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20.3采购结果经采购人确认后，采购机构将于2个工作日内在浙江省政府采购网上发布采购结果公告，并通过电子交易平台统一签发《中标通知书》。采购结果公告期限为1个工作日。</w:t>
      </w:r>
    </w:p>
    <w:p w14:paraId="60BF4DD9">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20.4成交供应商在采购结果公告届满之日起30日内,登录电子交易系统及时下载中标通知书,因未及时下载而造成的不利后果由成交供应商自行承担。</w:t>
      </w:r>
    </w:p>
    <w:p w14:paraId="7561585B">
      <w:p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default" w:ascii="宋体" w:hAnsi="宋体" w:eastAsia="宋体" w:cs="宋体"/>
          <w:b/>
          <w:color w:val="auto"/>
          <w:sz w:val="32"/>
          <w:highlight w:val="none"/>
          <w:lang w:val="en-US" w:eastAsia="zh-CN"/>
        </w:rPr>
      </w:pPr>
      <w:r>
        <w:rPr>
          <w:rFonts w:hint="eastAsia" w:ascii="宋体" w:hAnsi="宋体" w:cs="宋体"/>
          <w:b/>
          <w:color w:val="auto"/>
          <w:sz w:val="32"/>
          <w:highlight w:val="none"/>
          <w:lang w:val="en-US" w:eastAsia="zh-CN"/>
        </w:rPr>
        <w:t>六</w:t>
      </w:r>
      <w:r>
        <w:rPr>
          <w:rFonts w:hint="eastAsia" w:ascii="宋体" w:hAnsi="宋体" w:cs="宋体"/>
          <w:b/>
          <w:color w:val="auto"/>
          <w:sz w:val="32"/>
          <w:highlight w:val="none"/>
        </w:rPr>
        <w:t>、</w:t>
      </w:r>
      <w:r>
        <w:rPr>
          <w:rFonts w:hint="eastAsia" w:ascii="宋体" w:hAnsi="宋体" w:cs="宋体"/>
          <w:b/>
          <w:color w:val="auto"/>
          <w:sz w:val="32"/>
          <w:highlight w:val="none"/>
          <w:lang w:val="en-US" w:eastAsia="zh-CN"/>
        </w:rPr>
        <w:t>授予合同</w:t>
      </w:r>
    </w:p>
    <w:p w14:paraId="17854531">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21.签订合同</w:t>
      </w:r>
    </w:p>
    <w:p w14:paraId="5CB08226">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21.1成交供应商应当在中标通知书发出之日起30天内与采购人签订合同，并通过电子交易平台将政府采购合同在浙江政府采购网上公告（备案）。采购文件及其补充更正文件、供应商投标文件及其澄清文件等，均为签订合同的依据。</w:t>
      </w:r>
    </w:p>
    <w:p w14:paraId="30F80B8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21.2如成交供应商为联合体的，由联合体成员各方法定代表人或其授权代表与采购人代表签订合同。</w:t>
      </w:r>
    </w:p>
    <w:p w14:paraId="304F2B4E">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21.3政府采购合同履行中，采购人需追加与合同标的相同的货物、工程或者服务的，在不改变合同其他条款的前提下，可以与供应商协商签订补充合同，但所有补充合同的采购金额不超过原合同金额10%。</w:t>
      </w:r>
    </w:p>
    <w:p w14:paraId="742E8833">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22.履约保证金</w:t>
      </w:r>
    </w:p>
    <w:p w14:paraId="1B39ECA0">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22.1采购人要求中标或者成交供应商提交履约保证金的，供应商应当以支票、汇票、本票或者金融机构、担保机构出具的保函等非现金形式提交。采购人不得拒收履约保函。</w:t>
      </w:r>
    </w:p>
    <w:p w14:paraId="0B6DA0A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22.2履约保证金的数额一般不得超过政府采购合同金额的1%，采购人可要求列入不良行为记录名单的供应商缴纳不超过政府采购合同金额的10%作为履约保证金。</w:t>
      </w:r>
    </w:p>
    <w:p w14:paraId="370C597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22.3交易双方按合同约定办理履约保证金退还手续。</w:t>
      </w:r>
    </w:p>
    <w:p w14:paraId="0924A13B">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23.预付款</w:t>
      </w:r>
    </w:p>
    <w:p w14:paraId="1EA8846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23.1对中小企业预付款支付要求如下：</w:t>
      </w:r>
    </w:p>
    <w:p w14:paraId="0E446889">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23.1.1对中小企业合同预付款比例原则上不低于合同金额的40％，不高于合同金额的70%；</w:t>
      </w:r>
    </w:p>
    <w:p w14:paraId="3C52EB2E">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23.1.2项目分年安排预算的，每年预付款比例不低于项目年度计划支付资金额的40％，不高于年度计划支付资金额的70%；</w:t>
      </w:r>
    </w:p>
    <w:p w14:paraId="486F780D">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23.1.3采购项目实施以人工投入为主的，可适当降低预付款比例，但不得低于20%。</w:t>
      </w:r>
    </w:p>
    <w:p w14:paraId="0217B86A">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23.1.4对供应商为大型企业的项目或者以人工投入为主且实行按月定期结算支付款项的项目，预付款可低于上述比例或者不约定预付款。</w:t>
      </w:r>
    </w:p>
    <w:p w14:paraId="4515A6FD">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23.1.5在签订合同时，供应商明确表示无需预付款或者主动要求降低预付款比例的，采购单位可不适用前述预付款比例的规定。</w:t>
      </w:r>
    </w:p>
    <w:p w14:paraId="5A205B26">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23.2采购单位支付预付款的，可以根据项目特点、供应商诚信等因素，要求供应商提交银行、保险公司等金融机构出具的预付款保函或其他担保措施。</w:t>
      </w:r>
    </w:p>
    <w:p w14:paraId="5FBF1A33">
      <w:pPr>
        <w:numPr>
          <w:ilvl w:val="0"/>
          <w:numId w:val="5"/>
        </w:numPr>
        <w:kinsoku/>
        <w:wordWrap/>
        <w:overflowPunct/>
        <w:topLinePunct w:val="0"/>
        <w:bidi w:val="0"/>
        <w:spacing w:before="0" w:beforeAutospacing="0" w:afterAutospacing="0" w:line="360" w:lineRule="auto"/>
        <w:ind w:left="0" w:leftChars="0" w:right="0" w:rightChars="0" w:firstLine="0" w:firstLineChars="0"/>
        <w:jc w:val="center"/>
        <w:textAlignment w:val="auto"/>
        <w:rPr>
          <w:rFonts w:hint="eastAsia" w:ascii="宋体" w:hAnsi="宋体" w:cs="宋体"/>
          <w:b/>
          <w:color w:val="auto"/>
          <w:sz w:val="32"/>
          <w:highlight w:val="none"/>
          <w:lang w:val="en-US" w:eastAsia="zh-CN"/>
        </w:rPr>
      </w:pPr>
      <w:r>
        <w:rPr>
          <w:rFonts w:hint="eastAsia" w:ascii="宋体" w:hAnsi="宋体" w:cs="宋体"/>
          <w:b/>
          <w:color w:val="auto"/>
          <w:sz w:val="32"/>
          <w:highlight w:val="none"/>
          <w:lang w:val="en-US" w:eastAsia="zh-CN"/>
        </w:rPr>
        <w:t>投标无效和采购终止（废标）</w:t>
      </w:r>
    </w:p>
    <w:p w14:paraId="482F895B">
      <w:pPr>
        <w:numPr>
          <w:ilvl w:val="0"/>
          <w:numId w:val="0"/>
        </w:num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24.</w:t>
      </w:r>
      <w:r>
        <w:rPr>
          <w:rFonts w:hint="eastAsia" w:ascii="宋体" w:hAnsi="宋体" w:cs="宋体"/>
          <w:b/>
          <w:color w:val="auto"/>
          <w:kern w:val="2"/>
          <w:sz w:val="24"/>
          <w:szCs w:val="24"/>
          <w:highlight w:val="none"/>
          <w:lang w:val="en-US" w:eastAsia="zh-CN" w:bidi="ar-SA"/>
        </w:rPr>
        <w:t>投标</w:t>
      </w:r>
      <w:r>
        <w:rPr>
          <w:rFonts w:hint="eastAsia" w:ascii="宋体" w:hAnsi="宋体" w:eastAsia="宋体" w:cs="宋体"/>
          <w:b/>
          <w:color w:val="auto"/>
          <w:kern w:val="2"/>
          <w:sz w:val="24"/>
          <w:szCs w:val="24"/>
          <w:highlight w:val="none"/>
          <w:lang w:val="en-US" w:eastAsia="zh-CN" w:bidi="ar-SA"/>
        </w:rPr>
        <w:t>无效条款</w:t>
      </w:r>
    </w:p>
    <w:p w14:paraId="5AB21356">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24.1供应商不具备采购文件中规定的资格要求的（供应商未提供有效的资格文件的，视为供应商不具备采购文件中规定的资格要求）；</w:t>
      </w:r>
    </w:p>
    <w:p w14:paraId="4310214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24.2投标文件未按照采购文件要求签署、盖章的；</w:t>
      </w:r>
    </w:p>
    <w:p w14:paraId="03D14F0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24.3 采购文件第二部分《投标供应商须知》中明确本项目涉及的政府采购强制采购的节能产品和优先采购的节能产品和环境标志产品，供应商未提供标注强制采购节能产品的经国家确定的认证机构出具的、处于有效期之内的节能产品认证证书，投标无效。</w:t>
      </w:r>
    </w:p>
    <w:p w14:paraId="3BE62FAC">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24.4投标文件含有采购人不能接受的附加条件的；</w:t>
      </w:r>
    </w:p>
    <w:p w14:paraId="307AF54A">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24.5投标文件中承诺的响应有效期少于采购文件中载明的响应有效期的；</w:t>
      </w:r>
    </w:p>
    <w:p w14:paraId="1F6CAFB2">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24.6投标文件出现不是唯一的、有选择性投标报价的;</w:t>
      </w:r>
    </w:p>
    <w:p w14:paraId="2CA535F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24.7评标委员会按照本采购文件规定对供应商进行异常低价投标审查后，认为供应商不能证明其报价合理性的；</w:t>
      </w:r>
    </w:p>
    <w:p w14:paraId="65AA783A">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24.8供应商对根据修正原则修正后的报价不确认的；</w:t>
      </w:r>
    </w:p>
    <w:p w14:paraId="12E0B7D7">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24.9供应商报价超过采购预算或者最高限价的；</w:t>
      </w:r>
    </w:p>
    <w:p w14:paraId="1B99B2E9">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24.10供应商的资格文件或者技术商务文件出现投标报价的；</w:t>
      </w:r>
    </w:p>
    <w:p w14:paraId="4092565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24.11参与本项目的不同供应商单位负责人为同一人或者存在直接控股、管理关系的；</w:t>
      </w:r>
    </w:p>
    <w:p w14:paraId="785617A0">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24.12符合性审查不通过的；</w:t>
      </w:r>
    </w:p>
    <w:p w14:paraId="7FC874A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24.13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21398AE1">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24.14供应商在规定的时间内未成功解密电子投标文件且未递交备份投标文件，或供应商仅提交备份投标文件，未在电子交易平台传输递交投标文件的；</w:t>
      </w:r>
    </w:p>
    <w:p w14:paraId="3A8C09AB">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24.15供应商被“信用中国”（www.creditchina.gov.cn)、中国政府采购网（www.ccgp.gov.cn）列入失信被执行人、重大税收违法案件当事人名单（重大税收违法失信主体名单）、政府采购严重违法失信行为记录名单的；</w:t>
      </w:r>
    </w:p>
    <w:p w14:paraId="3B0809D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24.16供应商提供虚假材料投标的，或供应商有恶意串通、妨碍其他供应商的竞争行为、损害采购人或者其他供应商的合法权益情形的；</w:t>
      </w:r>
    </w:p>
    <w:p w14:paraId="1C22F22C">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24.17供应商投标文件存在重大偏差，投标内容有重大缺失，经评标委员会认定为投标无效的；</w:t>
      </w:r>
    </w:p>
    <w:p w14:paraId="00E49B43">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24.18其他法律、法规及本采购文件规定的属无效投标的情形。</w:t>
      </w:r>
    </w:p>
    <w:p w14:paraId="158EA8A2">
      <w:pPr>
        <w:kinsoku/>
        <w:wordWrap/>
        <w:overflowPunct/>
        <w:topLinePunct w:val="0"/>
        <w:bidi w:val="0"/>
        <w:spacing w:before="0" w:beforeAutospacing="0" w:afterAutospacing="0" w:line="360" w:lineRule="auto"/>
        <w:ind w:left="0" w:leftChars="0" w:right="0" w:rightChars="0" w:firstLine="0" w:firstLineChars="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25.采购终止（废标）条款</w:t>
      </w:r>
    </w:p>
    <w:p w14:paraId="4473096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25.1在招标采购中，出现下列情形之一的，应予废标：</w:t>
      </w:r>
    </w:p>
    <w:p w14:paraId="4F93A865">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25.1.1符合专业条件的供应商或者对招标文件作实质响应的供应商不足3家的</w:t>
      </w:r>
    </w:p>
    <w:p w14:paraId="78F55253">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25.1.2出现影响采购公正的违法、违规行为的；</w:t>
      </w:r>
    </w:p>
    <w:p w14:paraId="3091A25F">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25.1.3投标人的报价均超过了采购预算，采购人不能支付的；</w:t>
      </w:r>
    </w:p>
    <w:p w14:paraId="10AA4F54">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25.1.4因重大变故，采购任务取消的。</w:t>
      </w:r>
    </w:p>
    <w:p w14:paraId="64140D79">
      <w:pPr>
        <w:kinsoku/>
        <w:wordWrap/>
        <w:overflowPunct/>
        <w:topLinePunct w:val="0"/>
        <w:bidi w:val="0"/>
        <w:spacing w:before="0" w:beforeAutospacing="0" w:afterAutospacing="0" w:line="360" w:lineRule="auto"/>
        <w:ind w:left="0" w:leftChars="0" w:right="0" w:rightChars="0" w:firstLine="480" w:firstLineChars="2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废标后，采购机构应当将废标理由通知所有投标人。</w:t>
      </w:r>
    </w:p>
    <w:p w14:paraId="2068FDCF">
      <w:pPr>
        <w:kinsoku/>
        <w:wordWrap/>
        <w:overflowPunct/>
        <w:topLinePunct w:val="0"/>
        <w:bidi w:val="0"/>
        <w:spacing w:before="0" w:beforeAutospacing="0" w:afterAutospacing="0" w:line="360" w:lineRule="auto"/>
        <w:ind w:left="0" w:leftChars="0" w:right="0" w:rightChars="0" w:firstLine="240" w:firstLineChars="100"/>
        <w:textAlignment w:val="auto"/>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25.2因电子交易平台无法正常运行，影响或可能影响采购公平、公正性的；</w:t>
      </w:r>
    </w:p>
    <w:p w14:paraId="1D3792A5">
      <w:pPr>
        <w:kinsoku/>
        <w:wordWrap/>
        <w:overflowPunct/>
        <w:topLinePunct w:val="0"/>
        <w:bidi w:val="0"/>
        <w:spacing w:before="0" w:beforeAutospacing="0" w:afterAutospacing="0" w:line="360" w:lineRule="auto"/>
        <w:ind w:left="0" w:leftChars="0" w:right="0" w:rightChars="0" w:firstLine="240" w:firstLineChars="100"/>
        <w:textAlignment w:val="auto"/>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25.3核心产品有效投标品牌不足3个的应按采购终止（废标）处理。</w:t>
      </w:r>
    </w:p>
    <w:p w14:paraId="14C29A24">
      <w:pPr>
        <w:kinsoku/>
        <w:wordWrap/>
        <w:overflowPunct/>
        <w:topLinePunct w:val="0"/>
        <w:bidi w:val="0"/>
        <w:spacing w:before="0" w:beforeAutospacing="0" w:afterAutospacing="0" w:line="360" w:lineRule="auto"/>
        <w:ind w:left="0" w:leftChars="0" w:right="0" w:rightChars="0" w:firstLine="211" w:firstLineChars="100"/>
        <w:textAlignment w:val="auto"/>
        <w:rPr>
          <w:rFonts w:hint="eastAsia" w:cs="宋体"/>
          <w:b/>
          <w:bCs/>
          <w:color w:val="auto"/>
          <w:szCs w:val="21"/>
          <w:highlight w:val="none"/>
          <w:u w:val="single"/>
        </w:rPr>
      </w:pPr>
    </w:p>
    <w:p w14:paraId="5450981B">
      <w:pPr>
        <w:kinsoku/>
        <w:wordWrap/>
        <w:overflowPunct/>
        <w:topLinePunct w:val="0"/>
        <w:bidi w:val="0"/>
        <w:spacing w:before="0" w:beforeAutospacing="0" w:afterAutospacing="0" w:line="360" w:lineRule="auto"/>
        <w:ind w:left="0" w:leftChars="0" w:right="0" w:rightChars="0" w:firstLine="241" w:firstLineChars="100"/>
        <w:textAlignment w:val="auto"/>
        <w:rPr>
          <w:rFonts w:hint="eastAsia" w:cs="宋体"/>
          <w:b/>
          <w:bCs/>
          <w:color w:val="auto"/>
          <w:sz w:val="24"/>
          <w:szCs w:val="24"/>
          <w:highlight w:val="none"/>
          <w:u w:val="single"/>
        </w:rPr>
      </w:pPr>
      <w:r>
        <w:rPr>
          <w:rFonts w:hint="eastAsia" w:cs="宋体"/>
          <w:b/>
          <w:bCs/>
          <w:color w:val="auto"/>
          <w:sz w:val="24"/>
          <w:szCs w:val="24"/>
          <w:highlight w:val="none"/>
          <w:u w:val="single"/>
        </w:rPr>
        <w:t>特别说明：</w:t>
      </w:r>
      <w:r>
        <w:rPr>
          <w:rFonts w:hint="eastAsia" w:cs="宋体"/>
          <w:b/>
          <w:bCs/>
          <w:color w:val="auto"/>
          <w:sz w:val="24"/>
          <w:szCs w:val="24"/>
          <w:highlight w:val="none"/>
          <w:u w:val="single"/>
          <w:lang w:val="en-US" w:eastAsia="zh-CN"/>
        </w:rPr>
        <w:t>电子交易平台</w:t>
      </w:r>
      <w:r>
        <w:rPr>
          <w:rFonts w:hint="eastAsia" w:cs="宋体"/>
          <w:b/>
          <w:bCs/>
          <w:color w:val="auto"/>
          <w:sz w:val="24"/>
          <w:szCs w:val="24"/>
          <w:highlight w:val="none"/>
          <w:u w:val="single"/>
        </w:rPr>
        <w:t>如对电子化</w:t>
      </w:r>
      <w:r>
        <w:rPr>
          <w:rFonts w:hint="eastAsia" w:cs="宋体"/>
          <w:b/>
          <w:bCs/>
          <w:color w:val="auto"/>
          <w:sz w:val="24"/>
          <w:szCs w:val="24"/>
          <w:highlight w:val="none"/>
          <w:u w:val="single"/>
          <w:lang w:eastAsia="zh-CN"/>
        </w:rPr>
        <w:t>投标</w:t>
      </w:r>
      <w:r>
        <w:rPr>
          <w:rFonts w:hint="eastAsia" w:cs="宋体"/>
          <w:b/>
          <w:bCs/>
          <w:color w:val="auto"/>
          <w:sz w:val="24"/>
          <w:szCs w:val="24"/>
          <w:highlight w:val="none"/>
          <w:u w:val="single"/>
        </w:rPr>
        <w:t>及评审程序有调整的，按调整后的程序操作。</w:t>
      </w:r>
    </w:p>
    <w:p w14:paraId="4BF4A60A">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p>
    <w:p w14:paraId="77F74E47">
      <w:pPr>
        <w:tabs>
          <w:tab w:val="left" w:pos="0"/>
        </w:tabs>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color w:val="auto"/>
          <w:sz w:val="24"/>
          <w:highlight w:val="none"/>
        </w:rPr>
        <w:sectPr>
          <w:pgSz w:w="11906" w:h="16838"/>
          <w:pgMar w:top="1440" w:right="1800" w:bottom="1440" w:left="1800" w:header="851" w:footer="992" w:gutter="0"/>
          <w:pgNumType w:fmt="decimal"/>
          <w:cols w:space="425" w:num="1"/>
          <w:docGrid w:type="lines" w:linePitch="312" w:charSpace="0"/>
        </w:sectPr>
      </w:pPr>
    </w:p>
    <w:p w14:paraId="42387836">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第三部分   采购需求</w:t>
      </w:r>
    </w:p>
    <w:p w14:paraId="216D99DE">
      <w:pPr>
        <w:rPr>
          <w:rFonts w:hint="eastAsia" w:ascii="宋体" w:hAnsi="宋体" w:eastAsia="宋体"/>
          <w:b/>
          <w:sz w:val="21"/>
          <w:szCs w:val="21"/>
          <w:lang w:val="en-US" w:eastAsia="zh-CN"/>
        </w:rPr>
      </w:pPr>
      <w:bookmarkStart w:id="10" w:name="_Toc7509587"/>
      <w:r>
        <w:rPr>
          <w:rFonts w:hint="eastAsia" w:ascii="宋体" w:hAnsi="宋体"/>
          <w:b/>
          <w:sz w:val="21"/>
          <w:szCs w:val="21"/>
        </w:rPr>
        <w:t>一、采购内容：</w:t>
      </w:r>
    </w:p>
    <w:tbl>
      <w:tblPr>
        <w:tblStyle w:val="12"/>
        <w:tblW w:w="8527"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6"/>
        <w:gridCol w:w="1977"/>
        <w:gridCol w:w="2056"/>
        <w:gridCol w:w="1913"/>
        <w:gridCol w:w="1565"/>
      </w:tblGrid>
      <w:tr w14:paraId="744DC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016" w:type="dxa"/>
            <w:tcBorders>
              <w:top w:val="single" w:color="auto" w:sz="4" w:space="0"/>
              <w:left w:val="single" w:color="auto" w:sz="4" w:space="0"/>
              <w:bottom w:val="single" w:color="auto" w:sz="4" w:space="0"/>
              <w:right w:val="single" w:color="auto" w:sz="4" w:space="0"/>
            </w:tcBorders>
            <w:vAlign w:val="center"/>
          </w:tcPr>
          <w:p w14:paraId="5D9DF04D">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标项号</w:t>
            </w:r>
          </w:p>
        </w:tc>
        <w:tc>
          <w:tcPr>
            <w:tcW w:w="1977" w:type="dxa"/>
            <w:tcBorders>
              <w:top w:val="single" w:color="auto" w:sz="4" w:space="0"/>
              <w:left w:val="single" w:color="auto" w:sz="4" w:space="0"/>
              <w:bottom w:val="single" w:color="auto" w:sz="4" w:space="0"/>
              <w:right w:val="single" w:color="auto" w:sz="4" w:space="0"/>
            </w:tcBorders>
            <w:vAlign w:val="center"/>
          </w:tcPr>
          <w:p w14:paraId="7DA2F1BF">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采购内容</w:t>
            </w:r>
          </w:p>
        </w:tc>
        <w:tc>
          <w:tcPr>
            <w:tcW w:w="2056" w:type="dxa"/>
            <w:tcBorders>
              <w:top w:val="single" w:color="auto" w:sz="4" w:space="0"/>
              <w:left w:val="single" w:color="auto" w:sz="4" w:space="0"/>
              <w:bottom w:val="single" w:color="auto" w:sz="4" w:space="0"/>
              <w:right w:val="single" w:color="auto" w:sz="4" w:space="0"/>
            </w:tcBorders>
            <w:vAlign w:val="center"/>
          </w:tcPr>
          <w:p w14:paraId="23E2288B">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数量及单位</w:t>
            </w:r>
          </w:p>
        </w:tc>
        <w:tc>
          <w:tcPr>
            <w:tcW w:w="1913" w:type="dxa"/>
            <w:tcBorders>
              <w:top w:val="single" w:color="auto" w:sz="4" w:space="0"/>
              <w:left w:val="single" w:color="auto" w:sz="4" w:space="0"/>
              <w:bottom w:val="single" w:color="auto" w:sz="4" w:space="0"/>
              <w:right w:val="single" w:color="auto" w:sz="4" w:space="0"/>
            </w:tcBorders>
            <w:vAlign w:val="center"/>
          </w:tcPr>
          <w:p w14:paraId="35D7DB33">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总金额（万元）</w:t>
            </w:r>
          </w:p>
        </w:tc>
        <w:tc>
          <w:tcPr>
            <w:tcW w:w="1565" w:type="dxa"/>
            <w:tcBorders>
              <w:top w:val="single" w:color="auto" w:sz="4" w:space="0"/>
              <w:left w:val="single" w:color="auto" w:sz="4" w:space="0"/>
              <w:bottom w:val="single" w:color="auto" w:sz="4" w:space="0"/>
              <w:right w:val="single" w:color="auto" w:sz="4" w:space="0"/>
            </w:tcBorders>
            <w:vAlign w:val="center"/>
          </w:tcPr>
          <w:p w14:paraId="5DD851E9">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是否允许进口</w:t>
            </w:r>
          </w:p>
        </w:tc>
      </w:tr>
      <w:tr w14:paraId="1544E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16" w:type="dxa"/>
            <w:tcBorders>
              <w:top w:val="single" w:color="auto" w:sz="4" w:space="0"/>
              <w:left w:val="single" w:color="auto" w:sz="4" w:space="0"/>
              <w:bottom w:val="single" w:color="auto" w:sz="4" w:space="0"/>
              <w:right w:val="single" w:color="auto" w:sz="4" w:space="0"/>
            </w:tcBorders>
            <w:vAlign w:val="center"/>
          </w:tcPr>
          <w:p w14:paraId="15AB4786">
            <w:pPr>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w:t>
            </w:r>
          </w:p>
        </w:tc>
        <w:tc>
          <w:tcPr>
            <w:tcW w:w="1977" w:type="dxa"/>
            <w:tcBorders>
              <w:top w:val="single" w:color="auto" w:sz="4" w:space="0"/>
              <w:left w:val="single" w:color="auto" w:sz="4" w:space="0"/>
              <w:bottom w:val="single" w:color="auto" w:sz="4" w:space="0"/>
              <w:right w:val="single" w:color="auto" w:sz="4" w:space="0"/>
            </w:tcBorders>
            <w:vAlign w:val="center"/>
          </w:tcPr>
          <w:p w14:paraId="3ECDB462">
            <w:pPr>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数字胃肠机</w:t>
            </w:r>
          </w:p>
        </w:tc>
        <w:tc>
          <w:tcPr>
            <w:tcW w:w="2056" w:type="dxa"/>
            <w:tcBorders>
              <w:top w:val="single" w:color="auto" w:sz="4" w:space="0"/>
              <w:left w:val="single" w:color="auto" w:sz="4" w:space="0"/>
              <w:bottom w:val="single" w:color="auto" w:sz="4" w:space="0"/>
              <w:right w:val="single" w:color="auto" w:sz="4" w:space="0"/>
            </w:tcBorders>
            <w:vAlign w:val="center"/>
          </w:tcPr>
          <w:p w14:paraId="48EEB56B">
            <w:pPr>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1台</w:t>
            </w:r>
          </w:p>
        </w:tc>
        <w:tc>
          <w:tcPr>
            <w:tcW w:w="1913" w:type="dxa"/>
            <w:tcBorders>
              <w:top w:val="single" w:color="auto" w:sz="4" w:space="0"/>
              <w:left w:val="single" w:color="auto" w:sz="4" w:space="0"/>
              <w:right w:val="single" w:color="auto" w:sz="4" w:space="0"/>
            </w:tcBorders>
            <w:vAlign w:val="center"/>
          </w:tcPr>
          <w:p w14:paraId="409C7AB4">
            <w:pPr>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100</w:t>
            </w:r>
          </w:p>
        </w:tc>
        <w:tc>
          <w:tcPr>
            <w:tcW w:w="1565" w:type="dxa"/>
            <w:tcBorders>
              <w:top w:val="single" w:color="auto" w:sz="4" w:space="0"/>
              <w:left w:val="single" w:color="auto" w:sz="4" w:space="0"/>
              <w:right w:val="single" w:color="auto" w:sz="4" w:space="0"/>
            </w:tcBorders>
            <w:vAlign w:val="center"/>
          </w:tcPr>
          <w:p w14:paraId="0B45BACB">
            <w:pPr>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否</w:t>
            </w:r>
          </w:p>
        </w:tc>
      </w:tr>
    </w:tbl>
    <w:p w14:paraId="05B07D4C">
      <w:pPr>
        <w:autoSpaceDE w:val="0"/>
        <w:autoSpaceDN w:val="0"/>
        <w:spacing w:line="360" w:lineRule="auto"/>
        <w:textAlignment w:val="bottom"/>
        <w:rPr>
          <w:rFonts w:ascii="宋体" w:hAnsi="宋体"/>
          <w:b/>
          <w:sz w:val="21"/>
          <w:szCs w:val="21"/>
        </w:rPr>
      </w:pPr>
    </w:p>
    <w:p w14:paraId="54890B8A">
      <w:pPr>
        <w:numPr>
          <w:ilvl w:val="0"/>
          <w:numId w:val="6"/>
        </w:numPr>
        <w:rPr>
          <w:rFonts w:hint="eastAsia" w:ascii="宋体" w:hAnsi="宋体"/>
          <w:b/>
          <w:sz w:val="21"/>
          <w:szCs w:val="21"/>
        </w:rPr>
      </w:pPr>
      <w:r>
        <w:rPr>
          <w:rFonts w:hint="eastAsia" w:ascii="宋体" w:hAnsi="宋体"/>
          <w:b/>
          <w:sz w:val="21"/>
          <w:szCs w:val="21"/>
        </w:rPr>
        <w:t>技术参数要求</w:t>
      </w:r>
    </w:p>
    <w:tbl>
      <w:tblPr>
        <w:tblStyle w:val="12"/>
        <w:tblW w:w="859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4"/>
        <w:gridCol w:w="7207"/>
      </w:tblGrid>
      <w:tr w14:paraId="661E0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0" w:hRule="atLeast"/>
        </w:trPr>
        <w:tc>
          <w:tcPr>
            <w:tcW w:w="1384" w:type="dxa"/>
            <w:shd w:val="clear" w:color="auto" w:fill="auto"/>
            <w:noWrap w:val="0"/>
            <w:vAlign w:val="center"/>
          </w:tcPr>
          <w:p w14:paraId="477EDA68">
            <w:pPr>
              <w:jc w:val="center"/>
              <w:rPr>
                <w:rFonts w:hint="eastAsia" w:ascii="Times New Roman" w:hAnsi="Times New Roman" w:eastAsia="宋体" w:cs="Times New Roman"/>
                <w:b/>
                <w:kern w:val="2"/>
                <w:sz w:val="24"/>
                <w:szCs w:val="24"/>
                <w:lang w:val="en-US" w:eastAsia="zh-CN" w:bidi="ar-SA"/>
              </w:rPr>
            </w:pPr>
            <w:r>
              <w:rPr>
                <w:rFonts w:hAnsi="宋体"/>
                <w:b/>
                <w:sz w:val="24"/>
              </w:rPr>
              <w:t>序号</w:t>
            </w:r>
          </w:p>
        </w:tc>
        <w:tc>
          <w:tcPr>
            <w:tcW w:w="7207" w:type="dxa"/>
            <w:shd w:val="clear" w:color="auto" w:fill="auto"/>
            <w:noWrap w:val="0"/>
            <w:vAlign w:val="center"/>
          </w:tcPr>
          <w:p w14:paraId="13502EE8">
            <w:pPr>
              <w:jc w:val="center"/>
              <w:rPr>
                <w:rFonts w:hint="eastAsia" w:ascii="Times New Roman" w:hAnsi="Times New Roman" w:eastAsia="宋体" w:cs="Times New Roman"/>
                <w:b/>
                <w:kern w:val="2"/>
                <w:sz w:val="24"/>
                <w:szCs w:val="24"/>
                <w:lang w:val="en-US" w:eastAsia="zh-CN" w:bidi="ar-SA"/>
              </w:rPr>
            </w:pPr>
            <w:r>
              <w:rPr>
                <w:rFonts w:hint="eastAsia" w:hAnsi="宋体"/>
                <w:b/>
                <w:sz w:val="24"/>
              </w:rPr>
              <w:t>详细</w:t>
            </w:r>
            <w:r>
              <w:rPr>
                <w:rFonts w:hAnsi="宋体"/>
                <w:b/>
                <w:sz w:val="24"/>
              </w:rPr>
              <w:t>规格</w:t>
            </w:r>
          </w:p>
        </w:tc>
      </w:tr>
      <w:tr w14:paraId="27AF1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0" w:hRule="atLeast"/>
        </w:trPr>
        <w:tc>
          <w:tcPr>
            <w:tcW w:w="1384" w:type="dxa"/>
            <w:shd w:val="clear" w:color="auto" w:fill="auto"/>
            <w:noWrap w:val="0"/>
            <w:vAlign w:val="center"/>
          </w:tcPr>
          <w:p w14:paraId="730F38D3">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bidi="ar"/>
              </w:rPr>
              <w:t>1</w:t>
            </w:r>
          </w:p>
        </w:tc>
        <w:tc>
          <w:tcPr>
            <w:tcW w:w="7207" w:type="dxa"/>
            <w:shd w:val="clear" w:color="auto" w:fill="auto"/>
            <w:noWrap w:val="0"/>
            <w:vAlign w:val="center"/>
          </w:tcPr>
          <w:p w14:paraId="26B1FB72">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cs="宋体"/>
                <w:kern w:val="0"/>
                <w:sz w:val="22"/>
                <w:lang w:val="en-US" w:eastAsia="zh-CN" w:bidi="ar"/>
              </w:rPr>
              <w:t>用途</w:t>
            </w:r>
            <w:r>
              <w:rPr>
                <w:rFonts w:hint="eastAsia" w:ascii="宋体" w:hAnsi="宋体" w:cs="宋体"/>
                <w:kern w:val="0"/>
                <w:sz w:val="22"/>
                <w:lang w:bidi="ar"/>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具备数字透视、数字点片摄影和数字DR摄影功能，可以进行胸部和腹部透视、消化道造影等；可以进行头颅、胸部、腹部和四肢等部位的DR摄影；也可用于在透视下进行骨折整复、取异物等。</w:t>
            </w:r>
          </w:p>
        </w:tc>
      </w:tr>
      <w:tr w14:paraId="215BB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49C59C91">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2</w:t>
            </w:r>
          </w:p>
        </w:tc>
        <w:tc>
          <w:tcPr>
            <w:tcW w:w="7207" w:type="dxa"/>
            <w:shd w:val="clear" w:color="auto" w:fill="auto"/>
            <w:noWrap w:val="0"/>
            <w:vAlign w:val="center"/>
          </w:tcPr>
          <w:p w14:paraId="2C28BFA9">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cs="宋体"/>
                <w:kern w:val="0"/>
                <w:sz w:val="22"/>
                <w:lang w:bidi="ar"/>
              </w:rPr>
              <w:t>高压发生器</w:t>
            </w:r>
          </w:p>
        </w:tc>
      </w:tr>
      <w:tr w14:paraId="44C75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6B03DE7F">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cs="宋体"/>
                <w:kern w:val="0"/>
                <w:sz w:val="24"/>
                <w:szCs w:val="24"/>
                <w:lang w:val="en-US" w:eastAsia="zh-CN" w:bidi="ar"/>
              </w:rPr>
              <w:t>2</w:t>
            </w:r>
            <w:r>
              <w:rPr>
                <w:rFonts w:hint="eastAsia" w:ascii="宋体" w:hAnsi="宋体" w:cs="宋体"/>
                <w:kern w:val="0"/>
                <w:sz w:val="24"/>
                <w:szCs w:val="24"/>
                <w:lang w:bidi="ar"/>
              </w:rPr>
              <w:t>.1</w:t>
            </w:r>
          </w:p>
        </w:tc>
        <w:tc>
          <w:tcPr>
            <w:tcW w:w="7207" w:type="dxa"/>
            <w:shd w:val="clear" w:color="auto" w:fill="auto"/>
            <w:noWrap w:val="0"/>
            <w:vAlign w:val="center"/>
          </w:tcPr>
          <w:p w14:paraId="7A29BE81">
            <w:pPr>
              <w:spacing w:line="360" w:lineRule="auto"/>
              <w:jc w:val="left"/>
              <w:rPr>
                <w:rFonts w:hint="eastAsia" w:ascii="宋体" w:hAnsi="宋体" w:eastAsia="宋体" w:cs="宋体"/>
                <w:kern w:val="2"/>
                <w:sz w:val="22"/>
                <w:szCs w:val="24"/>
                <w:lang w:val="en-US" w:eastAsia="zh-CN" w:bidi="ar-SA"/>
              </w:rPr>
            </w:pPr>
            <w:r>
              <w:rPr>
                <w:rFonts w:hint="eastAsia" w:ascii="宋体" w:hAnsi="宋体" w:cs="宋体"/>
                <w:color w:val="000000" w:themeColor="text1"/>
                <w:kern w:val="0"/>
                <w:sz w:val="22"/>
                <w:szCs w:val="22"/>
                <w:highlight w:val="none"/>
                <w:lang w:val="en-US" w:eastAsia="zh-CN"/>
                <w14:textFill>
                  <w14:solidFill>
                    <w14:schemeClr w14:val="tx1"/>
                  </w14:solidFill>
                </w14:textFill>
              </w:rPr>
              <w:t>标称</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 xml:space="preserve">输出功率≥80KW </w:t>
            </w:r>
          </w:p>
        </w:tc>
      </w:tr>
      <w:tr w14:paraId="6FFD3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FB2986E">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2</w:t>
            </w:r>
            <w:r>
              <w:rPr>
                <w:rFonts w:hint="eastAsia" w:ascii="宋体" w:hAnsi="宋体" w:cs="宋体"/>
                <w:kern w:val="0"/>
                <w:sz w:val="24"/>
                <w:szCs w:val="24"/>
                <w:lang w:bidi="ar"/>
              </w:rPr>
              <w:t>.2</w:t>
            </w:r>
          </w:p>
        </w:tc>
        <w:tc>
          <w:tcPr>
            <w:tcW w:w="7207" w:type="dxa"/>
            <w:shd w:val="clear" w:color="auto" w:fill="auto"/>
            <w:noWrap w:val="0"/>
            <w:vAlign w:val="center"/>
          </w:tcPr>
          <w:p w14:paraId="3F6404F9">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auto"/>
                <w:kern w:val="0"/>
                <w:sz w:val="22"/>
                <w:szCs w:val="22"/>
                <w:highlight w:val="none"/>
                <w:lang w:val="en-US" w:eastAsia="zh-CN"/>
              </w:rPr>
              <w:t>逆变频率≥</w:t>
            </w:r>
            <w:r>
              <w:rPr>
                <w:rFonts w:hint="eastAsia" w:ascii="宋体" w:hAnsi="宋体" w:cs="宋体"/>
                <w:color w:val="auto"/>
                <w:kern w:val="0"/>
                <w:sz w:val="22"/>
                <w:szCs w:val="22"/>
                <w:highlight w:val="none"/>
                <w:lang w:val="en-US" w:eastAsia="zh-CN"/>
              </w:rPr>
              <w:t>500</w:t>
            </w:r>
            <w:r>
              <w:rPr>
                <w:rFonts w:hint="eastAsia" w:ascii="宋体" w:hAnsi="宋体" w:eastAsia="宋体" w:cs="宋体"/>
                <w:color w:val="auto"/>
                <w:kern w:val="0"/>
                <w:sz w:val="22"/>
                <w:szCs w:val="22"/>
                <w:highlight w:val="none"/>
                <w:lang w:val="en-US" w:eastAsia="zh-CN"/>
              </w:rPr>
              <w:t xml:space="preserve">KHz </w:t>
            </w:r>
          </w:p>
        </w:tc>
      </w:tr>
      <w:tr w14:paraId="7BCEA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1C52215F">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2</w:t>
            </w:r>
            <w:r>
              <w:rPr>
                <w:rFonts w:hint="eastAsia" w:ascii="宋体" w:hAnsi="宋体" w:cs="宋体"/>
                <w:kern w:val="0"/>
                <w:sz w:val="24"/>
                <w:szCs w:val="24"/>
                <w:lang w:bidi="ar"/>
              </w:rPr>
              <w:t>.3</w:t>
            </w:r>
          </w:p>
        </w:tc>
        <w:tc>
          <w:tcPr>
            <w:tcW w:w="7207" w:type="dxa"/>
            <w:shd w:val="clear" w:color="auto" w:fill="auto"/>
            <w:noWrap w:val="0"/>
            <w:vAlign w:val="center"/>
          </w:tcPr>
          <w:p w14:paraId="0AA7C876">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最大摄影管电流≥1000mA</w:t>
            </w:r>
          </w:p>
        </w:tc>
      </w:tr>
      <w:tr w14:paraId="3417D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100ABD2E">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2</w:t>
            </w:r>
            <w:r>
              <w:rPr>
                <w:rFonts w:hint="eastAsia" w:ascii="宋体" w:hAnsi="宋体" w:cs="宋体"/>
                <w:kern w:val="0"/>
                <w:sz w:val="24"/>
                <w:szCs w:val="24"/>
                <w:lang w:bidi="ar"/>
              </w:rPr>
              <w:t>.4</w:t>
            </w:r>
          </w:p>
        </w:tc>
        <w:tc>
          <w:tcPr>
            <w:tcW w:w="7207" w:type="dxa"/>
            <w:shd w:val="clear" w:color="auto" w:fill="auto"/>
            <w:noWrap w:val="0"/>
            <w:vAlign w:val="center"/>
          </w:tcPr>
          <w:p w14:paraId="4CF17C70">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最大透视管电流≤20mA</w:t>
            </w:r>
          </w:p>
        </w:tc>
      </w:tr>
      <w:tr w14:paraId="395B0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1384" w:type="dxa"/>
            <w:shd w:val="clear" w:color="auto" w:fill="auto"/>
            <w:noWrap w:val="0"/>
            <w:vAlign w:val="center"/>
          </w:tcPr>
          <w:p w14:paraId="46C9D1F0">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2</w:t>
            </w:r>
            <w:r>
              <w:rPr>
                <w:rFonts w:hint="eastAsia" w:ascii="宋体" w:hAnsi="宋体" w:cs="宋体"/>
                <w:kern w:val="0"/>
                <w:sz w:val="24"/>
                <w:szCs w:val="24"/>
                <w:lang w:bidi="ar"/>
              </w:rPr>
              <w:t>.5</w:t>
            </w:r>
          </w:p>
        </w:tc>
        <w:tc>
          <w:tcPr>
            <w:tcW w:w="7207" w:type="dxa"/>
            <w:shd w:val="clear" w:color="auto" w:fill="auto"/>
            <w:noWrap w:val="0"/>
            <w:vAlign w:val="center"/>
          </w:tcPr>
          <w:p w14:paraId="48C41D4B">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最小电流时间积≤</w:t>
            </w:r>
            <w:r>
              <w:rPr>
                <w:rFonts w:hint="default" w:ascii="宋体" w:hAnsi="宋体" w:eastAsia="宋体" w:cs="宋体"/>
                <w:color w:val="000000" w:themeColor="text1"/>
                <w:kern w:val="0"/>
                <w:sz w:val="22"/>
                <w:szCs w:val="22"/>
                <w:highlight w:val="none"/>
                <w:lang w:val="en-US" w:eastAsia="zh-CN"/>
                <w14:textFill>
                  <w14:solidFill>
                    <w14:schemeClr w14:val="tx1"/>
                  </w14:solidFill>
                </w14:textFill>
              </w:rPr>
              <w:t>0.</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5</w:t>
            </w:r>
            <w:r>
              <w:rPr>
                <w:rFonts w:hint="default" w:ascii="宋体" w:hAnsi="宋体" w:eastAsia="宋体" w:cs="宋体"/>
                <w:color w:val="000000" w:themeColor="text1"/>
                <w:kern w:val="0"/>
                <w:sz w:val="22"/>
                <w:szCs w:val="22"/>
                <w:highlight w:val="none"/>
                <w:lang w:val="en-US" w:eastAsia="zh-CN"/>
                <w14:textFill>
                  <w14:solidFill>
                    <w14:schemeClr w14:val="tx1"/>
                  </w14:solidFill>
                </w14:textFill>
              </w:rPr>
              <w:t>mA</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s</w:t>
            </w:r>
          </w:p>
        </w:tc>
      </w:tr>
      <w:tr w14:paraId="74B00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8099A06">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2</w:t>
            </w:r>
            <w:r>
              <w:rPr>
                <w:rFonts w:hint="eastAsia" w:ascii="宋体" w:hAnsi="宋体" w:cs="宋体"/>
                <w:kern w:val="0"/>
                <w:sz w:val="24"/>
                <w:szCs w:val="24"/>
                <w:lang w:bidi="ar"/>
              </w:rPr>
              <w:t>.6</w:t>
            </w:r>
          </w:p>
        </w:tc>
        <w:tc>
          <w:tcPr>
            <w:tcW w:w="7207" w:type="dxa"/>
            <w:shd w:val="clear" w:color="auto" w:fill="auto"/>
            <w:noWrap w:val="0"/>
            <w:vAlign w:val="center"/>
          </w:tcPr>
          <w:p w14:paraId="37D5A74C">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最短加载时间≤1</w:t>
            </w:r>
            <w:r>
              <w:rPr>
                <w:rFonts w:hint="default" w:ascii="宋体" w:hAnsi="宋体" w:eastAsia="宋体" w:cs="宋体"/>
                <w:color w:val="000000" w:themeColor="text1"/>
                <w:kern w:val="0"/>
                <w:sz w:val="22"/>
                <w:szCs w:val="22"/>
                <w:highlight w:val="none"/>
                <w:lang w:val="en-US" w:eastAsia="zh-CN"/>
                <w14:textFill>
                  <w14:solidFill>
                    <w14:schemeClr w14:val="tx1"/>
                  </w14:solidFill>
                </w14:textFill>
              </w:rPr>
              <w:t>m</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s</w:t>
            </w:r>
          </w:p>
        </w:tc>
      </w:tr>
      <w:tr w14:paraId="7DF03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0" w:hRule="atLeast"/>
        </w:trPr>
        <w:tc>
          <w:tcPr>
            <w:tcW w:w="1384" w:type="dxa"/>
            <w:shd w:val="clear" w:color="auto" w:fill="auto"/>
            <w:noWrap w:val="0"/>
            <w:vAlign w:val="center"/>
          </w:tcPr>
          <w:p w14:paraId="1F08BF54">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2</w:t>
            </w:r>
            <w:r>
              <w:rPr>
                <w:rFonts w:hint="eastAsia" w:ascii="宋体" w:hAnsi="宋体" w:cs="宋体"/>
                <w:kern w:val="0"/>
                <w:sz w:val="24"/>
                <w:szCs w:val="24"/>
                <w:lang w:bidi="ar"/>
              </w:rPr>
              <w:t>.7</w:t>
            </w:r>
          </w:p>
        </w:tc>
        <w:tc>
          <w:tcPr>
            <w:tcW w:w="7207" w:type="dxa"/>
            <w:shd w:val="clear" w:color="auto" w:fill="auto"/>
            <w:noWrap w:val="0"/>
            <w:vAlign w:val="center"/>
          </w:tcPr>
          <w:p w14:paraId="35C79D15">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具备自动控制曝光时间功能</w:t>
            </w:r>
          </w:p>
        </w:tc>
      </w:tr>
      <w:tr w14:paraId="2B7AB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0" w:hRule="atLeast"/>
        </w:trPr>
        <w:tc>
          <w:tcPr>
            <w:tcW w:w="1384" w:type="dxa"/>
            <w:shd w:val="clear" w:color="auto" w:fill="auto"/>
            <w:noWrap w:val="0"/>
            <w:vAlign w:val="center"/>
          </w:tcPr>
          <w:p w14:paraId="1091F4BA">
            <w:pPr>
              <w:widowControl/>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2.8</w:t>
            </w:r>
          </w:p>
        </w:tc>
        <w:tc>
          <w:tcPr>
            <w:tcW w:w="7207" w:type="dxa"/>
            <w:shd w:val="clear" w:color="auto" w:fill="auto"/>
            <w:noWrap w:val="0"/>
            <w:vAlign w:val="center"/>
          </w:tcPr>
          <w:p w14:paraId="30B1D956">
            <w:pPr>
              <w:widowControl/>
              <w:jc w:val="left"/>
              <w:textAlignment w:val="cente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pPr>
            <w:r>
              <w:rPr>
                <w:rFonts w:hint="eastAsia" w:ascii="宋体" w:hAnsi="宋体" w:eastAsia="宋体" w:cs="宋体"/>
                <w:color w:val="auto"/>
                <w:kern w:val="0"/>
                <w:sz w:val="22"/>
                <w:szCs w:val="22"/>
                <w:highlight w:val="none"/>
                <w:lang w:val="en-US" w:eastAsia="zh-CN"/>
              </w:rPr>
              <w:t>摄影方式要求具备点片摄影／直接摄影／连续摄影功能</w:t>
            </w:r>
          </w:p>
        </w:tc>
      </w:tr>
      <w:tr w14:paraId="5EFAD3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7" w:hRule="atLeast"/>
        </w:trPr>
        <w:tc>
          <w:tcPr>
            <w:tcW w:w="1384" w:type="dxa"/>
            <w:shd w:val="clear" w:color="auto" w:fill="auto"/>
            <w:noWrap w:val="0"/>
            <w:vAlign w:val="center"/>
          </w:tcPr>
          <w:p w14:paraId="717BE51F">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3</w:t>
            </w:r>
          </w:p>
        </w:tc>
        <w:tc>
          <w:tcPr>
            <w:tcW w:w="7207" w:type="dxa"/>
            <w:shd w:val="clear" w:color="auto" w:fill="auto"/>
            <w:noWrap w:val="0"/>
            <w:vAlign w:val="center"/>
          </w:tcPr>
          <w:p w14:paraId="62ECB216">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X射线球管</w:t>
            </w:r>
          </w:p>
        </w:tc>
      </w:tr>
      <w:tr w14:paraId="31879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C252E42">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3.1</w:t>
            </w:r>
          </w:p>
        </w:tc>
        <w:tc>
          <w:tcPr>
            <w:tcW w:w="7207" w:type="dxa"/>
            <w:shd w:val="clear" w:color="auto" w:fill="auto"/>
            <w:noWrap w:val="0"/>
            <w:vAlign w:val="center"/>
          </w:tcPr>
          <w:p w14:paraId="42D2F9A9">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cs="宋体"/>
                <w:kern w:val="0"/>
                <w:sz w:val="24"/>
                <w:szCs w:val="24"/>
                <w:lang w:val="en-US" w:eastAsia="zh-CN" w:bidi="ar"/>
              </w:rPr>
              <w:t>大小</w:t>
            </w:r>
            <w:r>
              <w:rPr>
                <w:rFonts w:hint="eastAsia" w:ascii="宋体" w:hAnsi="宋体" w:cs="宋体"/>
                <w:kern w:val="0"/>
                <w:sz w:val="24"/>
                <w:szCs w:val="24"/>
                <w:lang w:bidi="ar"/>
              </w:rPr>
              <w:t>焦点：</w:t>
            </w:r>
            <w:r>
              <w:rPr>
                <w:rFonts w:hint="eastAsia" w:ascii="宋体" w:hAnsi="宋体" w:cs="宋体"/>
                <w:kern w:val="0"/>
                <w:sz w:val="24"/>
                <w:szCs w:val="24"/>
                <w:lang w:val="en-US" w:eastAsia="zh-CN" w:bidi="ar"/>
              </w:rPr>
              <w:t>1.2</w:t>
            </w:r>
            <w:r>
              <w:rPr>
                <w:rFonts w:hint="eastAsia" w:ascii="宋体" w:hAnsi="宋体" w:cs="宋体"/>
                <w:kern w:val="0"/>
                <w:sz w:val="24"/>
                <w:szCs w:val="24"/>
                <w:lang w:bidi="ar"/>
              </w:rPr>
              <w:t>/0.6mm</w:t>
            </w:r>
          </w:p>
        </w:tc>
      </w:tr>
      <w:tr w14:paraId="189BA3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384" w:type="dxa"/>
            <w:shd w:val="clear" w:color="auto" w:fill="auto"/>
            <w:noWrap w:val="0"/>
            <w:vAlign w:val="center"/>
          </w:tcPr>
          <w:p w14:paraId="4DA57B51">
            <w:pPr>
              <w:widowControl/>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3.2</w:t>
            </w:r>
          </w:p>
        </w:tc>
        <w:tc>
          <w:tcPr>
            <w:tcW w:w="7207" w:type="dxa"/>
            <w:shd w:val="clear" w:color="auto" w:fill="auto"/>
            <w:noWrap w:val="0"/>
            <w:vAlign w:val="center"/>
          </w:tcPr>
          <w:p w14:paraId="464966D8">
            <w:pPr>
              <w:widowControl/>
              <w:jc w:val="left"/>
              <w:textAlignment w:val="center"/>
              <w:rPr>
                <w:rFonts w:hint="eastAsia" w:ascii="宋体" w:hAnsi="宋体" w:eastAsia="宋体" w:cs="宋体"/>
                <w:kern w:val="0"/>
                <w:sz w:val="22"/>
                <w:szCs w:val="24"/>
                <w:lang w:val="en-US" w:eastAsia="zh-CN" w:bidi="ar"/>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大焦点输入功率≥100kW</w:t>
            </w:r>
          </w:p>
        </w:tc>
      </w:tr>
      <w:tr w14:paraId="3DDE2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384" w:type="dxa"/>
            <w:shd w:val="clear" w:color="auto" w:fill="auto"/>
            <w:noWrap w:val="0"/>
            <w:vAlign w:val="center"/>
          </w:tcPr>
          <w:p w14:paraId="1B895F29">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3.3</w:t>
            </w:r>
          </w:p>
        </w:tc>
        <w:tc>
          <w:tcPr>
            <w:tcW w:w="7207" w:type="dxa"/>
            <w:shd w:val="clear" w:color="auto" w:fill="auto"/>
            <w:noWrap w:val="0"/>
            <w:vAlign w:val="center"/>
          </w:tcPr>
          <w:p w14:paraId="1B342F58">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小焦点输入功率≥40kW</w:t>
            </w:r>
          </w:p>
        </w:tc>
      </w:tr>
      <w:tr w14:paraId="1B370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0" w:hRule="atLeast"/>
        </w:trPr>
        <w:tc>
          <w:tcPr>
            <w:tcW w:w="1384" w:type="dxa"/>
            <w:shd w:val="clear" w:color="auto" w:fill="auto"/>
            <w:noWrap w:val="0"/>
            <w:vAlign w:val="center"/>
          </w:tcPr>
          <w:p w14:paraId="598A8B2F">
            <w:pPr>
              <w:widowControl/>
              <w:jc w:val="left"/>
              <w:textAlignment w:val="center"/>
              <w:rPr>
                <w:rFonts w:hint="eastAsia" w:ascii="宋体" w:hAnsi="宋体" w:eastAsia="宋体" w:cs="宋体"/>
                <w:kern w:val="2"/>
                <w:sz w:val="24"/>
                <w:szCs w:val="24"/>
                <w:lang w:val="en-US" w:eastAsia="zh-CN" w:bidi="ar-SA"/>
              </w:rPr>
            </w:pPr>
            <w:r>
              <w:rPr>
                <w:rFonts w:hAnsi="宋体"/>
                <w:color w:val="000000"/>
                <w:sz w:val="24"/>
                <w:lang w:val="en-US"/>
              </w:rPr>
              <w:t>▲</w:t>
            </w:r>
            <w:r>
              <w:rPr>
                <w:rFonts w:hint="eastAsia" w:ascii="宋体" w:hAnsi="宋体" w:cs="宋体"/>
                <w:kern w:val="0"/>
                <w:sz w:val="24"/>
                <w:szCs w:val="24"/>
                <w:lang w:val="en-US" w:eastAsia="zh-CN" w:bidi="ar"/>
              </w:rPr>
              <w:t>3.4</w:t>
            </w:r>
          </w:p>
        </w:tc>
        <w:tc>
          <w:tcPr>
            <w:tcW w:w="7207" w:type="dxa"/>
            <w:shd w:val="clear" w:color="auto" w:fill="auto"/>
            <w:noWrap w:val="0"/>
            <w:vAlign w:val="center"/>
          </w:tcPr>
          <w:p w14:paraId="486A8B33">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阳极热容量≥500KHU</w:t>
            </w:r>
          </w:p>
        </w:tc>
      </w:tr>
      <w:tr w14:paraId="6212FE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1B140AE5">
            <w:pPr>
              <w:widowControl/>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3.5</w:t>
            </w:r>
          </w:p>
        </w:tc>
        <w:tc>
          <w:tcPr>
            <w:tcW w:w="7207" w:type="dxa"/>
            <w:shd w:val="clear" w:color="auto" w:fill="auto"/>
            <w:noWrap w:val="0"/>
            <w:vAlign w:val="center"/>
          </w:tcPr>
          <w:p w14:paraId="023C0118">
            <w:pPr>
              <w:widowControl/>
              <w:jc w:val="left"/>
              <w:textAlignment w:val="center"/>
              <w:rPr>
                <w:rFonts w:hint="eastAsia" w:ascii="宋体" w:hAnsi="宋体" w:eastAsia="宋体" w:cs="宋体"/>
                <w:kern w:val="0"/>
                <w:sz w:val="22"/>
                <w:szCs w:val="24"/>
                <w:lang w:val="en-US" w:eastAsia="zh-CN" w:bidi="ar"/>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旋转阳极速度≥9700rpm</w:t>
            </w:r>
          </w:p>
        </w:tc>
      </w:tr>
      <w:tr w14:paraId="1A070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283A0A94">
            <w:pPr>
              <w:widowControl/>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w:t>
            </w:r>
          </w:p>
        </w:tc>
        <w:tc>
          <w:tcPr>
            <w:tcW w:w="7207" w:type="dxa"/>
            <w:shd w:val="clear" w:color="auto" w:fill="auto"/>
            <w:noWrap w:val="0"/>
            <w:vAlign w:val="center"/>
          </w:tcPr>
          <w:p w14:paraId="77F7440F">
            <w:pPr>
              <w:widowControl/>
              <w:jc w:val="left"/>
              <w:textAlignment w:val="center"/>
              <w:rPr>
                <w:rFonts w:hint="eastAsia" w:ascii="宋体" w:hAnsi="宋体" w:eastAsia="宋体" w:cs="宋体"/>
                <w:kern w:val="0"/>
                <w:sz w:val="22"/>
                <w:szCs w:val="24"/>
                <w:lang w:val="en-US" w:eastAsia="zh-CN" w:bidi="ar"/>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多功能诊断床</w:t>
            </w:r>
          </w:p>
        </w:tc>
      </w:tr>
      <w:tr w14:paraId="57F7F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2C29B0EE">
            <w:pPr>
              <w:widowControl/>
              <w:jc w:val="left"/>
              <w:textAlignment w:val="center"/>
              <w:rPr>
                <w:rFonts w:hint="eastAsia" w:ascii="宋体" w:hAnsi="宋体" w:eastAsia="宋体" w:cs="宋体"/>
                <w:kern w:val="0"/>
                <w:sz w:val="24"/>
                <w:szCs w:val="24"/>
                <w:lang w:val="en-US" w:eastAsia="zh-CN" w:bidi="ar"/>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cs="宋体"/>
                <w:kern w:val="0"/>
                <w:sz w:val="24"/>
                <w:szCs w:val="24"/>
                <w:lang w:val="en-US" w:eastAsia="zh-CN" w:bidi="ar"/>
              </w:rPr>
              <w:t>4.1</w:t>
            </w:r>
          </w:p>
        </w:tc>
        <w:tc>
          <w:tcPr>
            <w:tcW w:w="7207" w:type="dxa"/>
            <w:shd w:val="clear" w:color="auto" w:fill="auto"/>
            <w:noWrap w:val="0"/>
            <w:vAlign w:val="center"/>
          </w:tcPr>
          <w:p w14:paraId="74D040A8">
            <w:pPr>
              <w:widowControl/>
              <w:jc w:val="left"/>
              <w:textAlignment w:val="center"/>
              <w:rPr>
                <w:rFonts w:hint="eastAsia" w:ascii="宋体" w:hAnsi="宋体" w:eastAsia="宋体" w:cs="宋体"/>
                <w:b/>
                <w:bCs/>
                <w:color w:val="000000" w:themeColor="text1"/>
                <w:kern w:val="0"/>
                <w:sz w:val="22"/>
                <w:szCs w:val="22"/>
                <w:highlight w:val="none"/>
                <w:lang w:val="en-US" w:eastAsia="zh-CN" w:bidi="ar-SA"/>
                <w14:textFill>
                  <w14:solidFill>
                    <w14:schemeClr w14:val="tx1"/>
                  </w14:solidFill>
                </w14:textFill>
              </w:rPr>
            </w:pPr>
            <w:r>
              <w:rPr>
                <w:rFonts w:hint="eastAsia" w:ascii="宋体" w:hAnsi="宋体" w:cs="宋体"/>
                <w:b/>
                <w:bCs/>
                <w:color w:val="000000" w:themeColor="text1"/>
                <w:kern w:val="0"/>
                <w:sz w:val="22"/>
                <w:szCs w:val="22"/>
                <w:highlight w:val="none"/>
                <w:lang w:val="en-US" w:eastAsia="zh-CN"/>
                <w14:textFill>
                  <w14:solidFill>
                    <w14:schemeClr w14:val="tx1"/>
                  </w14:solidFill>
                </w14:textFill>
              </w:rPr>
              <w:t>床体负角度旋转≥25°</w:t>
            </w:r>
          </w:p>
        </w:tc>
      </w:tr>
      <w:tr w14:paraId="697EB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630991F6">
            <w:pPr>
              <w:widowControl/>
              <w:jc w:val="left"/>
              <w:textAlignment w:val="center"/>
              <w:rPr>
                <w:rFonts w:hint="eastAsia" w:ascii="宋体" w:hAnsi="宋体" w:eastAsia="宋体" w:cs="宋体"/>
                <w:kern w:val="0"/>
                <w:sz w:val="24"/>
                <w:szCs w:val="24"/>
                <w:lang w:val="en-US" w:eastAsia="zh-CN" w:bidi="ar"/>
              </w:rPr>
            </w:pPr>
            <w:r>
              <w:rPr>
                <w:rFonts w:hAnsi="宋体"/>
                <w:color w:val="000000"/>
                <w:sz w:val="24"/>
                <w:lang w:val="en-US"/>
              </w:rPr>
              <w:t>▲</w:t>
            </w:r>
            <w:r>
              <w:rPr>
                <w:rFonts w:hint="eastAsia" w:ascii="宋体" w:hAnsi="宋体" w:cs="宋体"/>
                <w:kern w:val="0"/>
                <w:sz w:val="24"/>
                <w:szCs w:val="24"/>
                <w:lang w:val="en-US" w:eastAsia="zh-CN" w:bidi="ar"/>
              </w:rPr>
              <w:t>4.2</w:t>
            </w:r>
          </w:p>
        </w:tc>
        <w:tc>
          <w:tcPr>
            <w:tcW w:w="7207" w:type="dxa"/>
            <w:shd w:val="clear" w:color="auto" w:fill="auto"/>
            <w:noWrap w:val="0"/>
            <w:vAlign w:val="center"/>
          </w:tcPr>
          <w:p w14:paraId="23989408">
            <w:pPr>
              <w:widowControl/>
              <w:jc w:val="left"/>
              <w:textAlignment w:val="center"/>
              <w:rPr>
                <w:rFonts w:hint="eastAsia" w:ascii="宋体" w:hAnsi="宋体" w:eastAsia="宋体" w:cs="宋体"/>
                <w:kern w:val="0"/>
                <w:sz w:val="22"/>
                <w:szCs w:val="24"/>
                <w:lang w:val="en-US" w:eastAsia="zh-CN" w:bidi="ar"/>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床</w:t>
            </w:r>
            <w:r>
              <w:rPr>
                <w:rFonts w:hint="eastAsia" w:ascii="宋体" w:hAnsi="宋体" w:cs="宋体"/>
                <w:color w:val="000000" w:themeColor="text1"/>
                <w:kern w:val="0"/>
                <w:sz w:val="22"/>
                <w:szCs w:val="22"/>
                <w:highlight w:val="none"/>
                <w:lang w:val="en-US" w:eastAsia="zh-CN"/>
                <w14:textFill>
                  <w14:solidFill>
                    <w14:schemeClr w14:val="tx1"/>
                  </w14:solidFill>
                </w14:textFill>
              </w:rPr>
              <w:t>面最低离地高度</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80cm</w:t>
            </w:r>
          </w:p>
        </w:tc>
      </w:tr>
      <w:tr w14:paraId="67736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6" w:hRule="atLeast"/>
        </w:trPr>
        <w:tc>
          <w:tcPr>
            <w:tcW w:w="1384" w:type="dxa"/>
            <w:shd w:val="clear" w:color="auto" w:fill="auto"/>
            <w:noWrap w:val="0"/>
            <w:vAlign w:val="center"/>
          </w:tcPr>
          <w:p w14:paraId="4426A4FD">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4.3</w:t>
            </w:r>
          </w:p>
        </w:tc>
        <w:tc>
          <w:tcPr>
            <w:tcW w:w="7207" w:type="dxa"/>
            <w:shd w:val="clear" w:color="auto" w:fill="auto"/>
            <w:noWrap w:val="0"/>
            <w:vAlign w:val="center"/>
          </w:tcPr>
          <w:p w14:paraId="51C39148">
            <w:pPr>
              <w:widowControl/>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床面横向移动范围≥20cm</w:t>
            </w:r>
          </w:p>
        </w:tc>
      </w:tr>
      <w:tr w14:paraId="7B3F4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8" w:hRule="atLeast"/>
        </w:trPr>
        <w:tc>
          <w:tcPr>
            <w:tcW w:w="1384" w:type="dxa"/>
            <w:shd w:val="clear" w:color="auto" w:fill="auto"/>
            <w:noWrap w:val="0"/>
            <w:vAlign w:val="center"/>
          </w:tcPr>
          <w:p w14:paraId="579DF229">
            <w:pPr>
              <w:widowControl/>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4.4</w:t>
            </w:r>
          </w:p>
        </w:tc>
        <w:tc>
          <w:tcPr>
            <w:tcW w:w="7207" w:type="dxa"/>
            <w:shd w:val="clear" w:color="auto" w:fill="auto"/>
            <w:noWrap w:val="0"/>
            <w:vAlign w:val="center"/>
          </w:tcPr>
          <w:p w14:paraId="09B34C36">
            <w:pPr>
              <w:widowControl/>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床体承重≥200Kg</w:t>
            </w:r>
          </w:p>
        </w:tc>
      </w:tr>
      <w:tr w14:paraId="2C5D7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609530A7">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r>
              <w:rPr>
                <w:rFonts w:hint="eastAsia" w:ascii="宋体" w:hAnsi="宋体" w:cs="宋体"/>
                <w:kern w:val="0"/>
                <w:sz w:val="24"/>
                <w:szCs w:val="24"/>
                <w:lang w:val="en-US" w:eastAsia="zh-CN" w:bidi="ar"/>
              </w:rPr>
              <w:t>4.5</w:t>
            </w:r>
          </w:p>
        </w:tc>
        <w:tc>
          <w:tcPr>
            <w:tcW w:w="7207" w:type="dxa"/>
            <w:shd w:val="clear" w:color="auto" w:fill="auto"/>
            <w:noWrap w:val="0"/>
            <w:vAlign w:val="center"/>
          </w:tcPr>
          <w:p w14:paraId="628DF42F">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球管立柱摆动≥ ±45°（允许偏差±1°，提供检验报告证明）</w:t>
            </w:r>
          </w:p>
        </w:tc>
      </w:tr>
      <w:tr w14:paraId="58656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4A5542B1">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4.6</w:t>
            </w:r>
          </w:p>
        </w:tc>
        <w:tc>
          <w:tcPr>
            <w:tcW w:w="7207" w:type="dxa"/>
            <w:shd w:val="clear" w:color="auto" w:fill="auto"/>
            <w:noWrap w:val="0"/>
            <w:vAlign w:val="center"/>
          </w:tcPr>
          <w:p w14:paraId="019CA819">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球管伸缩（SID)≥180cm</w:t>
            </w:r>
          </w:p>
        </w:tc>
      </w:tr>
      <w:tr w14:paraId="52B835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6E007822">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4.7</w:t>
            </w:r>
          </w:p>
        </w:tc>
        <w:tc>
          <w:tcPr>
            <w:tcW w:w="7207" w:type="dxa"/>
            <w:shd w:val="clear" w:color="auto" w:fill="auto"/>
            <w:noWrap w:val="0"/>
            <w:vAlign w:val="center"/>
          </w:tcPr>
          <w:p w14:paraId="1FB70B80">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点片装置纵向移动≥100cm</w:t>
            </w:r>
          </w:p>
        </w:tc>
      </w:tr>
      <w:tr w14:paraId="25983D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14AAB997">
            <w:pPr>
              <w:widowControl/>
              <w:jc w:val="left"/>
              <w:textAlignment w:val="center"/>
              <w:rPr>
                <w:rFonts w:hint="eastAsia" w:ascii="宋体" w:hAnsi="宋体" w:eastAsia="宋体" w:cs="宋体"/>
                <w:kern w:val="2"/>
                <w:sz w:val="24"/>
                <w:szCs w:val="24"/>
                <w:lang w:val="en-US" w:eastAsia="zh-CN" w:bidi="ar-SA"/>
              </w:rPr>
            </w:pPr>
            <w:r>
              <w:rPr>
                <w:rFonts w:hAnsi="宋体"/>
                <w:color w:val="000000"/>
                <w:sz w:val="24"/>
                <w:lang w:val="en-US"/>
              </w:rPr>
              <w:t>▲</w:t>
            </w:r>
            <w:r>
              <w:rPr>
                <w:rFonts w:hint="eastAsia" w:ascii="宋体" w:hAnsi="宋体" w:cs="宋体"/>
                <w:kern w:val="0"/>
                <w:sz w:val="24"/>
                <w:szCs w:val="24"/>
                <w:lang w:val="en-US" w:eastAsia="zh-CN" w:bidi="ar"/>
              </w:rPr>
              <w:t>4.8</w:t>
            </w:r>
          </w:p>
        </w:tc>
        <w:tc>
          <w:tcPr>
            <w:tcW w:w="7207" w:type="dxa"/>
            <w:shd w:val="clear" w:color="auto" w:fill="auto"/>
            <w:noWrap w:val="0"/>
            <w:vAlign w:val="center"/>
          </w:tcPr>
          <w:p w14:paraId="418A722F">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bidi="ar-SA"/>
                <w14:textFill>
                  <w14:solidFill>
                    <w14:schemeClr w14:val="tx1"/>
                  </w14:solidFill>
                </w14:textFill>
              </w:rPr>
              <w:t>远距离活动式隔室遥控操作台：≥4个重力感应操作杆分别或同时对床台倾斜、探测器纵向移动、摄影床床面移动、限束器等进行隔室控制</w:t>
            </w:r>
          </w:p>
        </w:tc>
      </w:tr>
      <w:tr w14:paraId="6314E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613809D">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7207" w:type="dxa"/>
            <w:shd w:val="clear" w:color="auto" w:fill="auto"/>
            <w:noWrap w:val="0"/>
            <w:vAlign w:val="center"/>
          </w:tcPr>
          <w:p w14:paraId="3DD14596">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可拆卸式滤线栅(两块)</w:t>
            </w:r>
          </w:p>
        </w:tc>
      </w:tr>
      <w:tr w14:paraId="2672C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58F6759">
            <w:pPr>
              <w:widowControl/>
              <w:jc w:val="left"/>
              <w:textAlignment w:val="center"/>
              <w:rPr>
                <w:rFonts w:hint="eastAsia" w:ascii="宋体" w:hAnsi="宋体" w:eastAsia="宋体" w:cs="宋体"/>
                <w:kern w:val="2"/>
                <w:sz w:val="24"/>
                <w:szCs w:val="24"/>
                <w:lang w:val="en-US" w:eastAsia="zh-CN" w:bidi="ar-SA"/>
              </w:rPr>
            </w:pPr>
            <w:r>
              <w:rPr>
                <w:rFonts w:hAnsi="宋体"/>
                <w:color w:val="000000"/>
                <w:sz w:val="24"/>
                <w:lang w:val="en-US"/>
              </w:rPr>
              <w:t>▲</w:t>
            </w:r>
            <w:r>
              <w:rPr>
                <w:rFonts w:hint="eastAsia" w:ascii="宋体" w:hAnsi="宋体" w:cs="宋体"/>
                <w:kern w:val="0"/>
                <w:sz w:val="24"/>
                <w:szCs w:val="24"/>
                <w:lang w:val="en-US" w:eastAsia="zh-CN" w:bidi="ar"/>
              </w:rPr>
              <w:t>5</w:t>
            </w:r>
            <w:r>
              <w:rPr>
                <w:rFonts w:hint="eastAsia" w:ascii="宋体" w:hAnsi="宋体" w:cs="宋体"/>
                <w:kern w:val="0"/>
                <w:sz w:val="24"/>
                <w:szCs w:val="24"/>
                <w:lang w:bidi="ar"/>
              </w:rPr>
              <w:t>.</w:t>
            </w:r>
            <w:r>
              <w:rPr>
                <w:rFonts w:hint="eastAsia" w:ascii="宋体" w:hAnsi="宋体" w:cs="宋体"/>
                <w:kern w:val="0"/>
                <w:sz w:val="24"/>
                <w:szCs w:val="24"/>
                <w:lang w:val="en-US" w:eastAsia="zh-CN" w:bidi="ar"/>
              </w:rPr>
              <w:t>1</w:t>
            </w:r>
          </w:p>
        </w:tc>
        <w:tc>
          <w:tcPr>
            <w:tcW w:w="7207" w:type="dxa"/>
            <w:shd w:val="clear" w:color="auto" w:fill="auto"/>
            <w:noWrap w:val="0"/>
            <w:vAlign w:val="center"/>
          </w:tcPr>
          <w:p w14:paraId="15CE686D">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栅密度≥ 210L/INCH</w:t>
            </w:r>
          </w:p>
        </w:tc>
      </w:tr>
      <w:tr w14:paraId="29533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079724D4">
            <w:pPr>
              <w:widowControl/>
              <w:jc w:val="left"/>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5</w:t>
            </w:r>
            <w:r>
              <w:rPr>
                <w:rFonts w:hint="eastAsia" w:ascii="宋体" w:hAnsi="宋体" w:cs="宋体"/>
                <w:kern w:val="0"/>
                <w:sz w:val="24"/>
                <w:szCs w:val="24"/>
                <w:lang w:bidi="ar"/>
              </w:rPr>
              <w:t>.</w:t>
            </w:r>
            <w:r>
              <w:rPr>
                <w:rFonts w:hint="eastAsia" w:ascii="宋体" w:hAnsi="宋体" w:cs="宋体"/>
                <w:kern w:val="0"/>
                <w:sz w:val="24"/>
                <w:szCs w:val="24"/>
                <w:lang w:val="en-US" w:eastAsia="zh-CN" w:bidi="ar"/>
              </w:rPr>
              <w:t>2</w:t>
            </w:r>
          </w:p>
        </w:tc>
        <w:tc>
          <w:tcPr>
            <w:tcW w:w="7207" w:type="dxa"/>
            <w:shd w:val="clear" w:color="auto" w:fill="auto"/>
            <w:noWrap w:val="0"/>
            <w:vAlign w:val="center"/>
          </w:tcPr>
          <w:p w14:paraId="640835D5">
            <w:pPr>
              <w:widowControl/>
              <w:jc w:val="left"/>
              <w:textAlignment w:val="center"/>
              <w:rPr>
                <w:rFonts w:hint="eastAsia" w:ascii="宋体" w:hAnsi="宋体" w:eastAsia="宋体" w:cs="宋体"/>
                <w:kern w:val="0"/>
                <w:sz w:val="22"/>
                <w:szCs w:val="24"/>
                <w:lang w:val="en-US" w:eastAsia="zh-CN" w:bidi="ar"/>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栅格比≥10:1</w:t>
            </w:r>
          </w:p>
        </w:tc>
      </w:tr>
      <w:tr w14:paraId="0CA31E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179A9AF5">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0"/>
                <w:sz w:val="24"/>
                <w:szCs w:val="24"/>
                <w:lang w:val="en-US" w:eastAsia="zh-CN" w:bidi="ar"/>
              </w:rPr>
              <w:t>6</w:t>
            </w:r>
          </w:p>
        </w:tc>
        <w:tc>
          <w:tcPr>
            <w:tcW w:w="7207" w:type="dxa"/>
            <w:shd w:val="clear" w:color="auto" w:fill="auto"/>
            <w:noWrap w:val="0"/>
            <w:vAlign w:val="center"/>
          </w:tcPr>
          <w:p w14:paraId="4F2EB733">
            <w:pPr>
              <w:widowControl/>
              <w:jc w:val="left"/>
              <w:textAlignment w:val="center"/>
              <w:rPr>
                <w:rFonts w:hint="eastAsia" w:ascii="宋体" w:hAnsi="宋体" w:eastAsia="宋体" w:cs="宋体"/>
                <w:kern w:val="2"/>
                <w:sz w:val="22"/>
                <w:szCs w:val="24"/>
                <w:lang w:val="en-US" w:eastAsia="zh-CN" w:bidi="ar-SA"/>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动态平板探测器</w:t>
            </w:r>
          </w:p>
        </w:tc>
      </w:tr>
      <w:tr w14:paraId="121DF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2464F132">
            <w:pPr>
              <w:widowControl/>
              <w:jc w:val="left"/>
              <w:textAlignment w:val="center"/>
              <w:rPr>
                <w:rFonts w:hint="eastAsia" w:ascii="宋体" w:hAnsi="宋体" w:eastAsia="宋体" w:cs="宋体"/>
                <w:kern w:val="0"/>
                <w:sz w:val="28"/>
                <w:szCs w:val="28"/>
                <w:lang w:val="en-US" w:eastAsia="zh-CN" w:bidi="ar"/>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6.1</w:t>
            </w:r>
          </w:p>
        </w:tc>
        <w:tc>
          <w:tcPr>
            <w:tcW w:w="7207" w:type="dxa"/>
            <w:shd w:val="clear" w:color="auto" w:fill="auto"/>
            <w:noWrap w:val="0"/>
            <w:vAlign w:val="center"/>
          </w:tcPr>
          <w:p w14:paraId="12689A35">
            <w:pPr>
              <w:widowControl/>
              <w:jc w:val="left"/>
              <w:textAlignment w:val="cente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val="0"/>
                <w:bCs w:val="0"/>
                <w:color w:val="auto"/>
                <w:kern w:val="0"/>
                <w:sz w:val="24"/>
                <w:szCs w:val="24"/>
                <w:highlight w:val="none"/>
                <w:lang w:val="en-US" w:eastAsia="zh-CN"/>
              </w:rPr>
              <w:t>平板结构要求为碘化铯非晶硅整板非拼接</w:t>
            </w:r>
          </w:p>
        </w:tc>
      </w:tr>
      <w:tr w14:paraId="19776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4BC0A2DF">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6.2</w:t>
            </w:r>
          </w:p>
        </w:tc>
        <w:tc>
          <w:tcPr>
            <w:tcW w:w="7207" w:type="dxa"/>
            <w:shd w:val="clear" w:color="auto" w:fill="auto"/>
            <w:noWrap w:val="0"/>
            <w:vAlign w:val="center"/>
          </w:tcPr>
          <w:p w14:paraId="0427F42D">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有效面积≥410mm(H)×410mm(V)</w:t>
            </w:r>
          </w:p>
        </w:tc>
      </w:tr>
      <w:tr w14:paraId="51510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9C995E5">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6.3</w:t>
            </w:r>
          </w:p>
        </w:tc>
        <w:tc>
          <w:tcPr>
            <w:tcW w:w="7207" w:type="dxa"/>
            <w:shd w:val="clear" w:color="auto" w:fill="auto"/>
            <w:noWrap w:val="0"/>
            <w:vAlign w:val="center"/>
          </w:tcPr>
          <w:p w14:paraId="50D28A0E">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相素矩阵≥3000×3000</w:t>
            </w:r>
          </w:p>
        </w:tc>
      </w:tr>
      <w:tr w14:paraId="3D3BD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19EB01C">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6.4</w:t>
            </w:r>
          </w:p>
        </w:tc>
        <w:tc>
          <w:tcPr>
            <w:tcW w:w="7207" w:type="dxa"/>
            <w:shd w:val="clear" w:color="auto" w:fill="auto"/>
            <w:noWrap w:val="0"/>
            <w:vAlign w:val="center"/>
          </w:tcPr>
          <w:p w14:paraId="60FD2D6D">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相素间距≤139μm</w:t>
            </w:r>
          </w:p>
        </w:tc>
      </w:tr>
      <w:tr w14:paraId="60F24F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7BC758F">
            <w:pPr>
              <w:jc w:val="left"/>
              <w:rPr>
                <w:rFonts w:hint="eastAsia" w:ascii="宋体" w:hAnsi="宋体" w:eastAsia="宋体" w:cs="Times New Roman"/>
                <w:kern w:val="2"/>
                <w:sz w:val="24"/>
                <w:szCs w:val="24"/>
                <w:lang w:val="en-US" w:eastAsia="zh-CN" w:bidi="ar-SA"/>
              </w:rPr>
            </w:pPr>
            <w:r>
              <w:rPr>
                <w:rFonts w:hint="eastAsia" w:ascii="宋体" w:hAnsi="宋体"/>
                <w:sz w:val="24"/>
                <w:lang w:val="en-US"/>
              </w:rPr>
              <w:t>▲</w:t>
            </w:r>
            <w:r>
              <w:rPr>
                <w:rFonts w:hint="eastAsia" w:ascii="宋体" w:hAnsi="宋体"/>
                <w:sz w:val="24"/>
                <w:lang w:val="en-US" w:eastAsia="zh-CN"/>
              </w:rPr>
              <w:t>6.5</w:t>
            </w:r>
          </w:p>
        </w:tc>
        <w:tc>
          <w:tcPr>
            <w:tcW w:w="7207" w:type="dxa"/>
            <w:shd w:val="clear" w:color="auto" w:fill="auto"/>
            <w:noWrap w:val="0"/>
            <w:vAlign w:val="center"/>
          </w:tcPr>
          <w:p w14:paraId="325188E9">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连续透视最高帧频≥30fps</w:t>
            </w:r>
          </w:p>
        </w:tc>
      </w:tr>
      <w:tr w14:paraId="704C0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51AA9298">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6.6</w:t>
            </w:r>
          </w:p>
        </w:tc>
        <w:tc>
          <w:tcPr>
            <w:tcW w:w="7207" w:type="dxa"/>
            <w:shd w:val="clear" w:color="auto" w:fill="auto"/>
            <w:noWrap w:val="0"/>
            <w:vAlign w:val="center"/>
          </w:tcPr>
          <w:p w14:paraId="0A3B501C">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空间分辨率 ≥3.71p/mm</w:t>
            </w:r>
          </w:p>
        </w:tc>
      </w:tr>
      <w:tr w14:paraId="074058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39D31453">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6.7</w:t>
            </w:r>
          </w:p>
        </w:tc>
        <w:tc>
          <w:tcPr>
            <w:tcW w:w="7207" w:type="dxa"/>
            <w:shd w:val="clear" w:color="auto" w:fill="auto"/>
            <w:noWrap w:val="0"/>
            <w:vAlign w:val="center"/>
          </w:tcPr>
          <w:p w14:paraId="5CA00782">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A/D转换≥16bit</w:t>
            </w:r>
          </w:p>
        </w:tc>
      </w:tr>
      <w:tr w14:paraId="7FEE3D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200394EC">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w:t>
            </w:r>
          </w:p>
        </w:tc>
        <w:tc>
          <w:tcPr>
            <w:tcW w:w="7207" w:type="dxa"/>
            <w:shd w:val="clear" w:color="auto" w:fill="auto"/>
            <w:noWrap w:val="0"/>
            <w:vAlign w:val="center"/>
          </w:tcPr>
          <w:p w14:paraId="755C9C7B">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采集工作站</w:t>
            </w:r>
          </w:p>
        </w:tc>
      </w:tr>
      <w:tr w14:paraId="7A3A2C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483AD61A">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7.1</w:t>
            </w:r>
          </w:p>
        </w:tc>
        <w:tc>
          <w:tcPr>
            <w:tcW w:w="7207" w:type="dxa"/>
            <w:shd w:val="clear" w:color="auto" w:fill="auto"/>
            <w:noWrap w:val="0"/>
            <w:vAlign w:val="center"/>
          </w:tcPr>
          <w:p w14:paraId="5533AACD">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PC工作站，Windows 操作系统；相同或者优于CPU: i5-12400；内存:≥8G；硬盘：≥1TB；阅片显示器≥2M显示器</w:t>
            </w:r>
          </w:p>
        </w:tc>
      </w:tr>
      <w:tr w14:paraId="4BE53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5ADEC26E">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7.2</w:t>
            </w:r>
          </w:p>
        </w:tc>
        <w:tc>
          <w:tcPr>
            <w:tcW w:w="7207" w:type="dxa"/>
            <w:shd w:val="clear" w:color="auto" w:fill="auto"/>
            <w:noWrap w:val="0"/>
            <w:vAlign w:val="center"/>
          </w:tcPr>
          <w:p w14:paraId="6C82E5A5">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工作站软件</w:t>
            </w:r>
          </w:p>
        </w:tc>
      </w:tr>
      <w:tr w14:paraId="6972FC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100FE52E">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7.2.1</w:t>
            </w:r>
          </w:p>
        </w:tc>
        <w:tc>
          <w:tcPr>
            <w:tcW w:w="7207" w:type="dxa"/>
            <w:shd w:val="clear" w:color="auto" w:fill="auto"/>
            <w:noWrap w:val="0"/>
            <w:vAlign w:val="center"/>
          </w:tcPr>
          <w:p w14:paraId="30192410">
            <w:pPr>
              <w:jc w:val="left"/>
              <w:rPr>
                <w:rFonts w:hint="eastAsia" w:ascii="宋体" w:hAnsi="宋体" w:eastAsia="宋体" w:cs="Times New Roman"/>
                <w:kern w:val="2"/>
                <w:sz w:val="24"/>
                <w:szCs w:val="24"/>
                <w:lang w:val="en-US" w:eastAsia="zh-CN" w:bidi="ar-SA"/>
              </w:rPr>
            </w:pPr>
            <w:r>
              <w:rPr>
                <w:rFonts w:hint="default" w:ascii="宋体" w:hAnsi="宋体"/>
                <w:sz w:val="24"/>
                <w:lang w:val="en-US" w:eastAsia="zh-CN"/>
              </w:rPr>
              <w:t>末帧图像保持 (LIH) 要求具有</w:t>
            </w:r>
            <w:r>
              <w:rPr>
                <w:rFonts w:hint="eastAsia" w:ascii="宋体" w:hAnsi="宋体"/>
                <w:sz w:val="24"/>
                <w:lang w:val="en-US" w:eastAsia="zh-CN"/>
              </w:rPr>
              <w:t>，</w:t>
            </w:r>
            <w:r>
              <w:rPr>
                <w:rFonts w:hint="default" w:ascii="宋体" w:hAnsi="宋体"/>
                <w:sz w:val="24"/>
                <w:lang w:val="en-US" w:eastAsia="zh-CN"/>
              </w:rPr>
              <w:t>多种临床采集程序协议 要求具有，消化道检查，胰胆管检查，输卵管检查</w:t>
            </w:r>
          </w:p>
        </w:tc>
      </w:tr>
      <w:tr w14:paraId="4E7DE1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614D2699">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7.2.2</w:t>
            </w:r>
          </w:p>
        </w:tc>
        <w:tc>
          <w:tcPr>
            <w:tcW w:w="7207" w:type="dxa"/>
            <w:shd w:val="clear" w:color="auto" w:fill="auto"/>
            <w:noWrap w:val="0"/>
            <w:vAlign w:val="center"/>
          </w:tcPr>
          <w:p w14:paraId="4D2237B9">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具备</w:t>
            </w:r>
            <w:r>
              <w:rPr>
                <w:rFonts w:hint="default" w:ascii="宋体" w:hAnsi="宋体"/>
                <w:sz w:val="24"/>
                <w:lang w:val="en-US" w:eastAsia="zh-CN"/>
              </w:rPr>
              <w:t xml:space="preserve">直方图计算 </w:t>
            </w:r>
          </w:p>
        </w:tc>
      </w:tr>
      <w:tr w14:paraId="7F4CA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2BF2E6F1">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7.2.3</w:t>
            </w:r>
          </w:p>
        </w:tc>
        <w:tc>
          <w:tcPr>
            <w:tcW w:w="7207" w:type="dxa"/>
            <w:shd w:val="clear" w:color="auto" w:fill="auto"/>
            <w:noWrap w:val="0"/>
            <w:vAlign w:val="center"/>
          </w:tcPr>
          <w:p w14:paraId="4E334DD0">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具备</w:t>
            </w:r>
            <w:r>
              <w:rPr>
                <w:rFonts w:hint="default" w:ascii="宋体" w:hAnsi="宋体"/>
                <w:sz w:val="24"/>
                <w:lang w:val="en-US" w:eastAsia="zh-CN"/>
              </w:rPr>
              <w:t>窗宽窗位调节</w:t>
            </w:r>
          </w:p>
        </w:tc>
      </w:tr>
      <w:tr w14:paraId="5A40D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5964E01B">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7.2.4</w:t>
            </w:r>
          </w:p>
        </w:tc>
        <w:tc>
          <w:tcPr>
            <w:tcW w:w="7207" w:type="dxa"/>
            <w:shd w:val="clear" w:color="auto" w:fill="auto"/>
            <w:noWrap w:val="0"/>
            <w:vAlign w:val="center"/>
          </w:tcPr>
          <w:p w14:paraId="3C34D6C9">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具备</w:t>
            </w:r>
            <w:r>
              <w:rPr>
                <w:rFonts w:hint="default" w:ascii="宋体" w:hAnsi="宋体"/>
                <w:sz w:val="24"/>
                <w:lang w:val="en-US" w:eastAsia="zh-CN"/>
              </w:rPr>
              <w:t>黑/白反转</w:t>
            </w:r>
          </w:p>
        </w:tc>
      </w:tr>
      <w:tr w14:paraId="41A1F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7DD05598">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7.2.5</w:t>
            </w:r>
          </w:p>
        </w:tc>
        <w:tc>
          <w:tcPr>
            <w:tcW w:w="7207" w:type="dxa"/>
            <w:shd w:val="clear" w:color="auto" w:fill="auto"/>
            <w:noWrap w:val="0"/>
            <w:vAlign w:val="center"/>
          </w:tcPr>
          <w:p w14:paraId="16AC6AF8">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具备辐射剂量监控功能</w:t>
            </w:r>
          </w:p>
        </w:tc>
      </w:tr>
      <w:tr w14:paraId="11037F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23995D68">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7.2.6</w:t>
            </w:r>
          </w:p>
        </w:tc>
        <w:tc>
          <w:tcPr>
            <w:tcW w:w="7207" w:type="dxa"/>
            <w:shd w:val="clear" w:color="auto" w:fill="auto"/>
            <w:noWrap w:val="0"/>
            <w:vAlign w:val="center"/>
          </w:tcPr>
          <w:p w14:paraId="34576935">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具备自动控制曝光时间功能</w:t>
            </w:r>
          </w:p>
        </w:tc>
      </w:tr>
      <w:tr w14:paraId="2E77A1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70982848">
            <w:pPr>
              <w:jc w:val="left"/>
              <w:rPr>
                <w:rFonts w:hint="eastAsia" w:ascii="宋体" w:hAnsi="宋体" w:eastAsia="宋体" w:cs="Times New Roman"/>
                <w:kern w:val="2"/>
                <w:sz w:val="24"/>
                <w:szCs w:val="24"/>
                <w:lang w:val="en-US" w:eastAsia="zh-CN" w:bidi="ar-SA"/>
              </w:rPr>
            </w:pPr>
            <w:r>
              <w:rPr>
                <w:rFonts w:hint="eastAsia" w:ascii="宋体" w:hAnsi="宋体"/>
                <w:sz w:val="24"/>
                <w:lang w:val="en-US"/>
              </w:rPr>
              <w:t>▲</w:t>
            </w:r>
            <w:r>
              <w:rPr>
                <w:rFonts w:hint="eastAsia" w:ascii="宋体" w:hAnsi="宋体"/>
                <w:sz w:val="24"/>
                <w:lang w:val="en-US" w:eastAsia="zh-CN"/>
              </w:rPr>
              <w:t>7.2.7</w:t>
            </w:r>
          </w:p>
        </w:tc>
        <w:tc>
          <w:tcPr>
            <w:tcW w:w="7207" w:type="dxa"/>
            <w:shd w:val="clear" w:color="auto" w:fill="auto"/>
            <w:noWrap w:val="0"/>
            <w:vAlign w:val="center"/>
          </w:tcPr>
          <w:p w14:paraId="710DF509">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具备全身图像自动拼接功能</w:t>
            </w:r>
          </w:p>
        </w:tc>
      </w:tr>
      <w:tr w14:paraId="14505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atLeast"/>
        </w:trPr>
        <w:tc>
          <w:tcPr>
            <w:tcW w:w="1384" w:type="dxa"/>
            <w:shd w:val="clear" w:color="auto" w:fill="auto"/>
            <w:noWrap w:val="0"/>
            <w:vAlign w:val="center"/>
          </w:tcPr>
          <w:p w14:paraId="0FEA48A4">
            <w:pPr>
              <w:jc w:val="left"/>
              <w:rPr>
                <w:rFonts w:hint="eastAsia" w:ascii="宋体" w:hAnsi="宋体" w:eastAsia="宋体" w:cs="Times New Roman"/>
                <w:kern w:val="2"/>
                <w:sz w:val="24"/>
                <w:szCs w:val="24"/>
                <w:lang w:val="en-US" w:eastAsia="zh-CN" w:bidi="ar-SA"/>
              </w:rPr>
            </w:pPr>
            <w:r>
              <w:rPr>
                <w:rFonts w:hint="eastAsia" w:ascii="宋体" w:hAnsi="宋体"/>
                <w:sz w:val="24"/>
                <w:lang w:val="en-US"/>
              </w:rPr>
              <w:t>▲</w:t>
            </w:r>
            <w:r>
              <w:rPr>
                <w:rFonts w:hint="eastAsia" w:ascii="宋体" w:hAnsi="宋体"/>
                <w:sz w:val="24"/>
                <w:lang w:val="en-US" w:eastAsia="zh-CN"/>
              </w:rPr>
              <w:t>7.2.8</w:t>
            </w:r>
          </w:p>
        </w:tc>
        <w:tc>
          <w:tcPr>
            <w:tcW w:w="7207" w:type="dxa"/>
            <w:shd w:val="clear" w:color="auto" w:fill="auto"/>
            <w:noWrap w:val="0"/>
            <w:vAlign w:val="center"/>
          </w:tcPr>
          <w:p w14:paraId="05F01D34">
            <w:pPr>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具备心胸比以及COBB角自动测量</w:t>
            </w:r>
          </w:p>
        </w:tc>
      </w:tr>
    </w:tbl>
    <w:p w14:paraId="736015CF">
      <w:pPr>
        <w:rPr>
          <w:rFonts w:ascii="Arial" w:hAnsi="Arial" w:cs="Arial"/>
          <w:sz w:val="21"/>
          <w:szCs w:val="21"/>
        </w:rPr>
      </w:pPr>
    </w:p>
    <w:p w14:paraId="448279E1">
      <w:pPr>
        <w:rPr>
          <w:rFonts w:hint="eastAsia" w:ascii="宋体" w:hAnsi="宋体"/>
          <w:b/>
          <w:sz w:val="21"/>
          <w:szCs w:val="21"/>
        </w:rPr>
      </w:pPr>
      <w:r>
        <w:rPr>
          <w:rFonts w:hint="eastAsia" w:ascii="Arial" w:hAnsi="Arial" w:cs="Arial"/>
          <w:sz w:val="21"/>
          <w:szCs w:val="21"/>
        </w:rPr>
        <w:t>★</w:t>
      </w:r>
      <w:r>
        <w:rPr>
          <w:rFonts w:hint="eastAsia" w:ascii="宋体" w:hAnsi="宋体"/>
          <w:b/>
          <w:sz w:val="21"/>
          <w:szCs w:val="21"/>
        </w:rPr>
        <w:t>三、配置要求</w:t>
      </w:r>
    </w:p>
    <w:tbl>
      <w:tblPr>
        <w:tblStyle w:val="12"/>
        <w:tblW w:w="861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7652"/>
      </w:tblGrid>
      <w:tr w14:paraId="5FD05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65" w:hRule="atLeast"/>
        </w:trPr>
        <w:tc>
          <w:tcPr>
            <w:tcW w:w="959" w:type="dxa"/>
            <w:vAlign w:val="center"/>
          </w:tcPr>
          <w:p w14:paraId="57E18757">
            <w:pPr>
              <w:jc w:val="left"/>
              <w:rPr>
                <w:rFonts w:ascii="宋体" w:hAnsi="宋体" w:cs="宋体"/>
                <w:b/>
                <w:sz w:val="21"/>
                <w:szCs w:val="21"/>
              </w:rPr>
            </w:pPr>
            <w:r>
              <w:rPr>
                <w:rFonts w:hint="eastAsia" w:ascii="宋体" w:hAnsi="宋体"/>
                <w:sz w:val="24"/>
              </w:rPr>
              <w:t>序号</w:t>
            </w:r>
          </w:p>
        </w:tc>
        <w:tc>
          <w:tcPr>
            <w:tcW w:w="7652" w:type="dxa"/>
            <w:tcBorders>
              <w:right w:val="single" w:color="auto" w:sz="4" w:space="0"/>
            </w:tcBorders>
            <w:vAlign w:val="center"/>
          </w:tcPr>
          <w:p w14:paraId="6F51D2B0">
            <w:pPr>
              <w:jc w:val="left"/>
              <w:rPr>
                <w:rFonts w:ascii="宋体" w:hAnsi="宋体" w:cs="宋体"/>
                <w:b/>
                <w:sz w:val="21"/>
                <w:szCs w:val="21"/>
              </w:rPr>
            </w:pPr>
            <w:r>
              <w:rPr>
                <w:rFonts w:hint="eastAsia" w:ascii="宋体" w:hAnsi="宋体"/>
                <w:sz w:val="24"/>
              </w:rPr>
              <w:t>配置要求</w:t>
            </w:r>
          </w:p>
        </w:tc>
      </w:tr>
      <w:tr w14:paraId="696F7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959" w:type="dxa"/>
            <w:vAlign w:val="center"/>
          </w:tcPr>
          <w:p w14:paraId="12B603CF">
            <w:pPr>
              <w:jc w:val="left"/>
              <w:rPr>
                <w:rFonts w:ascii="宋体" w:hAnsi="宋体"/>
                <w:sz w:val="21"/>
                <w:szCs w:val="21"/>
                <w:highlight w:val="red"/>
              </w:rPr>
            </w:pPr>
            <w:r>
              <w:rPr>
                <w:rFonts w:hint="eastAsia" w:ascii="宋体" w:hAnsi="宋体"/>
                <w:sz w:val="24"/>
              </w:rPr>
              <w:t>1</w:t>
            </w:r>
          </w:p>
        </w:tc>
        <w:tc>
          <w:tcPr>
            <w:tcW w:w="7652" w:type="dxa"/>
            <w:tcBorders>
              <w:right w:val="single" w:color="auto" w:sz="4" w:space="0"/>
            </w:tcBorders>
            <w:vAlign w:val="top"/>
          </w:tcPr>
          <w:p w14:paraId="4ED9793C">
            <w:pPr>
              <w:jc w:val="left"/>
              <w:rPr>
                <w:rFonts w:ascii="宋体" w:hAnsi="宋体"/>
                <w:sz w:val="21"/>
                <w:szCs w:val="21"/>
                <w:highlight w:val="red"/>
              </w:rPr>
            </w:pPr>
            <w:r>
              <w:rPr>
                <w:rFonts w:hint="eastAsia" w:ascii="宋体" w:hAnsi="宋体"/>
                <w:sz w:val="24"/>
                <w:lang w:val="en-US" w:eastAsia="zh-CN"/>
              </w:rPr>
              <w:t>遥控操作台</w:t>
            </w:r>
            <w:r>
              <w:rPr>
                <w:rFonts w:hint="eastAsia" w:ascii="宋体" w:hAnsi="宋体"/>
                <w:sz w:val="24"/>
              </w:rPr>
              <w:t>：1套</w:t>
            </w:r>
          </w:p>
        </w:tc>
      </w:tr>
      <w:tr w14:paraId="5F010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7" w:hRule="atLeast"/>
        </w:trPr>
        <w:tc>
          <w:tcPr>
            <w:tcW w:w="959" w:type="dxa"/>
            <w:vAlign w:val="center"/>
          </w:tcPr>
          <w:p w14:paraId="5741C819">
            <w:pPr>
              <w:jc w:val="left"/>
              <w:rPr>
                <w:rFonts w:ascii="宋体" w:hAnsi="宋体"/>
                <w:sz w:val="21"/>
                <w:szCs w:val="21"/>
                <w:highlight w:val="red"/>
              </w:rPr>
            </w:pPr>
            <w:r>
              <w:rPr>
                <w:rFonts w:hint="eastAsia" w:ascii="宋体" w:hAnsi="宋体"/>
                <w:sz w:val="24"/>
              </w:rPr>
              <w:t>2</w:t>
            </w:r>
          </w:p>
        </w:tc>
        <w:tc>
          <w:tcPr>
            <w:tcW w:w="7652" w:type="dxa"/>
            <w:tcBorders>
              <w:right w:val="single" w:color="auto" w:sz="4" w:space="0"/>
            </w:tcBorders>
            <w:vAlign w:val="top"/>
          </w:tcPr>
          <w:p w14:paraId="311BCD50">
            <w:pPr>
              <w:jc w:val="left"/>
              <w:rPr>
                <w:rFonts w:ascii="宋体" w:hAnsi="宋体"/>
                <w:sz w:val="21"/>
                <w:szCs w:val="21"/>
                <w:highlight w:val="red"/>
              </w:rPr>
            </w:pPr>
            <w:r>
              <w:rPr>
                <w:rFonts w:hint="eastAsia" w:ascii="宋体" w:hAnsi="宋体"/>
                <w:sz w:val="24"/>
                <w:lang w:val="en-US" w:eastAsia="zh-CN"/>
              </w:rPr>
              <w:t>X射线高频高压发生器</w:t>
            </w:r>
            <w:r>
              <w:rPr>
                <w:rFonts w:hint="eastAsia" w:ascii="宋体" w:hAnsi="宋体"/>
                <w:sz w:val="24"/>
              </w:rPr>
              <w:t>：1套</w:t>
            </w:r>
          </w:p>
        </w:tc>
      </w:tr>
      <w:tr w14:paraId="50B70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7" w:hRule="atLeast"/>
        </w:trPr>
        <w:tc>
          <w:tcPr>
            <w:tcW w:w="959" w:type="dxa"/>
            <w:vAlign w:val="center"/>
          </w:tcPr>
          <w:p w14:paraId="4B569229">
            <w:pPr>
              <w:jc w:val="left"/>
              <w:rPr>
                <w:rFonts w:ascii="宋体" w:hAnsi="宋体"/>
                <w:sz w:val="21"/>
                <w:szCs w:val="21"/>
                <w:highlight w:val="red"/>
              </w:rPr>
            </w:pPr>
            <w:r>
              <w:rPr>
                <w:rFonts w:hint="eastAsia" w:ascii="宋体" w:hAnsi="宋体"/>
                <w:sz w:val="24"/>
              </w:rPr>
              <w:t>3</w:t>
            </w:r>
          </w:p>
        </w:tc>
        <w:tc>
          <w:tcPr>
            <w:tcW w:w="7652" w:type="dxa"/>
            <w:tcBorders>
              <w:right w:val="single" w:color="auto" w:sz="4" w:space="0"/>
            </w:tcBorders>
            <w:shd w:val="clear" w:color="auto" w:fill="auto"/>
            <w:vAlign w:val="top"/>
          </w:tcPr>
          <w:p w14:paraId="04E6C9F7">
            <w:pPr>
              <w:jc w:val="left"/>
              <w:rPr>
                <w:rFonts w:asciiTheme="minorEastAsia" w:hAnsiTheme="minorEastAsia" w:eastAsiaTheme="minorEastAsia"/>
                <w:sz w:val="21"/>
                <w:szCs w:val="21"/>
                <w:highlight w:val="red"/>
                <w:shd w:val="clear" w:color="auto" w:fill="FFFFFF"/>
              </w:rPr>
            </w:pPr>
            <w:r>
              <w:rPr>
                <w:rFonts w:hint="eastAsia" w:ascii="宋体" w:hAnsi="宋体"/>
                <w:sz w:val="24"/>
                <w:lang w:val="en-US" w:eastAsia="zh-CN"/>
              </w:rPr>
              <w:t>多功能诊断床</w:t>
            </w:r>
            <w:r>
              <w:rPr>
                <w:rFonts w:hint="eastAsia" w:ascii="宋体" w:hAnsi="宋体"/>
                <w:sz w:val="24"/>
              </w:rPr>
              <w:t>：1套</w:t>
            </w:r>
          </w:p>
        </w:tc>
      </w:tr>
      <w:tr w14:paraId="5D653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7" w:hRule="atLeast"/>
        </w:trPr>
        <w:tc>
          <w:tcPr>
            <w:tcW w:w="959" w:type="dxa"/>
            <w:vAlign w:val="center"/>
          </w:tcPr>
          <w:p w14:paraId="21B8AF76">
            <w:pPr>
              <w:jc w:val="left"/>
              <w:rPr>
                <w:rFonts w:ascii="宋体" w:hAnsi="宋体"/>
                <w:sz w:val="21"/>
                <w:szCs w:val="21"/>
                <w:highlight w:val="red"/>
              </w:rPr>
            </w:pPr>
            <w:r>
              <w:rPr>
                <w:rFonts w:hint="eastAsia" w:ascii="宋体" w:hAnsi="宋体"/>
                <w:sz w:val="24"/>
              </w:rPr>
              <w:t>4</w:t>
            </w:r>
          </w:p>
        </w:tc>
        <w:tc>
          <w:tcPr>
            <w:tcW w:w="7652" w:type="dxa"/>
            <w:tcBorders>
              <w:right w:val="single" w:color="auto" w:sz="4" w:space="0"/>
            </w:tcBorders>
            <w:shd w:val="clear" w:color="auto" w:fill="auto"/>
            <w:vAlign w:val="top"/>
          </w:tcPr>
          <w:p w14:paraId="452FFF62">
            <w:pPr>
              <w:jc w:val="left"/>
              <w:rPr>
                <w:rFonts w:asciiTheme="minorEastAsia" w:hAnsiTheme="minorEastAsia" w:eastAsiaTheme="minorEastAsia"/>
                <w:spacing w:val="-3"/>
                <w:sz w:val="21"/>
                <w:szCs w:val="21"/>
                <w:highlight w:val="red"/>
              </w:rPr>
            </w:pPr>
            <w:r>
              <w:rPr>
                <w:rFonts w:hint="eastAsia" w:ascii="宋体" w:hAnsi="宋体"/>
                <w:sz w:val="24"/>
                <w:lang w:val="en-US" w:eastAsia="zh-CN"/>
              </w:rPr>
              <w:t>滤线栅</w:t>
            </w: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rPr>
              <w:t>套</w:t>
            </w:r>
          </w:p>
        </w:tc>
      </w:tr>
      <w:tr w14:paraId="783CF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959" w:type="dxa"/>
            <w:vAlign w:val="center"/>
          </w:tcPr>
          <w:p w14:paraId="39A85ADB">
            <w:pPr>
              <w:jc w:val="left"/>
              <w:rPr>
                <w:rFonts w:ascii="宋体" w:hAnsi="宋体"/>
                <w:b/>
                <w:sz w:val="21"/>
                <w:szCs w:val="21"/>
              </w:rPr>
            </w:pPr>
            <w:r>
              <w:rPr>
                <w:rFonts w:hint="eastAsia" w:ascii="宋体" w:hAnsi="宋体"/>
                <w:sz w:val="24"/>
                <w:lang w:val="en-US" w:eastAsia="zh-CN"/>
              </w:rPr>
              <w:t>5</w:t>
            </w:r>
          </w:p>
        </w:tc>
        <w:tc>
          <w:tcPr>
            <w:tcW w:w="7652" w:type="dxa"/>
            <w:tcBorders>
              <w:right w:val="single" w:color="auto" w:sz="4" w:space="0"/>
            </w:tcBorders>
            <w:shd w:val="clear" w:color="auto" w:fill="auto"/>
            <w:vAlign w:val="top"/>
          </w:tcPr>
          <w:p w14:paraId="0AB260EC">
            <w:pPr>
              <w:jc w:val="left"/>
              <w:rPr>
                <w:rFonts w:ascii="宋体" w:hAnsi="宋体"/>
                <w:b/>
                <w:sz w:val="21"/>
                <w:szCs w:val="21"/>
              </w:rPr>
            </w:pPr>
            <w:r>
              <w:rPr>
                <w:rFonts w:hint="eastAsia" w:ascii="宋体" w:hAnsi="宋体"/>
                <w:sz w:val="24"/>
                <w:lang w:val="en-US" w:eastAsia="zh-CN"/>
              </w:rPr>
              <w:t>X射线管</w:t>
            </w:r>
            <w:r>
              <w:rPr>
                <w:rFonts w:hint="eastAsia" w:ascii="宋体" w:hAnsi="宋体"/>
                <w:sz w:val="24"/>
              </w:rPr>
              <w:t>：1套</w:t>
            </w:r>
          </w:p>
        </w:tc>
      </w:tr>
      <w:tr w14:paraId="7C301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959" w:type="dxa"/>
            <w:vAlign w:val="center"/>
          </w:tcPr>
          <w:p w14:paraId="39585B43">
            <w:pPr>
              <w:jc w:val="left"/>
              <w:rPr>
                <w:rFonts w:ascii="宋体" w:hAnsi="宋体"/>
                <w:b/>
                <w:sz w:val="21"/>
                <w:szCs w:val="21"/>
              </w:rPr>
            </w:pPr>
            <w:r>
              <w:rPr>
                <w:rFonts w:hint="eastAsia" w:ascii="宋体" w:hAnsi="宋体"/>
                <w:sz w:val="24"/>
                <w:lang w:val="en-US" w:eastAsia="zh-CN"/>
              </w:rPr>
              <w:t>6</w:t>
            </w:r>
          </w:p>
        </w:tc>
        <w:tc>
          <w:tcPr>
            <w:tcW w:w="7652" w:type="dxa"/>
            <w:tcBorders>
              <w:right w:val="single" w:color="auto" w:sz="4" w:space="0"/>
            </w:tcBorders>
            <w:shd w:val="clear" w:color="auto" w:fill="auto"/>
            <w:vAlign w:val="top"/>
          </w:tcPr>
          <w:p w14:paraId="0DB1E1CD">
            <w:pPr>
              <w:jc w:val="left"/>
              <w:rPr>
                <w:rFonts w:ascii="宋体" w:hAnsi="宋体"/>
                <w:b/>
                <w:sz w:val="21"/>
                <w:szCs w:val="21"/>
              </w:rPr>
            </w:pPr>
            <w:r>
              <w:rPr>
                <w:rFonts w:hint="eastAsia" w:ascii="宋体" w:hAnsi="宋体"/>
                <w:sz w:val="24"/>
                <w:lang w:val="en-US" w:eastAsia="zh-CN"/>
              </w:rPr>
              <w:t>电离室</w:t>
            </w:r>
            <w:r>
              <w:rPr>
                <w:rFonts w:hint="eastAsia" w:ascii="宋体" w:hAnsi="宋体"/>
                <w:sz w:val="24"/>
              </w:rPr>
              <w:t>：1套</w:t>
            </w:r>
          </w:p>
        </w:tc>
      </w:tr>
      <w:tr w14:paraId="6B9726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7" w:hRule="atLeast"/>
        </w:trPr>
        <w:tc>
          <w:tcPr>
            <w:tcW w:w="959" w:type="dxa"/>
            <w:vAlign w:val="center"/>
          </w:tcPr>
          <w:p w14:paraId="26D13896">
            <w:pPr>
              <w:jc w:val="left"/>
              <w:rPr>
                <w:rFonts w:ascii="宋体" w:hAnsi="宋体"/>
                <w:b/>
                <w:sz w:val="21"/>
                <w:szCs w:val="21"/>
              </w:rPr>
            </w:pPr>
            <w:r>
              <w:rPr>
                <w:rFonts w:hint="eastAsia" w:ascii="宋体" w:hAnsi="宋体"/>
                <w:sz w:val="24"/>
                <w:lang w:val="en-US" w:eastAsia="zh-CN"/>
              </w:rPr>
              <w:t>7</w:t>
            </w:r>
          </w:p>
        </w:tc>
        <w:tc>
          <w:tcPr>
            <w:tcW w:w="7652" w:type="dxa"/>
            <w:tcBorders>
              <w:right w:val="single" w:color="auto" w:sz="4" w:space="0"/>
            </w:tcBorders>
            <w:shd w:val="clear" w:color="auto" w:fill="auto"/>
            <w:vAlign w:val="top"/>
          </w:tcPr>
          <w:p w14:paraId="43749C26">
            <w:pPr>
              <w:jc w:val="left"/>
              <w:rPr>
                <w:rFonts w:ascii="宋体" w:hAnsi="宋体"/>
                <w:b/>
                <w:sz w:val="21"/>
                <w:szCs w:val="21"/>
              </w:rPr>
            </w:pPr>
            <w:r>
              <w:rPr>
                <w:rFonts w:hint="eastAsia" w:ascii="宋体" w:hAnsi="宋体"/>
                <w:sz w:val="24"/>
                <w:lang w:val="en-US" w:eastAsia="zh-CN"/>
              </w:rPr>
              <w:t>动态平板探测器</w:t>
            </w:r>
            <w:r>
              <w:rPr>
                <w:rFonts w:hint="eastAsia" w:ascii="宋体" w:hAnsi="宋体"/>
                <w:sz w:val="24"/>
              </w:rPr>
              <w:t>：1台</w:t>
            </w:r>
          </w:p>
        </w:tc>
      </w:tr>
      <w:tr w14:paraId="26F2E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8" w:hRule="atLeast"/>
        </w:trPr>
        <w:tc>
          <w:tcPr>
            <w:tcW w:w="959" w:type="dxa"/>
            <w:vAlign w:val="center"/>
          </w:tcPr>
          <w:p w14:paraId="6FE50BCE">
            <w:pPr>
              <w:jc w:val="left"/>
              <w:rPr>
                <w:rFonts w:ascii="宋体" w:hAnsi="宋体"/>
                <w:b/>
                <w:sz w:val="21"/>
                <w:szCs w:val="21"/>
              </w:rPr>
            </w:pPr>
            <w:r>
              <w:rPr>
                <w:rFonts w:hint="eastAsia" w:ascii="宋体" w:hAnsi="宋体"/>
                <w:sz w:val="24"/>
                <w:lang w:val="en-US" w:eastAsia="zh-CN"/>
              </w:rPr>
              <w:t>8</w:t>
            </w:r>
          </w:p>
        </w:tc>
        <w:tc>
          <w:tcPr>
            <w:tcW w:w="7652" w:type="dxa"/>
            <w:tcBorders>
              <w:right w:val="single" w:color="auto" w:sz="4" w:space="0"/>
            </w:tcBorders>
            <w:shd w:val="clear" w:color="auto" w:fill="auto"/>
            <w:vAlign w:val="top"/>
          </w:tcPr>
          <w:p w14:paraId="4102E408">
            <w:pPr>
              <w:jc w:val="left"/>
              <w:rPr>
                <w:rFonts w:ascii="宋体" w:hAnsi="宋体"/>
                <w:b/>
                <w:sz w:val="21"/>
                <w:szCs w:val="21"/>
              </w:rPr>
            </w:pPr>
            <w:r>
              <w:rPr>
                <w:rFonts w:hint="eastAsia" w:ascii="宋体" w:hAnsi="宋体"/>
                <w:sz w:val="24"/>
                <w:lang w:val="en-US" w:eastAsia="zh-CN"/>
              </w:rPr>
              <w:t>采集工作站</w:t>
            </w:r>
            <w:r>
              <w:rPr>
                <w:rFonts w:hint="eastAsia" w:ascii="宋体" w:hAnsi="宋体"/>
                <w:sz w:val="24"/>
              </w:rPr>
              <w:t>：1套</w:t>
            </w:r>
          </w:p>
        </w:tc>
      </w:tr>
      <w:tr w14:paraId="146B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959" w:type="dxa"/>
            <w:vAlign w:val="center"/>
          </w:tcPr>
          <w:p w14:paraId="4EEEE8BF">
            <w:pPr>
              <w:jc w:val="left"/>
              <w:rPr>
                <w:rFonts w:ascii="宋体" w:hAnsi="宋体"/>
                <w:b/>
                <w:sz w:val="21"/>
                <w:szCs w:val="21"/>
              </w:rPr>
            </w:pPr>
            <w:r>
              <w:rPr>
                <w:rFonts w:hint="eastAsia" w:ascii="宋体" w:hAnsi="宋体"/>
                <w:sz w:val="24"/>
                <w:lang w:val="en-US" w:eastAsia="zh-CN"/>
              </w:rPr>
              <w:t>9</w:t>
            </w:r>
          </w:p>
        </w:tc>
        <w:tc>
          <w:tcPr>
            <w:tcW w:w="7652" w:type="dxa"/>
            <w:tcBorders>
              <w:right w:val="single" w:color="auto" w:sz="4" w:space="0"/>
            </w:tcBorders>
            <w:shd w:val="clear" w:color="auto" w:fill="auto"/>
            <w:vAlign w:val="top"/>
          </w:tcPr>
          <w:p w14:paraId="3E63C439">
            <w:pPr>
              <w:jc w:val="left"/>
              <w:rPr>
                <w:rFonts w:ascii="宋体" w:hAnsi="宋体"/>
                <w:b/>
                <w:sz w:val="21"/>
                <w:szCs w:val="21"/>
              </w:rPr>
            </w:pPr>
            <w:r>
              <w:rPr>
                <w:rFonts w:hint="eastAsia" w:ascii="宋体" w:hAnsi="宋体"/>
                <w:sz w:val="24"/>
                <w:lang w:val="en-US" w:eastAsia="zh-CN"/>
              </w:rPr>
              <w:t>空气灌肠整复仪</w:t>
            </w:r>
            <w:r>
              <w:rPr>
                <w:rFonts w:hint="eastAsia" w:ascii="宋体" w:hAnsi="宋体"/>
                <w:sz w:val="24"/>
              </w:rPr>
              <w:t>：1套</w:t>
            </w:r>
          </w:p>
        </w:tc>
      </w:tr>
      <w:tr w14:paraId="662244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959" w:type="dxa"/>
            <w:vAlign w:val="center"/>
          </w:tcPr>
          <w:p w14:paraId="316511DE">
            <w:pPr>
              <w:jc w:val="left"/>
              <w:rPr>
                <w:rFonts w:ascii="宋体" w:hAnsi="宋体"/>
                <w:b/>
                <w:sz w:val="21"/>
                <w:szCs w:val="21"/>
              </w:rPr>
            </w:pPr>
            <w:r>
              <w:rPr>
                <w:rFonts w:hint="eastAsia" w:ascii="宋体" w:hAnsi="宋体"/>
                <w:sz w:val="24"/>
                <w:lang w:val="en-US" w:eastAsia="zh-CN"/>
              </w:rPr>
              <w:t>10</w:t>
            </w:r>
          </w:p>
        </w:tc>
        <w:tc>
          <w:tcPr>
            <w:tcW w:w="7652" w:type="dxa"/>
            <w:tcBorders>
              <w:right w:val="single" w:color="auto" w:sz="4" w:space="0"/>
            </w:tcBorders>
            <w:shd w:val="clear" w:color="auto" w:fill="auto"/>
            <w:vAlign w:val="top"/>
          </w:tcPr>
          <w:p w14:paraId="0D6B3D7B">
            <w:pPr>
              <w:jc w:val="left"/>
              <w:rPr>
                <w:rFonts w:ascii="宋体" w:hAnsi="宋体"/>
                <w:b/>
                <w:sz w:val="21"/>
                <w:szCs w:val="21"/>
              </w:rPr>
            </w:pPr>
            <w:r>
              <w:rPr>
                <w:rFonts w:hint="eastAsia" w:ascii="宋体" w:hAnsi="宋体"/>
                <w:sz w:val="24"/>
                <w:lang w:val="en-US" w:eastAsia="zh-CN"/>
              </w:rPr>
              <w:t>电动升降屏风</w:t>
            </w:r>
            <w:r>
              <w:rPr>
                <w:rFonts w:hint="eastAsia" w:ascii="宋体" w:hAnsi="宋体"/>
                <w:sz w:val="24"/>
              </w:rPr>
              <w:t>：1套</w:t>
            </w:r>
          </w:p>
        </w:tc>
      </w:tr>
      <w:tr w14:paraId="20F4C5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7" w:hRule="atLeast"/>
        </w:trPr>
        <w:tc>
          <w:tcPr>
            <w:tcW w:w="959" w:type="dxa"/>
            <w:vAlign w:val="center"/>
          </w:tcPr>
          <w:p w14:paraId="15DF2AB4">
            <w:pPr>
              <w:jc w:val="left"/>
              <w:rPr>
                <w:rFonts w:ascii="宋体" w:hAnsi="宋体"/>
                <w:b/>
                <w:sz w:val="21"/>
                <w:szCs w:val="21"/>
              </w:rPr>
            </w:pPr>
            <w:r>
              <w:rPr>
                <w:rFonts w:hint="eastAsia" w:ascii="宋体" w:hAnsi="宋体"/>
                <w:sz w:val="24"/>
              </w:rPr>
              <w:t>1</w:t>
            </w:r>
            <w:r>
              <w:rPr>
                <w:rFonts w:hint="eastAsia" w:ascii="宋体" w:hAnsi="宋体"/>
                <w:sz w:val="24"/>
                <w:lang w:val="en-US" w:eastAsia="zh-CN"/>
              </w:rPr>
              <w:t>1</w:t>
            </w:r>
          </w:p>
        </w:tc>
        <w:tc>
          <w:tcPr>
            <w:tcW w:w="7652" w:type="dxa"/>
            <w:tcBorders>
              <w:right w:val="single" w:color="auto" w:sz="4" w:space="0"/>
            </w:tcBorders>
            <w:shd w:val="clear" w:color="auto" w:fill="auto"/>
            <w:vAlign w:val="top"/>
          </w:tcPr>
          <w:p w14:paraId="2D75F2EA">
            <w:pPr>
              <w:jc w:val="left"/>
              <w:rPr>
                <w:rFonts w:ascii="宋体" w:hAnsi="宋体"/>
                <w:b/>
                <w:sz w:val="21"/>
                <w:szCs w:val="21"/>
              </w:rPr>
            </w:pPr>
            <w:r>
              <w:rPr>
                <w:rFonts w:hint="eastAsia" w:ascii="宋体" w:hAnsi="宋体"/>
                <w:sz w:val="24"/>
                <w:lang w:val="en-US" w:eastAsia="zh-CN"/>
              </w:rPr>
              <w:t>6兆灰阶诊断显示器</w:t>
            </w:r>
            <w:r>
              <w:rPr>
                <w:rFonts w:hint="eastAsia" w:ascii="宋体" w:hAnsi="宋体"/>
                <w:sz w:val="24"/>
              </w:rPr>
              <w:t>：1套</w:t>
            </w:r>
          </w:p>
        </w:tc>
      </w:tr>
      <w:tr w14:paraId="78FFB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7" w:hRule="atLeast"/>
        </w:trPr>
        <w:tc>
          <w:tcPr>
            <w:tcW w:w="959" w:type="dxa"/>
            <w:vAlign w:val="center"/>
          </w:tcPr>
          <w:p w14:paraId="73E26427">
            <w:pPr>
              <w:jc w:val="left"/>
              <w:rPr>
                <w:rFonts w:ascii="宋体" w:hAnsi="宋体"/>
                <w:b/>
                <w:sz w:val="21"/>
                <w:szCs w:val="21"/>
              </w:rPr>
            </w:pPr>
            <w:r>
              <w:rPr>
                <w:rFonts w:hint="eastAsia" w:ascii="宋体" w:hAnsi="宋体"/>
                <w:sz w:val="24"/>
                <w:lang w:val="en-US" w:eastAsia="zh-CN"/>
              </w:rPr>
              <w:t>12</w:t>
            </w:r>
          </w:p>
        </w:tc>
        <w:tc>
          <w:tcPr>
            <w:tcW w:w="7652" w:type="dxa"/>
            <w:tcBorders>
              <w:right w:val="single" w:color="auto" w:sz="4" w:space="0"/>
            </w:tcBorders>
            <w:shd w:val="clear" w:color="auto" w:fill="auto"/>
            <w:vAlign w:val="top"/>
          </w:tcPr>
          <w:p w14:paraId="7FCC6F10">
            <w:pPr>
              <w:jc w:val="left"/>
            </w:pPr>
            <w:r>
              <w:rPr>
                <w:rFonts w:hint="eastAsia" w:ascii="宋体" w:hAnsi="宋体"/>
                <w:sz w:val="24"/>
                <w:lang w:val="en-US" w:eastAsia="zh-CN"/>
              </w:rPr>
              <w:t>防护用品</w:t>
            </w:r>
            <w:r>
              <w:rPr>
                <w:rFonts w:hint="eastAsia" w:ascii="宋体" w:hAnsi="宋体"/>
                <w:sz w:val="24"/>
              </w:rPr>
              <w:t>：</w:t>
            </w:r>
            <w:r>
              <w:rPr>
                <w:rFonts w:hint="eastAsia" w:ascii="宋体" w:hAnsi="宋体"/>
                <w:sz w:val="24"/>
                <w:lang w:val="en-US" w:eastAsia="zh-CN"/>
              </w:rPr>
              <w:t>2</w:t>
            </w:r>
            <w:r>
              <w:rPr>
                <w:rFonts w:hint="eastAsia" w:ascii="宋体" w:hAnsi="宋体"/>
                <w:sz w:val="24"/>
              </w:rPr>
              <w:t>套</w:t>
            </w:r>
            <w:r>
              <w:rPr>
                <w:rFonts w:hint="eastAsia" w:ascii="宋体" w:hAnsi="宋体"/>
                <w:sz w:val="24"/>
                <w:lang w:val="en-US" w:eastAsia="zh-CN"/>
              </w:rPr>
              <w:t>（包含铅衣、围脖、铅帽、铅眼镜、铅方巾）</w:t>
            </w:r>
          </w:p>
        </w:tc>
      </w:tr>
      <w:tr w14:paraId="0A4C8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959" w:type="dxa"/>
            <w:vAlign w:val="center"/>
          </w:tcPr>
          <w:p w14:paraId="59F09689">
            <w:pPr>
              <w:jc w:val="left"/>
              <w:rPr>
                <w:rFonts w:hint="default" w:ascii="宋体" w:hAnsi="宋体"/>
                <w:sz w:val="24"/>
                <w:lang w:val="en-US" w:eastAsia="zh-CN"/>
              </w:rPr>
            </w:pPr>
            <w:r>
              <w:rPr>
                <w:rFonts w:hint="eastAsia" w:ascii="宋体" w:hAnsi="宋体"/>
                <w:sz w:val="24"/>
                <w:lang w:val="en-US" w:eastAsia="zh-CN"/>
              </w:rPr>
              <w:t>13</w:t>
            </w:r>
          </w:p>
        </w:tc>
        <w:tc>
          <w:tcPr>
            <w:tcW w:w="7652" w:type="dxa"/>
            <w:tcBorders>
              <w:right w:val="single" w:color="auto" w:sz="4" w:space="0"/>
            </w:tcBorders>
            <w:shd w:val="clear" w:color="auto" w:fill="auto"/>
            <w:vAlign w:val="top"/>
          </w:tcPr>
          <w:p w14:paraId="345BACA0">
            <w:pPr>
              <w:jc w:val="left"/>
              <w:rPr>
                <w:rFonts w:hint="default" w:ascii="宋体" w:hAnsi="宋体"/>
                <w:sz w:val="24"/>
                <w:lang w:val="en-US" w:eastAsia="zh-CN"/>
              </w:rPr>
            </w:pPr>
            <w:r>
              <w:rPr>
                <w:rFonts w:hint="eastAsia" w:ascii="宋体" w:hAnsi="宋体"/>
                <w:sz w:val="24"/>
                <w:lang w:val="en-US" w:eastAsia="zh-CN"/>
              </w:rPr>
              <w:t>pacs工作站：1套</w:t>
            </w:r>
          </w:p>
        </w:tc>
      </w:tr>
      <w:tr w14:paraId="687B8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8611" w:type="dxa"/>
            <w:gridSpan w:val="2"/>
            <w:tcBorders>
              <w:right w:val="single" w:color="auto" w:sz="4" w:space="0"/>
            </w:tcBorders>
            <w:vAlign w:val="center"/>
          </w:tcPr>
          <w:p w14:paraId="46146959">
            <w:pPr>
              <w:autoSpaceDE w:val="0"/>
              <w:autoSpaceDN w:val="0"/>
              <w:spacing w:line="280" w:lineRule="exact"/>
              <w:rPr>
                <w:rFonts w:hint="eastAsia" w:ascii="宋体" w:hAnsi="宋体" w:cs="宋体"/>
                <w:sz w:val="21"/>
                <w:szCs w:val="21"/>
                <w:lang w:eastAsia="zh-CN"/>
              </w:rPr>
            </w:pPr>
            <w:r>
              <w:rPr>
                <w:rFonts w:hint="eastAsia" w:asciiTheme="minorEastAsia" w:hAnsiTheme="minorEastAsia" w:eastAsiaTheme="minorEastAsia" w:cstheme="minorEastAsia"/>
                <w:sz w:val="21"/>
                <w:szCs w:val="21"/>
                <w:highlight w:val="none"/>
                <w:shd w:val="clear" w:color="auto" w:fill="auto"/>
              </w:rPr>
              <w:t>注：1、</w:t>
            </w:r>
            <w:r>
              <w:rPr>
                <w:rFonts w:hint="eastAsia" w:ascii="宋体" w:hAnsi="宋体" w:cs="宋体" w:eastAsiaTheme="minorEastAsia"/>
                <w:b/>
                <w:sz w:val="21"/>
                <w:szCs w:val="21"/>
                <w:lang w:val="en-US" w:eastAsia="zh-CN"/>
              </w:rPr>
              <w:t>数字胃肠机</w:t>
            </w:r>
            <w:r>
              <w:rPr>
                <w:rFonts w:hint="eastAsia" w:asciiTheme="minorEastAsia" w:hAnsiTheme="minorEastAsia" w:eastAsiaTheme="minorEastAsia" w:cstheme="minorEastAsia"/>
                <w:sz w:val="21"/>
                <w:szCs w:val="21"/>
                <w:highlight w:val="none"/>
                <w:shd w:val="clear" w:color="auto" w:fill="auto"/>
              </w:rPr>
              <w:t>须在投标文件中提供医疗器械注册证（备案证）。2、其他配置未在采购文件中明确，但国家有明确规定须具有与投标产品相应的医疗器械注册证（备案证），必须在合同签订前向采购人提供相应注册证（备案证）。</w:t>
            </w:r>
          </w:p>
        </w:tc>
      </w:tr>
    </w:tbl>
    <w:p w14:paraId="29D98435">
      <w:pPr>
        <w:autoSpaceDE w:val="0"/>
        <w:autoSpaceDN w:val="0"/>
        <w:spacing w:line="360" w:lineRule="auto"/>
        <w:textAlignment w:val="bottom"/>
        <w:rPr>
          <w:rFonts w:ascii="宋体" w:hAnsi="宋体"/>
          <w:b/>
          <w:sz w:val="21"/>
          <w:szCs w:val="21"/>
        </w:rPr>
      </w:pPr>
    </w:p>
    <w:p w14:paraId="1C2DE0A8">
      <w:pPr>
        <w:rPr>
          <w:rFonts w:ascii="宋体" w:hAnsi="宋体"/>
          <w:b/>
          <w:sz w:val="21"/>
          <w:szCs w:val="21"/>
        </w:rPr>
      </w:pPr>
      <w:r>
        <w:rPr>
          <w:rFonts w:hint="eastAsia" w:ascii="宋体" w:hAnsi="宋体"/>
          <w:b/>
          <w:sz w:val="21"/>
          <w:szCs w:val="21"/>
        </w:rPr>
        <w:t>四、商务要求</w:t>
      </w:r>
    </w:p>
    <w:tbl>
      <w:tblPr>
        <w:tblStyle w:val="12"/>
        <w:tblW w:w="859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13" w:type="dxa"/>
          <w:bottom w:w="57" w:type="dxa"/>
          <w:right w:w="113" w:type="dxa"/>
        </w:tblCellMar>
      </w:tblPr>
      <w:tblGrid>
        <w:gridCol w:w="1138"/>
        <w:gridCol w:w="7461"/>
      </w:tblGrid>
      <w:tr w14:paraId="05537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469" w:hRule="atLeast"/>
          <w:jc w:val="center"/>
        </w:trPr>
        <w:tc>
          <w:tcPr>
            <w:tcW w:w="1138" w:type="dxa"/>
            <w:vAlign w:val="center"/>
          </w:tcPr>
          <w:p w14:paraId="62F39EF1">
            <w:pPr>
              <w:jc w:val="center"/>
              <w:rPr>
                <w:b/>
                <w:sz w:val="21"/>
                <w:szCs w:val="21"/>
              </w:rPr>
            </w:pPr>
            <w:r>
              <w:rPr>
                <w:rFonts w:hAnsi="宋体"/>
                <w:b/>
                <w:sz w:val="21"/>
                <w:szCs w:val="21"/>
              </w:rPr>
              <w:t>序号</w:t>
            </w:r>
          </w:p>
        </w:tc>
        <w:tc>
          <w:tcPr>
            <w:tcW w:w="7461" w:type="dxa"/>
            <w:tcBorders>
              <w:right w:val="single" w:color="auto" w:sz="4" w:space="0"/>
            </w:tcBorders>
            <w:vAlign w:val="center"/>
          </w:tcPr>
          <w:p w14:paraId="598C7BD9">
            <w:pPr>
              <w:jc w:val="center"/>
              <w:rPr>
                <w:b/>
                <w:sz w:val="21"/>
                <w:szCs w:val="21"/>
              </w:rPr>
            </w:pPr>
            <w:r>
              <w:rPr>
                <w:rFonts w:hint="eastAsia"/>
                <w:b/>
                <w:sz w:val="21"/>
                <w:szCs w:val="21"/>
              </w:rPr>
              <w:t>商务要求</w:t>
            </w:r>
          </w:p>
        </w:tc>
      </w:tr>
      <w:tr w14:paraId="52D75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0FF10D1A">
            <w:pPr>
              <w:jc w:val="center"/>
              <w:rPr>
                <w:rFonts w:hAnsi="宋体"/>
                <w:b/>
                <w:sz w:val="21"/>
                <w:szCs w:val="21"/>
              </w:rPr>
            </w:pPr>
            <w:r>
              <w:rPr>
                <w:rFonts w:hint="eastAsia" w:hAnsi="宋体"/>
                <w:b/>
                <w:sz w:val="21"/>
                <w:szCs w:val="21"/>
              </w:rPr>
              <w:t>1</w:t>
            </w:r>
          </w:p>
        </w:tc>
        <w:tc>
          <w:tcPr>
            <w:tcW w:w="7461" w:type="dxa"/>
            <w:tcBorders>
              <w:right w:val="single" w:color="auto" w:sz="4" w:space="0"/>
            </w:tcBorders>
            <w:vAlign w:val="center"/>
          </w:tcPr>
          <w:p w14:paraId="1574DC51">
            <w:pPr>
              <w:jc w:val="left"/>
              <w:rPr>
                <w:rFonts w:ascii="Calibri" w:hAnsi="Calibri"/>
                <w:b/>
                <w:color w:val="000000"/>
                <w:sz w:val="21"/>
                <w:szCs w:val="21"/>
              </w:rPr>
            </w:pPr>
            <w:r>
              <w:rPr>
                <w:rFonts w:hint="eastAsia" w:ascii="Calibri" w:hAnsi="Calibri"/>
                <w:b/>
                <w:color w:val="000000"/>
                <w:sz w:val="21"/>
                <w:szCs w:val="21"/>
              </w:rPr>
              <w:t>质量保证</w:t>
            </w:r>
          </w:p>
        </w:tc>
      </w:tr>
      <w:tr w14:paraId="5FE28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68774B94">
            <w:pPr>
              <w:jc w:val="center"/>
              <w:rPr>
                <w:rFonts w:hAnsi="宋体"/>
                <w:bCs/>
                <w:sz w:val="21"/>
                <w:szCs w:val="21"/>
              </w:rPr>
            </w:pPr>
            <w:r>
              <w:rPr>
                <w:rFonts w:hint="eastAsia" w:hAnsi="宋体"/>
                <w:bCs/>
                <w:sz w:val="21"/>
                <w:szCs w:val="21"/>
              </w:rPr>
              <w:t>1.1</w:t>
            </w:r>
          </w:p>
        </w:tc>
        <w:tc>
          <w:tcPr>
            <w:tcW w:w="7461" w:type="dxa"/>
            <w:tcBorders>
              <w:right w:val="single" w:color="auto" w:sz="4" w:space="0"/>
            </w:tcBorders>
            <w:vAlign w:val="center"/>
          </w:tcPr>
          <w:p w14:paraId="38C73B32">
            <w:pPr>
              <w:jc w:val="left"/>
              <w:rPr>
                <w:rFonts w:ascii="Calibri" w:hAnsi="Calibri"/>
                <w:b/>
                <w:color w:val="000000"/>
                <w:sz w:val="21"/>
                <w:szCs w:val="21"/>
                <w:highlight w:val="none"/>
              </w:rPr>
            </w:pPr>
            <w:r>
              <w:rPr>
                <w:rFonts w:hint="eastAsia" w:ascii="宋体" w:hAnsi="宋体"/>
                <w:sz w:val="21"/>
                <w:szCs w:val="21"/>
                <w:highlight w:val="none"/>
              </w:rPr>
              <w:t>货物使用期限：自货物生产日期起，</w:t>
            </w:r>
            <w:r>
              <w:rPr>
                <w:rFonts w:hint="eastAsia" w:ascii="宋体" w:hAnsi="宋体"/>
                <w:color w:val="000000" w:themeColor="text1"/>
                <w:sz w:val="21"/>
                <w:szCs w:val="21"/>
                <w:highlight w:val="none"/>
                <w14:textFill>
                  <w14:solidFill>
                    <w14:schemeClr w14:val="tx1"/>
                  </w14:solidFill>
                </w14:textFill>
              </w:rPr>
              <w:t>不少于</w:t>
            </w:r>
            <w:r>
              <w:rPr>
                <w:rFonts w:hint="eastAsia" w:ascii="宋体" w:hAnsi="宋体"/>
                <w:color w:val="000000" w:themeColor="text1"/>
                <w:sz w:val="21"/>
                <w:szCs w:val="21"/>
                <w:highlight w:val="none"/>
                <w:lang w:val="en-US" w:eastAsia="zh-CN"/>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年</w:t>
            </w:r>
            <w:r>
              <w:rPr>
                <w:rFonts w:hint="eastAsia" w:ascii="宋体" w:hAnsi="宋体"/>
                <w:sz w:val="21"/>
                <w:szCs w:val="21"/>
                <w:highlight w:val="none"/>
              </w:rPr>
              <w:t>；提供铭牌标识、照片或说明书相关页面复印件；货物无使用期限的，提供说明。</w:t>
            </w:r>
          </w:p>
        </w:tc>
      </w:tr>
      <w:tr w14:paraId="12CDD4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196D993D">
            <w:pPr>
              <w:jc w:val="center"/>
              <w:rPr>
                <w:rFonts w:hAnsi="宋体"/>
                <w:bCs/>
                <w:sz w:val="21"/>
                <w:szCs w:val="21"/>
              </w:rPr>
            </w:pPr>
            <w:r>
              <w:rPr>
                <w:rFonts w:hint="eastAsia" w:hAnsi="宋体"/>
                <w:bCs/>
                <w:sz w:val="21"/>
                <w:szCs w:val="21"/>
              </w:rPr>
              <w:t>1.2</w:t>
            </w:r>
          </w:p>
        </w:tc>
        <w:tc>
          <w:tcPr>
            <w:tcW w:w="7461" w:type="dxa"/>
            <w:tcBorders>
              <w:right w:val="single" w:color="auto" w:sz="4" w:space="0"/>
            </w:tcBorders>
            <w:vAlign w:val="center"/>
          </w:tcPr>
          <w:p w14:paraId="5BE86245">
            <w:pPr>
              <w:jc w:val="left"/>
              <w:rPr>
                <w:rFonts w:ascii="宋体" w:hAnsi="宋体"/>
                <w:sz w:val="21"/>
                <w:szCs w:val="21"/>
              </w:rPr>
            </w:pPr>
            <w:r>
              <w:rPr>
                <w:rFonts w:hint="eastAsia" w:ascii="宋体" w:hAnsi="宋体"/>
                <w:sz w:val="21"/>
                <w:szCs w:val="21"/>
              </w:rPr>
              <w:t>货物生产日期（以产品标签、标识为准）：货物到达买方机房之日</w:t>
            </w:r>
            <w:r>
              <w:rPr>
                <w:rFonts w:hint="eastAsia" w:ascii="宋体" w:hAnsi="宋体"/>
                <w:sz w:val="21"/>
                <w:szCs w:val="21"/>
                <w:u w:val="single"/>
              </w:rPr>
              <w:t>前12个月内（国产产品）、18个月内（进口产品）。</w:t>
            </w:r>
          </w:p>
        </w:tc>
      </w:tr>
      <w:tr w14:paraId="02E1C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540B35C0">
            <w:pPr>
              <w:jc w:val="center"/>
              <w:rPr>
                <w:rFonts w:hAnsi="宋体"/>
                <w:bCs/>
                <w:sz w:val="21"/>
                <w:szCs w:val="21"/>
              </w:rPr>
            </w:pPr>
            <w:r>
              <w:rPr>
                <w:rFonts w:hint="eastAsia" w:hAnsi="宋体"/>
                <w:bCs/>
                <w:sz w:val="21"/>
                <w:szCs w:val="21"/>
              </w:rPr>
              <w:t>1.3</w:t>
            </w:r>
          </w:p>
        </w:tc>
        <w:tc>
          <w:tcPr>
            <w:tcW w:w="7461" w:type="dxa"/>
            <w:tcBorders>
              <w:right w:val="single" w:color="auto" w:sz="4" w:space="0"/>
            </w:tcBorders>
            <w:vAlign w:val="center"/>
          </w:tcPr>
          <w:p w14:paraId="26813A66">
            <w:pPr>
              <w:spacing w:line="380" w:lineRule="exact"/>
              <w:rPr>
                <w:rFonts w:ascii="宋体" w:hAnsi="宋体"/>
                <w:b/>
                <w:sz w:val="21"/>
                <w:szCs w:val="21"/>
              </w:rPr>
            </w:pPr>
            <w:r>
              <w:rPr>
                <w:rFonts w:hint="eastAsia" w:ascii="宋体" w:hAnsi="宋体"/>
                <w:sz w:val="21"/>
                <w:szCs w:val="21"/>
              </w:rPr>
              <w:t>卖方提供的所有货物必须是全新未使用过的。</w:t>
            </w:r>
          </w:p>
        </w:tc>
      </w:tr>
      <w:tr w14:paraId="50363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3CD6FA57">
            <w:pPr>
              <w:jc w:val="center"/>
              <w:rPr>
                <w:rFonts w:hAnsi="宋体"/>
                <w:bCs/>
                <w:sz w:val="21"/>
                <w:szCs w:val="21"/>
              </w:rPr>
            </w:pPr>
            <w:r>
              <w:rPr>
                <w:rFonts w:hint="eastAsia" w:hAnsi="宋体"/>
                <w:b/>
                <w:sz w:val="21"/>
                <w:szCs w:val="21"/>
              </w:rPr>
              <w:t>2</w:t>
            </w:r>
          </w:p>
        </w:tc>
        <w:tc>
          <w:tcPr>
            <w:tcW w:w="7461" w:type="dxa"/>
            <w:vAlign w:val="center"/>
          </w:tcPr>
          <w:p w14:paraId="45CB3AE1">
            <w:pPr>
              <w:spacing w:line="380" w:lineRule="exact"/>
              <w:rPr>
                <w:rFonts w:ascii="宋体" w:hAnsi="宋体"/>
                <w:sz w:val="21"/>
                <w:szCs w:val="21"/>
              </w:rPr>
            </w:pPr>
            <w:r>
              <w:rPr>
                <w:rFonts w:hint="eastAsia" w:ascii="Calibri" w:hAnsi="Calibri"/>
                <w:b/>
                <w:color w:val="000000"/>
                <w:sz w:val="21"/>
                <w:szCs w:val="21"/>
              </w:rPr>
              <w:t>保质期</w:t>
            </w:r>
          </w:p>
        </w:tc>
      </w:tr>
      <w:tr w14:paraId="49B9B5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6D184E2F">
            <w:pPr>
              <w:jc w:val="center"/>
              <w:rPr>
                <w:rFonts w:hAnsi="宋体"/>
                <w:bCs/>
                <w:color w:val="auto"/>
                <w:sz w:val="21"/>
                <w:szCs w:val="21"/>
                <w:highlight w:val="none"/>
              </w:rPr>
            </w:pPr>
            <w:r>
              <w:rPr>
                <w:rFonts w:hint="eastAsia" w:ascii="Arial" w:hAnsi="Arial" w:cs="Arial"/>
                <w:color w:val="auto"/>
                <w:sz w:val="21"/>
                <w:szCs w:val="21"/>
                <w:highlight w:val="none"/>
              </w:rPr>
              <w:t>★</w:t>
            </w:r>
            <w:r>
              <w:rPr>
                <w:rFonts w:hint="eastAsia" w:hAnsi="宋体"/>
                <w:bCs/>
                <w:color w:val="auto"/>
                <w:sz w:val="21"/>
                <w:szCs w:val="21"/>
                <w:highlight w:val="none"/>
              </w:rPr>
              <w:t>2.1</w:t>
            </w:r>
          </w:p>
        </w:tc>
        <w:tc>
          <w:tcPr>
            <w:tcW w:w="7461" w:type="dxa"/>
            <w:vAlign w:val="center"/>
          </w:tcPr>
          <w:p w14:paraId="5CDAF59D">
            <w:pPr>
              <w:widowControl/>
              <w:spacing w:before="100" w:beforeAutospacing="1" w:after="100" w:afterAutospacing="1"/>
              <w:rPr>
                <w:rFonts w:ascii="宋体" w:hAnsi="宋体"/>
                <w:color w:val="auto"/>
                <w:sz w:val="21"/>
                <w:szCs w:val="21"/>
                <w:highlight w:val="none"/>
              </w:rPr>
            </w:pPr>
            <w:r>
              <w:rPr>
                <w:rFonts w:hint="eastAsia" w:ascii="宋体" w:hAnsi="宋体"/>
                <w:color w:val="auto"/>
                <w:sz w:val="21"/>
                <w:szCs w:val="21"/>
                <w:highlight w:val="none"/>
              </w:rPr>
              <w:t>设备验收合格后免费保修：≥</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年</w:t>
            </w:r>
            <w:r>
              <w:rPr>
                <w:rFonts w:hint="eastAsia" w:ascii="宋体" w:hAnsi="宋体"/>
                <w:color w:val="auto"/>
                <w:sz w:val="21"/>
                <w:szCs w:val="21"/>
                <w:highlight w:val="none"/>
              </w:rPr>
              <w:t>。供应商报价须包含保质期内的所有服务及配件费用。</w:t>
            </w:r>
          </w:p>
        </w:tc>
      </w:tr>
      <w:tr w14:paraId="5A649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06FA3857">
            <w:pPr>
              <w:jc w:val="center"/>
              <w:rPr>
                <w:rFonts w:hAnsi="宋体"/>
                <w:bCs/>
                <w:color w:val="auto"/>
                <w:sz w:val="21"/>
                <w:szCs w:val="21"/>
                <w:highlight w:val="none"/>
              </w:rPr>
            </w:pPr>
            <w:r>
              <w:rPr>
                <w:rFonts w:hint="eastAsia" w:hAnsi="宋体"/>
                <w:bCs/>
                <w:color w:val="auto"/>
                <w:sz w:val="21"/>
                <w:szCs w:val="21"/>
                <w:highlight w:val="none"/>
              </w:rPr>
              <w:t>2.2</w:t>
            </w:r>
          </w:p>
        </w:tc>
        <w:tc>
          <w:tcPr>
            <w:tcW w:w="7461" w:type="dxa"/>
            <w:vAlign w:val="center"/>
          </w:tcPr>
          <w:p w14:paraId="4C7D1479">
            <w:pPr>
              <w:widowControl/>
              <w:spacing w:before="100" w:beforeAutospacing="1" w:after="100" w:afterAutospacing="1"/>
              <w:rPr>
                <w:rFonts w:ascii="宋体" w:hAnsi="宋体"/>
                <w:color w:val="auto"/>
                <w:sz w:val="21"/>
                <w:szCs w:val="21"/>
                <w:highlight w:val="none"/>
              </w:rPr>
            </w:pPr>
            <w:r>
              <w:rPr>
                <w:rFonts w:hint="eastAsia" w:ascii="宋体" w:hAnsi="宋体"/>
                <w:color w:val="auto"/>
                <w:sz w:val="21"/>
                <w:szCs w:val="21"/>
                <w:highlight w:val="none"/>
              </w:rPr>
              <w:t>保修期内，维修响应时间</w:t>
            </w:r>
            <w:r>
              <w:rPr>
                <w:rFonts w:hint="eastAsia" w:ascii="宋体" w:hAnsi="宋体"/>
                <w:color w:val="auto"/>
                <w:sz w:val="21"/>
                <w:szCs w:val="21"/>
                <w:highlight w:val="none"/>
                <w:u w:val="single"/>
              </w:rPr>
              <w:t>＜12小时</w:t>
            </w:r>
            <w:r>
              <w:rPr>
                <w:rFonts w:hint="eastAsia" w:ascii="宋体" w:hAnsi="宋体"/>
                <w:color w:val="auto"/>
                <w:sz w:val="21"/>
                <w:szCs w:val="21"/>
                <w:highlight w:val="none"/>
              </w:rPr>
              <w:t>，</w:t>
            </w:r>
            <w:r>
              <w:rPr>
                <w:rFonts w:hint="eastAsia" w:ascii="宋体" w:hAnsi="宋体"/>
                <w:color w:val="auto"/>
                <w:sz w:val="21"/>
                <w:szCs w:val="21"/>
                <w:highlight w:val="none"/>
                <w:u w:val="single"/>
              </w:rPr>
              <w:t>12工作小时</w:t>
            </w:r>
            <w:r>
              <w:rPr>
                <w:rFonts w:hint="eastAsia" w:ascii="宋体" w:hAnsi="宋体"/>
                <w:color w:val="auto"/>
                <w:sz w:val="21"/>
                <w:szCs w:val="21"/>
                <w:highlight w:val="none"/>
              </w:rPr>
              <w:t>未能修复，则无偿提供备件或备机。</w:t>
            </w:r>
          </w:p>
        </w:tc>
      </w:tr>
      <w:tr w14:paraId="268B1B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49952A62">
            <w:pPr>
              <w:jc w:val="center"/>
              <w:rPr>
                <w:rFonts w:hAnsi="宋体"/>
                <w:bCs/>
                <w:color w:val="auto"/>
                <w:sz w:val="21"/>
                <w:szCs w:val="21"/>
                <w:highlight w:val="none"/>
              </w:rPr>
            </w:pPr>
            <w:r>
              <w:rPr>
                <w:rFonts w:hint="eastAsia" w:hAnsi="宋体"/>
                <w:bCs/>
                <w:color w:val="auto"/>
                <w:sz w:val="21"/>
                <w:szCs w:val="21"/>
                <w:highlight w:val="none"/>
              </w:rPr>
              <w:t>2.3</w:t>
            </w:r>
          </w:p>
        </w:tc>
        <w:tc>
          <w:tcPr>
            <w:tcW w:w="7461" w:type="dxa"/>
            <w:vAlign w:val="center"/>
          </w:tcPr>
          <w:p w14:paraId="47B80D20">
            <w:pPr>
              <w:spacing w:line="380" w:lineRule="exact"/>
              <w:rPr>
                <w:rFonts w:ascii="宋体" w:hAnsi="宋体"/>
                <w:color w:val="auto"/>
                <w:sz w:val="21"/>
                <w:szCs w:val="21"/>
                <w:highlight w:val="none"/>
              </w:rPr>
            </w:pPr>
            <w:r>
              <w:rPr>
                <w:rFonts w:hint="eastAsia" w:ascii="宋体" w:hAnsi="宋体"/>
                <w:color w:val="auto"/>
                <w:sz w:val="21"/>
                <w:szCs w:val="21"/>
                <w:highlight w:val="none"/>
              </w:rPr>
              <w:t>保修期内开机率</w:t>
            </w:r>
            <w:r>
              <w:rPr>
                <w:rFonts w:hint="eastAsia" w:ascii="宋体" w:hAnsi="宋体"/>
                <w:color w:val="auto"/>
                <w:sz w:val="21"/>
                <w:szCs w:val="21"/>
                <w:highlight w:val="none"/>
                <w:u w:val="single"/>
              </w:rPr>
              <w:t>≥95%</w:t>
            </w:r>
            <w:r>
              <w:rPr>
                <w:rFonts w:hint="eastAsia" w:ascii="宋体" w:hAnsi="宋体"/>
                <w:color w:val="auto"/>
                <w:sz w:val="21"/>
                <w:szCs w:val="21"/>
                <w:highlight w:val="none"/>
              </w:rPr>
              <w:t>，若设备未达到以上开机率保证，则停机每超过一天则延长</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u w:val="single"/>
              </w:rPr>
              <w:t>天</w:t>
            </w:r>
            <w:r>
              <w:rPr>
                <w:rFonts w:hint="eastAsia" w:ascii="宋体" w:hAnsi="宋体"/>
                <w:color w:val="auto"/>
                <w:sz w:val="21"/>
                <w:szCs w:val="21"/>
                <w:highlight w:val="none"/>
              </w:rPr>
              <w:t>保修时间。</w:t>
            </w:r>
          </w:p>
        </w:tc>
      </w:tr>
      <w:tr w14:paraId="3CD76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66F106F2">
            <w:pPr>
              <w:jc w:val="center"/>
              <w:rPr>
                <w:rFonts w:hAnsi="宋体"/>
                <w:bCs/>
                <w:color w:val="auto"/>
                <w:sz w:val="21"/>
                <w:szCs w:val="21"/>
                <w:highlight w:val="none"/>
              </w:rPr>
            </w:pPr>
            <w:r>
              <w:rPr>
                <w:rFonts w:hint="eastAsia" w:hAnsi="宋体"/>
                <w:b/>
                <w:color w:val="auto"/>
                <w:sz w:val="21"/>
                <w:szCs w:val="21"/>
                <w:highlight w:val="none"/>
              </w:rPr>
              <w:t>3</w:t>
            </w:r>
          </w:p>
        </w:tc>
        <w:tc>
          <w:tcPr>
            <w:tcW w:w="7461" w:type="dxa"/>
            <w:vAlign w:val="center"/>
          </w:tcPr>
          <w:p w14:paraId="4EA61B18">
            <w:pPr>
              <w:spacing w:line="380" w:lineRule="exact"/>
              <w:rPr>
                <w:rFonts w:ascii="宋体" w:hAnsi="宋体"/>
                <w:color w:val="auto"/>
                <w:sz w:val="21"/>
                <w:szCs w:val="21"/>
                <w:highlight w:val="none"/>
              </w:rPr>
            </w:pPr>
            <w:r>
              <w:rPr>
                <w:rFonts w:hint="eastAsia" w:ascii="Calibri" w:hAnsi="Calibri"/>
                <w:b/>
                <w:color w:val="auto"/>
                <w:sz w:val="21"/>
                <w:szCs w:val="21"/>
                <w:highlight w:val="none"/>
              </w:rPr>
              <w:t>售后服务</w:t>
            </w:r>
          </w:p>
        </w:tc>
      </w:tr>
      <w:tr w14:paraId="6B1F4B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45EA52D7">
            <w:pPr>
              <w:jc w:val="center"/>
              <w:rPr>
                <w:rFonts w:hAnsi="宋体"/>
                <w:bCs/>
                <w:color w:val="auto"/>
                <w:sz w:val="21"/>
                <w:szCs w:val="21"/>
                <w:highlight w:val="none"/>
              </w:rPr>
            </w:pPr>
            <w:r>
              <w:rPr>
                <w:rFonts w:hint="eastAsia" w:hAnsi="宋体"/>
                <w:bCs/>
                <w:color w:val="auto"/>
                <w:sz w:val="21"/>
                <w:szCs w:val="21"/>
                <w:highlight w:val="none"/>
              </w:rPr>
              <w:t>3.1</w:t>
            </w:r>
          </w:p>
        </w:tc>
        <w:tc>
          <w:tcPr>
            <w:tcW w:w="7461" w:type="dxa"/>
            <w:vAlign w:val="center"/>
          </w:tcPr>
          <w:p w14:paraId="01F5E9B1">
            <w:pPr>
              <w:spacing w:line="380" w:lineRule="exact"/>
              <w:rPr>
                <w:rFonts w:ascii="Calibri" w:hAnsi="Calibri"/>
                <w:b/>
                <w:color w:val="auto"/>
                <w:sz w:val="21"/>
                <w:szCs w:val="21"/>
                <w:highlight w:val="none"/>
              </w:rPr>
            </w:pPr>
            <w:r>
              <w:rPr>
                <w:rFonts w:hint="eastAsia" w:ascii="宋体" w:hAnsi="宋体"/>
                <w:color w:val="auto"/>
                <w:sz w:val="21"/>
                <w:szCs w:val="21"/>
                <w:highlight w:val="none"/>
              </w:rPr>
              <w:t>供应商应在响应文件中提供详细售后服务方案，如售后服务网点的分布情况、售后服务机构备品备件储备，售后服务机构技术服务人员情况、开展定期巡检等。</w:t>
            </w:r>
          </w:p>
        </w:tc>
      </w:tr>
      <w:tr w14:paraId="220DF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4EAC222A">
            <w:pPr>
              <w:jc w:val="center"/>
              <w:rPr>
                <w:rFonts w:hAnsi="宋体"/>
                <w:bCs/>
                <w:color w:val="auto"/>
                <w:sz w:val="21"/>
                <w:szCs w:val="21"/>
                <w:highlight w:val="none"/>
              </w:rPr>
            </w:pPr>
            <w:r>
              <w:rPr>
                <w:rFonts w:hint="eastAsia" w:hAnsi="宋体"/>
                <w:bCs/>
                <w:color w:val="auto"/>
                <w:sz w:val="21"/>
                <w:szCs w:val="21"/>
                <w:highlight w:val="none"/>
              </w:rPr>
              <w:t>3.2</w:t>
            </w:r>
          </w:p>
        </w:tc>
        <w:tc>
          <w:tcPr>
            <w:tcW w:w="7461" w:type="dxa"/>
            <w:vAlign w:val="center"/>
          </w:tcPr>
          <w:p w14:paraId="33B8D5C5">
            <w:pPr>
              <w:spacing w:line="380" w:lineRule="exact"/>
              <w:rPr>
                <w:rFonts w:ascii="宋体" w:hAnsi="宋体"/>
                <w:color w:val="auto"/>
                <w:sz w:val="21"/>
                <w:szCs w:val="21"/>
                <w:highlight w:val="none"/>
              </w:rPr>
            </w:pPr>
            <w:r>
              <w:rPr>
                <w:rFonts w:hint="eastAsia" w:ascii="宋体" w:hAnsi="宋体"/>
                <w:color w:val="auto"/>
                <w:sz w:val="21"/>
                <w:szCs w:val="21"/>
                <w:highlight w:val="none"/>
              </w:rPr>
              <w:t>供应商应在响应文件中提供详细收费标准，包括出保后保修方案、消耗品价格、设备配件价格，维修服务费等。如未列明则默认为日后日常使用中免费提供。</w:t>
            </w:r>
          </w:p>
        </w:tc>
      </w:tr>
      <w:tr w14:paraId="28BE6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20469E39">
            <w:pPr>
              <w:jc w:val="center"/>
              <w:rPr>
                <w:rFonts w:hAnsi="宋体"/>
                <w:bCs/>
                <w:color w:val="auto"/>
                <w:sz w:val="21"/>
                <w:szCs w:val="21"/>
                <w:highlight w:val="none"/>
              </w:rPr>
            </w:pPr>
            <w:r>
              <w:rPr>
                <w:rFonts w:hint="eastAsia" w:hAnsi="宋体"/>
                <w:bCs/>
                <w:color w:val="auto"/>
                <w:sz w:val="21"/>
                <w:szCs w:val="21"/>
                <w:highlight w:val="none"/>
              </w:rPr>
              <w:t>3.3</w:t>
            </w:r>
          </w:p>
        </w:tc>
        <w:tc>
          <w:tcPr>
            <w:tcW w:w="7461" w:type="dxa"/>
            <w:vAlign w:val="center"/>
          </w:tcPr>
          <w:p w14:paraId="21FD0249">
            <w:pPr>
              <w:spacing w:line="380" w:lineRule="exact"/>
              <w:rPr>
                <w:rFonts w:ascii="宋体" w:hAnsi="宋体"/>
                <w:color w:val="auto"/>
                <w:sz w:val="21"/>
                <w:szCs w:val="21"/>
                <w:highlight w:val="none"/>
              </w:rPr>
            </w:pPr>
            <w:r>
              <w:rPr>
                <w:rFonts w:hint="eastAsia" w:ascii="宋体" w:hAnsi="宋体"/>
                <w:color w:val="auto"/>
                <w:sz w:val="21"/>
                <w:szCs w:val="21"/>
                <w:highlight w:val="none"/>
              </w:rPr>
              <w:t>在整个设备使用期内，卖方应确保设备的正常使用，在接到用户维修要求后应立即作出回应，通过电话联系无法解决的，须</w:t>
            </w:r>
            <w:r>
              <w:rPr>
                <w:rFonts w:hint="eastAsia" w:ascii="宋体" w:hAnsi="宋体"/>
                <w:color w:val="auto"/>
                <w:sz w:val="21"/>
                <w:szCs w:val="21"/>
                <w:highlight w:val="none"/>
                <w:u w:val="single"/>
              </w:rPr>
              <w:t>24小时内</w:t>
            </w:r>
            <w:r>
              <w:rPr>
                <w:rFonts w:hint="eastAsia" w:ascii="宋体" w:hAnsi="宋体"/>
                <w:color w:val="auto"/>
                <w:sz w:val="21"/>
                <w:szCs w:val="21"/>
                <w:highlight w:val="none"/>
              </w:rPr>
              <w:t>赶赴</w:t>
            </w:r>
            <w:r>
              <w:rPr>
                <w:rFonts w:hint="eastAsia" w:ascii="宋体" w:hAnsi="宋体"/>
                <w:color w:val="auto"/>
                <w:sz w:val="21"/>
                <w:szCs w:val="21"/>
                <w:highlight w:val="none"/>
                <w:lang w:val="en-US" w:eastAsia="zh-CN"/>
              </w:rPr>
              <w:t>买</w:t>
            </w:r>
            <w:r>
              <w:rPr>
                <w:rFonts w:hint="eastAsia" w:ascii="宋体" w:hAnsi="宋体"/>
                <w:color w:val="auto"/>
                <w:sz w:val="21"/>
                <w:szCs w:val="21"/>
                <w:highlight w:val="none"/>
              </w:rPr>
              <w:t>方现场处理。维修过程中所需零配件，非特殊情况，供应商应在接到通知后最长不超过3天必须送达采购人。</w:t>
            </w:r>
          </w:p>
        </w:tc>
      </w:tr>
      <w:tr w14:paraId="164DAC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57495A85">
            <w:pPr>
              <w:jc w:val="center"/>
              <w:rPr>
                <w:rFonts w:hAnsi="宋体"/>
                <w:bCs/>
                <w:color w:val="auto"/>
                <w:sz w:val="21"/>
                <w:szCs w:val="21"/>
                <w:highlight w:val="none"/>
              </w:rPr>
            </w:pPr>
            <w:r>
              <w:rPr>
                <w:rFonts w:hint="eastAsia" w:hAnsi="宋体"/>
                <w:bCs/>
                <w:color w:val="auto"/>
                <w:sz w:val="21"/>
                <w:szCs w:val="21"/>
                <w:highlight w:val="none"/>
              </w:rPr>
              <w:t>3.4</w:t>
            </w:r>
          </w:p>
        </w:tc>
        <w:tc>
          <w:tcPr>
            <w:tcW w:w="7461" w:type="dxa"/>
            <w:vAlign w:val="center"/>
          </w:tcPr>
          <w:p w14:paraId="662EE77B">
            <w:pPr>
              <w:spacing w:line="380" w:lineRule="exact"/>
              <w:rPr>
                <w:rFonts w:ascii="Calibri" w:hAnsi="Calibri"/>
                <w:b/>
                <w:color w:val="auto"/>
                <w:sz w:val="21"/>
                <w:szCs w:val="21"/>
                <w:highlight w:val="none"/>
              </w:rPr>
            </w:pPr>
            <w:r>
              <w:rPr>
                <w:rFonts w:hint="eastAsia" w:ascii="宋体" w:hAnsi="宋体"/>
                <w:color w:val="auto"/>
                <w:sz w:val="21"/>
                <w:szCs w:val="21"/>
                <w:highlight w:val="none"/>
              </w:rPr>
              <w:t>保证易耗品及零配件供应</w:t>
            </w:r>
            <w:r>
              <w:rPr>
                <w:rFonts w:hint="eastAsia" w:ascii="宋体" w:hAnsi="宋体"/>
                <w:color w:val="auto"/>
                <w:sz w:val="21"/>
                <w:szCs w:val="21"/>
                <w:highlight w:val="none"/>
                <w:u w:val="single"/>
              </w:rPr>
              <w:t>8年</w:t>
            </w:r>
            <w:r>
              <w:rPr>
                <w:rFonts w:hint="eastAsia" w:ascii="宋体" w:hAnsi="宋体"/>
                <w:color w:val="auto"/>
                <w:sz w:val="21"/>
                <w:szCs w:val="21"/>
                <w:highlight w:val="none"/>
              </w:rPr>
              <w:t>以上，</w:t>
            </w:r>
            <w:r>
              <w:rPr>
                <w:rFonts w:ascii="宋体" w:hAnsi="宋体"/>
                <w:color w:val="auto"/>
                <w:sz w:val="21"/>
                <w:szCs w:val="21"/>
                <w:highlight w:val="none"/>
              </w:rPr>
              <w:t>终</w:t>
            </w:r>
            <w:r>
              <w:rPr>
                <w:rFonts w:hint="eastAsia" w:ascii="宋体" w:hAnsi="宋体"/>
                <w:color w:val="auto"/>
                <w:sz w:val="21"/>
                <w:szCs w:val="21"/>
                <w:highlight w:val="none"/>
                <w:lang w:val="en-US" w:eastAsia="zh-CN"/>
              </w:rPr>
              <w:t>生</w:t>
            </w:r>
            <w:r>
              <w:rPr>
                <w:rFonts w:ascii="宋体" w:hAnsi="宋体"/>
                <w:color w:val="auto"/>
                <w:sz w:val="21"/>
                <w:szCs w:val="21"/>
                <w:highlight w:val="none"/>
              </w:rPr>
              <w:t>维护，软件终身免费升级</w:t>
            </w:r>
            <w:r>
              <w:rPr>
                <w:rFonts w:hint="eastAsia" w:ascii="宋体" w:hAnsi="宋体"/>
                <w:color w:val="auto"/>
                <w:sz w:val="21"/>
                <w:szCs w:val="21"/>
                <w:highlight w:val="none"/>
              </w:rPr>
              <w:t>。</w:t>
            </w:r>
          </w:p>
        </w:tc>
      </w:tr>
      <w:tr w14:paraId="7B427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30EDCD41">
            <w:pPr>
              <w:widowControl/>
              <w:spacing w:before="100" w:beforeAutospacing="1" w:after="100" w:afterAutospacing="1"/>
              <w:jc w:val="center"/>
              <w:rPr>
                <w:rFonts w:ascii="宋体" w:hAnsi="宋体" w:cs="宋体"/>
                <w:kern w:val="0"/>
                <w:sz w:val="21"/>
                <w:szCs w:val="21"/>
              </w:rPr>
            </w:pPr>
            <w:r>
              <w:rPr>
                <w:rFonts w:hint="eastAsia" w:ascii="宋体" w:hAnsi="宋体" w:cs="宋体"/>
                <w:b/>
                <w:kern w:val="0"/>
                <w:sz w:val="21"/>
                <w:szCs w:val="21"/>
              </w:rPr>
              <w:t>4</w:t>
            </w:r>
          </w:p>
        </w:tc>
        <w:tc>
          <w:tcPr>
            <w:tcW w:w="7461" w:type="dxa"/>
            <w:vAlign w:val="center"/>
          </w:tcPr>
          <w:p w14:paraId="42E8563D">
            <w:pPr>
              <w:snapToGrid w:val="0"/>
              <w:rPr>
                <w:rFonts w:ascii="宋体" w:hAnsi="宋体"/>
                <w:b/>
                <w:sz w:val="21"/>
                <w:szCs w:val="21"/>
              </w:rPr>
            </w:pPr>
            <w:r>
              <w:rPr>
                <w:rFonts w:hint="eastAsia" w:ascii="宋体" w:hAnsi="宋体" w:cs="宋体"/>
                <w:b/>
                <w:kern w:val="0"/>
                <w:sz w:val="21"/>
                <w:szCs w:val="21"/>
              </w:rPr>
              <w:t>交货时间、地点</w:t>
            </w:r>
          </w:p>
        </w:tc>
      </w:tr>
      <w:tr w14:paraId="4B799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32B1B5A7">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4.1</w:t>
            </w:r>
          </w:p>
        </w:tc>
        <w:tc>
          <w:tcPr>
            <w:tcW w:w="7461" w:type="dxa"/>
            <w:vAlign w:val="center"/>
          </w:tcPr>
          <w:p w14:paraId="753EDB15">
            <w:pPr>
              <w:spacing w:line="380" w:lineRule="exact"/>
              <w:rPr>
                <w:rFonts w:ascii="宋体" w:hAnsi="宋体"/>
                <w:sz w:val="21"/>
                <w:szCs w:val="21"/>
              </w:rPr>
            </w:pPr>
            <w:r>
              <w:rPr>
                <w:rFonts w:hint="eastAsia" w:ascii="宋体" w:hAnsi="宋体"/>
                <w:sz w:val="21"/>
                <w:szCs w:val="21"/>
              </w:rPr>
              <w:t>交货时间：合同签订后，接到甲方通知后</w:t>
            </w:r>
            <w:r>
              <w:rPr>
                <w:rFonts w:hint="eastAsia" w:ascii="宋体" w:hAnsi="宋体"/>
                <w:sz w:val="21"/>
                <w:szCs w:val="21"/>
                <w:u w:val="single"/>
              </w:rPr>
              <w:t>90天内</w:t>
            </w:r>
            <w:r>
              <w:rPr>
                <w:rFonts w:hint="eastAsia" w:ascii="宋体" w:hAnsi="宋体"/>
                <w:sz w:val="21"/>
                <w:szCs w:val="21"/>
              </w:rPr>
              <w:t>。</w:t>
            </w:r>
          </w:p>
        </w:tc>
      </w:tr>
      <w:tr w14:paraId="47575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147B95B8">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4.2</w:t>
            </w:r>
          </w:p>
        </w:tc>
        <w:tc>
          <w:tcPr>
            <w:tcW w:w="7461" w:type="dxa"/>
            <w:vAlign w:val="center"/>
          </w:tcPr>
          <w:p w14:paraId="60B3A6AD">
            <w:pPr>
              <w:spacing w:line="380" w:lineRule="exact"/>
              <w:rPr>
                <w:rFonts w:ascii="宋体" w:hAnsi="宋体"/>
                <w:sz w:val="21"/>
                <w:szCs w:val="21"/>
              </w:rPr>
            </w:pPr>
            <w:r>
              <w:rPr>
                <w:rFonts w:hint="eastAsia" w:ascii="宋体" w:hAnsi="宋体"/>
                <w:sz w:val="21"/>
                <w:szCs w:val="21"/>
              </w:rPr>
              <w:t>交货地点：采购人指定地点。</w:t>
            </w:r>
          </w:p>
        </w:tc>
      </w:tr>
      <w:tr w14:paraId="04A92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0ED3B693">
            <w:pPr>
              <w:widowControl/>
              <w:spacing w:before="100" w:beforeAutospacing="1" w:after="100" w:afterAutospacing="1"/>
              <w:jc w:val="center"/>
              <w:rPr>
                <w:rFonts w:ascii="宋体" w:hAnsi="宋体" w:cs="宋体"/>
                <w:kern w:val="0"/>
                <w:sz w:val="21"/>
                <w:szCs w:val="21"/>
              </w:rPr>
            </w:pPr>
            <w:r>
              <w:rPr>
                <w:rFonts w:hint="eastAsia" w:ascii="宋体" w:hAnsi="宋体" w:cs="宋体"/>
                <w:b/>
                <w:kern w:val="0"/>
                <w:sz w:val="21"/>
                <w:szCs w:val="21"/>
              </w:rPr>
              <w:t>5</w:t>
            </w:r>
          </w:p>
        </w:tc>
        <w:tc>
          <w:tcPr>
            <w:tcW w:w="7461" w:type="dxa"/>
            <w:vAlign w:val="center"/>
          </w:tcPr>
          <w:p w14:paraId="3F0E02E2">
            <w:pPr>
              <w:spacing w:line="380" w:lineRule="exact"/>
              <w:rPr>
                <w:rFonts w:ascii="宋体" w:hAnsi="宋体"/>
                <w:b/>
                <w:sz w:val="21"/>
                <w:szCs w:val="21"/>
              </w:rPr>
            </w:pPr>
            <w:r>
              <w:rPr>
                <w:rFonts w:hint="eastAsia" w:ascii="宋体" w:hAnsi="宋体"/>
                <w:b/>
                <w:sz w:val="21"/>
                <w:szCs w:val="21"/>
              </w:rPr>
              <w:t>安装调试</w:t>
            </w:r>
          </w:p>
        </w:tc>
      </w:tr>
      <w:tr w14:paraId="47801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5085814A">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5.1</w:t>
            </w:r>
          </w:p>
        </w:tc>
        <w:tc>
          <w:tcPr>
            <w:tcW w:w="7461" w:type="dxa"/>
            <w:vAlign w:val="center"/>
          </w:tcPr>
          <w:p w14:paraId="5F1A0135">
            <w:pPr>
              <w:spacing w:line="380" w:lineRule="exact"/>
              <w:rPr>
                <w:rFonts w:ascii="宋体" w:hAnsi="宋体"/>
                <w:b/>
                <w:sz w:val="21"/>
                <w:szCs w:val="21"/>
              </w:rPr>
            </w:pPr>
            <w:r>
              <w:rPr>
                <w:rFonts w:ascii="Calibri" w:hAnsi="宋体"/>
                <w:bCs/>
                <w:sz w:val="21"/>
                <w:szCs w:val="21"/>
              </w:rPr>
              <w:t>安装地点：</w:t>
            </w:r>
            <w:r>
              <w:rPr>
                <w:rFonts w:hint="eastAsia" w:ascii="宋体" w:hAnsi="宋体"/>
                <w:sz w:val="21"/>
                <w:szCs w:val="21"/>
              </w:rPr>
              <w:t>采购人指定地点</w:t>
            </w:r>
          </w:p>
        </w:tc>
      </w:tr>
      <w:tr w14:paraId="5D92F9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1AD7FCB9">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5.2</w:t>
            </w:r>
          </w:p>
        </w:tc>
        <w:tc>
          <w:tcPr>
            <w:tcW w:w="7461" w:type="dxa"/>
            <w:vAlign w:val="center"/>
          </w:tcPr>
          <w:p w14:paraId="71F78E7B">
            <w:pPr>
              <w:spacing w:line="380" w:lineRule="exact"/>
              <w:rPr>
                <w:rFonts w:ascii="宋体" w:hAnsi="宋体"/>
                <w:b/>
                <w:sz w:val="21"/>
                <w:szCs w:val="21"/>
              </w:rPr>
            </w:pPr>
            <w:r>
              <w:rPr>
                <w:rFonts w:hint="eastAsia" w:ascii="Calibri" w:hAnsi="宋体"/>
                <w:bCs/>
                <w:sz w:val="21"/>
                <w:szCs w:val="21"/>
              </w:rPr>
              <w:t>卖方须对买方现场进行查勘，在合同签定后</w:t>
            </w:r>
            <w:r>
              <w:rPr>
                <w:rFonts w:hint="eastAsia" w:ascii="Calibri" w:hAnsi="宋体"/>
                <w:bCs/>
                <w:sz w:val="21"/>
                <w:szCs w:val="21"/>
                <w:u w:val="single"/>
              </w:rPr>
              <w:t>10个工作日</w:t>
            </w:r>
            <w:r>
              <w:rPr>
                <w:rFonts w:hint="eastAsia" w:ascii="Calibri" w:hAnsi="宋体"/>
                <w:bCs/>
                <w:sz w:val="21"/>
                <w:szCs w:val="21"/>
              </w:rPr>
              <w:t>内书面提供买方认可的运输方案及安装方案</w:t>
            </w:r>
            <w:r>
              <w:rPr>
                <w:rFonts w:hint="eastAsia" w:ascii="Calibri" w:hAnsi="宋体"/>
                <w:bCs/>
                <w:sz w:val="21"/>
                <w:szCs w:val="21"/>
                <w:u w:val="single"/>
              </w:rPr>
              <w:t>（按需提供）</w:t>
            </w:r>
            <w:r>
              <w:rPr>
                <w:rFonts w:hint="eastAsia" w:ascii="Calibri" w:hAnsi="宋体"/>
                <w:bCs/>
                <w:sz w:val="21"/>
                <w:szCs w:val="21"/>
              </w:rPr>
              <w:t>，费用含在合同总价中。</w:t>
            </w:r>
          </w:p>
        </w:tc>
      </w:tr>
      <w:tr w14:paraId="7722F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5C8CCB41">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5.3</w:t>
            </w:r>
          </w:p>
        </w:tc>
        <w:tc>
          <w:tcPr>
            <w:tcW w:w="7461" w:type="dxa"/>
            <w:vAlign w:val="center"/>
          </w:tcPr>
          <w:p w14:paraId="6AF96229">
            <w:pPr>
              <w:spacing w:line="380" w:lineRule="exact"/>
              <w:rPr>
                <w:rFonts w:ascii="宋体" w:hAnsi="宋体"/>
                <w:b/>
                <w:sz w:val="21"/>
                <w:szCs w:val="21"/>
              </w:rPr>
            </w:pPr>
            <w:r>
              <w:rPr>
                <w:rFonts w:hint="eastAsia" w:ascii="Calibri" w:hAnsi="宋体"/>
                <w:sz w:val="21"/>
                <w:szCs w:val="21"/>
              </w:rPr>
              <w:t>安装完成时间：卖方在货物到货后</w:t>
            </w:r>
            <w:r>
              <w:rPr>
                <w:rFonts w:hint="eastAsia" w:ascii="Calibri" w:hAnsi="宋体"/>
                <w:sz w:val="21"/>
                <w:szCs w:val="21"/>
                <w:u w:val="single"/>
              </w:rPr>
              <w:t>20个工作日内</w:t>
            </w:r>
            <w:r>
              <w:rPr>
                <w:rFonts w:hint="eastAsia" w:ascii="Calibri" w:hAnsi="宋体"/>
                <w:sz w:val="21"/>
                <w:szCs w:val="21"/>
              </w:rPr>
              <w:t>完成安装调试（其他约定除外），并正常运行，如果超出上述期限，卖方负责由此给买方造成的所有损失。所有设施设备及软件要求安装调试到位，直至能够正常运行，且符合环境安全要求，达到验收标准。软件系统在正式使用前进行试运行，达到采购文件规定的使用功能。</w:t>
            </w:r>
          </w:p>
        </w:tc>
      </w:tr>
      <w:tr w14:paraId="398870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7A246668">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5.4</w:t>
            </w:r>
          </w:p>
        </w:tc>
        <w:tc>
          <w:tcPr>
            <w:tcW w:w="7461" w:type="dxa"/>
            <w:vAlign w:val="center"/>
          </w:tcPr>
          <w:p w14:paraId="560DD357">
            <w:pPr>
              <w:spacing w:line="380" w:lineRule="exact"/>
              <w:rPr>
                <w:rFonts w:ascii="宋体" w:hAnsi="宋体"/>
                <w:b/>
                <w:sz w:val="21"/>
                <w:szCs w:val="21"/>
              </w:rPr>
            </w:pPr>
            <w:r>
              <w:rPr>
                <w:rFonts w:ascii="Calibri" w:hAnsi="宋体"/>
                <w:bCs/>
                <w:sz w:val="21"/>
                <w:szCs w:val="21"/>
              </w:rPr>
              <w:t>安装标准：符合我国国家有关技术规范要求和技术标准</w:t>
            </w:r>
            <w:r>
              <w:rPr>
                <w:rFonts w:hint="eastAsia" w:ascii="Calibri" w:hAnsi="宋体"/>
                <w:bCs/>
                <w:sz w:val="21"/>
                <w:szCs w:val="21"/>
              </w:rPr>
              <w:t>。</w:t>
            </w:r>
          </w:p>
        </w:tc>
      </w:tr>
      <w:tr w14:paraId="0316C0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5E5BECD9">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5.5</w:t>
            </w:r>
          </w:p>
        </w:tc>
        <w:tc>
          <w:tcPr>
            <w:tcW w:w="7461" w:type="dxa"/>
            <w:vAlign w:val="center"/>
          </w:tcPr>
          <w:p w14:paraId="225F120B">
            <w:pPr>
              <w:spacing w:line="380" w:lineRule="exact"/>
              <w:rPr>
                <w:rFonts w:ascii="宋体" w:hAnsi="宋体"/>
                <w:b/>
                <w:sz w:val="21"/>
                <w:szCs w:val="21"/>
              </w:rPr>
            </w:pPr>
            <w:r>
              <w:rPr>
                <w:rFonts w:ascii="Calibri" w:hAnsi="宋体"/>
                <w:bCs/>
                <w:sz w:val="21"/>
                <w:szCs w:val="21"/>
              </w:rPr>
              <w:t>安装过程中发生的</w:t>
            </w:r>
            <w:r>
              <w:rPr>
                <w:rFonts w:hint="eastAsia" w:ascii="Calibri" w:hAnsi="宋体"/>
                <w:bCs/>
                <w:sz w:val="21"/>
                <w:szCs w:val="21"/>
              </w:rPr>
              <w:t>装卸、搬运和设备保险等</w:t>
            </w:r>
            <w:r>
              <w:rPr>
                <w:rFonts w:ascii="Calibri" w:hAnsi="宋体"/>
                <w:bCs/>
                <w:sz w:val="21"/>
                <w:szCs w:val="21"/>
              </w:rPr>
              <w:t>费用</w:t>
            </w:r>
            <w:r>
              <w:rPr>
                <w:rFonts w:hint="eastAsia" w:ascii="Calibri" w:hAnsi="宋体"/>
                <w:bCs/>
                <w:sz w:val="21"/>
                <w:szCs w:val="21"/>
              </w:rPr>
              <w:t>全部</w:t>
            </w:r>
            <w:r>
              <w:rPr>
                <w:rFonts w:ascii="Calibri" w:hAnsi="宋体"/>
                <w:bCs/>
                <w:sz w:val="21"/>
                <w:szCs w:val="21"/>
              </w:rPr>
              <w:t>由</w:t>
            </w:r>
            <w:r>
              <w:rPr>
                <w:rFonts w:hint="eastAsia" w:ascii="Calibri" w:hAnsi="宋体"/>
                <w:bCs/>
                <w:sz w:val="21"/>
                <w:szCs w:val="21"/>
              </w:rPr>
              <w:t>卖</w:t>
            </w:r>
            <w:r>
              <w:rPr>
                <w:rFonts w:ascii="Calibri" w:hAnsi="宋体"/>
                <w:bCs/>
                <w:sz w:val="21"/>
                <w:szCs w:val="21"/>
              </w:rPr>
              <w:t>方负责</w:t>
            </w:r>
            <w:r>
              <w:rPr>
                <w:rFonts w:hint="eastAsia" w:ascii="Calibri" w:hAnsi="宋体"/>
                <w:bCs/>
                <w:sz w:val="21"/>
                <w:szCs w:val="21"/>
              </w:rPr>
              <w:t>。</w:t>
            </w:r>
          </w:p>
        </w:tc>
      </w:tr>
      <w:tr w14:paraId="650F5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231C876D">
            <w:pPr>
              <w:widowControl/>
              <w:spacing w:before="100" w:beforeAutospacing="1" w:after="100" w:afterAutospacing="1"/>
              <w:jc w:val="center"/>
              <w:rPr>
                <w:rFonts w:ascii="宋体" w:hAnsi="宋体" w:cs="宋体"/>
                <w:kern w:val="0"/>
                <w:sz w:val="21"/>
                <w:szCs w:val="21"/>
              </w:rPr>
            </w:pPr>
            <w:r>
              <w:rPr>
                <w:rFonts w:hint="eastAsia" w:ascii="宋体" w:hAnsi="宋体" w:cs="宋体"/>
                <w:b/>
                <w:kern w:val="0"/>
                <w:sz w:val="21"/>
                <w:szCs w:val="21"/>
              </w:rPr>
              <w:t>6</w:t>
            </w:r>
          </w:p>
        </w:tc>
        <w:tc>
          <w:tcPr>
            <w:tcW w:w="7461" w:type="dxa"/>
            <w:vAlign w:val="center"/>
          </w:tcPr>
          <w:p w14:paraId="5685D718">
            <w:pPr>
              <w:spacing w:line="380" w:lineRule="exact"/>
              <w:rPr>
                <w:rFonts w:ascii="宋体" w:hAnsi="宋体"/>
                <w:b/>
                <w:sz w:val="21"/>
                <w:szCs w:val="21"/>
              </w:rPr>
            </w:pPr>
            <w:r>
              <w:rPr>
                <w:rFonts w:hint="eastAsia" w:ascii="宋体" w:hAnsi="宋体"/>
                <w:b/>
                <w:sz w:val="21"/>
                <w:szCs w:val="21"/>
              </w:rPr>
              <w:t>验收</w:t>
            </w:r>
            <w:r>
              <w:rPr>
                <w:rFonts w:hint="eastAsia" w:ascii="宋体" w:hAnsi="宋体"/>
                <w:b/>
                <w:sz w:val="21"/>
                <w:szCs w:val="21"/>
                <w:u w:val="single"/>
              </w:rPr>
              <w:t>（由验收部门视情况而定）</w:t>
            </w:r>
          </w:p>
        </w:tc>
      </w:tr>
      <w:tr w14:paraId="3016A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18439C01">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6.1</w:t>
            </w:r>
          </w:p>
        </w:tc>
        <w:tc>
          <w:tcPr>
            <w:tcW w:w="7461" w:type="dxa"/>
            <w:vAlign w:val="center"/>
          </w:tcPr>
          <w:p w14:paraId="12749B5E">
            <w:pPr>
              <w:spacing w:line="380" w:lineRule="exact"/>
              <w:rPr>
                <w:rFonts w:ascii="宋体" w:hAnsi="宋体"/>
                <w:b/>
                <w:sz w:val="21"/>
                <w:szCs w:val="21"/>
              </w:rPr>
            </w:pPr>
            <w:r>
              <w:rPr>
                <w:rFonts w:hint="eastAsia" w:ascii="Calibri" w:hAnsi="宋体"/>
                <w:sz w:val="21"/>
                <w:szCs w:val="21"/>
              </w:rPr>
              <w:t>如属计量器具、放射类设备，则卖方提供经买方认可的且具有资质的检测机构出具的计量、放射防护检测合格报告，检测费用包含在合同总价中</w:t>
            </w:r>
          </w:p>
        </w:tc>
      </w:tr>
      <w:tr w14:paraId="79DFA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02E46BCB">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6.2</w:t>
            </w:r>
          </w:p>
        </w:tc>
        <w:tc>
          <w:tcPr>
            <w:tcW w:w="7461" w:type="dxa"/>
            <w:vAlign w:val="center"/>
          </w:tcPr>
          <w:p w14:paraId="14C78AD6">
            <w:pPr>
              <w:spacing w:line="380" w:lineRule="exact"/>
              <w:rPr>
                <w:rFonts w:ascii="Calibri" w:hAnsi="宋体"/>
                <w:sz w:val="21"/>
                <w:szCs w:val="21"/>
              </w:rPr>
            </w:pPr>
            <w:r>
              <w:rPr>
                <w:rFonts w:hint="eastAsia" w:ascii="宋体" w:hAnsi="宋体"/>
                <w:sz w:val="21"/>
                <w:szCs w:val="21"/>
              </w:rPr>
              <w:t>货物应符合国家相关标准、采购文件的技术和商务要求，并根据合同条款逐项验收。买方对设备验收合格后，双方共同签署验收报告。</w:t>
            </w:r>
          </w:p>
        </w:tc>
      </w:tr>
      <w:tr w14:paraId="3E8C9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72C9B7F5">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6.3</w:t>
            </w:r>
          </w:p>
        </w:tc>
        <w:tc>
          <w:tcPr>
            <w:tcW w:w="7461" w:type="dxa"/>
            <w:vAlign w:val="center"/>
          </w:tcPr>
          <w:p w14:paraId="05928706">
            <w:pPr>
              <w:spacing w:line="380" w:lineRule="exact"/>
              <w:rPr>
                <w:rFonts w:ascii="宋体" w:hAnsi="宋体"/>
                <w:b/>
                <w:sz w:val="21"/>
                <w:szCs w:val="21"/>
              </w:rPr>
            </w:pPr>
            <w:r>
              <w:rPr>
                <w:rFonts w:hint="eastAsia" w:ascii="Calibri" w:hAnsi="宋体"/>
                <w:sz w:val="21"/>
                <w:szCs w:val="21"/>
              </w:rPr>
              <w:t>验收过程中发现货物性能或功能达不到要求，卖方必须更换有关部件，使货物最终达到规定的性能指标和功能要求，但必须在发现问题后</w:t>
            </w:r>
            <w:r>
              <w:rPr>
                <w:rFonts w:hint="eastAsia" w:ascii="Calibri" w:hAnsi="宋体"/>
                <w:sz w:val="21"/>
                <w:szCs w:val="21"/>
                <w:u w:val="single"/>
              </w:rPr>
              <w:t>15个工作日</w:t>
            </w:r>
            <w:r>
              <w:rPr>
                <w:rFonts w:hint="eastAsia" w:ascii="Calibri" w:hAnsi="宋体"/>
                <w:sz w:val="21"/>
                <w:szCs w:val="21"/>
              </w:rPr>
              <w:t>内完成，如涉及虚假响应的，则按相关规定处理。货物安装完毕试运行正常</w:t>
            </w:r>
            <w:r>
              <w:rPr>
                <w:rFonts w:ascii="Calibri" w:hAnsi="宋体"/>
                <w:sz w:val="21"/>
                <w:szCs w:val="21"/>
              </w:rPr>
              <w:t>30</w:t>
            </w:r>
            <w:r>
              <w:rPr>
                <w:rFonts w:hint="eastAsia" w:ascii="Calibri" w:hAnsi="宋体"/>
                <w:sz w:val="21"/>
                <w:szCs w:val="21"/>
              </w:rPr>
              <w:t>个工作日，在</w:t>
            </w:r>
            <w:r>
              <w:rPr>
                <w:rFonts w:ascii="Calibri" w:hAnsi="宋体"/>
                <w:sz w:val="21"/>
                <w:szCs w:val="21"/>
              </w:rPr>
              <w:t>1</w:t>
            </w:r>
            <w:r>
              <w:rPr>
                <w:rFonts w:hint="eastAsia" w:ascii="Calibri" w:hAnsi="宋体"/>
                <w:sz w:val="21"/>
                <w:szCs w:val="21"/>
              </w:rPr>
              <w:t>周内双方签订验收报告。</w:t>
            </w:r>
          </w:p>
        </w:tc>
      </w:tr>
      <w:tr w14:paraId="6A62E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2E917A63">
            <w:pPr>
              <w:widowControl/>
              <w:spacing w:before="100" w:beforeAutospacing="1" w:after="100" w:afterAutospacing="1"/>
              <w:jc w:val="center"/>
              <w:rPr>
                <w:rFonts w:ascii="宋体" w:hAnsi="宋体" w:cs="宋体"/>
                <w:b/>
                <w:kern w:val="0"/>
                <w:sz w:val="21"/>
                <w:szCs w:val="21"/>
              </w:rPr>
            </w:pPr>
            <w:r>
              <w:rPr>
                <w:rFonts w:hint="eastAsia" w:ascii="宋体" w:hAnsi="宋体" w:cs="宋体"/>
                <w:b/>
                <w:kern w:val="0"/>
                <w:sz w:val="21"/>
                <w:szCs w:val="21"/>
              </w:rPr>
              <w:t>7</w:t>
            </w:r>
          </w:p>
        </w:tc>
        <w:tc>
          <w:tcPr>
            <w:tcW w:w="7461" w:type="dxa"/>
            <w:vAlign w:val="center"/>
          </w:tcPr>
          <w:p w14:paraId="214D49FF">
            <w:pPr>
              <w:spacing w:line="380" w:lineRule="exact"/>
              <w:rPr>
                <w:rFonts w:ascii="宋体" w:hAnsi="宋体"/>
                <w:b/>
                <w:sz w:val="21"/>
                <w:szCs w:val="21"/>
              </w:rPr>
            </w:pPr>
            <w:r>
              <w:rPr>
                <w:rFonts w:hint="eastAsia" w:ascii="宋体" w:hAnsi="宋体"/>
                <w:b/>
                <w:sz w:val="21"/>
                <w:szCs w:val="21"/>
              </w:rPr>
              <w:t>培训</w:t>
            </w:r>
            <w:r>
              <w:rPr>
                <w:rFonts w:hint="eastAsia" w:ascii="宋体" w:hAnsi="宋体"/>
                <w:b/>
                <w:sz w:val="21"/>
                <w:szCs w:val="21"/>
                <w:u w:val="single"/>
              </w:rPr>
              <w:t>（由使用部门视情况而定）</w:t>
            </w:r>
          </w:p>
        </w:tc>
      </w:tr>
      <w:tr w14:paraId="72AE77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3EEAC550">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7.1</w:t>
            </w:r>
          </w:p>
        </w:tc>
        <w:tc>
          <w:tcPr>
            <w:tcW w:w="7461" w:type="dxa"/>
            <w:vAlign w:val="center"/>
          </w:tcPr>
          <w:p w14:paraId="020F5DB1">
            <w:pPr>
              <w:snapToGrid w:val="0"/>
              <w:rPr>
                <w:rFonts w:ascii="宋体" w:hAnsi="宋体"/>
                <w:bCs/>
                <w:sz w:val="21"/>
                <w:szCs w:val="21"/>
              </w:rPr>
            </w:pPr>
            <w:r>
              <w:rPr>
                <w:rFonts w:hint="eastAsia" w:ascii="宋体" w:hAnsi="宋体"/>
                <w:sz w:val="21"/>
                <w:szCs w:val="21"/>
              </w:rPr>
              <w:t>操作应用培训：卖方负责在医院现场提供累计不少于</w:t>
            </w:r>
            <w:r>
              <w:rPr>
                <w:rFonts w:ascii="宋体" w:hAnsi="宋体"/>
                <w:sz w:val="21"/>
                <w:szCs w:val="21"/>
                <w:u w:val="single"/>
              </w:rPr>
              <w:t>5</w:t>
            </w:r>
            <w:r>
              <w:rPr>
                <w:rFonts w:hint="eastAsia" w:ascii="宋体" w:hAnsi="宋体"/>
                <w:sz w:val="21"/>
                <w:szCs w:val="21"/>
                <w:u w:val="single"/>
              </w:rPr>
              <w:t>个工作日</w:t>
            </w:r>
            <w:r>
              <w:rPr>
                <w:rFonts w:hint="eastAsia" w:ascii="宋体" w:hAnsi="宋体"/>
                <w:sz w:val="21"/>
                <w:szCs w:val="21"/>
              </w:rPr>
              <w:t>的操作和临床应用培训，使操作人员熟练掌握设备的操作规程及临床应用，并提供操作教学视频、操作规程、培训记录。操作教学视频应涵盖设备的所有操作及应用，且通俗易懂。所有培训费用已含入总价中。</w:t>
            </w:r>
          </w:p>
        </w:tc>
      </w:tr>
      <w:tr w14:paraId="78ACC7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04352FC1">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7.2</w:t>
            </w:r>
          </w:p>
        </w:tc>
        <w:tc>
          <w:tcPr>
            <w:tcW w:w="7461" w:type="dxa"/>
            <w:vAlign w:val="center"/>
          </w:tcPr>
          <w:p w14:paraId="7EB27219">
            <w:pPr>
              <w:snapToGrid w:val="0"/>
              <w:rPr>
                <w:rFonts w:ascii="宋体" w:hAnsi="宋体"/>
                <w:bCs/>
                <w:sz w:val="21"/>
                <w:szCs w:val="21"/>
              </w:rPr>
            </w:pPr>
            <w:r>
              <w:rPr>
                <w:rFonts w:hint="eastAsia" w:ascii="宋体" w:hAnsi="宋体"/>
                <w:sz w:val="21"/>
                <w:szCs w:val="21"/>
              </w:rPr>
              <w:t>维修保养培训：卖方负责在医院现场提供维修人员的培训，使医院维修工程人员掌握设备参数设置、日常保养、常见故障排除等技能。卖方须提供涵盖上述内容的培训资料。所有培训费用已含入总价中。</w:t>
            </w:r>
          </w:p>
        </w:tc>
      </w:tr>
      <w:tr w14:paraId="6ADFD2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478C827B">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7.3</w:t>
            </w:r>
          </w:p>
        </w:tc>
        <w:tc>
          <w:tcPr>
            <w:tcW w:w="7461" w:type="dxa"/>
            <w:vAlign w:val="center"/>
          </w:tcPr>
          <w:p w14:paraId="78F8D476">
            <w:pPr>
              <w:snapToGrid w:val="0"/>
              <w:rPr>
                <w:rFonts w:ascii="宋体" w:hAnsi="宋体"/>
                <w:bCs/>
                <w:sz w:val="21"/>
                <w:szCs w:val="21"/>
              </w:rPr>
            </w:pPr>
            <w:r>
              <w:rPr>
                <w:rFonts w:hint="eastAsia" w:ascii="宋体" w:hAnsi="宋体"/>
                <w:sz w:val="21"/>
                <w:szCs w:val="21"/>
              </w:rPr>
              <w:t>培训完成后，卖方须提供详细培训记录，培训记录应有培训内容、参加人员（签字）、培训地点、培训时间以及操作人员考核情况。</w:t>
            </w:r>
          </w:p>
        </w:tc>
      </w:tr>
      <w:tr w14:paraId="71A8D6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419366D4">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7.4</w:t>
            </w:r>
          </w:p>
        </w:tc>
        <w:tc>
          <w:tcPr>
            <w:tcW w:w="7461" w:type="dxa"/>
            <w:vAlign w:val="center"/>
          </w:tcPr>
          <w:p w14:paraId="6C69F6F3">
            <w:pPr>
              <w:snapToGrid w:val="0"/>
              <w:rPr>
                <w:rFonts w:ascii="宋体" w:hAnsi="宋体"/>
                <w:bCs/>
                <w:sz w:val="21"/>
                <w:szCs w:val="21"/>
              </w:rPr>
            </w:pPr>
            <w:r>
              <w:rPr>
                <w:rFonts w:hint="eastAsia" w:ascii="宋体" w:hAnsi="宋体"/>
                <w:sz w:val="21"/>
                <w:szCs w:val="21"/>
              </w:rPr>
              <w:t>技能考核：卖方提供试题及考核评估方案，对医院操作人员和维修工程人员进行技能考核。考核完成后，卖方须提供详细考核记录，考核记录应有考核内容、参加人员（签字）、考核地点、考核时间以及考核情况。</w:t>
            </w:r>
          </w:p>
        </w:tc>
      </w:tr>
      <w:tr w14:paraId="2B772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10E915C5">
            <w:pPr>
              <w:widowControl/>
              <w:spacing w:before="100" w:beforeAutospacing="1" w:after="100" w:afterAutospacing="1"/>
              <w:jc w:val="center"/>
              <w:rPr>
                <w:rFonts w:ascii="宋体" w:hAnsi="宋体" w:cs="宋体"/>
                <w:kern w:val="0"/>
                <w:sz w:val="21"/>
                <w:szCs w:val="21"/>
              </w:rPr>
            </w:pPr>
            <w:r>
              <w:rPr>
                <w:rFonts w:hint="eastAsia" w:ascii="宋体" w:hAnsi="宋体" w:cs="宋体"/>
                <w:b/>
                <w:kern w:val="0"/>
                <w:sz w:val="21"/>
                <w:szCs w:val="21"/>
              </w:rPr>
              <w:t>8</w:t>
            </w:r>
          </w:p>
        </w:tc>
        <w:tc>
          <w:tcPr>
            <w:tcW w:w="7461" w:type="dxa"/>
            <w:vAlign w:val="center"/>
          </w:tcPr>
          <w:p w14:paraId="51468120">
            <w:pPr>
              <w:spacing w:line="380" w:lineRule="exact"/>
              <w:rPr>
                <w:rFonts w:ascii="宋体" w:hAnsi="宋体"/>
                <w:b/>
                <w:sz w:val="21"/>
                <w:szCs w:val="21"/>
              </w:rPr>
            </w:pPr>
            <w:r>
              <w:rPr>
                <w:rFonts w:hint="eastAsia" w:ascii="宋体" w:hAnsi="宋体" w:cs="宋体"/>
                <w:b/>
                <w:kern w:val="0"/>
                <w:sz w:val="21"/>
                <w:szCs w:val="21"/>
              </w:rPr>
              <w:t>技术支持</w:t>
            </w:r>
          </w:p>
        </w:tc>
      </w:tr>
      <w:tr w14:paraId="4000F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154D3033">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8.1</w:t>
            </w:r>
          </w:p>
        </w:tc>
        <w:tc>
          <w:tcPr>
            <w:tcW w:w="7461" w:type="dxa"/>
            <w:vAlign w:val="center"/>
          </w:tcPr>
          <w:p w14:paraId="4BB340E8">
            <w:pPr>
              <w:spacing w:line="380" w:lineRule="exact"/>
              <w:rPr>
                <w:rFonts w:ascii="宋体" w:hAnsi="宋体" w:cs="宋体"/>
                <w:kern w:val="0"/>
                <w:sz w:val="21"/>
                <w:szCs w:val="21"/>
              </w:rPr>
            </w:pPr>
            <w:r>
              <w:rPr>
                <w:rFonts w:hint="eastAsia" w:ascii="Calibri" w:hAnsi="宋体"/>
                <w:sz w:val="21"/>
                <w:szCs w:val="21"/>
              </w:rPr>
              <w:t>提供所有软件终生免费安装（含硬件更换后软件重新安装调试）、调试、维护服务。供应商负有网络安全防护义务，承诺无条件及时修复出现的安全漏洞，报价须包含软件升级费用。</w:t>
            </w:r>
          </w:p>
        </w:tc>
      </w:tr>
      <w:tr w14:paraId="07DA8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417047EA">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8.2</w:t>
            </w:r>
          </w:p>
        </w:tc>
        <w:tc>
          <w:tcPr>
            <w:tcW w:w="7461" w:type="dxa"/>
            <w:vAlign w:val="center"/>
          </w:tcPr>
          <w:p w14:paraId="4428C140">
            <w:pPr>
              <w:spacing w:line="380" w:lineRule="exact"/>
              <w:rPr>
                <w:rFonts w:ascii="宋体" w:hAnsi="宋体"/>
                <w:sz w:val="21"/>
                <w:szCs w:val="21"/>
              </w:rPr>
            </w:pPr>
            <w:r>
              <w:rPr>
                <w:rFonts w:hint="eastAsia" w:ascii="宋体" w:hAnsi="宋体"/>
                <w:sz w:val="21"/>
                <w:szCs w:val="21"/>
              </w:rPr>
              <w:t>每台设备都应提供完整的中文技术资料，包括操作手册2套、维修手册1套、软件手册1套和附件使用手册1套等，同时应提供原厂的出厂配置清单、设备出厂检验报告和质量合格证书等及电子版的操作规程，如系进口产品，还应提供报关证明。</w:t>
            </w:r>
          </w:p>
        </w:tc>
      </w:tr>
      <w:tr w14:paraId="29EDA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67920470">
            <w:pPr>
              <w:widowControl/>
              <w:spacing w:before="100" w:beforeAutospacing="1" w:after="100" w:afterAutospacing="1"/>
              <w:jc w:val="center"/>
              <w:rPr>
                <w:rFonts w:ascii="宋体" w:hAnsi="宋体" w:cs="宋体"/>
                <w:kern w:val="0"/>
                <w:sz w:val="21"/>
                <w:szCs w:val="21"/>
              </w:rPr>
            </w:pPr>
            <w:r>
              <w:rPr>
                <w:rFonts w:hint="eastAsia" w:ascii="宋体" w:hAnsi="宋体" w:cs="宋体"/>
                <w:b/>
                <w:kern w:val="0"/>
                <w:sz w:val="21"/>
                <w:szCs w:val="21"/>
              </w:rPr>
              <w:t>9</w:t>
            </w:r>
          </w:p>
        </w:tc>
        <w:tc>
          <w:tcPr>
            <w:tcW w:w="7461" w:type="dxa"/>
            <w:vAlign w:val="center"/>
          </w:tcPr>
          <w:p w14:paraId="102A6F8C">
            <w:pPr>
              <w:spacing w:line="380" w:lineRule="exact"/>
              <w:rPr>
                <w:rFonts w:ascii="宋体" w:hAnsi="宋体"/>
                <w:b/>
                <w:sz w:val="21"/>
                <w:szCs w:val="21"/>
              </w:rPr>
            </w:pPr>
            <w:r>
              <w:rPr>
                <w:rFonts w:hint="eastAsia" w:ascii="宋体" w:hAnsi="宋体"/>
                <w:b/>
                <w:sz w:val="21"/>
                <w:szCs w:val="21"/>
              </w:rPr>
              <w:t>产权</w:t>
            </w:r>
          </w:p>
        </w:tc>
      </w:tr>
      <w:tr w14:paraId="2EB54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57173CA3">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9.1</w:t>
            </w:r>
          </w:p>
        </w:tc>
        <w:tc>
          <w:tcPr>
            <w:tcW w:w="7461" w:type="dxa"/>
            <w:vAlign w:val="center"/>
          </w:tcPr>
          <w:p w14:paraId="10275AB2">
            <w:pPr>
              <w:spacing w:line="380" w:lineRule="exact"/>
              <w:rPr>
                <w:rFonts w:ascii="宋体" w:hAnsi="宋体"/>
                <w:sz w:val="21"/>
                <w:szCs w:val="21"/>
              </w:rPr>
            </w:pPr>
            <w:r>
              <w:rPr>
                <w:rFonts w:hint="eastAsia" w:ascii="Calibri" w:hAnsi="宋体"/>
                <w:bCs/>
                <w:sz w:val="21"/>
                <w:szCs w:val="21"/>
              </w:rPr>
              <w:t>卖方所提供的产品应具有知识产权的合法产品，且卖</w:t>
            </w:r>
            <w:r>
              <w:rPr>
                <w:rFonts w:ascii="Calibri" w:hAnsi="宋体"/>
                <w:bCs/>
                <w:sz w:val="21"/>
                <w:szCs w:val="21"/>
              </w:rPr>
              <w:t>方保证所提供的</w:t>
            </w:r>
            <w:r>
              <w:rPr>
                <w:rFonts w:hint="eastAsia" w:ascii="Calibri" w:hAnsi="宋体"/>
                <w:bCs/>
                <w:sz w:val="21"/>
                <w:szCs w:val="21"/>
              </w:rPr>
              <w:t>设备</w:t>
            </w:r>
            <w:r>
              <w:rPr>
                <w:rFonts w:ascii="Calibri" w:hAnsi="宋体"/>
                <w:bCs/>
                <w:sz w:val="21"/>
                <w:szCs w:val="21"/>
              </w:rPr>
              <w:t>或其任何一部分均不会侵犯任何第三方的知识产权</w:t>
            </w:r>
            <w:r>
              <w:rPr>
                <w:rFonts w:hint="eastAsia" w:ascii="Calibri" w:hAnsi="宋体"/>
                <w:bCs/>
                <w:sz w:val="21"/>
                <w:szCs w:val="21"/>
              </w:rPr>
              <w:t>。</w:t>
            </w:r>
          </w:p>
        </w:tc>
      </w:tr>
      <w:tr w14:paraId="28CF04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0234AB99">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9.2</w:t>
            </w:r>
          </w:p>
        </w:tc>
        <w:tc>
          <w:tcPr>
            <w:tcW w:w="7461" w:type="dxa"/>
            <w:vAlign w:val="center"/>
          </w:tcPr>
          <w:p w14:paraId="428551CB">
            <w:pPr>
              <w:spacing w:line="380" w:lineRule="exact"/>
              <w:rPr>
                <w:rFonts w:ascii="Calibri" w:hAnsi="宋体"/>
                <w:bCs/>
                <w:sz w:val="21"/>
                <w:szCs w:val="21"/>
              </w:rPr>
            </w:pPr>
            <w:r>
              <w:rPr>
                <w:rFonts w:ascii="Calibri" w:hAnsi="宋体"/>
                <w:bCs/>
                <w:sz w:val="21"/>
                <w:szCs w:val="21"/>
              </w:rPr>
              <w:t>卖方保证所交付的</w:t>
            </w:r>
            <w:r>
              <w:rPr>
                <w:rFonts w:hint="eastAsia" w:ascii="Calibri" w:hAnsi="宋体"/>
                <w:bCs/>
                <w:sz w:val="21"/>
                <w:szCs w:val="21"/>
              </w:rPr>
              <w:t>所有设备</w:t>
            </w:r>
            <w:r>
              <w:rPr>
                <w:rFonts w:ascii="Calibri" w:hAnsi="宋体"/>
                <w:bCs/>
                <w:sz w:val="21"/>
                <w:szCs w:val="21"/>
              </w:rPr>
              <w:t>的所有权完全属于卖方且无任何抵押、查封等产权瑕疵</w:t>
            </w:r>
            <w:r>
              <w:rPr>
                <w:rFonts w:hint="eastAsia" w:ascii="Calibri" w:hAnsi="宋体"/>
                <w:bCs/>
                <w:sz w:val="21"/>
                <w:szCs w:val="21"/>
              </w:rPr>
              <w:t>。</w:t>
            </w:r>
          </w:p>
        </w:tc>
      </w:tr>
      <w:tr w14:paraId="1D2139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633D2532">
            <w:pPr>
              <w:widowControl/>
              <w:spacing w:before="100" w:beforeAutospacing="1" w:after="100" w:afterAutospacing="1"/>
              <w:jc w:val="center"/>
              <w:rPr>
                <w:rFonts w:ascii="宋体" w:hAnsi="宋体" w:cs="宋体"/>
                <w:kern w:val="0"/>
                <w:sz w:val="21"/>
                <w:szCs w:val="21"/>
              </w:rPr>
            </w:pPr>
            <w:r>
              <w:rPr>
                <w:rFonts w:hint="eastAsia" w:ascii="宋体" w:hAnsi="宋体" w:cs="宋体"/>
                <w:b/>
                <w:kern w:val="0"/>
                <w:sz w:val="21"/>
                <w:szCs w:val="21"/>
              </w:rPr>
              <w:t>10</w:t>
            </w:r>
          </w:p>
        </w:tc>
        <w:tc>
          <w:tcPr>
            <w:tcW w:w="7461" w:type="dxa"/>
            <w:vAlign w:val="center"/>
          </w:tcPr>
          <w:p w14:paraId="574B5644">
            <w:pPr>
              <w:spacing w:line="380" w:lineRule="exact"/>
              <w:rPr>
                <w:rFonts w:ascii="宋体" w:hAnsi="宋体"/>
                <w:sz w:val="21"/>
                <w:szCs w:val="21"/>
              </w:rPr>
            </w:pPr>
            <w:r>
              <w:rPr>
                <w:rFonts w:hint="eastAsia" w:ascii="宋体" w:hAnsi="宋体" w:cs="宋体"/>
                <w:b/>
                <w:kern w:val="0"/>
                <w:sz w:val="21"/>
                <w:szCs w:val="21"/>
              </w:rPr>
              <w:t>付款</w:t>
            </w:r>
          </w:p>
        </w:tc>
      </w:tr>
      <w:tr w14:paraId="7C0AE5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17DB988D">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10.1</w:t>
            </w:r>
          </w:p>
        </w:tc>
        <w:tc>
          <w:tcPr>
            <w:tcW w:w="7461" w:type="dxa"/>
            <w:vAlign w:val="center"/>
          </w:tcPr>
          <w:p w14:paraId="01D61DA9">
            <w:pPr>
              <w:rPr>
                <w:rFonts w:ascii="宋体" w:hAnsi="宋体" w:cs="宋体"/>
                <w:sz w:val="21"/>
                <w:szCs w:val="21"/>
              </w:rPr>
            </w:pPr>
            <w:r>
              <w:rPr>
                <w:rFonts w:hint="eastAsia" w:ascii="宋体" w:hAnsi="宋体" w:cs="宋体"/>
                <w:sz w:val="21"/>
                <w:szCs w:val="21"/>
              </w:rPr>
              <w:t>1、签订合同时，供应商应向采购人支付预付款保函。采购人在收到预付款保函、合同生效且项目具备实施条件后支付合同金额的40%作为预付款；货物安装验收合格后付清余款。（适用中小企业投标）</w:t>
            </w:r>
          </w:p>
          <w:p w14:paraId="6692E312">
            <w:pPr>
              <w:rPr>
                <w:rFonts w:ascii="宋体" w:hAnsi="宋体" w:cs="宋体"/>
                <w:sz w:val="21"/>
                <w:szCs w:val="21"/>
              </w:rPr>
            </w:pPr>
            <w:r>
              <w:rPr>
                <w:rFonts w:hint="eastAsia" w:ascii="宋体" w:hAnsi="宋体" w:cs="宋体"/>
                <w:sz w:val="21"/>
                <w:szCs w:val="21"/>
              </w:rPr>
              <w:t>2、合同生效且项目具备实施条件后，采购人支付合同金额的40%作为预付款；货物安装验收合格后付清余款。（适用中小企业投标）</w:t>
            </w:r>
          </w:p>
          <w:p w14:paraId="446CC967">
            <w:pPr>
              <w:rPr>
                <w:rFonts w:ascii="宋体" w:hAnsi="宋体"/>
                <w:sz w:val="21"/>
                <w:szCs w:val="21"/>
              </w:rPr>
            </w:pPr>
            <w:r>
              <w:rPr>
                <w:rFonts w:hint="eastAsia" w:ascii="宋体" w:hAnsi="宋体" w:cs="宋体"/>
                <w:sz w:val="21"/>
                <w:szCs w:val="21"/>
              </w:rPr>
              <w:t>3、验收合格后付全款。（适用大型企业投标）</w:t>
            </w:r>
          </w:p>
        </w:tc>
      </w:tr>
      <w:tr w14:paraId="49AD58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0ADCA736">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10.2</w:t>
            </w:r>
          </w:p>
        </w:tc>
        <w:tc>
          <w:tcPr>
            <w:tcW w:w="7461" w:type="dxa"/>
            <w:vAlign w:val="center"/>
          </w:tcPr>
          <w:p w14:paraId="4FA14D76">
            <w:pPr>
              <w:widowControl/>
              <w:spacing w:before="100" w:beforeAutospacing="1" w:after="100" w:afterAutospacing="1"/>
              <w:rPr>
                <w:rFonts w:ascii="宋体" w:hAnsi="宋体"/>
                <w:b/>
                <w:sz w:val="21"/>
                <w:szCs w:val="21"/>
              </w:rPr>
            </w:pPr>
            <w:r>
              <w:rPr>
                <w:rFonts w:hint="eastAsia" w:ascii="宋体" w:hAnsi="宋体" w:cs="宋体"/>
                <w:sz w:val="21"/>
                <w:szCs w:val="21"/>
              </w:rPr>
              <w:t>在签订合同时，供应商明确表示无需预付款或者主动要求降低预付款比例的，不适用前述规定。</w:t>
            </w:r>
          </w:p>
        </w:tc>
      </w:tr>
      <w:tr w14:paraId="4D52D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06F7F6E2">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10.3</w:t>
            </w:r>
          </w:p>
        </w:tc>
        <w:tc>
          <w:tcPr>
            <w:tcW w:w="7461" w:type="dxa"/>
            <w:vAlign w:val="center"/>
          </w:tcPr>
          <w:p w14:paraId="4F078940">
            <w:pPr>
              <w:rPr>
                <w:rFonts w:ascii="宋体" w:hAnsi="宋体" w:cs="宋体"/>
                <w:sz w:val="21"/>
                <w:szCs w:val="21"/>
              </w:rPr>
            </w:pPr>
            <w:r>
              <w:rPr>
                <w:rFonts w:ascii="宋体" w:hAnsi="宋体" w:cs="宋体"/>
                <w:sz w:val="21"/>
                <w:szCs w:val="21"/>
              </w:rPr>
              <w:t>签订合同后3日内，供应商交纳1%的履约保证金；履约保证金在</w:t>
            </w:r>
            <w:r>
              <w:rPr>
                <w:rFonts w:hint="eastAsia" w:ascii="宋体" w:hAnsi="宋体" w:cs="宋体"/>
                <w:sz w:val="21"/>
                <w:szCs w:val="21"/>
              </w:rPr>
              <w:t>保质</w:t>
            </w:r>
            <w:r>
              <w:rPr>
                <w:rFonts w:ascii="宋体" w:hAnsi="宋体" w:cs="宋体"/>
                <w:sz w:val="21"/>
                <w:szCs w:val="21"/>
              </w:rPr>
              <w:t>期满后（从项目整体验收合格之日算起）无质量问题、无售后服务问题并符合合同约定，无息退还。</w:t>
            </w:r>
          </w:p>
        </w:tc>
      </w:tr>
      <w:tr w14:paraId="1CCF42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5422E168">
            <w:pPr>
              <w:widowControl/>
              <w:spacing w:before="100" w:beforeAutospacing="1" w:after="100" w:afterAutospacing="1"/>
              <w:jc w:val="center"/>
              <w:rPr>
                <w:rFonts w:ascii="宋体" w:hAnsi="宋体" w:cs="宋体"/>
                <w:kern w:val="0"/>
                <w:sz w:val="21"/>
                <w:szCs w:val="21"/>
              </w:rPr>
            </w:pPr>
            <w:r>
              <w:rPr>
                <w:rFonts w:hint="eastAsia" w:ascii="宋体" w:hAnsi="宋体" w:cs="宋体"/>
                <w:b/>
                <w:kern w:val="0"/>
                <w:sz w:val="21"/>
                <w:szCs w:val="21"/>
              </w:rPr>
              <w:t>11</w:t>
            </w:r>
          </w:p>
        </w:tc>
        <w:tc>
          <w:tcPr>
            <w:tcW w:w="7461" w:type="dxa"/>
            <w:vAlign w:val="center"/>
          </w:tcPr>
          <w:p w14:paraId="49933230">
            <w:pPr>
              <w:widowControl/>
              <w:spacing w:before="100" w:beforeAutospacing="1" w:after="100" w:afterAutospacing="1"/>
              <w:rPr>
                <w:rFonts w:ascii="宋体" w:hAnsi="宋体"/>
                <w:b/>
                <w:sz w:val="21"/>
                <w:szCs w:val="21"/>
              </w:rPr>
            </w:pPr>
            <w:r>
              <w:rPr>
                <w:rFonts w:hint="eastAsia" w:ascii="宋体" w:hAnsi="宋体" w:cs="宋体"/>
                <w:b/>
                <w:color w:val="000000"/>
                <w:kern w:val="0"/>
                <w:sz w:val="21"/>
                <w:szCs w:val="21"/>
              </w:rPr>
              <w:t>其他要求</w:t>
            </w:r>
          </w:p>
        </w:tc>
      </w:tr>
      <w:tr w14:paraId="3029B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7F4F139C">
            <w:pPr>
              <w:widowControl/>
              <w:spacing w:before="100" w:beforeAutospacing="1" w:after="100" w:afterAutospacing="1"/>
              <w:jc w:val="center"/>
              <w:rPr>
                <w:rFonts w:ascii="宋体" w:hAnsi="宋体" w:cs="宋体"/>
                <w:kern w:val="0"/>
                <w:sz w:val="21"/>
                <w:szCs w:val="21"/>
              </w:rPr>
            </w:pPr>
            <w:r>
              <w:rPr>
                <w:rFonts w:hint="eastAsia" w:ascii="仿宋_GB2312" w:hAnsi="仿宋_GB2312" w:eastAsia="仿宋_GB2312" w:cs="仿宋_GB2312"/>
                <w:sz w:val="21"/>
                <w:szCs w:val="21"/>
              </w:rPr>
              <w:t>★</w:t>
            </w:r>
            <w:r>
              <w:rPr>
                <w:rFonts w:hint="eastAsia" w:ascii="宋体" w:hAnsi="宋体" w:cs="宋体"/>
                <w:kern w:val="0"/>
                <w:sz w:val="21"/>
                <w:szCs w:val="21"/>
              </w:rPr>
              <w:t>11.1</w:t>
            </w:r>
          </w:p>
        </w:tc>
        <w:tc>
          <w:tcPr>
            <w:tcW w:w="7461" w:type="dxa"/>
            <w:vAlign w:val="center"/>
          </w:tcPr>
          <w:p w14:paraId="6BEE9EA9">
            <w:pPr>
              <w:widowControl/>
              <w:spacing w:before="100" w:beforeAutospacing="1" w:after="100" w:afterAutospacing="1"/>
              <w:rPr>
                <w:rFonts w:ascii="宋体" w:hAnsi="宋体"/>
                <w:sz w:val="21"/>
                <w:szCs w:val="21"/>
              </w:rPr>
            </w:pPr>
            <w:r>
              <w:rPr>
                <w:rFonts w:hint="eastAsia" w:ascii="宋体" w:hAnsi="宋体"/>
                <w:sz w:val="21"/>
                <w:szCs w:val="21"/>
              </w:rPr>
              <w:t>若设备有信息系统接口，则全部免</w:t>
            </w:r>
            <w:r>
              <w:rPr>
                <w:rFonts w:hint="eastAsia" w:ascii="宋体" w:hAnsi="宋体"/>
                <w:color w:val="auto"/>
                <w:sz w:val="21"/>
                <w:szCs w:val="21"/>
              </w:rPr>
              <w:t>费</w:t>
            </w:r>
            <w:r>
              <w:rPr>
                <w:rFonts w:hint="eastAsia" w:ascii="宋体" w:hAnsi="宋体"/>
                <w:color w:val="auto"/>
                <w:sz w:val="21"/>
                <w:szCs w:val="21"/>
                <w:lang w:val="en-US" w:eastAsia="zh-CN"/>
              </w:rPr>
              <w:t>接入</w:t>
            </w:r>
            <w:r>
              <w:rPr>
                <w:rFonts w:hint="eastAsia" w:ascii="宋体" w:hAnsi="宋体"/>
                <w:color w:val="auto"/>
                <w:sz w:val="21"/>
                <w:szCs w:val="21"/>
              </w:rPr>
              <w:t>，</w:t>
            </w:r>
            <w:r>
              <w:rPr>
                <w:rFonts w:hint="eastAsia" w:ascii="宋体" w:hAnsi="宋体"/>
                <w:sz w:val="21"/>
                <w:szCs w:val="21"/>
              </w:rPr>
              <w:t>并无条件接入信息管理网络系统。</w:t>
            </w:r>
          </w:p>
        </w:tc>
      </w:tr>
      <w:tr w14:paraId="76D18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vAlign w:val="center"/>
          </w:tcPr>
          <w:p w14:paraId="24B7550F">
            <w:pPr>
              <w:widowControl/>
              <w:spacing w:before="100" w:beforeAutospacing="1" w:after="100" w:afterAutospacing="1"/>
              <w:jc w:val="center"/>
              <w:rPr>
                <w:rFonts w:ascii="宋体" w:hAnsi="宋体" w:cs="宋体"/>
                <w:kern w:val="0"/>
                <w:sz w:val="21"/>
                <w:szCs w:val="21"/>
              </w:rPr>
            </w:pPr>
            <w:r>
              <w:rPr>
                <w:rFonts w:hint="eastAsia" w:ascii="宋体" w:hAnsi="宋体" w:cs="宋体"/>
                <w:kern w:val="0"/>
                <w:sz w:val="21"/>
                <w:szCs w:val="21"/>
              </w:rPr>
              <w:t>11.2</w:t>
            </w:r>
          </w:p>
        </w:tc>
        <w:tc>
          <w:tcPr>
            <w:tcW w:w="7461" w:type="dxa"/>
            <w:vAlign w:val="center"/>
          </w:tcPr>
          <w:p w14:paraId="6A0923F5">
            <w:pPr>
              <w:widowControl/>
              <w:spacing w:before="100" w:beforeAutospacing="1" w:after="100" w:afterAutospacing="1"/>
              <w:rPr>
                <w:rFonts w:ascii="宋体" w:hAnsi="宋体"/>
                <w:sz w:val="21"/>
                <w:szCs w:val="21"/>
              </w:rPr>
            </w:pPr>
            <w:r>
              <w:rPr>
                <w:rFonts w:hint="eastAsia" w:ascii="宋体" w:hAnsi="宋体"/>
                <w:sz w:val="21"/>
                <w:szCs w:val="21"/>
              </w:rPr>
              <w:t>采购文件中未提及的某些属标配的功能、软件，必须无条件提供。</w:t>
            </w:r>
          </w:p>
        </w:tc>
      </w:tr>
      <w:tr w14:paraId="6A7B5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13" w:type="dxa"/>
            <w:bottom w:w="57" w:type="dxa"/>
            <w:right w:w="113" w:type="dxa"/>
          </w:tblCellMar>
        </w:tblPrEx>
        <w:trPr>
          <w:trHeight w:val="390" w:hRule="atLeast"/>
          <w:jc w:val="center"/>
        </w:trPr>
        <w:tc>
          <w:tcPr>
            <w:tcW w:w="1138" w:type="dxa"/>
            <w:shd w:val="clear" w:color="auto" w:fill="auto"/>
            <w:vAlign w:val="center"/>
          </w:tcPr>
          <w:p w14:paraId="47FA9DA6">
            <w:pPr>
              <w:widowControl/>
              <w:spacing w:before="100" w:beforeAutospacing="1" w:after="100" w:afterAutospacing="1"/>
              <w:jc w:val="center"/>
              <w:rPr>
                <w:rFonts w:hint="eastAsia" w:ascii="宋体" w:hAnsi="宋体" w:eastAsia="宋体" w:cs="宋体"/>
                <w:kern w:val="0"/>
                <w:sz w:val="24"/>
                <w:szCs w:val="24"/>
                <w:lang w:val="en-US" w:eastAsia="zh-CN" w:bidi="ar-SA"/>
              </w:rPr>
            </w:pPr>
            <w:r>
              <w:rPr>
                <w:rFonts w:hint="eastAsia" w:ascii="仿宋_GB2312" w:hAnsi="仿宋_GB2312" w:eastAsia="仿宋_GB2312" w:cs="仿宋_GB2312"/>
                <w:sz w:val="24"/>
              </w:rPr>
              <w:t>★</w:t>
            </w:r>
            <w:r>
              <w:rPr>
                <w:rFonts w:hint="eastAsia" w:ascii="宋体" w:hAnsi="宋体" w:cs="宋体"/>
                <w:kern w:val="0"/>
                <w:sz w:val="24"/>
                <w:lang w:val="en-US" w:eastAsia="zh-CN"/>
              </w:rPr>
              <w:t>11.3</w:t>
            </w:r>
          </w:p>
        </w:tc>
        <w:tc>
          <w:tcPr>
            <w:tcW w:w="7461" w:type="dxa"/>
            <w:shd w:val="clear" w:color="auto" w:fill="auto"/>
            <w:vAlign w:val="center"/>
          </w:tcPr>
          <w:p w14:paraId="525F6923">
            <w:pPr>
              <w:widowControl/>
              <w:spacing w:before="100" w:beforeAutospacing="1" w:after="100" w:afterAutospacing="1"/>
              <w:rPr>
                <w:rFonts w:hint="eastAsia" w:ascii="宋体" w:hAnsi="宋体" w:eastAsia="宋体" w:cs="Times New Roman"/>
                <w:kern w:val="2"/>
                <w:sz w:val="24"/>
                <w:szCs w:val="24"/>
                <w:lang w:val="en-US" w:eastAsia="zh-CN" w:bidi="ar-SA"/>
              </w:rPr>
            </w:pPr>
            <w:r>
              <w:rPr>
                <w:rFonts w:hint="eastAsia"/>
                <w:sz w:val="22"/>
                <w:szCs w:val="15"/>
                <w:lang w:val="en-US" w:eastAsia="zh-CN"/>
              </w:rPr>
              <w:t>机房地沟电箱配套设施由供应商按照机器结构免费整改</w:t>
            </w:r>
          </w:p>
        </w:tc>
      </w:tr>
    </w:tbl>
    <w:p w14:paraId="6DFA0998">
      <w:pPr>
        <w:spacing w:line="360" w:lineRule="auto"/>
        <w:rPr>
          <w:rFonts w:ascii="Calibri" w:hAnsi="Calibri"/>
          <w:b/>
          <w:sz w:val="21"/>
          <w:szCs w:val="21"/>
        </w:rPr>
      </w:pPr>
    </w:p>
    <w:p w14:paraId="1C6D1944">
      <w:pPr>
        <w:spacing w:line="360" w:lineRule="auto"/>
        <w:rPr>
          <w:rFonts w:ascii="Calibri" w:hAnsi="Calibri"/>
          <w:b/>
          <w:sz w:val="21"/>
          <w:szCs w:val="21"/>
        </w:rPr>
      </w:pPr>
      <w:r>
        <w:rPr>
          <w:rFonts w:hint="eastAsia" w:ascii="Calibri" w:hAnsi="Calibri"/>
          <w:b/>
          <w:sz w:val="21"/>
          <w:szCs w:val="21"/>
        </w:rPr>
        <w:t>五、其他要求</w:t>
      </w:r>
    </w:p>
    <w:p w14:paraId="4C332D4F">
      <w:pPr>
        <w:widowControl/>
        <w:spacing w:before="100" w:beforeAutospacing="1" w:after="100" w:afterAutospacing="1"/>
        <w:rPr>
          <w:rFonts w:hint="eastAsia" w:ascii="宋体" w:hAnsi="宋体" w:eastAsia="宋体"/>
          <w:sz w:val="21"/>
          <w:szCs w:val="21"/>
        </w:rPr>
      </w:pPr>
      <w:r>
        <w:rPr>
          <w:rFonts w:hint="eastAsia" w:ascii="宋体" w:hAnsi="宋体" w:eastAsia="宋体"/>
          <w:sz w:val="21"/>
          <w:szCs w:val="21"/>
        </w:rPr>
        <w:t>1、带“★”号项为实质性响应要求，如不满足将作无效投标处理。针对带“★”号技术参数要求，供应商需提供充分的证明材料，未提供充分证明材料的，评审委员会有权视为不满足采购文件要求。采购需求中已明确要求提供佐证材料的，按采购需求中的要求提供，采购需求中未明确具体佐证材料的，证明材料可以是以下四项中任一项：</w:t>
      </w:r>
    </w:p>
    <w:p w14:paraId="0223F03C">
      <w:pPr>
        <w:widowControl/>
        <w:spacing w:before="100" w:beforeAutospacing="1" w:after="100" w:afterAutospacing="1"/>
        <w:rPr>
          <w:rFonts w:hint="eastAsia" w:ascii="宋体" w:hAnsi="宋体" w:eastAsia="宋体"/>
          <w:sz w:val="21"/>
          <w:szCs w:val="21"/>
        </w:rPr>
      </w:pPr>
      <w:r>
        <w:rPr>
          <w:rFonts w:hint="eastAsia" w:ascii="宋体" w:hAnsi="宋体" w:eastAsia="宋体"/>
          <w:sz w:val="21"/>
          <w:szCs w:val="21"/>
        </w:rPr>
        <w:t>1）生产制造商公开对外宣传的带有响应技术参数或功能的产品彩页，为响应而临时打印的无效。</w:t>
      </w:r>
    </w:p>
    <w:p w14:paraId="24130469">
      <w:pPr>
        <w:widowControl/>
        <w:spacing w:before="100" w:beforeAutospacing="1" w:after="100" w:afterAutospacing="1"/>
        <w:rPr>
          <w:rFonts w:hint="eastAsia" w:ascii="宋体" w:hAnsi="宋体" w:eastAsia="宋体"/>
          <w:sz w:val="21"/>
          <w:szCs w:val="21"/>
        </w:rPr>
      </w:pPr>
      <w:r>
        <w:rPr>
          <w:rFonts w:hint="eastAsia" w:ascii="宋体" w:hAnsi="宋体" w:eastAsia="宋体"/>
          <w:sz w:val="21"/>
          <w:szCs w:val="21"/>
        </w:rPr>
        <w:t>2）加盖生产制造商公章的技术白皮书。</w:t>
      </w:r>
    </w:p>
    <w:p w14:paraId="10F86BEB">
      <w:pPr>
        <w:widowControl/>
        <w:spacing w:before="100" w:beforeAutospacing="1" w:after="100" w:afterAutospacing="1"/>
        <w:rPr>
          <w:rFonts w:hint="eastAsia" w:ascii="宋体" w:hAnsi="宋体" w:eastAsia="宋体"/>
          <w:sz w:val="21"/>
          <w:szCs w:val="21"/>
        </w:rPr>
      </w:pPr>
      <w:r>
        <w:rPr>
          <w:rFonts w:hint="eastAsia" w:ascii="宋体" w:hAnsi="宋体" w:eastAsia="宋体"/>
          <w:sz w:val="21"/>
          <w:szCs w:val="21"/>
        </w:rPr>
        <w:t>3）可在生产制造商官网查询到的产品技术参数或功能，需提供官网截图和网址等信息。</w:t>
      </w:r>
    </w:p>
    <w:p w14:paraId="5085F273">
      <w:pPr>
        <w:widowControl/>
        <w:spacing w:before="100" w:beforeAutospacing="1" w:after="100" w:afterAutospacing="1"/>
        <w:rPr>
          <w:rFonts w:hint="eastAsia" w:ascii="宋体" w:hAnsi="宋体" w:eastAsia="宋体"/>
          <w:sz w:val="21"/>
          <w:szCs w:val="21"/>
        </w:rPr>
      </w:pPr>
      <w:r>
        <w:rPr>
          <w:rFonts w:hint="eastAsia" w:ascii="宋体" w:hAnsi="宋体" w:eastAsia="宋体"/>
          <w:sz w:val="21"/>
          <w:szCs w:val="21"/>
        </w:rPr>
        <w:t>4）评审委员会认可的其他有效证明（包括但不限于第三方检测报告、加盖生产制造商的证明材料等）。</w:t>
      </w:r>
    </w:p>
    <w:p w14:paraId="3A2A5A08">
      <w:pPr>
        <w:widowControl/>
        <w:spacing w:before="100" w:beforeAutospacing="1" w:after="100" w:afterAutospacing="1"/>
        <w:rPr>
          <w:rFonts w:hint="eastAsia" w:ascii="宋体" w:hAnsi="宋体" w:eastAsia="宋体"/>
          <w:sz w:val="21"/>
          <w:szCs w:val="21"/>
        </w:rPr>
      </w:pPr>
      <w:r>
        <w:rPr>
          <w:rFonts w:hint="eastAsia" w:ascii="宋体" w:hAnsi="宋体" w:eastAsia="宋体"/>
          <w:sz w:val="21"/>
          <w:szCs w:val="21"/>
        </w:rPr>
        <w:t>2、针对“★”提供满足技术参数的佐证资料并在偏离表中标明佐证资料页码。</w:t>
      </w:r>
    </w:p>
    <w:p w14:paraId="4D8DE320">
      <w:pPr>
        <w:rPr>
          <w:rFonts w:hint="eastAsia"/>
          <w:color w:val="auto"/>
        </w:rPr>
      </w:pPr>
    </w:p>
    <w:p w14:paraId="77517F1D">
      <w:pPr>
        <w:pStyle w:val="19"/>
        <w:rPr>
          <w:rFonts w:hint="eastAsia"/>
          <w:color w:val="auto"/>
        </w:rPr>
      </w:pPr>
    </w:p>
    <w:p w14:paraId="65A60661">
      <w:pPr>
        <w:pStyle w:val="19"/>
        <w:rPr>
          <w:rFonts w:hint="eastAsia"/>
          <w:color w:val="auto"/>
        </w:rPr>
      </w:pPr>
    </w:p>
    <w:p w14:paraId="02D75644">
      <w:pPr>
        <w:pStyle w:val="19"/>
        <w:rPr>
          <w:rFonts w:hint="eastAsia"/>
          <w:color w:val="auto"/>
        </w:rPr>
      </w:pPr>
    </w:p>
    <w:bookmarkEnd w:id="10"/>
    <w:p w14:paraId="7B7283AC">
      <w:pPr>
        <w:snapToGrid w:val="0"/>
        <w:rPr>
          <w:rFonts w:hint="eastAsia" w:ascii="宋体" w:hAnsi="宋体" w:eastAsia="宋体" w:cs="宋体"/>
          <w:color w:val="auto"/>
        </w:rPr>
      </w:pPr>
    </w:p>
    <w:p w14:paraId="43CC9C2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784A9BC2">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2B3FF99E">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2633A17E">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p>
    <w:p w14:paraId="1F803B5C">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r>
        <w:rPr>
          <w:rFonts w:hint="eastAsia" w:ascii="宋体" w:hAnsi="宋体" w:cs="宋体"/>
          <w:b/>
          <w:color w:val="auto"/>
          <w:sz w:val="36"/>
          <w:szCs w:val="36"/>
          <w:highlight w:val="none"/>
          <w:lang w:val="en-US" w:eastAsia="zh-CN"/>
        </w:rPr>
        <w:t>评标</w:t>
      </w:r>
      <w:r>
        <w:rPr>
          <w:rFonts w:hint="eastAsia" w:ascii="宋体" w:hAnsi="宋体" w:cs="宋体"/>
          <w:b/>
          <w:color w:val="auto"/>
          <w:sz w:val="36"/>
          <w:szCs w:val="36"/>
          <w:highlight w:val="none"/>
        </w:rPr>
        <w:t>办法</w:t>
      </w:r>
    </w:p>
    <w:p w14:paraId="11E08E28">
      <w:p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8"/>
          <w:szCs w:val="28"/>
          <w:highlight w:val="none"/>
        </w:rPr>
      </w:pPr>
      <w:r>
        <w:rPr>
          <w:rFonts w:hint="eastAsia" w:ascii="宋体" w:hAnsi="宋体" w:cs="宋体"/>
          <w:b/>
          <w:color w:val="auto"/>
          <w:sz w:val="32"/>
          <w:highlight w:val="none"/>
        </w:rPr>
        <w:t>一、评</w:t>
      </w:r>
      <w:r>
        <w:rPr>
          <w:rFonts w:hint="eastAsia" w:ascii="宋体" w:hAnsi="宋体" w:cs="宋体"/>
          <w:b/>
          <w:color w:val="auto"/>
          <w:sz w:val="32"/>
          <w:highlight w:val="none"/>
          <w:lang w:eastAsia="zh-CN"/>
        </w:rPr>
        <w:t>标</w:t>
      </w:r>
      <w:r>
        <w:rPr>
          <w:rFonts w:hint="eastAsia" w:ascii="宋体" w:hAnsi="宋体" w:cs="宋体"/>
          <w:b/>
          <w:color w:val="auto"/>
          <w:sz w:val="32"/>
          <w:highlight w:val="none"/>
        </w:rPr>
        <w:t>方法</w:t>
      </w:r>
    </w:p>
    <w:p w14:paraId="2ECCF0D4">
      <w:pPr>
        <w:bidi w:val="0"/>
        <w:spacing w:line="360" w:lineRule="auto"/>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本项目采用综合评分法。综合评分法，是指</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文件满足采购文件全部实质性要求，且按照评审因素的量化指标评审得分最高的供应商为成交候选人的评标方法。</w:t>
      </w:r>
      <w:r>
        <w:rPr>
          <w:rFonts w:hint="eastAsia" w:ascii="宋体" w:hAnsi="宋体" w:cs="宋体"/>
          <w:color w:val="auto"/>
          <w:kern w:val="0"/>
          <w:sz w:val="24"/>
          <w:highlight w:val="none"/>
        </w:rPr>
        <w:t>有效</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lang w:val="en-US" w:eastAsia="zh-CN"/>
        </w:rPr>
        <w:t>供应商</w:t>
      </w:r>
      <w:r>
        <w:rPr>
          <w:rFonts w:hint="eastAsia" w:ascii="宋体" w:hAnsi="宋体" w:eastAsia="宋体" w:cs="宋体"/>
          <w:b w:val="0"/>
          <w:bCs w:val="0"/>
          <w:color w:val="auto"/>
          <w:kern w:val="2"/>
          <w:sz w:val="24"/>
          <w:szCs w:val="24"/>
          <w:highlight w:val="none"/>
          <w:lang w:val="en-US" w:eastAsia="zh-CN" w:bidi="ar-SA"/>
        </w:rPr>
        <w:t>的评审得分为各项目汇总得分，</w:t>
      </w:r>
      <w:r>
        <w:rPr>
          <w:rFonts w:hint="eastAsia" w:ascii="宋体" w:hAnsi="宋体"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候选资格按评审得分由高到低顺序排列，得分相同的，按报价由低到高顺序排列；得分且报价相同的，按随机方式或评</w:t>
      </w:r>
      <w:r>
        <w:rPr>
          <w:rFonts w:hint="eastAsia" w:ascii="宋体" w:hAnsi="宋体" w:cs="宋体"/>
          <w:b w:val="0"/>
          <w:bCs w:val="0"/>
          <w:color w:val="auto"/>
          <w:kern w:val="2"/>
          <w:sz w:val="24"/>
          <w:szCs w:val="24"/>
          <w:highlight w:val="none"/>
          <w:lang w:val="en-US" w:eastAsia="zh-CN" w:bidi="ar-SA"/>
        </w:rPr>
        <w:t>标</w:t>
      </w:r>
      <w:r>
        <w:rPr>
          <w:rFonts w:hint="eastAsia" w:ascii="宋体" w:hAnsi="宋体" w:eastAsia="宋体" w:cs="宋体"/>
          <w:b w:val="0"/>
          <w:bCs w:val="0"/>
          <w:color w:val="auto"/>
          <w:kern w:val="2"/>
          <w:sz w:val="24"/>
          <w:szCs w:val="24"/>
          <w:highlight w:val="none"/>
          <w:lang w:val="en-US" w:eastAsia="zh-CN" w:bidi="ar-SA"/>
        </w:rPr>
        <w:t>委员会确定的其他方式确定顺序排列。</w:t>
      </w:r>
      <w:r>
        <w:rPr>
          <w:rFonts w:hint="eastAsia" w:ascii="宋体" w:hAnsi="宋体" w:eastAsia="宋体" w:cs="宋体"/>
          <w:b w:val="0"/>
          <w:bCs w:val="0"/>
          <w:color w:val="auto"/>
          <w:kern w:val="2"/>
          <w:sz w:val="24"/>
          <w:szCs w:val="24"/>
          <w:highlight w:val="none"/>
          <w:u w:val="single"/>
          <w:lang w:val="en-US" w:eastAsia="zh-CN" w:bidi="ar-SA"/>
        </w:rPr>
        <w:t>本项目推荐排名第一的供应商为成交候选人。</w:t>
      </w:r>
      <w:r>
        <w:rPr>
          <w:rFonts w:hint="eastAsia" w:ascii="宋体" w:hAnsi="宋体" w:eastAsia="宋体" w:cs="宋体"/>
          <w:b w:val="0"/>
          <w:bCs w:val="0"/>
          <w:color w:val="auto"/>
          <w:kern w:val="2"/>
          <w:sz w:val="24"/>
          <w:szCs w:val="24"/>
          <w:highlight w:val="none"/>
          <w:lang w:val="en-US" w:eastAsia="zh-CN" w:bidi="ar-SA"/>
        </w:rPr>
        <w:t>评审过程中采用四舍五入法，并保留小数2位。</w:t>
      </w:r>
    </w:p>
    <w:p w14:paraId="1B416A6F">
      <w:pPr>
        <w:kinsoku/>
        <w:wordWrap/>
        <w:overflowPunct/>
        <w:topLinePunct w:val="0"/>
        <w:bidi w:val="0"/>
        <w:snapToGrid w:val="0"/>
        <w:spacing w:beforeAutospacing="0" w:afterAutospacing="0" w:line="360" w:lineRule="auto"/>
        <w:ind w:left="0" w:leftChars="0" w:right="0" w:rightChars="0" w:firstLine="0" w:firstLineChars="0"/>
        <w:textAlignment w:val="auto"/>
        <w:rPr>
          <w:rFonts w:hint="default" w:ascii="宋体" w:hAnsi="宋体" w:eastAsia="宋体" w:cs="宋体"/>
          <w:b/>
          <w:color w:val="auto"/>
          <w:sz w:val="28"/>
          <w:szCs w:val="28"/>
          <w:highlight w:val="none"/>
          <w:lang w:val="en-US" w:eastAsia="zh-CN"/>
        </w:rPr>
      </w:pPr>
      <w:r>
        <w:rPr>
          <w:rFonts w:hint="eastAsia" w:ascii="宋体" w:hAnsi="宋体" w:cs="宋体"/>
          <w:b/>
          <w:color w:val="auto"/>
          <w:sz w:val="32"/>
          <w:highlight w:val="none"/>
          <w:lang w:val="en-US" w:eastAsia="zh-CN"/>
        </w:rPr>
        <w:t>二</w:t>
      </w:r>
      <w:r>
        <w:rPr>
          <w:rFonts w:hint="eastAsia" w:ascii="宋体" w:hAnsi="宋体" w:cs="宋体"/>
          <w:b/>
          <w:color w:val="auto"/>
          <w:sz w:val="32"/>
          <w:highlight w:val="none"/>
        </w:rPr>
        <w:t>、评</w:t>
      </w:r>
      <w:r>
        <w:rPr>
          <w:rFonts w:hint="eastAsia" w:ascii="宋体" w:hAnsi="宋体" w:cs="宋体"/>
          <w:b/>
          <w:color w:val="auto"/>
          <w:sz w:val="32"/>
          <w:highlight w:val="none"/>
          <w:lang w:eastAsia="zh-CN"/>
        </w:rPr>
        <w:t>标</w:t>
      </w:r>
      <w:r>
        <w:rPr>
          <w:rFonts w:hint="eastAsia" w:ascii="宋体" w:hAnsi="宋体" w:cs="宋体"/>
          <w:b/>
          <w:color w:val="auto"/>
          <w:sz w:val="32"/>
          <w:highlight w:val="none"/>
          <w:lang w:val="en-US" w:eastAsia="zh-CN"/>
        </w:rPr>
        <w:t>标准</w:t>
      </w:r>
    </w:p>
    <w:p w14:paraId="38DE2282">
      <w:pPr>
        <w:numPr>
          <w:ilvl w:val="0"/>
          <w:numId w:val="0"/>
        </w:numPr>
        <w:kinsoku/>
        <w:wordWrap/>
        <w:overflowPunct/>
        <w:topLinePunct w:val="0"/>
        <w:bidi w:val="0"/>
        <w:adjustRightInd/>
        <w:spacing w:beforeAutospacing="0" w:afterAutospacing="0" w:line="360" w:lineRule="auto"/>
        <w:ind w:left="0" w:leftChars="0"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szCs w:val="24"/>
          <w:lang w:val="en-US" w:eastAsia="zh-CN" w:bidi="ar-SA"/>
        </w:rPr>
        <w:t>1.本项目总得分</w:t>
      </w:r>
      <w:r>
        <w:rPr>
          <w:rFonts w:hint="eastAsia" w:ascii="宋体" w:hAnsi="宋体" w:cs="宋体"/>
          <w:color w:val="auto"/>
          <w:kern w:val="0"/>
          <w:sz w:val="24"/>
          <w:highlight w:val="none"/>
        </w:rPr>
        <w:t>共100分，总得分=技术商务得分+报价得分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其中技术商务分</w:t>
      </w:r>
      <w:r>
        <w:rPr>
          <w:rFonts w:hint="eastAsia" w:ascii="宋体" w:hAnsi="宋体" w:cs="宋体"/>
          <w:color w:val="auto"/>
          <w:kern w:val="0"/>
          <w:sz w:val="24"/>
          <w:highlight w:val="none"/>
          <w:u w:val="single"/>
          <w:lang w:val="en-US" w:eastAsia="zh-CN"/>
        </w:rPr>
        <w:t xml:space="preserve"> 70</w:t>
      </w:r>
      <w:r>
        <w:rPr>
          <w:rFonts w:hint="eastAsia" w:ascii="宋体" w:hAnsi="宋体" w:cs="宋体"/>
          <w:color w:val="auto"/>
          <w:kern w:val="0"/>
          <w:sz w:val="24"/>
          <w:highlight w:val="none"/>
        </w:rPr>
        <w:t>分，价格分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rPr>
        <w:t>分。</w:t>
      </w:r>
    </w:p>
    <w:p w14:paraId="7C9821B1">
      <w:pPr>
        <w:numPr>
          <w:ilvl w:val="0"/>
          <w:numId w:val="0"/>
        </w:num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技术商务</w:t>
      </w:r>
      <w:r>
        <w:rPr>
          <w:rFonts w:hint="eastAsia" w:ascii="宋体" w:hAnsi="宋体" w:cs="宋体"/>
          <w:color w:val="auto"/>
          <w:kern w:val="0"/>
          <w:sz w:val="24"/>
          <w:highlight w:val="none"/>
          <w:lang w:val="en-US" w:eastAsia="zh-CN"/>
        </w:rPr>
        <w:t>得分</w:t>
      </w:r>
      <w:r>
        <w:rPr>
          <w:rFonts w:hint="eastAsia" w:ascii="宋体" w:hAnsi="宋体" w:cs="宋体"/>
          <w:color w:val="auto"/>
          <w:kern w:val="0"/>
          <w:sz w:val="24"/>
          <w:highlight w:val="none"/>
        </w:rPr>
        <w:t>按照</w:t>
      </w:r>
      <w:r>
        <w:rPr>
          <w:rFonts w:hint="eastAsia" w:ascii="宋体" w:hAnsi="宋体" w:cs="宋体"/>
          <w:color w:val="auto"/>
          <w:kern w:val="0"/>
          <w:sz w:val="24"/>
          <w:highlight w:val="none"/>
          <w:lang w:val="en-US" w:eastAsia="zh-CN"/>
        </w:rPr>
        <w:t>评标</w:t>
      </w:r>
      <w:r>
        <w:rPr>
          <w:rFonts w:hint="eastAsia" w:ascii="宋体" w:hAnsi="宋体" w:cs="宋体"/>
          <w:color w:val="auto"/>
          <w:kern w:val="0"/>
          <w:sz w:val="24"/>
          <w:highlight w:val="none"/>
        </w:rPr>
        <w:t>委员会成员的独立评分结果汇总后的算术平均分计算，技术商务</w:t>
      </w:r>
      <w:r>
        <w:rPr>
          <w:rFonts w:hint="eastAsia" w:ascii="宋体" w:hAnsi="宋体" w:cs="宋体"/>
          <w:color w:val="auto"/>
          <w:kern w:val="0"/>
          <w:sz w:val="24"/>
          <w:highlight w:val="none"/>
          <w:lang w:val="en-US" w:eastAsia="zh-CN"/>
        </w:rPr>
        <w:t>分</w:t>
      </w:r>
      <w:r>
        <w:rPr>
          <w:rFonts w:hint="eastAsia" w:ascii="宋体" w:hAnsi="宋体" w:cs="宋体"/>
          <w:color w:val="auto"/>
          <w:kern w:val="0"/>
          <w:sz w:val="24"/>
          <w:highlight w:val="none"/>
        </w:rPr>
        <w:t>=各评委的有效评分的算术平均数；</w:t>
      </w:r>
    </w:p>
    <w:p w14:paraId="01CA2C96">
      <w:p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报价得分=（评</w:t>
      </w:r>
      <w:r>
        <w:rPr>
          <w:rFonts w:hint="eastAsia" w:ascii="宋体" w:hAnsi="宋体" w:cs="宋体"/>
          <w:color w:val="auto"/>
          <w:kern w:val="0"/>
          <w:sz w:val="24"/>
          <w:highlight w:val="none"/>
          <w:lang w:eastAsia="zh-CN"/>
        </w:rPr>
        <w:t>标</w:t>
      </w:r>
      <w:r>
        <w:rPr>
          <w:rFonts w:hint="eastAsia" w:ascii="宋体" w:hAnsi="宋体" w:cs="宋体"/>
          <w:color w:val="auto"/>
          <w:kern w:val="0"/>
          <w:sz w:val="24"/>
          <w:highlight w:val="none"/>
        </w:rPr>
        <w:t>基准价/报价）*价格权值*100，</w:t>
      </w:r>
      <w:r>
        <w:rPr>
          <w:rFonts w:hint="eastAsia" w:ascii="宋体" w:hAnsi="宋体" w:cs="宋体"/>
          <w:color w:val="auto"/>
          <w:kern w:val="0"/>
          <w:sz w:val="24"/>
          <w:highlight w:val="none"/>
          <w:lang w:val="en-US" w:eastAsia="zh-CN"/>
        </w:rPr>
        <w:t>评标</w:t>
      </w:r>
      <w:r>
        <w:rPr>
          <w:rFonts w:hint="eastAsia" w:ascii="宋体" w:hAnsi="宋体" w:cs="宋体"/>
          <w:color w:val="auto"/>
          <w:kern w:val="0"/>
          <w:sz w:val="24"/>
          <w:highlight w:val="none"/>
        </w:rPr>
        <w:t>基准价=有效</w:t>
      </w:r>
      <w:r>
        <w:rPr>
          <w:rFonts w:hint="eastAsia" w:ascii="宋体" w:hAnsi="宋体" w:cs="宋体"/>
          <w:color w:val="auto"/>
          <w:kern w:val="0"/>
          <w:sz w:val="24"/>
          <w:highlight w:val="none"/>
          <w:lang w:eastAsia="zh-CN"/>
        </w:rPr>
        <w:t>投标</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的最低报价，价格权值=</w:t>
      </w:r>
      <w:r>
        <w:rPr>
          <w:rFonts w:hint="eastAsia" w:ascii="宋体" w:hAnsi="宋体" w:cs="宋体"/>
          <w:color w:val="auto"/>
          <w:kern w:val="0"/>
          <w:sz w:val="24"/>
          <w:highlight w:val="none"/>
          <w:u w:val="single"/>
          <w:lang w:val="en-US" w:eastAsia="zh-CN"/>
        </w:rPr>
        <w:t xml:space="preserve"> 30 </w:t>
      </w:r>
      <w:r>
        <w:rPr>
          <w:rFonts w:hint="eastAsia" w:ascii="宋体" w:hAnsi="宋体" w:cs="宋体"/>
          <w:color w:val="auto"/>
          <w:kern w:val="0"/>
          <w:sz w:val="24"/>
          <w:highlight w:val="none"/>
        </w:rPr>
        <w:t>%；</w:t>
      </w:r>
    </w:p>
    <w:p w14:paraId="3ACA689F">
      <w:pPr>
        <w:kinsoku/>
        <w:wordWrap/>
        <w:overflowPunct/>
        <w:topLinePunct w:val="0"/>
        <w:bidi w:val="0"/>
        <w:adjustRightInd/>
        <w:spacing w:beforeAutospacing="0" w:afterAutospacing="0" w:line="360" w:lineRule="auto"/>
        <w:ind w:right="0" w:rightChars="0"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技术商务评分细则（</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u w:val="single"/>
          <w:lang w:val="en-US" w:eastAsia="zh-CN"/>
        </w:rPr>
        <w:t>0</w:t>
      </w:r>
      <w:r>
        <w:rPr>
          <w:rFonts w:hint="eastAsia" w:ascii="宋体" w:hAnsi="宋体" w:cs="宋体"/>
          <w:color w:val="auto"/>
          <w:kern w:val="0"/>
          <w:sz w:val="24"/>
          <w:highlight w:val="none"/>
          <w:u w:val="single"/>
        </w:rPr>
        <w:t>分</w:t>
      </w:r>
      <w:r>
        <w:rPr>
          <w:rFonts w:hint="eastAsia" w:ascii="宋体" w:hAnsi="宋体" w:cs="宋体"/>
          <w:color w:val="auto"/>
          <w:kern w:val="0"/>
          <w:sz w:val="24"/>
          <w:highlight w:val="none"/>
        </w:rPr>
        <w:t>）：</w:t>
      </w:r>
    </w:p>
    <w:tbl>
      <w:tblPr>
        <w:tblStyle w:val="12"/>
        <w:tblW w:w="8604"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13" w:type="dxa"/>
          <w:bottom w:w="57" w:type="dxa"/>
          <w:right w:w="113" w:type="dxa"/>
        </w:tblCellMar>
      </w:tblPr>
      <w:tblGrid>
        <w:gridCol w:w="984"/>
        <w:gridCol w:w="6828"/>
        <w:gridCol w:w="792"/>
      </w:tblGrid>
      <w:tr w14:paraId="2E03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248" w:hRule="atLeast"/>
        </w:trPr>
        <w:tc>
          <w:tcPr>
            <w:tcW w:w="984" w:type="dxa"/>
            <w:vAlign w:val="center"/>
          </w:tcPr>
          <w:p w14:paraId="17FFEAD1">
            <w:pPr>
              <w:spacing w:before="156" w:beforeLines="50" w:after="156" w:afterLines="50"/>
              <w:jc w:val="center"/>
              <w:rPr>
                <w:b/>
                <w:bCs/>
                <w:sz w:val="21"/>
                <w:szCs w:val="21"/>
              </w:rPr>
            </w:pPr>
            <w:r>
              <w:rPr>
                <w:rFonts w:hint="eastAsia" w:hAnsi="宋体"/>
                <w:b/>
                <w:bCs/>
                <w:sz w:val="21"/>
                <w:szCs w:val="21"/>
              </w:rPr>
              <w:t>序号</w:t>
            </w:r>
          </w:p>
        </w:tc>
        <w:tc>
          <w:tcPr>
            <w:tcW w:w="6828" w:type="dxa"/>
          </w:tcPr>
          <w:p w14:paraId="129690ED">
            <w:pPr>
              <w:spacing w:before="156" w:beforeLines="50" w:after="156" w:afterLines="50"/>
              <w:jc w:val="center"/>
              <w:rPr>
                <w:b/>
                <w:bCs/>
                <w:sz w:val="21"/>
                <w:szCs w:val="21"/>
              </w:rPr>
            </w:pPr>
            <w:r>
              <w:rPr>
                <w:rFonts w:hint="eastAsia" w:hAnsi="宋体"/>
                <w:b/>
                <w:bCs/>
                <w:sz w:val="21"/>
                <w:szCs w:val="21"/>
              </w:rPr>
              <w:t>评审内容及标准</w:t>
            </w:r>
          </w:p>
        </w:tc>
        <w:tc>
          <w:tcPr>
            <w:tcW w:w="792" w:type="dxa"/>
            <w:vAlign w:val="center"/>
          </w:tcPr>
          <w:p w14:paraId="07B881BD">
            <w:pPr>
              <w:spacing w:before="156" w:beforeLines="50" w:after="156" w:afterLines="50"/>
              <w:jc w:val="center"/>
              <w:rPr>
                <w:b/>
                <w:bCs/>
                <w:sz w:val="21"/>
                <w:szCs w:val="21"/>
              </w:rPr>
            </w:pPr>
            <w:r>
              <w:rPr>
                <w:rFonts w:hint="eastAsia" w:hAnsi="宋体"/>
                <w:b/>
                <w:bCs/>
                <w:sz w:val="21"/>
                <w:szCs w:val="21"/>
              </w:rPr>
              <w:t>分值</w:t>
            </w:r>
          </w:p>
        </w:tc>
      </w:tr>
      <w:tr w14:paraId="06F9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621" w:hRule="atLeast"/>
        </w:trPr>
        <w:tc>
          <w:tcPr>
            <w:tcW w:w="984" w:type="dxa"/>
            <w:vAlign w:val="center"/>
          </w:tcPr>
          <w:p w14:paraId="463B90CC">
            <w:pPr>
              <w:spacing w:before="156" w:beforeLines="50" w:after="156" w:afterLines="50"/>
              <w:jc w:val="center"/>
              <w:rPr>
                <w:color w:val="auto"/>
                <w:sz w:val="21"/>
                <w:szCs w:val="21"/>
                <w:highlight w:val="none"/>
              </w:rPr>
            </w:pPr>
            <w:r>
              <w:rPr>
                <w:rFonts w:hint="eastAsia"/>
                <w:color w:val="auto"/>
                <w:sz w:val="21"/>
                <w:szCs w:val="21"/>
                <w:highlight w:val="none"/>
              </w:rPr>
              <w:t>1、</w:t>
            </w:r>
          </w:p>
        </w:tc>
        <w:tc>
          <w:tcPr>
            <w:tcW w:w="6828" w:type="dxa"/>
            <w:vAlign w:val="center"/>
          </w:tcPr>
          <w:p w14:paraId="66F766EF">
            <w:pPr>
              <w:rPr>
                <w:color w:val="auto"/>
                <w:sz w:val="21"/>
                <w:szCs w:val="21"/>
                <w:highlight w:val="none"/>
              </w:rPr>
            </w:pPr>
            <w:r>
              <w:rPr>
                <w:rFonts w:hint="eastAsia"/>
                <w:color w:val="auto"/>
                <w:sz w:val="21"/>
                <w:szCs w:val="21"/>
                <w:highlight w:val="none"/>
              </w:rPr>
              <w:t>【客观分】</w:t>
            </w:r>
          </w:p>
          <w:p w14:paraId="2CEE66A3">
            <w:pPr>
              <w:rPr>
                <w:color w:val="auto"/>
                <w:sz w:val="21"/>
                <w:szCs w:val="21"/>
                <w:highlight w:val="none"/>
              </w:rPr>
            </w:pPr>
            <w:r>
              <w:rPr>
                <w:rFonts w:hint="eastAsia"/>
                <w:color w:val="auto"/>
                <w:sz w:val="21"/>
                <w:szCs w:val="21"/>
                <w:highlight w:val="none"/>
              </w:rPr>
              <w:t>销售业绩：</w:t>
            </w:r>
          </w:p>
          <w:p w14:paraId="50435F08">
            <w:pPr>
              <w:rPr>
                <w:color w:val="auto"/>
                <w:sz w:val="21"/>
                <w:szCs w:val="21"/>
                <w:highlight w:val="none"/>
              </w:rPr>
            </w:pPr>
            <w:r>
              <w:rPr>
                <w:rFonts w:hint="eastAsia"/>
                <w:color w:val="auto"/>
                <w:sz w:val="21"/>
                <w:szCs w:val="21"/>
                <w:highlight w:val="none"/>
              </w:rPr>
              <w:t>合同签订时间自</w:t>
            </w:r>
            <w:r>
              <w:rPr>
                <w:rFonts w:hint="eastAsia"/>
                <w:color w:val="auto"/>
                <w:sz w:val="21"/>
                <w:szCs w:val="21"/>
                <w:highlight w:val="none"/>
                <w:u w:val="single"/>
              </w:rPr>
              <w:t>202</w:t>
            </w:r>
            <w:r>
              <w:rPr>
                <w:rFonts w:hint="eastAsia"/>
                <w:color w:val="auto"/>
                <w:sz w:val="21"/>
                <w:szCs w:val="21"/>
                <w:highlight w:val="none"/>
                <w:u w:val="single"/>
                <w:lang w:val="en-US" w:eastAsia="zh-CN"/>
              </w:rPr>
              <w:t>3</w:t>
            </w:r>
            <w:r>
              <w:rPr>
                <w:rFonts w:hint="eastAsia"/>
                <w:color w:val="auto"/>
                <w:sz w:val="21"/>
                <w:szCs w:val="21"/>
                <w:highlight w:val="none"/>
              </w:rPr>
              <w:t>年1月1日以来的，与最终用户签订的销售业绩，每提供一份与投标同品牌同型号产品销售业绩得</w:t>
            </w:r>
            <w:r>
              <w:rPr>
                <w:rFonts w:hint="eastAsia"/>
                <w:color w:val="auto"/>
                <w:sz w:val="21"/>
                <w:szCs w:val="21"/>
                <w:highlight w:val="none"/>
                <w:u w:val="single"/>
              </w:rPr>
              <w:t>1</w:t>
            </w:r>
            <w:r>
              <w:rPr>
                <w:rFonts w:hint="eastAsia"/>
                <w:color w:val="auto"/>
                <w:sz w:val="21"/>
                <w:szCs w:val="21"/>
                <w:highlight w:val="none"/>
              </w:rPr>
              <w:t>分，最高得</w:t>
            </w:r>
            <w:r>
              <w:rPr>
                <w:rFonts w:hint="eastAsia"/>
                <w:color w:val="auto"/>
                <w:sz w:val="21"/>
                <w:szCs w:val="21"/>
                <w:highlight w:val="none"/>
                <w:u w:val="single"/>
              </w:rPr>
              <w:t>2</w:t>
            </w:r>
            <w:r>
              <w:rPr>
                <w:rFonts w:hint="eastAsia"/>
                <w:color w:val="auto"/>
                <w:sz w:val="21"/>
                <w:szCs w:val="21"/>
                <w:highlight w:val="none"/>
              </w:rPr>
              <w:t>分。（</w:t>
            </w:r>
            <w:r>
              <w:rPr>
                <w:rFonts w:hint="eastAsia"/>
                <w:sz w:val="21"/>
                <w:szCs w:val="21"/>
                <w:highlight w:val="none"/>
              </w:rPr>
              <w:t>要求提供</w:t>
            </w:r>
            <w:r>
              <w:rPr>
                <w:rFonts w:hint="eastAsia"/>
                <w:bCs/>
                <w:sz w:val="21"/>
                <w:szCs w:val="21"/>
                <w:highlight w:val="none"/>
                <w:lang w:val="en-US" w:eastAsia="zh-CN"/>
              </w:rPr>
              <w:t>数字胃肠机</w:t>
            </w:r>
            <w:r>
              <w:rPr>
                <w:rFonts w:hint="eastAsia"/>
                <w:sz w:val="21"/>
                <w:szCs w:val="21"/>
                <w:highlight w:val="none"/>
              </w:rPr>
              <w:t>完整的合同复印件</w:t>
            </w:r>
            <w:r>
              <w:rPr>
                <w:rFonts w:hint="eastAsia"/>
                <w:sz w:val="21"/>
                <w:szCs w:val="21"/>
              </w:rPr>
              <w:t>，能清楚辨析设备名称型号</w:t>
            </w:r>
            <w:r>
              <w:rPr>
                <w:rFonts w:hint="eastAsia"/>
                <w:color w:val="auto"/>
                <w:sz w:val="21"/>
                <w:szCs w:val="21"/>
                <w:highlight w:val="none"/>
              </w:rPr>
              <w:t>）</w:t>
            </w:r>
          </w:p>
          <w:p w14:paraId="5CE7368B">
            <w:pPr>
              <w:rPr>
                <w:color w:val="auto"/>
                <w:sz w:val="21"/>
                <w:szCs w:val="21"/>
                <w:highlight w:val="none"/>
              </w:rPr>
            </w:pPr>
            <w:r>
              <w:rPr>
                <w:rFonts w:hint="eastAsia"/>
                <w:color w:val="auto"/>
                <w:sz w:val="21"/>
                <w:szCs w:val="21"/>
                <w:highlight w:val="none"/>
              </w:rPr>
              <w:t>对省级以上主管部门认定的首台套产品，自纳入《省推广应用指导目录》起三年内参加政府采购活动，视同已具备相应销售业绩，业绩分为满分。（提供证明材料）</w:t>
            </w:r>
          </w:p>
        </w:tc>
        <w:tc>
          <w:tcPr>
            <w:tcW w:w="792" w:type="dxa"/>
            <w:vAlign w:val="center"/>
          </w:tcPr>
          <w:p w14:paraId="66EE48E2">
            <w:pPr>
              <w:spacing w:before="156" w:beforeLines="50" w:after="156" w:afterLines="50"/>
              <w:jc w:val="center"/>
              <w:rPr>
                <w:b/>
                <w:bCs/>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分</w:t>
            </w:r>
          </w:p>
        </w:tc>
      </w:tr>
      <w:tr w14:paraId="02C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080" w:hRule="atLeast"/>
        </w:trPr>
        <w:tc>
          <w:tcPr>
            <w:tcW w:w="984" w:type="dxa"/>
            <w:vAlign w:val="center"/>
          </w:tcPr>
          <w:p w14:paraId="769259AF">
            <w:pPr>
              <w:spacing w:before="156" w:beforeLines="50" w:after="156" w:afterLines="50"/>
              <w:jc w:val="center"/>
              <w:rPr>
                <w:color w:val="auto"/>
                <w:sz w:val="21"/>
                <w:szCs w:val="21"/>
                <w:highlight w:val="none"/>
              </w:rPr>
            </w:pPr>
            <w:r>
              <w:rPr>
                <w:rFonts w:hint="eastAsia"/>
                <w:color w:val="auto"/>
                <w:sz w:val="21"/>
                <w:szCs w:val="21"/>
                <w:highlight w:val="none"/>
              </w:rPr>
              <w:t>2、</w:t>
            </w:r>
          </w:p>
        </w:tc>
        <w:tc>
          <w:tcPr>
            <w:tcW w:w="6828" w:type="dxa"/>
          </w:tcPr>
          <w:p w14:paraId="2CE86FD8">
            <w:pPr>
              <w:snapToGrid w:val="0"/>
              <w:rPr>
                <w:rFonts w:hAnsi="宋体"/>
                <w:color w:val="auto"/>
                <w:sz w:val="21"/>
                <w:szCs w:val="21"/>
                <w:highlight w:val="none"/>
              </w:rPr>
            </w:pPr>
            <w:r>
              <w:rPr>
                <w:rFonts w:hint="eastAsia"/>
                <w:color w:val="auto"/>
                <w:sz w:val="21"/>
                <w:szCs w:val="21"/>
                <w:highlight w:val="none"/>
              </w:rPr>
              <w:t>【客观</w:t>
            </w:r>
            <w:r>
              <w:rPr>
                <w:rFonts w:hint="eastAsia" w:hAnsi="宋体"/>
                <w:color w:val="auto"/>
                <w:sz w:val="21"/>
                <w:szCs w:val="21"/>
                <w:highlight w:val="none"/>
              </w:rPr>
              <w:t>分】</w:t>
            </w:r>
          </w:p>
          <w:p w14:paraId="1490C371">
            <w:pPr>
              <w:snapToGrid w:val="0"/>
              <w:rPr>
                <w:rFonts w:hAnsi="宋体"/>
                <w:color w:val="auto"/>
                <w:sz w:val="21"/>
                <w:szCs w:val="21"/>
                <w:highlight w:val="none"/>
              </w:rPr>
            </w:pPr>
            <w:r>
              <w:rPr>
                <w:rFonts w:hint="eastAsia" w:hAnsi="宋体"/>
                <w:color w:val="auto"/>
                <w:sz w:val="21"/>
                <w:szCs w:val="21"/>
                <w:highlight w:val="none"/>
              </w:rPr>
              <w:t>采购需求符合度：</w:t>
            </w:r>
          </w:p>
          <w:p w14:paraId="2496BB05">
            <w:pPr>
              <w:snapToGrid w:val="0"/>
              <w:ind w:firstLine="350" w:firstLineChars="167"/>
              <w:rPr>
                <w:rFonts w:hAnsi="宋体"/>
                <w:color w:val="auto"/>
                <w:sz w:val="21"/>
                <w:szCs w:val="21"/>
                <w:highlight w:val="none"/>
              </w:rPr>
            </w:pPr>
            <w:r>
              <w:rPr>
                <w:rFonts w:hint="eastAsia" w:hAnsi="宋体"/>
                <w:color w:val="auto"/>
                <w:sz w:val="21"/>
                <w:szCs w:val="21"/>
                <w:highlight w:val="none"/>
              </w:rPr>
              <w:t>对应于采购需求中带“</w:t>
            </w:r>
            <w:r>
              <w:rPr>
                <w:rFonts w:hint="eastAsia" w:ascii="宋体" w:hAnsi="宋体"/>
                <w:color w:val="auto"/>
                <w:sz w:val="21"/>
                <w:szCs w:val="21"/>
                <w:highlight w:val="none"/>
              </w:rPr>
              <w:t>▲</w:t>
            </w:r>
            <w:r>
              <w:rPr>
                <w:rFonts w:hAnsi="宋体"/>
                <w:color w:val="auto"/>
                <w:sz w:val="21"/>
                <w:szCs w:val="21"/>
                <w:highlight w:val="none"/>
              </w:rPr>
              <w:t>”</w:t>
            </w:r>
            <w:r>
              <w:rPr>
                <w:rFonts w:hint="eastAsia" w:hAnsi="宋体"/>
                <w:color w:val="auto"/>
                <w:sz w:val="21"/>
                <w:szCs w:val="21"/>
                <w:highlight w:val="none"/>
              </w:rPr>
              <w:t>号条款不满足采购文件要求的，每一项扣减</w:t>
            </w:r>
            <w:r>
              <w:rPr>
                <w:rFonts w:hint="eastAsia" w:hAnsi="宋体"/>
                <w:color w:val="auto"/>
                <w:sz w:val="21"/>
                <w:szCs w:val="21"/>
                <w:highlight w:val="none"/>
                <w:u w:val="single"/>
                <w:lang w:val="en-US" w:eastAsia="zh-CN"/>
              </w:rPr>
              <w:t>3</w:t>
            </w:r>
            <w:r>
              <w:rPr>
                <w:rFonts w:hint="eastAsia" w:hAnsi="宋体"/>
                <w:color w:val="auto"/>
                <w:sz w:val="21"/>
                <w:szCs w:val="21"/>
                <w:highlight w:val="none"/>
              </w:rPr>
              <w:t>分，其他条款不满足采购文件要求的，每一项扣减</w:t>
            </w:r>
            <w:r>
              <w:rPr>
                <w:rFonts w:hint="eastAsia" w:hAnsi="宋体"/>
                <w:color w:val="auto"/>
                <w:sz w:val="21"/>
                <w:szCs w:val="21"/>
                <w:highlight w:val="none"/>
                <w:u w:val="single"/>
                <w:lang w:val="en-US" w:eastAsia="zh-CN"/>
              </w:rPr>
              <w:t>1</w:t>
            </w:r>
            <w:r>
              <w:rPr>
                <w:rFonts w:hint="eastAsia" w:hAnsi="宋体"/>
                <w:color w:val="auto"/>
                <w:sz w:val="21"/>
                <w:szCs w:val="21"/>
                <w:highlight w:val="none"/>
              </w:rPr>
              <w:t>分。本项最高得</w:t>
            </w:r>
            <w:r>
              <w:rPr>
                <w:rFonts w:hint="eastAsia" w:hAnsi="宋体"/>
                <w:color w:val="auto"/>
                <w:sz w:val="21"/>
                <w:szCs w:val="21"/>
                <w:highlight w:val="none"/>
                <w:lang w:val="en-US" w:eastAsia="zh-CN"/>
              </w:rPr>
              <w:t>50</w:t>
            </w:r>
            <w:r>
              <w:rPr>
                <w:rFonts w:hint="eastAsia" w:hAnsi="宋体"/>
                <w:color w:val="auto"/>
                <w:sz w:val="21"/>
                <w:szCs w:val="21"/>
                <w:highlight w:val="none"/>
                <w:u w:val="single"/>
              </w:rPr>
              <w:t>分</w:t>
            </w:r>
            <w:r>
              <w:rPr>
                <w:rFonts w:hint="eastAsia" w:hAnsi="宋体"/>
                <w:color w:val="auto"/>
                <w:sz w:val="21"/>
                <w:szCs w:val="21"/>
                <w:highlight w:val="none"/>
              </w:rPr>
              <w:t>，最低得0分。</w:t>
            </w:r>
          </w:p>
          <w:p w14:paraId="2000BE4B">
            <w:pPr>
              <w:snapToGrid w:val="0"/>
              <w:ind w:firstLine="350" w:firstLineChars="167"/>
              <w:rPr>
                <w:rFonts w:hAnsi="宋体"/>
                <w:color w:val="auto"/>
                <w:sz w:val="21"/>
                <w:szCs w:val="21"/>
                <w:highlight w:val="none"/>
              </w:rPr>
            </w:pPr>
            <w:r>
              <w:rPr>
                <w:rFonts w:hint="eastAsia" w:hAnsi="宋体"/>
                <w:color w:val="auto"/>
                <w:sz w:val="21"/>
                <w:szCs w:val="21"/>
                <w:highlight w:val="none"/>
              </w:rPr>
              <w:t>1、针对带“▲”号技术参数要求，供应商需提供充分的证明材料，未提供充分证明材料的，评审委员会有权视为不满足采购文件要求。证明材料可以是以下四项中任一项（有特别注明要求的除外）：</w:t>
            </w:r>
          </w:p>
          <w:p w14:paraId="6A003FE6">
            <w:pPr>
              <w:snapToGrid w:val="0"/>
              <w:ind w:firstLine="350" w:firstLineChars="167"/>
              <w:rPr>
                <w:rFonts w:hAnsi="宋体"/>
                <w:color w:val="auto"/>
                <w:sz w:val="21"/>
                <w:szCs w:val="21"/>
                <w:highlight w:val="none"/>
              </w:rPr>
            </w:pPr>
            <w:r>
              <w:rPr>
                <w:rFonts w:hint="eastAsia" w:hAnsi="宋体"/>
                <w:color w:val="auto"/>
                <w:sz w:val="21"/>
                <w:szCs w:val="21"/>
                <w:highlight w:val="none"/>
              </w:rPr>
              <w:t>1）生产制造商公开对外宣传的带有响应技术参数或功能的产品彩页，为响应而临时打印的无效。</w:t>
            </w:r>
          </w:p>
          <w:p w14:paraId="6489CD05">
            <w:pPr>
              <w:snapToGrid w:val="0"/>
              <w:ind w:firstLine="350" w:firstLineChars="167"/>
              <w:rPr>
                <w:rFonts w:hAnsi="宋体"/>
                <w:color w:val="auto"/>
                <w:sz w:val="21"/>
                <w:szCs w:val="21"/>
                <w:highlight w:val="none"/>
              </w:rPr>
            </w:pPr>
            <w:r>
              <w:rPr>
                <w:rFonts w:hint="eastAsia" w:hAnsi="宋体"/>
                <w:color w:val="auto"/>
                <w:sz w:val="21"/>
                <w:szCs w:val="21"/>
                <w:highlight w:val="none"/>
              </w:rPr>
              <w:t>2）加盖生产制造商公章的技术白皮书。</w:t>
            </w:r>
          </w:p>
          <w:p w14:paraId="6B07C17A">
            <w:pPr>
              <w:snapToGrid w:val="0"/>
              <w:ind w:firstLine="350" w:firstLineChars="167"/>
              <w:rPr>
                <w:rFonts w:hAnsi="宋体"/>
                <w:color w:val="auto"/>
                <w:sz w:val="21"/>
                <w:szCs w:val="21"/>
                <w:highlight w:val="none"/>
              </w:rPr>
            </w:pPr>
            <w:r>
              <w:rPr>
                <w:rFonts w:hint="eastAsia" w:hAnsi="宋体"/>
                <w:color w:val="auto"/>
                <w:sz w:val="21"/>
                <w:szCs w:val="21"/>
                <w:highlight w:val="none"/>
              </w:rPr>
              <w:t>3）可在生产制造商官网查询到的产品技术参数或功能，需提供官网截图和网址等信息。</w:t>
            </w:r>
          </w:p>
          <w:p w14:paraId="609ED838">
            <w:pPr>
              <w:snapToGrid w:val="0"/>
              <w:ind w:firstLine="350" w:firstLineChars="167"/>
              <w:rPr>
                <w:rFonts w:hAnsi="宋体"/>
                <w:color w:val="auto"/>
                <w:sz w:val="21"/>
                <w:szCs w:val="21"/>
                <w:highlight w:val="none"/>
              </w:rPr>
            </w:pPr>
            <w:r>
              <w:rPr>
                <w:rFonts w:hint="eastAsia" w:hAnsi="宋体"/>
                <w:color w:val="auto"/>
                <w:sz w:val="21"/>
                <w:szCs w:val="21"/>
                <w:highlight w:val="none"/>
              </w:rPr>
              <w:t>4）评审委员会认可的其他有效证明（包括但不限于第三方检测报告、加盖生产制造商的证明材料等）。</w:t>
            </w:r>
          </w:p>
          <w:p w14:paraId="25FD68C3">
            <w:pPr>
              <w:snapToGrid w:val="0"/>
              <w:ind w:firstLine="350" w:firstLineChars="167"/>
              <w:rPr>
                <w:rFonts w:hAnsi="宋体"/>
                <w:color w:val="auto"/>
                <w:sz w:val="21"/>
                <w:szCs w:val="21"/>
                <w:highlight w:val="none"/>
              </w:rPr>
            </w:pPr>
            <w:r>
              <w:rPr>
                <w:rFonts w:hint="eastAsia" w:hAnsi="宋体"/>
                <w:color w:val="auto"/>
                <w:sz w:val="21"/>
                <w:szCs w:val="21"/>
                <w:highlight w:val="none"/>
              </w:rPr>
              <w:t>2、其他项采购要求中有具体数据的，应在《商务技术偏离表》中提供具体数据响应，不能简单响应为“具备”或“有”等，否则视为不满足采购文件要求。</w:t>
            </w:r>
          </w:p>
          <w:p w14:paraId="3A2F7324">
            <w:pPr>
              <w:spacing w:line="420" w:lineRule="exact"/>
              <w:ind w:firstLine="420" w:firstLineChars="200"/>
              <w:jc w:val="left"/>
              <w:rPr>
                <w:color w:val="auto"/>
                <w:sz w:val="21"/>
                <w:szCs w:val="21"/>
                <w:highlight w:val="none"/>
              </w:rPr>
            </w:pPr>
            <w:r>
              <w:rPr>
                <w:rFonts w:hint="eastAsia" w:hAnsi="宋体"/>
                <w:color w:val="auto"/>
                <w:sz w:val="21"/>
                <w:szCs w:val="21"/>
                <w:highlight w:val="none"/>
              </w:rPr>
              <w:t>3、带“</w:t>
            </w:r>
            <w:r>
              <w:rPr>
                <w:rFonts w:hint="eastAsia" w:ascii="宋体" w:hAnsi="宋体"/>
                <w:color w:val="auto"/>
                <w:sz w:val="21"/>
                <w:szCs w:val="21"/>
                <w:highlight w:val="none"/>
              </w:rPr>
              <w:t>▲</w:t>
            </w:r>
            <w:r>
              <w:rPr>
                <w:rFonts w:hAnsi="宋体"/>
                <w:color w:val="auto"/>
                <w:sz w:val="21"/>
                <w:szCs w:val="21"/>
                <w:highlight w:val="none"/>
              </w:rPr>
              <w:t>”</w:t>
            </w:r>
            <w:r>
              <w:rPr>
                <w:rFonts w:hint="eastAsia" w:hAnsi="宋体"/>
                <w:color w:val="auto"/>
                <w:sz w:val="21"/>
                <w:szCs w:val="21"/>
                <w:highlight w:val="none"/>
              </w:rPr>
              <w:t>号项提供满足技术参数的佐证资料并在偏离表中标明佐证资料页码。</w:t>
            </w:r>
          </w:p>
        </w:tc>
        <w:tc>
          <w:tcPr>
            <w:tcW w:w="792" w:type="dxa"/>
            <w:vAlign w:val="center"/>
          </w:tcPr>
          <w:p w14:paraId="7A7D4B17">
            <w:pPr>
              <w:spacing w:before="156" w:beforeLines="50" w:after="156" w:afterLines="50"/>
              <w:jc w:val="center"/>
              <w:rPr>
                <w:bCs/>
                <w:color w:val="auto"/>
                <w:sz w:val="21"/>
                <w:szCs w:val="21"/>
                <w:highlight w:val="none"/>
              </w:rPr>
            </w:pPr>
            <w:r>
              <w:rPr>
                <w:rFonts w:hint="eastAsia" w:hAnsi="宋体"/>
                <w:bCs/>
                <w:color w:val="auto"/>
                <w:sz w:val="21"/>
                <w:szCs w:val="21"/>
                <w:highlight w:val="none"/>
                <w:u w:val="none"/>
                <w:lang w:val="en-US" w:eastAsia="zh-CN"/>
              </w:rPr>
              <w:t>50</w:t>
            </w:r>
            <w:r>
              <w:rPr>
                <w:rFonts w:hint="eastAsia" w:hAnsi="宋体"/>
                <w:bCs/>
                <w:color w:val="auto"/>
                <w:sz w:val="21"/>
                <w:szCs w:val="21"/>
                <w:highlight w:val="none"/>
                <w:u w:val="none"/>
              </w:rPr>
              <w:t>分</w:t>
            </w:r>
          </w:p>
        </w:tc>
      </w:tr>
      <w:tr w14:paraId="45C0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18" w:hRule="atLeast"/>
        </w:trPr>
        <w:tc>
          <w:tcPr>
            <w:tcW w:w="984" w:type="dxa"/>
            <w:vAlign w:val="center"/>
          </w:tcPr>
          <w:p w14:paraId="789266B0">
            <w:pPr>
              <w:spacing w:before="156" w:beforeLines="50" w:after="156" w:afterLines="50"/>
              <w:jc w:val="center"/>
              <w:rPr>
                <w:color w:val="auto"/>
                <w:sz w:val="21"/>
                <w:szCs w:val="21"/>
                <w:highlight w:val="none"/>
              </w:rPr>
            </w:pPr>
            <w:r>
              <w:rPr>
                <w:rFonts w:hint="eastAsia"/>
                <w:color w:val="auto"/>
                <w:sz w:val="21"/>
                <w:szCs w:val="21"/>
                <w:highlight w:val="none"/>
              </w:rPr>
              <w:t>3、</w:t>
            </w:r>
          </w:p>
        </w:tc>
        <w:tc>
          <w:tcPr>
            <w:tcW w:w="6828" w:type="dxa"/>
            <w:vAlign w:val="center"/>
          </w:tcPr>
          <w:p w14:paraId="7B99855E">
            <w:pPr>
              <w:rPr>
                <w:color w:val="auto"/>
                <w:sz w:val="21"/>
                <w:szCs w:val="21"/>
                <w:highlight w:val="none"/>
              </w:rPr>
            </w:pPr>
            <w:r>
              <w:rPr>
                <w:rFonts w:hint="eastAsia" w:ascii="宋体" w:hAnsi="宋体"/>
                <w:color w:val="auto"/>
                <w:sz w:val="21"/>
                <w:szCs w:val="21"/>
                <w:highlight w:val="none"/>
              </w:rPr>
              <w:t>【主观分】</w:t>
            </w:r>
          </w:p>
          <w:p w14:paraId="23A18ACF">
            <w:pPr>
              <w:rPr>
                <w:color w:val="auto"/>
                <w:sz w:val="21"/>
                <w:szCs w:val="21"/>
                <w:highlight w:val="none"/>
              </w:rPr>
            </w:pPr>
            <w:r>
              <w:rPr>
                <w:rFonts w:hint="eastAsia"/>
                <w:color w:val="auto"/>
                <w:sz w:val="21"/>
                <w:szCs w:val="21"/>
                <w:highlight w:val="none"/>
              </w:rPr>
              <w:t>售后服务：</w:t>
            </w:r>
          </w:p>
          <w:p w14:paraId="22C986FF">
            <w:pPr>
              <w:rPr>
                <w:color w:val="auto"/>
                <w:sz w:val="21"/>
                <w:szCs w:val="21"/>
                <w:highlight w:val="none"/>
              </w:rPr>
            </w:pPr>
            <w:r>
              <w:rPr>
                <w:rFonts w:hint="eastAsia"/>
                <w:color w:val="auto"/>
                <w:sz w:val="21"/>
                <w:szCs w:val="21"/>
                <w:highlight w:val="none"/>
              </w:rPr>
              <w:t>1、售后服务方案：提供详细售后服务方案，如售后服务网点的分布情况、售后服务机构备品备件储备，售后服务机构技术服务人员情况、开展定期巡检、故障解决方案、应急措施等综合评审。</w:t>
            </w:r>
          </w:p>
          <w:p w14:paraId="15E7637F">
            <w:pPr>
              <w:rPr>
                <w:color w:val="auto"/>
                <w:sz w:val="21"/>
                <w:szCs w:val="21"/>
                <w:highlight w:val="none"/>
              </w:rPr>
            </w:pPr>
            <w:r>
              <w:rPr>
                <w:rFonts w:hint="eastAsia"/>
                <w:color w:val="auto"/>
                <w:sz w:val="21"/>
                <w:szCs w:val="21"/>
                <w:highlight w:val="none"/>
              </w:rPr>
              <w:t>要求响应时间短，解决方案充分，备品备件储备充足，人员配备合理售后服务经验丰富。（评分范围：5，4，3，2，1，0）。</w:t>
            </w:r>
          </w:p>
          <w:p w14:paraId="47BE0EEE">
            <w:pPr>
              <w:rPr>
                <w:color w:val="auto"/>
                <w:sz w:val="21"/>
                <w:szCs w:val="21"/>
                <w:highlight w:val="none"/>
              </w:rPr>
            </w:pPr>
            <w:r>
              <w:rPr>
                <w:rFonts w:hint="eastAsia"/>
                <w:color w:val="auto"/>
                <w:sz w:val="21"/>
                <w:szCs w:val="21"/>
                <w:highlight w:val="none"/>
              </w:rPr>
              <w:t>2、运行及维修成本：提供消耗品或易耗品的使用周期、价格；提供出保后保修方案，包括保修价格、设备配件价格，维修服务费等维修价格。要求消耗品或易耗品报价合理运行成本低，保修方案合理，配件报价合理维修成本低。（评分范围：5，4，3，2，1，0）。</w:t>
            </w:r>
          </w:p>
        </w:tc>
        <w:tc>
          <w:tcPr>
            <w:tcW w:w="792" w:type="dxa"/>
            <w:vAlign w:val="center"/>
          </w:tcPr>
          <w:p w14:paraId="7943409B">
            <w:pPr>
              <w:spacing w:before="156" w:beforeLines="50" w:after="156" w:afterLines="50"/>
              <w:jc w:val="center"/>
              <w:rPr>
                <w:b/>
                <w:bCs/>
                <w:color w:val="auto"/>
                <w:sz w:val="21"/>
                <w:szCs w:val="21"/>
                <w:highlight w:val="none"/>
              </w:rPr>
            </w:pPr>
            <w:r>
              <w:rPr>
                <w:rFonts w:hint="eastAsia" w:hAnsi="宋体"/>
                <w:bCs/>
                <w:color w:val="auto"/>
                <w:sz w:val="21"/>
                <w:szCs w:val="21"/>
                <w:highlight w:val="none"/>
                <w:u w:val="none"/>
                <w:lang w:val="en-US" w:eastAsia="zh-CN"/>
              </w:rPr>
              <w:t>10</w:t>
            </w:r>
            <w:r>
              <w:rPr>
                <w:rFonts w:hint="eastAsia" w:hAnsi="宋体"/>
                <w:bCs/>
                <w:color w:val="auto"/>
                <w:sz w:val="21"/>
                <w:szCs w:val="21"/>
                <w:highlight w:val="none"/>
                <w:u w:val="none"/>
              </w:rPr>
              <w:t>分</w:t>
            </w:r>
          </w:p>
        </w:tc>
      </w:tr>
      <w:tr w14:paraId="6FDE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1189" w:hRule="atLeast"/>
        </w:trPr>
        <w:tc>
          <w:tcPr>
            <w:tcW w:w="984" w:type="dxa"/>
            <w:vAlign w:val="center"/>
          </w:tcPr>
          <w:p w14:paraId="60B2B4DB">
            <w:pPr>
              <w:spacing w:before="156" w:beforeLines="50" w:after="156" w:afterLines="50"/>
              <w:jc w:val="center"/>
              <w:rPr>
                <w:b/>
                <w:bCs/>
                <w:color w:val="auto"/>
                <w:sz w:val="21"/>
                <w:szCs w:val="21"/>
                <w:highlight w:val="none"/>
              </w:rPr>
            </w:pPr>
            <w:r>
              <w:rPr>
                <w:rFonts w:hint="eastAsia"/>
                <w:color w:val="auto"/>
                <w:sz w:val="21"/>
                <w:szCs w:val="21"/>
                <w:highlight w:val="none"/>
              </w:rPr>
              <w:t>4、</w:t>
            </w:r>
          </w:p>
        </w:tc>
        <w:tc>
          <w:tcPr>
            <w:tcW w:w="6828" w:type="dxa"/>
          </w:tcPr>
          <w:p w14:paraId="0A92A4A4">
            <w:pPr>
              <w:rPr>
                <w:rFonts w:ascii="宋体" w:hAnsi="宋体"/>
                <w:color w:val="auto"/>
                <w:sz w:val="21"/>
                <w:szCs w:val="21"/>
                <w:highlight w:val="none"/>
              </w:rPr>
            </w:pPr>
            <w:r>
              <w:rPr>
                <w:rFonts w:hint="eastAsia" w:ascii="宋体" w:hAnsi="宋体"/>
                <w:color w:val="auto"/>
                <w:sz w:val="21"/>
                <w:szCs w:val="21"/>
                <w:highlight w:val="none"/>
              </w:rPr>
              <w:t>【主观分】</w:t>
            </w:r>
          </w:p>
          <w:p w14:paraId="4BA99297">
            <w:pPr>
              <w:rPr>
                <w:rFonts w:ascii="宋体" w:hAnsi="宋体"/>
                <w:color w:val="auto"/>
                <w:sz w:val="21"/>
                <w:szCs w:val="21"/>
                <w:highlight w:val="none"/>
              </w:rPr>
            </w:pPr>
            <w:r>
              <w:rPr>
                <w:rFonts w:hint="eastAsia" w:ascii="宋体" w:hAnsi="宋体"/>
                <w:color w:val="auto"/>
                <w:sz w:val="21"/>
                <w:szCs w:val="21"/>
                <w:highlight w:val="none"/>
              </w:rPr>
              <w:t>安装调试及验收方案：</w:t>
            </w:r>
          </w:p>
          <w:p w14:paraId="298275A6">
            <w:pPr>
              <w:rPr>
                <w:color w:val="auto"/>
                <w:sz w:val="21"/>
                <w:szCs w:val="21"/>
                <w:highlight w:val="none"/>
              </w:rPr>
            </w:pPr>
            <w:r>
              <w:rPr>
                <w:rFonts w:hint="eastAsia"/>
                <w:color w:val="auto"/>
                <w:sz w:val="21"/>
                <w:szCs w:val="21"/>
                <w:highlight w:val="none"/>
              </w:rPr>
              <w:t>根据商务要求中的</w:t>
            </w:r>
            <w:r>
              <w:rPr>
                <w:rFonts w:hint="eastAsia" w:ascii="宋体" w:hAnsi="宋体"/>
                <w:color w:val="auto"/>
                <w:sz w:val="21"/>
                <w:szCs w:val="21"/>
                <w:highlight w:val="none"/>
              </w:rPr>
              <w:t>安装调试</w:t>
            </w:r>
            <w:r>
              <w:rPr>
                <w:rFonts w:hint="eastAsia"/>
                <w:color w:val="auto"/>
                <w:sz w:val="21"/>
                <w:szCs w:val="21"/>
                <w:highlight w:val="none"/>
              </w:rPr>
              <w:t>要求和</w:t>
            </w:r>
            <w:r>
              <w:rPr>
                <w:rFonts w:hint="eastAsia" w:ascii="宋体" w:hAnsi="宋体"/>
                <w:color w:val="auto"/>
                <w:sz w:val="21"/>
                <w:szCs w:val="21"/>
                <w:highlight w:val="none"/>
              </w:rPr>
              <w:t>验收要求</w:t>
            </w:r>
            <w:r>
              <w:rPr>
                <w:rFonts w:hint="eastAsia"/>
                <w:color w:val="auto"/>
                <w:sz w:val="21"/>
                <w:szCs w:val="21"/>
                <w:highlight w:val="none"/>
              </w:rPr>
              <w:t>，提供详细的</w:t>
            </w:r>
            <w:r>
              <w:rPr>
                <w:rFonts w:hint="eastAsia" w:ascii="宋体" w:hAnsi="宋体"/>
                <w:color w:val="auto"/>
                <w:sz w:val="21"/>
                <w:szCs w:val="21"/>
                <w:highlight w:val="none"/>
              </w:rPr>
              <w:t>安装调试方案和验收方案</w:t>
            </w:r>
            <w:r>
              <w:rPr>
                <w:rFonts w:hint="eastAsia"/>
                <w:color w:val="auto"/>
                <w:sz w:val="21"/>
                <w:szCs w:val="21"/>
                <w:highlight w:val="none"/>
              </w:rPr>
              <w:t>，包括对场地环境的了解、人员的安排、时间进度的规划，对设备的调试进度安排，调试的步骤、措施，验收标准、验收的流程，问题的解决方案等。要求方案考虑充分，措施有效，能充分满足采购人实际需求。（评分范围：4，3，2，1，0）。</w:t>
            </w:r>
          </w:p>
        </w:tc>
        <w:tc>
          <w:tcPr>
            <w:tcW w:w="792" w:type="dxa"/>
            <w:vAlign w:val="center"/>
          </w:tcPr>
          <w:p w14:paraId="182E0109">
            <w:pPr>
              <w:spacing w:before="156" w:beforeLines="50" w:after="156" w:afterLines="50" w:line="276" w:lineRule="auto"/>
              <w:jc w:val="center"/>
              <w:rPr>
                <w:bCs/>
                <w:color w:val="auto"/>
                <w:sz w:val="21"/>
                <w:szCs w:val="21"/>
                <w:highlight w:val="none"/>
              </w:rPr>
            </w:pPr>
            <w:r>
              <w:rPr>
                <w:rFonts w:hint="eastAsia" w:hAnsi="宋体"/>
                <w:bCs/>
                <w:color w:val="auto"/>
                <w:sz w:val="21"/>
                <w:szCs w:val="21"/>
                <w:highlight w:val="none"/>
                <w:u w:val="none"/>
                <w:lang w:val="en-US" w:eastAsia="zh-CN"/>
              </w:rPr>
              <w:t>4</w:t>
            </w:r>
            <w:r>
              <w:rPr>
                <w:rFonts w:hint="eastAsia" w:hAnsi="宋体"/>
                <w:bCs/>
                <w:color w:val="auto"/>
                <w:sz w:val="21"/>
                <w:szCs w:val="21"/>
                <w:highlight w:val="none"/>
                <w:u w:val="none"/>
              </w:rPr>
              <w:t>分</w:t>
            </w:r>
          </w:p>
        </w:tc>
      </w:tr>
      <w:tr w14:paraId="5111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13" w:type="dxa"/>
            <w:bottom w:w="57" w:type="dxa"/>
            <w:right w:w="113" w:type="dxa"/>
          </w:tblCellMar>
        </w:tblPrEx>
        <w:trPr>
          <w:trHeight w:val="730" w:hRule="atLeast"/>
        </w:trPr>
        <w:tc>
          <w:tcPr>
            <w:tcW w:w="984" w:type="dxa"/>
            <w:vAlign w:val="center"/>
          </w:tcPr>
          <w:p w14:paraId="4F82B169">
            <w:pPr>
              <w:spacing w:before="156" w:beforeLines="50" w:after="156" w:afterLines="50"/>
              <w:jc w:val="center"/>
              <w:rPr>
                <w:rFonts w:cs="宋体"/>
                <w:color w:val="auto"/>
                <w:sz w:val="21"/>
                <w:szCs w:val="21"/>
                <w:highlight w:val="none"/>
              </w:rPr>
            </w:pPr>
            <w:r>
              <w:rPr>
                <w:rFonts w:hint="eastAsia" w:cs="宋体"/>
                <w:color w:val="auto"/>
                <w:sz w:val="21"/>
                <w:szCs w:val="21"/>
                <w:highlight w:val="none"/>
              </w:rPr>
              <w:t>5、</w:t>
            </w:r>
          </w:p>
        </w:tc>
        <w:tc>
          <w:tcPr>
            <w:tcW w:w="6828" w:type="dxa"/>
            <w:vAlign w:val="center"/>
          </w:tcPr>
          <w:p w14:paraId="36D74DA7">
            <w:pPr>
              <w:rPr>
                <w:rFonts w:ascii="宋体" w:hAnsi="宋体"/>
                <w:color w:val="auto"/>
                <w:sz w:val="21"/>
                <w:szCs w:val="21"/>
                <w:highlight w:val="none"/>
              </w:rPr>
            </w:pPr>
            <w:r>
              <w:rPr>
                <w:rFonts w:hint="eastAsia" w:ascii="宋体" w:hAnsi="宋体"/>
                <w:color w:val="auto"/>
                <w:sz w:val="21"/>
                <w:szCs w:val="21"/>
                <w:highlight w:val="none"/>
              </w:rPr>
              <w:t>【主观分】</w:t>
            </w:r>
          </w:p>
          <w:p w14:paraId="1C624EAF">
            <w:pPr>
              <w:rPr>
                <w:color w:val="auto"/>
                <w:sz w:val="21"/>
                <w:szCs w:val="21"/>
                <w:highlight w:val="none"/>
              </w:rPr>
            </w:pPr>
            <w:r>
              <w:rPr>
                <w:rFonts w:hint="eastAsia"/>
                <w:color w:val="auto"/>
                <w:sz w:val="21"/>
                <w:szCs w:val="21"/>
                <w:highlight w:val="none"/>
              </w:rPr>
              <w:t>培训方案：</w:t>
            </w:r>
          </w:p>
          <w:p w14:paraId="7EAE090A">
            <w:pPr>
              <w:rPr>
                <w:rFonts w:ascii="宋体" w:hAnsi="宋体"/>
                <w:color w:val="auto"/>
                <w:sz w:val="21"/>
                <w:szCs w:val="21"/>
                <w:highlight w:val="none"/>
              </w:rPr>
            </w:pPr>
            <w:r>
              <w:rPr>
                <w:rFonts w:hint="eastAsia"/>
                <w:color w:val="auto"/>
                <w:sz w:val="21"/>
                <w:szCs w:val="21"/>
                <w:highlight w:val="none"/>
              </w:rPr>
              <w:t>根据商务要求中的操作应用培训要求和维修保养培训要求，提供详细的培训方案，包括培训对象、课时内容安排、师资力量安排，培训的形式等。要求培训方案考虑充分，贴合实际，师资充分，课程详实，安排有效。（评分范围：4，3，2，1，0）。</w:t>
            </w:r>
          </w:p>
        </w:tc>
        <w:tc>
          <w:tcPr>
            <w:tcW w:w="792" w:type="dxa"/>
            <w:vAlign w:val="center"/>
          </w:tcPr>
          <w:p w14:paraId="0C11A3DE">
            <w:pPr>
              <w:spacing w:before="156" w:beforeLines="50" w:after="156" w:afterLines="50"/>
              <w:jc w:val="center"/>
              <w:rPr>
                <w:bCs/>
                <w:color w:val="auto"/>
                <w:sz w:val="21"/>
                <w:szCs w:val="21"/>
                <w:highlight w:val="none"/>
              </w:rPr>
            </w:pPr>
            <w:r>
              <w:rPr>
                <w:rFonts w:hint="eastAsia"/>
                <w:bCs/>
                <w:color w:val="auto"/>
                <w:sz w:val="21"/>
                <w:szCs w:val="21"/>
                <w:highlight w:val="none"/>
                <w:u w:val="none"/>
                <w:lang w:val="en-US" w:eastAsia="zh-CN"/>
              </w:rPr>
              <w:t>4</w:t>
            </w:r>
            <w:r>
              <w:rPr>
                <w:rFonts w:hint="eastAsia"/>
                <w:bCs/>
                <w:color w:val="auto"/>
                <w:sz w:val="21"/>
                <w:szCs w:val="21"/>
                <w:highlight w:val="none"/>
                <w:u w:val="none"/>
              </w:rPr>
              <w:t>分</w:t>
            </w:r>
          </w:p>
        </w:tc>
      </w:tr>
    </w:tbl>
    <w:p w14:paraId="488C76EF">
      <w:p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24"/>
          <w:highlight w:val="none"/>
        </w:rPr>
      </w:pPr>
      <w:r>
        <w:rPr>
          <w:rFonts w:hint="eastAsia" w:ascii="宋体" w:hAnsi="宋体" w:cs="宋体"/>
          <w:b/>
          <w:color w:val="auto"/>
          <w:sz w:val="24"/>
          <w:highlight w:val="none"/>
        </w:rPr>
        <w:t>备注：</w:t>
      </w:r>
    </w:p>
    <w:p w14:paraId="6AC71CED">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color w:val="auto"/>
          <w:sz w:val="24"/>
          <w:highlight w:val="none"/>
        </w:rPr>
      </w:pPr>
      <w:r>
        <w:rPr>
          <w:rFonts w:hint="eastAsia" w:ascii="宋体" w:hAnsi="宋体" w:cs="宋体"/>
          <w:color w:val="auto"/>
          <w:kern w:val="2"/>
          <w:sz w:val="24"/>
          <w:szCs w:val="24"/>
          <w:lang w:val="en-US" w:eastAsia="zh-CN" w:bidi="ar-SA"/>
        </w:rPr>
        <w:t>（1）</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编制</w:t>
      </w:r>
      <w:r>
        <w:rPr>
          <w:rFonts w:hint="eastAsia" w:ascii="宋体" w:hAnsi="宋体" w:cs="宋体"/>
          <w:color w:val="auto"/>
          <w:sz w:val="24"/>
          <w:highlight w:val="none"/>
          <w:lang w:eastAsia="zh-CN"/>
        </w:rPr>
        <w:t>投标</w:t>
      </w:r>
      <w:r>
        <w:rPr>
          <w:rFonts w:hint="eastAsia" w:ascii="宋体" w:hAnsi="宋体" w:cs="宋体"/>
          <w:color w:val="auto"/>
          <w:sz w:val="24"/>
          <w:highlight w:val="none"/>
        </w:rPr>
        <w:t>文件（技术商务文件部分）时，建议按</w:t>
      </w:r>
      <w:r>
        <w:rPr>
          <w:rFonts w:hint="eastAsia" w:ascii="宋体" w:hAnsi="宋体" w:cs="宋体"/>
          <w:color w:val="auto"/>
          <w:sz w:val="24"/>
          <w:highlight w:val="none"/>
          <w:lang w:val="en-US" w:eastAsia="zh-CN"/>
        </w:rPr>
        <w:t>技术商务评分</w:t>
      </w:r>
      <w:r>
        <w:rPr>
          <w:rFonts w:hint="eastAsia" w:ascii="宋体" w:hAnsi="宋体" w:cs="宋体"/>
          <w:color w:val="auto"/>
          <w:sz w:val="24"/>
          <w:highlight w:val="none"/>
        </w:rPr>
        <w:t>目录（序号和内容）提供</w:t>
      </w:r>
      <w:r>
        <w:rPr>
          <w:rFonts w:hint="eastAsia" w:ascii="宋体" w:hAnsi="宋体" w:cs="宋体"/>
          <w:color w:val="auto"/>
          <w:sz w:val="24"/>
          <w:highlight w:val="none"/>
          <w:lang w:val="en-US" w:eastAsia="zh-CN"/>
        </w:rPr>
        <w:t>评审所需</w:t>
      </w:r>
      <w:r>
        <w:rPr>
          <w:rFonts w:hint="eastAsia" w:ascii="宋体" w:hAnsi="宋体" w:cs="宋体"/>
          <w:color w:val="auto"/>
          <w:sz w:val="24"/>
          <w:highlight w:val="none"/>
        </w:rPr>
        <w:t>的技术商务资料。 </w:t>
      </w:r>
    </w:p>
    <w:p w14:paraId="0803D263">
      <w:pPr>
        <w:numPr>
          <w:ilvl w:val="0"/>
          <w:numId w:val="0"/>
        </w:numPr>
        <w:kinsoku/>
        <w:wordWrap/>
        <w:overflowPunct/>
        <w:topLinePunct w:val="0"/>
        <w:bidi w:val="0"/>
        <w:snapToGrid w:val="0"/>
        <w:spacing w:beforeAutospacing="0" w:afterAutospacing="0" w:line="360" w:lineRule="auto"/>
        <w:ind w:left="0" w:leftChars="0" w:right="0" w:rightChars="0" w:firstLine="0" w:firstLineChars="0"/>
        <w:textAlignment w:val="auto"/>
        <w:rPr>
          <w:rFonts w:hint="eastAsia" w:ascii="宋体" w:hAnsi="宋体" w:cs="宋体"/>
          <w:b/>
          <w:color w:val="auto"/>
          <w:sz w:val="36"/>
          <w:szCs w:val="36"/>
          <w:highlight w:val="none"/>
        </w:rPr>
      </w:pPr>
      <w:r>
        <w:rPr>
          <w:rFonts w:hint="eastAsia" w:ascii="宋体" w:hAnsi="宋体" w:cs="宋体"/>
          <w:color w:val="auto"/>
          <w:sz w:val="24"/>
          <w:highlight w:val="none"/>
          <w:lang w:val="en-US" w:eastAsia="zh-CN"/>
        </w:rPr>
        <w:t>（2）供应商在投标文件中提供所有资质证书、检测报告、荣誉证书、人员证书、社保证明等所有材料，都应按要求加盖电子签名，未提供、提供不齐全、超出有效期、内容模糊、提供相关资料不能有效证明所对应要求等，评标委员会有权认定相关项不得分。</w:t>
      </w:r>
      <w:r>
        <w:rPr>
          <w:rFonts w:ascii="宋体" w:hAnsi="宋体" w:cs="宋体"/>
          <w:b/>
          <w:color w:val="auto"/>
          <w:sz w:val="36"/>
          <w:szCs w:val="36"/>
          <w:highlight w:val="none"/>
        </w:rPr>
        <w:br w:type="page"/>
      </w:r>
    </w:p>
    <w:p w14:paraId="1D1C9C32">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第五部分 </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拟签订的合同文本</w:t>
      </w:r>
    </w:p>
    <w:p w14:paraId="03AADDCD">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cs="宋体"/>
          <w:b/>
          <w:color w:val="auto"/>
          <w:sz w:val="28"/>
          <w:szCs w:val="28"/>
          <w:highlight w:val="none"/>
        </w:rPr>
      </w:pPr>
    </w:p>
    <w:p w14:paraId="4FC9F981">
      <w:pPr>
        <w:ind w:left="0" w:leftChars="0" w:firstLine="0" w:firstLineChars="0"/>
        <w:rPr>
          <w:rFonts w:hint="eastAsia" w:ascii="宋体" w:hAnsi="宋体" w:cs="宋体"/>
          <w:b/>
          <w:color w:val="auto"/>
          <w:sz w:val="28"/>
          <w:szCs w:val="28"/>
          <w:highlight w:val="none"/>
        </w:rPr>
      </w:pPr>
    </w:p>
    <w:p w14:paraId="1C750C9C">
      <w:pPr>
        <w:rPr>
          <w:rFonts w:hint="eastAsia" w:ascii="宋体" w:hAnsi="宋体" w:cs="宋体"/>
          <w:b/>
          <w:color w:val="auto"/>
          <w:sz w:val="28"/>
          <w:szCs w:val="28"/>
          <w:highlight w:val="none"/>
        </w:rPr>
      </w:pPr>
      <w:r>
        <w:rPr>
          <w:rFonts w:hint="eastAsia" w:ascii="宋体" w:hAnsi="宋体" w:cs="宋体"/>
          <w:b/>
          <w:color w:val="auto"/>
          <w:sz w:val="28"/>
          <w:szCs w:val="28"/>
          <w:highlight w:val="none"/>
        </w:rPr>
        <w:t>由采购人与</w:t>
      </w:r>
      <w:r>
        <w:rPr>
          <w:rFonts w:hint="eastAsia" w:ascii="宋体" w:hAnsi="宋体" w:cs="宋体"/>
          <w:b/>
          <w:color w:val="auto"/>
          <w:sz w:val="28"/>
          <w:szCs w:val="28"/>
          <w:highlight w:val="none"/>
          <w:lang w:val="en-US" w:eastAsia="zh-CN"/>
        </w:rPr>
        <w:t>成交供应商</w:t>
      </w:r>
      <w:r>
        <w:rPr>
          <w:rFonts w:hint="eastAsia" w:ascii="宋体" w:hAnsi="宋体" w:cs="宋体"/>
          <w:b/>
          <w:color w:val="auto"/>
          <w:sz w:val="28"/>
          <w:szCs w:val="28"/>
          <w:highlight w:val="none"/>
        </w:rPr>
        <w:t>按照《中华人民共和国民法典》规定签订政府采购合同，政府采购合同</w:t>
      </w:r>
      <w:r>
        <w:rPr>
          <w:rFonts w:hint="eastAsia" w:ascii="宋体" w:hAnsi="宋体" w:cs="宋体"/>
          <w:b/>
          <w:color w:val="auto"/>
          <w:sz w:val="28"/>
          <w:szCs w:val="28"/>
          <w:highlight w:val="none"/>
          <w:lang w:val="en-US" w:eastAsia="zh-CN"/>
        </w:rPr>
        <w:t>应及时</w:t>
      </w:r>
      <w:r>
        <w:rPr>
          <w:rFonts w:hint="eastAsia" w:ascii="宋体" w:hAnsi="宋体" w:cs="宋体"/>
          <w:b/>
          <w:color w:val="auto"/>
          <w:sz w:val="28"/>
          <w:szCs w:val="28"/>
          <w:highlight w:val="none"/>
        </w:rPr>
        <w:t>在</w:t>
      </w:r>
      <w:r>
        <w:rPr>
          <w:rFonts w:hint="eastAsia" w:ascii="宋体" w:hAnsi="宋体" w:cs="宋体"/>
          <w:b/>
          <w:color w:val="auto"/>
          <w:sz w:val="28"/>
          <w:szCs w:val="28"/>
          <w:highlight w:val="none"/>
          <w:lang w:val="en-US" w:eastAsia="zh-CN"/>
        </w:rPr>
        <w:t>浙江</w:t>
      </w:r>
      <w:r>
        <w:rPr>
          <w:rFonts w:hint="eastAsia" w:ascii="宋体" w:hAnsi="宋体" w:cs="宋体"/>
          <w:b/>
          <w:color w:val="auto"/>
          <w:sz w:val="28"/>
          <w:szCs w:val="28"/>
          <w:highlight w:val="none"/>
        </w:rPr>
        <w:t>政府采购网上</w:t>
      </w:r>
      <w:r>
        <w:rPr>
          <w:rFonts w:hint="eastAsia" w:ascii="宋体" w:hAnsi="宋体" w:cs="宋体"/>
          <w:b/>
          <w:color w:val="auto"/>
          <w:sz w:val="28"/>
          <w:szCs w:val="28"/>
          <w:highlight w:val="none"/>
          <w:lang w:val="en-US" w:eastAsia="zh-CN"/>
        </w:rPr>
        <w:t>公告</w:t>
      </w:r>
      <w:r>
        <w:rPr>
          <w:rFonts w:hint="eastAsia" w:ascii="宋体" w:hAnsi="宋体" w:cs="宋体"/>
          <w:b/>
          <w:color w:val="auto"/>
          <w:sz w:val="28"/>
          <w:szCs w:val="28"/>
          <w:highlight w:val="none"/>
        </w:rPr>
        <w:t>，但政府采购合同中涉及国家秘密、商业秘密的内容除外。</w:t>
      </w:r>
    </w:p>
    <w:p w14:paraId="472C3B8E">
      <w:pPr>
        <w:numPr>
          <w:ilvl w:val="0"/>
          <w:numId w:val="7"/>
        </w:num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rPr>
        <w:t>合同文本供参考</w:t>
      </w:r>
      <w:r>
        <w:rPr>
          <w:rFonts w:hint="eastAsia" w:ascii="宋体" w:hAnsi="宋体" w:cs="宋体"/>
          <w:b/>
          <w:color w:val="auto"/>
          <w:sz w:val="28"/>
          <w:szCs w:val="28"/>
          <w:highlight w:val="none"/>
          <w:lang w:eastAsia="zh-CN"/>
        </w:rPr>
        <w:t>；</w:t>
      </w:r>
    </w:p>
    <w:p w14:paraId="2CA65FBF">
      <w:pPr>
        <w:numPr>
          <w:ilvl w:val="0"/>
          <w:numId w:val="7"/>
        </w:numPr>
        <w:rPr>
          <w:rFonts w:hint="eastAsia" w:ascii="宋体" w:hAnsi="宋体" w:cs="宋体"/>
          <w:b/>
          <w:color w:val="auto"/>
          <w:sz w:val="28"/>
          <w:szCs w:val="28"/>
          <w:highlight w:val="none"/>
          <w:lang w:eastAsia="zh-CN"/>
        </w:rPr>
      </w:pPr>
      <w:r>
        <w:rPr>
          <w:rFonts w:hint="eastAsia" w:ascii="宋体" w:hAnsi="宋体" w:cs="宋体"/>
          <w:b/>
          <w:color w:val="auto"/>
          <w:sz w:val="28"/>
          <w:szCs w:val="28"/>
          <w:highlight w:val="none"/>
          <w:lang w:val="en-US" w:eastAsia="zh-CN"/>
        </w:rPr>
        <w:t>交易</w:t>
      </w:r>
      <w:r>
        <w:rPr>
          <w:rFonts w:hint="eastAsia" w:ascii="宋体" w:hAnsi="宋体" w:cs="宋体"/>
          <w:b/>
          <w:color w:val="auto"/>
          <w:sz w:val="28"/>
          <w:szCs w:val="28"/>
          <w:highlight w:val="none"/>
          <w:lang w:eastAsia="zh-CN"/>
        </w:rPr>
        <w:t>双方可以根据</w:t>
      </w:r>
      <w:r>
        <w:rPr>
          <w:rFonts w:hint="eastAsia" w:ascii="宋体" w:hAnsi="宋体" w:cs="宋体"/>
          <w:b/>
          <w:color w:val="auto"/>
          <w:sz w:val="28"/>
          <w:szCs w:val="28"/>
          <w:highlight w:val="none"/>
          <w:lang w:val="en-US" w:eastAsia="zh-CN"/>
        </w:rPr>
        <w:t>实际采购内容</w:t>
      </w:r>
      <w:r>
        <w:rPr>
          <w:rFonts w:hint="eastAsia" w:ascii="宋体" w:hAnsi="宋体" w:cs="宋体"/>
          <w:b/>
          <w:color w:val="auto"/>
          <w:sz w:val="28"/>
          <w:szCs w:val="28"/>
          <w:highlight w:val="none"/>
          <w:lang w:eastAsia="zh-CN"/>
        </w:rPr>
        <w:t>拟定更为详尽的合同书。</w:t>
      </w:r>
    </w:p>
    <w:p w14:paraId="022EBBE5">
      <w:pPr>
        <w:rPr>
          <w:rFonts w:hint="eastAsia" w:ascii="宋体" w:hAnsi="宋体" w:cs="宋体"/>
          <w:b/>
          <w:color w:val="auto"/>
          <w:sz w:val="28"/>
          <w:szCs w:val="28"/>
          <w:highlight w:val="none"/>
        </w:rPr>
      </w:pPr>
    </w:p>
    <w:p w14:paraId="52D7603B">
      <w:pPr>
        <w:rPr>
          <w:rFonts w:hint="eastAsia" w:ascii="宋体" w:hAnsi="宋体" w:cs="宋体"/>
          <w:b/>
          <w:color w:val="auto"/>
          <w:sz w:val="28"/>
          <w:szCs w:val="28"/>
          <w:highlight w:val="none"/>
        </w:rPr>
      </w:pPr>
    </w:p>
    <w:p w14:paraId="20FF98F2">
      <w:pPr>
        <w:rPr>
          <w:rFonts w:hint="eastAsia" w:ascii="宋体" w:hAnsi="宋体" w:cs="宋体"/>
          <w:b/>
          <w:color w:val="auto"/>
          <w:sz w:val="28"/>
          <w:szCs w:val="28"/>
          <w:highlight w:val="none"/>
        </w:rPr>
      </w:pPr>
    </w:p>
    <w:p w14:paraId="7BDE3949">
      <w:pPr>
        <w:rPr>
          <w:rFonts w:hint="eastAsia" w:ascii="宋体" w:hAnsi="宋体" w:cs="宋体"/>
          <w:b/>
          <w:color w:val="auto"/>
          <w:sz w:val="28"/>
          <w:szCs w:val="28"/>
          <w:highlight w:val="none"/>
        </w:rPr>
      </w:pPr>
    </w:p>
    <w:p w14:paraId="69CEEE20">
      <w:pPr>
        <w:rPr>
          <w:rFonts w:hint="eastAsia" w:ascii="宋体" w:hAnsi="宋体" w:cs="宋体"/>
          <w:b/>
          <w:color w:val="auto"/>
          <w:sz w:val="28"/>
          <w:szCs w:val="28"/>
          <w:highlight w:val="none"/>
        </w:rPr>
      </w:pPr>
    </w:p>
    <w:p w14:paraId="1B330341">
      <w:pPr>
        <w:rPr>
          <w:rFonts w:hint="eastAsia" w:ascii="宋体" w:hAnsi="宋体" w:cs="宋体"/>
          <w:b/>
          <w:color w:val="auto"/>
          <w:sz w:val="28"/>
          <w:szCs w:val="28"/>
          <w:highlight w:val="none"/>
        </w:rPr>
      </w:pPr>
    </w:p>
    <w:p w14:paraId="5E5074B4">
      <w:pPr>
        <w:rPr>
          <w:rFonts w:hint="eastAsia" w:ascii="宋体" w:hAnsi="宋体" w:cs="宋体"/>
          <w:b/>
          <w:color w:val="auto"/>
          <w:sz w:val="28"/>
          <w:szCs w:val="28"/>
          <w:highlight w:val="none"/>
        </w:rPr>
      </w:pPr>
    </w:p>
    <w:p w14:paraId="46982169">
      <w:pPr>
        <w:rPr>
          <w:rFonts w:hint="eastAsia" w:ascii="宋体" w:hAnsi="宋体" w:cs="宋体"/>
          <w:b/>
          <w:color w:val="auto"/>
          <w:sz w:val="28"/>
          <w:szCs w:val="28"/>
          <w:highlight w:val="none"/>
        </w:rPr>
      </w:pPr>
    </w:p>
    <w:p w14:paraId="48EBDA00">
      <w:pPr>
        <w:rPr>
          <w:rFonts w:hint="eastAsia" w:ascii="宋体" w:hAnsi="宋体" w:cs="宋体"/>
          <w:b/>
          <w:color w:val="auto"/>
          <w:sz w:val="28"/>
          <w:szCs w:val="28"/>
          <w:highlight w:val="none"/>
        </w:rPr>
      </w:pPr>
    </w:p>
    <w:p w14:paraId="297CEDB3">
      <w:pPr>
        <w:rPr>
          <w:rFonts w:hint="eastAsia" w:ascii="宋体" w:hAnsi="宋体" w:cs="宋体"/>
          <w:b/>
          <w:color w:val="auto"/>
          <w:sz w:val="28"/>
          <w:szCs w:val="28"/>
          <w:highlight w:val="none"/>
        </w:rPr>
      </w:pPr>
    </w:p>
    <w:p w14:paraId="484FD4B4">
      <w:pPr>
        <w:rPr>
          <w:rFonts w:hint="eastAsia" w:ascii="宋体" w:hAnsi="宋体" w:cs="宋体"/>
          <w:b/>
          <w:color w:val="auto"/>
          <w:sz w:val="28"/>
          <w:szCs w:val="28"/>
          <w:highlight w:val="none"/>
        </w:rPr>
      </w:pPr>
    </w:p>
    <w:p w14:paraId="7D658FC0">
      <w:pPr>
        <w:rPr>
          <w:rFonts w:hint="eastAsia" w:ascii="宋体" w:hAnsi="宋体" w:cs="宋体"/>
          <w:b/>
          <w:color w:val="auto"/>
          <w:sz w:val="28"/>
          <w:szCs w:val="28"/>
          <w:highlight w:val="none"/>
        </w:rPr>
      </w:pPr>
    </w:p>
    <w:p w14:paraId="44E10E00">
      <w:pPr>
        <w:rPr>
          <w:rFonts w:hint="eastAsia" w:ascii="宋体" w:hAnsi="宋体" w:cs="宋体"/>
          <w:b/>
          <w:color w:val="auto"/>
          <w:sz w:val="28"/>
          <w:szCs w:val="28"/>
          <w:highlight w:val="none"/>
        </w:rPr>
      </w:pPr>
    </w:p>
    <w:p w14:paraId="0563B964">
      <w:pPr>
        <w:rPr>
          <w:rFonts w:hint="eastAsia" w:ascii="宋体" w:hAnsi="宋体" w:cs="宋体"/>
          <w:b/>
          <w:color w:val="auto"/>
          <w:sz w:val="28"/>
          <w:szCs w:val="28"/>
          <w:highlight w:val="none"/>
        </w:rPr>
      </w:pPr>
    </w:p>
    <w:p w14:paraId="5074EF37">
      <w:pPr>
        <w:spacing w:after="0"/>
        <w:jc w:val="center"/>
        <w:rPr>
          <w:rFonts w:hint="eastAsia"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w:t>
      </w:r>
      <w:r>
        <w:rPr>
          <w:rFonts w:hint="eastAsia" w:ascii="宋体" w:hAnsi="宋体" w:cs="宋体"/>
          <w:b/>
          <w:bCs/>
          <w:color w:val="auto"/>
          <w:spacing w:val="-20"/>
          <w:kern w:val="44"/>
          <w:sz w:val="48"/>
          <w:szCs w:val="48"/>
          <w:lang w:eastAsia="zh-CN"/>
        </w:rPr>
        <w:t>货物买卖</w:t>
      </w:r>
      <w:r>
        <w:rPr>
          <w:rFonts w:hint="eastAsia" w:ascii="宋体" w:hAnsi="宋体" w:cs="宋体"/>
          <w:b/>
          <w:bCs/>
          <w:color w:val="auto"/>
          <w:spacing w:val="-20"/>
          <w:kern w:val="44"/>
          <w:sz w:val="48"/>
          <w:szCs w:val="48"/>
        </w:rPr>
        <w:t>合同</w:t>
      </w:r>
    </w:p>
    <w:p w14:paraId="29B77ACE">
      <w:pPr>
        <w:spacing w:after="0"/>
        <w:jc w:val="center"/>
        <w:rPr>
          <w:rFonts w:hint="eastAsia" w:ascii="宋体" w:hAnsi="宋体" w:eastAsia="宋体" w:cs="宋体"/>
          <w:b/>
          <w:bCs/>
          <w:color w:val="auto"/>
          <w:spacing w:val="-20"/>
          <w:kern w:val="44"/>
          <w:sz w:val="48"/>
          <w:szCs w:val="48"/>
          <w:lang w:eastAsia="zh-CN"/>
        </w:rPr>
      </w:pPr>
      <w:r>
        <w:rPr>
          <w:rFonts w:hint="eastAsia" w:ascii="宋体" w:hAnsi="宋体" w:cs="宋体"/>
          <w:b/>
          <w:bCs/>
          <w:color w:val="auto"/>
          <w:spacing w:val="-20"/>
          <w:kern w:val="44"/>
          <w:sz w:val="48"/>
          <w:szCs w:val="48"/>
          <w:lang w:eastAsia="zh-CN"/>
        </w:rPr>
        <w:t>（试行）</w:t>
      </w:r>
    </w:p>
    <w:p w14:paraId="6EB6E1E8">
      <w:pPr>
        <w:rPr>
          <w:rFonts w:ascii="宋体" w:hAnsi="宋体" w:cs="宋体"/>
          <w:b/>
          <w:bCs/>
          <w:color w:val="auto"/>
          <w:spacing w:val="-20"/>
          <w:kern w:val="44"/>
          <w:sz w:val="40"/>
          <w:szCs w:val="40"/>
        </w:rPr>
      </w:pPr>
    </w:p>
    <w:p w14:paraId="18D6BE20">
      <w:pPr>
        <w:rPr>
          <w:rFonts w:ascii="宋体" w:hAnsi="宋体" w:cs="宋体"/>
          <w:b/>
          <w:bCs/>
          <w:color w:val="auto"/>
          <w:spacing w:val="-20"/>
          <w:kern w:val="44"/>
          <w:sz w:val="40"/>
          <w:szCs w:val="40"/>
        </w:rPr>
      </w:pPr>
    </w:p>
    <w:p w14:paraId="0AED2FF7">
      <w:pPr>
        <w:rPr>
          <w:rFonts w:ascii="宋体" w:hAnsi="宋体" w:cs="宋体"/>
          <w:b/>
          <w:bCs/>
          <w:color w:val="auto"/>
          <w:spacing w:val="-20"/>
          <w:kern w:val="44"/>
          <w:sz w:val="40"/>
          <w:szCs w:val="40"/>
        </w:rPr>
      </w:pPr>
    </w:p>
    <w:p w14:paraId="472A5ED0">
      <w:pPr>
        <w:spacing w:line="360" w:lineRule="auto"/>
        <w:ind w:left="420"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05759D19">
      <w:pPr>
        <w:spacing w:line="360" w:lineRule="auto"/>
        <w:ind w:left="420"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71E050C0">
      <w:pPr>
        <w:spacing w:line="360" w:lineRule="auto"/>
        <w:ind w:left="420"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70A7ED38">
      <w:pPr>
        <w:spacing w:line="360" w:lineRule="auto"/>
        <w:ind w:left="420"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22905E03">
      <w:pPr>
        <w:spacing w:line="360" w:lineRule="auto"/>
        <w:ind w:left="420"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00E8387C">
      <w:pPr>
        <w:rPr>
          <w:color w:val="auto"/>
        </w:rPr>
      </w:pPr>
    </w:p>
    <w:p w14:paraId="3391DD7C">
      <w:pPr>
        <w:rPr>
          <w:rFonts w:eastAsia="黑体"/>
          <w:color w:val="auto"/>
          <w:sz w:val="44"/>
          <w:szCs w:val="44"/>
        </w:rPr>
      </w:pPr>
      <w:r>
        <w:rPr>
          <w:rFonts w:eastAsia="黑体"/>
          <w:color w:val="auto"/>
          <w:sz w:val="44"/>
          <w:szCs w:val="44"/>
        </w:rPr>
        <w:br w:type="page"/>
      </w:r>
    </w:p>
    <w:p w14:paraId="71DBC8AD">
      <w:pPr>
        <w:jc w:val="center"/>
        <w:rPr>
          <w:rFonts w:hint="eastAsia" w:eastAsia="黑体"/>
          <w:color w:val="auto"/>
          <w:sz w:val="44"/>
          <w:szCs w:val="44"/>
          <w:lang w:eastAsia="zh-CN"/>
        </w:rPr>
      </w:pPr>
      <w:r>
        <w:rPr>
          <w:rFonts w:hint="eastAsia" w:eastAsia="黑体"/>
          <w:color w:val="auto"/>
          <w:sz w:val="44"/>
          <w:szCs w:val="44"/>
          <w:lang w:eastAsia="zh-CN"/>
        </w:rPr>
        <w:t>使</w:t>
      </w:r>
      <w:r>
        <w:rPr>
          <w:rFonts w:hint="eastAsia" w:eastAsia="黑体"/>
          <w:color w:val="auto"/>
          <w:sz w:val="44"/>
          <w:szCs w:val="44"/>
          <w:lang w:val="en-US" w:eastAsia="zh-CN"/>
        </w:rPr>
        <w:t xml:space="preserve"> </w:t>
      </w:r>
      <w:r>
        <w:rPr>
          <w:rFonts w:hint="eastAsia" w:eastAsia="黑体"/>
          <w:color w:val="auto"/>
          <w:sz w:val="44"/>
          <w:szCs w:val="44"/>
          <w:lang w:eastAsia="zh-CN"/>
        </w:rPr>
        <w:t>用</w:t>
      </w:r>
      <w:r>
        <w:rPr>
          <w:rFonts w:hint="eastAsia" w:eastAsia="黑体"/>
          <w:color w:val="auto"/>
          <w:sz w:val="44"/>
          <w:szCs w:val="44"/>
          <w:lang w:val="en-US" w:eastAsia="zh-CN"/>
        </w:rPr>
        <w:t xml:space="preserve"> </w:t>
      </w:r>
      <w:r>
        <w:rPr>
          <w:rFonts w:hint="eastAsia" w:eastAsia="黑体"/>
          <w:color w:val="auto"/>
          <w:sz w:val="44"/>
          <w:szCs w:val="44"/>
          <w:lang w:eastAsia="zh-CN"/>
        </w:rPr>
        <w:t>说</w:t>
      </w:r>
      <w:r>
        <w:rPr>
          <w:rFonts w:hint="eastAsia" w:eastAsia="黑体"/>
          <w:color w:val="auto"/>
          <w:sz w:val="44"/>
          <w:szCs w:val="44"/>
          <w:lang w:val="en-US" w:eastAsia="zh-CN"/>
        </w:rPr>
        <w:t xml:space="preserve"> </w:t>
      </w:r>
      <w:r>
        <w:rPr>
          <w:rFonts w:hint="eastAsia" w:eastAsia="黑体"/>
          <w:color w:val="auto"/>
          <w:sz w:val="44"/>
          <w:szCs w:val="44"/>
          <w:lang w:eastAsia="zh-CN"/>
        </w:rPr>
        <w:t>明</w:t>
      </w:r>
    </w:p>
    <w:p w14:paraId="27F437A2">
      <w:pPr>
        <w:ind w:firstLine="640" w:firstLineChars="200"/>
        <w:rPr>
          <w:rFonts w:hint="eastAsia" w:ascii="仿宋_GB2312" w:hAnsi="仿宋_GB2312" w:eastAsia="仿宋_GB2312" w:cs="仿宋_GB2312"/>
          <w:color w:val="auto"/>
          <w:sz w:val="32"/>
          <w:szCs w:val="32"/>
          <w:lang w:val="en-US" w:eastAsia="zh-CN"/>
        </w:rPr>
      </w:pPr>
    </w:p>
    <w:p w14:paraId="6B7821E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1.本合同标准文本适用于购买现成货物的采购项目，不包括需要供应商定制开发、创新研发的货物采购项目。</w:t>
      </w:r>
    </w:p>
    <w:p w14:paraId="6401A723">
      <w:pPr>
        <w:ind w:firstLine="0" w:firstLineChars="0"/>
        <w:rPr>
          <w:rFonts w:hint="default" w:eastAsia="黑体"/>
          <w:color w:val="auto"/>
          <w:sz w:val="44"/>
          <w:szCs w:val="44"/>
          <w:lang w:val="en-US" w:eastAsia="zh-CN"/>
        </w:rPr>
      </w:pPr>
      <w:r>
        <w:rPr>
          <w:rFonts w:hint="eastAsia" w:eastAsia="黑体"/>
          <w:color w:val="auto"/>
          <w:sz w:val="44"/>
          <w:szCs w:val="44"/>
          <w:lang w:val="en-US" w:eastAsia="zh-CN"/>
        </w:rPr>
        <w:t xml:space="preserve">   </w:t>
      </w:r>
      <w:r>
        <w:rPr>
          <w:rFonts w:hint="eastAsia" w:ascii="仿宋_GB2312" w:hAnsi="仿宋_GB2312" w:eastAsia="仿宋_GB2312" w:cs="仿宋_GB2312"/>
          <w:color w:val="auto"/>
          <w:sz w:val="32"/>
          <w:szCs w:val="32"/>
          <w:lang w:val="en-US" w:eastAsia="zh-CN"/>
        </w:rPr>
        <w:t>2.本合同标准文本为政府采购货物买卖合同编制提供参考，可以结合采购项目具体情况，对文本作必要的调整修订后使用。</w:t>
      </w:r>
    </w:p>
    <w:p w14:paraId="2E3B680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3.本合同标准文本各条款中，如涉及填写多家供应商、制造商，多种采购标的、分包主要内容等信息的，可根据采购项目具体情况添加信息项。</w:t>
      </w:r>
    </w:p>
    <w:p w14:paraId="26428E2C">
      <w:pPr>
        <w:bidi w:val="0"/>
        <w:rPr>
          <w:rFonts w:hint="eastAsia"/>
          <w:color w:val="auto"/>
        </w:rPr>
      </w:pPr>
    </w:p>
    <w:p w14:paraId="3112FDFC">
      <w:pPr>
        <w:rPr>
          <w:rFonts w:hint="eastAsia" w:ascii="黑体" w:hAnsi="黑体" w:eastAsia="黑体"/>
          <w:color w:val="auto"/>
          <w:sz w:val="28"/>
          <w:szCs w:val="28"/>
        </w:rPr>
      </w:pPr>
    </w:p>
    <w:p w14:paraId="2146C7A8">
      <w:pPr>
        <w:rPr>
          <w:rFonts w:hint="eastAsia" w:ascii="黑体" w:hAnsi="黑体" w:eastAsia="黑体"/>
          <w:color w:val="auto"/>
          <w:sz w:val="28"/>
          <w:szCs w:val="28"/>
        </w:rPr>
      </w:pPr>
    </w:p>
    <w:p w14:paraId="3F2F7525">
      <w:pPr>
        <w:rPr>
          <w:rFonts w:hint="eastAsia" w:ascii="黑体" w:hAnsi="黑体" w:eastAsia="黑体"/>
          <w:color w:val="auto"/>
          <w:sz w:val="28"/>
          <w:szCs w:val="28"/>
        </w:rPr>
      </w:pPr>
    </w:p>
    <w:p w14:paraId="3533207D">
      <w:pPr>
        <w:rPr>
          <w:rFonts w:hint="eastAsia" w:ascii="黑体" w:hAnsi="黑体" w:eastAsia="黑体"/>
          <w:color w:val="auto"/>
          <w:sz w:val="28"/>
          <w:szCs w:val="28"/>
        </w:rPr>
      </w:pPr>
    </w:p>
    <w:p w14:paraId="0215024E">
      <w:pPr>
        <w:rPr>
          <w:rFonts w:hint="eastAsia" w:ascii="黑体" w:hAnsi="黑体" w:eastAsia="黑体"/>
          <w:color w:val="auto"/>
          <w:sz w:val="28"/>
          <w:szCs w:val="28"/>
        </w:rPr>
      </w:pPr>
    </w:p>
    <w:p w14:paraId="31980AB7">
      <w:pPr>
        <w:rPr>
          <w:rFonts w:hint="eastAsia" w:ascii="黑体" w:hAnsi="黑体" w:eastAsia="黑体"/>
          <w:color w:val="auto"/>
          <w:sz w:val="28"/>
          <w:szCs w:val="28"/>
        </w:rPr>
      </w:pPr>
    </w:p>
    <w:p w14:paraId="2FEB6B32">
      <w:pPr>
        <w:rPr>
          <w:rFonts w:hint="eastAsia" w:ascii="黑体" w:hAnsi="黑体" w:eastAsia="黑体"/>
          <w:color w:val="auto"/>
          <w:sz w:val="28"/>
          <w:szCs w:val="28"/>
        </w:rPr>
      </w:pPr>
    </w:p>
    <w:p w14:paraId="21817DFA">
      <w:pPr>
        <w:rPr>
          <w:rFonts w:hint="eastAsia" w:ascii="黑体" w:hAnsi="黑体" w:eastAsia="黑体"/>
          <w:color w:val="auto"/>
          <w:sz w:val="28"/>
          <w:szCs w:val="28"/>
        </w:rPr>
      </w:pPr>
    </w:p>
    <w:p w14:paraId="578C5B44">
      <w:pPr>
        <w:rPr>
          <w:rFonts w:hint="eastAsia" w:ascii="黑体" w:hAnsi="黑体" w:eastAsia="黑体"/>
          <w:color w:val="auto"/>
          <w:sz w:val="28"/>
          <w:szCs w:val="28"/>
        </w:rPr>
      </w:pPr>
    </w:p>
    <w:p w14:paraId="0976235D">
      <w:pPr>
        <w:rPr>
          <w:rFonts w:hint="eastAsia" w:ascii="黑体" w:hAnsi="黑体" w:eastAsia="黑体"/>
          <w:color w:val="auto"/>
          <w:sz w:val="28"/>
          <w:szCs w:val="28"/>
        </w:rPr>
      </w:pPr>
    </w:p>
    <w:p w14:paraId="519387CA">
      <w:pPr>
        <w:bidi w:val="0"/>
        <w:rPr>
          <w:rFonts w:hint="eastAsia"/>
          <w:color w:val="auto"/>
        </w:rPr>
      </w:pPr>
    </w:p>
    <w:p w14:paraId="090A3F00">
      <w:pPr>
        <w:bidi w:val="0"/>
        <w:rPr>
          <w:rFonts w:hint="eastAsia"/>
          <w:color w:val="auto"/>
        </w:rPr>
      </w:pPr>
    </w:p>
    <w:p w14:paraId="64666726">
      <w:pPr>
        <w:bidi w:val="0"/>
        <w:rPr>
          <w:rFonts w:hint="eastAsia"/>
          <w:color w:val="auto"/>
        </w:rPr>
      </w:pPr>
      <w:r>
        <w:rPr>
          <w:rFonts w:hint="eastAsia"/>
          <w:color w:val="auto"/>
        </w:rPr>
        <w:t>第一节 政府采购合同协议书</w:t>
      </w:r>
    </w:p>
    <w:p w14:paraId="2C593BD4">
      <w:pPr>
        <w:bidi w:val="0"/>
        <w:rPr>
          <w:rFonts w:hint="eastAsia"/>
          <w:color w:val="auto"/>
        </w:rPr>
      </w:pPr>
    </w:p>
    <w:p w14:paraId="5683999D">
      <w:pPr>
        <w:adjustRightInd w:val="0"/>
        <w:snapToGrid w:val="0"/>
        <w:spacing w:before="0" w:beforeLines="0"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或采购</w:t>
      </w:r>
      <w:r>
        <w:rPr>
          <w:rFonts w:hint="eastAsia" w:ascii="宋体" w:hAnsi="宋体"/>
          <w:color w:val="auto"/>
          <w:szCs w:val="21"/>
          <w:lang w:val="en-US" w:eastAsia="zh-CN"/>
        </w:rPr>
        <w:tab/>
      </w:r>
      <w:r>
        <w:rPr>
          <w:rFonts w:hint="eastAsia" w:ascii="宋体" w:hAnsi="宋体"/>
          <w:color w:val="auto"/>
          <w:szCs w:val="21"/>
          <w:lang w:val="en-US" w:eastAsia="zh-CN"/>
        </w:rPr>
        <w:t xml:space="preserve">                                   </w:t>
      </w:r>
      <w:r>
        <w:rPr>
          <w:rFonts w:hint="eastAsia" w:ascii="宋体" w:hAnsi="宋体"/>
          <w:color w:val="auto"/>
          <w:szCs w:val="21"/>
        </w:rPr>
        <w:t>文件约定的合同甲方）</w:t>
      </w:r>
    </w:p>
    <w:p w14:paraId="39963B16">
      <w:pPr>
        <w:adjustRightInd w:val="0"/>
        <w:snapToGrid w:val="0"/>
        <w:spacing w:before="0" w:beforeLines="0" w:line="400" w:lineRule="exact"/>
        <w:rPr>
          <w:rFonts w:ascii="宋体" w:hAnsi="宋体"/>
          <w:color w:val="auto"/>
          <w:szCs w:val="21"/>
        </w:rPr>
      </w:pPr>
      <w:r>
        <w:rPr>
          <w:rFonts w:hint="eastAsia" w:ascii="宋体" w:hAnsi="宋体"/>
          <w:color w:val="auto"/>
          <w:szCs w:val="21"/>
        </w:rPr>
        <w:t>乙方</w:t>
      </w:r>
      <w:r>
        <w:rPr>
          <w:rFonts w:hint="eastAsia" w:ascii="宋体" w:hAnsi="宋体"/>
          <w:color w:val="auto"/>
          <w:szCs w:val="21"/>
          <w:lang w:val="en-US" w:eastAsia="zh-CN"/>
        </w:rPr>
        <w:t>1</w:t>
      </w:r>
      <w:r>
        <w:rPr>
          <w:rFonts w:hint="eastAsia" w:ascii="宋体" w:hAnsi="宋体"/>
          <w:color w:val="auto"/>
          <w:szCs w:val="21"/>
        </w:rPr>
        <w:t>（全称）：</w:t>
      </w:r>
      <w:r>
        <w:rPr>
          <w:rFonts w:hint="eastAsia" w:ascii="宋体" w:hAnsi="宋体"/>
          <w:color w:val="auto"/>
          <w:szCs w:val="21"/>
          <w:u w:val="single"/>
        </w:rPr>
        <w:t xml:space="preserve">                       </w:t>
      </w:r>
      <w:r>
        <w:rPr>
          <w:rFonts w:hint="eastAsia" w:ascii="宋体" w:hAnsi="宋体"/>
          <w:color w:val="auto"/>
          <w:szCs w:val="21"/>
        </w:rPr>
        <w:t>（供应商）</w:t>
      </w:r>
    </w:p>
    <w:p w14:paraId="5F40B2B7">
      <w:pPr>
        <w:adjustRightInd w:val="0"/>
        <w:snapToGrid w:val="0"/>
        <w:spacing w:before="0" w:beforeLines="0" w:line="400" w:lineRule="exact"/>
        <w:rPr>
          <w:rFonts w:hint="eastAsia"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673A021A">
      <w:pPr>
        <w:adjustRightInd w:val="0"/>
        <w:snapToGrid w:val="0"/>
        <w:spacing w:before="0" w:beforeLines="0" w:line="400" w:lineRule="exact"/>
        <w:rPr>
          <w:rFonts w:hint="eastAsia" w:ascii="宋体" w:hAnsi="宋体"/>
          <w:color w:val="auto"/>
          <w:szCs w:val="21"/>
        </w:rPr>
      </w:pPr>
      <w:r>
        <w:rPr>
          <w:rFonts w:hint="eastAsia"/>
          <w:color w:val="auto"/>
          <w:lang w:eastAsia="zh-CN"/>
        </w:rPr>
        <w:t>乙方</w:t>
      </w:r>
      <w:r>
        <w:rPr>
          <w:rFonts w:hint="eastAsia" w:ascii="宋体" w:hAnsi="宋体"/>
          <w:color w:val="auto"/>
          <w:szCs w:val="21"/>
          <w:lang w:val="en-US" w:eastAsia="zh-CN"/>
        </w:rPr>
        <w:t>3</w:t>
      </w:r>
      <w:r>
        <w:rPr>
          <w:rFonts w:hint="eastAsia"/>
          <w:color w:val="auto"/>
          <w:lang w:val="en-US" w:eastAsia="zh-CN"/>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7CB2E0E8">
      <w:pPr>
        <w:spacing w:beforeLines="0" w:line="400" w:lineRule="exact"/>
        <w:rPr>
          <w:rFonts w:hint="default" w:eastAsia="宋体"/>
          <w:color w:val="auto"/>
          <w:lang w:val="en-US" w:eastAsia="zh-CN"/>
        </w:rPr>
      </w:pPr>
    </w:p>
    <w:p w14:paraId="58B005B2">
      <w:pPr>
        <w:adjustRightInd w:val="0"/>
        <w:snapToGrid w:val="0"/>
        <w:spacing w:before="0" w:beforeLines="0" w:after="0" w:line="400" w:lineRule="exact"/>
        <w:ind w:left="0" w:leftChars="0" w:firstLine="420" w:firstLineChars="200"/>
        <w:rPr>
          <w:rFonts w:ascii="宋体" w:hAnsi="宋体"/>
          <w:color w:val="auto"/>
          <w:szCs w:val="21"/>
        </w:rPr>
      </w:pPr>
      <w:r>
        <w:rPr>
          <w:rFonts w:hint="eastAsia" w:ascii="宋体" w:hAnsi="宋体"/>
          <w:color w:val="auto"/>
          <w:szCs w:val="21"/>
        </w:rPr>
        <w:t>依据《中华人民共和国民法典》</w:t>
      </w:r>
      <w:r>
        <w:rPr>
          <w:rFonts w:hint="eastAsia" w:ascii="宋体" w:hAnsi="宋体"/>
          <w:color w:val="auto"/>
          <w:szCs w:val="21"/>
          <w:lang w:eastAsia="zh-CN"/>
        </w:rPr>
        <w:t>、</w:t>
      </w:r>
      <w:r>
        <w:rPr>
          <w:rFonts w:hint="eastAsia" w:ascii="宋体" w:hAnsi="宋体"/>
          <w:color w:val="auto"/>
          <w:szCs w:val="21"/>
        </w:rPr>
        <w:t>《中华人民共和国政府采购法》等有关的法律法规，以及</w:t>
      </w:r>
      <w:r>
        <w:rPr>
          <w:rFonts w:hint="eastAsia" w:ascii="宋体" w:hAnsi="宋体"/>
          <w:i w:val="0"/>
          <w:iCs w:val="0"/>
          <w:color w:val="auto"/>
          <w:szCs w:val="21"/>
          <w:u w:val="none"/>
          <w:lang w:eastAsia="zh-CN"/>
        </w:rPr>
        <w:t>本采购项目</w:t>
      </w:r>
      <w:r>
        <w:rPr>
          <w:rFonts w:hint="eastAsia" w:ascii="宋体" w:hAnsi="宋体"/>
          <w:color w:val="auto"/>
          <w:szCs w:val="21"/>
        </w:rPr>
        <w:t>的</w:t>
      </w:r>
      <w:r>
        <w:rPr>
          <w:rFonts w:hint="eastAsia" w:ascii="宋体" w:hAnsi="宋体"/>
          <w:color w:val="auto"/>
          <w:szCs w:val="21"/>
          <w:lang w:eastAsia="zh-CN"/>
        </w:rPr>
        <w:t>招标</w:t>
      </w:r>
      <w:r>
        <w:rPr>
          <w:rFonts w:hint="eastAsia" w:ascii="宋体" w:hAnsi="宋体"/>
          <w:color w:val="auto"/>
          <w:szCs w:val="21"/>
          <w:lang w:val="en-US" w:eastAsia="zh-CN"/>
        </w:rPr>
        <w:t>/谈判</w:t>
      </w:r>
      <w:r>
        <w:rPr>
          <w:rFonts w:hint="eastAsia" w:ascii="宋体" w:hAnsi="宋体"/>
          <w:color w:val="auto"/>
          <w:szCs w:val="21"/>
          <w:lang w:eastAsia="zh-CN"/>
        </w:rPr>
        <w:t>文件等</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 xml:space="preserve">乙方的《投标（响应）文件》及《中标（成交）通知书》，甲乙双方同意签订本合同。具体情况及要求如下：     </w:t>
      </w:r>
    </w:p>
    <w:p w14:paraId="1E673F0E">
      <w:pPr>
        <w:numPr>
          <w:ilvl w:val="0"/>
          <w:numId w:val="8"/>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项目信息</w:t>
      </w:r>
    </w:p>
    <w:p w14:paraId="06F5AE15">
      <w:pPr>
        <w:numPr>
          <w:ilvl w:val="0"/>
          <w:numId w:val="9"/>
        </w:numPr>
        <w:adjustRightInd w:val="0"/>
        <w:snapToGrid w:val="0"/>
        <w:spacing w:before="0" w:beforeLines="0" w:after="0" w:line="400" w:lineRule="exact"/>
        <w:ind w:left="0" w:leftChars="0" w:firstLine="420" w:firstLineChars="200"/>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3D2754F0">
      <w:pPr>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 xml:space="preserve">         采购项目编号：</w:t>
      </w:r>
      <w:r>
        <w:rPr>
          <w:rFonts w:ascii="宋体" w:hAnsi="宋体"/>
          <w:color w:val="auto"/>
          <w:szCs w:val="21"/>
          <w:u w:val="single"/>
        </w:rPr>
        <w:t xml:space="preserve">                                          </w:t>
      </w:r>
    </w:p>
    <w:p w14:paraId="1D9334D4">
      <w:pPr>
        <w:adjustRightInd w:val="0"/>
        <w:snapToGrid w:val="0"/>
        <w:spacing w:before="0" w:beforeLines="0" w:after="0" w:line="400" w:lineRule="exact"/>
        <w:ind w:left="0" w:leftChars="0" w:firstLine="420"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125C3B2B">
      <w:pPr>
        <w:adjustRightInd w:val="0"/>
        <w:snapToGrid w:val="0"/>
        <w:spacing w:before="0" w:beforeLines="0" w:line="400" w:lineRule="exact"/>
        <w:ind w:firstLine="420" w:firstLineChars="200"/>
        <w:rPr>
          <w:rFonts w:hint="eastAsia" w:ascii="宋体" w:hAnsi="宋体"/>
          <w:color w:val="auto"/>
          <w:szCs w:val="21"/>
        </w:rPr>
      </w:pPr>
      <w:r>
        <w:rPr>
          <w:rFonts w:hint="eastAsia" w:ascii="宋体" w:hAnsi="宋体"/>
          <w:color w:val="auto"/>
          <w:szCs w:val="21"/>
        </w:rPr>
        <w:t>（3）项目内容：</w:t>
      </w:r>
    </w:p>
    <w:p w14:paraId="7FB69CC0">
      <w:pPr>
        <w:adjustRightInd w:val="0"/>
        <w:snapToGrid w:val="0"/>
        <w:spacing w:before="0" w:beforeLines="0" w:line="400" w:lineRule="exact"/>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 xml:space="preserve">     </w:t>
      </w:r>
      <w:r>
        <w:rPr>
          <w:rFonts w:hint="eastAsia" w:ascii="宋体" w:hAnsi="宋体"/>
          <w:color w:val="auto"/>
          <w:szCs w:val="21"/>
          <w:lang w:eastAsia="zh-CN"/>
        </w:rPr>
        <w:t>采购标的及数量</w:t>
      </w:r>
      <w:r>
        <w:rPr>
          <w:rFonts w:hint="eastAsia" w:ascii="宋体" w:hAnsi="宋体"/>
          <w:color w:val="auto"/>
          <w:szCs w:val="21"/>
          <w:lang w:val="en-US" w:eastAsia="zh-CN"/>
        </w:rPr>
        <w:t>（台/套</w:t>
      </w:r>
      <w:r>
        <w:rPr>
          <w:rFonts w:hint="default" w:ascii="宋体" w:hAnsi="宋体"/>
          <w:color w:val="auto"/>
          <w:szCs w:val="21"/>
          <w:lang w:val="en" w:eastAsia="zh-CN"/>
        </w:rPr>
        <w:t>/</w:t>
      </w:r>
      <w:r>
        <w:rPr>
          <w:rFonts w:hint="eastAsia" w:ascii="宋体" w:hAnsi="宋体"/>
          <w:color w:val="auto"/>
          <w:szCs w:val="21"/>
          <w:lang w:val="en" w:eastAsia="zh-CN"/>
        </w:rPr>
        <w:t>个</w:t>
      </w:r>
      <w:r>
        <w:rPr>
          <w:rFonts w:hint="default" w:ascii="宋体" w:hAnsi="宋体"/>
          <w:color w:val="auto"/>
          <w:szCs w:val="21"/>
          <w:lang w:val="en" w:eastAsia="zh-CN"/>
        </w:rPr>
        <w:t>/</w:t>
      </w:r>
      <w:r>
        <w:rPr>
          <w:rFonts w:hint="eastAsia" w:ascii="宋体" w:hAnsi="宋体"/>
          <w:color w:val="auto"/>
          <w:szCs w:val="21"/>
          <w:lang w:val="en" w:eastAsia="zh-CN"/>
        </w:rPr>
        <w:t>架</w:t>
      </w:r>
      <w:r>
        <w:rPr>
          <w:rFonts w:hint="default" w:ascii="宋体" w:hAnsi="宋体"/>
          <w:color w:val="auto"/>
          <w:szCs w:val="21"/>
          <w:lang w:val="en" w:eastAsia="zh-CN"/>
        </w:rPr>
        <w:t>/</w:t>
      </w:r>
      <w:r>
        <w:rPr>
          <w:rFonts w:hint="eastAsia" w:ascii="宋体" w:hAnsi="宋体"/>
          <w:color w:val="auto"/>
          <w:szCs w:val="21"/>
          <w:lang w:val="en" w:eastAsia="zh-CN"/>
        </w:rPr>
        <w:t>组等</w:t>
      </w:r>
      <w:r>
        <w:rPr>
          <w:rFonts w:hint="eastAsia" w:ascii="宋体" w:hAnsi="宋体"/>
          <w:color w:val="auto"/>
          <w:szCs w:val="21"/>
          <w:lang w:val="en-US" w:eastAsia="zh-CN"/>
        </w:rPr>
        <w:t>）</w:t>
      </w:r>
      <w:r>
        <w:rPr>
          <w:rFonts w:hint="eastAsia" w:ascii="宋体" w:hAnsi="宋体"/>
          <w:color w:val="auto"/>
          <w:szCs w:val="21"/>
          <w:lang w:eastAsia="zh-CN"/>
        </w:rPr>
        <w:t>：</w:t>
      </w:r>
      <w:r>
        <w:rPr>
          <w:rFonts w:hint="eastAsia" w:ascii="宋体" w:hAnsi="宋体"/>
          <w:color w:val="auto"/>
          <w:szCs w:val="21"/>
          <w:u w:val="single"/>
          <w:lang w:val="en-US" w:eastAsia="zh-CN"/>
        </w:rPr>
        <w:t xml:space="preserve">          </w:t>
      </w:r>
      <w:r>
        <w:rPr>
          <w:rFonts w:hint="eastAsia" w:ascii="宋体" w:hAnsi="宋体"/>
          <w:color w:val="auto"/>
          <w:szCs w:val="21"/>
          <w:u w:val="none"/>
          <w:lang w:val="en-US" w:eastAsia="zh-CN"/>
        </w:rPr>
        <w:t xml:space="preserve"> </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14:paraId="68BFFB17">
      <w:pPr>
        <w:numPr>
          <w:ilvl w:val="-1"/>
          <w:numId w:val="0"/>
        </w:numPr>
        <w:adjustRightInd w:val="0"/>
        <w:snapToGrid w:val="0"/>
        <w:spacing w:before="0" w:beforeLines="0" w:line="400" w:lineRule="exact"/>
        <w:ind w:firstLine="420" w:firstLineChars="200"/>
        <w:rPr>
          <w:rFonts w:hint="default" w:ascii="宋体" w:hAnsi="宋体" w:cs="宋体"/>
          <w:color w:val="auto"/>
          <w:szCs w:val="21"/>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none"/>
          <w:lang w:val="en" w:eastAsia="zh-CN"/>
        </w:rPr>
        <w:t xml:space="preserve">     </w:t>
      </w:r>
      <w:r>
        <w:rPr>
          <w:rFonts w:hint="eastAsia" w:ascii="宋体" w:hAnsi="宋体" w:cs="宋体"/>
          <w:color w:val="auto"/>
          <w:szCs w:val="21"/>
          <w:lang w:val="en-US" w:eastAsia="zh-CN"/>
        </w:rPr>
        <w:t>规格型号：</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r>
        <w:rPr>
          <w:rFonts w:hint="eastAsia" w:ascii="宋体" w:hAnsi="宋体" w:cs="宋体"/>
          <w:color w:val="auto"/>
          <w:szCs w:val="21"/>
          <w:u w:val="single"/>
          <w:lang w:val="en-US" w:eastAsia="zh-CN"/>
        </w:rPr>
        <w:t xml:space="preserve">       </w:t>
      </w:r>
      <w:r>
        <w:rPr>
          <w:rFonts w:hint="default" w:ascii="宋体" w:hAnsi="宋体" w:cs="宋体"/>
          <w:color w:val="auto"/>
          <w:szCs w:val="21"/>
          <w:u w:val="single"/>
          <w:lang w:val="en" w:eastAsia="zh-CN"/>
        </w:rPr>
        <w:t xml:space="preserve">   </w:t>
      </w:r>
    </w:p>
    <w:p w14:paraId="6DCB62C4">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78F41A69">
      <w:pPr>
        <w:numPr>
          <w:ilvl w:val="-1"/>
          <w:numId w:val="0"/>
        </w:numPr>
        <w:adjustRightInd w:val="0"/>
        <w:snapToGrid w:val="0"/>
        <w:spacing w:before="0" w:beforeLines="0" w:line="400" w:lineRule="exact"/>
        <w:ind w:firstLine="945" w:firstLineChars="450"/>
        <w:rPr>
          <w:rFonts w:hint="eastAsia" w:ascii="宋体" w:hAnsi="宋体" w:cs="宋体"/>
          <w:color w:val="auto"/>
          <w:szCs w:val="21"/>
          <w:lang w:val="en-US" w:eastAsia="zh-CN"/>
        </w:rPr>
      </w:pPr>
      <w:r>
        <w:rPr>
          <w:rFonts w:hint="eastAsia" w:ascii="汉仪书宋二S" w:hAnsi="汉仪书宋二S" w:eastAsia="汉仪书宋二S" w:cs="汉仪书宋二S"/>
          <w:color w:val="auto"/>
          <w:szCs w:val="21"/>
          <w:lang w:val="en-US" w:eastAsia="zh-CN"/>
        </w:rPr>
        <w:t>①</w:t>
      </w:r>
      <w:r>
        <w:rPr>
          <w:rFonts w:hint="eastAsia" w:ascii="宋体" w:hAnsi="宋体" w:cs="宋体"/>
          <w:color w:val="auto"/>
          <w:szCs w:val="21"/>
          <w:lang w:val="en-US" w:eastAsia="zh-CN"/>
        </w:rPr>
        <w:t>涉及信息类产品，请填写该产品关键部件的品牌、型号：</w:t>
      </w:r>
    </w:p>
    <w:p w14:paraId="5499C654">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u w:val="single"/>
          <w:lang w:val="en-US" w:eastAsia="zh-CN"/>
        </w:rPr>
      </w:pPr>
      <w:r>
        <w:rPr>
          <w:rFonts w:hint="eastAsia" w:ascii="宋体" w:hAnsi="宋体" w:cs="宋体"/>
          <w:color w:val="auto"/>
          <w:szCs w:val="21"/>
          <w:lang w:val="en-US" w:eastAsia="zh-CN"/>
        </w:rPr>
        <w:t xml:space="preserve">     标的名称：</w:t>
      </w:r>
      <w:r>
        <w:rPr>
          <w:rFonts w:hint="eastAsia" w:ascii="宋体" w:hAnsi="宋体" w:cs="宋体"/>
          <w:color w:val="auto"/>
          <w:kern w:val="0"/>
          <w:szCs w:val="21"/>
          <w:u w:val="single"/>
          <w:lang w:val="en-US" w:eastAsia="zh-CN"/>
        </w:rPr>
        <w:t xml:space="preserve">      </w:t>
      </w:r>
      <w:r>
        <w:rPr>
          <w:rFonts w:hint="default" w:ascii="宋体" w:hAnsi="宋体" w:cs="宋体"/>
          <w:color w:val="auto"/>
          <w:kern w:val="0"/>
          <w:szCs w:val="21"/>
          <w:u w:val="single"/>
          <w:lang w:val="en" w:eastAsia="zh-CN"/>
        </w:rPr>
        <w:t xml:space="preserve">               </w:t>
      </w:r>
      <w:r>
        <w:rPr>
          <w:rFonts w:hint="eastAsia" w:ascii="宋体" w:hAnsi="宋体" w:cs="宋体"/>
          <w:color w:val="auto"/>
          <w:kern w:val="0"/>
          <w:szCs w:val="21"/>
          <w:u w:val="single"/>
          <w:lang w:val="en-US" w:eastAsia="zh-CN"/>
        </w:rPr>
        <w:t xml:space="preserve">    </w:t>
      </w:r>
    </w:p>
    <w:p w14:paraId="70E3B39E">
      <w:pPr>
        <w:numPr>
          <w:ilvl w:val="-1"/>
          <w:numId w:val="0"/>
        </w:numPr>
        <w:adjustRightInd w:val="0"/>
        <w:snapToGrid w:val="0"/>
        <w:spacing w:before="0" w:beforeLines="0"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关键部件：</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none"/>
          <w:lang w:val="en-US" w:eastAsia="zh-CN"/>
        </w:rPr>
        <w:t xml:space="preserve"> </w:t>
      </w:r>
      <w:r>
        <w:rPr>
          <w:rFonts w:hint="eastAsia" w:ascii="宋体" w:hAnsi="宋体" w:cs="宋体"/>
          <w:color w:val="auto"/>
          <w:szCs w:val="21"/>
          <w:lang w:val="en-US" w:eastAsia="zh-CN"/>
        </w:rPr>
        <w:t>品牌：</w:t>
      </w:r>
      <w:r>
        <w:rPr>
          <w:rFonts w:hint="eastAsia" w:ascii="宋体" w:hAnsi="宋体" w:cs="宋体"/>
          <w:color w:val="auto"/>
          <w:szCs w:val="21"/>
          <w:u w:val="singl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lang w:val="en-US" w:eastAsia="zh-CN"/>
        </w:rPr>
        <w:t>型号：</w:t>
      </w:r>
      <w:r>
        <w:rPr>
          <w:rFonts w:hint="eastAsia" w:ascii="宋体" w:hAnsi="宋体" w:cs="宋体"/>
          <w:color w:val="auto"/>
          <w:szCs w:val="21"/>
          <w:u w:val="single"/>
          <w:lang w:val="en-US" w:eastAsia="zh-CN"/>
        </w:rPr>
        <w:t xml:space="preserve">       </w:t>
      </w:r>
      <w:r>
        <w:rPr>
          <w:rFonts w:hint="eastAsia" w:ascii="宋体" w:hAnsi="宋体" w:cs="宋体"/>
          <w:color w:val="auto"/>
          <w:szCs w:val="21"/>
          <w:lang w:val="en-US" w:eastAsia="zh-CN"/>
        </w:rPr>
        <w:t xml:space="preserve"> </w:t>
      </w:r>
    </w:p>
    <w:p w14:paraId="4F72258C">
      <w:pPr>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2"/>
          <w:sz w:val="21"/>
          <w:szCs w:val="21"/>
          <w:lang w:val="en-US" w:eastAsia="zh-CN"/>
        </w:rPr>
        <w:t>关键部件</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p>
    <w:p w14:paraId="03CF9E5F">
      <w:pPr>
        <w:spacing w:beforeLine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关键部件：</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品牌：</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lang w:val="en-US" w:eastAsia="zh-CN"/>
        </w:rPr>
        <w:t>型号：</w:t>
      </w:r>
      <w:r>
        <w:rPr>
          <w:rFonts w:hint="eastAsia" w:ascii="宋体" w:hAnsi="宋体" w:eastAsia="宋体" w:cs="宋体"/>
          <w:color w:val="auto"/>
          <w:sz w:val="21"/>
          <w:szCs w:val="21"/>
          <w:u w:val="single"/>
          <w:lang w:val="en-US" w:eastAsia="zh-CN"/>
        </w:rPr>
        <w:t xml:space="preserve">       </w:t>
      </w:r>
    </w:p>
    <w:p w14:paraId="60DA5698">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FA9AA44">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汉仪书宋二S" w:hAnsi="汉仪书宋二S" w:eastAsia="汉仪书宋二S" w:cs="汉仪书宋二S"/>
          <w:color w:val="auto"/>
          <w:sz w:val="21"/>
          <w:szCs w:val="21"/>
          <w:lang w:val="en-US" w:eastAsia="zh-CN"/>
        </w:rPr>
        <w:t>②</w:t>
      </w:r>
      <w:r>
        <w:rPr>
          <w:rFonts w:hint="eastAsia" w:ascii="宋体" w:hAnsi="宋体" w:eastAsia="宋体" w:cs="宋体"/>
          <w:color w:val="auto"/>
          <w:sz w:val="21"/>
          <w:szCs w:val="21"/>
          <w:lang w:val="en-US" w:eastAsia="zh-CN"/>
        </w:rPr>
        <w:t>涉及车辆采购，请填写是否属于新能源汽车：</w:t>
      </w:r>
    </w:p>
    <w:p w14:paraId="37800A1D">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rPr>
        <w:t>是</w:t>
      </w:r>
      <w:r>
        <w:rPr>
          <w:rFonts w:hint="eastAsia" w:asciiTheme="minorEastAsia" w:hAnsiTheme="minorEastAsia" w:eastAsiaTheme="minorEastAsia" w:cstheme="minorEastAsia"/>
          <w:iCs w:val="0"/>
          <w:color w:val="auto"/>
          <w:sz w:val="21"/>
          <w:szCs w:val="21"/>
          <w:lang w:eastAsia="zh-CN"/>
        </w:rPr>
        <w:t>，《政府采购品目分类目录》底级品目名称</w:t>
      </w:r>
      <w:r>
        <w:rPr>
          <w:rFonts w:hint="eastAsia" w:asciiTheme="minorEastAsia" w:hAnsiTheme="minorEastAsia" w:eastAsiaTheme="minorEastAsia" w:cstheme="minorEastAsia"/>
          <w:color w:val="auto"/>
          <w:sz w:val="21"/>
          <w:szCs w:val="21"/>
          <w:lang w:val="en-US" w:eastAsia="zh-CN"/>
        </w:rPr>
        <w:t>：</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数量：</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金额：</w:t>
      </w:r>
      <w:r>
        <w:rPr>
          <w:rFonts w:hint="eastAsia" w:ascii="宋体" w:hAnsi="宋体" w:eastAsia="宋体" w:cs="宋体"/>
          <w:color w:val="auto"/>
          <w:sz w:val="21"/>
          <w:szCs w:val="21"/>
          <w:u w:val="single"/>
          <w:lang w:val="en-US" w:eastAsia="zh-CN"/>
        </w:rPr>
        <w:t xml:space="preserve">     </w:t>
      </w:r>
      <w:r>
        <w:rPr>
          <w:rFonts w:hint="eastAsia" w:asciiTheme="minorEastAsia" w:hAnsiTheme="minorEastAsia" w:eastAsiaTheme="minorEastAsia" w:cstheme="minorEastAsia"/>
          <w:iCs w:val="0"/>
          <w:color w:val="auto"/>
          <w:sz w:val="21"/>
          <w:szCs w:val="21"/>
          <w:lang w:val="en-US" w:eastAsia="zh-CN"/>
        </w:rPr>
        <w:t xml:space="preserve"> </w:t>
      </w:r>
    </w:p>
    <w:p w14:paraId="2BD7E115">
      <w:pPr>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否</w:t>
      </w:r>
    </w:p>
    <w:p w14:paraId="2C58A8F9">
      <w:pPr>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lang w:val="en-US" w:eastAsia="zh-CN"/>
        </w:rPr>
      </w:pPr>
      <w:r>
        <w:rPr>
          <w:rFonts w:hint="eastAsia" w:asciiTheme="minorEastAsia" w:hAnsiTheme="minorEastAsia" w:eastAsiaTheme="minorEastAsia" w:cstheme="minorEastAsia"/>
          <w:iCs w:val="0"/>
          <w:color w:val="auto"/>
          <w:sz w:val="21"/>
          <w:szCs w:val="21"/>
          <w:lang w:val="en-US" w:eastAsia="zh-CN"/>
        </w:rPr>
        <w:t xml:space="preserve">    （</w:t>
      </w:r>
      <w:r>
        <w:rPr>
          <w:rFonts w:hint="default" w:asciiTheme="minorEastAsia" w:hAnsiTheme="minorEastAsia" w:eastAsiaTheme="minorEastAsia" w:cstheme="minorEastAsia"/>
          <w:iCs w:val="0"/>
          <w:color w:val="auto"/>
          <w:sz w:val="21"/>
          <w:szCs w:val="21"/>
          <w:lang w:val="en" w:eastAsia="zh-CN"/>
        </w:rPr>
        <w:t>4</w:t>
      </w:r>
      <w:r>
        <w:rPr>
          <w:rFonts w:hint="eastAsia" w:asciiTheme="minorEastAsia" w:hAnsiTheme="minorEastAsia" w:eastAsiaTheme="minorEastAsia" w:cstheme="minorEastAsia"/>
          <w:iCs w:val="0"/>
          <w:color w:val="auto"/>
          <w:sz w:val="21"/>
          <w:szCs w:val="21"/>
          <w:lang w:val="en-US" w:eastAsia="zh-CN"/>
        </w:rPr>
        <w:t>）政府采购组织形式：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政府集中采购</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 xml:space="preserve">部门集中采购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val="en-US" w:eastAsia="zh-CN"/>
        </w:rPr>
        <w:t>分散采购</w:t>
      </w:r>
    </w:p>
    <w:p w14:paraId="24FB4ED1">
      <w:pPr>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lang w:eastAsia="zh-CN"/>
        </w:rPr>
      </w:pPr>
      <w:r>
        <w:rPr>
          <w:rFonts w:hint="eastAsia" w:asciiTheme="minorEastAsia" w:hAnsiTheme="minorEastAsia" w:eastAsiaTheme="minorEastAsia" w:cstheme="minorEastAsia"/>
          <w:iCs w:val="0"/>
          <w:color w:val="auto"/>
          <w:sz w:val="21"/>
          <w:szCs w:val="21"/>
          <w:lang w:val="en-US" w:eastAsia="zh-CN"/>
        </w:rPr>
        <w:t>（</w:t>
      </w:r>
      <w:r>
        <w:rPr>
          <w:rFonts w:hint="default" w:asciiTheme="minorEastAsia" w:hAnsiTheme="minorEastAsia" w:eastAsiaTheme="minorEastAsia" w:cstheme="minorEastAsia"/>
          <w:iCs w:val="0"/>
          <w:color w:val="auto"/>
          <w:sz w:val="21"/>
          <w:szCs w:val="21"/>
          <w:lang w:val="en" w:eastAsia="zh-CN"/>
        </w:rPr>
        <w:t>5</w:t>
      </w:r>
      <w:r>
        <w:rPr>
          <w:rFonts w:hint="eastAsia" w:asciiTheme="minorEastAsia" w:hAnsiTheme="minorEastAsia" w:eastAsiaTheme="minorEastAsia" w:cstheme="minorEastAsia"/>
          <w:iCs w:val="0"/>
          <w:color w:val="auto"/>
          <w:sz w:val="21"/>
          <w:szCs w:val="21"/>
          <w:lang w:val="en-US" w:eastAsia="zh-CN"/>
        </w:rPr>
        <w:t>）政府采购方式：</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公开招标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邀请招标</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竞争性谈判</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竞争性磋商</w:t>
      </w:r>
    </w:p>
    <w:p w14:paraId="4EE8B35F">
      <w:pPr>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u w:val="single"/>
          <w:lang w:val="en-US" w:eastAsia="zh-CN"/>
        </w:rPr>
      </w:pPr>
      <w:r>
        <w:rPr>
          <w:rFonts w:hint="eastAsia" w:ascii="宋体" w:hAnsi="宋体" w:cs="宋体"/>
          <w:color w:val="auto"/>
          <w:szCs w:val="21"/>
          <w:u w:val="none"/>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询价</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单一来源</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框架协议</w:t>
      </w:r>
      <w:r>
        <w:rPr>
          <w:rFonts w:hint="eastAsia" w:asciiTheme="minorEastAsia" w:hAnsiTheme="minorEastAsia" w:eastAsiaTheme="minorEastAsia" w:cstheme="minorEastAsia"/>
          <w:iCs w:val="0"/>
          <w:color w:val="auto"/>
          <w:sz w:val="21"/>
          <w:szCs w:val="21"/>
          <w:lang w:val="en-US" w:eastAsia="zh-CN"/>
        </w:rPr>
        <w:t xml:space="preserve"> </w:t>
      </w:r>
      <w:r>
        <w:rPr>
          <w:rFonts w:hint="eastAsia" w:asciiTheme="minorEastAsia" w:hAnsiTheme="minorEastAsia" w:eastAsiaTheme="minorEastAsia" w:cstheme="minorEastAsia"/>
          <w:iCs w:val="0"/>
          <w:color w:val="auto"/>
          <w:sz w:val="21"/>
          <w:szCs w:val="21"/>
        </w:rPr>
        <w:sym w:font="Wingdings" w:char="00A8"/>
      </w:r>
      <w:r>
        <w:rPr>
          <w:rFonts w:hint="eastAsia" w:asciiTheme="minorEastAsia" w:hAnsiTheme="minorEastAsia" w:eastAsiaTheme="minorEastAsia" w:cstheme="minorEastAsia"/>
          <w:iCs w:val="0"/>
          <w:color w:val="auto"/>
          <w:sz w:val="21"/>
          <w:szCs w:val="21"/>
          <w:lang w:eastAsia="zh-CN"/>
        </w:rPr>
        <w:t>其他：</w:t>
      </w:r>
      <w:r>
        <w:rPr>
          <w:rFonts w:hint="eastAsia" w:ascii="宋体" w:hAnsi="宋体" w:eastAsia="宋体" w:cs="宋体"/>
          <w:iCs w:val="0"/>
          <w:color w:val="auto"/>
          <w:sz w:val="21"/>
          <w:szCs w:val="21"/>
          <w:u w:val="single"/>
          <w:lang w:val="en-US" w:eastAsia="zh-CN"/>
        </w:rPr>
        <w:t xml:space="preserve">          </w:t>
      </w:r>
    </w:p>
    <w:p w14:paraId="6F5C02C2">
      <w:pPr>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u w:val="none"/>
          <w:lang w:val="en-US" w:eastAsia="zh-CN"/>
        </w:rPr>
      </w:pPr>
      <w:r>
        <w:rPr>
          <w:rFonts w:hint="eastAsia" w:ascii="宋体" w:hAnsi="宋体" w:eastAsia="宋体" w:cs="宋体"/>
          <w:iCs w:val="0"/>
          <w:color w:val="auto"/>
          <w:sz w:val="21"/>
          <w:szCs w:val="21"/>
          <w:u w:val="none"/>
          <w:lang w:val="en-US" w:eastAsia="zh-CN"/>
        </w:rPr>
        <w:t>（注：在框架协议采购的第二阶段，可选择使用该合同文本）</w:t>
      </w:r>
    </w:p>
    <w:p w14:paraId="2096501B">
      <w:pPr>
        <w:numPr>
          <w:ilvl w:val="-1"/>
          <w:numId w:val="0"/>
        </w:numPr>
        <w:adjustRightInd w:val="0"/>
        <w:snapToGrid w:val="0"/>
        <w:spacing w:before="0" w:beforeLines="0" w:line="400" w:lineRule="exact"/>
        <w:ind w:firstLine="210" w:firstLineChars="100"/>
        <w:rPr>
          <w:rFonts w:hint="eastAsia" w:ascii="宋体" w:hAnsi="宋体" w:eastAsia="宋体" w:cs="Times New Roman"/>
          <w:color w:val="auto"/>
          <w:w w:val="100"/>
          <w:kern w:val="2"/>
          <w:sz w:val="21"/>
          <w:szCs w:val="21"/>
          <w:lang w:val="en-US" w:eastAsia="zh-CN" w:bidi="ar-SA"/>
        </w:rPr>
      </w:pPr>
      <w:r>
        <w:rPr>
          <w:rFonts w:hint="eastAsia" w:ascii="宋体" w:hAnsi="宋体"/>
          <w:color w:val="auto"/>
          <w:szCs w:val="21"/>
          <w:lang w:val="en-US" w:eastAsia="zh-CN"/>
        </w:rPr>
        <w:t xml:space="preserve"> （</w:t>
      </w:r>
      <w:r>
        <w:rPr>
          <w:rFonts w:hint="default" w:ascii="宋体" w:hAnsi="宋体"/>
          <w:color w:val="auto"/>
          <w:szCs w:val="21"/>
          <w:lang w:val="en" w:eastAsia="zh-CN"/>
        </w:rPr>
        <w:t>6</w:t>
      </w:r>
      <w:r>
        <w:rPr>
          <w:rFonts w:hint="eastAsia" w:ascii="宋体" w:hAnsi="宋体"/>
          <w:color w:val="auto"/>
          <w:szCs w:val="21"/>
          <w:lang w:val="en-US" w:eastAsia="zh-CN"/>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 xml:space="preserve">是      </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1F2BC1DA">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rPr>
      </w:pPr>
      <w:r>
        <w:rPr>
          <w:rFonts w:hint="eastAsia" w:ascii="宋体" w:hAnsi="宋体"/>
          <w:color w:val="auto"/>
          <w:w w:val="100"/>
          <w:szCs w:val="21"/>
          <w:lang w:val="en-US" w:eastAsia="zh-CN"/>
        </w:rPr>
        <w:t xml:space="preserve">         本合同</w:t>
      </w:r>
      <w:r>
        <w:rPr>
          <w:rFonts w:hint="eastAsia" w:ascii="宋体" w:hAnsi="宋体"/>
          <w:color w:val="auto"/>
          <w:w w:val="100"/>
          <w:szCs w:val="21"/>
        </w:rPr>
        <w:t>是否</w:t>
      </w:r>
      <w:r>
        <w:rPr>
          <w:rFonts w:hint="eastAsia" w:ascii="宋体" w:hAnsi="宋体"/>
          <w:color w:val="auto"/>
          <w:w w:val="100"/>
          <w:szCs w:val="21"/>
          <w:lang w:eastAsia="zh-CN"/>
        </w:rPr>
        <w:t>为专门面向</w:t>
      </w:r>
      <w:r>
        <w:rPr>
          <w:rFonts w:hint="eastAsia" w:ascii="宋体" w:hAnsi="宋体"/>
          <w:color w:val="auto"/>
          <w:w w:val="100"/>
          <w:szCs w:val="21"/>
        </w:rPr>
        <w:t>中小企业</w:t>
      </w:r>
      <w:r>
        <w:rPr>
          <w:rFonts w:hint="eastAsia" w:ascii="宋体" w:hAnsi="宋体"/>
          <w:color w:val="auto"/>
          <w:w w:val="100"/>
          <w:szCs w:val="21"/>
          <w:lang w:eastAsia="zh-CN"/>
        </w:rPr>
        <w:t>的采</w:t>
      </w:r>
      <w:r>
        <w:rPr>
          <w:rFonts w:hint="eastAsia" w:ascii="宋体" w:hAnsi="宋体"/>
          <w:color w:val="auto"/>
          <w:w w:val="100"/>
          <w:szCs w:val="21"/>
          <w:shd w:val="clear"/>
          <w:lang w:eastAsia="zh-CN"/>
        </w:rPr>
        <w:t>购</w:t>
      </w:r>
      <w:r>
        <w:rPr>
          <w:rFonts w:hint="eastAsia" w:ascii="宋体" w:hAnsi="宋体"/>
          <w:color w:val="auto"/>
          <w:w w:val="100"/>
          <w:szCs w:val="21"/>
          <w:shd w:val="clear"/>
        </w:rPr>
        <w:t>合同</w:t>
      </w:r>
      <w:r>
        <w:rPr>
          <w:rFonts w:hint="eastAsia" w:ascii="宋体" w:hAnsi="宋体"/>
          <w:color w:val="auto"/>
          <w:w w:val="100"/>
          <w:szCs w:val="21"/>
          <w:shd w:val="clear"/>
          <w:lang w:eastAsia="zh-CN"/>
        </w:rPr>
        <w:t>（中小企业预留合同）</w:t>
      </w:r>
      <w:r>
        <w:rPr>
          <w:rFonts w:hint="eastAsia" w:ascii="宋体" w:hAnsi="宋体"/>
          <w:color w:val="auto"/>
          <w:szCs w:val="21"/>
          <w:shd w:val="clear"/>
        </w:rPr>
        <w:t>：</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lang w:val="en-US" w:eastAsia="zh-CN"/>
        </w:rPr>
        <w:t xml:space="preserve">  </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否</w:t>
      </w:r>
    </w:p>
    <w:p w14:paraId="7BBE78E0">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若本项目不专门面向中小企业采购，是否给予小微企业评审优惠：</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1C47BA8">
      <w:pPr>
        <w:numPr>
          <w:ilvl w:val="-1"/>
          <w:numId w:val="0"/>
        </w:numPr>
        <w:adjustRightInd w:val="0"/>
        <w:snapToGrid w:val="0"/>
        <w:spacing w:before="0" w:beforeLines="0" w:line="400" w:lineRule="exact"/>
        <w:ind w:firstLine="0" w:firstLineChars="0"/>
        <w:rPr>
          <w:rFonts w:hint="eastAsia" w:ascii="宋体" w:hAnsi="宋体"/>
          <w:iCs/>
          <w:color w:val="auto"/>
          <w:szCs w:val="21"/>
        </w:rPr>
      </w:pPr>
      <w:r>
        <w:rPr>
          <w:rFonts w:hint="eastAsia"/>
          <w:color w:val="auto"/>
          <w:lang w:val="en-US" w:eastAsia="zh-CN"/>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1165517">
      <w:pPr>
        <w:numPr>
          <w:ilvl w:val="0"/>
          <w:numId w:val="0"/>
        </w:numPr>
        <w:snapToGrid w:val="0"/>
        <w:spacing w:beforeLines="0" w:line="400" w:lineRule="exact"/>
        <w:ind w:firstLine="0" w:firstLineChars="0"/>
        <w:rPr>
          <w:rFonts w:hint="default"/>
          <w:color w:val="auto"/>
          <w:lang w:val="en-US" w:eastAsia="zh-CN"/>
        </w:rPr>
      </w:pPr>
      <w:r>
        <w:rPr>
          <w:rFonts w:hint="eastAsia"/>
          <w:color w:val="auto"/>
          <w:lang w:val="en-US" w:eastAsia="zh-CN"/>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200303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default" w:ascii="宋体" w:hAnsi="宋体"/>
          <w:color w:val="auto"/>
          <w:szCs w:val="21"/>
          <w:lang w:val="en" w:eastAsia="zh-C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0976D088">
      <w:pPr>
        <w:adjustRightInd w:val="0"/>
        <w:snapToGrid w:val="0"/>
        <w:spacing w:before="0" w:beforeLines="0" w:line="400" w:lineRule="exact"/>
        <w:ind w:firstLine="840" w:firstLineChars="40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分包主要内容：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606F0FDB">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u w:val="none"/>
          <w:lang w:val="en-US" w:eastAsia="zh-CN"/>
        </w:rPr>
        <w:t xml:space="preserve"> </w:t>
      </w:r>
      <w:r>
        <w:rPr>
          <w:rFonts w:hint="eastAsia" w:ascii="宋体" w:hAnsi="宋体"/>
          <w:color w:val="auto"/>
          <w:szCs w:val="21"/>
        </w:rPr>
        <w:t>分包</w:t>
      </w:r>
      <w:r>
        <w:rPr>
          <w:rFonts w:hint="eastAsia" w:ascii="宋体" w:hAnsi="宋体"/>
          <w:color w:val="auto"/>
          <w:szCs w:val="21"/>
          <w:highlight w:val="none"/>
        </w:rPr>
        <w:t>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0A25AEF5">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717CF425">
      <w:pPr>
        <w:adjustRightInd w:val="0"/>
        <w:snapToGrid w:val="0"/>
        <w:spacing w:before="0" w:beforeLines="0" w:line="400" w:lineRule="exact"/>
        <w:ind w:firstLine="840" w:firstLineChars="400"/>
        <w:rPr>
          <w:rFonts w:hint="eastAsia" w:ascii="宋体" w:hAnsi="宋体"/>
          <w:color w:val="auto"/>
          <w:szCs w:val="21"/>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rPr>
        <w:t>：</w:t>
      </w:r>
    </w:p>
    <w:p w14:paraId="57054190">
      <w:pPr>
        <w:adjustRightInd w:val="0"/>
        <w:snapToGrid w:val="0"/>
        <w:spacing w:beforeLines="0" w:line="400" w:lineRule="exact"/>
        <w:ind w:firstLine="840" w:firstLineChars="40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小微型企业</w:t>
      </w:r>
      <w:r>
        <w:rPr>
          <w:rFonts w:hint="eastAsia" w:ascii="宋体" w:hAnsi="宋体"/>
          <w:iCs/>
          <w:color w:val="auto"/>
          <w:szCs w:val="21"/>
          <w:lang w:val="en-US" w:eastAsia="zh-CN"/>
        </w:rPr>
        <w:t xml:space="preserve">  </w:t>
      </w:r>
    </w:p>
    <w:p w14:paraId="1B974B33">
      <w:pPr>
        <w:adjustRightInd w:val="0"/>
        <w:snapToGrid w:val="0"/>
        <w:spacing w:beforeLines="0" w:line="400" w:lineRule="exact"/>
        <w:ind w:firstLine="840" w:firstLineChars="400"/>
        <w:rPr>
          <w:rFonts w:hint="default" w:eastAsia="华文楷体"/>
          <w:color w:val="auto"/>
          <w:u w:val="none"/>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残疾人福利性单位</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监狱</w:t>
      </w:r>
      <w:r>
        <w:rPr>
          <w:rFonts w:hint="eastAsia" w:ascii="宋体" w:hAnsi="宋体"/>
          <w:iCs/>
          <w:color w:val="auto"/>
          <w:szCs w:val="21"/>
        </w:rPr>
        <w:t>企业</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p>
    <w:p w14:paraId="0CA49144">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59CA65A">
      <w:pPr>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4E414F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u w:val="none"/>
          <w:lang w:val="en-US" w:eastAsia="zh-CN"/>
        </w:rPr>
      </w:pPr>
      <w:r>
        <w:rPr>
          <w:rFonts w:hint="eastAsia" w:ascii="宋体" w:hAnsi="宋体" w:eastAsia="宋体" w:cs="宋体"/>
          <w:b w:val="0"/>
          <w:bCs w:val="0"/>
          <w:color w:val="auto"/>
          <w:sz w:val="21"/>
          <w:szCs w:val="21"/>
          <w:u w:val="none"/>
          <w:lang w:val="en-US" w:eastAsia="zh-CN"/>
        </w:rPr>
        <w:t>（</w:t>
      </w:r>
      <w:r>
        <w:rPr>
          <w:rFonts w:hint="default" w:ascii="宋体" w:hAnsi="宋体" w:cs="宋体"/>
          <w:b w:val="0"/>
          <w:bCs w:val="0"/>
          <w:color w:val="auto"/>
          <w:sz w:val="21"/>
          <w:szCs w:val="21"/>
          <w:u w:val="none"/>
          <w:lang w:val="en" w:eastAsia="zh-CN"/>
        </w:rPr>
        <w:t>9</w:t>
      </w:r>
      <w:r>
        <w:rPr>
          <w:rFonts w:hint="eastAsia" w:ascii="宋体" w:hAnsi="宋体" w:eastAsia="宋体" w:cs="宋体"/>
          <w:b w:val="0"/>
          <w:bCs w:val="0"/>
          <w:color w:val="auto"/>
          <w:sz w:val="21"/>
          <w:szCs w:val="21"/>
          <w:u w:val="none"/>
          <w:lang w:val="en-US" w:eastAsia="zh-CN"/>
        </w:rPr>
        <w:t>）是否涉及进口产品：</w:t>
      </w:r>
    </w:p>
    <w:p w14:paraId="40BB8FFA">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u w:val="single"/>
          <w:lang w:val="en-US" w:eastAsia="zh-CN"/>
        </w:rPr>
      </w:pPr>
      <w:r>
        <w:rPr>
          <w:rFonts w:hint="eastAsia" w:ascii="宋体" w:hAnsi="宋体" w:cs="宋体"/>
          <w:iCs w:val="0"/>
          <w:color w:val="auto"/>
          <w:szCs w:val="21"/>
          <w:lang w:val="en-US" w:eastAsia="zh-CN"/>
        </w:rPr>
        <w:t xml:space="preserve"> </w:t>
      </w:r>
      <w:r>
        <w:rPr>
          <w:rFonts w:hint="eastAsia" w:ascii="宋体" w:hAnsi="宋体" w:eastAsia="宋体" w:cs="宋体"/>
          <w:iCs w:val="0"/>
          <w:color w:val="auto"/>
          <w:szCs w:val="21"/>
        </w:rPr>
        <w:sym w:font="Wingdings" w:char="00A8"/>
      </w:r>
      <w:r>
        <w:rPr>
          <w:rFonts w:hint="eastAsia" w:ascii="宋体" w:hAnsi="宋体" w:eastAsia="宋体" w:cs="宋体"/>
          <w:iCs w:val="0"/>
          <w:color w:val="auto"/>
          <w:szCs w:val="21"/>
        </w:rPr>
        <w:t>是</w:t>
      </w:r>
      <w:r>
        <w:rPr>
          <w:rFonts w:hint="eastAsia" w:ascii="宋体" w:hAnsi="宋体" w:eastAsia="宋体" w:cs="宋体"/>
          <w:iCs w:val="0"/>
          <w:color w:val="auto"/>
          <w:szCs w:val="21"/>
          <w:lang w:eastAsia="zh-CN"/>
        </w:rPr>
        <w:t>，</w:t>
      </w:r>
      <w:r>
        <w:rPr>
          <w:rFonts w:hint="eastAsia" w:ascii="宋体" w:hAnsi="宋体" w:cs="宋体"/>
          <w:iCs w:val="0"/>
          <w:color w:val="auto"/>
          <w:szCs w:val="21"/>
          <w:lang w:eastAsia="zh-CN"/>
        </w:rPr>
        <w:t>《政府采购品目分类目录》底级品目名称</w:t>
      </w:r>
      <w:r>
        <w:rPr>
          <w:rFonts w:hint="eastAsia" w:ascii="宋体" w:hAnsi="宋体" w:eastAsia="宋体" w:cs="宋体"/>
          <w:color w:val="auto"/>
          <w:szCs w:val="21"/>
          <w:lang w:val="en-US" w:eastAsia="zh-CN"/>
        </w:rPr>
        <w:t>：</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r>
        <w:rPr>
          <w:rFonts w:hint="eastAsia" w:ascii="宋体" w:hAnsi="宋体" w:cs="宋体"/>
          <w:color w:val="auto"/>
          <w:szCs w:val="21"/>
          <w:lang w:val="en-US" w:eastAsia="zh-CN"/>
        </w:rPr>
        <w:t>金额：</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p>
    <w:p w14:paraId="0288441C">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rPr>
      </w:pPr>
      <w:r>
        <w:rPr>
          <w:rFonts w:hint="eastAsia" w:ascii="宋体" w:hAnsi="宋体" w:cs="宋体"/>
          <w:color w:val="auto"/>
          <w:szCs w:val="21"/>
          <w:lang w:val="en-US" w:eastAsia="zh-CN"/>
        </w:rPr>
        <w:t xml:space="preserve">        国别：</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品牌：</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规格型号：</w:t>
      </w:r>
      <w:r>
        <w:rPr>
          <w:rFonts w:hint="eastAsia" w:ascii="宋体" w:hAnsi="宋体" w:eastAsia="宋体" w:cs="宋体"/>
          <w:color w:val="auto"/>
          <w:szCs w:val="21"/>
          <w:u w:val="single"/>
          <w:lang w:val="en-US" w:eastAsia="zh-CN"/>
        </w:rPr>
        <w:t xml:space="preserve">        </w:t>
      </w:r>
      <w:r>
        <w:rPr>
          <w:rFonts w:hint="eastAsia" w:ascii="宋体" w:hAnsi="宋体" w:eastAsia="宋体"/>
          <w:iCs w:val="0"/>
          <w:color w:val="auto"/>
          <w:szCs w:val="21"/>
        </w:rPr>
        <w:t xml:space="preserve">      </w:t>
      </w:r>
    </w:p>
    <w:p w14:paraId="04636053">
      <w:pPr>
        <w:adjustRightInd w:val="0"/>
        <w:snapToGrid w:val="0"/>
        <w:spacing w:before="0" w:beforeLines="0" w:line="400" w:lineRule="exact"/>
        <w:ind w:firstLine="840" w:firstLineChars="400"/>
        <w:rPr>
          <w:rFonts w:hint="eastAsia" w:ascii="宋体" w:hAnsi="宋体"/>
          <w:color w:val="auto"/>
          <w:szCs w:val="21"/>
          <w:u w:val="none"/>
          <w:lang w:val="en-US" w:eastAsia="zh-CN"/>
        </w:rPr>
      </w:pPr>
      <w:r>
        <w:rPr>
          <w:rFonts w:hint="eastAsia" w:ascii="宋体" w:hAnsi="宋体"/>
          <w:iCs w:val="0"/>
          <w:color w:val="auto"/>
          <w:szCs w:val="21"/>
          <w:lang w:val="en-US" w:eastAsia="zh-CN"/>
        </w:rPr>
        <w:t xml:space="preserve"> </w:t>
      </w:r>
      <w:r>
        <w:rPr>
          <w:rFonts w:hint="eastAsia" w:ascii="宋体" w:hAnsi="宋体"/>
          <w:iCs w:val="0"/>
          <w:color w:val="auto"/>
          <w:szCs w:val="21"/>
        </w:rPr>
        <w:sym w:font="Wingdings" w:char="00A8"/>
      </w:r>
      <w:r>
        <w:rPr>
          <w:rFonts w:hint="eastAsia" w:ascii="宋体" w:hAnsi="宋体" w:eastAsia="宋体"/>
          <w:iCs w:val="0"/>
          <w:color w:val="auto"/>
          <w:szCs w:val="21"/>
          <w:lang w:eastAsia="zh-CN"/>
        </w:rPr>
        <w:t>否</w:t>
      </w:r>
    </w:p>
    <w:p w14:paraId="16BC69D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（1</w:t>
      </w:r>
      <w:r>
        <w:rPr>
          <w:rFonts w:hint="default" w:ascii="宋体" w:hAnsi="宋体"/>
          <w:b w:val="0"/>
          <w:bCs w:val="0"/>
          <w:color w:val="auto"/>
          <w:sz w:val="21"/>
          <w:szCs w:val="21"/>
          <w:u w:val="none"/>
          <w:lang w:val="en" w:eastAsia="zh-CN"/>
        </w:rPr>
        <w:t>0</w:t>
      </w:r>
      <w:r>
        <w:rPr>
          <w:rFonts w:hint="eastAsia" w:ascii="宋体" w:hAnsi="宋体"/>
          <w:b w:val="0"/>
          <w:bCs w:val="0"/>
          <w:color w:val="auto"/>
          <w:sz w:val="21"/>
          <w:szCs w:val="21"/>
          <w:u w:val="none"/>
          <w:lang w:val="en-US" w:eastAsia="zh-CN"/>
        </w:rPr>
        <w:t>）</w:t>
      </w:r>
      <w:r>
        <w:rPr>
          <w:rFonts w:hint="eastAsia" w:ascii="宋体" w:hAnsi="宋体" w:eastAsia="宋体"/>
          <w:b w:val="0"/>
          <w:bCs w:val="0"/>
          <w:color w:val="auto"/>
          <w:sz w:val="21"/>
          <w:szCs w:val="21"/>
          <w:u w:val="none"/>
          <w:lang w:val="en-US" w:eastAsia="zh-CN"/>
        </w:rPr>
        <w:t>是否涉及节能产品：</w:t>
      </w:r>
    </w:p>
    <w:p w14:paraId="65A75EA4">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《节能产品政府采购品目清单》的底级品目名称：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4ECDD4ED">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08C32BF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5BC1481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b w:val="0"/>
          <w:bCs w:val="0"/>
          <w:color w:val="auto"/>
          <w:sz w:val="21"/>
          <w:szCs w:val="21"/>
          <w:u w:val="none"/>
          <w:lang w:val="en-US" w:eastAsia="zh-CN"/>
        </w:rPr>
        <w:t>是否涉及</w:t>
      </w:r>
      <w:r>
        <w:rPr>
          <w:rFonts w:hint="eastAsia" w:ascii="宋体" w:hAnsi="宋体"/>
          <w:b w:val="0"/>
          <w:bCs w:val="0"/>
          <w:color w:val="auto"/>
          <w:sz w:val="21"/>
          <w:szCs w:val="21"/>
          <w:u w:val="none"/>
          <w:lang w:val="en-US" w:eastAsia="zh-CN"/>
        </w:rPr>
        <w:t>环境标志</w:t>
      </w:r>
      <w:r>
        <w:rPr>
          <w:rFonts w:hint="eastAsia" w:ascii="宋体" w:hAnsi="宋体" w:eastAsia="宋体"/>
          <w:b w:val="0"/>
          <w:bCs w:val="0"/>
          <w:color w:val="auto"/>
          <w:sz w:val="21"/>
          <w:szCs w:val="21"/>
          <w:u w:val="none"/>
          <w:lang w:val="en-US" w:eastAsia="zh-CN"/>
        </w:rPr>
        <w:t>产品：</w:t>
      </w:r>
    </w:p>
    <w:p w14:paraId="68FC8EBA">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lang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是</w:t>
      </w:r>
      <w:r>
        <w:rPr>
          <w:rFonts w:hint="eastAsia" w:ascii="宋体" w:hAnsi="宋体" w:eastAsia="宋体"/>
          <w:iCs w:val="0"/>
          <w:color w:val="auto"/>
          <w:szCs w:val="21"/>
          <w:lang w:eastAsia="zh-CN"/>
        </w:rPr>
        <w:t>，</w:t>
      </w:r>
      <w:r>
        <w:rPr>
          <w:rFonts w:hint="eastAsia" w:ascii="宋体" w:hAnsi="宋体"/>
          <w:iCs w:val="0"/>
          <w:color w:val="auto"/>
          <w:szCs w:val="21"/>
          <w:lang w:eastAsia="zh-CN"/>
        </w:rPr>
        <w:t>《环境标志产品政府采购品目清单》的底级品目名称：</w:t>
      </w:r>
      <w:r>
        <w:rPr>
          <w:rFonts w:hint="eastAsia" w:ascii="宋体" w:hAnsi="宋体" w:eastAsia="宋体"/>
          <w:color w:val="auto"/>
          <w:szCs w:val="21"/>
          <w:u w:val="single"/>
          <w:lang w:val="en-US" w:eastAsia="zh-CN"/>
        </w:rPr>
        <w:t xml:space="preserve">      </w:t>
      </w:r>
      <w:r>
        <w:rPr>
          <w:rFonts w:hint="eastAsia" w:ascii="宋体" w:hAnsi="宋体"/>
          <w:color w:val="auto"/>
          <w:szCs w:val="21"/>
          <w:u w:val="single"/>
          <w:lang w:val="en-US" w:eastAsia="zh-CN"/>
        </w:rPr>
        <w:t xml:space="preserve">   </w:t>
      </w:r>
      <w:r>
        <w:rPr>
          <w:rFonts w:hint="eastAsia" w:ascii="宋体" w:hAnsi="宋体"/>
          <w:iCs/>
          <w:color w:val="auto"/>
          <w:szCs w:val="21"/>
          <w:lang w:val="en-US" w:eastAsia="zh-CN"/>
        </w:rPr>
        <w:t xml:space="preserve"> </w:t>
      </w:r>
    </w:p>
    <w:p w14:paraId="3555FBEA">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17945ACC">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u w:val="none"/>
          <w:lang w:val="en-US" w:eastAsia="zh-CN"/>
        </w:rPr>
      </w:pPr>
      <w:r>
        <w:rPr>
          <w:rFonts w:hint="eastAsia" w:ascii="宋体" w:hAnsi="宋体"/>
          <w:iCs/>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p>
    <w:p w14:paraId="64C93EC8">
      <w:pPr>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u w:val="none"/>
          <w:lang w:val="en-US" w:eastAsia="zh-CN"/>
        </w:rPr>
      </w:pPr>
      <w:r>
        <w:rPr>
          <w:rFonts w:hint="eastAsia" w:ascii="宋体" w:hAnsi="宋体"/>
          <w:b w:val="0"/>
          <w:bCs w:val="0"/>
          <w:color w:val="auto"/>
          <w:sz w:val="21"/>
          <w:szCs w:val="21"/>
          <w:u w:val="none"/>
          <w:lang w:val="en-US" w:eastAsia="zh-CN"/>
        </w:rPr>
        <w:t xml:space="preserve">          </w:t>
      </w:r>
      <w:r>
        <w:rPr>
          <w:rFonts w:hint="eastAsia" w:ascii="宋体" w:hAnsi="宋体" w:eastAsia="宋体" w:cs="Times New Roman"/>
          <w:b w:val="0"/>
          <w:bCs w:val="0"/>
          <w:color w:val="auto"/>
          <w:kern w:val="2"/>
          <w:sz w:val="21"/>
          <w:szCs w:val="21"/>
          <w:u w:val="none"/>
          <w:lang w:val="en-US" w:eastAsia="zh-CN"/>
        </w:rPr>
        <w:t>是否涉及绿色产品：</w:t>
      </w:r>
      <w:r>
        <w:rPr>
          <w:rFonts w:hint="eastAsia" w:ascii="宋体" w:hAnsi="宋体" w:eastAsia="宋体" w:cs="Times New Roman"/>
          <w:iCs w:val="0"/>
          <w:color w:val="auto"/>
          <w:kern w:val="2"/>
          <w:sz w:val="21"/>
          <w:szCs w:val="21"/>
          <w:u w:val="none"/>
          <w:lang w:val="en-US" w:eastAsia="zh-CN"/>
        </w:rPr>
        <w:t xml:space="preserve"> </w:t>
      </w:r>
    </w:p>
    <w:p w14:paraId="25FD9E0C">
      <w:pPr>
        <w:spacing w:beforeLines="0"/>
        <w:ind w:firstLine="420" w:firstLineChars="0"/>
        <w:rPr>
          <w:rFonts w:hint="eastAsia" w:ascii="宋体" w:hAnsi="宋体" w:eastAsia="宋体"/>
          <w:color w:val="auto"/>
          <w:szCs w:val="21"/>
          <w:u w:val="singl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是</w:t>
      </w:r>
      <w:r>
        <w:rPr>
          <w:rFonts w:hint="eastAsia" w:ascii="宋体" w:hAnsi="宋体" w:eastAsia="宋体" w:cs="Times New Roman"/>
          <w:iCs w:val="0"/>
          <w:color w:val="auto"/>
          <w:kern w:val="2"/>
          <w:sz w:val="21"/>
          <w:szCs w:val="21"/>
          <w:u w:val="none"/>
          <w:lang w:eastAsia="zh-CN"/>
        </w:rPr>
        <w:t>，绿色产品政府采购相关政策确定的底级品目名称：</w:t>
      </w:r>
      <w:r>
        <w:rPr>
          <w:rFonts w:hint="eastAsia" w:ascii="宋体" w:hAnsi="宋体" w:eastAsia="宋体"/>
          <w:color w:val="auto"/>
          <w:szCs w:val="21"/>
          <w:u w:val="single"/>
          <w:lang w:val="en-US" w:eastAsia="zh-CN"/>
        </w:rPr>
        <w:t xml:space="preserve">         </w:t>
      </w:r>
    </w:p>
    <w:p w14:paraId="134F2296">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lang w:val="en-US"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强制采购</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优先采购</w:t>
      </w:r>
      <w:r>
        <w:rPr>
          <w:rFonts w:hint="eastAsia" w:ascii="宋体" w:hAnsi="宋体"/>
          <w:iCs/>
          <w:color w:val="auto"/>
          <w:szCs w:val="21"/>
          <w:lang w:val="en-US" w:eastAsia="zh-CN"/>
        </w:rPr>
        <w:t xml:space="preserve">    </w:t>
      </w:r>
    </w:p>
    <w:p w14:paraId="60218CBB">
      <w:pPr>
        <w:spacing w:beforeLines="0"/>
        <w:ind w:firstLine="420" w:firstLineChars="0"/>
        <w:rPr>
          <w:rFonts w:hint="eastAsia" w:ascii="宋体" w:hAnsi="宋体"/>
          <w:b w:val="0"/>
          <w:bCs w:val="0"/>
          <w:color w:val="auto"/>
          <w:sz w:val="21"/>
          <w:szCs w:val="21"/>
          <w:u w:val="none"/>
          <w:lang w:val="en-US" w:eastAsia="zh-CN"/>
        </w:rPr>
      </w:pPr>
      <w:r>
        <w:rPr>
          <w:rFonts w:hint="eastAsia" w:ascii="宋体" w:hAnsi="宋体" w:eastAsia="宋体" w:cs="Times New Roman"/>
          <w:iCs w:val="0"/>
          <w:color w:val="auto"/>
          <w:kern w:val="2"/>
          <w:sz w:val="21"/>
          <w:szCs w:val="21"/>
          <w:u w:val="none"/>
          <w:lang w:val="en-US" w:eastAsia="zh-CN"/>
        </w:rPr>
        <w:t xml:space="preserve">     </w:t>
      </w:r>
      <w:r>
        <w:rPr>
          <w:rFonts w:hint="eastAsia" w:ascii="宋体" w:hAnsi="宋体" w:eastAsia="宋体" w:cs="Times New Roman"/>
          <w:iCs w:val="0"/>
          <w:color w:val="auto"/>
          <w:kern w:val="2"/>
          <w:sz w:val="21"/>
          <w:szCs w:val="21"/>
          <w:u w:val="none"/>
        </w:rPr>
        <w:sym w:font="Wingdings" w:char="00A8"/>
      </w:r>
      <w:r>
        <w:rPr>
          <w:rFonts w:hint="eastAsia" w:ascii="宋体" w:hAnsi="宋体" w:eastAsia="宋体" w:cs="Times New Roman"/>
          <w:iCs w:val="0"/>
          <w:color w:val="auto"/>
          <w:kern w:val="2"/>
          <w:sz w:val="21"/>
          <w:szCs w:val="21"/>
          <w:u w:val="none"/>
        </w:rPr>
        <w:t>否</w:t>
      </w:r>
    </w:p>
    <w:p w14:paraId="07E70BA9">
      <w:pPr>
        <w:numPr>
          <w:ilvl w:val="-1"/>
          <w:numId w:val="0"/>
        </w:numPr>
        <w:adjustRightInd w:val="0"/>
        <w:snapToGrid w:val="0"/>
        <w:spacing w:before="0" w:beforeLines="0" w:line="400" w:lineRule="exact"/>
        <w:ind w:firstLine="0" w:firstLineChars="0"/>
        <w:rPr>
          <w:rFonts w:hint="eastAsia" w:ascii="宋体" w:hAnsi="宋体" w:eastAsia="宋体"/>
          <w:color w:val="auto"/>
          <w:szCs w:val="21"/>
          <w:lang w:val="en-US" w:eastAsia="zh-CN"/>
        </w:rPr>
      </w:pPr>
      <w:r>
        <w:rPr>
          <w:rFonts w:hint="eastAsia" w:ascii="宋体" w:hAnsi="宋体"/>
          <w:color w:val="auto"/>
          <w:szCs w:val="21"/>
          <w:lang w:val="en-US" w:eastAsia="zh-CN"/>
        </w:rPr>
        <w:t xml:space="preserve">    （1</w:t>
      </w:r>
      <w:r>
        <w:rPr>
          <w:rFonts w:hint="default" w:ascii="宋体" w:hAnsi="宋体"/>
          <w:color w:val="auto"/>
          <w:szCs w:val="21"/>
          <w:lang w:val="en" w:eastAsia="zh-CN"/>
        </w:rPr>
        <w:t>1</w:t>
      </w:r>
      <w:r>
        <w:rPr>
          <w:rFonts w:hint="eastAsia" w:ascii="宋体" w:hAnsi="宋体"/>
          <w:color w:val="auto"/>
          <w:szCs w:val="21"/>
          <w:lang w:val="en-US" w:eastAsia="zh-CN"/>
        </w:rPr>
        <w:t>）</w:t>
      </w:r>
      <w:r>
        <w:rPr>
          <w:rFonts w:hint="eastAsia" w:ascii="宋体" w:hAnsi="宋体" w:eastAsia="宋体"/>
          <w:color w:val="auto"/>
          <w:szCs w:val="21"/>
          <w:lang w:val="en-US" w:eastAsia="zh-CN"/>
        </w:rPr>
        <w:t>涉及商品包装和快递包装的，是否参考</w:t>
      </w:r>
      <w:r>
        <w:rPr>
          <w:rFonts w:hint="eastAsia" w:ascii="宋体" w:hAnsi="宋体"/>
          <w:color w:val="auto"/>
          <w:szCs w:val="21"/>
        </w:rPr>
        <w:t>《商品包装政府采购需求标准（试行）》、《快递包装政府采购需求标准（试行）》</w:t>
      </w:r>
      <w:r>
        <w:rPr>
          <w:rFonts w:hint="eastAsia" w:ascii="宋体" w:hAnsi="宋体" w:eastAsia="宋体"/>
          <w:color w:val="auto"/>
          <w:szCs w:val="21"/>
          <w:lang w:eastAsia="zh-CN"/>
        </w:rPr>
        <w:t>明确产品及相关快递服务的具体包装要求：</w:t>
      </w:r>
    </w:p>
    <w:p w14:paraId="34ACEFB2">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lang w:val="en-US" w:eastAsia="zh-CN"/>
        </w:rPr>
      </w:pPr>
      <w:r>
        <w:rPr>
          <w:rFonts w:hint="eastAsia" w:ascii="宋体" w:hAnsi="宋体" w:eastAsia="宋体"/>
          <w:iCs w:val="0"/>
          <w:color w:val="auto"/>
          <w:szCs w:val="21"/>
        </w:rPr>
        <w:sym w:font="Wingdings" w:char="00A8"/>
      </w:r>
      <w:r>
        <w:rPr>
          <w:rFonts w:hint="eastAsia" w:ascii="宋体" w:hAnsi="宋体" w:eastAsia="宋体"/>
          <w:iCs w:val="0"/>
          <w:color w:val="auto"/>
          <w:szCs w:val="21"/>
        </w:rPr>
        <w:t xml:space="preserve">是       </w:t>
      </w:r>
      <w:r>
        <w:rPr>
          <w:rFonts w:hint="eastAsia" w:ascii="宋体" w:hAnsi="宋体" w:eastAsia="宋体"/>
          <w:iCs w:val="0"/>
          <w:color w:val="auto"/>
          <w:szCs w:val="21"/>
        </w:rPr>
        <w:sym w:font="Wingdings" w:char="00A8"/>
      </w:r>
      <w:r>
        <w:rPr>
          <w:rFonts w:hint="eastAsia" w:ascii="宋体" w:hAnsi="宋体" w:eastAsia="宋体"/>
          <w:iCs w:val="0"/>
          <w:color w:val="auto"/>
          <w:szCs w:val="21"/>
        </w:rPr>
        <w:t>否</w:t>
      </w:r>
      <w:r>
        <w:rPr>
          <w:rFonts w:hint="eastAsia" w:ascii="宋体" w:hAnsi="宋体" w:eastAsia="宋体"/>
          <w:iCs w:val="0"/>
          <w:color w:val="auto"/>
          <w:szCs w:val="21"/>
          <w:lang w:val="en-US" w:eastAsia="zh-CN"/>
        </w:rPr>
        <w:t xml:space="preserve">      </w:t>
      </w:r>
      <w:r>
        <w:rPr>
          <w:rFonts w:hint="eastAsia" w:ascii="宋体" w:hAnsi="宋体" w:eastAsia="宋体"/>
          <w:iCs w:val="0"/>
          <w:color w:val="auto"/>
          <w:szCs w:val="21"/>
        </w:rPr>
        <w:sym w:font="Wingdings" w:char="00A8"/>
      </w:r>
      <w:r>
        <w:rPr>
          <w:rFonts w:hint="eastAsia" w:ascii="宋体" w:hAnsi="宋体" w:eastAsia="宋体"/>
          <w:iCs w:val="0"/>
          <w:color w:val="auto"/>
          <w:szCs w:val="21"/>
          <w:lang w:eastAsia="zh-CN"/>
        </w:rPr>
        <w:t>不涉及</w:t>
      </w:r>
    </w:p>
    <w:p w14:paraId="7EE27EF4">
      <w:pPr>
        <w:numPr>
          <w:ilvl w:val="0"/>
          <w:numId w:val="8"/>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486AE840">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8A89667">
      <w:pPr>
        <w:adjustRightInd w:val="0"/>
        <w:snapToGrid w:val="0"/>
        <w:spacing w:before="0" w:beforeLines="0" w:line="400" w:lineRule="exact"/>
        <w:ind w:left="0" w:firstLine="0" w:firstLineChars="0"/>
        <w:rPr>
          <w:rFonts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585CA435">
      <w:pPr>
        <w:adjustRightInd w:val="0"/>
        <w:snapToGrid w:val="0"/>
        <w:spacing w:before="0" w:beforeLines="0" w:line="400" w:lineRule="exact"/>
        <w:ind w:firstLine="0" w:firstLineChars="0"/>
        <w:rPr>
          <w:rFonts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分包金额</w:t>
      </w:r>
      <w:r>
        <w:rPr>
          <w:rFonts w:hint="eastAsia" w:ascii="宋体" w:hAnsi="宋体"/>
          <w:color w:val="auto"/>
          <w:szCs w:val="21"/>
          <w:lang w:eastAsia="zh-CN"/>
        </w:rPr>
        <w:t>（如有）</w:t>
      </w:r>
      <w:r>
        <w:rPr>
          <w:rFonts w:hint="eastAsia" w:ascii="宋体" w:hAnsi="宋体"/>
          <w:color w:val="auto"/>
          <w:szCs w:val="21"/>
        </w:rPr>
        <w:t>小写：</w:t>
      </w:r>
      <w:r>
        <w:rPr>
          <w:rFonts w:hint="eastAsia" w:ascii="宋体" w:hAnsi="宋体"/>
          <w:color w:val="auto"/>
          <w:szCs w:val="21"/>
          <w:u w:val="single"/>
        </w:rPr>
        <w:t xml:space="preserve">                   </w:t>
      </w:r>
    </w:p>
    <w:p w14:paraId="7FEC4FBF">
      <w:pPr>
        <w:adjustRightInd w:val="0"/>
        <w:snapToGrid w:val="0"/>
        <w:spacing w:before="0" w:beforeLines="0" w:line="400" w:lineRule="exact"/>
        <w:ind w:firstLine="0" w:firstLineChars="0"/>
        <w:rPr>
          <w:rFonts w:hint="eastAsia" w:ascii="宋体" w:hAnsi="宋体"/>
          <w:color w:val="auto"/>
          <w:szCs w:val="21"/>
          <w:u w:val="single"/>
        </w:rPr>
      </w:pPr>
      <w:r>
        <w:rPr>
          <w:rFonts w:hint="eastAsia" w:ascii="宋体" w:hAnsi="宋体"/>
          <w:color w:val="auto"/>
          <w:szCs w:val="21"/>
          <w:lang w:val="en-US" w:eastAsia="zh-CN"/>
        </w:rPr>
        <w:t xml:space="preserve">                     </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p w14:paraId="74726CC2">
      <w:pPr>
        <w:adjustRightInd w:val="0"/>
        <w:snapToGrid w:val="0"/>
        <w:spacing w:before="0" w:beforeLines="0" w:line="400" w:lineRule="exact"/>
        <w:ind w:firstLine="0" w:firstLineChars="0"/>
        <w:rPr>
          <w:rFonts w:hint="eastAsia" w:ascii="宋体" w:hAnsi="宋体"/>
          <w:color w:val="auto"/>
          <w:szCs w:val="21"/>
          <w:lang w:val="en-US" w:eastAsia="zh-CN"/>
        </w:rPr>
      </w:pPr>
      <w:r>
        <w:rPr>
          <w:rFonts w:hint="eastAsia" w:ascii="宋体" w:hAnsi="宋体"/>
          <w:color w:val="auto"/>
          <w:szCs w:val="21"/>
          <w:lang w:val="en-US" w:eastAsia="zh-CN"/>
        </w:rPr>
        <w:t xml:space="preserve">    （注：固定单价合同应填写单价和最高限价）</w:t>
      </w:r>
    </w:p>
    <w:p w14:paraId="3EF6B449">
      <w:pPr>
        <w:numPr>
          <w:ilvl w:val="-1"/>
          <w:numId w:val="0"/>
        </w:numPr>
        <w:adjustRightInd w:val="0"/>
        <w:snapToGrid w:val="0"/>
        <w:spacing w:before="0" w:beforeLines="0" w:line="400" w:lineRule="exact"/>
        <w:ind w:firstLine="0" w:firstLineChars="0"/>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lang w:eastAsia="zh-CN"/>
        </w:rPr>
        <w:t>（</w:t>
      </w:r>
      <w:r>
        <w:rPr>
          <w:rFonts w:hint="eastAsia" w:ascii="宋体" w:hAnsi="宋体"/>
          <w:color w:val="auto"/>
          <w:szCs w:val="21"/>
          <w:lang w:val="en-US" w:eastAsia="zh-CN"/>
        </w:rPr>
        <w:t>2</w:t>
      </w:r>
      <w:r>
        <w:rPr>
          <w:rFonts w:hint="eastAsia" w:ascii="宋体" w:hAnsi="宋体"/>
          <w:color w:val="auto"/>
          <w:szCs w:val="21"/>
          <w:lang w:eastAsia="zh-CN"/>
        </w:rPr>
        <w:t>）</w:t>
      </w:r>
      <w:r>
        <w:rPr>
          <w:rFonts w:hint="eastAsia" w:ascii="宋体" w:hAnsi="宋体"/>
          <w:color w:val="auto"/>
          <w:szCs w:val="21"/>
        </w:rPr>
        <w:t>合同定价方式</w:t>
      </w:r>
      <w:r>
        <w:rPr>
          <w:rFonts w:hint="eastAsia" w:ascii="宋体" w:hAnsi="宋体"/>
          <w:color w:val="auto"/>
          <w:szCs w:val="21"/>
          <w:lang w:eastAsia="zh-CN"/>
        </w:rPr>
        <w:t>（采用组合定价方式的，可以勾选多项）</w:t>
      </w:r>
      <w:r>
        <w:rPr>
          <w:rFonts w:hint="eastAsia" w:ascii="宋体" w:hAnsi="宋体"/>
          <w:color w:val="auto"/>
          <w:szCs w:val="21"/>
        </w:rPr>
        <w:t>：</w:t>
      </w:r>
    </w:p>
    <w:p w14:paraId="38856116">
      <w:pPr>
        <w:adjustRightInd w:val="0"/>
        <w:snapToGrid w:val="0"/>
        <w:spacing w:before="0" w:beforeLines="0" w:line="400" w:lineRule="exact"/>
        <w:ind w:firstLine="420" w:firstLineChars="200"/>
        <w:rPr>
          <w:rFonts w:hint="eastAsia" w:ascii="宋体" w:hAnsi="宋体" w:eastAsia="宋体"/>
          <w:color w:val="auto"/>
          <w:szCs w:val="21"/>
          <w:lang w:eastAsia="zh-CN"/>
        </w:rPr>
      </w:pP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固定单价</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固定费率</w:t>
      </w: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r>
        <w:rPr>
          <w:rFonts w:hint="eastAsia" w:ascii="宋体" w:hAnsi="宋体"/>
          <w:iCs/>
          <w:color w:val="auto"/>
          <w:szCs w:val="21"/>
          <w:lang w:val="en-US" w:eastAsia="zh-CN"/>
        </w:rPr>
        <w:t xml:space="preserve"> </w:t>
      </w:r>
      <w:r>
        <w:rPr>
          <w:rFonts w:hint="eastAsia" w:ascii="宋体" w:hAnsi="宋体"/>
          <w:iCs/>
          <w:color w:val="auto"/>
          <w:szCs w:val="21"/>
        </w:rPr>
        <w:sym w:font="Wingdings" w:char="00A8"/>
      </w:r>
      <w:r>
        <w:rPr>
          <w:rFonts w:hint="eastAsia" w:ascii="宋体" w:hAnsi="宋体"/>
          <w:iCs/>
          <w:color w:val="auto"/>
          <w:szCs w:val="21"/>
          <w:lang w:eastAsia="zh-CN"/>
        </w:rPr>
        <w:t>其他</w:t>
      </w:r>
      <w:r>
        <w:rPr>
          <w:rFonts w:hint="eastAsia" w:ascii="宋体" w:hAnsi="宋体"/>
          <w:color w:val="auto"/>
          <w:szCs w:val="21"/>
          <w:u w:val="single"/>
        </w:rPr>
        <w:t xml:space="preserve">       </w:t>
      </w:r>
    </w:p>
    <w:p w14:paraId="6DFD6D89">
      <w:pPr>
        <w:spacing w:beforeLines="0" w:line="400" w:lineRule="exact"/>
        <w:rPr>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）付款方式（按项目实际勾选填写）：</w:t>
      </w:r>
    </w:p>
    <w:p w14:paraId="79984FD4">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w:t>
      </w:r>
      <w:r>
        <w:rPr>
          <w:rFonts w:hint="eastAsia" w:ascii="宋体" w:hAnsi="宋体"/>
          <w:color w:val="auto"/>
          <w:szCs w:val="21"/>
          <w:u w:val="single"/>
          <w:lang w:eastAsia="zh-CN"/>
        </w:rPr>
        <w:t>明确</w:t>
      </w:r>
      <w:r>
        <w:rPr>
          <w:rFonts w:hint="eastAsia" w:ascii="宋体" w:hAnsi="宋体"/>
          <w:color w:val="auto"/>
          <w:szCs w:val="21"/>
          <w:u w:val="single"/>
        </w:rPr>
        <w:t>一次性支付合同款项</w:t>
      </w:r>
      <w:r>
        <w:rPr>
          <w:rFonts w:hint="eastAsia" w:ascii="宋体" w:hAnsi="宋体"/>
          <w:color w:val="auto"/>
          <w:szCs w:val="21"/>
          <w:u w:val="single"/>
          <w:lang w:eastAsia="zh-CN"/>
        </w:rPr>
        <w:t>的条件</w:t>
      </w:r>
      <w:r>
        <w:rPr>
          <w:rFonts w:hint="eastAsia" w:ascii="宋体" w:hAnsi="宋体"/>
          <w:color w:val="auto"/>
          <w:szCs w:val="21"/>
          <w:u w:val="single"/>
        </w:rPr>
        <w:t xml:space="preserve">）                    </w:t>
      </w:r>
    </w:p>
    <w:p w14:paraId="4FC3D4FB">
      <w:pPr>
        <w:snapToGrid w:val="0"/>
        <w:spacing w:beforeLines="0" w:line="400" w:lineRule="exact"/>
        <w:ind w:firstLine="630" w:firstLineChars="300"/>
        <w:rPr>
          <w:color w:val="auto"/>
        </w:rPr>
      </w:pPr>
      <w:r>
        <w:rPr>
          <w:rFonts w:hint="eastAsia" w:ascii="宋体" w:hAnsi="宋体"/>
          <w:color w:val="auto"/>
          <w:szCs w:val="21"/>
        </w:rPr>
        <w:sym w:font="Wingdings" w:char="00A8"/>
      </w:r>
      <w:r>
        <w:rPr>
          <w:rFonts w:hint="eastAsia" w:ascii="宋体" w:hAnsi="宋体"/>
          <w:color w:val="auto"/>
          <w:szCs w:val="21"/>
        </w:rPr>
        <w:t>分期付款：</w:t>
      </w:r>
      <w:r>
        <w:rPr>
          <w:rFonts w:hint="eastAsia" w:ascii="宋体" w:hAnsi="宋体"/>
          <w:color w:val="auto"/>
          <w:szCs w:val="21"/>
          <w:u w:val="single"/>
        </w:rPr>
        <w:t xml:space="preserve">  （应明确分期支付合同款项的各期比例和支付条件</w:t>
      </w:r>
      <w:r>
        <w:rPr>
          <w:rFonts w:hint="eastAsia" w:ascii="宋体" w:hAnsi="宋体"/>
          <w:color w:val="auto"/>
          <w:szCs w:val="21"/>
          <w:u w:val="single"/>
          <w:lang w:eastAsia="zh-CN"/>
        </w:rPr>
        <w:t>，各期支付条件应与分期履约验收情况挂钩</w:t>
      </w:r>
      <w:r>
        <w:rPr>
          <w:rFonts w:hint="eastAsia" w:ascii="宋体" w:hAnsi="宋体"/>
          <w:color w:val="auto"/>
          <w:szCs w:val="21"/>
          <w:u w:val="single"/>
        </w:rPr>
        <w:t xml:space="preserve">） </w:t>
      </w:r>
      <w:r>
        <w:rPr>
          <w:rFonts w:hint="eastAsia" w:ascii="宋体" w:hAnsi="宋体"/>
          <w:color w:val="auto"/>
          <w:szCs w:val="21"/>
          <w:u w:val="none"/>
          <w:lang w:eastAsia="zh-CN"/>
        </w:rPr>
        <w:t>，</w:t>
      </w:r>
      <w:r>
        <w:rPr>
          <w:rFonts w:hint="eastAsia" w:ascii="宋体" w:hAnsi="宋体"/>
          <w:color w:val="auto"/>
          <w:szCs w:val="21"/>
          <w:lang w:eastAsia="zh-CN"/>
        </w:rPr>
        <w:t>其中涉及预付款的</w:t>
      </w:r>
      <w:r>
        <w:rPr>
          <w:rFonts w:hint="eastAsia" w:ascii="宋体" w:hAnsi="宋体"/>
          <w:color w:val="auto"/>
          <w:szCs w:val="21"/>
        </w:rPr>
        <w:t>：</w:t>
      </w:r>
      <w:r>
        <w:rPr>
          <w:rFonts w:hint="eastAsia" w:ascii="宋体" w:hAnsi="宋体"/>
          <w:color w:val="auto"/>
          <w:szCs w:val="21"/>
          <w:u w:val="single"/>
        </w:rPr>
        <w:t xml:space="preserve"> （应明确预付款的支付比例和支付条件） </w:t>
      </w:r>
    </w:p>
    <w:p w14:paraId="78CA9EF2">
      <w:pPr>
        <w:adjustRightInd w:val="0"/>
        <w:snapToGrid w:val="0"/>
        <w:spacing w:before="0" w:beforeLines="0" w:line="400" w:lineRule="exact"/>
        <w:ind w:firstLine="630"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1358AA9B">
      <w:pPr>
        <w:adjustRightInd w:val="0"/>
        <w:snapToGrid w:val="0"/>
        <w:spacing w:before="0" w:beforeLines="0" w:line="400" w:lineRule="exact"/>
        <w:ind w:firstLine="630"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0B0C2F66">
      <w:pPr>
        <w:numPr>
          <w:ilvl w:val="0"/>
          <w:numId w:val="8"/>
        </w:numPr>
        <w:adjustRightInd w:val="0"/>
        <w:snapToGrid w:val="0"/>
        <w:spacing w:before="0" w:beforeLines="0" w:line="400" w:lineRule="exact"/>
        <w:ind w:firstLine="422" w:firstLineChars="200"/>
        <w:rPr>
          <w:rFonts w:ascii="宋体" w:hAnsi="宋体"/>
          <w:b/>
          <w:bCs w:val="0"/>
          <w:color w:val="auto"/>
          <w:szCs w:val="21"/>
          <w:u w:val="single"/>
        </w:rPr>
      </w:pPr>
      <w:r>
        <w:rPr>
          <w:rFonts w:hint="eastAsia" w:ascii="宋体" w:hAnsi="宋体"/>
          <w:b/>
          <w:bCs w:val="0"/>
          <w:color w:val="auto"/>
          <w:szCs w:val="21"/>
        </w:rPr>
        <w:t>合同履行</w:t>
      </w:r>
    </w:p>
    <w:p w14:paraId="69C8DB42">
      <w:pPr>
        <w:adjustRightInd w:val="0"/>
        <w:snapToGrid w:val="0"/>
        <w:spacing w:before="0" w:beforeLines="0" w:line="400" w:lineRule="exact"/>
        <w:ind w:firstLine="420" w:firstLineChars="200"/>
        <w:rPr>
          <w:rFonts w:hint="eastAsia"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BC0B6FC">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lang w:eastAsia="zh-CN"/>
        </w:rPr>
        <w:t>履约</w:t>
      </w:r>
      <w:r>
        <w:rPr>
          <w:rFonts w:hint="eastAsia" w:ascii="宋体" w:hAnsi="宋体" w:cs="宋体"/>
          <w:color w:val="auto"/>
          <w:szCs w:val="21"/>
        </w:rPr>
        <w:t>地点</w:t>
      </w:r>
      <w:r>
        <w:rPr>
          <w:rFonts w:hint="eastAsia" w:ascii="宋体" w:hAnsi="宋体" w:cs="宋体"/>
          <w:b w:val="0"/>
          <w:bCs/>
          <w:color w:val="auto"/>
          <w:szCs w:val="21"/>
        </w:rPr>
        <w:t>：</w:t>
      </w:r>
      <w:r>
        <w:rPr>
          <w:rFonts w:hint="eastAsia" w:ascii="宋体" w:hAnsi="宋体" w:cs="宋体"/>
          <w:color w:val="auto"/>
          <w:szCs w:val="21"/>
          <w:u w:val="single"/>
        </w:rPr>
        <w:t xml:space="preserve">                             </w:t>
      </w:r>
    </w:p>
    <w:p w14:paraId="47AAD043">
      <w:pPr>
        <w:adjustRightInd w:val="0"/>
        <w:snapToGrid w:val="0"/>
        <w:spacing w:before="0" w:beforeLines="0" w:line="400" w:lineRule="exact"/>
        <w:ind w:firstLine="420" w:firstLineChars="200"/>
        <w:rPr>
          <w:rFonts w:hint="eastAsia" w:ascii="宋体" w:hAnsi="宋体" w:eastAsia="宋体" w:cs="宋体"/>
          <w:color w:val="auto"/>
          <w:sz w:val="21"/>
          <w:szCs w:val="21"/>
          <w:lang w:eastAsia="zh-CN"/>
        </w:rPr>
      </w:pPr>
      <w:r>
        <w:rPr>
          <w:rFonts w:hint="eastAsia" w:ascii="宋体" w:hAnsi="宋体" w:cs="宋体"/>
          <w:bCs/>
          <w:color w:val="auto"/>
          <w:szCs w:val="21"/>
        </w:rPr>
        <w:t>（3）履约担保：</w:t>
      </w:r>
      <w:r>
        <w:rPr>
          <w:rFonts w:hint="eastAsia" w:ascii="宋体" w:hAnsi="宋体" w:eastAsia="宋体" w:cs="宋体"/>
          <w:color w:val="auto"/>
          <w:sz w:val="21"/>
          <w:lang w:val="en-US" w:eastAsia="zh-CN"/>
        </w:rPr>
        <w:t>是否收取履约保证金：</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是</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eastAsia="zh-CN"/>
        </w:rPr>
        <w:t>否</w:t>
      </w:r>
    </w:p>
    <w:p w14:paraId="558324D1">
      <w:pPr>
        <w:spacing w:beforeLines="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w:t>
      </w:r>
      <w:r>
        <w:rPr>
          <w:rFonts w:hint="eastAsia" w:ascii="宋体" w:hAnsi="宋体" w:eastAsia="宋体" w:cs="宋体"/>
          <w:color w:val="auto"/>
          <w:sz w:val="21"/>
          <w:lang w:val="en-US" w:eastAsia="zh-CN"/>
        </w:rPr>
        <w:t xml:space="preserve">  收取履约保证金形式：</w:t>
      </w:r>
      <w:r>
        <w:rPr>
          <w:rFonts w:hint="eastAsia" w:ascii="宋体" w:hAnsi="宋体" w:eastAsia="宋体" w:cs="宋体"/>
          <w:bCs/>
          <w:color w:val="auto"/>
          <w:sz w:val="21"/>
          <w:szCs w:val="21"/>
          <w:u w:val="single"/>
        </w:rPr>
        <w:t xml:space="preserve">                            </w:t>
      </w:r>
    </w:p>
    <w:p w14:paraId="6DDF203F">
      <w:pPr>
        <w:spacing w:beforeLines="0"/>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 xml:space="preserve">    收取履约保证金金额：</w:t>
      </w:r>
      <w:r>
        <w:rPr>
          <w:rFonts w:hint="eastAsia" w:ascii="宋体" w:hAnsi="宋体" w:eastAsia="宋体" w:cs="宋体"/>
          <w:bCs/>
          <w:color w:val="auto"/>
          <w:sz w:val="21"/>
          <w:szCs w:val="21"/>
          <w:u w:val="single"/>
        </w:rPr>
        <w:t xml:space="preserve">                            </w:t>
      </w:r>
    </w:p>
    <w:p w14:paraId="2B215535">
      <w:pPr>
        <w:snapToGrid w:val="0"/>
        <w:spacing w:beforeLines="0" w:line="400" w:lineRule="exact"/>
        <w:ind w:firstLine="420" w:firstLineChars="200"/>
        <w:rPr>
          <w:rFonts w:hint="eastAsia" w:ascii="宋体" w:hAnsi="宋体" w:eastAsia="宋体" w:cs="宋体"/>
          <w:color w:val="auto"/>
          <w:sz w:val="21"/>
          <w:lang w:val="en-US" w:eastAsia="zh-CN"/>
        </w:rPr>
      </w:pPr>
      <w:r>
        <w:rPr>
          <w:rFonts w:hint="eastAsia" w:ascii="宋体" w:hAnsi="宋体" w:cs="宋体"/>
          <w:bCs/>
          <w:color w:val="auto"/>
          <w:szCs w:val="21"/>
          <w:u w:val="none"/>
          <w:lang w:val="en-US" w:eastAsia="zh-CN"/>
        </w:rPr>
        <w:t xml:space="preserve">    履约担保期限</w:t>
      </w:r>
      <w:r>
        <w:rPr>
          <w:rFonts w:hint="eastAsia" w:ascii="宋体" w:hAnsi="宋体" w:cs="宋体"/>
          <w:bCs/>
          <w:color w:val="auto"/>
          <w:szCs w:val="21"/>
          <w:u w:val="none"/>
          <w:lang w:eastAsia="zh-CN"/>
        </w:rPr>
        <w:t>：</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 xml:space="preserve">                     </w:t>
      </w:r>
      <w:r>
        <w:rPr>
          <w:rFonts w:hint="eastAsia" w:ascii="宋体" w:hAnsi="宋体" w:eastAsia="宋体" w:cs="宋体"/>
          <w:bCs/>
          <w:color w:val="auto"/>
          <w:sz w:val="21"/>
          <w:szCs w:val="21"/>
          <w:u w:val="single"/>
        </w:rPr>
        <w:t xml:space="preserve">       </w:t>
      </w:r>
    </w:p>
    <w:p w14:paraId="0250F38F">
      <w:pPr>
        <w:adjustRightInd w:val="0"/>
        <w:snapToGrid w:val="0"/>
        <w:spacing w:before="0" w:beforeLines="0" w:line="400" w:lineRule="exact"/>
        <w:ind w:firstLine="420" w:firstLineChars="200"/>
        <w:rPr>
          <w:rFonts w:hint="eastAsia"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r>
        <w:rPr>
          <w:rFonts w:hint="eastAsia" w:ascii="宋体" w:hAnsi="宋体" w:cs="宋体"/>
          <w:bCs/>
          <w:color w:val="auto"/>
          <w:szCs w:val="21"/>
          <w:u w:val="single"/>
          <w:lang w:val="en-US" w:eastAsia="zh-CN"/>
        </w:rPr>
        <w:t xml:space="preserve">    </w:t>
      </w:r>
      <w:r>
        <w:rPr>
          <w:rFonts w:hint="eastAsia" w:ascii="宋体" w:hAnsi="宋体" w:cs="宋体"/>
          <w:bCs/>
          <w:color w:val="auto"/>
          <w:szCs w:val="21"/>
          <w:u w:val="single"/>
        </w:rPr>
        <w:t xml:space="preserve"> </w:t>
      </w:r>
    </w:p>
    <w:p w14:paraId="4DC9959D">
      <w:pPr>
        <w:adjustRightInd w:val="0"/>
        <w:snapToGrid w:val="0"/>
        <w:spacing w:before="0" w:beforeLines="0" w:line="400" w:lineRule="exact"/>
        <w:ind w:firstLine="420" w:firstLineChars="200"/>
        <w:rPr>
          <w:rFonts w:hint="eastAsia" w:ascii="宋体" w:hAnsi="宋体" w:cs="宋体"/>
          <w:color w:val="auto"/>
          <w:szCs w:val="21"/>
          <w:u w:val="single"/>
        </w:rPr>
      </w:pPr>
      <w:r>
        <w:rPr>
          <w:rFonts w:hint="eastAsia" w:ascii="宋体" w:hAnsi="宋体" w:cs="宋体"/>
          <w:bCs/>
          <w:color w:val="auto"/>
          <w:szCs w:val="21"/>
        </w:rPr>
        <w:t>（5）</w:t>
      </w:r>
      <w:r>
        <w:rPr>
          <w:rFonts w:hint="eastAsia" w:ascii="宋体" w:hAnsi="宋体" w:cs="宋体"/>
          <w:bCs/>
          <w:color w:val="auto"/>
          <w:szCs w:val="21"/>
          <w:lang w:eastAsia="zh-CN"/>
        </w:rPr>
        <w:t>风险处置措施和替代方案</w:t>
      </w:r>
      <w:r>
        <w:rPr>
          <w:rFonts w:hint="eastAsia" w:ascii="宋体" w:hAnsi="宋体" w:cs="宋体"/>
          <w:bCs/>
          <w:color w:val="auto"/>
          <w:szCs w:val="21"/>
        </w:rPr>
        <w:t>：</w:t>
      </w:r>
      <w:r>
        <w:rPr>
          <w:rFonts w:hint="eastAsia" w:ascii="宋体" w:hAnsi="宋体" w:cs="宋体"/>
          <w:color w:val="auto"/>
          <w:szCs w:val="21"/>
          <w:u w:val="single"/>
        </w:rPr>
        <w:t xml:space="preserve">                                                               </w:t>
      </w:r>
    </w:p>
    <w:p w14:paraId="180E8D58">
      <w:pPr>
        <w:numPr>
          <w:ilvl w:val="0"/>
          <w:numId w:val="8"/>
        </w:numPr>
        <w:adjustRightInd w:val="0"/>
        <w:snapToGrid w:val="0"/>
        <w:spacing w:before="0" w:beforeLines="0" w:line="400" w:lineRule="exact"/>
        <w:ind w:firstLine="422" w:firstLineChars="200"/>
        <w:rPr>
          <w:rFonts w:ascii="宋体" w:hAnsi="宋体"/>
          <w:b/>
          <w:color w:val="auto"/>
          <w:szCs w:val="21"/>
        </w:rPr>
      </w:pPr>
      <w:r>
        <w:rPr>
          <w:rFonts w:hint="eastAsia" w:ascii="宋体" w:hAnsi="宋体"/>
          <w:b/>
          <w:color w:val="auto"/>
          <w:szCs w:val="21"/>
        </w:rPr>
        <w:t>合同验收</w:t>
      </w:r>
    </w:p>
    <w:p w14:paraId="4A46E4CE">
      <w:pPr>
        <w:numPr>
          <w:ilvl w:val="0"/>
          <w:numId w:val="10"/>
        </w:num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验收组织方式：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自行组织 </w:t>
      </w:r>
      <w:r>
        <w:rPr>
          <w:rFonts w:hint="eastAsia" w:ascii="宋体" w:hAnsi="宋体" w:eastAsia="宋体" w:cs="宋体"/>
          <w:color w:val="auto"/>
          <w:sz w:val="21"/>
          <w:szCs w:val="21"/>
        </w:rPr>
        <w:sym w:font="Wingdings" w:char="00A8"/>
      </w:r>
      <w:r>
        <w:rPr>
          <w:rFonts w:hint="eastAsia" w:ascii="宋体" w:hAnsi="宋体"/>
          <w:bCs/>
          <w:color w:val="auto"/>
          <w:szCs w:val="21"/>
        </w:rPr>
        <w:t>委托第三方组织</w:t>
      </w:r>
    </w:p>
    <w:p w14:paraId="6D698476">
      <w:pPr>
        <w:numPr>
          <w:ilvl w:val="0"/>
          <w:numId w:val="0"/>
        </w:numPr>
        <w:adjustRightInd w:val="0"/>
        <w:snapToGrid w:val="0"/>
        <w:spacing w:before="0" w:beforeLines="0" w:line="400" w:lineRule="exact"/>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验收主体：</w:t>
      </w:r>
      <w:r>
        <w:rPr>
          <w:rFonts w:hint="eastAsia" w:ascii="宋体" w:hAnsi="宋体"/>
          <w:bCs/>
          <w:color w:val="auto"/>
          <w:szCs w:val="21"/>
          <w:u w:val="single"/>
        </w:rPr>
        <w:t xml:space="preserve">                  </w:t>
      </w:r>
    </w:p>
    <w:p w14:paraId="607FB2E1">
      <w:pPr>
        <w:adjustRightInd w:val="0"/>
        <w:snapToGrid w:val="0"/>
        <w:spacing w:before="0" w:beforeLines="0" w:line="400" w:lineRule="exact"/>
        <w:ind w:firstLine="0" w:firstLineChars="0"/>
        <w:rPr>
          <w:rFonts w:ascii="宋体" w:hAnsi="宋体"/>
          <w:bCs/>
          <w:color w:val="auto"/>
          <w:szCs w:val="21"/>
        </w:rPr>
      </w:pPr>
      <w:r>
        <w:rPr>
          <w:rFonts w:hint="eastAsia" w:ascii="宋体" w:hAnsi="宋体"/>
          <w:bCs/>
          <w:color w:val="auto"/>
          <w:szCs w:val="21"/>
          <w:lang w:val="en-US" w:eastAsia="zh-CN"/>
        </w:rPr>
        <w:t xml:space="preserve">        </w:t>
      </w:r>
      <w:r>
        <w:rPr>
          <w:rFonts w:hint="eastAsia" w:ascii="宋体" w:hAnsi="宋体"/>
          <w:bCs/>
          <w:color w:val="auto"/>
          <w:szCs w:val="21"/>
        </w:rPr>
        <w:t>是否邀请本项目的其他供应商</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3E061FBD">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是否邀请专家</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317ED919">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是否邀请服务对象</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76DD0443">
      <w:pPr>
        <w:adjustRightInd w:val="0"/>
        <w:snapToGrid w:val="0"/>
        <w:spacing w:before="0" w:beforeLines="0" w:line="400" w:lineRule="exact"/>
        <w:ind w:firstLine="840" w:firstLineChars="400"/>
        <w:rPr>
          <w:rFonts w:ascii="宋体" w:hAnsi="宋体"/>
          <w:bCs/>
          <w:color w:val="auto"/>
          <w:szCs w:val="21"/>
        </w:rPr>
      </w:pPr>
      <w:r>
        <w:rPr>
          <w:rFonts w:hint="eastAsia" w:ascii="宋体" w:hAnsi="宋体"/>
          <w:bCs/>
          <w:color w:val="auto"/>
          <w:szCs w:val="21"/>
        </w:rPr>
        <w:t>是否邀请第三方检测机构</w:t>
      </w:r>
      <w:r>
        <w:rPr>
          <w:rFonts w:hint="eastAsia" w:ascii="宋体" w:hAnsi="宋体"/>
          <w:bCs/>
          <w:color w:val="auto"/>
          <w:szCs w:val="21"/>
          <w:lang w:eastAsia="zh-CN"/>
        </w:rPr>
        <w:t>参加验收</w:t>
      </w:r>
      <w:r>
        <w:rPr>
          <w:rFonts w:hint="eastAsia" w:ascii="宋体" w:hAnsi="宋体"/>
          <w:bCs/>
          <w:color w:val="auto"/>
          <w:szCs w:val="21"/>
        </w:rPr>
        <w:t>：</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是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409F2270">
      <w:pPr>
        <w:adjustRightInd w:val="0"/>
        <w:snapToGrid w:val="0"/>
        <w:spacing w:before="0" w:beforeLines="0" w:line="400" w:lineRule="exact"/>
        <w:ind w:firstLine="840" w:firstLineChars="400"/>
        <w:rPr>
          <w:rFonts w:hint="eastAsia" w:ascii="宋体" w:hAnsi="宋体"/>
          <w:bCs/>
          <w:color w:val="auto"/>
          <w:szCs w:val="21"/>
        </w:rPr>
      </w:pPr>
      <w:r>
        <w:rPr>
          <w:rFonts w:hint="eastAsia" w:ascii="宋体" w:hAnsi="宋体"/>
          <w:bCs/>
          <w:color w:val="auto"/>
          <w:szCs w:val="21"/>
          <w:lang w:eastAsia="zh-CN"/>
        </w:rPr>
        <w:t>是否进行抽查检测：</w:t>
      </w:r>
      <w:r>
        <w:rPr>
          <w:rFonts w:hint="eastAsia" w:ascii="宋体" w:hAnsi="宋体" w:eastAsia="宋体" w:cs="宋体"/>
          <w:color w:val="auto"/>
          <w:sz w:val="21"/>
          <w:szCs w:val="21"/>
        </w:rPr>
        <w:sym w:font="Wingdings" w:char="00A8"/>
      </w:r>
      <w:r>
        <w:rPr>
          <w:rFonts w:hint="eastAsia" w:ascii="宋体" w:hAnsi="宋体"/>
          <w:bCs/>
          <w:color w:val="auto"/>
          <w:szCs w:val="21"/>
        </w:rPr>
        <w:t>是</w:t>
      </w:r>
      <w:r>
        <w:rPr>
          <w:rFonts w:hint="eastAsia" w:ascii="宋体" w:hAnsi="宋体"/>
          <w:bCs/>
          <w:color w:val="auto"/>
          <w:szCs w:val="21"/>
          <w:lang w:eastAsia="zh-CN"/>
        </w:rPr>
        <w:t>，抽查比例：</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否</w:t>
      </w:r>
    </w:p>
    <w:p w14:paraId="37EFFBB0">
      <w:pPr>
        <w:adjustRightInd w:val="0"/>
        <w:snapToGrid w:val="0"/>
        <w:spacing w:before="0" w:beforeLines="0" w:line="400" w:lineRule="exact"/>
        <w:ind w:firstLine="840" w:firstLineChars="400"/>
        <w:rPr>
          <w:rFonts w:hint="eastAsia" w:ascii="宋体" w:hAnsi="宋体" w:eastAsia="宋体"/>
          <w:bCs/>
          <w:color w:val="auto"/>
          <w:szCs w:val="21"/>
          <w:u w:val="single"/>
          <w:lang w:eastAsia="zh-CN"/>
        </w:rPr>
      </w:pPr>
      <w:r>
        <w:rPr>
          <w:rFonts w:hint="eastAsia" w:ascii="宋体" w:hAnsi="宋体" w:eastAsia="宋体"/>
          <w:bCs/>
          <w:color w:val="auto"/>
          <w:szCs w:val="21"/>
          <w:lang w:val="en-US" w:eastAsia="zh-CN"/>
        </w:rPr>
        <w:t>是否存在破坏性检测：</w:t>
      </w:r>
      <w:r>
        <w:rPr>
          <w:rFonts w:hint="eastAsia" w:ascii="宋体" w:hAnsi="宋体" w:eastAsia="宋体" w:cs="宋体"/>
          <w:color w:val="auto"/>
          <w:sz w:val="21"/>
          <w:szCs w:val="21"/>
        </w:rPr>
        <w:sym w:font="Wingdings" w:char="00A8"/>
      </w:r>
      <w:r>
        <w:rPr>
          <w:rFonts w:hint="eastAsia" w:ascii="宋体" w:hAnsi="宋体" w:eastAsia="宋体"/>
          <w:bCs/>
          <w:color w:val="auto"/>
          <w:szCs w:val="21"/>
        </w:rPr>
        <w:t>是</w:t>
      </w:r>
      <w:r>
        <w:rPr>
          <w:rFonts w:hint="eastAsia" w:ascii="宋体" w:hAnsi="宋体" w:eastAsia="宋体"/>
          <w:bCs/>
          <w:color w:val="auto"/>
          <w:szCs w:val="21"/>
          <w:lang w:eastAsia="zh-CN"/>
        </w:rPr>
        <w:t>，</w:t>
      </w:r>
      <w:r>
        <w:rPr>
          <w:rFonts w:hint="eastAsia" w:ascii="宋体" w:hAnsi="宋体" w:eastAsia="宋体"/>
          <w:bCs/>
          <w:color w:val="auto"/>
          <w:szCs w:val="21"/>
          <w:u w:val="single"/>
          <w:lang w:eastAsia="zh-CN"/>
        </w:rPr>
        <w:t>（应明确对被破坏的检测产品的处理方式）</w:t>
      </w:r>
    </w:p>
    <w:p w14:paraId="6AFB73C5">
      <w:pPr>
        <w:adjustRightInd w:val="0"/>
        <w:snapToGrid w:val="0"/>
        <w:spacing w:before="0" w:beforeLines="0" w:line="400" w:lineRule="exact"/>
        <w:ind w:firstLine="840" w:firstLineChars="400"/>
        <w:rPr>
          <w:rFonts w:hint="eastAsia" w:ascii="宋体" w:hAnsi="宋体" w:eastAsia="宋体"/>
          <w:bCs/>
          <w:color w:val="auto"/>
          <w:szCs w:val="21"/>
          <w:lang w:eastAsia="zh-CN"/>
        </w:rPr>
      </w:pPr>
      <w:r>
        <w:rPr>
          <w:rFonts w:hint="eastAsia" w:ascii="宋体" w:hAnsi="宋体" w:eastAsia="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eastAsia="宋体"/>
          <w:bCs/>
          <w:color w:val="auto"/>
          <w:szCs w:val="21"/>
        </w:rPr>
        <w:t>否</w:t>
      </w:r>
    </w:p>
    <w:p w14:paraId="0EFD5F08">
      <w:pPr>
        <w:adjustRightInd w:val="0"/>
        <w:snapToGrid w:val="0"/>
        <w:spacing w:before="0" w:beforeLines="0" w:line="400" w:lineRule="exact"/>
        <w:ind w:firstLine="840" w:firstLineChars="400"/>
        <w:rPr>
          <w:rFonts w:hint="eastAsia"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52889716">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（计划于何时验收/供应商提出验收申请之日起   日内组织验收）</w:t>
      </w:r>
      <w:r>
        <w:rPr>
          <w:rFonts w:hint="eastAsia" w:ascii="宋体" w:hAnsi="宋体"/>
          <w:bCs/>
          <w:color w:val="auto"/>
          <w:szCs w:val="21"/>
          <w:u w:val="single"/>
          <w:lang w:val="en-US" w:eastAsia="zh-CN"/>
        </w:rPr>
        <w:t xml:space="preserve"> </w:t>
      </w:r>
    </w:p>
    <w:p w14:paraId="67B081D0">
      <w:pPr>
        <w:adjustRightInd w:val="0"/>
        <w:snapToGrid w:val="0"/>
        <w:spacing w:before="0" w:beforeLines="0" w:line="400" w:lineRule="exact"/>
        <w:ind w:firstLine="420" w:firstLineChars="200"/>
        <w:rPr>
          <w:rFonts w:hint="eastAsia" w:ascii="宋体" w:hAnsi="宋体"/>
          <w:bCs/>
          <w:color w:val="auto"/>
          <w:szCs w:val="21"/>
        </w:rPr>
      </w:pPr>
      <w:r>
        <w:rPr>
          <w:rFonts w:hint="eastAsia" w:ascii="宋体" w:hAnsi="宋体"/>
          <w:bCs/>
          <w:color w:val="auto"/>
          <w:szCs w:val="21"/>
        </w:rPr>
        <w:t>（3）履约验收方式：</w:t>
      </w:r>
      <w:r>
        <w:rPr>
          <w:rFonts w:hint="eastAsia" w:ascii="宋体" w:hAnsi="宋体" w:eastAsia="宋体" w:cs="宋体"/>
          <w:color w:val="auto"/>
          <w:sz w:val="21"/>
          <w:szCs w:val="21"/>
        </w:rPr>
        <w:sym w:font="Wingdings" w:char="00A8"/>
      </w:r>
      <w:r>
        <w:rPr>
          <w:rFonts w:hint="eastAsia" w:ascii="宋体" w:hAnsi="宋体"/>
          <w:bCs/>
          <w:color w:val="auto"/>
          <w:szCs w:val="21"/>
        </w:rPr>
        <w:t xml:space="preserve">一次性验收         </w:t>
      </w:r>
    </w:p>
    <w:p w14:paraId="535AC823">
      <w:pPr>
        <w:adjustRightInd w:val="0"/>
        <w:snapToGrid w:val="0"/>
        <w:spacing w:before="0" w:beforeLines="0" w:line="400" w:lineRule="exact"/>
        <w:ind w:firstLine="0" w:firstLineChars="0"/>
        <w:rPr>
          <w:rFonts w:hint="eastAsia" w:ascii="宋体" w:hAnsi="宋体" w:eastAsia="宋体"/>
          <w:bCs/>
          <w:color w:val="auto"/>
          <w:szCs w:val="21"/>
          <w:lang w:val="en-US" w:eastAsia="zh-CN"/>
        </w:rPr>
      </w:pPr>
      <w:r>
        <w:rPr>
          <w:rFonts w:hint="eastAsia" w:ascii="宋体" w:hAnsi="宋体"/>
          <w:bCs/>
          <w:color w:val="auto"/>
          <w:szCs w:val="21"/>
          <w:lang w:val="en-US" w:eastAsia="zh-CN"/>
        </w:rPr>
        <w:t xml:space="preserve">                       </w:t>
      </w:r>
      <w:r>
        <w:rPr>
          <w:rFonts w:hint="eastAsia" w:ascii="宋体" w:hAnsi="宋体" w:eastAsia="宋体" w:cs="宋体"/>
          <w:color w:val="auto"/>
          <w:sz w:val="21"/>
          <w:szCs w:val="21"/>
        </w:rPr>
        <w:sym w:font="Wingdings" w:char="00A8"/>
      </w:r>
      <w:r>
        <w:rPr>
          <w:rFonts w:hint="eastAsia" w:ascii="宋体" w:hAnsi="宋体"/>
          <w:bCs/>
          <w:color w:val="auto"/>
          <w:szCs w:val="21"/>
        </w:rPr>
        <w:t>分期/分项验收</w:t>
      </w:r>
      <w:r>
        <w:rPr>
          <w:rFonts w:hint="eastAsia" w:ascii="宋体" w:hAnsi="宋体"/>
          <w:bCs/>
          <w:color w:val="auto"/>
          <w:szCs w:val="21"/>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eastAsia="zh-CN"/>
        </w:rPr>
        <w:t>（应明确分期</w:t>
      </w:r>
      <w:r>
        <w:rPr>
          <w:rFonts w:hint="default" w:ascii="宋体" w:hAnsi="宋体"/>
          <w:bCs/>
          <w:color w:val="auto"/>
          <w:szCs w:val="21"/>
          <w:u w:val="single"/>
          <w:lang w:val="en" w:eastAsia="zh-CN"/>
        </w:rPr>
        <w:t>/</w:t>
      </w:r>
      <w:r>
        <w:rPr>
          <w:rFonts w:hint="eastAsia" w:ascii="宋体" w:hAnsi="宋体"/>
          <w:bCs/>
          <w:color w:val="auto"/>
          <w:szCs w:val="21"/>
          <w:u w:val="single"/>
          <w:lang w:val="en" w:eastAsia="zh-CN"/>
        </w:rPr>
        <w:t>分项验收的工作安排</w:t>
      </w:r>
      <w:r>
        <w:rPr>
          <w:rFonts w:hint="eastAsia" w:ascii="宋体" w:hAnsi="宋体"/>
          <w:bCs/>
          <w:color w:val="auto"/>
          <w:szCs w:val="21"/>
          <w:u w:val="single"/>
          <w:lang w:eastAsia="zh-CN"/>
        </w:rPr>
        <w:t>）</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p>
    <w:p w14:paraId="5158B219">
      <w:pPr>
        <w:adjustRightInd w:val="0"/>
        <w:snapToGrid w:val="0"/>
        <w:spacing w:before="0" w:beforeLines="0" w:line="400" w:lineRule="exact"/>
        <w:ind w:firstLine="420"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49C26DC0">
      <w:pPr>
        <w:adjustRightInd w:val="0"/>
        <w:snapToGrid w:val="0"/>
        <w:spacing w:before="0" w:beforeLines="0" w:line="400" w:lineRule="exact"/>
        <w:ind w:firstLine="420"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w:t>
      </w:r>
      <w:r>
        <w:rPr>
          <w:rFonts w:hint="eastAsia" w:ascii="宋体" w:hAnsi="宋体"/>
          <w:bCs/>
          <w:color w:val="auto"/>
          <w:szCs w:val="21"/>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u w:val="single"/>
        </w:rPr>
        <w:t xml:space="preserve">                                      </w:t>
      </w:r>
    </w:p>
    <w:p w14:paraId="37E75869">
      <w:pPr>
        <w:adjustRightInd w:val="0"/>
        <w:snapToGrid w:val="0"/>
        <w:spacing w:before="0" w:beforeLines="0" w:line="400" w:lineRule="exact"/>
        <w:ind w:firstLine="420" w:firstLineChars="200"/>
        <w:rPr>
          <w:rFonts w:hint="eastAsia"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FE78C6F">
      <w:pPr>
        <w:spacing w:beforeLines="0"/>
        <w:rPr>
          <w:rFonts w:hint="eastAsia" w:ascii="宋体" w:hAnsi="宋体" w:eastAsia="宋体" w:cs="宋体"/>
          <w:color w:val="auto"/>
          <w:sz w:val="21"/>
          <w:lang w:eastAsia="zh-CN"/>
        </w:rPr>
      </w:pPr>
      <w:r>
        <w:rPr>
          <w:rFonts w:hint="eastAsia" w:ascii="宋体" w:hAnsi="宋体" w:eastAsia="宋体" w:cs="宋体"/>
          <w:bCs/>
          <w:color w:val="auto"/>
          <w:sz w:val="21"/>
          <w:szCs w:val="21"/>
          <w:u w:val="none"/>
          <w:lang w:eastAsia="zh-CN"/>
        </w:rPr>
        <w:t>（</w:t>
      </w:r>
      <w:r>
        <w:rPr>
          <w:rFonts w:hint="eastAsia" w:ascii="宋体" w:hAnsi="宋体" w:eastAsia="宋体" w:cs="宋体"/>
          <w:bCs/>
          <w:color w:val="auto"/>
          <w:sz w:val="21"/>
          <w:szCs w:val="21"/>
          <w:u w:val="none"/>
          <w:lang w:val="en-US" w:eastAsia="zh-CN"/>
        </w:rPr>
        <w:t>7</w:t>
      </w:r>
      <w:r>
        <w:rPr>
          <w:rFonts w:hint="eastAsia" w:ascii="宋体" w:hAnsi="宋体" w:eastAsia="宋体" w:cs="宋体"/>
          <w:bCs/>
          <w:color w:val="auto"/>
          <w:sz w:val="21"/>
          <w:szCs w:val="21"/>
          <w:u w:val="none"/>
          <w:lang w:eastAsia="zh-CN"/>
        </w:rPr>
        <w:t>）是否以采购活动中供应商提供的样品作为参考：</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 xml:space="preserve">是  </w:t>
      </w:r>
      <w:r>
        <w:rPr>
          <w:rFonts w:hint="eastAsia" w:ascii="宋体" w:hAnsi="宋体" w:eastAsia="宋体" w:cs="宋体"/>
          <w:color w:val="auto"/>
          <w:sz w:val="21"/>
          <w:szCs w:val="21"/>
        </w:rPr>
        <w:sym w:font="Wingdings" w:char="00A8"/>
      </w:r>
      <w:r>
        <w:rPr>
          <w:rFonts w:hint="eastAsia" w:ascii="宋体" w:hAnsi="宋体" w:eastAsia="宋体" w:cs="宋体"/>
          <w:bCs/>
          <w:color w:val="auto"/>
          <w:sz w:val="21"/>
          <w:szCs w:val="21"/>
        </w:rPr>
        <w:t>否</w:t>
      </w:r>
    </w:p>
    <w:p w14:paraId="208F1794">
      <w:pPr>
        <w:adjustRightInd w:val="0"/>
        <w:snapToGrid w:val="0"/>
        <w:spacing w:before="0" w:beforeLines="0" w:line="400" w:lineRule="exact"/>
        <w:ind w:firstLine="420" w:firstLineChars="200"/>
        <w:rPr>
          <w:rFonts w:hint="eastAsia"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w:t>
      </w:r>
      <w:r>
        <w:rPr>
          <w:rFonts w:hint="eastAsia" w:ascii="宋体" w:hAnsi="宋体" w:cs="宋体"/>
          <w:bCs/>
          <w:i w:val="0"/>
          <w:iCs w:val="0"/>
          <w:color w:val="auto"/>
          <w:szCs w:val="21"/>
          <w:u w:val="single"/>
        </w:rPr>
        <w:t>（产权过户登记等）</w:t>
      </w:r>
      <w:r>
        <w:rPr>
          <w:rFonts w:hint="eastAsia" w:ascii="宋体" w:hAnsi="宋体" w:cs="宋体"/>
          <w:bCs/>
          <w:color w:val="auto"/>
          <w:szCs w:val="21"/>
          <w:u w:val="single"/>
        </w:rPr>
        <w:t xml:space="preserve">          </w:t>
      </w:r>
    </w:p>
    <w:p w14:paraId="448FE227">
      <w:pPr>
        <w:numPr>
          <w:ilvl w:val="0"/>
          <w:numId w:val="8"/>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组成合同的文件</w:t>
      </w:r>
    </w:p>
    <w:p w14:paraId="189C51F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4FE60941">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2D9D225B">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）政府采购合同专用条款</w:t>
      </w:r>
    </w:p>
    <w:p w14:paraId="5BA8DA8F">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）政府采购合同通用条款</w:t>
      </w:r>
    </w:p>
    <w:p w14:paraId="6E6F0C2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BE6C8F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）投标（响应）文件</w:t>
      </w:r>
    </w:p>
    <w:p w14:paraId="25D9039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（6）采购文件</w:t>
      </w:r>
    </w:p>
    <w:p w14:paraId="3CF90EE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（7）有关技术文件，图纸</w:t>
      </w:r>
    </w:p>
    <w:p w14:paraId="207A93CD">
      <w:pPr>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1633F2BD">
      <w:pPr>
        <w:numPr>
          <w:ilvl w:val="0"/>
          <w:numId w:val="8"/>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合同生效</w:t>
      </w:r>
    </w:p>
    <w:p w14:paraId="5C973298">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65F12924">
      <w:pPr>
        <w:numPr>
          <w:ilvl w:val="0"/>
          <w:numId w:val="8"/>
        </w:numPr>
        <w:adjustRightInd w:val="0"/>
        <w:snapToGrid w:val="0"/>
        <w:spacing w:before="0" w:beforeLines="0" w:line="400" w:lineRule="exact"/>
        <w:ind w:firstLine="422" w:firstLineChars="200"/>
        <w:rPr>
          <w:rFonts w:hint="eastAsia" w:ascii="宋体" w:hAnsi="宋体"/>
          <w:b/>
          <w:color w:val="auto"/>
          <w:szCs w:val="21"/>
        </w:rPr>
      </w:pPr>
      <w:r>
        <w:rPr>
          <w:rFonts w:hint="eastAsia" w:ascii="宋体" w:hAnsi="宋体"/>
          <w:b/>
          <w:color w:val="auto"/>
          <w:szCs w:val="21"/>
        </w:rPr>
        <w:t>合同份数</w:t>
      </w:r>
    </w:p>
    <w:p w14:paraId="1C2A006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甲方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w:t>
      </w:r>
      <w:r>
        <w:rPr>
          <w:rFonts w:hint="eastAsia" w:ascii="宋体" w:hAnsi="宋体"/>
          <w:color w:val="auto"/>
          <w:szCs w:val="21"/>
          <w:lang w:eastAsia="zh-CN"/>
        </w:rPr>
        <w:t>乙方</w:t>
      </w:r>
      <w:r>
        <w:rPr>
          <w:rFonts w:hint="eastAsia" w:ascii="宋体" w:hAnsi="宋体"/>
          <w:color w:val="auto"/>
          <w:szCs w:val="21"/>
        </w:rPr>
        <w:t>执</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份，均具有同等法律效力。</w:t>
      </w:r>
    </w:p>
    <w:p w14:paraId="7E83E139">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A26A12">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7BDDEE32">
      <w:pPr>
        <w:adjustRightInd w:val="0"/>
        <w:snapToGrid w:val="0"/>
        <w:spacing w:before="0" w:beforeLines="0" w:line="400" w:lineRule="exact"/>
        <w:ind w:firstLine="420" w:firstLineChars="200"/>
        <w:rPr>
          <w:color w:val="auto"/>
        </w:rPr>
      </w:pPr>
      <w:r>
        <w:rPr>
          <w:rFonts w:hint="eastAsia" w:ascii="宋体" w:hAnsi="宋体"/>
          <w:color w:val="auto"/>
          <w:szCs w:val="21"/>
        </w:rPr>
        <w:t>附件：具体标</w:t>
      </w:r>
      <w:r>
        <w:rPr>
          <w:rFonts w:hint="eastAsia" w:ascii="宋体" w:hAnsi="宋体"/>
          <w:color w:val="auto"/>
          <w:szCs w:val="21"/>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rPr>
        <w:t>、联合协议、分包</w:t>
      </w:r>
      <w:r>
        <w:rPr>
          <w:rFonts w:hint="eastAsia" w:ascii="宋体" w:hAnsi="宋体"/>
          <w:color w:val="auto"/>
          <w:szCs w:val="21"/>
          <w:lang w:eastAsia="zh-CN"/>
        </w:rPr>
        <w:t>意向</w:t>
      </w:r>
      <w:r>
        <w:rPr>
          <w:rFonts w:hint="eastAsia" w:ascii="宋体" w:hAnsi="宋体"/>
          <w:color w:val="auto"/>
          <w:szCs w:val="21"/>
        </w:rPr>
        <w:t>协议等。</w:t>
      </w:r>
    </w:p>
    <w:p w14:paraId="2C6C0EE6">
      <w:pPr>
        <w:spacing w:beforeLines="0" w:line="400" w:lineRule="exact"/>
        <w:rPr>
          <w:color w:val="auto"/>
        </w:rPr>
      </w:pPr>
    </w:p>
    <w:p w14:paraId="51D580DE">
      <w:pPr>
        <w:bidi w:val="0"/>
        <w:rPr>
          <w:rFonts w:hint="eastAsia"/>
          <w:color w:val="auto"/>
          <w:lang w:val="en-US" w:eastAsia="zh-CN"/>
        </w:rPr>
      </w:pPr>
      <w:r>
        <w:rPr>
          <w:rFonts w:hint="default"/>
          <w:color w:val="auto"/>
          <w:lang w:val="en"/>
        </w:rPr>
        <w:t xml:space="preserve">   </w:t>
      </w:r>
    </w:p>
    <w:p w14:paraId="43BCFAA5">
      <w:pPr>
        <w:rPr>
          <w:rFonts w:hint="eastAsia"/>
          <w:color w:val="auto"/>
        </w:rPr>
      </w:pPr>
      <w:r>
        <w:rPr>
          <w:rFonts w:hint="eastAsia"/>
          <w:color w:val="auto"/>
        </w:rPr>
        <w:br w:type="page"/>
      </w:r>
    </w:p>
    <w:p w14:paraId="44691196">
      <w:pPr>
        <w:rPr>
          <w:rFonts w:hint="eastAsia"/>
          <w:color w:val="auto"/>
        </w:rPr>
      </w:pPr>
    </w:p>
    <w:tbl>
      <w:tblPr>
        <w:tblStyle w:val="1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4DA03F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0E338A4F">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lang w:eastAsia="zh-CN"/>
              </w:rPr>
              <w:t>、受采购人委托签订合同的单位</w:t>
            </w:r>
            <w:r>
              <w:rPr>
                <w:rFonts w:hint="eastAsia" w:ascii="宋体" w:hAnsi="宋体"/>
                <w:color w:val="auto"/>
                <w:szCs w:val="21"/>
              </w:rPr>
              <w:t>或</w:t>
            </w:r>
            <w:r>
              <w:rPr>
                <w:rFonts w:hint="eastAsia"/>
                <w:color w:val="auto"/>
                <w:szCs w:val="21"/>
              </w:rPr>
              <w:t>采购文件约定的合同甲方）</w:t>
            </w:r>
          </w:p>
        </w:tc>
        <w:tc>
          <w:tcPr>
            <w:tcW w:w="4095" w:type="dxa"/>
            <w:gridSpan w:val="2"/>
            <w:tcBorders>
              <w:left w:val="single" w:color="auto" w:sz="2" w:space="0"/>
              <w:bottom w:val="single" w:color="auto" w:sz="2" w:space="0"/>
            </w:tcBorders>
            <w:vAlign w:val="center"/>
          </w:tcPr>
          <w:p w14:paraId="12EC17C0">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58A5EE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41748270">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2412" w:type="dxa"/>
            <w:tcBorders>
              <w:top w:val="single" w:color="auto" w:sz="2" w:space="0"/>
              <w:left w:val="single" w:color="auto" w:sz="2" w:space="0"/>
              <w:bottom w:val="single" w:color="auto" w:sz="2" w:space="0"/>
              <w:right w:val="single" w:color="auto" w:sz="2" w:space="0"/>
            </w:tcBorders>
            <w:vAlign w:val="center"/>
          </w:tcPr>
          <w:p w14:paraId="02BECF29">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049C1F8">
            <w:pPr>
              <w:adjustRightInd w:val="0"/>
              <w:snapToGrid w:val="0"/>
              <w:spacing w:line="300" w:lineRule="exact"/>
              <w:jc w:val="center"/>
              <w:rPr>
                <w:color w:val="auto"/>
                <w:szCs w:val="21"/>
              </w:rPr>
            </w:pPr>
            <w:r>
              <w:rPr>
                <w:color w:val="auto"/>
                <w:szCs w:val="21"/>
              </w:rPr>
              <w:t>单位名称</w:t>
            </w:r>
            <w:r>
              <w:rPr>
                <w:rFonts w:hint="eastAsia"/>
                <w:color w:val="auto"/>
                <w:szCs w:val="21"/>
              </w:rPr>
              <w:t>（公章</w:t>
            </w:r>
            <w:r>
              <w:rPr>
                <w:rFonts w:hint="eastAsia"/>
                <w:color w:val="auto"/>
                <w:szCs w:val="21"/>
                <w:lang w:eastAsia="zh-CN"/>
              </w:rPr>
              <w:t>或合同章</w:t>
            </w:r>
            <w:r>
              <w:rPr>
                <w:rFonts w:hint="eastAsia"/>
                <w:color w:val="auto"/>
                <w:szCs w:val="21"/>
              </w:rPr>
              <w:t>）</w:t>
            </w:r>
          </w:p>
        </w:tc>
        <w:tc>
          <w:tcPr>
            <w:tcW w:w="2116" w:type="dxa"/>
            <w:tcBorders>
              <w:top w:val="single" w:color="auto" w:sz="2" w:space="0"/>
              <w:left w:val="single" w:color="auto" w:sz="2" w:space="0"/>
              <w:bottom w:val="single" w:color="auto" w:sz="2" w:space="0"/>
            </w:tcBorders>
            <w:vAlign w:val="center"/>
          </w:tcPr>
          <w:p w14:paraId="5047BEA9">
            <w:pPr>
              <w:adjustRightInd w:val="0"/>
              <w:snapToGrid w:val="0"/>
              <w:spacing w:line="300" w:lineRule="exact"/>
              <w:jc w:val="center"/>
              <w:rPr>
                <w:color w:val="auto"/>
                <w:spacing w:val="20"/>
                <w:szCs w:val="21"/>
              </w:rPr>
            </w:pPr>
          </w:p>
        </w:tc>
      </w:tr>
      <w:tr w14:paraId="108E97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41FD3BEA">
            <w:pPr>
              <w:adjustRightInd w:val="0"/>
              <w:snapToGrid w:val="0"/>
              <w:spacing w:line="300" w:lineRule="exact"/>
              <w:jc w:val="center"/>
              <w:rPr>
                <w:color w:val="auto"/>
                <w:szCs w:val="21"/>
              </w:rPr>
            </w:pPr>
            <w:r>
              <w:rPr>
                <w:color w:val="auto"/>
                <w:szCs w:val="21"/>
              </w:rPr>
              <w:t>法定代表人</w:t>
            </w:r>
          </w:p>
          <w:p w14:paraId="0A351443">
            <w:pPr>
              <w:adjustRightInd w:val="0"/>
              <w:snapToGrid w:val="0"/>
              <w:spacing w:line="300" w:lineRule="exact"/>
              <w:ind w:firstLine="100"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412" w:type="dxa"/>
            <w:vMerge w:val="restart"/>
            <w:tcBorders>
              <w:top w:val="single" w:color="auto" w:sz="2" w:space="0"/>
              <w:left w:val="single" w:color="auto" w:sz="2" w:space="0"/>
              <w:right w:val="single" w:color="auto" w:sz="2" w:space="0"/>
            </w:tcBorders>
            <w:vAlign w:val="center"/>
          </w:tcPr>
          <w:p w14:paraId="5690A699">
            <w:pPr>
              <w:adjustRightInd w:val="0"/>
              <w:snapToGrid w:val="0"/>
              <w:spacing w:line="300" w:lineRule="exact"/>
              <w:jc w:val="center"/>
              <w:rPr>
                <w:color w:val="auto"/>
                <w:szCs w:val="21"/>
              </w:rPr>
            </w:pPr>
          </w:p>
        </w:tc>
        <w:tc>
          <w:tcPr>
            <w:tcW w:w="1979" w:type="dxa"/>
            <w:tcBorders>
              <w:top w:val="single" w:color="auto" w:sz="2" w:space="0"/>
              <w:left w:val="single" w:color="auto" w:sz="2" w:space="0"/>
              <w:right w:val="single" w:color="auto" w:sz="2" w:space="0"/>
            </w:tcBorders>
            <w:vAlign w:val="center"/>
          </w:tcPr>
          <w:p w14:paraId="71E9BA58">
            <w:pPr>
              <w:adjustRightInd w:val="0"/>
              <w:snapToGrid w:val="0"/>
              <w:spacing w:line="300" w:lineRule="exact"/>
              <w:jc w:val="center"/>
              <w:rPr>
                <w:color w:val="auto"/>
                <w:szCs w:val="21"/>
              </w:rPr>
            </w:pPr>
            <w:r>
              <w:rPr>
                <w:color w:val="auto"/>
                <w:szCs w:val="21"/>
              </w:rPr>
              <w:t>法定代表人</w:t>
            </w:r>
          </w:p>
          <w:p w14:paraId="4C74807F">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116" w:type="dxa"/>
            <w:tcBorders>
              <w:top w:val="single" w:color="auto" w:sz="2" w:space="0"/>
              <w:left w:val="single" w:color="auto" w:sz="2" w:space="0"/>
              <w:bottom w:val="single" w:color="auto" w:sz="2" w:space="0"/>
            </w:tcBorders>
            <w:vAlign w:val="center"/>
          </w:tcPr>
          <w:p w14:paraId="30F4C142">
            <w:pPr>
              <w:adjustRightInd w:val="0"/>
              <w:snapToGrid w:val="0"/>
              <w:spacing w:line="300" w:lineRule="exact"/>
              <w:jc w:val="center"/>
              <w:rPr>
                <w:color w:val="auto"/>
                <w:szCs w:val="21"/>
              </w:rPr>
            </w:pPr>
          </w:p>
        </w:tc>
      </w:tr>
      <w:tr w14:paraId="7D734F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1542803">
            <w:pPr>
              <w:adjustRightInd w:val="0"/>
              <w:snapToGrid w:val="0"/>
              <w:spacing w:line="300" w:lineRule="exact"/>
              <w:jc w:val="center"/>
              <w:rPr>
                <w:color w:val="auto"/>
                <w:szCs w:val="21"/>
              </w:rPr>
            </w:pPr>
          </w:p>
        </w:tc>
        <w:tc>
          <w:tcPr>
            <w:tcW w:w="2412" w:type="dxa"/>
            <w:vMerge w:val="continue"/>
            <w:tcBorders>
              <w:left w:val="single" w:color="auto" w:sz="2" w:space="0"/>
              <w:bottom w:val="single" w:color="auto" w:sz="2" w:space="0"/>
              <w:right w:val="single" w:color="auto" w:sz="2" w:space="0"/>
            </w:tcBorders>
            <w:vAlign w:val="center"/>
          </w:tcPr>
          <w:p w14:paraId="00EE1A4F">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6795235">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5C6C1A02">
            <w:pPr>
              <w:adjustRightInd w:val="0"/>
              <w:snapToGrid w:val="0"/>
              <w:spacing w:line="300" w:lineRule="exact"/>
              <w:jc w:val="center"/>
              <w:rPr>
                <w:color w:val="auto"/>
                <w:spacing w:val="20"/>
                <w:szCs w:val="21"/>
              </w:rPr>
            </w:pPr>
          </w:p>
        </w:tc>
      </w:tr>
      <w:tr w14:paraId="4EAC59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3FEBD92">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423DC6D4">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2B4BA7B">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住</w:t>
            </w:r>
            <w:r>
              <w:rPr>
                <w:rFonts w:hint="eastAsia"/>
                <w:color w:val="auto"/>
                <w:szCs w:val="21"/>
                <w:lang w:val="en-US" w:eastAsia="zh-CN"/>
              </w:rPr>
              <w:t xml:space="preserve">  </w:t>
            </w:r>
            <w:r>
              <w:rPr>
                <w:rFonts w:hint="eastAsia"/>
                <w:color w:val="auto"/>
                <w:szCs w:val="21"/>
                <w:lang w:eastAsia="zh-CN"/>
              </w:rPr>
              <w:t>所</w:t>
            </w:r>
          </w:p>
        </w:tc>
        <w:tc>
          <w:tcPr>
            <w:tcW w:w="2116" w:type="dxa"/>
            <w:tcBorders>
              <w:top w:val="single" w:color="auto" w:sz="2" w:space="0"/>
              <w:left w:val="single" w:color="auto" w:sz="2" w:space="0"/>
              <w:bottom w:val="single" w:color="auto" w:sz="2" w:space="0"/>
            </w:tcBorders>
            <w:vAlign w:val="center"/>
          </w:tcPr>
          <w:p w14:paraId="37A19518">
            <w:pPr>
              <w:adjustRightInd w:val="0"/>
              <w:snapToGrid w:val="0"/>
              <w:spacing w:line="300" w:lineRule="exact"/>
              <w:jc w:val="center"/>
              <w:rPr>
                <w:color w:val="auto"/>
                <w:spacing w:val="20"/>
                <w:szCs w:val="21"/>
              </w:rPr>
            </w:pPr>
          </w:p>
        </w:tc>
      </w:tr>
      <w:tr w14:paraId="67870B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D49B221">
            <w:pPr>
              <w:adjustRightInd w:val="0"/>
              <w:snapToGrid w:val="0"/>
              <w:spacing w:line="300" w:lineRule="exact"/>
              <w:jc w:val="center"/>
              <w:rPr>
                <w:color w:val="auto"/>
                <w:szCs w:val="21"/>
              </w:rPr>
            </w:pPr>
            <w:r>
              <w:rPr>
                <w:color w:val="auto"/>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745702CD">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643AF53">
            <w:pPr>
              <w:adjustRightInd w:val="0"/>
              <w:snapToGrid w:val="0"/>
              <w:spacing w:line="300" w:lineRule="exact"/>
              <w:jc w:val="center"/>
              <w:rPr>
                <w:color w:val="auto"/>
                <w:szCs w:val="21"/>
              </w:rPr>
            </w:pPr>
            <w:r>
              <w:rPr>
                <w:color w:val="auto"/>
                <w:szCs w:val="21"/>
              </w:rPr>
              <w:t>联 系 人</w:t>
            </w:r>
          </w:p>
        </w:tc>
        <w:tc>
          <w:tcPr>
            <w:tcW w:w="2116" w:type="dxa"/>
            <w:tcBorders>
              <w:top w:val="single" w:color="auto" w:sz="2" w:space="0"/>
              <w:left w:val="single" w:color="auto" w:sz="2" w:space="0"/>
              <w:bottom w:val="single" w:color="auto" w:sz="2" w:space="0"/>
            </w:tcBorders>
            <w:vAlign w:val="center"/>
          </w:tcPr>
          <w:p w14:paraId="5F7BBB95">
            <w:pPr>
              <w:adjustRightInd w:val="0"/>
              <w:snapToGrid w:val="0"/>
              <w:spacing w:line="300" w:lineRule="exact"/>
              <w:jc w:val="center"/>
              <w:rPr>
                <w:color w:val="auto"/>
                <w:spacing w:val="20"/>
                <w:szCs w:val="21"/>
              </w:rPr>
            </w:pPr>
          </w:p>
        </w:tc>
      </w:tr>
      <w:tr w14:paraId="11396D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925B655">
            <w:pPr>
              <w:adjustRightInd w:val="0"/>
              <w:snapToGrid w:val="0"/>
              <w:spacing w:line="300" w:lineRule="exact"/>
              <w:jc w:val="center"/>
              <w:rPr>
                <w:color w:val="auto"/>
                <w:szCs w:val="21"/>
              </w:rPr>
            </w:pPr>
            <w:r>
              <w:rPr>
                <w:color w:val="auto"/>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39ED3587">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0C7F72">
            <w:pPr>
              <w:adjustRightInd w:val="0"/>
              <w:snapToGrid w:val="0"/>
              <w:spacing w:line="300" w:lineRule="exact"/>
              <w:jc w:val="center"/>
              <w:rPr>
                <w:color w:val="auto"/>
                <w:szCs w:val="21"/>
              </w:rPr>
            </w:pPr>
            <w:r>
              <w:rPr>
                <w:color w:val="auto"/>
                <w:szCs w:val="21"/>
              </w:rPr>
              <w:t>联系电话</w:t>
            </w:r>
          </w:p>
        </w:tc>
        <w:tc>
          <w:tcPr>
            <w:tcW w:w="2116" w:type="dxa"/>
            <w:tcBorders>
              <w:top w:val="single" w:color="auto" w:sz="2" w:space="0"/>
              <w:left w:val="single" w:color="auto" w:sz="2" w:space="0"/>
              <w:bottom w:val="single" w:color="auto" w:sz="2" w:space="0"/>
            </w:tcBorders>
            <w:vAlign w:val="center"/>
          </w:tcPr>
          <w:p w14:paraId="60305C19">
            <w:pPr>
              <w:adjustRightInd w:val="0"/>
              <w:snapToGrid w:val="0"/>
              <w:spacing w:line="300" w:lineRule="exact"/>
              <w:jc w:val="center"/>
              <w:rPr>
                <w:color w:val="auto"/>
                <w:spacing w:val="20"/>
                <w:szCs w:val="21"/>
              </w:rPr>
            </w:pPr>
          </w:p>
        </w:tc>
      </w:tr>
      <w:tr w14:paraId="7EFD30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FE3BC02">
            <w:pPr>
              <w:adjustRightInd w:val="0"/>
              <w:snapToGrid w:val="0"/>
              <w:spacing w:line="300" w:lineRule="exact"/>
              <w:jc w:val="center"/>
              <w:rPr>
                <w:rFonts w:hint="eastAsia" w:eastAsia="宋体"/>
                <w:color w:val="auto"/>
                <w:szCs w:val="21"/>
                <w:lang w:eastAsia="zh-CN"/>
              </w:rPr>
            </w:pPr>
            <w:r>
              <w:rPr>
                <w:rFonts w:hint="eastAsia"/>
                <w:color w:val="auto"/>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9B09AD1">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F3F7F70">
            <w:pPr>
              <w:adjustRightInd w:val="0"/>
              <w:snapToGrid w:val="0"/>
              <w:spacing w:line="300" w:lineRule="exact"/>
              <w:jc w:val="center"/>
              <w:rPr>
                <w:color w:val="auto"/>
                <w:szCs w:val="21"/>
              </w:rPr>
            </w:pPr>
            <w:r>
              <w:rPr>
                <w:rFonts w:hint="eastAsia"/>
                <w:color w:val="auto"/>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48C90F57">
            <w:pPr>
              <w:adjustRightInd w:val="0"/>
              <w:snapToGrid w:val="0"/>
              <w:spacing w:line="300" w:lineRule="exact"/>
              <w:jc w:val="center"/>
              <w:rPr>
                <w:color w:val="auto"/>
                <w:spacing w:val="20"/>
                <w:szCs w:val="21"/>
              </w:rPr>
            </w:pPr>
          </w:p>
        </w:tc>
      </w:tr>
      <w:tr w14:paraId="21EA14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4E231C6">
            <w:pPr>
              <w:adjustRightInd w:val="0"/>
              <w:snapToGrid w:val="0"/>
              <w:spacing w:line="300" w:lineRule="exact"/>
              <w:jc w:val="center"/>
              <w:rPr>
                <w:color w:val="auto"/>
                <w:szCs w:val="21"/>
              </w:rPr>
            </w:pPr>
            <w:r>
              <w:rPr>
                <w:color w:val="auto"/>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A9BA387">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B345A2A">
            <w:pPr>
              <w:adjustRightInd w:val="0"/>
              <w:snapToGrid w:val="0"/>
              <w:spacing w:line="300" w:lineRule="exact"/>
              <w:jc w:val="center"/>
              <w:rPr>
                <w:color w:val="auto"/>
                <w:szCs w:val="21"/>
              </w:rPr>
            </w:pPr>
            <w:r>
              <w:rPr>
                <w:color w:val="auto"/>
                <w:szCs w:val="21"/>
              </w:rPr>
              <w:t>邮政编码</w:t>
            </w:r>
          </w:p>
        </w:tc>
        <w:tc>
          <w:tcPr>
            <w:tcW w:w="2116" w:type="dxa"/>
            <w:tcBorders>
              <w:top w:val="single" w:color="auto" w:sz="2" w:space="0"/>
              <w:left w:val="single" w:color="auto" w:sz="2" w:space="0"/>
              <w:bottom w:val="single" w:color="auto" w:sz="2" w:space="0"/>
            </w:tcBorders>
            <w:vAlign w:val="center"/>
          </w:tcPr>
          <w:p w14:paraId="03918FA6">
            <w:pPr>
              <w:adjustRightInd w:val="0"/>
              <w:snapToGrid w:val="0"/>
              <w:spacing w:line="300" w:lineRule="exact"/>
              <w:jc w:val="center"/>
              <w:rPr>
                <w:color w:val="auto"/>
                <w:spacing w:val="20"/>
                <w:szCs w:val="21"/>
              </w:rPr>
            </w:pPr>
          </w:p>
        </w:tc>
      </w:tr>
      <w:tr w14:paraId="52EE0C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C9C3E4A">
            <w:pPr>
              <w:adjustRightInd w:val="0"/>
              <w:snapToGrid w:val="0"/>
              <w:spacing w:line="300" w:lineRule="exact"/>
              <w:jc w:val="center"/>
              <w:rPr>
                <w:color w:val="auto"/>
                <w:szCs w:val="21"/>
              </w:rPr>
            </w:pPr>
            <w:r>
              <w:rPr>
                <w:rFonts w:hint="eastAsia"/>
                <w:color w:val="auto"/>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89525CD">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9716F14">
            <w:pPr>
              <w:adjustRightInd w:val="0"/>
              <w:snapToGrid w:val="0"/>
              <w:spacing w:line="300" w:lineRule="exact"/>
              <w:jc w:val="center"/>
              <w:rPr>
                <w:color w:val="auto"/>
                <w:szCs w:val="21"/>
              </w:rPr>
            </w:pPr>
            <w:r>
              <w:rPr>
                <w:rFonts w:hint="eastAsia"/>
                <w:color w:val="auto"/>
                <w:szCs w:val="21"/>
              </w:rPr>
              <w:t>电子邮箱</w:t>
            </w:r>
          </w:p>
        </w:tc>
        <w:tc>
          <w:tcPr>
            <w:tcW w:w="2116" w:type="dxa"/>
            <w:tcBorders>
              <w:top w:val="single" w:color="auto" w:sz="2" w:space="0"/>
              <w:left w:val="single" w:color="auto" w:sz="2" w:space="0"/>
              <w:bottom w:val="single" w:color="auto" w:sz="2" w:space="0"/>
            </w:tcBorders>
            <w:vAlign w:val="center"/>
          </w:tcPr>
          <w:p w14:paraId="18B1BC28">
            <w:pPr>
              <w:adjustRightInd w:val="0"/>
              <w:snapToGrid w:val="0"/>
              <w:spacing w:line="300" w:lineRule="exact"/>
              <w:jc w:val="center"/>
              <w:rPr>
                <w:color w:val="auto"/>
                <w:spacing w:val="20"/>
                <w:szCs w:val="21"/>
              </w:rPr>
            </w:pPr>
          </w:p>
        </w:tc>
      </w:tr>
      <w:tr w14:paraId="53C527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D2931BE">
            <w:pPr>
              <w:adjustRightInd w:val="0"/>
              <w:snapToGrid w:val="0"/>
              <w:spacing w:line="300" w:lineRule="exact"/>
              <w:jc w:val="center"/>
              <w:rPr>
                <w:color w:val="auto"/>
                <w:szCs w:val="21"/>
              </w:rPr>
            </w:pPr>
            <w:r>
              <w:rPr>
                <w:rFonts w:hint="eastAsia"/>
                <w:color w:val="auto"/>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68368586">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058F9E8">
            <w:pPr>
              <w:adjustRightInd w:val="0"/>
              <w:snapToGrid w:val="0"/>
              <w:spacing w:line="300" w:lineRule="exact"/>
              <w:jc w:val="center"/>
              <w:rPr>
                <w:color w:val="auto"/>
                <w:szCs w:val="21"/>
              </w:rPr>
            </w:pPr>
            <w:r>
              <w:rPr>
                <w:rFonts w:hint="eastAsia"/>
                <w:color w:val="auto"/>
                <w:szCs w:val="21"/>
              </w:rPr>
              <w:t>统一社会信用代码</w:t>
            </w:r>
          </w:p>
        </w:tc>
        <w:tc>
          <w:tcPr>
            <w:tcW w:w="2116" w:type="dxa"/>
            <w:tcBorders>
              <w:top w:val="single" w:color="auto" w:sz="2" w:space="0"/>
              <w:left w:val="single" w:color="auto" w:sz="2" w:space="0"/>
              <w:bottom w:val="single" w:color="auto" w:sz="2" w:space="0"/>
            </w:tcBorders>
            <w:vAlign w:val="center"/>
          </w:tcPr>
          <w:p w14:paraId="73B00A9F">
            <w:pPr>
              <w:adjustRightInd w:val="0"/>
              <w:snapToGrid w:val="0"/>
              <w:spacing w:line="300" w:lineRule="exact"/>
              <w:jc w:val="center"/>
              <w:rPr>
                <w:color w:val="auto"/>
                <w:spacing w:val="20"/>
                <w:szCs w:val="21"/>
              </w:rPr>
            </w:pPr>
          </w:p>
        </w:tc>
      </w:tr>
      <w:tr w14:paraId="2A2040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CC25C28">
            <w:pPr>
              <w:adjustRightInd w:val="0"/>
              <w:snapToGrid w:val="0"/>
              <w:spacing w:line="300" w:lineRule="exact"/>
              <w:jc w:val="center"/>
              <w:rPr>
                <w:color w:val="auto"/>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34D1B38">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5D611CD">
            <w:pPr>
              <w:adjustRightInd w:val="0"/>
              <w:snapToGrid w:val="0"/>
              <w:spacing w:line="300" w:lineRule="exact"/>
              <w:jc w:val="center"/>
              <w:rPr>
                <w:color w:val="auto"/>
                <w:szCs w:val="21"/>
              </w:rPr>
            </w:pPr>
            <w:r>
              <w:rPr>
                <w:color w:val="auto"/>
                <w:szCs w:val="21"/>
              </w:rPr>
              <w:t>开户名称</w:t>
            </w:r>
          </w:p>
        </w:tc>
        <w:tc>
          <w:tcPr>
            <w:tcW w:w="2116" w:type="dxa"/>
            <w:tcBorders>
              <w:top w:val="single" w:color="auto" w:sz="2" w:space="0"/>
              <w:left w:val="single" w:color="auto" w:sz="2" w:space="0"/>
              <w:bottom w:val="single" w:color="auto" w:sz="2" w:space="0"/>
            </w:tcBorders>
            <w:vAlign w:val="center"/>
          </w:tcPr>
          <w:p w14:paraId="5FE4FF68">
            <w:pPr>
              <w:adjustRightInd w:val="0"/>
              <w:snapToGrid w:val="0"/>
              <w:spacing w:line="300" w:lineRule="exact"/>
              <w:jc w:val="center"/>
              <w:rPr>
                <w:color w:val="auto"/>
                <w:spacing w:val="20"/>
                <w:szCs w:val="21"/>
              </w:rPr>
            </w:pPr>
          </w:p>
        </w:tc>
      </w:tr>
      <w:tr w14:paraId="0A55A5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95470D">
            <w:pPr>
              <w:adjustRightInd w:val="0"/>
              <w:snapToGrid w:val="0"/>
              <w:spacing w:line="300" w:lineRule="exact"/>
              <w:jc w:val="center"/>
              <w:rPr>
                <w:color w:val="auto"/>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7785429">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813EDFA">
            <w:pPr>
              <w:adjustRightInd w:val="0"/>
              <w:snapToGrid w:val="0"/>
              <w:spacing w:line="300" w:lineRule="exact"/>
              <w:jc w:val="center"/>
              <w:rPr>
                <w:color w:val="auto"/>
                <w:szCs w:val="21"/>
              </w:rPr>
            </w:pPr>
            <w:r>
              <w:rPr>
                <w:color w:val="auto"/>
                <w:szCs w:val="21"/>
              </w:rPr>
              <w:t>开户银行</w:t>
            </w:r>
          </w:p>
        </w:tc>
        <w:tc>
          <w:tcPr>
            <w:tcW w:w="2116" w:type="dxa"/>
            <w:tcBorders>
              <w:top w:val="single" w:color="auto" w:sz="2" w:space="0"/>
              <w:left w:val="single" w:color="auto" w:sz="2" w:space="0"/>
              <w:bottom w:val="single" w:color="auto" w:sz="2" w:space="0"/>
            </w:tcBorders>
            <w:vAlign w:val="center"/>
          </w:tcPr>
          <w:p w14:paraId="17032B84">
            <w:pPr>
              <w:adjustRightInd w:val="0"/>
              <w:snapToGrid w:val="0"/>
              <w:spacing w:line="300" w:lineRule="exact"/>
              <w:jc w:val="center"/>
              <w:rPr>
                <w:color w:val="auto"/>
                <w:spacing w:val="20"/>
                <w:szCs w:val="21"/>
              </w:rPr>
            </w:pPr>
          </w:p>
        </w:tc>
      </w:tr>
      <w:tr w14:paraId="189354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6DF66FE">
            <w:pPr>
              <w:adjustRightInd w:val="0"/>
              <w:snapToGrid w:val="0"/>
              <w:spacing w:line="300" w:lineRule="exact"/>
              <w:jc w:val="center"/>
              <w:rPr>
                <w:color w:val="auto"/>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7E716E1B">
            <w:pPr>
              <w:adjustRightInd w:val="0"/>
              <w:snapToGrid w:val="0"/>
              <w:spacing w:line="300" w:lineRule="exact"/>
              <w:jc w:val="center"/>
              <w:rPr>
                <w:color w:val="auto"/>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C66E563">
            <w:pPr>
              <w:adjustRightInd w:val="0"/>
              <w:snapToGrid w:val="0"/>
              <w:spacing w:line="300" w:lineRule="exact"/>
              <w:jc w:val="center"/>
              <w:rPr>
                <w:color w:val="auto"/>
                <w:szCs w:val="21"/>
              </w:rPr>
            </w:pPr>
            <w:r>
              <w:rPr>
                <w:color w:val="auto"/>
                <w:szCs w:val="21"/>
              </w:rPr>
              <w:t>银行账号</w:t>
            </w:r>
          </w:p>
        </w:tc>
        <w:tc>
          <w:tcPr>
            <w:tcW w:w="2116" w:type="dxa"/>
            <w:tcBorders>
              <w:top w:val="single" w:color="auto" w:sz="2" w:space="0"/>
              <w:left w:val="single" w:color="auto" w:sz="2" w:space="0"/>
              <w:bottom w:val="single" w:color="auto" w:sz="2" w:space="0"/>
            </w:tcBorders>
            <w:vAlign w:val="center"/>
          </w:tcPr>
          <w:p w14:paraId="1A2AA64E">
            <w:pPr>
              <w:adjustRightInd w:val="0"/>
              <w:snapToGrid w:val="0"/>
              <w:spacing w:line="300" w:lineRule="exact"/>
              <w:jc w:val="center"/>
              <w:rPr>
                <w:color w:val="auto"/>
                <w:spacing w:val="20"/>
                <w:szCs w:val="21"/>
              </w:rPr>
            </w:pPr>
          </w:p>
        </w:tc>
      </w:tr>
      <w:tr w14:paraId="45041A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0CF10BA">
            <w:pPr>
              <w:adjustRightInd w:val="0"/>
              <w:snapToGrid w:val="0"/>
              <w:spacing w:before="156" w:beforeLines="50" w:after="0" w:line="360" w:lineRule="auto"/>
              <w:ind w:left="0" w:leftChars="0"/>
              <w:jc w:val="left"/>
              <w:rPr>
                <w:color w:val="auto"/>
                <w:spacing w:val="20"/>
                <w:szCs w:val="21"/>
              </w:rPr>
            </w:pPr>
            <w:r>
              <w:rPr>
                <w:rFonts w:hint="eastAsia" w:ascii="宋体" w:hAnsi="宋体"/>
                <w:color w:val="auto"/>
                <w:szCs w:val="21"/>
              </w:rPr>
              <w:t>注：涉及联合体或其他合同主体的信息应按上表格式加列。</w:t>
            </w:r>
          </w:p>
        </w:tc>
      </w:tr>
    </w:tbl>
    <w:p w14:paraId="7488EF37">
      <w:pPr>
        <w:bidi w:val="0"/>
        <w:rPr>
          <w:color w:val="auto"/>
        </w:rPr>
      </w:pPr>
      <w:r>
        <w:rPr>
          <w:color w:val="auto"/>
        </w:rPr>
        <w:br w:type="page"/>
      </w:r>
      <w:r>
        <w:rPr>
          <w:rFonts w:hint="eastAsia"/>
          <w:color w:val="auto"/>
        </w:rPr>
        <w:t>第二节 政府采购合同通用条款</w:t>
      </w:r>
    </w:p>
    <w:p w14:paraId="07549655">
      <w:pPr>
        <w:tabs>
          <w:tab w:val="left" w:pos="8820"/>
          <w:tab w:val="left" w:pos="9345"/>
          <w:tab w:val="left" w:pos="9765"/>
        </w:tabs>
        <w:adjustRightInd w:val="0"/>
        <w:snapToGrid w:val="0"/>
        <w:spacing w:before="0" w:line="400" w:lineRule="exact"/>
        <w:jc w:val="left"/>
        <w:rPr>
          <w:rFonts w:ascii="宋体" w:hAnsi="宋体"/>
          <w:b/>
          <w:bCs/>
          <w:color w:val="auto"/>
          <w:sz w:val="24"/>
        </w:rPr>
      </w:pPr>
      <w:r>
        <w:rPr>
          <w:rFonts w:hint="eastAsia" w:ascii="宋体" w:hAnsi="宋体"/>
          <w:b/>
          <w:color w:val="auto"/>
          <w:sz w:val="24"/>
        </w:rPr>
        <w:t>1.</w:t>
      </w:r>
      <w:r>
        <w:rPr>
          <w:rFonts w:hint="eastAsia" w:ascii="宋体" w:hAnsi="宋体"/>
          <w:b/>
          <w:color w:val="auto"/>
          <w:sz w:val="24"/>
          <w:lang w:val="en-US" w:eastAsia="zh-CN"/>
        </w:rPr>
        <w:t xml:space="preserve"> </w:t>
      </w:r>
      <w:r>
        <w:rPr>
          <w:rFonts w:hint="eastAsia" w:ascii="宋体" w:hAnsi="宋体"/>
          <w:b/>
          <w:bCs/>
          <w:color w:val="auto"/>
          <w:sz w:val="24"/>
        </w:rPr>
        <w:t>定义</w:t>
      </w:r>
    </w:p>
    <w:p w14:paraId="03077C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79F00A4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7C9BF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C58BC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rPr>
        <w:t>依法参与合同缔结或履行，享有权利、承担义务的合同当事人</w:t>
      </w:r>
      <w:r>
        <w:rPr>
          <w:rFonts w:hint="eastAsia" w:ascii="宋体" w:hAnsi="宋体"/>
          <w:color w:val="auto"/>
          <w:szCs w:val="21"/>
          <w:highlight w:val="none"/>
        </w:rPr>
        <w:t>。</w:t>
      </w:r>
    </w:p>
    <w:p w14:paraId="6FC27AE5">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AED0922">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color w:val="auto"/>
          <w:szCs w:val="21"/>
        </w:rPr>
        <w:t>政府采购合同专用条款</w:t>
      </w:r>
      <w:r>
        <w:rPr>
          <w:rFonts w:hint="eastAsia" w:ascii="宋体" w:hAnsi="宋体"/>
          <w:color w:val="auto"/>
          <w:szCs w:val="21"/>
          <w:lang w:eastAsia="zh-CN"/>
        </w:rPr>
        <w:t>，</w:t>
      </w:r>
      <w:r>
        <w:rPr>
          <w:rFonts w:hint="eastAsia" w:ascii="宋体" w:hAnsi="宋体"/>
          <w:color w:val="auto"/>
          <w:szCs w:val="21"/>
        </w:rPr>
        <w:t>政府采购合同通用条款</w:t>
      </w:r>
      <w:r>
        <w:rPr>
          <w:rFonts w:hint="eastAsia" w:ascii="宋体" w:hAnsi="宋体"/>
          <w:color w:val="auto"/>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color w:val="auto"/>
          <w:szCs w:val="21"/>
        </w:rPr>
        <w:t>投标（响应）文件</w:t>
      </w:r>
      <w:r>
        <w:rPr>
          <w:rFonts w:hint="eastAsia" w:ascii="宋体" w:hAnsi="宋体"/>
          <w:color w:val="auto"/>
          <w:szCs w:val="21"/>
          <w:lang w:eastAsia="zh-CN"/>
        </w:rPr>
        <w:t>，</w:t>
      </w:r>
      <w:r>
        <w:rPr>
          <w:rFonts w:hint="eastAsia" w:ascii="宋体" w:hAnsi="宋体"/>
          <w:color w:val="auto"/>
          <w:szCs w:val="21"/>
        </w:rPr>
        <w:t>采购文件</w:t>
      </w:r>
      <w:r>
        <w:rPr>
          <w:rFonts w:hint="eastAsia" w:ascii="宋体" w:hAnsi="宋体"/>
          <w:color w:val="auto"/>
          <w:szCs w:val="21"/>
          <w:lang w:eastAsia="zh-CN"/>
        </w:rPr>
        <w:t>，</w:t>
      </w:r>
      <w:r>
        <w:rPr>
          <w:rFonts w:hint="eastAsia" w:ascii="宋体" w:hAnsi="宋体"/>
          <w:color w:val="auto"/>
          <w:szCs w:val="21"/>
        </w:rPr>
        <w:t>有关技术文件</w:t>
      </w:r>
      <w:r>
        <w:rPr>
          <w:rFonts w:hint="eastAsia" w:ascii="宋体" w:hAnsi="宋体"/>
          <w:color w:val="auto"/>
          <w:szCs w:val="21"/>
          <w:lang w:eastAsia="zh-CN"/>
        </w:rPr>
        <w:t>和</w:t>
      </w:r>
      <w:r>
        <w:rPr>
          <w:rFonts w:hint="eastAsia" w:ascii="宋体" w:hAnsi="宋体"/>
          <w:color w:val="auto"/>
          <w:szCs w:val="21"/>
        </w:rPr>
        <w:t>图纸</w:t>
      </w:r>
      <w:r>
        <w:rPr>
          <w:rFonts w:hint="eastAsia" w:ascii="宋体" w:hAnsi="宋体"/>
          <w:color w:val="auto"/>
          <w:szCs w:val="21"/>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1F01442E">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795CD3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63ABE0C1">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38D29BA9">
      <w:pPr>
        <w:adjustRightInd w:val="0"/>
        <w:snapToGrid w:val="0"/>
        <w:spacing w:before="0" w:line="400" w:lineRule="exact"/>
        <w:ind w:firstLine="420" w:firstLineChars="200"/>
        <w:jc w:val="left"/>
        <w:rPr>
          <w:rFonts w:hint="eastAsia" w:ascii="宋体" w:hAnsi="宋体" w:eastAsia="宋体"/>
          <w:color w:val="auto"/>
          <w:szCs w:val="21"/>
          <w:highlight w:val="yellow"/>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1ACC08D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rPr>
        <w:t>“联合体”系指</w:t>
      </w:r>
      <w:r>
        <w:rPr>
          <w:rFonts w:hint="eastAsia" w:ascii="宋体" w:hAnsi="宋体"/>
          <w:color w:val="auto"/>
          <w:szCs w:val="21"/>
          <w:lang w:eastAsia="zh-CN"/>
        </w:rPr>
        <w:t>由</w:t>
      </w:r>
      <w:r>
        <w:rPr>
          <w:rFonts w:hint="eastAsia" w:ascii="宋体" w:hAnsi="宋体"/>
          <w:color w:val="auto"/>
          <w:szCs w:val="21"/>
        </w:rPr>
        <w:t>两个以上的自然人、法人或者</w:t>
      </w:r>
      <w:r>
        <w:rPr>
          <w:rFonts w:hint="eastAsia" w:ascii="宋体" w:hAnsi="宋体"/>
          <w:color w:val="auto"/>
          <w:szCs w:val="21"/>
          <w:lang w:val="en-US" w:eastAsia="zh-CN"/>
        </w:rPr>
        <w:t>非法人</w:t>
      </w:r>
      <w:r>
        <w:rPr>
          <w:rFonts w:hint="eastAsia" w:ascii="宋体" w:hAnsi="宋体"/>
          <w:color w:val="auto"/>
          <w:szCs w:val="21"/>
        </w:rPr>
        <w:t>组织组成，</w:t>
      </w:r>
      <w:r>
        <w:rPr>
          <w:rFonts w:hint="eastAsia" w:ascii="宋体" w:hAnsi="宋体"/>
          <w:color w:val="auto"/>
          <w:szCs w:val="21"/>
          <w:lang w:eastAsia="zh-CN"/>
        </w:rPr>
        <w:t>以一个供应商的身份共同参加政府采购的主体</w:t>
      </w:r>
      <w:r>
        <w:rPr>
          <w:rFonts w:hint="eastAsia" w:ascii="宋体" w:hAnsi="宋体"/>
          <w:color w:val="auto"/>
          <w:szCs w:val="21"/>
          <w:highlight w:val="none"/>
          <w:lang w:eastAsia="zh-CN"/>
        </w:rPr>
        <w:t>。</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D1FCDB9">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E3DEB4F">
      <w:pPr>
        <w:numPr>
          <w:ilvl w:val="0"/>
          <w:numId w:val="11"/>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348C430A">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5EE1226C">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6CA011B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rPr>
        <w:t>乙方应当在约定的时间、地点</w:t>
      </w:r>
      <w:r>
        <w:rPr>
          <w:rFonts w:hint="eastAsia" w:ascii="宋体" w:hAnsi="宋体" w:cs="宋体"/>
          <w:color w:val="auto"/>
          <w:szCs w:val="21"/>
          <w:lang w:eastAsia="zh-CN"/>
        </w:rPr>
        <w:t>，按照约定</w:t>
      </w:r>
      <w:r>
        <w:rPr>
          <w:rFonts w:hint="eastAsia" w:ascii="宋体" w:hAnsi="宋体" w:eastAsia="宋体" w:cs="宋体"/>
          <w:color w:val="auto"/>
          <w:szCs w:val="21"/>
        </w:rPr>
        <w:t>方式履行合同。</w:t>
      </w:r>
    </w:p>
    <w:p w14:paraId="3432855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412A520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4CEF967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7A634F4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76216F23">
      <w:pPr>
        <w:snapToGrid w:val="0"/>
        <w:spacing w:line="400" w:lineRule="exact"/>
        <w:ind w:firstLine="420" w:firstLineChars="200"/>
        <w:rPr>
          <w:rFonts w:hint="eastAsia" w:eastAsia="华文楷体"/>
          <w:color w:val="auto"/>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2630F1A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494107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275A75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47C95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74E9919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0C525603">
      <w:pPr>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4D20333C">
      <w:pPr>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12686B52">
      <w:pPr>
        <w:numPr>
          <w:ilvl w:val="0"/>
          <w:numId w:val="12"/>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05D801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32439EFA">
      <w:pPr>
        <w:autoSpaceDE w:val="0"/>
        <w:autoSpaceDN w:val="0"/>
        <w:adjustRightInd w:val="0"/>
        <w:snapToGrid w:val="0"/>
        <w:spacing w:before="0" w:line="400" w:lineRule="exact"/>
        <w:ind w:firstLine="420" w:firstLineChars="200"/>
        <w:jc w:val="left"/>
        <w:rPr>
          <w:color w:val="auto"/>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1820AF0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68DD07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71334B2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31A0335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70E4FE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59C0268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rPr>
        <w:t>乙方在运输到达之前</w:t>
      </w:r>
      <w:r>
        <w:rPr>
          <w:rFonts w:hint="eastAsia" w:ascii="宋体" w:hAnsi="宋体" w:cs="宋体"/>
          <w:color w:val="auto"/>
          <w:szCs w:val="21"/>
          <w:lang w:eastAsia="zh-CN"/>
        </w:rPr>
        <w:t>应</w:t>
      </w:r>
      <w:r>
        <w:rPr>
          <w:rFonts w:hint="eastAsia" w:ascii="宋体" w:hAnsi="宋体" w:eastAsia="宋体" w:cs="宋体"/>
          <w:color w:val="auto"/>
          <w:szCs w:val="21"/>
        </w:rPr>
        <w:t>提前通知</w:t>
      </w:r>
      <w:r>
        <w:rPr>
          <w:rFonts w:hint="eastAsia" w:ascii="宋体" w:hAnsi="宋体" w:cs="宋体"/>
          <w:color w:val="auto"/>
          <w:szCs w:val="21"/>
          <w:lang w:eastAsia="zh-CN"/>
        </w:rPr>
        <w:t>甲方</w:t>
      </w:r>
      <w:r>
        <w:rPr>
          <w:rFonts w:hint="eastAsia" w:ascii="宋体" w:hAnsi="宋体" w:eastAsia="宋体" w:cs="宋体"/>
          <w:color w:val="auto"/>
          <w:szCs w:val="21"/>
        </w:rPr>
        <w:t>，并提示货物运输装卸的注意事项</w:t>
      </w:r>
      <w:r>
        <w:rPr>
          <w:rFonts w:hint="eastAsia" w:ascii="宋体" w:hAnsi="宋体" w:cs="宋体"/>
          <w:color w:val="auto"/>
          <w:szCs w:val="21"/>
          <w:lang w:eastAsia="zh-CN"/>
        </w:rPr>
        <w:t>，甲方配合乙方做好货物的接收工作。</w:t>
      </w:r>
    </w:p>
    <w:p w14:paraId="49DA7B4A">
      <w:pPr>
        <w:rPr>
          <w:rFonts w:hint="default" w:eastAsia="华文楷体"/>
          <w:color w:val="auto"/>
          <w:sz w:val="21"/>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4FC9D893">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1D32DDB">
      <w:pPr>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F24684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lang w:eastAsia="zh-CN"/>
        </w:rPr>
        <w:t>约</w:t>
      </w:r>
      <w:r>
        <w:rPr>
          <w:rFonts w:hint="eastAsia" w:ascii="宋体" w:hAnsi="宋体" w:eastAsia="宋体" w:cs="宋体"/>
          <w:color w:val="auto"/>
          <w:szCs w:val="21"/>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CB6C5A0">
      <w:pPr>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14BFFC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CEACF0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431DE99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7BFAC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rPr>
        <w:t>在其使用寿命期内具</w:t>
      </w:r>
      <w:r>
        <w:rPr>
          <w:rFonts w:hint="eastAsia" w:ascii="宋体" w:hAnsi="宋体" w:cs="宋体"/>
          <w:color w:val="auto"/>
          <w:szCs w:val="21"/>
          <w:lang w:eastAsia="zh-CN"/>
        </w:rPr>
        <w:t>备合同约定</w:t>
      </w:r>
      <w:r>
        <w:rPr>
          <w:rFonts w:hint="eastAsia" w:ascii="宋体" w:hAnsi="宋体" w:eastAsia="宋体" w:cs="宋体"/>
          <w:color w:val="auto"/>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36ED8A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39B2DDC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5CB3CE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7711C506">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7563CD5">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DA8D8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18CC6F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rPr>
        <w:t>乙方保证在交付的货物上不存在抵押权等担保物权。</w:t>
      </w:r>
    </w:p>
    <w:p w14:paraId="49B7E97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3627A6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5413843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r>
        <w:rPr>
          <w:rFonts w:hint="eastAsia" w:ascii="宋体" w:hAnsi="宋体" w:eastAsia="宋体" w:cs="宋体"/>
          <w:color w:val="auto"/>
          <w:szCs w:val="15"/>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172F39C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8B66DF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rPr>
      </w:pPr>
      <w:r>
        <w:rPr>
          <w:rFonts w:hint="eastAsia" w:ascii="宋体" w:hAnsi="宋体" w:cs="宋体"/>
          <w:color w:val="auto"/>
          <w:szCs w:val="15"/>
          <w:lang w:val="en-US" w:eastAsia="zh-CN"/>
        </w:rPr>
        <w:t xml:space="preserve">11.1 </w:t>
      </w:r>
      <w:r>
        <w:rPr>
          <w:rFonts w:hint="eastAsia" w:ascii="宋体" w:hAnsi="宋体" w:eastAsia="宋体" w:cs="宋体"/>
          <w:color w:val="auto"/>
          <w:szCs w:val="15"/>
        </w:rPr>
        <w:t>甲、乙双方</w:t>
      </w:r>
      <w:r>
        <w:rPr>
          <w:rFonts w:hint="eastAsia" w:ascii="宋体" w:hAnsi="宋体" w:cs="宋体"/>
          <w:color w:val="auto"/>
          <w:szCs w:val="15"/>
          <w:lang w:eastAsia="zh-CN"/>
        </w:rPr>
        <w:t>对</w:t>
      </w:r>
      <w:r>
        <w:rPr>
          <w:rFonts w:hint="eastAsia" w:ascii="宋体" w:hAnsi="宋体" w:eastAsia="宋体" w:cs="宋体"/>
          <w:color w:val="auto"/>
          <w:szCs w:val="15"/>
        </w:rPr>
        <w:t>采购和合同履行过程中所获悉的</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商业秘密或者其他应当保密的信息，均有保密义务</w:t>
      </w:r>
      <w:r>
        <w:rPr>
          <w:rFonts w:hint="eastAsia" w:ascii="宋体" w:hAnsi="宋体" w:cs="宋体"/>
          <w:color w:val="auto"/>
          <w:szCs w:val="15"/>
          <w:lang w:eastAsia="zh-CN"/>
        </w:rPr>
        <w:t>且不受合同有效期所限，直至该信息成为公开信息</w:t>
      </w:r>
      <w:r>
        <w:rPr>
          <w:rFonts w:hint="eastAsia" w:ascii="宋体" w:hAnsi="宋体" w:eastAsia="宋体" w:cs="宋体"/>
          <w:color w:val="auto"/>
          <w:szCs w:val="15"/>
        </w:rPr>
        <w:t>。泄露、不正当地使用</w:t>
      </w:r>
      <w:r>
        <w:rPr>
          <w:rFonts w:hint="eastAsia" w:ascii="宋体" w:hAnsi="宋体" w:cs="宋体"/>
          <w:color w:val="auto"/>
          <w:szCs w:val="15"/>
          <w:lang w:eastAsia="zh-CN"/>
        </w:rPr>
        <w:t>国家秘密、工作秘密、</w:t>
      </w:r>
      <w:r>
        <w:rPr>
          <w:rFonts w:hint="eastAsia" w:ascii="宋体" w:hAnsi="宋体" w:eastAsia="宋体" w:cs="宋体"/>
          <w:color w:val="auto"/>
          <w:szCs w:val="15"/>
        </w:rPr>
        <w:t>商业秘密或者</w:t>
      </w:r>
      <w:r>
        <w:rPr>
          <w:rFonts w:hint="eastAsia" w:ascii="宋体" w:hAnsi="宋体" w:cs="宋体"/>
          <w:color w:val="auto"/>
          <w:szCs w:val="15"/>
          <w:lang w:eastAsia="zh-CN"/>
        </w:rPr>
        <w:t>其他应当保密的</w:t>
      </w:r>
      <w:r>
        <w:rPr>
          <w:rFonts w:hint="eastAsia" w:ascii="宋体" w:hAnsi="宋体" w:eastAsia="宋体" w:cs="宋体"/>
          <w:color w:val="auto"/>
          <w:szCs w:val="15"/>
        </w:rPr>
        <w:t>信息，应当承担</w:t>
      </w:r>
      <w:r>
        <w:rPr>
          <w:rFonts w:hint="eastAsia" w:ascii="宋体" w:hAnsi="宋体" w:cs="宋体"/>
          <w:color w:val="auto"/>
          <w:szCs w:val="15"/>
          <w:lang w:eastAsia="zh-CN"/>
        </w:rPr>
        <w:t>相应</w:t>
      </w:r>
      <w:r>
        <w:rPr>
          <w:rFonts w:hint="eastAsia" w:ascii="宋体" w:hAnsi="宋体" w:eastAsia="宋体" w:cs="宋体"/>
          <w:color w:val="auto"/>
          <w:szCs w:val="15"/>
        </w:rPr>
        <w:t>责任。其他应当保密的信息由双方在</w:t>
      </w:r>
      <w:r>
        <w:rPr>
          <w:rFonts w:hint="eastAsia" w:ascii="宋体" w:hAnsi="宋体" w:eastAsia="宋体" w:cs="宋体"/>
          <w:b/>
          <w:bCs/>
          <w:color w:val="auto"/>
          <w:szCs w:val="15"/>
        </w:rPr>
        <w:t>【政府采购合同专用条款】</w:t>
      </w:r>
      <w:r>
        <w:rPr>
          <w:rFonts w:hint="eastAsia" w:ascii="宋体" w:hAnsi="宋体" w:eastAsia="宋体" w:cs="宋体"/>
          <w:color w:val="auto"/>
          <w:szCs w:val="15"/>
        </w:rPr>
        <w:t>中约定。</w:t>
      </w:r>
    </w:p>
    <w:p w14:paraId="3E59484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750C13D">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8466F66">
      <w:pPr>
        <w:bidi w:val="0"/>
        <w:rPr>
          <w:rFonts w:hint="eastAsia"/>
          <w:color w:val="auto"/>
          <w:lang w:eastAsia="zh-CN"/>
        </w:rPr>
      </w:pPr>
      <w:r>
        <w:rPr>
          <w:rFonts w:hint="eastAsia"/>
          <w:color w:val="auto"/>
          <w:lang w:val="en-US" w:eastAsia="zh-CN"/>
        </w:rPr>
        <w:t xml:space="preserve">12.2 </w:t>
      </w:r>
      <w:r>
        <w:rPr>
          <w:rFonts w:hint="eastAsia"/>
          <w:color w:val="auto"/>
        </w:rPr>
        <w:t>对于满足合同约定支付条件的，</w:t>
      </w:r>
      <w:r>
        <w:rPr>
          <w:rFonts w:hint="eastAsia"/>
          <w:color w:val="auto"/>
          <w:lang w:val="en-US" w:eastAsia="zh-CN"/>
        </w:rPr>
        <w:t>甲方</w:t>
      </w:r>
      <w:r>
        <w:rPr>
          <w:rFonts w:hint="eastAsia"/>
          <w:color w:val="auto"/>
        </w:rPr>
        <w:t>原则上应当自收到发票后</w:t>
      </w:r>
      <w:r>
        <w:rPr>
          <w:rFonts w:hint="eastAsia"/>
          <w:color w:val="auto"/>
          <w:lang w:val="en-US" w:eastAsia="zh-CN"/>
        </w:rPr>
        <w:t>7</w:t>
      </w:r>
      <w:r>
        <w:rPr>
          <w:rFonts w:hint="eastAsia"/>
          <w:color w:val="auto"/>
        </w:rPr>
        <w:t>个工作日内将资金支付到合同约定的</w:t>
      </w:r>
      <w:r>
        <w:rPr>
          <w:rFonts w:hint="eastAsia"/>
          <w:color w:val="auto"/>
          <w:lang w:eastAsia="zh-CN"/>
        </w:rPr>
        <w:t>乙方</w:t>
      </w:r>
      <w:r>
        <w:rPr>
          <w:rFonts w:hint="eastAsia"/>
          <w:color w:val="auto"/>
        </w:rPr>
        <w:t>账户，不得以机构变动、人员更替、政策调整等为由迟延付款，不得将采购文件和合同中未规定的义务作为向</w:t>
      </w:r>
      <w:r>
        <w:rPr>
          <w:rFonts w:hint="eastAsia"/>
          <w:color w:val="auto"/>
          <w:lang w:val="en-US" w:eastAsia="zh-CN"/>
        </w:rPr>
        <w:t>乙方</w:t>
      </w:r>
      <w:r>
        <w:rPr>
          <w:rFonts w:hint="eastAsia"/>
          <w:color w:val="auto"/>
        </w:rPr>
        <w:t>付款的条件。具体合同价款支付时间在【政府采购合同专用条款】中</w:t>
      </w:r>
      <w:r>
        <w:rPr>
          <w:rFonts w:hint="eastAsia"/>
          <w:color w:val="auto"/>
          <w:lang w:eastAsia="zh-CN"/>
        </w:rPr>
        <w:t>约</w:t>
      </w:r>
      <w:r>
        <w:rPr>
          <w:rFonts w:hint="eastAsia"/>
          <w:color w:val="auto"/>
        </w:rPr>
        <w:t>定。</w:t>
      </w:r>
    </w:p>
    <w:p w14:paraId="57400223">
      <w:pPr>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F9E975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rPr>
        <w:t>乙方应当以支票、汇票、本票或者金融机构、担保机构出具的保函等非现金形式提交。</w:t>
      </w:r>
    </w:p>
    <w:p w14:paraId="09E7BDF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w:t>
      </w:r>
      <w:r>
        <w:rPr>
          <w:rFonts w:hint="eastAsia" w:ascii="宋体" w:hAnsi="宋体" w:cs="宋体"/>
          <w:b w:val="0"/>
          <w:bCs w:val="0"/>
          <w:color w:val="auto"/>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6768811">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7ACC349E">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6F988F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CEEBC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0302D9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86290B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11D8602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lang w:eastAsia="zh-CN"/>
        </w:rPr>
        <w:t>；</w:t>
      </w:r>
    </w:p>
    <w:p w14:paraId="301D62B8">
      <w:pPr>
        <w:rPr>
          <w:rFonts w:hint="eastAsia" w:ascii="宋体" w:hAnsi="宋体" w:eastAsia="宋体" w:cs="宋体"/>
          <w:color w:val="auto"/>
          <w:sz w:val="21"/>
          <w:szCs w:val="21"/>
        </w:rPr>
      </w:pPr>
      <w:r>
        <w:rPr>
          <w:rFonts w:hint="eastAsia" w:ascii="宋体" w:hAnsi="宋体" w:eastAsia="宋体" w:cs="宋体"/>
          <w:color w:val="auto"/>
          <w:sz w:val="21"/>
          <w:szCs w:val="21"/>
        </w:rPr>
        <w:t>（5）依照法律、行政法规的规定或者按照</w:t>
      </w:r>
      <w:r>
        <w:rPr>
          <w:rFonts w:hint="eastAsia" w:ascii="宋体" w:hAnsi="宋体" w:eastAsia="宋体" w:cs="宋体"/>
          <w:b/>
          <w:bCs/>
          <w:color w:val="auto"/>
          <w:sz w:val="21"/>
          <w:szCs w:val="21"/>
        </w:rPr>
        <w:t>【政府采购合同专用条款】</w:t>
      </w:r>
      <w:r>
        <w:rPr>
          <w:rFonts w:hint="eastAsia" w:ascii="宋体" w:hAnsi="宋体" w:eastAsia="宋体" w:cs="宋体"/>
          <w:color w:val="auto"/>
          <w:sz w:val="21"/>
          <w:szCs w:val="21"/>
        </w:rPr>
        <w:t>约定，货物在有效使用年限届满后应予回收的，乙方负有自行或者委托第三人对货物予以回收的义务；</w:t>
      </w:r>
    </w:p>
    <w:p w14:paraId="39223E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4E9BE2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EDBDAC1">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3FB25B9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81AD6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CA6C6F2">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001595B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5A32BE0">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1BA534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FA266C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30047D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0BF4FE0">
      <w:pPr>
        <w:numPr>
          <w:ilvl w:val="0"/>
          <w:numId w:val="13"/>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561BFEF">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3BA8180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7195F27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7790E62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1722CC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2FA1BBAB">
      <w:pPr>
        <w:jc w:val="both"/>
        <w:rPr>
          <w:color w:val="auto"/>
          <w:sz w:val="21"/>
        </w:rPr>
      </w:pPr>
      <w:r>
        <w:rPr>
          <w:rFonts w:hint="eastAsia" w:ascii="宋体" w:hAnsi="宋体" w:eastAsia="宋体" w:cs="宋体"/>
          <w:color w:val="auto"/>
          <w:sz w:val="21"/>
        </w:rPr>
        <w:t>（3）乙方分立、合并或者变更住所的，应当及时以书面形式告知甲方。乙方没有</w:t>
      </w:r>
      <w:r>
        <w:rPr>
          <w:rFonts w:hint="eastAsia" w:ascii="宋体" w:hAnsi="宋体" w:eastAsia="宋体" w:cs="宋体"/>
          <w:color w:val="auto"/>
          <w:sz w:val="21"/>
          <w:lang w:eastAsia="zh-CN"/>
        </w:rPr>
        <w:t>及时告知</w:t>
      </w:r>
      <w:r>
        <w:rPr>
          <w:rFonts w:hint="eastAsia" w:ascii="宋体" w:hAnsi="宋体" w:eastAsia="宋体" w:cs="宋体"/>
          <w:color w:val="auto"/>
          <w:sz w:val="21"/>
        </w:rPr>
        <w:t>甲方，致使</w:t>
      </w:r>
      <w:r>
        <w:rPr>
          <w:rFonts w:hint="eastAsia" w:ascii="宋体" w:hAnsi="宋体" w:eastAsia="宋体" w:cs="宋体"/>
          <w:color w:val="auto"/>
          <w:sz w:val="21"/>
          <w:lang w:eastAsia="zh-CN"/>
        </w:rPr>
        <w:t>合同</w:t>
      </w:r>
      <w:r>
        <w:rPr>
          <w:rFonts w:hint="eastAsia" w:ascii="宋体" w:hAnsi="宋体" w:eastAsia="宋体" w:cs="宋体"/>
          <w:color w:val="auto"/>
          <w:sz w:val="21"/>
        </w:rPr>
        <w:t>履行发生困难的，甲方可以中止合同履行并要求乙方承担由此给甲方造成的损失。</w:t>
      </w:r>
    </w:p>
    <w:p w14:paraId="0F0E9A26">
      <w:pPr>
        <w:snapToGrid w:val="0"/>
        <w:spacing w:line="400" w:lineRule="exact"/>
        <w:ind w:firstLine="420" w:firstLineChars="200"/>
        <w:jc w:val="left"/>
        <w:rPr>
          <w:color w:val="auto"/>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714191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0DA626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0AA521C">
      <w:pPr>
        <w:snapToGrid w:val="0"/>
        <w:spacing w:line="400" w:lineRule="exact"/>
        <w:ind w:firstLine="420" w:firstLineChars="200"/>
        <w:rPr>
          <w:rFonts w:hint="eastAsia" w:ascii="宋体" w:hAnsi="宋体" w:eastAsia="宋体" w:cs="宋体"/>
          <w:color w:val="auto"/>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rPr>
        <w:t>并追究乙方的违约责</w:t>
      </w:r>
      <w:r>
        <w:rPr>
          <w:rFonts w:hint="eastAsia" w:ascii="宋体" w:hAnsi="宋体" w:cs="宋体"/>
          <w:color w:val="auto"/>
          <w:szCs w:val="21"/>
          <w:lang w:val="en-US" w:eastAsia="zh-CN"/>
        </w:rPr>
        <w:t>任</w:t>
      </w:r>
      <w:r>
        <w:rPr>
          <w:rFonts w:hint="eastAsia" w:ascii="宋体" w:hAnsi="宋体"/>
          <w:color w:val="auto"/>
          <w:szCs w:val="21"/>
          <w:highlight w:val="none"/>
        </w:rPr>
        <w:t>。</w:t>
      </w:r>
    </w:p>
    <w:p w14:paraId="6CF6F3C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3FF1660">
      <w:pPr>
        <w:jc w:val="both"/>
        <w:rPr>
          <w:color w:val="auto"/>
          <w:sz w:val="21"/>
        </w:rPr>
      </w:pPr>
      <w:r>
        <w:rPr>
          <w:rFonts w:hint="eastAsia" w:ascii="宋体" w:hAnsi="宋体" w:eastAsia="宋体" w:cs="宋体"/>
          <w:color w:val="auto"/>
          <w:sz w:val="21"/>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rPr>
        <w:t>中止</w:t>
      </w:r>
      <w:r>
        <w:rPr>
          <w:rFonts w:hint="eastAsia" w:ascii="宋体" w:hAnsi="宋体" w:eastAsia="宋体" w:cs="宋体"/>
          <w:color w:val="auto"/>
          <w:sz w:val="21"/>
          <w:lang w:eastAsia="zh-CN"/>
        </w:rPr>
        <w:t>或者终止</w:t>
      </w:r>
      <w:r>
        <w:rPr>
          <w:rFonts w:hint="eastAsia" w:ascii="宋体" w:hAnsi="宋体" w:eastAsia="宋体" w:cs="宋体"/>
          <w:color w:val="auto"/>
          <w:sz w:val="21"/>
        </w:rPr>
        <w:t>合同。有过错的一方应当承担赔偿责任，双方都有过错的，各自承担相应的责任。</w:t>
      </w:r>
    </w:p>
    <w:p w14:paraId="7398CF2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99D470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BBF821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488606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70544F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461E3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ED834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11C9CE90">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BC1A60F">
      <w:pPr>
        <w:jc w:val="both"/>
        <w:rPr>
          <w:rFonts w:hint="eastAsia" w:ascii="宋体" w:hAnsi="宋体" w:eastAsia="宋体" w:cs="宋体"/>
          <w:color w:val="auto"/>
          <w:sz w:val="21"/>
        </w:rPr>
      </w:pPr>
      <w:r>
        <w:rPr>
          <w:rFonts w:hint="eastAsia" w:ascii="宋体" w:hAnsi="宋体" w:eastAsia="宋体" w:cs="宋体"/>
          <w:color w:val="auto"/>
          <w:sz w:val="21"/>
          <w:lang w:val="en-US" w:eastAsia="zh-CN"/>
        </w:rPr>
        <w:t>19</w:t>
      </w:r>
      <w:r>
        <w:rPr>
          <w:rFonts w:hint="eastAsia" w:ascii="宋体" w:hAnsi="宋体" w:eastAsia="宋体" w:cs="宋体"/>
          <w:color w:val="auto"/>
          <w:sz w:val="21"/>
        </w:rPr>
        <w:t>.1 因本合同及合同有关事项发生的争议，由甲乙双方友好协商解决。协商不成时，可以向有关组织申请调解。合同一方或双方不愿调解或调解不成的，可以通过仲裁的方式解决争议，将争议提交绍兴仲裁委员会仲裁。</w:t>
      </w:r>
    </w:p>
    <w:p w14:paraId="68CDA8C2">
      <w:pPr>
        <w:jc w:val="both"/>
        <w:rPr>
          <w:rFonts w:hint="eastAsia" w:ascii="宋体" w:hAnsi="宋体" w:eastAsia="宋体" w:cs="宋体"/>
          <w:color w:val="auto"/>
          <w:sz w:val="21"/>
        </w:rPr>
      </w:pPr>
      <w:r>
        <w:rPr>
          <w:rFonts w:hint="eastAsia" w:ascii="宋体" w:hAnsi="宋体" w:eastAsia="宋体" w:cs="宋体"/>
          <w:color w:val="auto"/>
          <w:sz w:val="21"/>
        </w:rPr>
        <w:t>19.2 如甲乙双方有争议的事项不影响合同其他部分的履行，在争议解决期间，合同其他部分应当继续履行。</w:t>
      </w:r>
    </w:p>
    <w:p w14:paraId="1882692A">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FAB02B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lang w:val="en-GB"/>
        </w:rPr>
        <w:t>本合同应当按照规定执行政府采购政策。</w:t>
      </w:r>
    </w:p>
    <w:p w14:paraId="3A4B077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lang w:eastAsia="zh-CN"/>
        </w:rPr>
        <w:t>甲乙双方</w:t>
      </w:r>
      <w:r>
        <w:rPr>
          <w:rFonts w:hint="eastAsia" w:ascii="宋体" w:hAnsi="宋体" w:eastAsia="宋体" w:cs="宋体"/>
          <w:color w:val="auto"/>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6F9281D">
      <w:pPr>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BC69C22">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3AAB26D">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.1 本合同的订立、生效、解释、履行及与本合同有关的争议解决，均适用法律、行政法规。</w:t>
      </w:r>
    </w:p>
    <w:p w14:paraId="3E6D4FF4">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1</w:t>
      </w:r>
      <w:r>
        <w:rPr>
          <w:rFonts w:hint="eastAsia" w:ascii="宋体" w:hAnsi="宋体" w:eastAsia="宋体" w:cs="宋体"/>
          <w:color w:val="auto"/>
          <w:sz w:val="21"/>
        </w:rPr>
        <w:t>.2 本合同条款与法律、行政法规的强制性规定不一致的，双方当事人应按照法律、行政法规的强制性规定修改本合同的相关条款。</w:t>
      </w:r>
    </w:p>
    <w:p w14:paraId="6FD55C6B">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14FC366B">
      <w:pPr>
        <w:jc w:val="both"/>
        <w:rPr>
          <w:rFonts w:hint="eastAsia" w:ascii="宋体" w:hAnsi="宋体" w:eastAsia="宋体" w:cs="宋体"/>
          <w:color w:val="auto"/>
          <w:sz w:val="21"/>
        </w:rPr>
      </w:pP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.1</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本合同任何一方向对方发出的通知、信件、数据电文等，应当发送至本合同第一部分《政府采购合同协议书》所约定的通讯地址、联系人、联系电话或电子邮箱。</w:t>
      </w:r>
    </w:p>
    <w:p w14:paraId="403A9BA8">
      <w:pPr>
        <w:ind w:firstLine="0" w:firstLineChars="0"/>
        <w:jc w:val="both"/>
        <w:rPr>
          <w:color w:val="auto"/>
          <w:sz w:val="21"/>
        </w:rPr>
      </w:pP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2</w:t>
      </w:r>
      <w:r>
        <w:rPr>
          <w:rFonts w:hint="eastAsia" w:ascii="宋体" w:hAnsi="宋体" w:eastAsia="宋体" w:cs="宋体"/>
          <w:color w:val="auto"/>
          <w:sz w:val="21"/>
          <w:lang w:val="en-US" w:eastAsia="zh-CN"/>
        </w:rPr>
        <w:t>2</w:t>
      </w:r>
      <w:r>
        <w:rPr>
          <w:rFonts w:hint="eastAsia" w:ascii="宋体" w:hAnsi="宋体" w:eastAsia="宋体" w:cs="宋体"/>
          <w:color w:val="auto"/>
          <w:sz w:val="21"/>
        </w:rPr>
        <w:t>.2</w:t>
      </w: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rPr>
        <w:t>一方当事人变更名称、</w:t>
      </w:r>
      <w:r>
        <w:rPr>
          <w:rFonts w:hint="eastAsia" w:ascii="宋体" w:hAnsi="宋体" w:eastAsia="宋体" w:cs="宋体"/>
          <w:color w:val="auto"/>
          <w:sz w:val="21"/>
          <w:lang w:eastAsia="zh-CN"/>
        </w:rPr>
        <w:t>住所</w:t>
      </w:r>
      <w:r>
        <w:rPr>
          <w:rFonts w:hint="eastAsia" w:ascii="宋体" w:hAnsi="宋体" w:eastAsia="宋体" w:cs="宋体"/>
          <w:color w:val="auto"/>
          <w:sz w:val="21"/>
        </w:rPr>
        <w:t>、联系人、联系电话或电子邮箱</w:t>
      </w:r>
      <w:r>
        <w:rPr>
          <w:rFonts w:hint="eastAsia" w:ascii="宋体" w:hAnsi="宋体" w:eastAsia="宋体" w:cs="宋体"/>
          <w:color w:val="auto"/>
          <w:sz w:val="21"/>
          <w:lang w:eastAsia="zh-CN"/>
        </w:rPr>
        <w:t>等信息</w:t>
      </w:r>
      <w:r>
        <w:rPr>
          <w:rFonts w:hint="eastAsia" w:ascii="宋体" w:hAnsi="宋体" w:eastAsia="宋体" w:cs="宋体"/>
          <w:color w:val="auto"/>
          <w:sz w:val="21"/>
        </w:rPr>
        <w:t>的，应当在变更后3日内及时书面通知对方，对方实际收到变更通知前的送达仍为有效送达。</w:t>
      </w:r>
    </w:p>
    <w:p w14:paraId="4E8010F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4EB7CFC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2865833">
      <w:pPr>
        <w:numPr>
          <w:ilvl w:val="0"/>
          <w:numId w:val="14"/>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11B1EDB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7FCFFDE">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p>
    <w:p w14:paraId="1C9343B7">
      <w:pPr>
        <w:adjustRightInd w:val="0"/>
        <w:snapToGrid w:val="0"/>
        <w:jc w:val="center"/>
        <w:rPr>
          <w:rFonts w:hint="eastAsia" w:ascii="黑体" w:hAnsi="华文中宋" w:eastAsia="黑体"/>
          <w:b w:val="0"/>
          <w:bCs w:val="0"/>
          <w:color w:val="auto"/>
          <w:sz w:val="28"/>
          <w:szCs w:val="28"/>
        </w:rPr>
      </w:pPr>
      <w:r>
        <w:rPr>
          <w:rFonts w:hint="eastAsia" w:ascii="黑体" w:hAnsi="华文中宋" w:eastAsia="黑体"/>
          <w:b w:val="0"/>
          <w:bCs w:val="0"/>
          <w:color w:val="auto"/>
          <w:sz w:val="28"/>
          <w:szCs w:val="28"/>
        </w:rPr>
        <w:br w:type="page"/>
      </w:r>
    </w:p>
    <w:p w14:paraId="635BDA84">
      <w:pPr>
        <w:bidi w:val="0"/>
        <w:rPr>
          <w:color w:val="auto"/>
        </w:rPr>
      </w:pPr>
      <w:r>
        <w:rPr>
          <w:rFonts w:hint="eastAsia"/>
          <w:color w:val="auto"/>
        </w:rPr>
        <w:t>第三节 政府采购合同专用条款</w:t>
      </w:r>
    </w:p>
    <w:tbl>
      <w:tblPr>
        <w:tblStyle w:val="1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3207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D17EF30">
            <w:pPr>
              <w:adjustRightInd w:val="0"/>
              <w:snapToGrid w:val="0"/>
              <w:jc w:val="center"/>
              <w:rPr>
                <w:rFonts w:ascii="宋体" w:hAnsi="宋体"/>
                <w:color w:val="auto"/>
                <w:szCs w:val="21"/>
              </w:rPr>
            </w:pPr>
            <w:r>
              <w:rPr>
                <w:rFonts w:hint="eastAsia" w:ascii="宋体" w:hAnsi="宋体"/>
                <w:color w:val="auto"/>
                <w:szCs w:val="21"/>
              </w:rPr>
              <w:t>第二节</w:t>
            </w:r>
          </w:p>
          <w:p w14:paraId="421AC287">
            <w:pPr>
              <w:adjustRightInd w:val="0"/>
              <w:snapToGrid w:val="0"/>
              <w:jc w:val="center"/>
              <w:rPr>
                <w:rFonts w:ascii="宋体" w:hAnsi="宋体"/>
                <w:color w:val="auto"/>
                <w:szCs w:val="21"/>
              </w:rPr>
            </w:pPr>
            <w:r>
              <w:rPr>
                <w:rFonts w:hint="eastAsia" w:ascii="宋体" w:hAnsi="宋体"/>
                <w:color w:val="auto"/>
                <w:szCs w:val="21"/>
              </w:rPr>
              <w:t>第1.2（</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2B12976E">
            <w:pPr>
              <w:adjustRightInd w:val="0"/>
              <w:snapToGrid w:val="0"/>
              <w:jc w:val="left"/>
              <w:rPr>
                <w:rFonts w:ascii="宋体" w:hAnsi="宋体"/>
                <w:color w:val="auto"/>
                <w:szCs w:val="21"/>
              </w:rPr>
            </w:pPr>
            <w:r>
              <w:rPr>
                <w:rFonts w:hint="eastAsia" w:ascii="宋体" w:hAnsi="宋体"/>
                <w:color w:val="auto"/>
                <w:szCs w:val="21"/>
                <w:lang w:eastAsia="zh-CN"/>
              </w:rPr>
              <w:t>联合体具体要求</w:t>
            </w:r>
          </w:p>
        </w:tc>
        <w:tc>
          <w:tcPr>
            <w:tcW w:w="5170" w:type="dxa"/>
            <w:vAlign w:val="center"/>
          </w:tcPr>
          <w:p w14:paraId="7A252DA5">
            <w:pPr>
              <w:adjustRightInd w:val="0"/>
              <w:snapToGrid w:val="0"/>
              <w:jc w:val="left"/>
              <w:rPr>
                <w:rFonts w:ascii="宋体" w:hAnsi="宋体"/>
                <w:color w:val="auto"/>
                <w:szCs w:val="21"/>
              </w:rPr>
            </w:pPr>
          </w:p>
        </w:tc>
      </w:tr>
      <w:tr w14:paraId="0F1140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4A9F38C">
            <w:pPr>
              <w:adjustRightInd w:val="0"/>
              <w:snapToGrid w:val="0"/>
              <w:jc w:val="center"/>
              <w:rPr>
                <w:rFonts w:ascii="宋体" w:hAnsi="宋体"/>
                <w:color w:val="auto"/>
                <w:szCs w:val="21"/>
              </w:rPr>
            </w:pPr>
            <w:r>
              <w:rPr>
                <w:rFonts w:hint="eastAsia" w:ascii="宋体" w:hAnsi="宋体"/>
                <w:color w:val="auto"/>
                <w:szCs w:val="21"/>
              </w:rPr>
              <w:t>第二节</w:t>
            </w:r>
          </w:p>
          <w:p w14:paraId="757FE048">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第1.2（</w:t>
            </w:r>
            <w:r>
              <w:rPr>
                <w:rFonts w:hint="eastAsia" w:ascii="宋体" w:hAnsi="宋体"/>
                <w:color w:val="auto"/>
                <w:szCs w:val="21"/>
                <w:lang w:val="en-US" w:eastAsia="zh-CN"/>
              </w:rPr>
              <w:t>7</w:t>
            </w:r>
            <w:r>
              <w:rPr>
                <w:rFonts w:hint="eastAsia" w:ascii="宋体" w:hAnsi="宋体"/>
                <w:color w:val="auto"/>
                <w:szCs w:val="21"/>
              </w:rPr>
              <w:t>）项</w:t>
            </w:r>
          </w:p>
        </w:tc>
        <w:tc>
          <w:tcPr>
            <w:tcW w:w="1742" w:type="dxa"/>
            <w:vAlign w:val="center"/>
          </w:tcPr>
          <w:p w14:paraId="02D3CA1F">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其他术语解释</w:t>
            </w:r>
          </w:p>
        </w:tc>
        <w:tc>
          <w:tcPr>
            <w:tcW w:w="5170" w:type="dxa"/>
            <w:vAlign w:val="center"/>
          </w:tcPr>
          <w:p w14:paraId="78C2D6E5">
            <w:pPr>
              <w:adjustRightInd w:val="0"/>
              <w:snapToGrid w:val="0"/>
              <w:jc w:val="left"/>
              <w:rPr>
                <w:rFonts w:ascii="宋体" w:hAnsi="宋体" w:eastAsia="宋体" w:cs="Times New Roman"/>
                <w:color w:val="auto"/>
                <w:kern w:val="2"/>
                <w:sz w:val="21"/>
                <w:szCs w:val="21"/>
                <w:lang w:val="en-US" w:eastAsia="zh-CN" w:bidi="ar-SA"/>
              </w:rPr>
            </w:pPr>
          </w:p>
        </w:tc>
      </w:tr>
      <w:tr w14:paraId="4F9BD2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E3FF07">
            <w:pPr>
              <w:adjustRightInd w:val="0"/>
              <w:snapToGrid w:val="0"/>
              <w:jc w:val="center"/>
              <w:rPr>
                <w:rFonts w:ascii="宋体" w:hAnsi="宋体"/>
                <w:color w:val="auto"/>
                <w:szCs w:val="21"/>
              </w:rPr>
            </w:pPr>
            <w:r>
              <w:rPr>
                <w:rFonts w:hint="eastAsia" w:ascii="宋体" w:hAnsi="宋体"/>
                <w:color w:val="auto"/>
                <w:szCs w:val="21"/>
              </w:rPr>
              <w:t>第二节</w:t>
            </w:r>
          </w:p>
          <w:p w14:paraId="0E788764">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4.4款</w:t>
            </w:r>
          </w:p>
        </w:tc>
        <w:tc>
          <w:tcPr>
            <w:tcW w:w="1742" w:type="dxa"/>
            <w:vAlign w:val="center"/>
          </w:tcPr>
          <w:p w14:paraId="48079CBF">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履约验收中甲方提出异议或作出说明的期限</w:t>
            </w:r>
          </w:p>
        </w:tc>
        <w:tc>
          <w:tcPr>
            <w:tcW w:w="5170" w:type="dxa"/>
            <w:vAlign w:val="center"/>
          </w:tcPr>
          <w:p w14:paraId="4D50ED93">
            <w:pPr>
              <w:adjustRightInd w:val="0"/>
              <w:snapToGrid w:val="0"/>
              <w:jc w:val="left"/>
              <w:rPr>
                <w:rFonts w:ascii="宋体" w:hAnsi="宋体" w:eastAsia="宋体" w:cs="Times New Roman"/>
                <w:color w:val="auto"/>
                <w:kern w:val="2"/>
                <w:sz w:val="21"/>
                <w:szCs w:val="21"/>
                <w:lang w:val="en-US" w:eastAsia="zh-CN" w:bidi="ar-SA"/>
              </w:rPr>
            </w:pPr>
          </w:p>
        </w:tc>
      </w:tr>
      <w:tr w14:paraId="0CF83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C136E4">
            <w:pPr>
              <w:adjustRightInd w:val="0"/>
              <w:snapToGrid w:val="0"/>
              <w:jc w:val="center"/>
              <w:rPr>
                <w:rFonts w:ascii="宋体" w:hAnsi="宋体"/>
                <w:color w:val="auto"/>
                <w:szCs w:val="21"/>
              </w:rPr>
            </w:pPr>
            <w:r>
              <w:rPr>
                <w:rFonts w:hint="eastAsia" w:ascii="宋体" w:hAnsi="宋体"/>
                <w:color w:val="auto"/>
                <w:szCs w:val="21"/>
              </w:rPr>
              <w:t>第二节</w:t>
            </w:r>
          </w:p>
          <w:p w14:paraId="4BF2B615">
            <w:pPr>
              <w:adjustRightInd w:val="0"/>
              <w:snapToGrid w:val="0"/>
              <w:jc w:val="center"/>
              <w:rPr>
                <w:rFonts w:hint="eastAsia" w:ascii="宋体" w:hAnsi="宋体"/>
                <w:color w:val="auto"/>
                <w:szCs w:val="21"/>
              </w:rPr>
            </w:pPr>
            <w:r>
              <w:rPr>
                <w:rFonts w:hint="eastAsia" w:ascii="宋体" w:hAnsi="宋体"/>
                <w:color w:val="auto"/>
                <w:szCs w:val="21"/>
                <w:lang w:eastAsia="zh-CN"/>
              </w:rPr>
              <w:t>第</w:t>
            </w:r>
            <w:r>
              <w:rPr>
                <w:rFonts w:hint="eastAsia" w:ascii="宋体" w:hAnsi="宋体"/>
                <w:color w:val="auto"/>
                <w:szCs w:val="21"/>
                <w:lang w:val="en-US" w:eastAsia="zh-CN"/>
              </w:rPr>
              <w:t>4.6款</w:t>
            </w:r>
          </w:p>
        </w:tc>
        <w:tc>
          <w:tcPr>
            <w:tcW w:w="1742" w:type="dxa"/>
            <w:vAlign w:val="center"/>
          </w:tcPr>
          <w:p w14:paraId="4176E473">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约定甲方承担的其他义务和责任</w:t>
            </w:r>
          </w:p>
        </w:tc>
        <w:tc>
          <w:tcPr>
            <w:tcW w:w="5170" w:type="dxa"/>
            <w:vAlign w:val="center"/>
          </w:tcPr>
          <w:p w14:paraId="58D269FE">
            <w:pPr>
              <w:adjustRightInd w:val="0"/>
              <w:snapToGrid w:val="0"/>
              <w:jc w:val="left"/>
              <w:rPr>
                <w:rFonts w:ascii="宋体" w:hAnsi="宋体" w:eastAsia="宋体" w:cs="Times New Roman"/>
                <w:color w:val="auto"/>
                <w:kern w:val="2"/>
                <w:sz w:val="21"/>
                <w:szCs w:val="21"/>
                <w:lang w:val="en-US" w:eastAsia="zh-CN" w:bidi="ar-SA"/>
              </w:rPr>
            </w:pPr>
          </w:p>
        </w:tc>
      </w:tr>
      <w:tr w14:paraId="4B4D87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3A9FF4">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3D497C96">
            <w:pPr>
              <w:snapToGrid w:val="0"/>
              <w:jc w:val="center"/>
              <w:rPr>
                <w:rFonts w:hint="default"/>
                <w:color w:val="auto"/>
                <w:lang w:val="en-US" w:eastAsia="zh-CN"/>
              </w:rPr>
            </w:pPr>
            <w:r>
              <w:rPr>
                <w:rFonts w:hint="eastAsia" w:ascii="宋体" w:hAnsi="宋体"/>
                <w:color w:val="auto"/>
                <w:szCs w:val="21"/>
                <w:lang w:eastAsia="zh-CN"/>
              </w:rPr>
              <w:t>第</w:t>
            </w:r>
            <w:r>
              <w:rPr>
                <w:rFonts w:hint="eastAsia" w:ascii="宋体" w:hAnsi="宋体"/>
                <w:color w:val="auto"/>
                <w:szCs w:val="21"/>
                <w:lang w:val="en-US" w:eastAsia="zh-CN"/>
              </w:rPr>
              <w:t>5.4款</w:t>
            </w:r>
          </w:p>
        </w:tc>
        <w:tc>
          <w:tcPr>
            <w:tcW w:w="1742" w:type="dxa"/>
            <w:vAlign w:val="center"/>
          </w:tcPr>
          <w:p w14:paraId="42B23797">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约定乙方承担的其他义务和责任</w:t>
            </w:r>
          </w:p>
        </w:tc>
        <w:tc>
          <w:tcPr>
            <w:tcW w:w="5170" w:type="dxa"/>
            <w:vAlign w:val="center"/>
          </w:tcPr>
          <w:p w14:paraId="303E26ED">
            <w:pPr>
              <w:adjustRightInd w:val="0"/>
              <w:snapToGrid w:val="0"/>
              <w:jc w:val="left"/>
              <w:rPr>
                <w:rFonts w:ascii="宋体" w:hAnsi="宋体" w:eastAsia="宋体" w:cs="Times New Roman"/>
                <w:color w:val="auto"/>
                <w:kern w:val="2"/>
                <w:sz w:val="21"/>
                <w:szCs w:val="21"/>
                <w:lang w:val="en-US" w:eastAsia="zh-CN" w:bidi="ar-SA"/>
              </w:rPr>
            </w:pPr>
          </w:p>
        </w:tc>
      </w:tr>
      <w:tr w14:paraId="35FFD0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5B6254">
            <w:pPr>
              <w:adjustRightInd w:val="0"/>
              <w:snapToGrid w:val="0"/>
              <w:jc w:val="center"/>
              <w:rPr>
                <w:rFonts w:hint="eastAsia" w:ascii="宋体" w:hAnsi="宋体"/>
                <w:color w:val="auto"/>
                <w:szCs w:val="21"/>
                <w:lang w:eastAsia="zh-CN"/>
              </w:rPr>
            </w:pPr>
            <w:r>
              <w:rPr>
                <w:rFonts w:hint="eastAsia" w:ascii="宋体" w:hAnsi="宋体"/>
                <w:color w:val="auto"/>
                <w:szCs w:val="21"/>
                <w:lang w:eastAsia="zh-CN"/>
              </w:rPr>
              <w:t>第二节</w:t>
            </w:r>
          </w:p>
          <w:p w14:paraId="29821ABC">
            <w:pPr>
              <w:snapToGrid w:val="0"/>
              <w:jc w:val="center"/>
              <w:rPr>
                <w:rFonts w:hint="eastAsia" w:ascii="宋体" w:hAnsi="宋体"/>
                <w:color w:val="auto"/>
                <w:szCs w:val="21"/>
                <w:lang w:eastAsia="zh-CN"/>
              </w:rPr>
            </w:pPr>
            <w:r>
              <w:rPr>
                <w:rFonts w:hint="eastAsia" w:ascii="宋体" w:hAnsi="宋体"/>
                <w:color w:val="auto"/>
                <w:szCs w:val="21"/>
                <w:lang w:eastAsia="zh-CN"/>
              </w:rPr>
              <w:t>第</w:t>
            </w:r>
            <w:r>
              <w:rPr>
                <w:rFonts w:hint="eastAsia" w:ascii="宋体" w:hAnsi="宋体"/>
                <w:color w:val="auto"/>
                <w:szCs w:val="21"/>
                <w:lang w:val="en-US" w:eastAsia="zh-CN"/>
              </w:rPr>
              <w:t>6.1款</w:t>
            </w:r>
          </w:p>
        </w:tc>
        <w:tc>
          <w:tcPr>
            <w:tcW w:w="1742" w:type="dxa"/>
            <w:vAlign w:val="center"/>
          </w:tcPr>
          <w:p w14:paraId="237EE48F">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履行合同义务的顺序</w:t>
            </w:r>
          </w:p>
        </w:tc>
        <w:tc>
          <w:tcPr>
            <w:tcW w:w="5170" w:type="dxa"/>
            <w:vAlign w:val="center"/>
          </w:tcPr>
          <w:p w14:paraId="570DBF59">
            <w:pPr>
              <w:adjustRightInd w:val="0"/>
              <w:snapToGrid w:val="0"/>
              <w:jc w:val="left"/>
              <w:rPr>
                <w:rFonts w:ascii="宋体" w:hAnsi="宋体" w:eastAsia="宋体" w:cs="Times New Roman"/>
                <w:color w:val="auto"/>
                <w:kern w:val="2"/>
                <w:sz w:val="21"/>
                <w:szCs w:val="21"/>
                <w:lang w:val="en-US" w:eastAsia="zh-CN" w:bidi="ar-SA"/>
              </w:rPr>
            </w:pPr>
          </w:p>
        </w:tc>
      </w:tr>
      <w:tr w14:paraId="717C29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E99E008">
            <w:pPr>
              <w:adjustRightInd w:val="0"/>
              <w:snapToGrid w:val="0"/>
              <w:jc w:val="center"/>
              <w:rPr>
                <w:rFonts w:ascii="宋体" w:hAnsi="宋体"/>
                <w:color w:val="auto"/>
                <w:szCs w:val="21"/>
              </w:rPr>
            </w:pPr>
            <w:r>
              <w:rPr>
                <w:rFonts w:hint="eastAsia" w:ascii="宋体" w:hAnsi="宋体"/>
                <w:color w:val="auto"/>
                <w:szCs w:val="21"/>
              </w:rPr>
              <w:t>第二节</w:t>
            </w:r>
          </w:p>
          <w:p w14:paraId="3210930D">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.1</w:t>
            </w:r>
            <w:r>
              <w:rPr>
                <w:rFonts w:hint="eastAsia" w:ascii="宋体" w:hAnsi="宋体"/>
                <w:color w:val="auto"/>
                <w:szCs w:val="21"/>
                <w:lang w:val="en-US" w:eastAsia="zh-CN"/>
              </w:rPr>
              <w:t>款</w:t>
            </w:r>
          </w:p>
        </w:tc>
        <w:tc>
          <w:tcPr>
            <w:tcW w:w="1742" w:type="dxa"/>
            <w:vAlign w:val="center"/>
          </w:tcPr>
          <w:p w14:paraId="08E25155">
            <w:pPr>
              <w:adjustRightInd w:val="0"/>
              <w:snapToGrid w:val="0"/>
              <w:jc w:val="left"/>
              <w:rPr>
                <w:rFonts w:ascii="宋体" w:hAnsi="宋体"/>
                <w:color w:val="auto"/>
                <w:szCs w:val="21"/>
              </w:rPr>
            </w:pPr>
            <w:r>
              <w:rPr>
                <w:rFonts w:hint="eastAsia" w:ascii="宋体" w:hAnsi="宋体"/>
                <w:color w:val="auto"/>
                <w:szCs w:val="21"/>
              </w:rPr>
              <w:t>包装</w:t>
            </w:r>
            <w:r>
              <w:rPr>
                <w:rFonts w:hint="eastAsia" w:ascii="宋体" w:hAnsi="宋体"/>
                <w:color w:val="auto"/>
                <w:szCs w:val="21"/>
                <w:lang w:eastAsia="zh-CN"/>
              </w:rPr>
              <w:t>特殊要求</w:t>
            </w:r>
          </w:p>
        </w:tc>
        <w:tc>
          <w:tcPr>
            <w:tcW w:w="5170" w:type="dxa"/>
            <w:vAlign w:val="center"/>
          </w:tcPr>
          <w:p w14:paraId="7EC96A2C">
            <w:pPr>
              <w:rPr>
                <w:color w:val="auto"/>
              </w:rPr>
            </w:pPr>
          </w:p>
        </w:tc>
      </w:tr>
      <w:tr w14:paraId="0C2F7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15AC2C5A">
            <w:pPr>
              <w:adjustRightInd w:val="0"/>
              <w:snapToGrid w:val="0"/>
              <w:jc w:val="center"/>
              <w:rPr>
                <w:rFonts w:hint="eastAsia" w:ascii="宋体" w:hAnsi="宋体"/>
                <w:color w:val="auto"/>
                <w:szCs w:val="21"/>
              </w:rPr>
            </w:pPr>
          </w:p>
        </w:tc>
        <w:tc>
          <w:tcPr>
            <w:tcW w:w="1742" w:type="dxa"/>
            <w:vAlign w:val="center"/>
          </w:tcPr>
          <w:p w14:paraId="41ACF249">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指定现场</w:t>
            </w:r>
          </w:p>
        </w:tc>
        <w:tc>
          <w:tcPr>
            <w:tcW w:w="5170" w:type="dxa"/>
            <w:vAlign w:val="center"/>
          </w:tcPr>
          <w:p w14:paraId="6B215CF7">
            <w:pPr>
              <w:rPr>
                <w:rFonts w:hint="eastAsia"/>
                <w:color w:val="auto"/>
              </w:rPr>
            </w:pPr>
          </w:p>
        </w:tc>
      </w:tr>
      <w:tr w14:paraId="737E0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0E1B61D">
            <w:pPr>
              <w:adjustRightInd w:val="0"/>
              <w:snapToGrid w:val="0"/>
              <w:jc w:val="center"/>
              <w:rPr>
                <w:rFonts w:ascii="宋体" w:hAnsi="宋体"/>
                <w:color w:val="auto"/>
                <w:szCs w:val="21"/>
              </w:rPr>
            </w:pPr>
            <w:r>
              <w:rPr>
                <w:rFonts w:hint="eastAsia" w:ascii="宋体" w:hAnsi="宋体"/>
                <w:color w:val="auto"/>
                <w:szCs w:val="21"/>
              </w:rPr>
              <w:t>第二节</w:t>
            </w:r>
          </w:p>
          <w:p w14:paraId="04DA55D9">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.2</w:t>
            </w:r>
            <w:r>
              <w:rPr>
                <w:rFonts w:hint="eastAsia" w:ascii="宋体" w:hAnsi="宋体"/>
                <w:color w:val="auto"/>
                <w:szCs w:val="21"/>
                <w:lang w:val="en-US" w:eastAsia="zh-CN"/>
              </w:rPr>
              <w:t>款</w:t>
            </w:r>
          </w:p>
        </w:tc>
        <w:tc>
          <w:tcPr>
            <w:tcW w:w="1742" w:type="dxa"/>
            <w:vAlign w:val="center"/>
          </w:tcPr>
          <w:p w14:paraId="55394216">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运输特殊要求</w:t>
            </w:r>
          </w:p>
        </w:tc>
        <w:tc>
          <w:tcPr>
            <w:tcW w:w="5170" w:type="dxa"/>
            <w:vAlign w:val="center"/>
          </w:tcPr>
          <w:p w14:paraId="159ABE2C">
            <w:pPr>
              <w:rPr>
                <w:rFonts w:hint="eastAsia"/>
                <w:color w:val="auto"/>
              </w:rPr>
            </w:pPr>
          </w:p>
        </w:tc>
      </w:tr>
      <w:tr w14:paraId="5CBF5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FF6BCEE">
            <w:pPr>
              <w:adjustRightInd w:val="0"/>
              <w:snapToGrid w:val="0"/>
              <w:jc w:val="center"/>
              <w:rPr>
                <w:rFonts w:ascii="宋体" w:hAnsi="宋体"/>
                <w:color w:val="auto"/>
                <w:szCs w:val="21"/>
              </w:rPr>
            </w:pPr>
            <w:r>
              <w:rPr>
                <w:rFonts w:hint="eastAsia" w:ascii="宋体" w:hAnsi="宋体"/>
                <w:color w:val="auto"/>
                <w:szCs w:val="21"/>
              </w:rPr>
              <w:t>第二节</w:t>
            </w:r>
          </w:p>
          <w:p w14:paraId="63816082">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7</w:t>
            </w:r>
            <w:r>
              <w:rPr>
                <w:rFonts w:hint="eastAsia" w:ascii="宋体" w:hAnsi="宋体"/>
                <w:color w:val="auto"/>
                <w:szCs w:val="21"/>
              </w:rPr>
              <w:t>.3</w:t>
            </w:r>
            <w:r>
              <w:rPr>
                <w:rFonts w:hint="eastAsia" w:ascii="宋体" w:hAnsi="宋体"/>
                <w:color w:val="auto"/>
                <w:szCs w:val="21"/>
                <w:lang w:val="en-US" w:eastAsia="zh-CN"/>
              </w:rPr>
              <w:t>款</w:t>
            </w:r>
          </w:p>
        </w:tc>
        <w:tc>
          <w:tcPr>
            <w:tcW w:w="1742" w:type="dxa"/>
            <w:vAlign w:val="center"/>
          </w:tcPr>
          <w:p w14:paraId="52AD9B1F">
            <w:pPr>
              <w:adjustRightInd w:val="0"/>
              <w:snapToGrid w:val="0"/>
              <w:jc w:val="left"/>
              <w:rPr>
                <w:rFonts w:hint="eastAsia" w:ascii="宋体" w:hAnsi="宋体" w:eastAsia="宋体"/>
                <w:color w:val="auto"/>
                <w:szCs w:val="21"/>
                <w:lang w:eastAsia="zh-CN"/>
              </w:rPr>
            </w:pPr>
            <w:r>
              <w:rPr>
                <w:rFonts w:hint="eastAsia" w:ascii="宋体" w:hAnsi="宋体"/>
                <w:color w:val="auto"/>
                <w:szCs w:val="21"/>
                <w:lang w:eastAsia="zh-CN"/>
              </w:rPr>
              <w:t>保险要求</w:t>
            </w:r>
          </w:p>
        </w:tc>
        <w:tc>
          <w:tcPr>
            <w:tcW w:w="5170" w:type="dxa"/>
            <w:vAlign w:val="center"/>
          </w:tcPr>
          <w:p w14:paraId="36DF147C">
            <w:pPr>
              <w:rPr>
                <w:rFonts w:hint="eastAsia"/>
                <w:color w:val="auto"/>
              </w:rPr>
            </w:pPr>
          </w:p>
        </w:tc>
      </w:tr>
      <w:tr w14:paraId="17B2C0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41D7D5">
            <w:pPr>
              <w:adjustRightInd w:val="0"/>
              <w:snapToGrid w:val="0"/>
              <w:jc w:val="center"/>
              <w:rPr>
                <w:rFonts w:ascii="宋体" w:hAnsi="宋体"/>
                <w:color w:val="auto"/>
                <w:szCs w:val="21"/>
              </w:rPr>
            </w:pPr>
            <w:r>
              <w:rPr>
                <w:rFonts w:hint="eastAsia" w:ascii="宋体" w:hAnsi="宋体"/>
                <w:color w:val="auto"/>
                <w:szCs w:val="21"/>
              </w:rPr>
              <w:t>第二节</w:t>
            </w:r>
          </w:p>
          <w:p w14:paraId="49AEE3B0">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.2（1）项</w:t>
            </w:r>
          </w:p>
        </w:tc>
        <w:tc>
          <w:tcPr>
            <w:tcW w:w="1742" w:type="dxa"/>
            <w:vAlign w:val="center"/>
          </w:tcPr>
          <w:p w14:paraId="68223A5A">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76C6DC0F">
            <w:pPr>
              <w:autoSpaceDE w:val="0"/>
              <w:autoSpaceDN w:val="0"/>
              <w:adjustRightInd w:val="0"/>
              <w:snapToGrid w:val="0"/>
              <w:ind w:firstLine="420" w:firstLineChars="200"/>
              <w:jc w:val="left"/>
              <w:rPr>
                <w:rFonts w:ascii="宋体" w:hAnsi="宋体"/>
                <w:color w:val="auto"/>
                <w:szCs w:val="21"/>
              </w:rPr>
            </w:pPr>
          </w:p>
        </w:tc>
      </w:tr>
      <w:tr w14:paraId="5AEF6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205257">
            <w:pPr>
              <w:adjustRightInd w:val="0"/>
              <w:snapToGrid w:val="0"/>
              <w:jc w:val="center"/>
              <w:rPr>
                <w:rFonts w:ascii="宋体" w:hAnsi="宋体"/>
                <w:color w:val="auto"/>
                <w:szCs w:val="21"/>
              </w:rPr>
            </w:pPr>
            <w:r>
              <w:rPr>
                <w:rFonts w:hint="eastAsia" w:ascii="宋体" w:hAnsi="宋体"/>
                <w:color w:val="auto"/>
                <w:szCs w:val="21"/>
              </w:rPr>
              <w:t>第二节</w:t>
            </w:r>
          </w:p>
          <w:p w14:paraId="3B04BAD0">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8</w:t>
            </w:r>
            <w:r>
              <w:rPr>
                <w:rFonts w:hint="eastAsia" w:ascii="宋体" w:hAnsi="宋体"/>
                <w:color w:val="auto"/>
                <w:szCs w:val="21"/>
              </w:rPr>
              <w:t>.2（3）项</w:t>
            </w:r>
          </w:p>
        </w:tc>
        <w:tc>
          <w:tcPr>
            <w:tcW w:w="1742" w:type="dxa"/>
            <w:vAlign w:val="center"/>
          </w:tcPr>
          <w:p w14:paraId="114F4410">
            <w:pPr>
              <w:adjustRightInd w:val="0"/>
              <w:snapToGrid w:val="0"/>
              <w:jc w:val="left"/>
              <w:rPr>
                <w:rFonts w:hint="eastAsia" w:ascii="宋体" w:hAnsi="宋体"/>
                <w:color w:val="auto"/>
                <w:szCs w:val="21"/>
                <w:lang w:eastAsia="zh-CN"/>
              </w:rPr>
            </w:pPr>
            <w:r>
              <w:rPr>
                <w:rFonts w:hint="eastAsia" w:ascii="宋体" w:hAnsi="宋体"/>
                <w:color w:val="auto"/>
                <w:szCs w:val="21"/>
                <w:lang w:eastAsia="zh-CN"/>
              </w:rPr>
              <w:t>货物质量缺陷</w:t>
            </w:r>
          </w:p>
          <w:p w14:paraId="5410177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11DBA714">
            <w:pPr>
              <w:adjustRightInd w:val="0"/>
              <w:snapToGrid w:val="0"/>
              <w:jc w:val="left"/>
              <w:rPr>
                <w:rFonts w:ascii="宋体" w:hAnsi="宋体"/>
                <w:color w:val="auto"/>
                <w:szCs w:val="21"/>
              </w:rPr>
            </w:pPr>
          </w:p>
        </w:tc>
      </w:tr>
      <w:tr w14:paraId="43C77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CAE3BE">
            <w:pPr>
              <w:snapToGrid w:val="0"/>
              <w:jc w:val="center"/>
              <w:rPr>
                <w:rFonts w:hint="eastAsia" w:ascii="宋体" w:hAnsi="宋体" w:cs="宋体"/>
                <w:color w:val="auto"/>
                <w:szCs w:val="21"/>
                <w:lang w:val="en-US" w:eastAsia="zh-CN"/>
              </w:rPr>
            </w:pPr>
            <w:r>
              <w:rPr>
                <w:rFonts w:hint="eastAsia" w:ascii="宋体" w:hAnsi="宋体" w:cs="宋体"/>
                <w:color w:val="auto"/>
                <w:szCs w:val="21"/>
                <w:lang w:val="en-US" w:eastAsia="zh-CN"/>
              </w:rPr>
              <w:t>第二节</w:t>
            </w:r>
          </w:p>
          <w:p w14:paraId="7DB27816">
            <w:pPr>
              <w:ind w:firstLine="0" w:firstLineChars="0"/>
              <w:jc w:val="center"/>
              <w:rPr>
                <w:rFonts w:hint="default"/>
                <w:color w:val="auto"/>
                <w:lang w:val="en-US" w:eastAsia="zh-CN"/>
              </w:rPr>
            </w:pPr>
            <w:r>
              <w:rPr>
                <w:rFonts w:hint="eastAsia" w:ascii="宋体" w:hAnsi="宋体" w:eastAsia="宋体" w:cs="宋体"/>
                <w:color w:val="auto"/>
                <w:szCs w:val="21"/>
                <w:lang w:val="en-US" w:eastAsia="zh-CN"/>
              </w:rPr>
              <w:t>第11.1款</w:t>
            </w:r>
          </w:p>
        </w:tc>
        <w:tc>
          <w:tcPr>
            <w:tcW w:w="1742" w:type="dxa"/>
            <w:vAlign w:val="center"/>
          </w:tcPr>
          <w:p w14:paraId="31E0EE2E">
            <w:pPr>
              <w:adjustRightInd w:val="0"/>
              <w:snapToGrid w:val="0"/>
              <w:jc w:val="both"/>
              <w:rPr>
                <w:rFonts w:hint="default" w:ascii="宋体" w:hAnsi="宋体" w:eastAsia="宋体"/>
                <w:color w:val="auto"/>
                <w:szCs w:val="21"/>
                <w:lang w:val="en-US" w:eastAsia="zh-CN"/>
              </w:rPr>
            </w:pPr>
            <w:r>
              <w:rPr>
                <w:rFonts w:hint="eastAsia" w:ascii="宋体" w:hAnsi="宋体"/>
                <w:color w:val="auto"/>
                <w:szCs w:val="21"/>
                <w:lang w:val="en-US" w:eastAsia="zh-CN"/>
              </w:rPr>
              <w:t>其他应当保密的信息</w:t>
            </w:r>
          </w:p>
        </w:tc>
        <w:tc>
          <w:tcPr>
            <w:tcW w:w="5170" w:type="dxa"/>
            <w:vAlign w:val="center"/>
          </w:tcPr>
          <w:p w14:paraId="4D8960F9">
            <w:pPr>
              <w:adjustRightInd w:val="0"/>
              <w:snapToGrid w:val="0"/>
              <w:jc w:val="left"/>
              <w:rPr>
                <w:rFonts w:ascii="宋体" w:hAnsi="宋体"/>
                <w:color w:val="auto"/>
                <w:szCs w:val="21"/>
              </w:rPr>
            </w:pPr>
          </w:p>
        </w:tc>
      </w:tr>
      <w:tr w14:paraId="5A2491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vAlign w:val="center"/>
          </w:tcPr>
          <w:p w14:paraId="3E374027">
            <w:pPr>
              <w:adjustRightInd w:val="0"/>
              <w:snapToGrid w:val="0"/>
              <w:jc w:val="center"/>
              <w:rPr>
                <w:rFonts w:ascii="宋体" w:hAnsi="宋体"/>
                <w:color w:val="auto"/>
                <w:szCs w:val="21"/>
              </w:rPr>
            </w:pPr>
            <w:r>
              <w:rPr>
                <w:rFonts w:hint="eastAsia" w:ascii="宋体" w:hAnsi="宋体"/>
                <w:color w:val="auto"/>
                <w:szCs w:val="21"/>
              </w:rPr>
              <w:t>第二节</w:t>
            </w:r>
          </w:p>
          <w:p w14:paraId="0197BE7F">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2</w:t>
            </w:r>
            <w:r>
              <w:rPr>
                <w:rFonts w:hint="eastAsia" w:ascii="宋体" w:hAnsi="宋体"/>
                <w:color w:val="auto"/>
                <w:szCs w:val="21"/>
              </w:rPr>
              <w:t>.2款</w:t>
            </w:r>
          </w:p>
        </w:tc>
        <w:tc>
          <w:tcPr>
            <w:tcW w:w="1742" w:type="dxa"/>
            <w:vAlign w:val="center"/>
          </w:tcPr>
          <w:p w14:paraId="40AC40B0">
            <w:pPr>
              <w:adjustRightInd w:val="0"/>
              <w:snapToGrid w:val="0"/>
              <w:jc w:val="left"/>
              <w:rPr>
                <w:rFonts w:hint="eastAsia" w:ascii="宋体" w:hAnsi="宋体" w:eastAsia="宋体"/>
                <w:color w:val="auto"/>
                <w:szCs w:val="21"/>
                <w:lang w:eastAsia="zh-CN"/>
              </w:rPr>
            </w:pPr>
            <w:r>
              <w:rPr>
                <w:rFonts w:hint="eastAsia" w:ascii="宋体" w:hAnsi="宋体"/>
                <w:color w:val="auto"/>
                <w:szCs w:val="21"/>
              </w:rPr>
              <w:t>合同价款支付</w:t>
            </w:r>
            <w:r>
              <w:rPr>
                <w:rFonts w:hint="eastAsia" w:ascii="宋体" w:hAnsi="宋体"/>
                <w:color w:val="auto"/>
                <w:szCs w:val="21"/>
                <w:lang w:eastAsia="zh-CN"/>
              </w:rPr>
              <w:t>时间</w:t>
            </w:r>
          </w:p>
        </w:tc>
        <w:tc>
          <w:tcPr>
            <w:tcW w:w="5170" w:type="dxa"/>
            <w:vAlign w:val="center"/>
          </w:tcPr>
          <w:p w14:paraId="57F50436">
            <w:pPr>
              <w:adjustRightInd w:val="0"/>
              <w:snapToGrid w:val="0"/>
              <w:jc w:val="left"/>
              <w:rPr>
                <w:rFonts w:ascii="宋体" w:hAnsi="宋体"/>
                <w:color w:val="auto"/>
                <w:szCs w:val="21"/>
              </w:rPr>
            </w:pPr>
          </w:p>
        </w:tc>
      </w:tr>
      <w:tr w14:paraId="5F501A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DF90CE5">
            <w:pPr>
              <w:adjustRightInd w:val="0"/>
              <w:snapToGrid w:val="0"/>
              <w:jc w:val="center"/>
              <w:rPr>
                <w:rFonts w:hint="eastAsia" w:ascii="宋体" w:hAnsi="宋体"/>
                <w:color w:val="auto"/>
                <w:szCs w:val="21"/>
              </w:rPr>
            </w:pPr>
            <w:r>
              <w:rPr>
                <w:rFonts w:hint="eastAsia" w:ascii="宋体" w:hAnsi="宋体"/>
                <w:color w:val="auto"/>
                <w:szCs w:val="21"/>
              </w:rPr>
              <w:t>第二节</w:t>
            </w:r>
          </w:p>
          <w:p w14:paraId="7680EB31">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13.2</w:t>
            </w:r>
            <w:r>
              <w:rPr>
                <w:rFonts w:hint="eastAsia" w:ascii="宋体" w:hAnsi="宋体"/>
                <w:color w:val="auto"/>
                <w:szCs w:val="21"/>
              </w:rPr>
              <w:t>款</w:t>
            </w:r>
          </w:p>
        </w:tc>
        <w:tc>
          <w:tcPr>
            <w:tcW w:w="1742" w:type="dxa"/>
            <w:vAlign w:val="center"/>
          </w:tcPr>
          <w:p w14:paraId="33ADD7C5">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履约保证金不予退还的情形</w:t>
            </w:r>
          </w:p>
        </w:tc>
        <w:tc>
          <w:tcPr>
            <w:tcW w:w="5170" w:type="dxa"/>
            <w:vAlign w:val="center"/>
          </w:tcPr>
          <w:p w14:paraId="1DDB90B9">
            <w:pPr>
              <w:adjustRightInd w:val="0"/>
              <w:snapToGrid w:val="0"/>
              <w:jc w:val="left"/>
              <w:rPr>
                <w:rFonts w:ascii="宋体" w:hAnsi="宋体"/>
                <w:color w:val="auto"/>
                <w:szCs w:val="21"/>
              </w:rPr>
            </w:pPr>
          </w:p>
        </w:tc>
      </w:tr>
      <w:tr w14:paraId="264D96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E124087">
            <w:pPr>
              <w:adjustRightInd w:val="0"/>
              <w:snapToGrid w:val="0"/>
              <w:jc w:val="center"/>
              <w:rPr>
                <w:rFonts w:hint="eastAsia" w:ascii="宋体" w:hAnsi="宋体"/>
                <w:color w:val="auto"/>
                <w:szCs w:val="21"/>
              </w:rPr>
            </w:pPr>
            <w:r>
              <w:rPr>
                <w:rFonts w:hint="eastAsia" w:ascii="宋体" w:hAnsi="宋体"/>
                <w:color w:val="auto"/>
                <w:szCs w:val="21"/>
              </w:rPr>
              <w:t>第二节</w:t>
            </w:r>
          </w:p>
          <w:p w14:paraId="67D83386">
            <w:pPr>
              <w:adjustRightInd w:val="0"/>
              <w:snapToGrid w:val="0"/>
              <w:jc w:val="center"/>
              <w:rPr>
                <w:rFonts w:hint="eastAsia"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13.3</w:t>
            </w:r>
            <w:r>
              <w:rPr>
                <w:rFonts w:hint="eastAsia" w:ascii="宋体" w:hAnsi="宋体"/>
                <w:color w:val="auto"/>
                <w:szCs w:val="21"/>
              </w:rPr>
              <w:t>款</w:t>
            </w:r>
          </w:p>
        </w:tc>
        <w:tc>
          <w:tcPr>
            <w:tcW w:w="1742" w:type="dxa"/>
            <w:vAlign w:val="center"/>
          </w:tcPr>
          <w:p w14:paraId="1F43D198">
            <w:pPr>
              <w:adjustRightInd w:val="0"/>
              <w:snapToGrid w:val="0"/>
              <w:jc w:val="left"/>
              <w:rPr>
                <w:rFonts w:ascii="宋体" w:hAnsi="宋体"/>
                <w:color w:val="auto"/>
                <w:szCs w:val="21"/>
              </w:rPr>
            </w:pPr>
            <w:r>
              <w:rPr>
                <w:rFonts w:hint="eastAsia" w:ascii="宋体" w:hAnsi="宋体"/>
                <w:color w:val="auto"/>
                <w:szCs w:val="21"/>
              </w:rPr>
              <w:t>履约保证金退还时间及</w:t>
            </w:r>
            <w:r>
              <w:rPr>
                <w:rFonts w:hint="eastAsia" w:ascii="宋体" w:hAnsi="宋体"/>
                <w:color w:val="auto"/>
                <w:szCs w:val="21"/>
                <w:lang w:eastAsia="zh-CN"/>
              </w:rPr>
              <w:t>逾期退还的</w:t>
            </w:r>
            <w:r>
              <w:rPr>
                <w:rFonts w:hint="eastAsia" w:ascii="宋体" w:hAnsi="宋体"/>
                <w:color w:val="auto"/>
                <w:szCs w:val="21"/>
              </w:rPr>
              <w:t>违约金</w:t>
            </w:r>
          </w:p>
        </w:tc>
        <w:tc>
          <w:tcPr>
            <w:tcW w:w="5170" w:type="dxa"/>
            <w:vAlign w:val="center"/>
          </w:tcPr>
          <w:p w14:paraId="0B383C56">
            <w:pPr>
              <w:adjustRightInd w:val="0"/>
              <w:snapToGrid w:val="0"/>
              <w:jc w:val="left"/>
              <w:rPr>
                <w:rFonts w:ascii="宋体" w:hAnsi="宋体"/>
                <w:color w:val="auto"/>
                <w:szCs w:val="21"/>
              </w:rPr>
            </w:pPr>
          </w:p>
        </w:tc>
      </w:tr>
      <w:tr w14:paraId="23B08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9710005">
            <w:pPr>
              <w:adjustRightInd w:val="0"/>
              <w:snapToGrid w:val="0"/>
              <w:jc w:val="center"/>
              <w:rPr>
                <w:rFonts w:ascii="宋体" w:hAnsi="宋体"/>
                <w:color w:val="auto"/>
                <w:szCs w:val="21"/>
              </w:rPr>
            </w:pPr>
            <w:r>
              <w:rPr>
                <w:rFonts w:hint="eastAsia" w:ascii="宋体" w:hAnsi="宋体"/>
                <w:color w:val="auto"/>
                <w:szCs w:val="21"/>
              </w:rPr>
              <w:t>第二节</w:t>
            </w:r>
          </w:p>
          <w:p w14:paraId="04BBE425">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）项</w:t>
            </w:r>
          </w:p>
        </w:tc>
        <w:tc>
          <w:tcPr>
            <w:tcW w:w="1742" w:type="dxa"/>
            <w:vAlign w:val="center"/>
          </w:tcPr>
          <w:p w14:paraId="36698EBD">
            <w:pPr>
              <w:adjustRightInd w:val="0"/>
              <w:snapToGrid w:val="0"/>
              <w:jc w:val="left"/>
              <w:rPr>
                <w:rFonts w:hint="eastAsia" w:ascii="宋体" w:hAnsi="宋体"/>
                <w:color w:val="auto"/>
                <w:szCs w:val="21"/>
                <w:lang w:val="en-US" w:eastAsia="zh-CN"/>
              </w:rPr>
            </w:pPr>
            <w:r>
              <w:rPr>
                <w:rFonts w:hint="eastAsia" w:ascii="宋体" w:hAnsi="宋体"/>
                <w:color w:val="auto"/>
                <w:szCs w:val="21"/>
                <w:lang w:val="en-US" w:eastAsia="zh-CN"/>
              </w:rPr>
              <w:t>运行监督、维修期限</w:t>
            </w:r>
          </w:p>
        </w:tc>
        <w:tc>
          <w:tcPr>
            <w:tcW w:w="5170" w:type="dxa"/>
            <w:vAlign w:val="center"/>
          </w:tcPr>
          <w:p w14:paraId="5DC84C41">
            <w:pPr>
              <w:adjustRightInd w:val="0"/>
              <w:snapToGrid w:val="0"/>
              <w:jc w:val="left"/>
              <w:rPr>
                <w:rFonts w:ascii="宋体" w:hAnsi="宋体"/>
                <w:color w:val="auto"/>
                <w:szCs w:val="21"/>
              </w:rPr>
            </w:pPr>
          </w:p>
        </w:tc>
      </w:tr>
      <w:tr w14:paraId="7E2B1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5DCAD50">
            <w:pPr>
              <w:adjustRightInd w:val="0"/>
              <w:snapToGrid w:val="0"/>
              <w:jc w:val="center"/>
              <w:rPr>
                <w:rFonts w:ascii="宋体" w:hAnsi="宋体"/>
                <w:color w:val="auto"/>
                <w:szCs w:val="21"/>
              </w:rPr>
            </w:pPr>
            <w:r>
              <w:rPr>
                <w:rFonts w:hint="eastAsia" w:ascii="宋体" w:hAnsi="宋体"/>
                <w:color w:val="auto"/>
                <w:szCs w:val="21"/>
              </w:rPr>
              <w:t>第二节</w:t>
            </w:r>
          </w:p>
          <w:p w14:paraId="24339BF8">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）项</w:t>
            </w:r>
          </w:p>
        </w:tc>
        <w:tc>
          <w:tcPr>
            <w:tcW w:w="1742" w:type="dxa"/>
            <w:vAlign w:val="center"/>
          </w:tcPr>
          <w:p w14:paraId="10D3BAF4">
            <w:pPr>
              <w:adjustRightInd w:val="0"/>
              <w:snapToGrid w:val="0"/>
              <w:jc w:val="left"/>
              <w:rPr>
                <w:rFonts w:hint="default" w:ascii="宋体" w:hAnsi="宋体" w:eastAsia="宋体"/>
                <w:color w:val="auto"/>
                <w:szCs w:val="21"/>
                <w:lang w:val="en-US" w:eastAsia="zh-CN"/>
              </w:rPr>
            </w:pPr>
            <w:r>
              <w:rPr>
                <w:rFonts w:hint="eastAsia" w:ascii="宋体" w:hAnsi="宋体"/>
                <w:color w:val="auto"/>
                <w:szCs w:val="21"/>
                <w:lang w:val="en-US" w:eastAsia="zh-CN"/>
              </w:rPr>
              <w:t>货物回收的约定</w:t>
            </w:r>
          </w:p>
        </w:tc>
        <w:tc>
          <w:tcPr>
            <w:tcW w:w="5170" w:type="dxa"/>
            <w:vAlign w:val="center"/>
          </w:tcPr>
          <w:p w14:paraId="0747421A">
            <w:pPr>
              <w:adjustRightInd w:val="0"/>
              <w:snapToGrid w:val="0"/>
              <w:jc w:val="left"/>
              <w:rPr>
                <w:rFonts w:ascii="宋体" w:hAnsi="宋体"/>
                <w:color w:val="auto"/>
                <w:szCs w:val="21"/>
              </w:rPr>
            </w:pPr>
          </w:p>
        </w:tc>
      </w:tr>
      <w:tr w14:paraId="39AB9D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6A0DF6">
            <w:pPr>
              <w:adjustRightInd w:val="0"/>
              <w:snapToGrid w:val="0"/>
              <w:jc w:val="center"/>
              <w:rPr>
                <w:rFonts w:ascii="宋体" w:hAnsi="宋体"/>
                <w:color w:val="auto"/>
                <w:szCs w:val="21"/>
              </w:rPr>
            </w:pPr>
            <w:r>
              <w:rPr>
                <w:rFonts w:hint="eastAsia" w:ascii="宋体" w:hAnsi="宋体"/>
                <w:color w:val="auto"/>
                <w:szCs w:val="21"/>
              </w:rPr>
              <w:t>第二节</w:t>
            </w:r>
          </w:p>
          <w:p w14:paraId="5E292E89">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）项</w:t>
            </w:r>
          </w:p>
        </w:tc>
        <w:tc>
          <w:tcPr>
            <w:tcW w:w="1742" w:type="dxa"/>
            <w:vAlign w:val="center"/>
          </w:tcPr>
          <w:p w14:paraId="11F8AD7B">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184F2666">
            <w:pPr>
              <w:adjustRightInd w:val="0"/>
              <w:snapToGrid w:val="0"/>
              <w:jc w:val="left"/>
              <w:rPr>
                <w:rFonts w:ascii="宋体" w:hAnsi="宋体"/>
                <w:color w:val="auto"/>
                <w:szCs w:val="21"/>
              </w:rPr>
            </w:pPr>
          </w:p>
        </w:tc>
      </w:tr>
      <w:tr w14:paraId="68B66E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E64C36">
            <w:pPr>
              <w:adjustRightInd w:val="0"/>
              <w:snapToGrid w:val="0"/>
              <w:jc w:val="center"/>
              <w:rPr>
                <w:rFonts w:ascii="宋体" w:hAnsi="宋体"/>
                <w:color w:val="auto"/>
                <w:szCs w:val="21"/>
              </w:rPr>
            </w:pPr>
            <w:r>
              <w:rPr>
                <w:rFonts w:hint="eastAsia" w:ascii="宋体" w:hAnsi="宋体"/>
                <w:color w:val="auto"/>
                <w:szCs w:val="21"/>
              </w:rPr>
              <w:t>第二节</w:t>
            </w:r>
          </w:p>
          <w:p w14:paraId="057BCB78">
            <w:pPr>
              <w:adjustRightInd w:val="0"/>
              <w:snapToGrid w:val="0"/>
              <w:jc w:val="center"/>
              <w:rPr>
                <w:rFonts w:hint="default" w:ascii="宋体" w:hAnsi="宋体" w:eastAsia="宋体"/>
                <w:color w:val="auto"/>
                <w:szCs w:val="21"/>
                <w:lang w:val="en-US" w:eastAsia="zh-CN"/>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1款</w:t>
            </w:r>
          </w:p>
        </w:tc>
        <w:tc>
          <w:tcPr>
            <w:tcW w:w="1742" w:type="dxa"/>
            <w:vAlign w:val="center"/>
          </w:tcPr>
          <w:p w14:paraId="74F0F593">
            <w:pPr>
              <w:adjustRightInd w:val="0"/>
              <w:snapToGrid w:val="0"/>
              <w:jc w:val="left"/>
              <w:rPr>
                <w:rFonts w:hint="eastAsia" w:ascii="宋体" w:hAnsi="宋体"/>
                <w:color w:val="auto"/>
                <w:szCs w:val="21"/>
              </w:rPr>
            </w:pPr>
            <w:r>
              <w:rPr>
                <w:rFonts w:hint="eastAsia" w:ascii="宋体" w:hAnsi="宋体"/>
                <w:color w:val="auto"/>
                <w:szCs w:val="21"/>
                <w:highlight w:val="none"/>
                <w:lang w:eastAsia="zh-CN"/>
              </w:rPr>
              <w:t>修理、重作、更换相关具体规定</w:t>
            </w:r>
          </w:p>
        </w:tc>
        <w:tc>
          <w:tcPr>
            <w:tcW w:w="5170" w:type="dxa"/>
            <w:vAlign w:val="center"/>
          </w:tcPr>
          <w:p w14:paraId="49E59A93">
            <w:pPr>
              <w:adjustRightInd w:val="0"/>
              <w:snapToGrid w:val="0"/>
              <w:jc w:val="left"/>
              <w:rPr>
                <w:rFonts w:ascii="宋体" w:hAnsi="宋体"/>
                <w:color w:val="auto"/>
                <w:szCs w:val="21"/>
              </w:rPr>
            </w:pPr>
          </w:p>
        </w:tc>
      </w:tr>
      <w:tr w14:paraId="221BE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0AC0E1">
            <w:pPr>
              <w:adjustRightInd w:val="0"/>
              <w:snapToGrid w:val="0"/>
              <w:jc w:val="center"/>
              <w:rPr>
                <w:rFonts w:ascii="宋体" w:hAnsi="宋体"/>
                <w:color w:val="auto"/>
                <w:szCs w:val="21"/>
              </w:rPr>
            </w:pPr>
            <w:r>
              <w:rPr>
                <w:rFonts w:hint="eastAsia" w:ascii="宋体" w:hAnsi="宋体"/>
                <w:color w:val="auto"/>
                <w:szCs w:val="21"/>
              </w:rPr>
              <w:t>第二节</w:t>
            </w:r>
          </w:p>
          <w:p w14:paraId="5D0F7835">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.2（2）项</w:t>
            </w:r>
          </w:p>
        </w:tc>
        <w:tc>
          <w:tcPr>
            <w:tcW w:w="1742" w:type="dxa"/>
            <w:vAlign w:val="center"/>
          </w:tcPr>
          <w:p w14:paraId="04016B40">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31E26956">
            <w:pPr>
              <w:adjustRightInd w:val="0"/>
              <w:snapToGrid w:val="0"/>
              <w:jc w:val="left"/>
              <w:rPr>
                <w:rFonts w:ascii="宋体" w:hAnsi="宋体"/>
                <w:color w:val="auto"/>
                <w:szCs w:val="21"/>
                <w:u w:val="single"/>
              </w:rPr>
            </w:pPr>
          </w:p>
        </w:tc>
      </w:tr>
      <w:tr w14:paraId="6400EC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47FA01">
            <w:pPr>
              <w:adjustRightInd w:val="0"/>
              <w:snapToGrid w:val="0"/>
              <w:jc w:val="center"/>
              <w:rPr>
                <w:rFonts w:ascii="宋体" w:hAnsi="宋体"/>
                <w:color w:val="auto"/>
                <w:szCs w:val="21"/>
              </w:rPr>
            </w:pPr>
            <w:r>
              <w:rPr>
                <w:rFonts w:hint="eastAsia" w:ascii="宋体" w:hAnsi="宋体"/>
                <w:color w:val="auto"/>
                <w:szCs w:val="21"/>
              </w:rPr>
              <w:t>第二节</w:t>
            </w:r>
          </w:p>
          <w:p w14:paraId="4FB8A73D">
            <w:pPr>
              <w:adjustRightInd w:val="0"/>
              <w:snapToGrid w:val="0"/>
              <w:jc w:val="center"/>
              <w:rPr>
                <w:rFonts w:hint="eastAsia"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3款</w:t>
            </w:r>
          </w:p>
        </w:tc>
        <w:tc>
          <w:tcPr>
            <w:tcW w:w="1742" w:type="dxa"/>
            <w:vAlign w:val="center"/>
          </w:tcPr>
          <w:p w14:paraId="32C88BA6">
            <w:pPr>
              <w:adjustRightInd w:val="0"/>
              <w:snapToGrid w:val="0"/>
              <w:jc w:val="left"/>
              <w:rPr>
                <w:rFonts w:hint="eastAsia" w:ascii="宋体" w:hAnsi="宋体"/>
                <w:color w:val="auto"/>
                <w:szCs w:val="21"/>
              </w:rPr>
            </w:pPr>
            <w:r>
              <w:rPr>
                <w:rFonts w:hint="eastAsia" w:ascii="宋体" w:hAnsi="宋体"/>
                <w:color w:val="auto"/>
                <w:szCs w:val="21"/>
              </w:rPr>
              <w:t>逾期付款利息</w:t>
            </w:r>
          </w:p>
        </w:tc>
        <w:tc>
          <w:tcPr>
            <w:tcW w:w="5170" w:type="dxa"/>
            <w:vAlign w:val="center"/>
          </w:tcPr>
          <w:p w14:paraId="22208035">
            <w:pPr>
              <w:adjustRightInd w:val="0"/>
              <w:snapToGrid w:val="0"/>
              <w:jc w:val="left"/>
              <w:rPr>
                <w:rFonts w:ascii="宋体" w:hAnsi="宋体"/>
                <w:color w:val="auto"/>
                <w:szCs w:val="21"/>
                <w:u w:val="single"/>
              </w:rPr>
            </w:pPr>
          </w:p>
        </w:tc>
      </w:tr>
      <w:tr w14:paraId="4716B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845EC87">
            <w:pPr>
              <w:adjustRightInd w:val="0"/>
              <w:snapToGrid w:val="0"/>
              <w:jc w:val="center"/>
              <w:rPr>
                <w:rFonts w:ascii="宋体" w:hAnsi="宋体"/>
                <w:color w:val="auto"/>
                <w:szCs w:val="21"/>
              </w:rPr>
            </w:pPr>
            <w:r>
              <w:rPr>
                <w:rFonts w:hint="eastAsia" w:ascii="宋体" w:hAnsi="宋体"/>
                <w:color w:val="auto"/>
                <w:szCs w:val="21"/>
              </w:rPr>
              <w:t>第二节</w:t>
            </w:r>
          </w:p>
          <w:p w14:paraId="170370D2">
            <w:pPr>
              <w:adjustRightInd w:val="0"/>
              <w:snapToGrid w:val="0"/>
              <w:jc w:val="center"/>
              <w:rPr>
                <w:rFonts w:ascii="宋体" w:hAnsi="宋体"/>
                <w:color w:val="auto"/>
                <w:szCs w:val="21"/>
              </w:rPr>
            </w:pPr>
            <w:r>
              <w:rPr>
                <w:rFonts w:hint="eastAsia" w:ascii="宋体" w:hAnsi="宋体"/>
                <w:color w:val="auto"/>
                <w:szCs w:val="21"/>
              </w:rPr>
              <w:t>第1</w:t>
            </w:r>
            <w:r>
              <w:rPr>
                <w:rFonts w:hint="eastAsia" w:ascii="宋体" w:hAnsi="宋体"/>
                <w:color w:val="auto"/>
                <w:szCs w:val="21"/>
                <w:lang w:val="en-US" w:eastAsia="zh-CN"/>
              </w:rPr>
              <w:t>5</w:t>
            </w:r>
            <w:r>
              <w:rPr>
                <w:rFonts w:hint="eastAsia" w:ascii="宋体" w:hAnsi="宋体"/>
                <w:color w:val="auto"/>
                <w:szCs w:val="21"/>
              </w:rPr>
              <w:t>.4</w:t>
            </w:r>
            <w:r>
              <w:rPr>
                <w:rFonts w:hint="eastAsia" w:ascii="宋体" w:hAnsi="宋体"/>
                <w:color w:val="auto"/>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58E663D8">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F041D9F">
            <w:pPr>
              <w:adjustRightInd w:val="0"/>
              <w:snapToGrid w:val="0"/>
              <w:jc w:val="left"/>
              <w:rPr>
                <w:rFonts w:ascii="宋体" w:hAnsi="宋体"/>
                <w:color w:val="auto"/>
                <w:szCs w:val="21"/>
                <w:u w:val="single"/>
              </w:rPr>
            </w:pPr>
          </w:p>
        </w:tc>
      </w:tr>
      <w:tr w14:paraId="78374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7B4837E">
            <w:pPr>
              <w:adjustRightInd w:val="0"/>
              <w:snapToGrid w:val="0"/>
              <w:jc w:val="center"/>
              <w:rPr>
                <w:rFonts w:ascii="宋体" w:hAnsi="宋体"/>
                <w:color w:val="auto"/>
                <w:szCs w:val="21"/>
              </w:rPr>
            </w:pPr>
            <w:r>
              <w:rPr>
                <w:rFonts w:hint="eastAsia" w:ascii="宋体" w:hAnsi="宋体"/>
                <w:color w:val="auto"/>
                <w:szCs w:val="21"/>
              </w:rPr>
              <w:t>第二节</w:t>
            </w:r>
          </w:p>
          <w:p w14:paraId="6AC96B76">
            <w:pPr>
              <w:adjustRightInd w:val="0"/>
              <w:snapToGrid w:val="0"/>
              <w:jc w:val="center"/>
              <w:rPr>
                <w:rFonts w:ascii="宋体" w:hAnsi="宋体"/>
                <w:color w:val="auto"/>
                <w:szCs w:val="21"/>
              </w:rPr>
            </w:pPr>
            <w:r>
              <w:rPr>
                <w:rFonts w:hint="eastAsia" w:ascii="宋体" w:hAnsi="宋体"/>
                <w:color w:val="auto"/>
                <w:szCs w:val="21"/>
              </w:rPr>
              <w:t>第</w:t>
            </w:r>
            <w:r>
              <w:rPr>
                <w:rFonts w:hint="eastAsia" w:ascii="宋体" w:hAnsi="宋体"/>
                <w:color w:val="auto"/>
                <w:szCs w:val="21"/>
                <w:lang w:val="en-US" w:eastAsia="zh-CN"/>
              </w:rPr>
              <w:t>19</w:t>
            </w:r>
            <w:r>
              <w:rPr>
                <w:rFonts w:hint="eastAsia" w:ascii="宋体" w:hAnsi="宋体"/>
                <w:color w:val="auto"/>
                <w:szCs w:val="21"/>
              </w:rPr>
              <w:t>.2</w:t>
            </w:r>
            <w:r>
              <w:rPr>
                <w:rFonts w:hint="eastAsia" w:ascii="宋体" w:hAnsi="宋体"/>
                <w:color w:val="auto"/>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55B81C0">
            <w:pPr>
              <w:adjustRightInd w:val="0"/>
              <w:snapToGrid w:val="0"/>
              <w:jc w:val="left"/>
              <w:rPr>
                <w:rFonts w:ascii="宋体" w:hAnsi="宋体"/>
                <w:color w:val="auto"/>
                <w:szCs w:val="21"/>
              </w:rPr>
            </w:pPr>
            <w:r>
              <w:rPr>
                <w:rFonts w:hint="eastAsia" w:ascii="宋体" w:hAnsi="宋体"/>
                <w:color w:val="auto"/>
                <w:szCs w:val="21"/>
                <w:lang w:val="en-US" w:eastAsia="zh-CN"/>
              </w:rPr>
              <w:t>解决争议的方法</w:t>
            </w:r>
          </w:p>
        </w:tc>
        <w:tc>
          <w:tcPr>
            <w:tcW w:w="5170" w:type="dxa"/>
            <w:tcBorders>
              <w:top w:val="single" w:color="auto" w:sz="2" w:space="0"/>
              <w:left w:val="single" w:color="auto" w:sz="2" w:space="0"/>
            </w:tcBorders>
            <w:vAlign w:val="center"/>
          </w:tcPr>
          <w:p w14:paraId="3E2D3100">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因本合同及合同有关事项发生的争议，按下列第</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种方式解决：</w:t>
            </w:r>
          </w:p>
          <w:p w14:paraId="5B5B1470">
            <w:pPr>
              <w:autoSpaceDE w:val="0"/>
              <w:autoSpaceDN w:val="0"/>
              <w:adjustRightInd w:val="0"/>
              <w:snapToGrid w:val="0"/>
              <w:spacing w:line="400" w:lineRule="exact"/>
              <w:jc w:val="left"/>
              <w:rPr>
                <w:rFonts w:hint="eastAsia" w:ascii="宋体" w:hAnsi="宋体" w:eastAsia="宋体" w:cs="宋体"/>
                <w:b w:val="0"/>
                <w:bCs w:val="0"/>
                <w:iCs/>
                <w:color w:val="auto"/>
                <w:szCs w:val="21"/>
              </w:rPr>
            </w:pPr>
            <w:r>
              <w:rPr>
                <w:rFonts w:hint="eastAsia" w:ascii="宋体" w:hAnsi="宋体" w:eastAsia="宋体" w:cs="宋体"/>
                <w:b w:val="0"/>
                <w:bCs w:val="0"/>
                <w:iCs/>
                <w:color w:val="auto"/>
                <w:szCs w:val="21"/>
              </w:rPr>
              <w:t>（1）向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仲裁委员会申请仲裁，仲裁地点为</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w:t>
            </w:r>
          </w:p>
          <w:p w14:paraId="238B8EDD">
            <w:pPr>
              <w:adjustRightInd w:val="0"/>
              <w:snapToGrid w:val="0"/>
              <w:ind w:firstLine="0" w:firstLineChars="0"/>
              <w:jc w:val="left"/>
              <w:rPr>
                <w:rFonts w:ascii="宋体" w:hAnsi="宋体"/>
                <w:color w:val="auto"/>
                <w:szCs w:val="21"/>
                <w:u w:val="single"/>
              </w:rPr>
            </w:pPr>
            <w:r>
              <w:rPr>
                <w:rFonts w:hint="eastAsia" w:ascii="宋体" w:hAnsi="宋体" w:eastAsia="宋体" w:cs="宋体"/>
                <w:b w:val="0"/>
                <w:bCs w:val="0"/>
                <w:iCs/>
                <w:color w:val="auto"/>
                <w:szCs w:val="21"/>
              </w:rPr>
              <w:t>（2）向</w:t>
            </w:r>
            <w:r>
              <w:rPr>
                <w:rFonts w:hint="eastAsia" w:ascii="宋体" w:hAnsi="宋体" w:eastAsia="宋体" w:cs="宋体"/>
                <w:b w:val="0"/>
                <w:bCs w:val="0"/>
                <w:iCs/>
                <w:color w:val="auto"/>
                <w:szCs w:val="21"/>
                <w:u w:val="single"/>
              </w:rPr>
              <w:t xml:space="preserve">                    </w:t>
            </w:r>
            <w:r>
              <w:rPr>
                <w:rFonts w:hint="eastAsia" w:ascii="宋体" w:hAnsi="宋体" w:eastAsia="宋体" w:cs="宋体"/>
                <w:b w:val="0"/>
                <w:bCs w:val="0"/>
                <w:iCs/>
                <w:color w:val="auto"/>
                <w:szCs w:val="21"/>
              </w:rPr>
              <w:t>人民法院起诉。</w:t>
            </w:r>
          </w:p>
        </w:tc>
      </w:tr>
      <w:tr w14:paraId="73B62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84BE28B">
            <w:pPr>
              <w:adjustRightInd w:val="0"/>
              <w:snapToGrid w:val="0"/>
              <w:jc w:val="center"/>
              <w:rPr>
                <w:rFonts w:ascii="宋体" w:hAnsi="宋体"/>
                <w:color w:val="auto"/>
                <w:szCs w:val="21"/>
              </w:rPr>
            </w:pPr>
            <w:r>
              <w:rPr>
                <w:rFonts w:hint="eastAsia" w:ascii="宋体" w:hAnsi="宋体"/>
                <w:color w:val="auto"/>
                <w:szCs w:val="21"/>
              </w:rPr>
              <w:t>第二节</w:t>
            </w:r>
          </w:p>
          <w:p w14:paraId="1C5C9560">
            <w:pPr>
              <w:adjustRightInd w:val="0"/>
              <w:snapToGrid w:val="0"/>
              <w:jc w:val="center"/>
              <w:rPr>
                <w:rFonts w:ascii="宋体" w:hAnsi="宋体"/>
                <w:color w:val="auto"/>
                <w:szCs w:val="21"/>
              </w:rPr>
            </w:pPr>
            <w:r>
              <w:rPr>
                <w:rFonts w:hint="eastAsia" w:ascii="宋体" w:hAnsi="宋体"/>
                <w:color w:val="auto"/>
                <w:szCs w:val="21"/>
              </w:rPr>
              <w:t>第2</w:t>
            </w:r>
            <w:r>
              <w:rPr>
                <w:rFonts w:hint="eastAsia" w:ascii="宋体" w:hAnsi="宋体"/>
                <w:color w:val="auto"/>
                <w:szCs w:val="21"/>
                <w:lang w:val="en-US" w:eastAsia="zh-CN"/>
              </w:rPr>
              <w:t>3.1</w:t>
            </w:r>
            <w:r>
              <w:rPr>
                <w:rFonts w:hint="eastAsia" w:ascii="宋体" w:hAnsi="宋体"/>
                <w:color w:val="auto"/>
                <w:szCs w:val="21"/>
                <w:lang w:eastAsia="zh-CN"/>
              </w:rPr>
              <w:t>款</w:t>
            </w:r>
          </w:p>
        </w:tc>
        <w:tc>
          <w:tcPr>
            <w:tcW w:w="1742" w:type="dxa"/>
            <w:vAlign w:val="center"/>
          </w:tcPr>
          <w:p w14:paraId="12E3B44C">
            <w:pPr>
              <w:adjustRightInd w:val="0"/>
              <w:snapToGrid w:val="0"/>
              <w:jc w:val="left"/>
              <w:rPr>
                <w:rFonts w:ascii="宋体" w:hAnsi="宋体"/>
                <w:color w:val="auto"/>
                <w:szCs w:val="21"/>
              </w:rPr>
            </w:pPr>
            <w:r>
              <w:rPr>
                <w:rFonts w:hint="eastAsia" w:ascii="宋体" w:hAnsi="宋体"/>
                <w:bCs/>
                <w:color w:val="auto"/>
                <w:szCs w:val="21"/>
                <w:highlight w:val="none"/>
                <w:lang w:eastAsia="zh-CN"/>
              </w:rPr>
              <w:t>其他专用条款</w:t>
            </w:r>
          </w:p>
        </w:tc>
        <w:tc>
          <w:tcPr>
            <w:tcW w:w="5170" w:type="dxa"/>
            <w:vAlign w:val="center"/>
          </w:tcPr>
          <w:p w14:paraId="64B83B00">
            <w:pPr>
              <w:adjustRightInd w:val="0"/>
              <w:snapToGrid w:val="0"/>
              <w:jc w:val="left"/>
              <w:rPr>
                <w:rFonts w:hint="default" w:ascii="宋体" w:hAnsi="宋体" w:eastAsia="宋体"/>
                <w:color w:val="auto"/>
                <w:szCs w:val="21"/>
                <w:lang w:val="en-US" w:eastAsia="zh-CN"/>
              </w:rPr>
            </w:pPr>
          </w:p>
        </w:tc>
      </w:tr>
    </w:tbl>
    <w:p w14:paraId="010F0344">
      <w:pPr>
        <w:rPr>
          <w:color w:val="auto"/>
        </w:rPr>
      </w:pPr>
    </w:p>
    <w:p w14:paraId="3E931ED5">
      <w:pPr>
        <w:rPr>
          <w:color w:val="auto"/>
        </w:rPr>
      </w:pPr>
    </w:p>
    <w:p w14:paraId="677A2697">
      <w:pPr>
        <w:kinsoku/>
        <w:wordWrap/>
        <w:overflowPunct/>
        <w:topLinePunct w:val="0"/>
        <w:bidi w:val="0"/>
        <w:spacing w:beforeAutospacing="0" w:afterAutospacing="0" w:line="360" w:lineRule="auto"/>
        <w:ind w:left="0" w:leftChars="0" w:right="0" w:rightChars="0" w:firstLine="0" w:firstLineChars="0"/>
        <w:jc w:val="both"/>
        <w:textAlignment w:val="auto"/>
        <w:outlineLvl w:val="9"/>
        <w:rPr>
          <w:rFonts w:hint="eastAsia" w:ascii="宋体" w:hAnsi="宋体" w:cs="宋体"/>
          <w:b/>
          <w:color w:val="auto"/>
          <w:sz w:val="36"/>
          <w:szCs w:val="20"/>
          <w:highlight w:val="none"/>
        </w:rPr>
      </w:pPr>
    </w:p>
    <w:p w14:paraId="19FD8984">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3AE06CAE">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 应提交的有关格式范例</w:t>
      </w:r>
    </w:p>
    <w:p w14:paraId="21567F5C">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19595431">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640F3E4">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A6DB754">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7C79AF74">
      <w:pPr>
        <w:numPr>
          <w:ilvl w:val="0"/>
          <w:numId w:val="15"/>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符合参加政府采购活动应当具备的一般条件的承诺函…………（页码</w:t>
      </w:r>
      <w:r>
        <w:rPr>
          <w:rFonts w:hint="eastAsia" w:ascii="宋体" w:hAnsi="宋体" w:cs="宋体"/>
          <w:color w:val="auto"/>
          <w:sz w:val="24"/>
          <w:highlight w:val="none"/>
          <w:lang w:eastAsia="zh-CN"/>
        </w:rPr>
        <w:t>）</w:t>
      </w:r>
    </w:p>
    <w:p w14:paraId="62B20912">
      <w:pPr>
        <w:numPr>
          <w:ilvl w:val="0"/>
          <w:numId w:val="15"/>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落实政府采购政策需满足资格要求所需的证明材料（如需)</w:t>
      </w:r>
      <w:r>
        <w:rPr>
          <w:rFonts w:hint="eastAsia" w:ascii="宋体" w:hAnsi="宋体" w:cs="宋体"/>
          <w:color w:val="auto"/>
          <w:sz w:val="24"/>
          <w:highlight w:val="none"/>
        </w:rPr>
        <w:t>……（页码）</w:t>
      </w:r>
    </w:p>
    <w:p w14:paraId="6DA01F54">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sz w:val="24"/>
          <w:highlight w:val="none"/>
          <w:lang w:val="en-US" w:eastAsia="zh-CN"/>
        </w:rPr>
        <w:t>联合协议（如需)</w:t>
      </w:r>
      <w:r>
        <w:rPr>
          <w:rFonts w:hint="eastAsia" w:ascii="宋体" w:hAnsi="宋体" w:cs="宋体"/>
          <w:color w:val="auto"/>
          <w:sz w:val="24"/>
          <w:highlight w:val="none"/>
        </w:rPr>
        <w:t>……………………………………………………（页码）</w:t>
      </w:r>
    </w:p>
    <w:p w14:paraId="599A1696">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cs="宋体"/>
          <w:color w:val="auto"/>
          <w:sz w:val="24"/>
          <w:highlight w:val="none"/>
          <w:lang w:val="en-US" w:eastAsia="zh-CN"/>
        </w:rPr>
        <w:t>分包意向协议（如需)</w:t>
      </w:r>
      <w:r>
        <w:rPr>
          <w:rFonts w:hint="eastAsia" w:ascii="宋体" w:hAnsi="宋体" w:cs="宋体"/>
          <w:color w:val="auto"/>
          <w:sz w:val="24"/>
          <w:highlight w:val="none"/>
        </w:rPr>
        <w:t>………………………………………………（页码）</w:t>
      </w:r>
    </w:p>
    <w:p w14:paraId="4FB14B69">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cs="宋体"/>
          <w:color w:val="auto"/>
          <w:sz w:val="24"/>
          <w:highlight w:val="none"/>
          <w:lang w:val="en-US" w:eastAsia="zh-CN"/>
        </w:rPr>
        <w:t>本项目特定资格要求所需的证明材料（如需)</w:t>
      </w:r>
      <w:r>
        <w:rPr>
          <w:rFonts w:hint="eastAsia" w:ascii="宋体" w:hAnsi="宋体" w:cs="宋体"/>
          <w:color w:val="auto"/>
          <w:sz w:val="24"/>
          <w:highlight w:val="none"/>
        </w:rPr>
        <w:t>……………………（页码</w:t>
      </w:r>
      <w:r>
        <w:rPr>
          <w:rFonts w:hint="eastAsia" w:ascii="宋体" w:hAnsi="宋体" w:cs="宋体"/>
          <w:color w:val="auto"/>
          <w:sz w:val="24"/>
          <w:highlight w:val="none"/>
          <w:lang w:eastAsia="zh-CN"/>
        </w:rPr>
        <w:t>）</w:t>
      </w:r>
    </w:p>
    <w:p w14:paraId="4F55339B">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distribute"/>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lang w:val="en-US" w:eastAsia="zh-CN" w:bidi="ar-SA"/>
        </w:rPr>
        <w:t>（6）</w:t>
      </w:r>
      <w:r>
        <w:rPr>
          <w:rFonts w:hint="eastAsia" w:ascii="宋体" w:hAnsi="宋体" w:cs="宋体"/>
          <w:color w:val="auto"/>
          <w:sz w:val="24"/>
          <w:highlight w:val="none"/>
          <w:lang w:val="en-US" w:eastAsia="zh-CN"/>
        </w:rPr>
        <w:t>其他需要说明及提供的材料（如需）</w:t>
      </w:r>
      <w:r>
        <w:rPr>
          <w:rFonts w:hint="eastAsia" w:ascii="宋体" w:hAnsi="宋体" w:cs="宋体"/>
          <w:color w:val="auto"/>
          <w:sz w:val="24"/>
          <w:highlight w:val="none"/>
        </w:rPr>
        <w:t>………………………………（页码）</w:t>
      </w:r>
    </w:p>
    <w:p w14:paraId="6F7E7C6D">
      <w:pPr>
        <w:kinsoku/>
        <w:wordWrap/>
        <w:overflowPunct/>
        <w:topLinePunct w:val="0"/>
        <w:bidi w:val="0"/>
        <w:snapToGrid w:val="0"/>
        <w:spacing w:beforeAutospacing="0" w:afterAutospacing="0" w:line="360" w:lineRule="auto"/>
        <w:ind w:left="0" w:leftChars="0" w:right="0" w:rightChars="0" w:firstLine="0" w:firstLineChars="0"/>
        <w:jc w:val="both"/>
        <w:textAlignment w:val="auto"/>
        <w:rPr>
          <w:rFonts w:hint="eastAsia" w:ascii="宋体" w:hAnsi="宋体" w:cs="宋体"/>
          <w:b/>
          <w:color w:val="auto"/>
          <w:kern w:val="0"/>
          <w:sz w:val="32"/>
          <w:szCs w:val="32"/>
          <w:highlight w:val="none"/>
        </w:rPr>
        <w:sectPr>
          <w:pgSz w:w="11906" w:h="16838"/>
          <w:pgMar w:top="1440" w:right="1800" w:bottom="1440" w:left="1800" w:header="851" w:footer="992" w:gutter="0"/>
          <w:pgNumType w:fmt="decimal"/>
          <w:cols w:space="425" w:num="1"/>
          <w:docGrid w:type="lines" w:linePitch="312" w:charSpace="0"/>
        </w:sectPr>
      </w:pPr>
    </w:p>
    <w:p w14:paraId="697A679F">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技术商务</w:t>
      </w:r>
      <w:r>
        <w:rPr>
          <w:rFonts w:hint="eastAsia" w:ascii="宋体" w:hAnsi="宋体" w:cs="宋体"/>
          <w:b/>
          <w:color w:val="auto"/>
          <w:kern w:val="0"/>
          <w:sz w:val="36"/>
          <w:szCs w:val="36"/>
          <w:highlight w:val="none"/>
        </w:rPr>
        <w:t>文件部分</w:t>
      </w:r>
    </w:p>
    <w:p w14:paraId="39C2DDAA">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300F3DA">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3B0F7EBF">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）投标</w:t>
      </w:r>
      <w:r>
        <w:rPr>
          <w:rFonts w:hint="eastAsia" w:ascii="宋体" w:hAnsi="宋体" w:cs="宋体"/>
          <w:color w:val="auto"/>
          <w:sz w:val="24"/>
          <w:highlight w:val="none"/>
        </w:rPr>
        <w:t>声明函……………………………………………………………（页码</w:t>
      </w:r>
      <w:r>
        <w:rPr>
          <w:rFonts w:hint="eastAsia" w:ascii="宋体" w:hAnsi="宋体" w:cs="宋体"/>
          <w:color w:val="auto"/>
          <w:sz w:val="24"/>
          <w:highlight w:val="none"/>
          <w:lang w:eastAsia="zh-CN"/>
        </w:rPr>
        <w:t>）</w:t>
      </w:r>
    </w:p>
    <w:p w14:paraId="0828861C">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授权委托书……………………………………………………………（页码）</w:t>
      </w:r>
    </w:p>
    <w:p w14:paraId="4466F7D3">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符合性审查资料………………………………………………………（页码）</w:t>
      </w:r>
    </w:p>
    <w:p w14:paraId="6EFE7B78">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评分对应表……………………………………………………………（页码）</w:t>
      </w:r>
    </w:p>
    <w:p w14:paraId="1B36493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）投标</w:t>
      </w:r>
      <w:r>
        <w:rPr>
          <w:rFonts w:hint="eastAsia" w:ascii="宋体" w:hAnsi="宋体" w:cs="宋体"/>
          <w:color w:val="auto"/>
          <w:sz w:val="24"/>
          <w:highlight w:val="none"/>
        </w:rPr>
        <w:t>明细清单（如需）………………………………………………（页码</w:t>
      </w:r>
      <w:r>
        <w:rPr>
          <w:rFonts w:hint="eastAsia" w:ascii="宋体" w:hAnsi="宋体" w:cs="宋体"/>
          <w:color w:val="auto"/>
          <w:sz w:val="24"/>
          <w:highlight w:val="none"/>
          <w:lang w:eastAsia="zh-CN"/>
        </w:rPr>
        <w:t>）</w:t>
      </w:r>
    </w:p>
    <w:p w14:paraId="08B31E82">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人员配置清单（如需）………………………………………………（页码）</w:t>
      </w:r>
    </w:p>
    <w:p w14:paraId="3E177E7C">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技术商务偏离表………………………………………………………（页码）</w:t>
      </w:r>
    </w:p>
    <w:p w14:paraId="790596F1">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政府采购供应商廉洁自律承诺书……………………………………（页码）</w:t>
      </w:r>
    </w:p>
    <w:p w14:paraId="4E5B37F5">
      <w:pPr>
        <w:numPr>
          <w:ilvl w:val="0"/>
          <w:numId w:val="0"/>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w:t>
      </w:r>
      <w:r>
        <w:rPr>
          <w:rFonts w:hint="eastAsia" w:ascii="宋体" w:hAnsi="宋体" w:cs="宋体"/>
          <w:color w:val="auto"/>
          <w:sz w:val="24"/>
          <w:highlight w:val="none"/>
        </w:rPr>
        <w:t>其他需要说明及提供的材料（如需）………………………………（页码）</w:t>
      </w:r>
    </w:p>
    <w:p w14:paraId="6900E0E9">
      <w:pPr>
        <w:rPr>
          <w:rFonts w:hint="eastAsia"/>
          <w:color w:val="auto"/>
        </w:rPr>
      </w:pPr>
    </w:p>
    <w:p w14:paraId="608E972C">
      <w:pPr>
        <w:rPr>
          <w:rFonts w:hint="eastAsia"/>
          <w:color w:val="auto"/>
        </w:rPr>
      </w:pPr>
    </w:p>
    <w:p w14:paraId="4E260320">
      <w:pPr>
        <w:rPr>
          <w:rFonts w:hint="eastAsia"/>
          <w:color w:val="auto"/>
        </w:rPr>
      </w:pPr>
    </w:p>
    <w:p w14:paraId="193A3CAA">
      <w:pPr>
        <w:rPr>
          <w:rFonts w:hint="eastAsia"/>
          <w:color w:val="auto"/>
        </w:rPr>
      </w:pPr>
    </w:p>
    <w:p w14:paraId="09CCDD3C">
      <w:pPr>
        <w:rPr>
          <w:rFonts w:hint="eastAsia"/>
          <w:color w:val="auto"/>
        </w:rPr>
      </w:pPr>
    </w:p>
    <w:p w14:paraId="682C3239">
      <w:pPr>
        <w:rPr>
          <w:rFonts w:hint="eastAsia"/>
          <w:color w:val="auto"/>
        </w:rPr>
      </w:pPr>
    </w:p>
    <w:p w14:paraId="697985E8">
      <w:pPr>
        <w:rPr>
          <w:rFonts w:hint="eastAsia"/>
          <w:color w:val="auto"/>
        </w:rPr>
      </w:pPr>
    </w:p>
    <w:p w14:paraId="00EB2062">
      <w:pPr>
        <w:rPr>
          <w:rFonts w:hint="eastAsia"/>
          <w:color w:val="auto"/>
        </w:rPr>
        <w:sectPr>
          <w:pgSz w:w="11906" w:h="16838"/>
          <w:pgMar w:top="1440" w:right="1800" w:bottom="1440" w:left="1800" w:header="851" w:footer="992" w:gutter="0"/>
          <w:pgNumType w:fmt="decimal"/>
          <w:cols w:space="425" w:num="1"/>
          <w:docGrid w:type="lines" w:linePitch="312" w:charSpace="0"/>
        </w:sectPr>
      </w:pPr>
    </w:p>
    <w:p w14:paraId="0EE9E947">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报价</w:t>
      </w:r>
      <w:r>
        <w:rPr>
          <w:rFonts w:hint="eastAsia" w:ascii="宋体" w:hAnsi="宋体" w:cs="宋体"/>
          <w:b/>
          <w:color w:val="auto"/>
          <w:kern w:val="0"/>
          <w:sz w:val="36"/>
          <w:szCs w:val="36"/>
          <w:highlight w:val="none"/>
        </w:rPr>
        <w:t>文件部分</w:t>
      </w:r>
    </w:p>
    <w:p w14:paraId="128E6BE2">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590404D">
      <w:pPr>
        <w:kinsoku/>
        <w:wordWrap/>
        <w:overflowPunct/>
        <w:topLinePunct w:val="0"/>
        <w:bidi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kern w:val="0"/>
          <w:sz w:val="36"/>
          <w:szCs w:val="36"/>
          <w:highlight w:val="none"/>
        </w:rPr>
      </w:pPr>
    </w:p>
    <w:p w14:paraId="10C8DAB4">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开标</w:t>
      </w:r>
      <w:r>
        <w:rPr>
          <w:rFonts w:hint="eastAsia" w:ascii="宋体" w:hAnsi="宋体" w:cs="宋体"/>
          <w:color w:val="auto"/>
          <w:sz w:val="24"/>
          <w:highlight w:val="none"/>
        </w:rPr>
        <w:t>一览表…………………………………………………………………………（页码</w:t>
      </w:r>
      <w:r>
        <w:rPr>
          <w:rFonts w:hint="eastAsia" w:ascii="宋体" w:hAnsi="宋体" w:cs="宋体"/>
          <w:color w:val="auto"/>
          <w:sz w:val="24"/>
          <w:highlight w:val="none"/>
          <w:lang w:eastAsia="zh-CN"/>
        </w:rPr>
        <w:t>）</w:t>
      </w:r>
    </w:p>
    <w:p w14:paraId="4372AC5A">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w w:val="80"/>
          <w:sz w:val="24"/>
          <w:highlight w:val="none"/>
        </w:rPr>
        <w:t>关于符合本国产品标准的声明函或财政部会同有关部门规定的有关证明文件（如需）</w:t>
      </w:r>
      <w:r>
        <w:rPr>
          <w:rFonts w:hint="eastAsia" w:ascii="宋体" w:hAnsi="宋体" w:cs="宋体"/>
          <w:color w:val="auto"/>
          <w:sz w:val="24"/>
          <w:highlight w:val="none"/>
        </w:rPr>
        <w:t>………（页码）</w:t>
      </w:r>
    </w:p>
    <w:p w14:paraId="7C84C134">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关于符合本国产品标准的成本占比的承诺函（如需）…………………………（页码）</w:t>
      </w:r>
    </w:p>
    <w:p w14:paraId="28D94FDB">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中小企业声明函（残疾人福利企业声明函、监狱企业证明文件）（如需）…（页码）</w:t>
      </w:r>
    </w:p>
    <w:p w14:paraId="768C250F">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针对报价需要说明的其他文件和说明（如需）…………………………（页码</w:t>
      </w:r>
      <w:r>
        <w:rPr>
          <w:rFonts w:hint="eastAsia" w:ascii="宋体" w:hAnsi="宋体" w:cs="宋体"/>
          <w:color w:val="auto"/>
          <w:sz w:val="24"/>
          <w:highlight w:val="none"/>
          <w:lang w:eastAsia="zh-CN"/>
        </w:rPr>
        <w:t>）</w:t>
      </w:r>
    </w:p>
    <w:p w14:paraId="73BA96D6">
      <w:pPr>
        <w:numPr>
          <w:ilvl w:val="0"/>
          <w:numId w:val="16"/>
        </w:numPr>
        <w:kinsoku/>
        <w:wordWrap/>
        <w:overflowPunct/>
        <w:topLinePunct w:val="0"/>
        <w:bidi w:val="0"/>
        <w:snapToGrid w:val="0"/>
        <w:spacing w:beforeAutospacing="0" w:afterAutospacing="0" w:line="360" w:lineRule="auto"/>
        <w:ind w:left="0" w:leftChars="0" w:right="0" w:rightChars="0" w:firstLine="0" w:firstLineChars="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其他需要说明及提供的材料（如需）</w:t>
      </w:r>
      <w:r>
        <w:rPr>
          <w:rFonts w:hint="eastAsia" w:ascii="宋体" w:hAnsi="宋体" w:cs="宋体"/>
          <w:color w:val="auto"/>
          <w:sz w:val="24"/>
          <w:highlight w:val="none"/>
        </w:rPr>
        <w:t>……………………………………………（页码）</w:t>
      </w:r>
    </w:p>
    <w:p w14:paraId="22CCB1F0">
      <w:pPr>
        <w:rPr>
          <w:rFonts w:hint="eastAsia"/>
          <w:color w:val="auto"/>
        </w:rPr>
      </w:pPr>
    </w:p>
    <w:p w14:paraId="744C2739">
      <w:pPr>
        <w:rPr>
          <w:rFonts w:hint="eastAsia"/>
          <w:color w:val="auto"/>
        </w:rPr>
      </w:pPr>
    </w:p>
    <w:p w14:paraId="1031A3E5">
      <w:pPr>
        <w:rPr>
          <w:rFonts w:hint="eastAsia"/>
          <w:color w:val="auto"/>
        </w:rPr>
      </w:pPr>
    </w:p>
    <w:p w14:paraId="12EE7002">
      <w:pPr>
        <w:rPr>
          <w:rFonts w:hint="eastAsia"/>
          <w:color w:val="auto"/>
        </w:rPr>
      </w:pPr>
    </w:p>
    <w:p w14:paraId="24FE7665">
      <w:pPr>
        <w:rPr>
          <w:rFonts w:hint="eastAsia"/>
          <w:color w:val="auto"/>
        </w:rPr>
      </w:pPr>
    </w:p>
    <w:p w14:paraId="7B51BCED">
      <w:pPr>
        <w:rPr>
          <w:rFonts w:hint="eastAsia"/>
          <w:color w:val="auto"/>
        </w:rPr>
        <w:sectPr>
          <w:pgSz w:w="11906" w:h="16838"/>
          <w:pgMar w:top="1440" w:right="1293" w:bottom="1440" w:left="1293" w:header="851" w:footer="992" w:gutter="0"/>
          <w:pgNumType w:fmt="decimal"/>
          <w:cols w:space="425" w:num="1"/>
          <w:docGrid w:type="lines" w:linePitch="312" w:charSpace="0"/>
        </w:sectPr>
      </w:pPr>
    </w:p>
    <w:p w14:paraId="30BAF63D">
      <w:pPr>
        <w:rPr>
          <w:rFonts w:hint="eastAsia"/>
          <w:color w:val="auto"/>
        </w:rPr>
      </w:pPr>
    </w:p>
    <w:p w14:paraId="104659DB">
      <w:pPr>
        <w:rPr>
          <w:rFonts w:hint="eastAsia"/>
          <w:color w:val="auto"/>
        </w:rPr>
      </w:pPr>
    </w:p>
    <w:p w14:paraId="0057CB4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419" w:leftChars="0" w:right="0" w:rightChars="0"/>
        <w:jc w:val="center"/>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eastAsia="zh-CN"/>
        </w:rPr>
        <w:t>供应商</w:t>
      </w:r>
      <w:r>
        <w:rPr>
          <w:rFonts w:hint="eastAsia" w:ascii="宋体" w:hAnsi="宋体" w:eastAsia="宋体" w:cs="宋体"/>
          <w:b/>
          <w:bCs/>
          <w:color w:val="auto"/>
          <w:sz w:val="28"/>
          <w:szCs w:val="28"/>
        </w:rPr>
        <w:t>符合参加政府采购活动应当具备的一般条件的承诺函</w:t>
      </w:r>
    </w:p>
    <w:p w14:paraId="4C9C16ED">
      <w:pPr>
        <w:tabs>
          <w:tab w:val="left" w:pos="0"/>
        </w:tabs>
        <w:snapToGrid w:val="0"/>
        <w:spacing w:line="360" w:lineRule="auto"/>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（采购人）、</w:t>
      </w:r>
      <w:r>
        <w:rPr>
          <w:rFonts w:hint="eastAsia" w:ascii="仿宋" w:hAnsi="仿宋" w:eastAsia="仿宋" w:cs="Helvetica"/>
          <w:color w:val="auto"/>
          <w:kern w:val="0"/>
          <w:sz w:val="24"/>
          <w:szCs w:val="24"/>
          <w:lang w:val="en-US" w:eastAsia="zh-CN"/>
        </w:rPr>
        <w:t>诸暨市公共资源交易中心</w:t>
      </w:r>
      <w:r>
        <w:rPr>
          <w:rFonts w:hint="eastAsia" w:ascii="仿宋" w:hAnsi="仿宋" w:eastAsia="仿宋" w:cs="Helvetica"/>
          <w:color w:val="auto"/>
          <w:kern w:val="0"/>
          <w:sz w:val="24"/>
          <w:szCs w:val="24"/>
        </w:rPr>
        <w:t>：</w:t>
      </w:r>
    </w:p>
    <w:p w14:paraId="48E305E0">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我方参与</w:t>
      </w:r>
      <w:r>
        <w:rPr>
          <w:rFonts w:hint="eastAsia" w:ascii="仿宋" w:hAnsi="仿宋" w:eastAsia="仿宋" w:cs="Helvetica"/>
          <w:color w:val="auto"/>
          <w:kern w:val="0"/>
          <w:sz w:val="24"/>
          <w:szCs w:val="24"/>
          <w:lang w:val="en-US" w:eastAsia="zh-CN"/>
        </w:rPr>
        <w:t>XXX项目</w:t>
      </w:r>
      <w:r>
        <w:rPr>
          <w:rFonts w:hint="eastAsia" w:ascii="仿宋" w:hAnsi="仿宋" w:eastAsia="仿宋" w:cs="Helvetica"/>
          <w:color w:val="auto"/>
          <w:kern w:val="0"/>
          <w:sz w:val="24"/>
          <w:szCs w:val="24"/>
        </w:rPr>
        <w:t>【</w:t>
      </w:r>
      <w:r>
        <w:rPr>
          <w:rFonts w:hint="eastAsia" w:ascii="仿宋" w:hAnsi="仿宋" w:eastAsia="仿宋" w:cs="Helvetica"/>
          <w:color w:val="auto"/>
          <w:kern w:val="0"/>
          <w:sz w:val="24"/>
          <w:szCs w:val="24"/>
          <w:lang w:eastAsia="zh-CN"/>
        </w:rPr>
        <w:t>项目</w:t>
      </w:r>
      <w:r>
        <w:rPr>
          <w:rFonts w:hint="eastAsia" w:ascii="仿宋" w:hAnsi="仿宋" w:eastAsia="仿宋" w:cs="Helvetica"/>
          <w:color w:val="auto"/>
          <w:kern w:val="0"/>
          <w:sz w:val="24"/>
          <w:szCs w:val="24"/>
        </w:rPr>
        <w:t>编号：</w:t>
      </w:r>
      <w:r>
        <w:rPr>
          <w:rFonts w:hint="eastAsia" w:ascii="仿宋" w:hAnsi="仿宋" w:eastAsia="仿宋" w:cs="Helvetica"/>
          <w:color w:val="auto"/>
          <w:kern w:val="0"/>
          <w:sz w:val="24"/>
          <w:szCs w:val="24"/>
          <w:lang w:val="en-US" w:eastAsia="zh-CN"/>
        </w:rPr>
        <w:t>XXX</w:t>
      </w:r>
      <w:r>
        <w:rPr>
          <w:rFonts w:hint="eastAsia" w:ascii="仿宋" w:hAnsi="仿宋" w:eastAsia="仿宋" w:cs="Helvetica"/>
          <w:color w:val="auto"/>
          <w:kern w:val="0"/>
          <w:sz w:val="24"/>
          <w:szCs w:val="24"/>
        </w:rPr>
        <w:t>】政府采购活动，郑重承诺：</w:t>
      </w:r>
    </w:p>
    <w:p w14:paraId="7BDFE164">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（一）具备《中华人民共和国政府采购法》第二十二条第一款规定的条件：</w:t>
      </w:r>
    </w:p>
    <w:p w14:paraId="75945D66">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1、具有独立承担民事责任的能力；</w:t>
      </w:r>
    </w:p>
    <w:p w14:paraId="5C94B3EF">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 xml:space="preserve">2、具有良好的商业信誉和健全的财务会计制度； </w:t>
      </w:r>
    </w:p>
    <w:p w14:paraId="4F3AB232">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3、具有履行合同所必需的设备和专业技术能力；</w:t>
      </w:r>
    </w:p>
    <w:p w14:paraId="40437A5A">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4、有依法缴纳税收和社会保障资金的良好记录；</w:t>
      </w:r>
    </w:p>
    <w:p w14:paraId="7677BCCC">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5、参加政府采购活动前三年内，在经营活动中没有重大违法记录；</w:t>
      </w:r>
    </w:p>
    <w:p w14:paraId="33D29490">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6、具有法律、行政法规规定的其他条件。</w:t>
      </w:r>
    </w:p>
    <w:p w14:paraId="4F08BC43">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（二）未被信用中国（www.creditchina.gov.cn)、中国政府采购网（www.ccgp.gov.cn）列入失信被执行人、重大税收违法案件当事人名单、政府采购严重违法失信行为记录名单。</w:t>
      </w:r>
    </w:p>
    <w:p w14:paraId="1B100FAF">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（三）不存在以下情况：</w:t>
      </w:r>
    </w:p>
    <w:p w14:paraId="73CDF105">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1、单位负责人为同一人或者存在直接控股、管理关系的不同供应商参加同一合同项下的政府采购活动的；</w:t>
      </w:r>
    </w:p>
    <w:p w14:paraId="250211A5">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2、为采购项目提供整体设计、规范编制或者项目管理、监理、检测等服务后再参加该采购项目的其他采购活动的。</w:t>
      </w:r>
    </w:p>
    <w:p w14:paraId="0937025C">
      <w:pPr>
        <w:tabs>
          <w:tab w:val="left" w:pos="0"/>
        </w:tabs>
        <w:snapToGrid w:val="0"/>
        <w:spacing w:line="240" w:lineRule="auto"/>
        <w:ind w:firstLine="0"/>
        <w:rPr>
          <w:rFonts w:hint="eastAsia" w:ascii="仿宋" w:hAnsi="仿宋" w:eastAsia="仿宋" w:cs="Helvetica"/>
          <w:color w:val="auto"/>
          <w:kern w:val="0"/>
          <w:sz w:val="24"/>
          <w:szCs w:val="24"/>
        </w:rPr>
      </w:pPr>
    </w:p>
    <w:p w14:paraId="2138581F">
      <w:pPr>
        <w:bidi w:val="0"/>
        <w:rPr>
          <w:rFonts w:hint="eastAsia"/>
          <w:color w:val="auto"/>
        </w:rPr>
      </w:pPr>
    </w:p>
    <w:p w14:paraId="3658A359">
      <w:pPr>
        <w:bidi w:val="0"/>
        <w:rPr>
          <w:rFonts w:hint="eastAsia"/>
          <w:color w:val="auto"/>
        </w:rPr>
      </w:pPr>
    </w:p>
    <w:p w14:paraId="714283F6">
      <w:pPr>
        <w:bidi w:val="0"/>
        <w:rPr>
          <w:rFonts w:hint="eastAsia"/>
          <w:color w:val="auto"/>
        </w:rPr>
      </w:pPr>
    </w:p>
    <w:p w14:paraId="48F71B61">
      <w:pPr>
        <w:bidi w:val="0"/>
        <w:rPr>
          <w:rFonts w:hint="eastAsia"/>
          <w:color w:val="auto"/>
        </w:rPr>
      </w:pPr>
    </w:p>
    <w:p w14:paraId="7BEE6F68">
      <w:pPr>
        <w:bidi w:val="0"/>
        <w:rPr>
          <w:rFonts w:hint="eastAsia"/>
          <w:color w:val="auto"/>
        </w:rPr>
      </w:pPr>
    </w:p>
    <w:p w14:paraId="44B372D3">
      <w:pPr>
        <w:bidi w:val="0"/>
        <w:rPr>
          <w:rFonts w:hint="eastAsia"/>
          <w:color w:val="auto"/>
        </w:rPr>
      </w:pPr>
    </w:p>
    <w:p w14:paraId="6094FEE4">
      <w:pPr>
        <w:tabs>
          <w:tab w:val="left" w:pos="0"/>
        </w:tabs>
        <w:snapToGrid w:val="0"/>
        <w:spacing w:line="240" w:lineRule="auto"/>
        <w:ind w:firstLine="0"/>
        <w:rPr>
          <w:rFonts w:hint="eastAsia" w:ascii="仿宋" w:hAnsi="仿宋" w:eastAsia="仿宋" w:cs="Helvetica"/>
          <w:color w:val="auto"/>
          <w:kern w:val="0"/>
          <w:sz w:val="24"/>
          <w:szCs w:val="24"/>
        </w:rPr>
      </w:pPr>
    </w:p>
    <w:p w14:paraId="5AA396C4">
      <w:pPr>
        <w:tabs>
          <w:tab w:val="left" w:pos="0"/>
        </w:tabs>
        <w:snapToGrid w:val="0"/>
        <w:spacing w:line="360" w:lineRule="auto"/>
        <w:ind w:firstLine="5040" w:firstLineChars="210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lang w:val="en-US" w:eastAsia="zh-CN"/>
        </w:rPr>
        <w:t>供应商</w:t>
      </w:r>
      <w:r>
        <w:rPr>
          <w:rFonts w:hint="eastAsia" w:ascii="仿宋" w:hAnsi="仿宋" w:eastAsia="仿宋" w:cs="Helvetica"/>
          <w:color w:val="auto"/>
          <w:kern w:val="0"/>
          <w:sz w:val="24"/>
          <w:szCs w:val="24"/>
        </w:rPr>
        <w:t>名称(电子签名)：</w:t>
      </w:r>
    </w:p>
    <w:p w14:paraId="7A94DC91">
      <w:pPr>
        <w:tabs>
          <w:tab w:val="left" w:pos="0"/>
        </w:tabs>
        <w:snapToGrid w:val="0"/>
        <w:spacing w:line="360" w:lineRule="auto"/>
        <w:ind w:firstLine="480"/>
        <w:rPr>
          <w:rFonts w:hint="eastAsia" w:ascii="仿宋" w:hAnsi="仿宋" w:eastAsia="仿宋" w:cs="Helvetica"/>
          <w:color w:val="auto"/>
          <w:kern w:val="0"/>
          <w:sz w:val="24"/>
          <w:szCs w:val="24"/>
        </w:rPr>
      </w:pPr>
      <w:r>
        <w:rPr>
          <w:rFonts w:hint="eastAsia" w:ascii="仿宋" w:hAnsi="仿宋" w:eastAsia="仿宋" w:cs="Helvetica"/>
          <w:color w:val="auto"/>
          <w:kern w:val="0"/>
          <w:sz w:val="24"/>
          <w:szCs w:val="24"/>
        </w:rPr>
        <w:t xml:space="preserve">                                       日期：  年  月  日</w:t>
      </w:r>
    </w:p>
    <w:p w14:paraId="53D37705">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4B1D8D2D">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7A33E05A">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17BA9E10">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联合协议</w:t>
      </w:r>
    </w:p>
    <w:p w14:paraId="2A91B33A">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w:t>
      </w: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、……自愿组成一个联合体，以一个</w:t>
      </w:r>
      <w:r>
        <w:rPr>
          <w:rFonts w:hint="eastAsia" w:ascii="仿宋" w:hAnsi="仿宋" w:eastAsia="仿宋" w:cs="Helvetica"/>
          <w:color w:val="auto"/>
          <w:kern w:val="0"/>
          <w:sz w:val="24"/>
          <w:szCs w:val="24"/>
          <w:lang w:val="en-US" w:eastAsia="zh-CN"/>
        </w:rPr>
        <w:t>供应商（投标人）</w:t>
      </w:r>
      <w:r>
        <w:rPr>
          <w:rFonts w:hint="eastAsia" w:ascii="仿宋" w:hAnsi="仿宋" w:eastAsia="仿宋" w:cs="Helvetica"/>
          <w:color w:val="auto"/>
          <w:kern w:val="0"/>
          <w:sz w:val="24"/>
          <w:szCs w:val="24"/>
          <w:lang w:val="zh-CN"/>
        </w:rPr>
        <w:t>的身份参加</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项目【</w:t>
      </w:r>
      <w:r>
        <w:rPr>
          <w:rFonts w:hint="eastAsia" w:ascii="仿宋" w:hAnsi="仿宋" w:eastAsia="仿宋" w:cs="Helvetica"/>
          <w:color w:val="auto"/>
          <w:kern w:val="0"/>
          <w:sz w:val="24"/>
          <w:szCs w:val="24"/>
          <w:lang w:val="en-US" w:eastAsia="zh-CN"/>
        </w:rPr>
        <w:t>项目</w:t>
      </w:r>
      <w:r>
        <w:rPr>
          <w:rFonts w:hint="eastAsia" w:ascii="仿宋" w:hAnsi="仿宋" w:eastAsia="仿宋" w:cs="Helvetica"/>
          <w:color w:val="auto"/>
          <w:kern w:val="0"/>
          <w:sz w:val="24"/>
          <w:szCs w:val="24"/>
          <w:lang w:val="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 xml:space="preserve">。 </w:t>
      </w:r>
    </w:p>
    <w:p w14:paraId="32E28128">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一、各方一致决定，</w:t>
      </w:r>
      <w:r>
        <w:rPr>
          <w:rFonts w:hint="eastAsia" w:ascii="仿宋" w:hAnsi="仿宋" w:eastAsia="仿宋" w:cs="Helvetica"/>
          <w:color w:val="auto"/>
          <w:kern w:val="0"/>
          <w:sz w:val="24"/>
          <w:szCs w:val="24"/>
          <w:lang w:val="en-US" w:eastAsia="zh-CN"/>
        </w:rPr>
        <w:t>以</w:t>
      </w:r>
      <w:r>
        <w:rPr>
          <w:rFonts w:hint="eastAsia" w:ascii="仿宋" w:hAnsi="仿宋" w:eastAsia="仿宋" w:cs="Helvetica"/>
          <w:color w:val="auto"/>
          <w:kern w:val="0"/>
          <w:sz w:val="24"/>
          <w:szCs w:val="24"/>
          <w:lang w:val="zh-CN"/>
        </w:rPr>
        <w:t>（某联合体成员）为联合体牵头人，代表所有联合体成员负责</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和合同实施阶段的主办、协调工作。</w:t>
      </w:r>
    </w:p>
    <w:p w14:paraId="6C7536E4">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二、</w:t>
      </w:r>
      <w:r>
        <w:rPr>
          <w:rFonts w:hint="eastAsia" w:ascii="仿宋" w:hAnsi="仿宋" w:eastAsia="仿宋" w:cs="Helvetica"/>
          <w:color w:val="auto"/>
          <w:kern w:val="0"/>
          <w:sz w:val="24"/>
          <w:szCs w:val="24"/>
          <w:lang w:val="en-US" w:eastAsia="zh-CN"/>
        </w:rPr>
        <w:t>在本次采购过程中，</w:t>
      </w:r>
      <w:r>
        <w:rPr>
          <w:rFonts w:hint="eastAsia" w:ascii="仿宋" w:hAnsi="仿宋" w:eastAsia="仿宋" w:cs="Helvetica"/>
          <w:color w:val="auto"/>
          <w:kern w:val="0"/>
          <w:sz w:val="24"/>
          <w:szCs w:val="24"/>
          <w:lang w:val="zh-CN"/>
        </w:rPr>
        <w:t>联合体牵头人授权代理人参加项目的响应（投标），</w:t>
      </w:r>
      <w:r>
        <w:rPr>
          <w:rFonts w:hint="eastAsia" w:ascii="仿宋" w:hAnsi="仿宋" w:eastAsia="仿宋" w:cs="Helvetica"/>
          <w:color w:val="auto"/>
          <w:kern w:val="0"/>
          <w:sz w:val="24"/>
          <w:szCs w:val="24"/>
          <w:lang w:val="en-US" w:eastAsia="zh-CN"/>
        </w:rPr>
        <w:t>其</w:t>
      </w:r>
      <w:r>
        <w:rPr>
          <w:rFonts w:hint="eastAsia" w:ascii="仿宋" w:hAnsi="仿宋" w:eastAsia="仿宋" w:cs="Helvetica"/>
          <w:color w:val="auto"/>
          <w:kern w:val="0"/>
          <w:sz w:val="24"/>
          <w:szCs w:val="24"/>
          <w:lang w:val="zh-CN"/>
        </w:rPr>
        <w:t>根据</w:t>
      </w:r>
      <w:r>
        <w:rPr>
          <w:rFonts w:hint="eastAsia" w:ascii="仿宋" w:hAnsi="仿宋" w:eastAsia="仿宋" w:cs="Helvetica"/>
          <w:color w:val="auto"/>
          <w:kern w:val="0"/>
          <w:sz w:val="24"/>
          <w:szCs w:val="24"/>
          <w:lang w:val="en-US" w:eastAsia="zh-CN"/>
        </w:rPr>
        <w:t>采购</w:t>
      </w:r>
      <w:r>
        <w:rPr>
          <w:rFonts w:hint="eastAsia" w:ascii="仿宋" w:hAnsi="仿宋" w:eastAsia="仿宋" w:cs="Helvetica"/>
          <w:color w:val="auto"/>
          <w:kern w:val="0"/>
          <w:sz w:val="24"/>
          <w:szCs w:val="24"/>
          <w:lang w:val="zh-CN"/>
        </w:rPr>
        <w:t>文件规定及</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内容而对采购人、采购机构所作的任何合法承诺，包括书面澄清及响应等均对联合</w:t>
      </w:r>
      <w:r>
        <w:rPr>
          <w:rFonts w:hint="eastAsia" w:ascii="仿宋" w:hAnsi="仿宋" w:eastAsia="仿宋" w:cs="Helvetica"/>
          <w:color w:val="auto"/>
          <w:kern w:val="0"/>
          <w:sz w:val="24"/>
          <w:szCs w:val="24"/>
          <w:lang w:val="en-US" w:eastAsia="zh-CN"/>
        </w:rPr>
        <w:t>体</w:t>
      </w:r>
      <w:r>
        <w:rPr>
          <w:rFonts w:hint="eastAsia" w:ascii="仿宋" w:hAnsi="仿宋" w:eastAsia="仿宋" w:cs="Helvetica"/>
          <w:color w:val="auto"/>
          <w:kern w:val="0"/>
          <w:sz w:val="24"/>
          <w:szCs w:val="24"/>
          <w:lang w:val="zh-CN"/>
        </w:rPr>
        <w:t>各方产生约束力。</w:t>
      </w:r>
    </w:p>
    <w:p w14:paraId="50CDB891">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三、本次联合</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中，所有联合体成员分工如下：</w:t>
      </w:r>
    </w:p>
    <w:p w14:paraId="27373191">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承担的工作和义务为：</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w:t>
      </w:r>
    </w:p>
    <w:p w14:paraId="6BC4DA53">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（联合体成员</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承担的工作和义务为：</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w:t>
      </w:r>
    </w:p>
    <w:p w14:paraId="0DF8BF1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w:t>
      </w:r>
    </w:p>
    <w:p w14:paraId="67BD6CF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en-US" w:eastAsia="zh-CN"/>
        </w:rPr>
        <w:t>四、中小企业</w:t>
      </w:r>
      <w:r>
        <w:rPr>
          <w:rFonts w:hint="eastAsia" w:ascii="仿宋" w:hAnsi="仿宋" w:eastAsia="仿宋" w:cs="Helvetica"/>
          <w:color w:val="auto"/>
          <w:kern w:val="0"/>
          <w:sz w:val="24"/>
          <w:szCs w:val="24"/>
          <w:lang w:val="zh-CN"/>
        </w:rPr>
        <w:t>合同份额</w:t>
      </w:r>
    </w:p>
    <w:p w14:paraId="1E36F090">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eastAsia="zh-CN"/>
        </w:rPr>
      </w:pPr>
      <w:r>
        <w:rPr>
          <w:rFonts w:hint="eastAsia" w:ascii="仿宋" w:hAnsi="仿宋" w:eastAsia="仿宋" w:cs="Helvetica"/>
          <w:color w:val="auto"/>
          <w:kern w:val="0"/>
          <w:sz w:val="24"/>
          <w:szCs w:val="24"/>
          <w:u w:val="none"/>
          <w:lang w:val="en-US" w:eastAsia="zh-CN"/>
        </w:rPr>
        <w:t>中小企业</w:t>
      </w:r>
      <w:r>
        <w:rPr>
          <w:rFonts w:hint="eastAsia" w:ascii="仿宋" w:hAnsi="仿宋" w:eastAsia="仿宋" w:cs="Helvetica"/>
          <w:color w:val="auto"/>
          <w:kern w:val="0"/>
          <w:sz w:val="24"/>
          <w:szCs w:val="24"/>
          <w:lang w:val="zh-CN" w:eastAsia="zh-CN"/>
        </w:rPr>
        <w:t>的合同份额占到合同总金额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r>
        <w:rPr>
          <w:rFonts w:hint="eastAsia" w:ascii="仿宋" w:hAnsi="仿宋" w:eastAsia="仿宋" w:cs="Helvetica"/>
          <w:color w:val="auto"/>
          <w:kern w:val="0"/>
          <w:sz w:val="24"/>
          <w:szCs w:val="24"/>
          <w:lang w:val="en-US" w:eastAsia="zh-CN"/>
        </w:rPr>
        <w:t>其中</w:t>
      </w:r>
      <w:r>
        <w:rPr>
          <w:rFonts w:hint="eastAsia" w:ascii="仿宋" w:hAnsi="仿宋" w:eastAsia="仿宋" w:cs="Helvetica"/>
          <w:color w:val="auto"/>
          <w:kern w:val="0"/>
          <w:sz w:val="24"/>
          <w:szCs w:val="24"/>
          <w:u w:val="none"/>
          <w:lang w:val="en-US" w:eastAsia="zh-CN"/>
        </w:rPr>
        <w:t>小微企业的</w:t>
      </w:r>
      <w:r>
        <w:rPr>
          <w:rFonts w:hint="eastAsia" w:ascii="仿宋" w:hAnsi="仿宋" w:eastAsia="仿宋" w:cs="Helvetica"/>
          <w:color w:val="auto"/>
          <w:kern w:val="0"/>
          <w:sz w:val="24"/>
          <w:szCs w:val="24"/>
          <w:lang w:val="zh-CN" w:eastAsia="zh-CN"/>
        </w:rPr>
        <w:t>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p>
    <w:p w14:paraId="6FE19588">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firstLineChars="20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五、如果</w:t>
      </w:r>
      <w:r>
        <w:rPr>
          <w:rFonts w:hint="eastAsia" w:ascii="仿宋" w:hAnsi="仿宋" w:eastAsia="仿宋" w:cs="Helvetica"/>
          <w:color w:val="auto"/>
          <w:kern w:val="0"/>
          <w:sz w:val="24"/>
          <w:szCs w:val="24"/>
          <w:lang w:val="en-US" w:eastAsia="zh-CN"/>
        </w:rPr>
        <w:t>成交</w:t>
      </w:r>
      <w:r>
        <w:rPr>
          <w:rFonts w:hint="eastAsia" w:ascii="仿宋" w:hAnsi="仿宋" w:eastAsia="仿宋" w:cs="Helvetica"/>
          <w:color w:val="auto"/>
          <w:kern w:val="0"/>
          <w:sz w:val="24"/>
          <w:szCs w:val="24"/>
          <w:lang w:val="zh-CN"/>
        </w:rPr>
        <w:t>（中标），联合体各成员方共同与采购人签订合同，并就采购合同约定的事项对采购人承担连带责任。</w:t>
      </w:r>
    </w:p>
    <w:p w14:paraId="632C1381">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六、有关本次联合</w:t>
      </w:r>
      <w:r>
        <w:rPr>
          <w:rFonts w:hint="eastAsia" w:ascii="仿宋" w:hAnsi="仿宋" w:eastAsia="仿宋" w:cs="Helvetica"/>
          <w:color w:val="auto"/>
          <w:kern w:val="0"/>
          <w:sz w:val="24"/>
          <w:szCs w:val="24"/>
          <w:lang w:val="en-US" w:eastAsia="zh-CN"/>
        </w:rPr>
        <w:t>响应（投标）</w:t>
      </w:r>
      <w:r>
        <w:rPr>
          <w:rFonts w:hint="eastAsia" w:ascii="仿宋" w:hAnsi="仿宋" w:eastAsia="仿宋" w:cs="Helvetica"/>
          <w:color w:val="auto"/>
          <w:kern w:val="0"/>
          <w:sz w:val="24"/>
          <w:szCs w:val="24"/>
          <w:lang w:val="zh-CN"/>
        </w:rPr>
        <w:t>的其他事宜：</w:t>
      </w:r>
    </w:p>
    <w:p w14:paraId="65CE95CE">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1、联合体各方不再单独参加或者与其他供应商另外组成联合体参加同一合同项下的政府采购活动。</w:t>
      </w:r>
    </w:p>
    <w:p w14:paraId="7CB65542">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2、联合体中有同类资质的各方按照联合体分工承担相同工作的，按照资质等级较低的供应商确定资质等级。</w:t>
      </w:r>
    </w:p>
    <w:p w14:paraId="0A914009">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en-US" w:eastAsia="zh-CN"/>
        </w:rPr>
      </w:pPr>
      <w:r>
        <w:rPr>
          <w:rFonts w:hint="eastAsia" w:ascii="仿宋" w:hAnsi="仿宋" w:eastAsia="仿宋" w:cs="Helvetica"/>
          <w:color w:val="auto"/>
          <w:kern w:val="0"/>
          <w:sz w:val="24"/>
          <w:szCs w:val="24"/>
          <w:lang w:val="en-US" w:eastAsia="zh-CN"/>
        </w:rPr>
        <w:t>七、其他约定</w:t>
      </w:r>
    </w:p>
    <w:p w14:paraId="6735697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en-US" w:eastAsia="zh-CN"/>
        </w:rPr>
        <w:t xml:space="preserve">  </w:t>
      </w:r>
    </w:p>
    <w:p w14:paraId="719A3B94">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jc w:val="right"/>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联合体成员名称(电子签名/公章)：</w:t>
      </w:r>
    </w:p>
    <w:p w14:paraId="4A99535E">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jc w:val="right"/>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联合体成员名称(电子签名/公章)：</w:t>
      </w:r>
    </w:p>
    <w:p w14:paraId="22A50101">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jc w:val="right"/>
        <w:textAlignment w:val="auto"/>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w:t>
      </w:r>
    </w:p>
    <w:p w14:paraId="6E093976">
      <w:pPr>
        <w:keepNext w:val="0"/>
        <w:keepLines w:val="0"/>
        <w:pageBreakBefore w:val="0"/>
        <w:widowControl w:val="0"/>
        <w:tabs>
          <w:tab w:val="left" w:pos="0"/>
        </w:tabs>
        <w:kinsoku/>
        <w:wordWrap/>
        <w:overflowPunct/>
        <w:topLinePunct w:val="0"/>
        <w:autoSpaceDE/>
        <w:autoSpaceDN/>
        <w:bidi w:val="0"/>
        <w:adjustRightInd w:val="0"/>
        <w:snapToGrid w:val="0"/>
        <w:spacing w:line="336" w:lineRule="auto"/>
        <w:ind w:firstLine="480"/>
        <w:jc w:val="right"/>
        <w:textAlignment w:val="auto"/>
        <w:rPr>
          <w:rFonts w:hint="eastAsia" w:ascii="宋体" w:hAnsi="宋体" w:cs="宋体"/>
          <w:b/>
          <w:color w:val="auto"/>
          <w:kern w:val="0"/>
          <w:sz w:val="32"/>
          <w:szCs w:val="32"/>
          <w:highlight w:val="none"/>
          <w:lang w:val="zh-CN"/>
        </w:rPr>
      </w:pPr>
      <w:r>
        <w:rPr>
          <w:rFonts w:hint="eastAsia" w:ascii="仿宋" w:hAnsi="仿宋" w:eastAsia="仿宋" w:cs="Helvetica"/>
          <w:color w:val="auto"/>
          <w:kern w:val="0"/>
          <w:sz w:val="24"/>
          <w:szCs w:val="24"/>
          <w:lang w:val="zh-CN"/>
        </w:rPr>
        <w:t>日期：  年  月   日</w:t>
      </w:r>
    </w:p>
    <w:p w14:paraId="142E3B0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36" w:lineRule="auto"/>
        <w:jc w:val="left"/>
        <w:textAlignment w:val="auto"/>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w:t>
      </w:r>
      <w:r>
        <w:rPr>
          <w:rFonts w:hint="eastAsia" w:ascii="仿宋" w:hAnsi="仿宋" w:eastAsia="仿宋" w:cs="Helvetica"/>
          <w:color w:val="auto"/>
          <w:kern w:val="0"/>
          <w:sz w:val="22"/>
          <w:szCs w:val="22"/>
          <w:u w:val="none"/>
          <w:lang w:val="en-US" w:eastAsia="zh-CN"/>
        </w:rPr>
        <w:t>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37A5DBDF">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ind w:left="0" w:leftChars="0" w:right="0" w:rightChars="0" w:firstLine="0" w:firstLineChars="0"/>
        <w:jc w:val="both"/>
        <w:textAlignment w:val="auto"/>
        <w:rPr>
          <w:rFonts w:hint="eastAsia" w:ascii="宋体" w:hAnsi="宋体" w:cs="宋体"/>
          <w:b/>
          <w:color w:val="auto"/>
          <w:kern w:val="0"/>
          <w:sz w:val="32"/>
          <w:szCs w:val="32"/>
          <w:highlight w:val="none"/>
          <w:lang w:val="zh-CN"/>
        </w:rPr>
        <w:sectPr>
          <w:pgSz w:w="11906" w:h="16838"/>
          <w:pgMar w:top="1440" w:right="1293" w:bottom="1440" w:left="1293" w:header="851" w:footer="992" w:gutter="0"/>
          <w:pgNumType w:fmt="decimal"/>
          <w:cols w:space="425" w:num="1"/>
          <w:docGrid w:type="lines" w:linePitch="312" w:charSpace="0"/>
        </w:sectPr>
      </w:pPr>
    </w:p>
    <w:p w14:paraId="212762D5">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cs="宋体"/>
          <w:b/>
          <w:bCs/>
          <w:color w:val="auto"/>
          <w:kern w:val="0"/>
          <w:sz w:val="28"/>
          <w:szCs w:val="28"/>
          <w:lang w:val="en-US" w:eastAsia="zh-CN" w:bidi="ar-SA"/>
        </w:rPr>
        <w:t>分包意向</w:t>
      </w:r>
      <w:r>
        <w:rPr>
          <w:rFonts w:hint="eastAsia" w:ascii="宋体" w:hAnsi="宋体" w:eastAsia="宋体" w:cs="宋体"/>
          <w:b/>
          <w:bCs/>
          <w:color w:val="auto"/>
          <w:kern w:val="0"/>
          <w:sz w:val="28"/>
          <w:szCs w:val="28"/>
          <w:lang w:val="zh-CN" w:eastAsia="zh-CN" w:bidi="ar-SA"/>
        </w:rPr>
        <w:t>协议</w:t>
      </w:r>
    </w:p>
    <w:p w14:paraId="25101911">
      <w:pPr>
        <w:tabs>
          <w:tab w:val="left" w:pos="0"/>
        </w:tabs>
        <w:snapToGrid w:val="0"/>
        <w:spacing w:line="360" w:lineRule="auto"/>
        <w:ind w:firstLine="480"/>
        <w:rPr>
          <w:rFonts w:hint="eastAsia" w:ascii="仿宋" w:hAnsi="仿宋" w:eastAsia="仿宋" w:cs="Helvetica"/>
          <w:color w:val="auto"/>
          <w:kern w:val="0"/>
          <w:sz w:val="24"/>
          <w:szCs w:val="24"/>
          <w:u w:val="single"/>
          <w:lang w:val="zh-CN"/>
        </w:rPr>
      </w:pPr>
    </w:p>
    <w:p w14:paraId="05F6503F">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若成为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项目【</w:t>
      </w:r>
      <w:r>
        <w:rPr>
          <w:rFonts w:hint="eastAsia" w:ascii="仿宋" w:hAnsi="仿宋" w:eastAsia="仿宋" w:cs="Helvetica"/>
          <w:color w:val="auto"/>
          <w:kern w:val="0"/>
          <w:sz w:val="24"/>
          <w:szCs w:val="24"/>
          <w:lang w:val="en-US" w:eastAsia="zh-CN"/>
        </w:rPr>
        <w:t>项目</w:t>
      </w:r>
      <w:r>
        <w:rPr>
          <w:rFonts w:hint="eastAsia" w:ascii="仿宋" w:hAnsi="仿宋" w:eastAsia="仿宋" w:cs="Helvetica"/>
          <w:color w:val="auto"/>
          <w:kern w:val="0"/>
          <w:sz w:val="24"/>
          <w:szCs w:val="24"/>
          <w:lang w:val="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lang w:val="zh-CN"/>
        </w:rPr>
        <w:t>】的</w:t>
      </w:r>
      <w:r>
        <w:rPr>
          <w:rFonts w:hint="eastAsia" w:ascii="仿宋" w:hAnsi="仿宋" w:eastAsia="仿宋" w:cs="Helvetica"/>
          <w:color w:val="auto"/>
          <w:kern w:val="0"/>
          <w:sz w:val="24"/>
          <w:szCs w:val="24"/>
          <w:lang w:val="en-US" w:eastAsia="zh-CN"/>
        </w:rPr>
        <w:t>成交</w:t>
      </w:r>
      <w:r>
        <w:rPr>
          <w:rFonts w:hint="eastAsia" w:ascii="仿宋" w:hAnsi="仿宋" w:eastAsia="仿宋" w:cs="Helvetica"/>
          <w:color w:val="auto"/>
          <w:kern w:val="0"/>
          <w:sz w:val="24"/>
          <w:szCs w:val="24"/>
          <w:lang w:val="zh-CN"/>
        </w:rPr>
        <w:t>供应商，将依法采取分包方式履行合同。</w:t>
      </w: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与</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u w:val="single"/>
          <w:lang w:val="en-US" w:eastAsia="zh-CN"/>
        </w:rPr>
        <w:t>分包供应商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u w:val="single"/>
          <w:lang w:val="en-US" w:eastAsia="zh-CN"/>
        </w:rPr>
        <w:t>分包供应商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w:t>
      </w:r>
      <w:r>
        <w:rPr>
          <w:rFonts w:hint="eastAsia" w:ascii="仿宋" w:hAnsi="仿宋" w:eastAsia="仿宋" w:cs="Helvetica"/>
          <w:color w:val="auto"/>
          <w:kern w:val="0"/>
          <w:sz w:val="24"/>
          <w:szCs w:val="24"/>
          <w:lang w:val="zh-CN"/>
        </w:rPr>
        <w:t xml:space="preserve">达成分包意向协议。 </w:t>
      </w:r>
    </w:p>
    <w:p w14:paraId="73D9FE9A">
      <w:pPr>
        <w:numPr>
          <w:ilvl w:val="0"/>
          <w:numId w:val="17"/>
        </w:num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将工作分包如下：</w:t>
      </w:r>
    </w:p>
    <w:p w14:paraId="169004F9">
      <w:pPr>
        <w:numPr>
          <w:ilvl w:val="0"/>
          <w:numId w:val="0"/>
        </w:numPr>
        <w:tabs>
          <w:tab w:val="left" w:pos="0"/>
        </w:tabs>
        <w:snapToGrid w:val="0"/>
        <w:spacing w:line="360" w:lineRule="auto"/>
        <w:ind w:firstLine="480" w:firstLineChars="20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将</w:t>
      </w:r>
      <w:r>
        <w:rPr>
          <w:rFonts w:hint="eastAsia" w:ascii="仿宋" w:hAnsi="仿宋" w:eastAsia="仿宋" w:cs="Helvetica"/>
          <w:color w:val="auto"/>
          <w:kern w:val="0"/>
          <w:sz w:val="24"/>
          <w:szCs w:val="24"/>
          <w:u w:val="single"/>
          <w:lang w:val="zh-CN"/>
        </w:rPr>
        <w:t xml:space="preserve">   XX工作内容   </w:t>
      </w:r>
      <w:r>
        <w:rPr>
          <w:rFonts w:hint="eastAsia" w:ascii="仿宋" w:hAnsi="仿宋" w:eastAsia="仿宋" w:cs="Helvetica"/>
          <w:color w:val="auto"/>
          <w:kern w:val="0"/>
          <w:sz w:val="24"/>
          <w:szCs w:val="24"/>
          <w:lang w:val="zh-CN"/>
        </w:rPr>
        <w:t>分包给</w:t>
      </w:r>
      <w:r>
        <w:rPr>
          <w:rFonts w:hint="eastAsia" w:ascii="仿宋" w:hAnsi="仿宋" w:eastAsia="仿宋" w:cs="Helvetica"/>
          <w:color w:val="auto"/>
          <w:kern w:val="0"/>
          <w:sz w:val="24"/>
          <w:szCs w:val="24"/>
          <w:u w:val="single"/>
          <w:lang w:val="zh-CN"/>
        </w:rPr>
        <w:t>（分包供应商</w:t>
      </w:r>
      <w:r>
        <w:rPr>
          <w:rFonts w:hint="eastAsia" w:ascii="仿宋" w:hAnsi="仿宋" w:eastAsia="仿宋" w:cs="Helvetica"/>
          <w:color w:val="auto"/>
          <w:kern w:val="0"/>
          <w:sz w:val="24"/>
          <w:szCs w:val="24"/>
          <w:u w:val="single"/>
          <w:lang w:val="en-US" w:eastAsia="zh-CN"/>
        </w:rPr>
        <w:t>A</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w:t>
      </w:r>
    </w:p>
    <w:p w14:paraId="211B1C5F">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将</w:t>
      </w:r>
      <w:r>
        <w:rPr>
          <w:rFonts w:hint="eastAsia" w:ascii="仿宋" w:hAnsi="仿宋" w:eastAsia="仿宋" w:cs="Helvetica"/>
          <w:color w:val="auto"/>
          <w:kern w:val="0"/>
          <w:sz w:val="24"/>
          <w:szCs w:val="24"/>
          <w:u w:val="single"/>
          <w:lang w:val="zh-CN"/>
        </w:rPr>
        <w:t xml:space="preserve">   XX工作内容   </w:t>
      </w:r>
      <w:r>
        <w:rPr>
          <w:rFonts w:hint="eastAsia" w:ascii="仿宋" w:hAnsi="仿宋" w:eastAsia="仿宋" w:cs="Helvetica"/>
          <w:color w:val="auto"/>
          <w:kern w:val="0"/>
          <w:sz w:val="24"/>
          <w:szCs w:val="24"/>
          <w:lang w:val="zh-CN"/>
        </w:rPr>
        <w:t>分包给</w:t>
      </w:r>
      <w:r>
        <w:rPr>
          <w:rFonts w:hint="eastAsia" w:ascii="仿宋" w:hAnsi="仿宋" w:eastAsia="仿宋" w:cs="Helvetica"/>
          <w:color w:val="auto"/>
          <w:kern w:val="0"/>
          <w:sz w:val="24"/>
          <w:szCs w:val="24"/>
          <w:u w:val="single"/>
          <w:lang w:val="zh-CN"/>
        </w:rPr>
        <w:t>（分包供应商</w:t>
      </w:r>
      <w:r>
        <w:rPr>
          <w:rFonts w:hint="eastAsia" w:ascii="仿宋" w:hAnsi="仿宋" w:eastAsia="仿宋" w:cs="Helvetica"/>
          <w:color w:val="auto"/>
          <w:kern w:val="0"/>
          <w:sz w:val="24"/>
          <w:szCs w:val="24"/>
          <w:u w:val="single"/>
          <w:lang w:val="en-US" w:eastAsia="zh-CN"/>
        </w:rPr>
        <w:t>B</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lang w:val="zh-CN"/>
        </w:rPr>
        <w:t>；</w:t>
      </w:r>
    </w:p>
    <w:p w14:paraId="43B9244C">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w:t>
      </w:r>
    </w:p>
    <w:p w14:paraId="2533AAD9">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以上分包供应商具备所承担分包工作内容相应的资质条件且不得再次分包。</w:t>
      </w:r>
    </w:p>
    <w:p w14:paraId="21947DB8">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二、中小企业合同份额</w:t>
      </w:r>
    </w:p>
    <w:p w14:paraId="3A11AEB6">
      <w:pPr>
        <w:tabs>
          <w:tab w:val="left" w:pos="0"/>
        </w:tabs>
        <w:snapToGrid w:val="0"/>
        <w:spacing w:line="360" w:lineRule="auto"/>
        <w:ind w:firstLine="480"/>
        <w:rPr>
          <w:rFonts w:hint="eastAsia" w:ascii="仿宋" w:hAnsi="仿宋" w:eastAsia="仿宋" w:cs="Helvetica"/>
          <w:color w:val="auto"/>
          <w:kern w:val="0"/>
          <w:sz w:val="24"/>
          <w:szCs w:val="24"/>
          <w:lang w:val="zh-CN" w:eastAsia="zh-CN"/>
        </w:rPr>
      </w:pPr>
      <w:r>
        <w:rPr>
          <w:rFonts w:hint="eastAsia" w:ascii="仿宋" w:hAnsi="仿宋" w:eastAsia="仿宋" w:cs="Helvetica"/>
          <w:color w:val="auto"/>
          <w:kern w:val="0"/>
          <w:sz w:val="24"/>
          <w:szCs w:val="24"/>
          <w:u w:val="none"/>
          <w:lang w:val="en-US" w:eastAsia="zh-CN"/>
        </w:rPr>
        <w:t>中小企业</w:t>
      </w:r>
      <w:r>
        <w:rPr>
          <w:rFonts w:hint="eastAsia" w:ascii="仿宋" w:hAnsi="仿宋" w:eastAsia="仿宋" w:cs="Helvetica"/>
          <w:color w:val="auto"/>
          <w:kern w:val="0"/>
          <w:sz w:val="24"/>
          <w:szCs w:val="24"/>
          <w:lang w:val="zh-CN" w:eastAsia="zh-CN"/>
        </w:rPr>
        <w:t>的合同份额占到合同总金额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r>
        <w:rPr>
          <w:rFonts w:hint="eastAsia" w:ascii="仿宋" w:hAnsi="仿宋" w:eastAsia="仿宋" w:cs="Helvetica"/>
          <w:color w:val="auto"/>
          <w:kern w:val="0"/>
          <w:sz w:val="24"/>
          <w:szCs w:val="24"/>
          <w:lang w:val="en-US" w:eastAsia="zh-CN"/>
        </w:rPr>
        <w:t>其中</w:t>
      </w:r>
      <w:r>
        <w:rPr>
          <w:rFonts w:hint="eastAsia" w:ascii="仿宋" w:hAnsi="仿宋" w:eastAsia="仿宋" w:cs="Helvetica"/>
          <w:color w:val="auto"/>
          <w:kern w:val="0"/>
          <w:sz w:val="24"/>
          <w:szCs w:val="24"/>
          <w:u w:val="none"/>
          <w:lang w:val="en-US" w:eastAsia="zh-CN"/>
        </w:rPr>
        <w:t>小微企业的</w:t>
      </w:r>
      <w:r>
        <w:rPr>
          <w:rFonts w:hint="eastAsia" w:ascii="仿宋" w:hAnsi="仿宋" w:eastAsia="仿宋" w:cs="Helvetica"/>
          <w:color w:val="auto"/>
          <w:kern w:val="0"/>
          <w:sz w:val="24"/>
          <w:szCs w:val="24"/>
          <w:lang w:val="zh-CN" w:eastAsia="zh-CN"/>
        </w:rPr>
        <w:t>合同份额占到合同总金额</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lang w:val="zh-CN" w:eastAsia="zh-CN"/>
        </w:rPr>
        <w:t>%。</w:t>
      </w:r>
    </w:p>
    <w:p w14:paraId="549FF711">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三、</w:t>
      </w:r>
      <w:r>
        <w:rPr>
          <w:rFonts w:hint="eastAsia" w:ascii="仿宋" w:hAnsi="仿宋" w:eastAsia="仿宋" w:cs="Helvetica"/>
          <w:color w:val="auto"/>
          <w:kern w:val="0"/>
          <w:sz w:val="24"/>
          <w:szCs w:val="24"/>
          <w:u w:val="single"/>
          <w:lang w:val="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rPr>
        <w:t>名称）</w:t>
      </w:r>
      <w:r>
        <w:rPr>
          <w:rFonts w:hint="eastAsia" w:ascii="仿宋" w:hAnsi="仿宋" w:eastAsia="仿宋" w:cs="Helvetica"/>
          <w:color w:val="auto"/>
          <w:kern w:val="0"/>
          <w:sz w:val="24"/>
          <w:szCs w:val="24"/>
          <w:u w:val="none"/>
          <w:shd w:val="clear" w:color="auto" w:fill="auto"/>
          <w:lang w:val="en-US" w:eastAsia="zh-CN"/>
        </w:rPr>
        <w:t>作为</w:t>
      </w:r>
      <w:r>
        <w:rPr>
          <w:rFonts w:hint="eastAsia" w:ascii="仿宋" w:hAnsi="仿宋" w:eastAsia="仿宋" w:cs="Helvetica"/>
          <w:color w:val="auto"/>
          <w:kern w:val="0"/>
          <w:sz w:val="24"/>
          <w:szCs w:val="24"/>
          <w:lang w:val="zh-CN"/>
        </w:rPr>
        <w:t>总承包单位，负责项目的一切组织、协调工作，并授权代理人参加项目的</w:t>
      </w:r>
      <w:r>
        <w:rPr>
          <w:rFonts w:hint="eastAsia" w:ascii="仿宋" w:hAnsi="仿宋" w:eastAsia="仿宋" w:cs="Helvetica"/>
          <w:color w:val="auto"/>
          <w:kern w:val="0"/>
          <w:sz w:val="24"/>
          <w:szCs w:val="24"/>
          <w:lang w:val="en-US" w:eastAsia="zh-CN"/>
        </w:rPr>
        <w:t>响应（</w:t>
      </w:r>
      <w:r>
        <w:rPr>
          <w:rFonts w:hint="eastAsia" w:ascii="仿宋" w:hAnsi="仿宋" w:eastAsia="仿宋" w:cs="Helvetica"/>
          <w:color w:val="auto"/>
          <w:kern w:val="0"/>
          <w:sz w:val="24"/>
          <w:szCs w:val="24"/>
          <w:lang w:val="zh-CN"/>
        </w:rPr>
        <w:t>投标</w:t>
      </w:r>
      <w:r>
        <w:rPr>
          <w:rFonts w:hint="eastAsia" w:ascii="仿宋" w:hAnsi="仿宋" w:eastAsia="仿宋" w:cs="Helvetica"/>
          <w:color w:val="auto"/>
          <w:kern w:val="0"/>
          <w:sz w:val="24"/>
          <w:szCs w:val="24"/>
          <w:lang w:val="en-US" w:eastAsia="zh-CN"/>
        </w:rPr>
        <w:t>）</w:t>
      </w:r>
      <w:r>
        <w:rPr>
          <w:rFonts w:hint="eastAsia" w:ascii="仿宋" w:hAnsi="仿宋" w:eastAsia="仿宋" w:cs="Helvetica"/>
          <w:color w:val="auto"/>
          <w:kern w:val="0"/>
          <w:sz w:val="24"/>
          <w:szCs w:val="24"/>
          <w:lang w:val="zh-CN"/>
        </w:rPr>
        <w:t>；总承包单位与采购人签订本项目采购合同，分别与各分包</w:t>
      </w:r>
      <w:r>
        <w:rPr>
          <w:rFonts w:hint="eastAsia" w:ascii="仿宋" w:hAnsi="仿宋" w:eastAsia="仿宋" w:cs="Helvetica"/>
          <w:color w:val="auto"/>
          <w:kern w:val="0"/>
          <w:sz w:val="24"/>
          <w:szCs w:val="24"/>
          <w:lang w:val="en-US" w:eastAsia="zh-CN"/>
        </w:rPr>
        <w:t>供应商</w:t>
      </w:r>
      <w:r>
        <w:rPr>
          <w:rFonts w:hint="eastAsia" w:ascii="仿宋" w:hAnsi="仿宋" w:eastAsia="仿宋" w:cs="Helvetica"/>
          <w:color w:val="auto"/>
          <w:kern w:val="0"/>
          <w:sz w:val="24"/>
          <w:szCs w:val="24"/>
          <w:lang w:val="zh-CN"/>
        </w:rPr>
        <w:t xml:space="preserve">签订分包合同，就本项目对采购人承担连带责任。                                                 </w:t>
      </w:r>
    </w:p>
    <w:p w14:paraId="2EDBDA36">
      <w:pPr>
        <w:tabs>
          <w:tab w:val="left" w:pos="0"/>
        </w:tabs>
        <w:snapToGrid w:val="0"/>
        <w:spacing w:line="360" w:lineRule="auto"/>
        <w:ind w:firstLine="480"/>
        <w:rPr>
          <w:rFonts w:hint="eastAsia" w:ascii="仿宋" w:hAnsi="仿宋" w:eastAsia="仿宋" w:cs="Helvetica"/>
          <w:color w:val="auto"/>
          <w:kern w:val="0"/>
          <w:sz w:val="24"/>
          <w:szCs w:val="24"/>
          <w:lang w:val="en-US" w:eastAsia="zh-CN"/>
        </w:rPr>
      </w:pPr>
      <w:r>
        <w:rPr>
          <w:rFonts w:hint="eastAsia" w:ascii="仿宋" w:hAnsi="仿宋" w:eastAsia="仿宋" w:cs="Helvetica"/>
          <w:color w:val="auto"/>
          <w:kern w:val="0"/>
          <w:sz w:val="24"/>
          <w:szCs w:val="24"/>
          <w:lang w:val="zh-CN"/>
        </w:rPr>
        <w:t>四、其他</w:t>
      </w:r>
      <w:r>
        <w:rPr>
          <w:rFonts w:hint="eastAsia" w:ascii="仿宋" w:hAnsi="仿宋" w:eastAsia="仿宋" w:cs="Helvetica"/>
          <w:color w:val="auto"/>
          <w:kern w:val="0"/>
          <w:sz w:val="24"/>
          <w:szCs w:val="24"/>
          <w:lang w:val="en-US" w:eastAsia="zh-CN"/>
        </w:rPr>
        <w:t>约定</w:t>
      </w:r>
    </w:p>
    <w:p w14:paraId="3A638969">
      <w:pPr>
        <w:tabs>
          <w:tab w:val="left" w:pos="0"/>
        </w:tabs>
        <w:snapToGrid w:val="0"/>
        <w:spacing w:line="360" w:lineRule="auto"/>
        <w:ind w:firstLine="480"/>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w:t>
      </w:r>
      <w:r>
        <w:rPr>
          <w:rFonts w:hint="eastAsia" w:ascii="仿宋" w:hAnsi="仿宋" w:eastAsia="仿宋" w:cs="Helvetica"/>
          <w:color w:val="auto"/>
          <w:kern w:val="0"/>
          <w:sz w:val="24"/>
          <w:szCs w:val="24"/>
          <w:u w:val="single"/>
          <w:lang w:val="zh-CN"/>
        </w:rPr>
        <w:t xml:space="preserve">                                          </w:t>
      </w:r>
      <w:r>
        <w:rPr>
          <w:rFonts w:hint="eastAsia" w:ascii="仿宋" w:hAnsi="仿宋" w:eastAsia="仿宋" w:cs="Helvetica"/>
          <w:color w:val="auto"/>
          <w:kern w:val="0"/>
          <w:sz w:val="24"/>
          <w:szCs w:val="24"/>
          <w:lang w:val="zh-CN"/>
        </w:rPr>
        <w:t xml:space="preserve">                                                                                </w:t>
      </w:r>
    </w:p>
    <w:p w14:paraId="1283743A">
      <w:pPr>
        <w:tabs>
          <w:tab w:val="left" w:pos="0"/>
        </w:tabs>
        <w:snapToGrid w:val="0"/>
        <w:spacing w:line="360" w:lineRule="auto"/>
        <w:ind w:firstLine="480"/>
        <w:rPr>
          <w:rFonts w:hint="eastAsia" w:ascii="仿宋" w:hAnsi="仿宋" w:eastAsia="仿宋" w:cs="Helvetica"/>
          <w:color w:val="auto"/>
          <w:kern w:val="0"/>
          <w:sz w:val="24"/>
          <w:szCs w:val="24"/>
          <w:lang w:val="zh-CN"/>
        </w:rPr>
      </w:pPr>
    </w:p>
    <w:p w14:paraId="36D88499">
      <w:pPr>
        <w:tabs>
          <w:tab w:val="left" w:pos="0"/>
        </w:tabs>
        <w:snapToGrid w:val="0"/>
        <w:spacing w:line="360" w:lineRule="auto"/>
        <w:ind w:firstLine="480"/>
        <w:rPr>
          <w:rFonts w:hint="eastAsia" w:ascii="仿宋" w:hAnsi="仿宋" w:eastAsia="仿宋" w:cs="Helvetica"/>
          <w:color w:val="auto"/>
          <w:kern w:val="0"/>
          <w:sz w:val="24"/>
          <w:szCs w:val="24"/>
          <w:lang w:val="zh-CN"/>
        </w:rPr>
      </w:pPr>
    </w:p>
    <w:p w14:paraId="2FB3D6D9">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投标供应商名称(电子签名/公章)：</w:t>
      </w:r>
    </w:p>
    <w:p w14:paraId="62181736">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分包供应商</w:t>
      </w:r>
      <w:r>
        <w:rPr>
          <w:rFonts w:hint="eastAsia" w:ascii="仿宋" w:hAnsi="仿宋" w:eastAsia="仿宋" w:cs="Helvetica"/>
          <w:color w:val="auto"/>
          <w:kern w:val="0"/>
          <w:sz w:val="24"/>
          <w:szCs w:val="24"/>
          <w:lang w:val="en-US" w:eastAsia="zh-CN"/>
        </w:rPr>
        <w:t>A</w:t>
      </w:r>
      <w:r>
        <w:rPr>
          <w:rFonts w:hint="eastAsia" w:ascii="仿宋" w:hAnsi="仿宋" w:eastAsia="仿宋" w:cs="Helvetica"/>
          <w:color w:val="auto"/>
          <w:kern w:val="0"/>
          <w:sz w:val="24"/>
          <w:szCs w:val="24"/>
          <w:lang w:val="zh-CN"/>
        </w:rPr>
        <w:t>名称(电子签名/公章)：</w:t>
      </w:r>
    </w:p>
    <w:p w14:paraId="3D038464">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分包供应商</w:t>
      </w:r>
      <w:r>
        <w:rPr>
          <w:rFonts w:hint="eastAsia" w:ascii="仿宋" w:hAnsi="仿宋" w:eastAsia="仿宋" w:cs="Helvetica"/>
          <w:color w:val="auto"/>
          <w:kern w:val="0"/>
          <w:sz w:val="24"/>
          <w:szCs w:val="24"/>
          <w:lang w:val="en-US" w:eastAsia="zh-CN"/>
        </w:rPr>
        <w:t>B</w:t>
      </w:r>
      <w:r>
        <w:rPr>
          <w:rFonts w:hint="eastAsia" w:ascii="仿宋" w:hAnsi="仿宋" w:eastAsia="仿宋" w:cs="Helvetica"/>
          <w:color w:val="auto"/>
          <w:kern w:val="0"/>
          <w:sz w:val="24"/>
          <w:szCs w:val="24"/>
          <w:lang w:val="zh-CN"/>
        </w:rPr>
        <w:t>名称(电子签名/公章)：</w:t>
      </w:r>
    </w:p>
    <w:p w14:paraId="3281D276">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 xml:space="preserve">  ……                                     </w:t>
      </w:r>
    </w:p>
    <w:p w14:paraId="05A0F881">
      <w:pPr>
        <w:tabs>
          <w:tab w:val="left" w:pos="0"/>
        </w:tabs>
        <w:snapToGrid w:val="0"/>
        <w:spacing w:line="360" w:lineRule="auto"/>
        <w:ind w:firstLine="480"/>
        <w:jc w:val="right"/>
        <w:rPr>
          <w:rFonts w:hint="eastAsia" w:ascii="仿宋" w:hAnsi="仿宋" w:eastAsia="仿宋" w:cs="Helvetica"/>
          <w:color w:val="auto"/>
          <w:kern w:val="0"/>
          <w:sz w:val="24"/>
          <w:szCs w:val="24"/>
          <w:lang w:val="zh-CN"/>
        </w:rPr>
      </w:pPr>
      <w:r>
        <w:rPr>
          <w:rFonts w:hint="eastAsia" w:ascii="仿宋" w:hAnsi="仿宋" w:eastAsia="仿宋" w:cs="Helvetica"/>
          <w:color w:val="auto"/>
          <w:kern w:val="0"/>
          <w:sz w:val="24"/>
          <w:szCs w:val="24"/>
          <w:lang w:val="zh-CN"/>
        </w:rPr>
        <w:t>日期：  年  月   日</w:t>
      </w:r>
    </w:p>
    <w:p w14:paraId="6F81AFA1">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04705A72">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w:t>
      </w:r>
      <w:r>
        <w:rPr>
          <w:rFonts w:hint="eastAsia" w:ascii="仿宋" w:hAnsi="仿宋" w:eastAsia="仿宋" w:cs="Helvetica"/>
          <w:color w:val="auto"/>
          <w:kern w:val="0"/>
          <w:sz w:val="22"/>
          <w:szCs w:val="22"/>
          <w:u w:val="none"/>
          <w:lang w:val="en-US" w:eastAsia="zh-CN"/>
        </w:rPr>
        <w:t>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25EFA881">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中小企业声明函</w:t>
      </w:r>
      <w:r>
        <w:rPr>
          <w:rFonts w:hint="eastAsia" w:ascii="宋体" w:hAnsi="宋体" w:eastAsia="宋体" w:cs="宋体"/>
          <w:b/>
          <w:bCs/>
          <w:color w:val="auto"/>
          <w:kern w:val="0"/>
          <w:sz w:val="28"/>
          <w:szCs w:val="28"/>
          <w:u w:val="single"/>
          <w:lang w:val="zh-CN" w:eastAsia="zh-CN" w:bidi="ar-SA"/>
        </w:rPr>
        <w:t>（货物）</w:t>
      </w:r>
    </w:p>
    <w:p w14:paraId="7E491E2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5689BF2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Helvetica"/>
          <w:color w:val="auto"/>
          <w:kern w:val="0"/>
          <w:sz w:val="24"/>
          <w:szCs w:val="24"/>
          <w:u w:val="single"/>
          <w:lang w:val="zh-CN" w:eastAsia="zh-CN"/>
        </w:rPr>
        <w:t>（单位名称）</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single"/>
          <w:lang w:val="zh-CN" w:eastAsia="zh-CN"/>
        </w:rPr>
        <w:t>（项目名称）</w:t>
      </w:r>
      <w:r>
        <w:rPr>
          <w:rFonts w:hint="eastAsia" w:ascii="仿宋" w:hAnsi="仿宋" w:eastAsia="仿宋" w:cs="Helvetica"/>
          <w:color w:val="auto"/>
          <w:kern w:val="0"/>
          <w:sz w:val="24"/>
          <w:szCs w:val="24"/>
          <w:u w:val="none"/>
          <w:lang w:val="zh-CN" w:eastAsia="zh-CN"/>
        </w:rPr>
        <w:t>采购活动，提供的货物全部由符合政策要求的中小企业制造。相关企业（含联合体中的中小企业、签订分包意向协议的中小企业）的具体情况如下：</w:t>
      </w:r>
    </w:p>
    <w:p w14:paraId="587E5954">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1.</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行业；制造商为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人，营业收入为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115C1180">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2.</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行业；制造商为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人，营业收入为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0A9E7FC1">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p w14:paraId="7A86A447">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以上企业，不属于大企业的分支机构，不存在控股股东为大企业的情形，也不存在与大企业的负责人为同一人的情形。</w:t>
      </w:r>
    </w:p>
    <w:p w14:paraId="54D76252">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本企业对上述声明内容的真实性负责。如有虚假，将依法承担相应责任。</w:t>
      </w:r>
    </w:p>
    <w:p w14:paraId="7F683521">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766A5C98">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6C020F9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508B0311">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0BC90510">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12F90D6C">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37B8970E">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en-US" w:eastAsia="zh-CN"/>
        </w:rPr>
        <w:t>注：1.</w:t>
      </w:r>
      <w:r>
        <w:rPr>
          <w:rFonts w:hint="eastAsia" w:ascii="仿宋" w:hAnsi="仿宋" w:eastAsia="仿宋" w:cs="Helvetica"/>
          <w:color w:val="auto"/>
          <w:kern w:val="0"/>
          <w:sz w:val="22"/>
          <w:szCs w:val="22"/>
          <w:u w:val="none"/>
          <w:lang w:val="zh-CN" w:eastAsia="zh-CN"/>
        </w:rPr>
        <w:t>从业人员、营业收入、资产总额填报上一年度数据，无上一年度数据的新成立企业可不填报。</w:t>
      </w:r>
      <w:r>
        <w:rPr>
          <w:rFonts w:hint="eastAsia" w:ascii="仿宋" w:hAnsi="仿宋" w:eastAsia="仿宋" w:cs="Helvetica"/>
          <w:color w:val="auto"/>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Helvetica"/>
          <w:color w:val="auto"/>
          <w:kern w:val="0"/>
          <w:sz w:val="22"/>
          <w:szCs w:val="22"/>
          <w:u w:val="none"/>
          <w:lang w:val="zh-CN" w:eastAsia="zh-CN"/>
        </w:rPr>
        <w:t>中型企业、小型企业、微型企业）</w:t>
      </w:r>
      <w:r>
        <w:rPr>
          <w:rFonts w:hint="eastAsia" w:ascii="仿宋" w:hAnsi="仿宋" w:eastAsia="仿宋" w:cs="Helvetica"/>
          <w:color w:val="auto"/>
          <w:kern w:val="0"/>
          <w:sz w:val="22"/>
          <w:szCs w:val="22"/>
          <w:u w:val="none"/>
          <w:lang w:val="en-US" w:eastAsia="zh-CN"/>
        </w:rPr>
        <w:t>。3.</w:t>
      </w:r>
      <w:r>
        <w:rPr>
          <w:rFonts w:hint="eastAsia" w:ascii="仿宋" w:hAnsi="仿宋" w:eastAsia="仿宋" w:cs="Helvetica"/>
          <w:color w:val="auto"/>
          <w:kern w:val="0"/>
          <w:sz w:val="22"/>
          <w:szCs w:val="22"/>
          <w:u w:val="none"/>
          <w:lang w:val="zh-CN" w:eastAsia="zh-CN"/>
        </w:rPr>
        <w:t>如需提供，按本格式和要求填写。</w:t>
      </w:r>
    </w:p>
    <w:p w14:paraId="4DE6A26D">
      <w:pPr>
        <w:tabs>
          <w:tab w:val="left" w:pos="0"/>
        </w:tabs>
        <w:snapToGrid w:val="0"/>
        <w:spacing w:line="360" w:lineRule="auto"/>
        <w:ind w:firstLine="480"/>
        <w:rPr>
          <w:rFonts w:hint="eastAsia" w:ascii="仿宋" w:hAnsi="仿宋" w:eastAsia="仿宋" w:cs="Helvetica"/>
          <w:color w:val="auto"/>
          <w:kern w:val="0"/>
          <w:sz w:val="22"/>
          <w:szCs w:val="22"/>
          <w:u w:val="none"/>
          <w:lang w:val="en-US" w:eastAsia="zh-CN"/>
        </w:rPr>
        <w:sectPr>
          <w:pgSz w:w="11906" w:h="16838"/>
          <w:pgMar w:top="1440" w:right="1293" w:bottom="1440" w:left="1293" w:header="851" w:footer="992" w:gutter="0"/>
          <w:pgNumType w:fmt="decimal"/>
          <w:cols w:space="425" w:num="1"/>
          <w:docGrid w:type="lines" w:linePitch="312" w:charSpace="0"/>
        </w:sectPr>
      </w:pPr>
    </w:p>
    <w:p w14:paraId="1F12FDDC">
      <w:pPr>
        <w:tabs>
          <w:tab w:val="left" w:pos="0"/>
        </w:tabs>
        <w:snapToGrid w:val="0"/>
        <w:spacing w:line="360" w:lineRule="auto"/>
        <w:jc w:val="center"/>
        <w:rPr>
          <w:rFonts w:hint="eastAsia" w:ascii="宋体" w:hAnsi="宋体" w:eastAsia="宋体" w:cs="宋体"/>
          <w:b/>
          <w:bCs/>
          <w:color w:val="auto"/>
          <w:kern w:val="0"/>
          <w:sz w:val="28"/>
          <w:szCs w:val="28"/>
          <w:lang w:val="zh-CN" w:eastAsia="zh-CN" w:bidi="ar-SA"/>
        </w:rPr>
      </w:pPr>
      <w:r>
        <w:rPr>
          <w:rFonts w:hint="eastAsia" w:ascii="宋体" w:hAnsi="宋体" w:eastAsia="宋体" w:cs="宋体"/>
          <w:b/>
          <w:bCs/>
          <w:color w:val="auto"/>
          <w:kern w:val="0"/>
          <w:sz w:val="28"/>
          <w:szCs w:val="28"/>
          <w:lang w:val="zh-CN" w:eastAsia="zh-CN" w:bidi="ar-SA"/>
        </w:rPr>
        <w:t>中小企业声明函</w:t>
      </w:r>
      <w:r>
        <w:rPr>
          <w:rFonts w:hint="eastAsia" w:ascii="宋体" w:hAnsi="宋体" w:eastAsia="宋体" w:cs="宋体"/>
          <w:b/>
          <w:bCs/>
          <w:color w:val="auto"/>
          <w:kern w:val="0"/>
          <w:sz w:val="28"/>
          <w:szCs w:val="28"/>
          <w:u w:val="single"/>
          <w:lang w:val="zh-CN" w:eastAsia="zh-CN" w:bidi="ar-SA"/>
        </w:rPr>
        <w:t>（工程、服务）</w:t>
      </w:r>
    </w:p>
    <w:p w14:paraId="1EE48C19">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336C009E">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本公司（联合体）郑重声明，根据《政府采购促进中小企业发展管理办法》（财库﹝2020﹞46号）的规定，本公司（联合体）参加</w:t>
      </w:r>
      <w:r>
        <w:rPr>
          <w:rFonts w:hint="eastAsia" w:ascii="仿宋" w:hAnsi="仿宋" w:eastAsia="仿宋" w:cs="Helvetica"/>
          <w:color w:val="auto"/>
          <w:kern w:val="0"/>
          <w:sz w:val="24"/>
          <w:szCs w:val="24"/>
          <w:u w:val="single"/>
          <w:lang w:val="zh-CN" w:eastAsia="zh-CN"/>
        </w:rPr>
        <w:t>（单位名称）</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single"/>
          <w:lang w:val="zh-CN" w:eastAsia="zh-CN"/>
        </w:rPr>
        <w:t>（项目名称）</w:t>
      </w:r>
      <w:r>
        <w:rPr>
          <w:rFonts w:hint="eastAsia" w:ascii="仿宋" w:hAnsi="仿宋" w:eastAsia="仿宋" w:cs="Helvetica"/>
          <w:color w:val="auto"/>
          <w:kern w:val="0"/>
          <w:sz w:val="24"/>
          <w:szCs w:val="24"/>
          <w:u w:val="none"/>
          <w:lang w:val="zh-CN"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9CE4736">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1.</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；承建（承接）企业为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人，营业</w:t>
      </w:r>
      <w:r>
        <w:rPr>
          <w:rFonts w:hint="eastAsia" w:ascii="仿宋" w:hAnsi="仿宋" w:eastAsia="仿宋" w:cs="Helvetica"/>
          <w:color w:val="auto"/>
          <w:kern w:val="0"/>
          <w:sz w:val="24"/>
          <w:szCs w:val="24"/>
          <w:u w:val="none"/>
          <w:lang w:val="zh-CN" w:eastAsia="zh-CN"/>
        </w:rPr>
        <w:t>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11F867F2">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lang w:val="zh-CN" w:eastAsia="zh-CN" w:bidi="ar-SA"/>
        </w:rPr>
        <w:t>2.</w:t>
      </w:r>
      <w:r>
        <w:rPr>
          <w:rFonts w:hint="eastAsia" w:ascii="仿宋" w:hAnsi="仿宋" w:eastAsia="仿宋" w:cs="Helvetica"/>
          <w:color w:val="auto"/>
          <w:kern w:val="0"/>
          <w:sz w:val="24"/>
          <w:szCs w:val="24"/>
          <w:u w:val="single"/>
          <w:lang w:val="zh-CN" w:eastAsia="zh-CN"/>
        </w:rPr>
        <w:t>（标的名称）</w:t>
      </w:r>
      <w:r>
        <w:rPr>
          <w:rFonts w:hint="eastAsia" w:ascii="仿宋" w:hAnsi="仿宋" w:eastAsia="仿宋" w:cs="Helvetica"/>
          <w:color w:val="auto"/>
          <w:kern w:val="0"/>
          <w:sz w:val="24"/>
          <w:szCs w:val="24"/>
          <w:u w:val="none"/>
          <w:lang w:val="zh-CN" w:eastAsia="zh-CN"/>
        </w:rPr>
        <w:t>，属于</w:t>
      </w:r>
      <w:r>
        <w:rPr>
          <w:rFonts w:hint="eastAsia" w:ascii="仿宋" w:hAnsi="仿宋" w:eastAsia="仿宋" w:cs="Helvetica"/>
          <w:color w:val="auto"/>
          <w:kern w:val="0"/>
          <w:sz w:val="24"/>
          <w:szCs w:val="24"/>
          <w:u w:val="single"/>
          <w:lang w:val="zh-CN" w:eastAsia="zh-CN"/>
        </w:rPr>
        <w:t>（采购文件中明确的所属行业）</w:t>
      </w:r>
      <w:r>
        <w:rPr>
          <w:rFonts w:hint="eastAsia" w:ascii="仿宋" w:hAnsi="仿宋" w:eastAsia="仿宋" w:cs="Helvetica"/>
          <w:color w:val="auto"/>
          <w:kern w:val="0"/>
          <w:sz w:val="24"/>
          <w:szCs w:val="24"/>
          <w:u w:val="none"/>
          <w:lang w:val="zh-CN" w:eastAsia="zh-CN"/>
        </w:rPr>
        <w:t>；承建（承接）企业为</w:t>
      </w:r>
      <w:r>
        <w:rPr>
          <w:rFonts w:hint="eastAsia" w:ascii="仿宋" w:hAnsi="仿宋" w:eastAsia="仿宋" w:cs="Helvetica"/>
          <w:color w:val="auto"/>
          <w:kern w:val="0"/>
          <w:sz w:val="24"/>
          <w:szCs w:val="24"/>
          <w:u w:val="single"/>
          <w:lang w:val="zh-CN" w:eastAsia="zh-CN"/>
        </w:rPr>
        <w:t>（企业名称）</w:t>
      </w:r>
      <w:r>
        <w:rPr>
          <w:rFonts w:hint="eastAsia" w:ascii="仿宋" w:hAnsi="仿宋" w:eastAsia="仿宋" w:cs="Helvetica"/>
          <w:color w:val="auto"/>
          <w:kern w:val="0"/>
          <w:sz w:val="24"/>
          <w:szCs w:val="24"/>
          <w:u w:val="none"/>
          <w:lang w:val="zh-CN" w:eastAsia="zh-CN"/>
        </w:rPr>
        <w:t>，从业人员</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人，营业</w:t>
      </w:r>
      <w:r>
        <w:rPr>
          <w:rFonts w:hint="eastAsia" w:ascii="仿宋" w:hAnsi="仿宋" w:eastAsia="仿宋" w:cs="Helvetica"/>
          <w:color w:val="auto"/>
          <w:kern w:val="0"/>
          <w:sz w:val="24"/>
          <w:szCs w:val="24"/>
          <w:u w:val="none"/>
          <w:lang w:val="zh-CN" w:eastAsia="zh-CN"/>
        </w:rPr>
        <w:t>收入为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万元，资产总额为</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万元，属于</w:t>
      </w:r>
      <w:r>
        <w:rPr>
          <w:rFonts w:hint="eastAsia" w:ascii="仿宋" w:hAnsi="仿宋" w:eastAsia="仿宋" w:cs="Helvetica"/>
          <w:color w:val="auto"/>
          <w:kern w:val="0"/>
          <w:sz w:val="24"/>
          <w:szCs w:val="24"/>
          <w:u w:val="single"/>
          <w:lang w:val="zh-CN" w:eastAsia="zh-CN"/>
        </w:rPr>
        <w:t>（中型企业、小型企业、微型企业）</w:t>
      </w:r>
      <w:r>
        <w:rPr>
          <w:rFonts w:hint="eastAsia" w:ascii="仿宋" w:hAnsi="仿宋" w:eastAsia="仿宋" w:cs="Helvetica"/>
          <w:color w:val="auto"/>
          <w:kern w:val="0"/>
          <w:sz w:val="24"/>
          <w:szCs w:val="24"/>
          <w:u w:val="none"/>
          <w:lang w:val="zh-CN" w:eastAsia="zh-CN"/>
        </w:rPr>
        <w:t>；</w:t>
      </w:r>
    </w:p>
    <w:p w14:paraId="36ED4BA1">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 …… </w:t>
      </w:r>
    </w:p>
    <w:p w14:paraId="1CEAEE6B">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以上企业，不属于大企业的分支机构，不存在控股股东为大企业的情形，也不存在与大企业的负责人为同一人的情形。</w:t>
      </w:r>
    </w:p>
    <w:p w14:paraId="014ECEBB">
      <w:pPr>
        <w:numPr>
          <w:ilvl w:val="0"/>
          <w:numId w:val="0"/>
        </w:num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本企业对上述声明内容的真实性负责。如有虚假，将依法承担相应责任。</w:t>
      </w:r>
    </w:p>
    <w:p w14:paraId="7AC57099">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0D9F3B83">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25E5732C">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5C3F8C74">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2F382C59">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4C498F39">
      <w:pPr>
        <w:tabs>
          <w:tab w:val="left" w:pos="0"/>
        </w:tabs>
        <w:snapToGrid w:val="0"/>
        <w:spacing w:line="360" w:lineRule="auto"/>
        <w:ind w:firstLine="480"/>
        <w:rPr>
          <w:rFonts w:hint="eastAsia" w:ascii="仿宋" w:hAnsi="仿宋" w:eastAsia="仿宋" w:cs="Helvetica"/>
          <w:color w:val="auto"/>
          <w:kern w:val="0"/>
          <w:sz w:val="24"/>
          <w:szCs w:val="24"/>
          <w:u w:val="none"/>
          <w:lang w:val="zh-CN" w:eastAsia="zh-CN"/>
        </w:rPr>
      </w:pPr>
    </w:p>
    <w:p w14:paraId="1360BE59">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Helvetica"/>
          <w:color w:val="auto"/>
          <w:kern w:val="0"/>
          <w:sz w:val="22"/>
          <w:szCs w:val="22"/>
          <w:u w:val="none"/>
          <w:lang w:val="en-US" w:eastAsia="zh-CN"/>
        </w:rPr>
        <w:t>注：1.</w:t>
      </w:r>
      <w:r>
        <w:rPr>
          <w:rFonts w:hint="eastAsia" w:ascii="仿宋" w:hAnsi="仿宋" w:eastAsia="仿宋" w:cs="Helvetica"/>
          <w:color w:val="auto"/>
          <w:kern w:val="0"/>
          <w:sz w:val="22"/>
          <w:szCs w:val="22"/>
          <w:u w:val="none"/>
          <w:lang w:val="zh-CN" w:eastAsia="zh-CN"/>
        </w:rPr>
        <w:t>从业人员、营业收入、资产总额填报上一年度数据，无上一年度数据的新成立企业可不填报。</w:t>
      </w:r>
      <w:r>
        <w:rPr>
          <w:rFonts w:hint="eastAsia" w:ascii="仿宋" w:hAnsi="仿宋" w:eastAsia="仿宋" w:cs="Helvetica"/>
          <w:color w:val="auto"/>
          <w:kern w:val="0"/>
          <w:sz w:val="22"/>
          <w:szCs w:val="22"/>
          <w:u w:val="none"/>
          <w:lang w:val="en-US" w:eastAsia="zh-CN"/>
        </w:rPr>
        <w:t>2.供应商应对照《关于印发中小企业划型标准规定的通知》(工信部联企业〔2011〕300号)等文件的规定，确定企业划型（</w:t>
      </w:r>
      <w:r>
        <w:rPr>
          <w:rFonts w:hint="eastAsia" w:ascii="仿宋" w:hAnsi="仿宋" w:eastAsia="仿宋" w:cs="Helvetica"/>
          <w:color w:val="auto"/>
          <w:kern w:val="0"/>
          <w:sz w:val="22"/>
          <w:szCs w:val="22"/>
          <w:u w:val="none"/>
          <w:lang w:val="zh-CN" w:eastAsia="zh-CN"/>
        </w:rPr>
        <w:t>中型企业、小型企业、微型企业）。</w:t>
      </w:r>
      <w:r>
        <w:rPr>
          <w:rFonts w:hint="eastAsia" w:ascii="仿宋" w:hAnsi="仿宋" w:eastAsia="仿宋" w:cs="Helvetica"/>
          <w:color w:val="auto"/>
          <w:kern w:val="0"/>
          <w:sz w:val="22"/>
          <w:szCs w:val="22"/>
          <w:u w:val="none"/>
          <w:lang w:val="en-US" w:eastAsia="zh-CN"/>
        </w:rPr>
        <w:t>3.如需提供，</w:t>
      </w:r>
      <w:r>
        <w:rPr>
          <w:rFonts w:hint="eastAsia" w:ascii="仿宋" w:hAnsi="仿宋" w:eastAsia="仿宋" w:cs="Helvetica"/>
          <w:color w:val="auto"/>
          <w:kern w:val="0"/>
          <w:sz w:val="22"/>
          <w:szCs w:val="22"/>
          <w:u w:val="none"/>
          <w:lang w:val="zh-CN" w:eastAsia="zh-CN"/>
        </w:rPr>
        <w:t>按本格式和要求</w:t>
      </w:r>
      <w:r>
        <w:rPr>
          <w:rFonts w:hint="eastAsia" w:ascii="仿宋" w:hAnsi="仿宋" w:eastAsia="仿宋" w:cs="Helvetica"/>
          <w:color w:val="auto"/>
          <w:kern w:val="0"/>
          <w:sz w:val="22"/>
          <w:szCs w:val="22"/>
          <w:u w:val="none"/>
          <w:lang w:val="en-US" w:eastAsia="zh-CN"/>
        </w:rPr>
        <w:t>填写</w:t>
      </w:r>
      <w:r>
        <w:rPr>
          <w:rFonts w:hint="eastAsia" w:ascii="仿宋" w:hAnsi="仿宋" w:eastAsia="仿宋" w:cs="Helvetica"/>
          <w:color w:val="auto"/>
          <w:kern w:val="0"/>
          <w:sz w:val="22"/>
          <w:szCs w:val="22"/>
          <w:u w:val="none"/>
          <w:lang w:val="zh-CN" w:eastAsia="zh-CN"/>
        </w:rPr>
        <w:t>。</w:t>
      </w:r>
    </w:p>
    <w:p w14:paraId="5E01B966">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投标声明</w:t>
      </w:r>
      <w:r>
        <w:rPr>
          <w:rFonts w:hint="eastAsia" w:ascii="宋体" w:hAnsi="宋体" w:cs="宋体"/>
          <w:b/>
          <w:color w:val="auto"/>
          <w:sz w:val="32"/>
          <w:szCs w:val="32"/>
          <w:highlight w:val="none"/>
        </w:rPr>
        <w:t>函</w:t>
      </w:r>
    </w:p>
    <w:p w14:paraId="66D970A5">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single"/>
          <w:lang w:val="en-US" w:eastAsia="zh-CN"/>
        </w:rPr>
        <w:t xml:space="preserve">       （采购单位名称）</w:t>
      </w:r>
      <w:r>
        <w:rPr>
          <w:rFonts w:hint="eastAsia" w:ascii="仿宋" w:hAnsi="仿宋" w:eastAsia="仿宋" w:cs="Helvetica"/>
          <w:color w:val="auto"/>
          <w:kern w:val="0"/>
          <w:sz w:val="24"/>
          <w:szCs w:val="24"/>
          <w:u w:val="none"/>
          <w:lang w:val="en-US" w:eastAsia="zh-CN"/>
        </w:rPr>
        <w:t>、诸暨</w:t>
      </w:r>
      <w:r>
        <w:rPr>
          <w:rFonts w:hint="eastAsia" w:ascii="仿宋" w:hAnsi="仿宋" w:eastAsia="仿宋" w:cs="Helvetica"/>
          <w:color w:val="auto"/>
          <w:kern w:val="0"/>
          <w:sz w:val="24"/>
          <w:szCs w:val="24"/>
          <w:u w:val="none"/>
          <w:lang w:val="zh-CN" w:eastAsia="zh-CN"/>
        </w:rPr>
        <w:t>市公共资源交易中心</w:t>
      </w:r>
      <w:r>
        <w:rPr>
          <w:rFonts w:hint="eastAsia" w:ascii="仿宋" w:hAnsi="仿宋" w:eastAsia="仿宋" w:cs="Helvetica"/>
          <w:color w:val="auto"/>
          <w:kern w:val="0"/>
          <w:sz w:val="24"/>
          <w:szCs w:val="24"/>
          <w:u w:val="none"/>
          <w:lang w:val="en-US" w:eastAsia="zh-CN"/>
        </w:rPr>
        <w:t xml:space="preserve">： </w:t>
      </w:r>
    </w:p>
    <w:p w14:paraId="6F23D5BA">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我方参加你方组织的</w:t>
      </w:r>
      <w:r>
        <w:rPr>
          <w:rFonts w:hint="eastAsia" w:ascii="仿宋" w:hAnsi="仿宋" w:eastAsia="仿宋" w:cs="Helvetica"/>
          <w:color w:val="auto"/>
          <w:kern w:val="0"/>
          <w:sz w:val="24"/>
          <w:szCs w:val="24"/>
          <w:u w:val="single"/>
          <w:lang w:val="en-US" w:eastAsia="zh-CN"/>
        </w:rPr>
        <w:t xml:space="preserve">              （项目名称）</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项目</w:t>
      </w:r>
      <w:r>
        <w:rPr>
          <w:rFonts w:hint="eastAsia" w:ascii="仿宋" w:hAnsi="仿宋" w:eastAsia="仿宋" w:cs="Helvetica"/>
          <w:color w:val="auto"/>
          <w:kern w:val="0"/>
          <w:sz w:val="24"/>
          <w:szCs w:val="24"/>
          <w:u w:val="none"/>
          <w:lang w:val="zh-CN" w:eastAsia="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】的</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有关活动，并对此项目进行投标。为此</w:t>
      </w:r>
      <w:r>
        <w:rPr>
          <w:rFonts w:hint="eastAsia" w:ascii="仿宋" w:hAnsi="仿宋" w:eastAsia="仿宋" w:cs="Helvetica"/>
          <w:color w:val="auto"/>
          <w:kern w:val="0"/>
          <w:sz w:val="24"/>
          <w:szCs w:val="24"/>
          <w:u w:val="none"/>
          <w:lang w:val="en-US" w:eastAsia="zh-CN"/>
        </w:rPr>
        <w:t>声明如下</w:t>
      </w:r>
      <w:r>
        <w:rPr>
          <w:rFonts w:hint="eastAsia" w:ascii="仿宋" w:hAnsi="仿宋" w:eastAsia="仿宋" w:cs="Helvetica"/>
          <w:color w:val="auto"/>
          <w:kern w:val="0"/>
          <w:sz w:val="24"/>
          <w:szCs w:val="24"/>
          <w:u w:val="none"/>
          <w:lang w:val="zh-CN" w:eastAsia="zh-CN"/>
        </w:rPr>
        <w:t>：</w:t>
      </w:r>
    </w:p>
    <w:p w14:paraId="7029BF4F">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1.我方已详细审查</w:t>
      </w:r>
      <w:r>
        <w:rPr>
          <w:rFonts w:hint="eastAsia" w:ascii="仿宋" w:hAnsi="仿宋" w:eastAsia="仿宋" w:cs="Helvetica"/>
          <w:color w:val="auto"/>
          <w:kern w:val="0"/>
          <w:sz w:val="24"/>
          <w:szCs w:val="24"/>
          <w:u w:val="none"/>
          <w:lang w:val="zh-CN" w:eastAsia="zh-CN"/>
        </w:rPr>
        <w:t>全部</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w:t>
      </w:r>
      <w:r>
        <w:rPr>
          <w:rFonts w:hint="eastAsia" w:ascii="仿宋" w:hAnsi="仿宋" w:eastAsia="仿宋" w:cs="Helvetica"/>
          <w:color w:val="auto"/>
          <w:kern w:val="0"/>
          <w:sz w:val="24"/>
          <w:szCs w:val="24"/>
          <w:u w:val="none"/>
          <w:lang w:val="en-US" w:eastAsia="zh-CN"/>
        </w:rPr>
        <w:t>更正</w:t>
      </w:r>
      <w:r>
        <w:rPr>
          <w:rFonts w:hint="eastAsia" w:ascii="仿宋" w:hAnsi="仿宋" w:eastAsia="仿宋" w:cs="Helvetica"/>
          <w:color w:val="auto"/>
          <w:kern w:val="0"/>
          <w:sz w:val="24"/>
          <w:szCs w:val="24"/>
          <w:u w:val="none"/>
          <w:lang w:val="zh-CN" w:eastAsia="zh-CN"/>
        </w:rPr>
        <w:t>（补充）文件</w:t>
      </w:r>
      <w:r>
        <w:rPr>
          <w:rFonts w:hint="eastAsia" w:ascii="仿宋" w:hAnsi="仿宋" w:eastAsia="仿宋" w:cs="Helvetica"/>
          <w:color w:val="auto"/>
          <w:kern w:val="0"/>
          <w:sz w:val="24"/>
          <w:szCs w:val="24"/>
          <w:u w:val="none"/>
          <w:lang w:val="en-US" w:eastAsia="zh-CN"/>
        </w:rPr>
        <w:t>以及全部参考资料和有关附件，已经了解我方对于采购文件、采购过程、采购结果有依法进行询问、质疑、投诉的权利及相关渠道和要求。</w:t>
      </w:r>
    </w:p>
    <w:p w14:paraId="5B1F6B1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2.我方在参与投标之前与你方已经进行了充分的沟通，完全理解并接受采购文件的各项规定和要求，对采购文件的合法性、合理性不再有异议。</w:t>
      </w:r>
    </w:p>
    <w:p w14:paraId="00036D52">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3.我方</w:t>
      </w:r>
      <w:r>
        <w:rPr>
          <w:rFonts w:hint="eastAsia" w:ascii="仿宋" w:hAnsi="仿宋" w:eastAsia="仿宋" w:cs="Helvetica"/>
          <w:color w:val="auto"/>
          <w:kern w:val="0"/>
          <w:sz w:val="24"/>
          <w:szCs w:val="24"/>
          <w:u w:val="none"/>
          <w:lang w:val="zh-CN" w:eastAsia="zh-CN"/>
        </w:rPr>
        <w:t>同意向</w:t>
      </w:r>
      <w:r>
        <w:rPr>
          <w:rFonts w:hint="eastAsia" w:ascii="仿宋" w:hAnsi="仿宋" w:eastAsia="仿宋" w:cs="Helvetica"/>
          <w:color w:val="auto"/>
          <w:kern w:val="0"/>
          <w:sz w:val="24"/>
          <w:szCs w:val="24"/>
          <w:u w:val="none"/>
          <w:lang w:val="en-US" w:eastAsia="zh-CN"/>
        </w:rPr>
        <w:t>你</w:t>
      </w:r>
      <w:r>
        <w:rPr>
          <w:rFonts w:hint="eastAsia" w:ascii="仿宋" w:hAnsi="仿宋" w:eastAsia="仿宋" w:cs="Helvetica"/>
          <w:color w:val="auto"/>
          <w:kern w:val="0"/>
          <w:sz w:val="24"/>
          <w:szCs w:val="24"/>
          <w:u w:val="none"/>
          <w:lang w:val="zh-CN" w:eastAsia="zh-CN"/>
        </w:rPr>
        <w:t>方提供</w:t>
      </w:r>
      <w:r>
        <w:rPr>
          <w:rFonts w:hint="eastAsia" w:ascii="仿宋" w:hAnsi="仿宋" w:eastAsia="仿宋" w:cs="Helvetica"/>
          <w:color w:val="auto"/>
          <w:kern w:val="0"/>
          <w:sz w:val="24"/>
          <w:szCs w:val="24"/>
          <w:u w:val="none"/>
          <w:lang w:val="en-US" w:eastAsia="zh-CN"/>
        </w:rPr>
        <w:t>你</w:t>
      </w:r>
      <w:r>
        <w:rPr>
          <w:rFonts w:hint="eastAsia" w:ascii="仿宋" w:hAnsi="仿宋" w:eastAsia="仿宋" w:cs="Helvetica"/>
          <w:color w:val="auto"/>
          <w:kern w:val="0"/>
          <w:sz w:val="24"/>
          <w:szCs w:val="24"/>
          <w:u w:val="none"/>
          <w:lang w:val="zh-CN" w:eastAsia="zh-CN"/>
        </w:rPr>
        <w:t>方可能另外要求的与</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有关的任何证据或资料，并保证我方已提供和将要提供的</w:t>
      </w:r>
      <w:r>
        <w:rPr>
          <w:rFonts w:hint="eastAsia" w:ascii="仿宋" w:hAnsi="仿宋" w:eastAsia="仿宋" w:cs="Helvetica"/>
          <w:color w:val="auto"/>
          <w:kern w:val="0"/>
          <w:sz w:val="24"/>
          <w:szCs w:val="24"/>
          <w:u w:val="none"/>
          <w:lang w:val="en-US" w:eastAsia="zh-CN"/>
        </w:rPr>
        <w:t>各类</w:t>
      </w:r>
      <w:r>
        <w:rPr>
          <w:rFonts w:hint="eastAsia" w:ascii="仿宋" w:hAnsi="仿宋" w:eastAsia="仿宋" w:cs="Helvetica"/>
          <w:color w:val="auto"/>
          <w:kern w:val="0"/>
          <w:sz w:val="24"/>
          <w:szCs w:val="24"/>
          <w:u w:val="none"/>
          <w:lang w:val="zh-CN" w:eastAsia="zh-CN"/>
        </w:rPr>
        <w:t>文件</w:t>
      </w:r>
      <w:r>
        <w:rPr>
          <w:rFonts w:hint="eastAsia" w:ascii="仿宋" w:hAnsi="仿宋" w:eastAsia="仿宋" w:cs="Helvetica"/>
          <w:color w:val="auto"/>
          <w:kern w:val="0"/>
          <w:sz w:val="24"/>
          <w:szCs w:val="24"/>
          <w:u w:val="none"/>
          <w:lang w:val="en-US" w:eastAsia="zh-CN"/>
        </w:rPr>
        <w:t>资料等都</w:t>
      </w:r>
      <w:r>
        <w:rPr>
          <w:rFonts w:hint="eastAsia" w:ascii="仿宋" w:hAnsi="仿宋" w:eastAsia="仿宋" w:cs="Helvetica"/>
          <w:color w:val="auto"/>
          <w:kern w:val="0"/>
          <w:sz w:val="24"/>
          <w:szCs w:val="24"/>
          <w:u w:val="none"/>
          <w:lang w:val="zh-CN" w:eastAsia="zh-CN"/>
        </w:rPr>
        <w:t>是真实的、准确的。</w:t>
      </w:r>
    </w:p>
    <w:p w14:paraId="45866144">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4.</w:t>
      </w:r>
      <w:r>
        <w:rPr>
          <w:rFonts w:hint="eastAsia" w:ascii="仿宋" w:hAnsi="仿宋" w:eastAsia="仿宋" w:cs="Helvetica"/>
          <w:color w:val="auto"/>
          <w:kern w:val="0"/>
          <w:sz w:val="24"/>
          <w:szCs w:val="24"/>
          <w:u w:val="none"/>
          <w:lang w:val="zh-CN" w:eastAsia="zh-CN"/>
        </w:rPr>
        <w:t>我方承诺投标有效期从提交投标文件的截止之日起90天，本投标文件在投标有效期满之前均具有约束力。</w:t>
      </w:r>
    </w:p>
    <w:p w14:paraId="25E13EB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5.</w:t>
      </w:r>
      <w:r>
        <w:rPr>
          <w:rFonts w:hint="eastAsia" w:ascii="仿宋" w:hAnsi="仿宋" w:eastAsia="仿宋" w:cs="Helvetica"/>
          <w:color w:val="auto"/>
          <w:kern w:val="0"/>
          <w:sz w:val="24"/>
          <w:szCs w:val="24"/>
          <w:u w:val="none"/>
          <w:lang w:val="zh-CN" w:eastAsia="zh-CN"/>
        </w:rPr>
        <w:t>我方将按照</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文件、投标文件及相关要求、规定进行合同签订，并严格执行和承担协议和合同规定的责任和义务。</w:t>
      </w:r>
    </w:p>
    <w:p w14:paraId="680DB9E9">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6.</w:t>
      </w:r>
      <w:r>
        <w:rPr>
          <w:rFonts w:hint="eastAsia" w:ascii="仿宋" w:hAnsi="仿宋" w:eastAsia="仿宋" w:cs="Helvetica"/>
          <w:color w:val="auto"/>
          <w:kern w:val="0"/>
          <w:sz w:val="24"/>
          <w:szCs w:val="24"/>
          <w:u w:val="none"/>
          <w:lang w:val="zh-CN" w:eastAsia="zh-CN"/>
        </w:rPr>
        <w:t>与</w:t>
      </w:r>
      <w:r>
        <w:rPr>
          <w:rFonts w:hint="eastAsia" w:ascii="仿宋" w:hAnsi="仿宋" w:eastAsia="仿宋" w:cs="Helvetica"/>
          <w:color w:val="auto"/>
          <w:kern w:val="0"/>
          <w:sz w:val="24"/>
          <w:szCs w:val="24"/>
          <w:u w:val="none"/>
          <w:lang w:val="en-US" w:eastAsia="zh-CN"/>
        </w:rPr>
        <w:t>本次采购投标</w:t>
      </w:r>
      <w:r>
        <w:rPr>
          <w:rFonts w:hint="eastAsia" w:ascii="仿宋" w:hAnsi="仿宋" w:eastAsia="仿宋" w:cs="Helvetica"/>
          <w:color w:val="auto"/>
          <w:kern w:val="0"/>
          <w:sz w:val="24"/>
          <w:szCs w:val="24"/>
          <w:u w:val="none"/>
          <w:lang w:val="zh-CN" w:eastAsia="zh-CN"/>
        </w:rPr>
        <w:t>有关的正式通讯地址为：</w:t>
      </w:r>
    </w:p>
    <w:p w14:paraId="3AD31BDA">
      <w:pPr>
        <w:tabs>
          <w:tab w:val="left" w:pos="0"/>
        </w:tabs>
        <w:snapToGrid w:val="0"/>
        <w:spacing w:line="360" w:lineRule="auto"/>
        <w:ind w:firstLine="480" w:firstLineChars="200"/>
        <w:jc w:val="left"/>
        <w:rPr>
          <w:rFonts w:hint="default" w:ascii="仿宋" w:hAnsi="仿宋" w:eastAsia="仿宋" w:cs="Helvetica"/>
          <w:color w:val="auto"/>
          <w:kern w:val="0"/>
          <w:sz w:val="24"/>
          <w:szCs w:val="24"/>
          <w:u w:val="single"/>
          <w:lang w:val="en-US" w:eastAsia="zh-CN"/>
        </w:rPr>
      </w:pPr>
      <w:r>
        <w:rPr>
          <w:rFonts w:hint="eastAsia" w:ascii="仿宋" w:hAnsi="仿宋" w:eastAsia="仿宋" w:cs="Helvetica"/>
          <w:color w:val="auto"/>
          <w:kern w:val="0"/>
          <w:sz w:val="24"/>
          <w:szCs w:val="24"/>
          <w:u w:val="none"/>
          <w:lang w:val="en-US" w:eastAsia="zh-CN"/>
        </w:rPr>
        <w:t>详细</w:t>
      </w:r>
      <w:r>
        <w:rPr>
          <w:rFonts w:hint="eastAsia" w:ascii="仿宋" w:hAnsi="仿宋" w:eastAsia="仿宋" w:cs="Helvetica"/>
          <w:color w:val="auto"/>
          <w:kern w:val="0"/>
          <w:sz w:val="24"/>
          <w:szCs w:val="24"/>
          <w:u w:val="none"/>
          <w:lang w:val="zh-CN" w:eastAsia="zh-CN"/>
        </w:rPr>
        <w:t>地址：</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邮政编码</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single"/>
          <w:lang w:val="en-US" w:eastAsia="zh-CN"/>
        </w:rPr>
        <w:t xml:space="preserve">               </w:t>
      </w:r>
    </w:p>
    <w:p w14:paraId="6EFF54C2">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联系</w:t>
      </w:r>
      <w:r>
        <w:rPr>
          <w:rFonts w:hint="eastAsia" w:ascii="仿宋" w:hAnsi="仿宋" w:eastAsia="仿宋" w:cs="Helvetica"/>
          <w:color w:val="auto"/>
          <w:kern w:val="0"/>
          <w:sz w:val="24"/>
          <w:szCs w:val="24"/>
          <w:u w:val="none"/>
          <w:lang w:val="zh-CN" w:eastAsia="zh-CN"/>
        </w:rPr>
        <w:t>电话：</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r>
        <w:rPr>
          <w:rFonts w:hint="eastAsia" w:ascii="仿宋" w:hAnsi="仿宋" w:eastAsia="仿宋" w:cs="Helvetica"/>
          <w:color w:val="auto"/>
          <w:kern w:val="0"/>
          <w:sz w:val="24"/>
          <w:szCs w:val="24"/>
          <w:u w:val="none"/>
          <w:lang w:val="zh-CN" w:eastAsia="zh-CN"/>
        </w:rPr>
        <w:t>传真：</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p>
    <w:p w14:paraId="5BB532B6">
      <w:pPr>
        <w:tabs>
          <w:tab w:val="left" w:pos="0"/>
        </w:tabs>
        <w:snapToGrid w:val="0"/>
        <w:spacing w:line="360" w:lineRule="auto"/>
        <w:ind w:firstLine="480" w:firstLineChars="200"/>
        <w:jc w:val="left"/>
        <w:rPr>
          <w:rFonts w:hint="default" w:ascii="仿宋" w:hAnsi="仿宋" w:eastAsia="仿宋" w:cs="Helvetica"/>
          <w:color w:val="auto"/>
          <w:kern w:val="0"/>
          <w:sz w:val="24"/>
          <w:szCs w:val="24"/>
          <w:u w:val="single"/>
          <w:lang w:val="en-US"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开户行</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en-US" w:eastAsia="zh-CN"/>
        </w:rPr>
        <w:t xml:space="preserve">        </w:t>
      </w:r>
      <w:r>
        <w:rPr>
          <w:rFonts w:hint="eastAsia" w:ascii="仿宋" w:hAnsi="仿宋" w:eastAsia="仿宋" w:cs="Helvetica"/>
          <w:color w:val="auto"/>
          <w:kern w:val="0"/>
          <w:sz w:val="24"/>
          <w:szCs w:val="24"/>
          <w:u w:val="none"/>
          <w:lang w:val="zh-CN" w:eastAsia="zh-CN"/>
        </w:rPr>
        <w:t>账号：</w:t>
      </w:r>
      <w:r>
        <w:rPr>
          <w:rFonts w:hint="eastAsia" w:ascii="仿宋" w:hAnsi="仿宋" w:eastAsia="仿宋" w:cs="Helvetica"/>
          <w:color w:val="auto"/>
          <w:kern w:val="0"/>
          <w:sz w:val="24"/>
          <w:szCs w:val="24"/>
          <w:u w:val="single"/>
          <w:lang w:val="en-US" w:eastAsia="zh-CN"/>
        </w:rPr>
        <w:t xml:space="preserve">                   </w:t>
      </w:r>
    </w:p>
    <w:p w14:paraId="56E0874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p>
    <w:p w14:paraId="5A5A920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en-US" w:eastAsia="zh-CN"/>
        </w:rPr>
      </w:pPr>
    </w:p>
    <w:p w14:paraId="134A9628">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名称（电子签名）：</w:t>
      </w:r>
    </w:p>
    <w:p w14:paraId="47277C1A">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日期：________年____月____日</w:t>
      </w:r>
    </w:p>
    <w:p w14:paraId="67AADC1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76C74195">
      <w:pPr>
        <w:numPr>
          <w:ilvl w:val="0"/>
          <w:numId w:val="0"/>
        </w:numPr>
        <w:tabs>
          <w:tab w:val="left" w:pos="0"/>
        </w:tabs>
        <w:snapToGrid w:val="0"/>
        <w:spacing w:line="360" w:lineRule="auto"/>
        <w:ind w:firstLine="440" w:firstLineChars="200"/>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348A3E6A">
      <w:pPr>
        <w:numPr>
          <w:ilvl w:val="0"/>
          <w:numId w:val="0"/>
        </w:numPr>
        <w:tabs>
          <w:tab w:val="left" w:pos="0"/>
        </w:tabs>
        <w:snapToGrid w:val="0"/>
        <w:spacing w:line="360" w:lineRule="auto"/>
        <w:ind w:firstLine="440" w:firstLineChars="200"/>
        <w:jc w:val="left"/>
        <w:rPr>
          <w:rFonts w:hint="eastAsia" w:ascii="仿宋" w:hAnsi="仿宋" w:eastAsia="仿宋" w:cs="Helvetica"/>
          <w:color w:val="auto"/>
          <w:kern w:val="0"/>
          <w:sz w:val="22"/>
          <w:szCs w:val="22"/>
          <w:u w:val="none"/>
          <w:lang w:val="zh-CN" w:eastAsia="zh-CN"/>
        </w:rPr>
        <w:sectPr>
          <w:pgSz w:w="11906" w:h="16838"/>
          <w:pgMar w:top="1440" w:right="1293" w:bottom="1440" w:left="1293" w:header="851" w:footer="992" w:gutter="0"/>
          <w:pgNumType w:fmt="decimal"/>
          <w:cols w:space="425" w:num="1"/>
          <w:docGrid w:type="lines" w:linePitch="312" w:charSpace="0"/>
        </w:sectPr>
      </w:pPr>
    </w:p>
    <w:p w14:paraId="42D3DBD7">
      <w:pPr>
        <w:kinsoku/>
        <w:wordWrap/>
        <w:overflowPunct/>
        <w:topLinePunct w:val="0"/>
        <w:bidi w:val="0"/>
        <w:snapToGrid w:val="0"/>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授权委托书</w:t>
      </w:r>
    </w:p>
    <w:p w14:paraId="67C10FFE">
      <w:pPr>
        <w:snapToGrid w:val="0"/>
        <w:spacing w:before="156" w:beforeLines="50" w:after="50"/>
        <w:jc w:val="center"/>
        <w:rPr>
          <w:rFonts w:ascii="仿宋" w:hAnsi="仿宋" w:eastAsia="仿宋"/>
          <w:b/>
          <w:color w:val="auto"/>
          <w:sz w:val="30"/>
          <w:szCs w:val="30"/>
        </w:rPr>
      </w:pPr>
    </w:p>
    <w:p w14:paraId="2834960F">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本授权书声明：</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（投标</w:t>
      </w:r>
      <w:r>
        <w:rPr>
          <w:rFonts w:hint="eastAsia" w:ascii="仿宋" w:hAnsi="仿宋" w:eastAsia="仿宋" w:cs="Helvetica"/>
          <w:color w:val="auto"/>
          <w:kern w:val="0"/>
          <w:sz w:val="24"/>
          <w:szCs w:val="24"/>
          <w:u w:val="single"/>
          <w:lang w:val="en-US" w:eastAsia="zh-CN"/>
        </w:rPr>
        <w:t>供应商</w:t>
      </w:r>
      <w:r>
        <w:rPr>
          <w:rFonts w:hint="eastAsia" w:ascii="仿宋" w:hAnsi="仿宋" w:eastAsia="仿宋" w:cs="Helvetica"/>
          <w:color w:val="auto"/>
          <w:kern w:val="0"/>
          <w:sz w:val="24"/>
          <w:szCs w:val="24"/>
          <w:u w:val="single"/>
          <w:lang w:val="zh-CN" w:eastAsia="zh-CN"/>
        </w:rPr>
        <w:t>名称）</w:t>
      </w:r>
      <w:r>
        <w:rPr>
          <w:rFonts w:hint="eastAsia" w:ascii="仿宋" w:hAnsi="仿宋" w:eastAsia="仿宋" w:cs="Helvetica"/>
          <w:color w:val="auto"/>
          <w:kern w:val="0"/>
          <w:sz w:val="24"/>
          <w:szCs w:val="24"/>
          <w:u w:val="none"/>
          <w:lang w:val="zh-CN" w:eastAsia="zh-CN"/>
        </w:rPr>
        <w:t>授权</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（被授权人的姓名）</w:t>
      </w:r>
      <w:r>
        <w:rPr>
          <w:rFonts w:hint="eastAsia" w:ascii="仿宋" w:hAnsi="仿宋" w:eastAsia="仿宋" w:cs="Helvetica"/>
          <w:color w:val="auto"/>
          <w:kern w:val="0"/>
          <w:sz w:val="24"/>
          <w:szCs w:val="24"/>
          <w:u w:val="none"/>
          <w:lang w:val="zh-CN" w:eastAsia="zh-CN"/>
        </w:rPr>
        <w:t>为我方就</w:t>
      </w:r>
      <w:r>
        <w:rPr>
          <w:rFonts w:hint="eastAsia" w:ascii="仿宋" w:hAnsi="仿宋" w:eastAsia="仿宋" w:cs="Helvetica"/>
          <w:color w:val="auto"/>
          <w:kern w:val="0"/>
          <w:sz w:val="24"/>
          <w:szCs w:val="24"/>
          <w:u w:val="single"/>
          <w:lang w:val="en-US" w:eastAsia="zh-CN"/>
        </w:rPr>
        <w:t xml:space="preserve">           （项目名称）</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项目</w:t>
      </w:r>
      <w:r>
        <w:rPr>
          <w:rFonts w:hint="eastAsia" w:ascii="仿宋" w:hAnsi="仿宋" w:eastAsia="仿宋" w:cs="Helvetica"/>
          <w:color w:val="auto"/>
          <w:kern w:val="0"/>
          <w:sz w:val="24"/>
          <w:szCs w:val="24"/>
          <w:u w:val="none"/>
          <w:lang w:val="zh-CN" w:eastAsia="zh-CN"/>
        </w:rPr>
        <w:t>编号：</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none"/>
          <w:lang w:val="zh-CN" w:eastAsia="zh-CN"/>
        </w:rPr>
        <w:t>】采购活动的合法代理人，以本单位名义全权处理一切与该项目采购有关的事务，其法律后果由我方承担。</w:t>
      </w:r>
    </w:p>
    <w:p w14:paraId="1BA251EE">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在撤销授权的书面通知以前，本授权书一直有效。授权代表在授权书有效期内签署的所有文件不因授权的撤销而失效。</w:t>
      </w:r>
    </w:p>
    <w:p w14:paraId="2C91DA5A">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授权代表无转委托权，特此委托。                                       </w:t>
      </w:r>
    </w:p>
    <w:p w14:paraId="704B3F40">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p>
    <w:p w14:paraId="10C2D067">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single"/>
          <w:lang w:val="zh-CN" w:eastAsia="zh-CN"/>
        </w:rPr>
      </w:pPr>
      <w:r>
        <w:rPr>
          <w:rFonts w:hint="eastAsia" w:ascii="仿宋" w:hAnsi="仿宋" w:eastAsia="仿宋" w:cs="Helvetica"/>
          <w:color w:val="auto"/>
          <w:kern w:val="0"/>
          <w:sz w:val="24"/>
          <w:szCs w:val="24"/>
          <w:u w:val="none"/>
          <w:lang w:val="zh-CN" w:eastAsia="zh-CN"/>
        </w:rPr>
        <w:t>授权代表：</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联系方式：</w:t>
      </w:r>
      <w:r>
        <w:rPr>
          <w:rFonts w:hint="eastAsia" w:ascii="仿宋" w:hAnsi="仿宋" w:eastAsia="仿宋" w:cs="Helvetica"/>
          <w:color w:val="auto"/>
          <w:kern w:val="0"/>
          <w:sz w:val="24"/>
          <w:szCs w:val="24"/>
          <w:u w:val="single"/>
          <w:lang w:val="zh-CN" w:eastAsia="zh-CN"/>
        </w:rPr>
        <w:t xml:space="preserve">（手机）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邮箱：</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p>
    <w:p w14:paraId="41B34F29">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授权代表身份证号码：</w:t>
      </w:r>
      <w:r>
        <w:rPr>
          <w:rFonts w:hint="eastAsia" w:ascii="仿宋" w:hAnsi="仿宋" w:eastAsia="仿宋" w:cs="Helvetica"/>
          <w:color w:val="auto"/>
          <w:kern w:val="0"/>
          <w:sz w:val="24"/>
          <w:szCs w:val="24"/>
          <w:u w:val="single"/>
          <w:lang w:val="zh-CN" w:eastAsia="zh-CN"/>
        </w:rPr>
        <w:t xml:space="preserve">              </w:t>
      </w:r>
    </w:p>
    <w:p w14:paraId="0A779CFE">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7824404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                          </w:t>
      </w:r>
    </w:p>
    <w:p w14:paraId="6593FCF8">
      <w:pPr>
        <w:tabs>
          <w:tab w:val="left" w:pos="0"/>
        </w:tabs>
        <w:snapToGrid w:val="0"/>
        <w:spacing w:line="360" w:lineRule="auto"/>
        <w:jc w:val="lef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 xml:space="preserve"> </w:t>
      </w:r>
      <w:r>
        <w:rPr>
          <w:rFonts w:hint="eastAsia" w:ascii="仿宋" w:hAnsi="仿宋" w:eastAsia="仿宋" w:cs="Helvetica"/>
          <w:color w:val="auto"/>
          <w:kern w:val="0"/>
          <w:sz w:val="24"/>
          <w:szCs w:val="24"/>
          <w:u w:val="none"/>
          <w:lang w:val="en-US" w:eastAsia="zh-CN"/>
        </w:rPr>
        <w:t xml:space="preserve"> </w:t>
      </w:r>
    </w:p>
    <w:p w14:paraId="4B814067">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授权单位</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71AF3708">
      <w:pPr>
        <w:tabs>
          <w:tab w:val="left" w:pos="0"/>
        </w:tabs>
        <w:snapToGrid w:val="0"/>
        <w:spacing w:line="360" w:lineRule="auto"/>
        <w:ind w:firstLine="480"/>
        <w:jc w:val="righ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zh-CN" w:eastAsia="zh-CN"/>
        </w:rPr>
        <w:t>日期：</w:t>
      </w:r>
      <w:r>
        <w:rPr>
          <w:rFonts w:hint="eastAsia" w:ascii="仿宋" w:hAnsi="仿宋" w:eastAsia="仿宋" w:cs="Helvetica"/>
          <w:color w:val="auto"/>
          <w:kern w:val="0"/>
          <w:sz w:val="24"/>
          <w:szCs w:val="24"/>
          <w:u w:val="none"/>
          <w:lang w:val="en-US" w:eastAsia="zh-CN"/>
        </w:rPr>
        <w:t xml:space="preserve">   年   月   日</w:t>
      </w:r>
    </w:p>
    <w:p w14:paraId="7D943742">
      <w:pPr>
        <w:bidi w:val="0"/>
        <w:rPr>
          <w:rFonts w:hint="eastAsia"/>
          <w:color w:val="auto"/>
          <w:lang w:val="zh-CN" w:eastAsia="zh-CN"/>
        </w:rPr>
      </w:pPr>
    </w:p>
    <w:p w14:paraId="00C5E30C">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6041F1E5">
      <w:pPr>
        <w:widowControl/>
        <w:kinsoku/>
        <w:wordWrap/>
        <w:overflowPunct/>
        <w:topLinePunct w:val="0"/>
        <w:bidi w:val="0"/>
        <w:adjustRightInd/>
        <w:spacing w:beforeAutospacing="0" w:afterAutospacing="0" w:line="360" w:lineRule="auto"/>
        <w:ind w:left="0" w:leftChars="0" w:right="0" w:rightChars="0" w:firstLine="0" w:firstLineChars="0"/>
        <w:jc w:val="left"/>
        <w:textAlignment w:val="auto"/>
        <w:rPr>
          <w:rFonts w:ascii="宋体" w:hAnsi="宋体" w:cs="宋体"/>
          <w:b/>
          <w:color w:val="auto"/>
          <w:kern w:val="0"/>
          <w:sz w:val="32"/>
          <w:szCs w:val="32"/>
          <w:highlight w:val="none"/>
        </w:rPr>
        <w:sectPr>
          <w:pgSz w:w="11906" w:h="16838"/>
          <w:pgMar w:top="1440" w:right="1293" w:bottom="1440" w:left="1293" w:header="851" w:footer="992" w:gutter="0"/>
          <w:pgNumType w:fmt="decimal"/>
          <w:cols w:space="425" w:num="1"/>
          <w:docGrid w:type="lines" w:linePitch="312" w:charSpace="0"/>
        </w:sectPr>
      </w:pPr>
    </w:p>
    <w:p w14:paraId="72E86A60">
      <w:pPr>
        <w:ind w:left="0" w:leftChars="0" w:firstLine="0" w:firstLineChars="0"/>
        <w:jc w:val="center"/>
        <w:rPr>
          <w:rFonts w:hint="eastAsia" w:ascii="宋体" w:hAnsi="宋体" w:cs="宋体"/>
          <w:b/>
          <w:color w:val="auto"/>
          <w:kern w:val="0"/>
          <w:sz w:val="36"/>
          <w:szCs w:val="36"/>
          <w:highlight w:val="none"/>
        </w:rPr>
      </w:pPr>
      <w:r>
        <w:rPr>
          <w:rFonts w:hint="eastAsia" w:ascii="宋体" w:hAnsi="宋体" w:eastAsia="宋体" w:cs="宋体"/>
          <w:b/>
          <w:color w:val="auto"/>
          <w:spacing w:val="0"/>
          <w:kern w:val="2"/>
          <w:sz w:val="32"/>
          <w:szCs w:val="32"/>
          <w:highlight w:val="none"/>
          <w:lang w:val="en-US" w:eastAsia="zh-CN" w:bidi="ar-SA"/>
        </w:rPr>
        <w:t>符合性审查资料</w:t>
      </w:r>
    </w:p>
    <w:tbl>
      <w:tblPr>
        <w:tblStyle w:val="1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850"/>
        <w:gridCol w:w="2496"/>
        <w:gridCol w:w="2497"/>
      </w:tblGrid>
      <w:tr w14:paraId="7B26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8A2F649">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850" w:type="dxa"/>
            <w:vAlign w:val="center"/>
          </w:tcPr>
          <w:p w14:paraId="640CEB6F">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496" w:type="dxa"/>
            <w:vAlign w:val="center"/>
          </w:tcPr>
          <w:p w14:paraId="32066173">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2497" w:type="dxa"/>
            <w:vAlign w:val="center"/>
          </w:tcPr>
          <w:p w14:paraId="74B832F2">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lang w:eastAsia="zh-CN"/>
              </w:rPr>
              <w:t>投标</w:t>
            </w:r>
            <w:r>
              <w:rPr>
                <w:rFonts w:hint="eastAsia" w:ascii="宋体" w:hAnsi="宋体" w:cs="宋体"/>
                <w:b/>
                <w:color w:val="auto"/>
                <w:sz w:val="24"/>
                <w:highlight w:val="none"/>
              </w:rPr>
              <w:t>文件中的</w:t>
            </w:r>
          </w:p>
          <w:p w14:paraId="2C132803">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6D3E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3EFD88C2">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1</w:t>
            </w:r>
          </w:p>
        </w:tc>
        <w:tc>
          <w:tcPr>
            <w:tcW w:w="3850" w:type="dxa"/>
            <w:vAlign w:val="center"/>
          </w:tcPr>
          <w:p w14:paraId="6A84CDD7">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文件按照</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文件要求签署、盖章。</w:t>
            </w:r>
          </w:p>
        </w:tc>
        <w:tc>
          <w:tcPr>
            <w:tcW w:w="2496" w:type="dxa"/>
            <w:vAlign w:val="center"/>
          </w:tcPr>
          <w:p w14:paraId="78F15635">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需要使用电子签名或者签字盖章的</w:t>
            </w:r>
            <w:r>
              <w:rPr>
                <w:rFonts w:hint="eastAsia" w:ascii="仿宋" w:hAnsi="仿宋" w:eastAsia="仿宋" w:cs="Helvetica"/>
                <w:color w:val="auto"/>
                <w:kern w:val="0"/>
                <w:sz w:val="24"/>
                <w:szCs w:val="24"/>
                <w:u w:val="none"/>
                <w:lang w:val="en-US" w:eastAsia="zh-CN"/>
              </w:rPr>
              <w:t>响应</w:t>
            </w:r>
            <w:r>
              <w:rPr>
                <w:rFonts w:hint="eastAsia" w:ascii="仿宋" w:hAnsi="仿宋" w:eastAsia="仿宋" w:cs="Helvetica"/>
                <w:color w:val="auto"/>
                <w:kern w:val="0"/>
                <w:sz w:val="24"/>
                <w:szCs w:val="24"/>
                <w:u w:val="none"/>
                <w:lang w:val="zh-CN" w:eastAsia="zh-CN"/>
              </w:rPr>
              <w:t>文件的组成部分</w:t>
            </w:r>
          </w:p>
        </w:tc>
        <w:tc>
          <w:tcPr>
            <w:tcW w:w="2497" w:type="dxa"/>
            <w:vAlign w:val="center"/>
          </w:tcPr>
          <w:p w14:paraId="72A0CAC3">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w:t>
            </w:r>
          </w:p>
        </w:tc>
      </w:tr>
      <w:tr w14:paraId="3514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D2FC6FA">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2</w:t>
            </w:r>
          </w:p>
        </w:tc>
        <w:tc>
          <w:tcPr>
            <w:tcW w:w="3850" w:type="dxa"/>
            <w:vAlign w:val="center"/>
          </w:tcPr>
          <w:p w14:paraId="4DDADD7C">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承诺的</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有效期不少于</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文件中载明的</w:t>
            </w:r>
            <w:r>
              <w:rPr>
                <w:rFonts w:hint="eastAsia" w:ascii="仿宋" w:hAnsi="仿宋" w:eastAsia="仿宋" w:cs="Helvetica"/>
                <w:color w:val="auto"/>
                <w:kern w:val="0"/>
                <w:sz w:val="24"/>
                <w:szCs w:val="24"/>
                <w:u w:val="none"/>
                <w:lang w:val="en-US" w:eastAsia="zh-CN"/>
              </w:rPr>
              <w:t>响应</w:t>
            </w:r>
            <w:r>
              <w:rPr>
                <w:rFonts w:hint="eastAsia" w:ascii="仿宋" w:hAnsi="仿宋" w:eastAsia="仿宋" w:cs="Helvetica"/>
                <w:color w:val="auto"/>
                <w:kern w:val="0"/>
                <w:sz w:val="24"/>
                <w:szCs w:val="24"/>
                <w:u w:val="none"/>
                <w:lang w:val="zh-CN" w:eastAsia="zh-CN"/>
              </w:rPr>
              <w:t>有效期。</w:t>
            </w:r>
          </w:p>
        </w:tc>
        <w:tc>
          <w:tcPr>
            <w:tcW w:w="2496" w:type="dxa"/>
            <w:vAlign w:val="center"/>
          </w:tcPr>
          <w:p w14:paraId="70DCF716">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声明函</w:t>
            </w:r>
          </w:p>
        </w:tc>
        <w:tc>
          <w:tcPr>
            <w:tcW w:w="2497" w:type="dxa"/>
            <w:vAlign w:val="center"/>
          </w:tcPr>
          <w:p w14:paraId="4B2751DB">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3E65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63" w:type="dxa"/>
            <w:vAlign w:val="center"/>
          </w:tcPr>
          <w:p w14:paraId="39FA56B8">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3</w:t>
            </w:r>
          </w:p>
        </w:tc>
        <w:tc>
          <w:tcPr>
            <w:tcW w:w="3850" w:type="dxa"/>
            <w:vAlign w:val="center"/>
          </w:tcPr>
          <w:p w14:paraId="6F1CABFA">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按</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文件要求提供国家确定的认证机构出具的、处于有效期之内的节能产品认证证书。</w:t>
            </w:r>
          </w:p>
        </w:tc>
        <w:tc>
          <w:tcPr>
            <w:tcW w:w="2496" w:type="dxa"/>
            <w:vAlign w:val="center"/>
          </w:tcPr>
          <w:p w14:paraId="09BBAA25">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节能产品认证证书</w:t>
            </w:r>
          </w:p>
          <w:p w14:paraId="75D8DD49">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如需</w:t>
            </w:r>
            <w:r>
              <w:rPr>
                <w:rFonts w:hint="eastAsia" w:ascii="仿宋" w:hAnsi="仿宋" w:eastAsia="仿宋" w:cs="Helvetica"/>
                <w:color w:val="auto"/>
                <w:kern w:val="0"/>
                <w:sz w:val="24"/>
                <w:szCs w:val="24"/>
                <w:u w:val="none"/>
                <w:lang w:val="zh-CN" w:eastAsia="zh-CN"/>
              </w:rPr>
              <w:t>）</w:t>
            </w:r>
          </w:p>
        </w:tc>
        <w:tc>
          <w:tcPr>
            <w:tcW w:w="2497" w:type="dxa"/>
            <w:vAlign w:val="center"/>
          </w:tcPr>
          <w:p w14:paraId="3D1B0BF8">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4156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63" w:type="dxa"/>
            <w:vAlign w:val="center"/>
          </w:tcPr>
          <w:p w14:paraId="3E470DE3">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4</w:t>
            </w:r>
          </w:p>
        </w:tc>
        <w:tc>
          <w:tcPr>
            <w:tcW w:w="3850" w:type="dxa"/>
            <w:vAlign w:val="center"/>
          </w:tcPr>
          <w:p w14:paraId="42F44505">
            <w:pPr>
              <w:tabs>
                <w:tab w:val="left" w:pos="0"/>
              </w:tabs>
              <w:snapToGrid w:val="0"/>
              <w:spacing w:line="360" w:lineRule="auto"/>
              <w:jc w:val="left"/>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投标文件的组成和响应内容符合采购文件实质要求</w:t>
            </w:r>
          </w:p>
        </w:tc>
        <w:tc>
          <w:tcPr>
            <w:tcW w:w="2496" w:type="dxa"/>
            <w:vAlign w:val="center"/>
          </w:tcPr>
          <w:p w14:paraId="78848A24">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投标文件</w:t>
            </w:r>
          </w:p>
        </w:tc>
        <w:tc>
          <w:tcPr>
            <w:tcW w:w="2497" w:type="dxa"/>
            <w:vAlign w:val="center"/>
          </w:tcPr>
          <w:p w14:paraId="2D1C7030">
            <w:pPr>
              <w:tabs>
                <w:tab w:val="left" w:pos="0"/>
              </w:tabs>
              <w:snapToGrid w:val="0"/>
              <w:spacing w:line="360" w:lineRule="auto"/>
              <w:jc w:val="center"/>
              <w:rPr>
                <w:rFonts w:hint="default" w:ascii="仿宋" w:hAnsi="仿宋" w:eastAsia="仿宋" w:cs="Helvetica"/>
                <w:color w:val="auto"/>
                <w:kern w:val="0"/>
                <w:sz w:val="24"/>
                <w:szCs w:val="24"/>
                <w:u w:val="none"/>
                <w:lang w:val="en-US" w:eastAsia="zh-CN"/>
              </w:rPr>
            </w:pPr>
            <w:r>
              <w:rPr>
                <w:rFonts w:hint="eastAsia" w:ascii="仿宋" w:hAnsi="仿宋" w:eastAsia="仿宋" w:cs="Helvetica"/>
                <w:color w:val="auto"/>
                <w:kern w:val="0"/>
                <w:sz w:val="24"/>
                <w:szCs w:val="24"/>
                <w:u w:val="none"/>
                <w:lang w:val="en-US" w:eastAsia="zh-CN"/>
              </w:rPr>
              <w:t>/</w:t>
            </w:r>
          </w:p>
        </w:tc>
      </w:tr>
      <w:tr w14:paraId="196C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F7555B3">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5</w:t>
            </w:r>
          </w:p>
        </w:tc>
        <w:tc>
          <w:tcPr>
            <w:tcW w:w="3850" w:type="dxa"/>
            <w:vAlign w:val="center"/>
          </w:tcPr>
          <w:p w14:paraId="1FA10BA6">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其他实质性要求1：</w:t>
            </w:r>
          </w:p>
        </w:tc>
        <w:tc>
          <w:tcPr>
            <w:tcW w:w="2496" w:type="dxa"/>
            <w:vMerge w:val="restart"/>
            <w:vAlign w:val="center"/>
          </w:tcPr>
          <w:p w14:paraId="061DC46A">
            <w:pPr>
              <w:tabs>
                <w:tab w:val="left" w:pos="0"/>
              </w:tabs>
              <w:snapToGrid w:val="0"/>
              <w:spacing w:line="360" w:lineRule="auto"/>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文件其它实质性要求相应的材料（“</w:t>
            </w:r>
            <w:r>
              <w:rPr>
                <w:rFonts w:hint="eastAsia" w:ascii="宋体" w:hAnsi="宋体" w:cs="宋体"/>
                <w:color w:val="auto"/>
                <w:sz w:val="24"/>
                <w:highlight w:val="none"/>
              </w:rPr>
              <w:t>★</w:t>
            </w:r>
            <w:r>
              <w:rPr>
                <w:rFonts w:hint="eastAsia" w:ascii="仿宋" w:hAnsi="仿宋" w:eastAsia="仿宋" w:cs="Helvetica"/>
                <w:color w:val="auto"/>
                <w:kern w:val="0"/>
                <w:sz w:val="24"/>
                <w:szCs w:val="24"/>
                <w:u w:val="none"/>
                <w:lang w:val="zh-CN" w:eastAsia="zh-CN"/>
              </w:rPr>
              <w:t>” 系指实质性要求条款，招标文件无其它实质性要求的，无需提供）</w:t>
            </w:r>
          </w:p>
        </w:tc>
        <w:tc>
          <w:tcPr>
            <w:tcW w:w="2497" w:type="dxa"/>
            <w:vAlign w:val="center"/>
          </w:tcPr>
          <w:p w14:paraId="26B5D91B">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24C6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2CAA443">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6</w:t>
            </w:r>
          </w:p>
        </w:tc>
        <w:tc>
          <w:tcPr>
            <w:tcW w:w="3850" w:type="dxa"/>
            <w:vAlign w:val="center"/>
          </w:tcPr>
          <w:p w14:paraId="556D28FD">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其他实质性要求2：</w:t>
            </w:r>
          </w:p>
        </w:tc>
        <w:tc>
          <w:tcPr>
            <w:tcW w:w="2496" w:type="dxa"/>
            <w:vMerge w:val="continue"/>
            <w:vAlign w:val="center"/>
          </w:tcPr>
          <w:p w14:paraId="2B8D8BE7">
            <w:pPr>
              <w:tabs>
                <w:tab w:val="left" w:pos="0"/>
              </w:tabs>
              <w:snapToGrid w:val="0"/>
              <w:spacing w:line="360" w:lineRule="auto"/>
              <w:ind w:firstLine="480" w:firstLineChars="200"/>
              <w:jc w:val="center"/>
              <w:rPr>
                <w:rFonts w:hint="eastAsia" w:ascii="仿宋" w:hAnsi="仿宋" w:eastAsia="仿宋" w:cs="Helvetica"/>
                <w:color w:val="auto"/>
                <w:kern w:val="0"/>
                <w:sz w:val="24"/>
                <w:szCs w:val="24"/>
                <w:u w:val="none"/>
                <w:lang w:val="zh-CN" w:eastAsia="zh-CN"/>
              </w:rPr>
            </w:pPr>
          </w:p>
        </w:tc>
        <w:tc>
          <w:tcPr>
            <w:tcW w:w="2497" w:type="dxa"/>
            <w:vAlign w:val="center"/>
          </w:tcPr>
          <w:p w14:paraId="7307149B">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055F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4EA75F9">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3850" w:type="dxa"/>
            <w:vAlign w:val="center"/>
          </w:tcPr>
          <w:p w14:paraId="4C03E489">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其他实质性要求……：</w:t>
            </w:r>
          </w:p>
        </w:tc>
        <w:tc>
          <w:tcPr>
            <w:tcW w:w="2496" w:type="dxa"/>
            <w:vMerge w:val="continue"/>
            <w:vAlign w:val="center"/>
          </w:tcPr>
          <w:p w14:paraId="16A93ABE">
            <w:pPr>
              <w:tabs>
                <w:tab w:val="left" w:pos="0"/>
              </w:tabs>
              <w:snapToGrid w:val="0"/>
              <w:spacing w:line="360" w:lineRule="auto"/>
              <w:ind w:firstLine="480" w:firstLineChars="200"/>
              <w:jc w:val="center"/>
              <w:rPr>
                <w:rFonts w:hint="eastAsia" w:ascii="仿宋" w:hAnsi="仿宋" w:eastAsia="仿宋" w:cs="Helvetica"/>
                <w:color w:val="auto"/>
                <w:kern w:val="0"/>
                <w:sz w:val="24"/>
                <w:szCs w:val="24"/>
                <w:u w:val="none"/>
                <w:lang w:val="zh-CN" w:eastAsia="zh-CN"/>
              </w:rPr>
            </w:pPr>
          </w:p>
        </w:tc>
        <w:tc>
          <w:tcPr>
            <w:tcW w:w="2497" w:type="dxa"/>
            <w:vAlign w:val="center"/>
          </w:tcPr>
          <w:p w14:paraId="79CA7C2D">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bl>
    <w:p w14:paraId="5340FCA7">
      <w:pPr>
        <w:bidi w:val="0"/>
        <w:rPr>
          <w:rFonts w:hint="eastAsia"/>
          <w:color w:val="auto"/>
          <w:lang w:val="zh-CN" w:eastAsia="zh-CN"/>
        </w:rPr>
      </w:pPr>
    </w:p>
    <w:p w14:paraId="73C71ACF">
      <w:pPr>
        <w:kinsoku/>
        <w:wordWrap/>
        <w:overflowPunct/>
        <w:topLinePunct w:val="0"/>
        <w:bidi w:val="0"/>
        <w:spacing w:beforeAutospacing="0" w:afterAutospacing="0" w:line="360" w:lineRule="auto"/>
        <w:ind w:left="0" w:leftChars="0" w:right="0" w:rightChars="0" w:firstLine="0" w:firstLineChars="0"/>
        <w:textAlignment w:val="auto"/>
        <w:rPr>
          <w:rFonts w:hint="eastAsia" w:ascii="宋体" w:hAnsi="宋体" w:cs="宋体"/>
          <w:b/>
          <w:color w:val="auto"/>
          <w:kern w:val="0"/>
          <w:sz w:val="36"/>
          <w:szCs w:val="36"/>
          <w:highlight w:val="none"/>
        </w:rPr>
      </w:pPr>
    </w:p>
    <w:p w14:paraId="424DFEB6">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企业名称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1EBED3F3">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p>
    <w:p w14:paraId="08D782EF">
      <w:pPr>
        <w:numPr>
          <w:ilvl w:val="0"/>
          <w:numId w:val="0"/>
        </w:numPr>
        <w:tabs>
          <w:tab w:val="left" w:pos="0"/>
        </w:tabs>
        <w:snapToGrid w:val="0"/>
        <w:spacing w:line="360" w:lineRule="auto"/>
        <w:jc w:val="left"/>
        <w:rPr>
          <w:rFonts w:hint="eastAsia" w:ascii="仿宋" w:hAnsi="仿宋" w:eastAsia="仿宋" w:cs="Helvetica"/>
          <w:color w:val="auto"/>
          <w:kern w:val="0"/>
          <w:sz w:val="22"/>
          <w:szCs w:val="22"/>
          <w:u w:val="none"/>
          <w:lang w:val="zh-CN" w:eastAsia="zh-CN"/>
        </w:rPr>
      </w:pPr>
      <w:r>
        <w:rPr>
          <w:rFonts w:hint="eastAsia" w:ascii="仿宋" w:hAnsi="仿宋" w:eastAsia="仿宋" w:cs="Helvetica"/>
          <w:color w:val="auto"/>
          <w:kern w:val="0"/>
          <w:sz w:val="22"/>
          <w:szCs w:val="22"/>
          <w:u w:val="none"/>
          <w:lang w:val="zh-CN" w:eastAsia="zh-CN"/>
        </w:rPr>
        <w:t>注：按本格式和要求提供。</w:t>
      </w:r>
    </w:p>
    <w:p w14:paraId="6923731B">
      <w:pPr>
        <w:rPr>
          <w:rFonts w:hint="eastAsia"/>
          <w:color w:val="auto"/>
        </w:rPr>
        <w:sectPr>
          <w:pgSz w:w="11906" w:h="16838"/>
          <w:pgMar w:top="1440" w:right="1293" w:bottom="1440" w:left="1293" w:header="851" w:footer="992" w:gutter="0"/>
          <w:pgNumType w:fmt="decimal"/>
          <w:cols w:space="425" w:num="1"/>
          <w:docGrid w:type="lines" w:linePitch="312" w:charSpace="0"/>
        </w:sectPr>
      </w:pPr>
    </w:p>
    <w:p w14:paraId="77B733D7">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评分对应表</w:t>
      </w:r>
    </w:p>
    <w:tbl>
      <w:tblPr>
        <w:tblStyle w:val="12"/>
        <w:tblW w:w="9240" w:type="dxa"/>
        <w:tblInd w:w="1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6"/>
        <w:gridCol w:w="2364"/>
      </w:tblGrid>
      <w:tr w14:paraId="5D0C9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876" w:type="dxa"/>
            <w:tcBorders>
              <w:top w:val="single" w:color="auto" w:sz="4" w:space="0"/>
              <w:left w:val="single" w:color="auto" w:sz="4" w:space="0"/>
              <w:bottom w:val="single" w:color="auto" w:sz="4" w:space="0"/>
              <w:right w:val="single" w:color="auto" w:sz="4" w:space="0"/>
            </w:tcBorders>
            <w:vAlign w:val="center"/>
          </w:tcPr>
          <w:p w14:paraId="16795149">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评分项目</w:t>
            </w:r>
          </w:p>
        </w:tc>
        <w:tc>
          <w:tcPr>
            <w:tcW w:w="2364" w:type="dxa"/>
            <w:tcBorders>
              <w:top w:val="single" w:color="auto" w:sz="4" w:space="0"/>
              <w:left w:val="single" w:color="auto" w:sz="4" w:space="0"/>
              <w:bottom w:val="single" w:color="auto" w:sz="4" w:space="0"/>
              <w:right w:val="single" w:color="auto" w:sz="4" w:space="0"/>
            </w:tcBorders>
            <w:vAlign w:val="center"/>
          </w:tcPr>
          <w:p w14:paraId="1B1E82AD">
            <w:pPr>
              <w:snapToGrid w:val="0"/>
              <w:spacing w:line="240" w:lineRule="atLeast"/>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投标</w:t>
            </w:r>
            <w:r>
              <w:rPr>
                <w:rFonts w:hint="eastAsia" w:ascii="宋体" w:hAnsi="宋体" w:eastAsia="宋体" w:cs="宋体"/>
                <w:b/>
                <w:color w:val="auto"/>
                <w:sz w:val="24"/>
                <w:highlight w:val="none"/>
              </w:rPr>
              <w:t>文件页码</w:t>
            </w:r>
          </w:p>
        </w:tc>
      </w:tr>
      <w:tr w14:paraId="7F009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vAlign w:val="center"/>
          </w:tcPr>
          <w:p w14:paraId="61C5CB8E">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对应第四部分评标办法</w:t>
            </w:r>
            <w:r>
              <w:rPr>
                <w:rFonts w:hint="eastAsia" w:ascii="仿宋" w:hAnsi="仿宋" w:eastAsia="仿宋" w:cs="Helvetica"/>
                <w:color w:val="auto"/>
                <w:kern w:val="0"/>
                <w:sz w:val="24"/>
                <w:szCs w:val="24"/>
                <w:u w:val="none"/>
                <w:lang w:val="en-US" w:eastAsia="zh-CN"/>
              </w:rPr>
              <w:t>及</w:t>
            </w:r>
            <w:r>
              <w:rPr>
                <w:rFonts w:hint="eastAsia" w:ascii="仿宋" w:hAnsi="仿宋" w:eastAsia="仿宋" w:cs="Helvetica"/>
                <w:color w:val="auto"/>
                <w:kern w:val="0"/>
                <w:sz w:val="24"/>
                <w:szCs w:val="24"/>
                <w:u w:val="none"/>
                <w:lang w:val="zh-CN" w:eastAsia="zh-CN"/>
              </w:rPr>
              <w:t>评标标准（报价除外）</w:t>
            </w:r>
          </w:p>
        </w:tc>
        <w:tc>
          <w:tcPr>
            <w:tcW w:w="2364" w:type="dxa"/>
            <w:tcBorders>
              <w:top w:val="single" w:color="auto" w:sz="4" w:space="0"/>
              <w:left w:val="single" w:color="auto" w:sz="4" w:space="0"/>
              <w:bottom w:val="single" w:color="auto" w:sz="4" w:space="0"/>
              <w:right w:val="single" w:color="auto" w:sz="4" w:space="0"/>
            </w:tcBorders>
          </w:tcPr>
          <w:p w14:paraId="12F4BE51">
            <w:pPr>
              <w:snapToGrid w:val="0"/>
              <w:spacing w:before="120" w:beforeLines="50"/>
              <w:jc w:val="center"/>
              <w:rPr>
                <w:rFonts w:ascii="仿宋" w:hAnsi="仿宋" w:eastAsia="仿宋"/>
                <w:color w:val="auto"/>
                <w:sz w:val="30"/>
                <w:szCs w:val="30"/>
              </w:rPr>
            </w:pPr>
            <w:r>
              <w:rPr>
                <w:rFonts w:hint="eastAsia" w:ascii="仿宋" w:hAnsi="仿宋" w:eastAsia="仿宋" w:cs="Helvetica"/>
                <w:color w:val="auto"/>
                <w:kern w:val="0"/>
                <w:sz w:val="24"/>
                <w:szCs w:val="24"/>
                <w:u w:val="none"/>
                <w:lang w:val="zh-CN" w:eastAsia="zh-CN"/>
              </w:rPr>
              <w:t>见</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文件第</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 xml:space="preserve"> </w:t>
            </w:r>
            <w:r>
              <w:rPr>
                <w:rFonts w:hint="eastAsia" w:ascii="仿宋" w:hAnsi="仿宋" w:eastAsia="仿宋" w:cs="Helvetica"/>
                <w:color w:val="auto"/>
                <w:kern w:val="0"/>
                <w:sz w:val="24"/>
                <w:szCs w:val="24"/>
                <w:u w:val="none"/>
                <w:lang w:val="zh-CN" w:eastAsia="zh-CN"/>
              </w:rPr>
              <w:t>页</w:t>
            </w:r>
          </w:p>
        </w:tc>
      </w:tr>
      <w:tr w14:paraId="52F88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vAlign w:val="center"/>
          </w:tcPr>
          <w:p w14:paraId="298A0DE4">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2364" w:type="dxa"/>
            <w:tcBorders>
              <w:top w:val="single" w:color="auto" w:sz="4" w:space="0"/>
              <w:left w:val="single" w:color="auto" w:sz="4" w:space="0"/>
              <w:bottom w:val="single" w:color="auto" w:sz="4" w:space="0"/>
              <w:right w:val="single" w:color="auto" w:sz="4" w:space="0"/>
            </w:tcBorders>
          </w:tcPr>
          <w:p w14:paraId="0A31059F">
            <w:pPr>
              <w:snapToGrid w:val="0"/>
              <w:spacing w:before="120" w:beforeLines="50"/>
              <w:ind w:left="43"/>
              <w:rPr>
                <w:rFonts w:ascii="仿宋" w:hAnsi="仿宋" w:eastAsia="仿宋"/>
                <w:color w:val="auto"/>
                <w:sz w:val="30"/>
                <w:szCs w:val="30"/>
              </w:rPr>
            </w:pPr>
          </w:p>
        </w:tc>
      </w:tr>
      <w:tr w14:paraId="5059E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25B09D2E">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6872E32A">
            <w:pPr>
              <w:snapToGrid w:val="0"/>
              <w:spacing w:before="120" w:beforeLines="50"/>
              <w:ind w:left="43"/>
              <w:rPr>
                <w:rFonts w:ascii="仿宋" w:hAnsi="仿宋" w:eastAsia="仿宋"/>
                <w:color w:val="auto"/>
                <w:sz w:val="30"/>
                <w:szCs w:val="30"/>
              </w:rPr>
            </w:pPr>
          </w:p>
        </w:tc>
      </w:tr>
      <w:tr w14:paraId="71608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6EC4C7EE">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27BD59B9">
            <w:pPr>
              <w:snapToGrid w:val="0"/>
              <w:spacing w:before="120" w:beforeLines="50"/>
              <w:ind w:left="43"/>
              <w:rPr>
                <w:rFonts w:ascii="仿宋" w:hAnsi="仿宋" w:eastAsia="仿宋"/>
                <w:color w:val="auto"/>
                <w:sz w:val="30"/>
                <w:szCs w:val="30"/>
              </w:rPr>
            </w:pPr>
          </w:p>
        </w:tc>
      </w:tr>
      <w:tr w14:paraId="5B9C4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4C8A3542">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2CDEDC29">
            <w:pPr>
              <w:snapToGrid w:val="0"/>
              <w:spacing w:before="120" w:beforeLines="50"/>
              <w:rPr>
                <w:rFonts w:ascii="仿宋" w:hAnsi="仿宋" w:eastAsia="仿宋"/>
                <w:color w:val="auto"/>
                <w:sz w:val="30"/>
                <w:szCs w:val="30"/>
              </w:rPr>
            </w:pPr>
          </w:p>
        </w:tc>
      </w:tr>
      <w:tr w14:paraId="3AAF2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3F52A24E">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544DFC7A">
            <w:pPr>
              <w:snapToGrid w:val="0"/>
              <w:spacing w:before="120" w:beforeLines="50"/>
              <w:rPr>
                <w:rFonts w:ascii="仿宋" w:hAnsi="仿宋" w:eastAsia="仿宋"/>
                <w:color w:val="auto"/>
                <w:sz w:val="30"/>
                <w:szCs w:val="30"/>
              </w:rPr>
            </w:pPr>
          </w:p>
        </w:tc>
      </w:tr>
      <w:tr w14:paraId="0EBA3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50F00BE6">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75EE67F3">
            <w:pPr>
              <w:snapToGrid w:val="0"/>
              <w:spacing w:before="120" w:beforeLines="50"/>
              <w:rPr>
                <w:rFonts w:ascii="仿宋" w:hAnsi="仿宋" w:eastAsia="仿宋"/>
                <w:color w:val="auto"/>
                <w:sz w:val="30"/>
                <w:szCs w:val="30"/>
              </w:rPr>
            </w:pPr>
          </w:p>
        </w:tc>
      </w:tr>
      <w:tr w14:paraId="39293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42F059A1">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5AC83923">
            <w:pPr>
              <w:snapToGrid w:val="0"/>
              <w:spacing w:before="120" w:beforeLines="50"/>
              <w:rPr>
                <w:rFonts w:ascii="仿宋" w:hAnsi="仿宋" w:eastAsia="仿宋"/>
                <w:color w:val="auto"/>
                <w:sz w:val="30"/>
                <w:szCs w:val="30"/>
              </w:rPr>
            </w:pPr>
          </w:p>
        </w:tc>
      </w:tr>
      <w:tr w14:paraId="1C737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trPr>
        <w:tc>
          <w:tcPr>
            <w:tcW w:w="6876" w:type="dxa"/>
            <w:tcBorders>
              <w:top w:val="single" w:color="auto" w:sz="4" w:space="0"/>
              <w:left w:val="single" w:color="auto" w:sz="4" w:space="0"/>
              <w:bottom w:val="single" w:color="auto" w:sz="4" w:space="0"/>
              <w:right w:val="single" w:color="auto" w:sz="4" w:space="0"/>
            </w:tcBorders>
          </w:tcPr>
          <w:p w14:paraId="10FF4D73">
            <w:pPr>
              <w:snapToGrid w:val="0"/>
              <w:rPr>
                <w:rFonts w:ascii="仿宋" w:hAnsi="仿宋" w:eastAsia="仿宋"/>
                <w:color w:val="auto"/>
                <w:sz w:val="30"/>
                <w:szCs w:val="30"/>
              </w:rPr>
            </w:pPr>
          </w:p>
        </w:tc>
        <w:tc>
          <w:tcPr>
            <w:tcW w:w="2364" w:type="dxa"/>
            <w:tcBorders>
              <w:top w:val="single" w:color="auto" w:sz="4" w:space="0"/>
              <w:left w:val="single" w:color="auto" w:sz="4" w:space="0"/>
              <w:bottom w:val="single" w:color="auto" w:sz="4" w:space="0"/>
              <w:right w:val="single" w:color="auto" w:sz="4" w:space="0"/>
            </w:tcBorders>
          </w:tcPr>
          <w:p w14:paraId="4A82E7D7">
            <w:pPr>
              <w:snapToGrid w:val="0"/>
              <w:spacing w:before="120" w:beforeLines="50"/>
              <w:rPr>
                <w:rFonts w:ascii="仿宋" w:hAnsi="仿宋" w:eastAsia="仿宋"/>
                <w:color w:val="auto"/>
                <w:sz w:val="30"/>
                <w:szCs w:val="30"/>
              </w:rPr>
            </w:pPr>
          </w:p>
        </w:tc>
      </w:tr>
    </w:tbl>
    <w:p w14:paraId="0A10D91A">
      <w:pPr>
        <w:bidi w:val="0"/>
        <w:rPr>
          <w:rFonts w:hint="eastAsia"/>
          <w:color w:val="auto"/>
          <w:lang w:val="zh-CN" w:eastAsia="zh-CN"/>
        </w:rPr>
      </w:pPr>
    </w:p>
    <w:p w14:paraId="3C1915CB">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p>
    <w:p w14:paraId="3F8F6A6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00807188">
      <w:pPr>
        <w:ind w:left="0" w:leftChars="0" w:firstLine="0" w:firstLineChars="0"/>
        <w:jc w:val="center"/>
        <w:rPr>
          <w:rFonts w:hint="eastAsia" w:ascii="宋体" w:hAnsi="宋体" w:eastAsia="宋体" w:cs="宋体"/>
          <w:b/>
          <w:color w:val="auto"/>
          <w:spacing w:val="0"/>
          <w:kern w:val="2"/>
          <w:sz w:val="32"/>
          <w:szCs w:val="32"/>
          <w:highlight w:val="none"/>
          <w:lang w:val="en-US" w:eastAsia="zh-CN" w:bidi="ar-SA"/>
        </w:rPr>
      </w:pPr>
    </w:p>
    <w:p w14:paraId="36B36E7C">
      <w:pPr>
        <w:rPr>
          <w:rFonts w:hint="eastAsia" w:ascii="宋体" w:hAnsi="宋体" w:eastAsia="宋体" w:cs="宋体"/>
          <w:b/>
          <w:color w:val="auto"/>
          <w:spacing w:val="0"/>
          <w:kern w:val="2"/>
          <w:sz w:val="32"/>
          <w:szCs w:val="32"/>
          <w:highlight w:val="none"/>
          <w:lang w:val="en-US" w:eastAsia="zh-CN" w:bidi="ar-SA"/>
        </w:rPr>
      </w:pPr>
    </w:p>
    <w:p w14:paraId="00105D90">
      <w:pPr>
        <w:tabs>
          <w:tab w:val="left" w:pos="0"/>
        </w:tabs>
        <w:snapToGrid w:val="0"/>
        <w:spacing w:line="360" w:lineRule="auto"/>
        <w:jc w:val="both"/>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注：按本格式和要求提供。</w:t>
      </w:r>
    </w:p>
    <w:p w14:paraId="7618356D">
      <w:pPr>
        <w:rPr>
          <w:rFonts w:hint="eastAsia" w:ascii="宋体" w:hAnsi="宋体" w:eastAsia="宋体" w:cs="宋体"/>
          <w:b/>
          <w:color w:val="auto"/>
          <w:spacing w:val="0"/>
          <w:kern w:val="2"/>
          <w:sz w:val="32"/>
          <w:szCs w:val="32"/>
          <w:highlight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0538388A">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cs="宋体"/>
          <w:b/>
          <w:color w:val="auto"/>
          <w:spacing w:val="0"/>
          <w:kern w:val="2"/>
          <w:sz w:val="32"/>
          <w:szCs w:val="32"/>
          <w:highlight w:val="none"/>
          <w:lang w:val="en-US" w:eastAsia="zh-CN" w:bidi="ar-SA"/>
        </w:rPr>
        <w:t>投标</w:t>
      </w:r>
      <w:r>
        <w:rPr>
          <w:rFonts w:hint="eastAsia" w:ascii="宋体" w:hAnsi="宋体" w:eastAsia="宋体" w:cs="宋体"/>
          <w:b/>
          <w:color w:val="auto"/>
          <w:spacing w:val="0"/>
          <w:kern w:val="2"/>
          <w:sz w:val="32"/>
          <w:szCs w:val="32"/>
          <w:highlight w:val="none"/>
          <w:lang w:val="en-US" w:eastAsia="zh-CN" w:bidi="ar-SA"/>
        </w:rPr>
        <w:t>明细清单（如需）</w:t>
      </w:r>
    </w:p>
    <w:p w14:paraId="603EA91D">
      <w:pPr>
        <w:bidi w:val="0"/>
        <w:rPr>
          <w:rFonts w:hint="default"/>
          <w:color w:val="auto"/>
          <w:lang w:val="en-US" w:eastAsia="zh-CN"/>
        </w:rPr>
      </w:pPr>
    </w:p>
    <w:p w14:paraId="38EF5FD7">
      <w:pPr>
        <w:bidi w:val="0"/>
        <w:rPr>
          <w:rFonts w:hint="default"/>
          <w:color w:val="auto"/>
          <w:lang w:val="en-US" w:eastAsia="zh-CN"/>
        </w:rPr>
      </w:pPr>
    </w:p>
    <w:p w14:paraId="75D8646D">
      <w:pPr>
        <w:snapToGrid w:val="0"/>
        <w:spacing w:line="240" w:lineRule="atLeast"/>
        <w:jc w:val="left"/>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1.货物类采购</w:t>
      </w:r>
    </w:p>
    <w:tbl>
      <w:tblPr>
        <w:tblStyle w:val="12"/>
        <w:tblW w:w="97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2640"/>
        <w:gridCol w:w="1152"/>
        <w:gridCol w:w="2844"/>
        <w:gridCol w:w="1491"/>
        <w:gridCol w:w="912"/>
      </w:tblGrid>
      <w:tr w14:paraId="58594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32200CA">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序号</w:t>
            </w:r>
          </w:p>
        </w:tc>
        <w:tc>
          <w:tcPr>
            <w:tcW w:w="2640" w:type="dxa"/>
            <w:tcBorders>
              <w:top w:val="single" w:color="auto" w:sz="4" w:space="0"/>
              <w:left w:val="single" w:color="auto" w:sz="4" w:space="0"/>
              <w:bottom w:val="single" w:color="auto" w:sz="4" w:space="0"/>
              <w:right w:val="single" w:color="auto" w:sz="4" w:space="0"/>
            </w:tcBorders>
            <w:vAlign w:val="center"/>
          </w:tcPr>
          <w:p w14:paraId="59E55FD4">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货物名称</w:t>
            </w:r>
          </w:p>
        </w:tc>
        <w:tc>
          <w:tcPr>
            <w:tcW w:w="1152" w:type="dxa"/>
            <w:tcBorders>
              <w:top w:val="single" w:color="auto" w:sz="4" w:space="0"/>
              <w:left w:val="single" w:color="auto" w:sz="4" w:space="0"/>
              <w:bottom w:val="single" w:color="auto" w:sz="4" w:space="0"/>
              <w:right w:val="single" w:color="auto" w:sz="4" w:space="0"/>
            </w:tcBorders>
            <w:vAlign w:val="center"/>
          </w:tcPr>
          <w:p w14:paraId="2AF8DA70">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品牌</w:t>
            </w:r>
          </w:p>
        </w:tc>
        <w:tc>
          <w:tcPr>
            <w:tcW w:w="2844" w:type="dxa"/>
            <w:tcBorders>
              <w:top w:val="single" w:color="auto" w:sz="4" w:space="0"/>
              <w:left w:val="single" w:color="auto" w:sz="4" w:space="0"/>
              <w:bottom w:val="single" w:color="auto" w:sz="4" w:space="0"/>
              <w:right w:val="single" w:color="auto" w:sz="4" w:space="0"/>
            </w:tcBorders>
            <w:vAlign w:val="center"/>
          </w:tcPr>
          <w:p w14:paraId="51D75F7F">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规格型号</w:t>
            </w:r>
          </w:p>
        </w:tc>
        <w:tc>
          <w:tcPr>
            <w:tcW w:w="1491" w:type="dxa"/>
            <w:tcBorders>
              <w:top w:val="single" w:color="auto" w:sz="4" w:space="0"/>
              <w:left w:val="single" w:color="auto" w:sz="4" w:space="0"/>
              <w:bottom w:val="single" w:color="auto" w:sz="4" w:space="0"/>
              <w:right w:val="single" w:color="auto" w:sz="4" w:space="0"/>
            </w:tcBorders>
            <w:vAlign w:val="center"/>
          </w:tcPr>
          <w:p w14:paraId="328915A3">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单位及数量</w:t>
            </w:r>
          </w:p>
        </w:tc>
        <w:tc>
          <w:tcPr>
            <w:tcW w:w="912" w:type="dxa"/>
            <w:tcBorders>
              <w:top w:val="single" w:color="auto" w:sz="4" w:space="0"/>
              <w:left w:val="single" w:color="auto" w:sz="4" w:space="0"/>
              <w:bottom w:val="single" w:color="auto" w:sz="4" w:space="0"/>
              <w:right w:val="single" w:color="auto" w:sz="4" w:space="0"/>
            </w:tcBorders>
            <w:vAlign w:val="center"/>
          </w:tcPr>
          <w:p w14:paraId="38B2A283">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77982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77ED186">
            <w:pPr>
              <w:snapToGrid w:val="0"/>
              <w:spacing w:before="50" w:after="50"/>
              <w:jc w:val="center"/>
              <w:rPr>
                <w:rFonts w:ascii="仿宋" w:hAnsi="仿宋" w:eastAsia="仿宋"/>
                <w:color w:val="auto"/>
                <w:sz w:val="30"/>
                <w:szCs w:val="30"/>
              </w:rPr>
            </w:pPr>
          </w:p>
        </w:tc>
        <w:tc>
          <w:tcPr>
            <w:tcW w:w="2640" w:type="dxa"/>
            <w:tcBorders>
              <w:top w:val="single" w:color="auto" w:sz="4" w:space="0"/>
              <w:left w:val="single" w:color="auto" w:sz="4" w:space="0"/>
              <w:bottom w:val="single" w:color="auto" w:sz="4" w:space="0"/>
              <w:right w:val="single" w:color="auto" w:sz="4" w:space="0"/>
            </w:tcBorders>
            <w:vAlign w:val="center"/>
          </w:tcPr>
          <w:p w14:paraId="6DA62C47">
            <w:pPr>
              <w:snapToGrid w:val="0"/>
              <w:spacing w:before="50" w:after="50"/>
              <w:jc w:val="center"/>
              <w:rPr>
                <w:rFonts w:ascii="仿宋" w:hAnsi="仿宋" w:eastAsia="仿宋"/>
                <w:color w:val="auto"/>
                <w:sz w:val="30"/>
                <w:szCs w:val="30"/>
              </w:rPr>
            </w:pPr>
          </w:p>
        </w:tc>
        <w:tc>
          <w:tcPr>
            <w:tcW w:w="1152" w:type="dxa"/>
            <w:tcBorders>
              <w:top w:val="single" w:color="auto" w:sz="4" w:space="0"/>
              <w:left w:val="single" w:color="auto" w:sz="4" w:space="0"/>
              <w:bottom w:val="single" w:color="auto" w:sz="4" w:space="0"/>
              <w:right w:val="single" w:color="auto" w:sz="4" w:space="0"/>
            </w:tcBorders>
            <w:vAlign w:val="center"/>
          </w:tcPr>
          <w:p w14:paraId="20C31EBE">
            <w:pPr>
              <w:snapToGrid w:val="0"/>
              <w:spacing w:before="50" w:after="50"/>
              <w:ind w:left="480" w:hanging="480"/>
              <w:jc w:val="center"/>
              <w:rPr>
                <w:rFonts w:ascii="仿宋" w:hAnsi="仿宋" w:eastAsia="仿宋"/>
                <w:color w:val="auto"/>
                <w:sz w:val="30"/>
                <w:szCs w:val="30"/>
              </w:rPr>
            </w:pPr>
          </w:p>
        </w:tc>
        <w:tc>
          <w:tcPr>
            <w:tcW w:w="2844" w:type="dxa"/>
            <w:tcBorders>
              <w:top w:val="single" w:color="auto" w:sz="4" w:space="0"/>
              <w:left w:val="single" w:color="auto" w:sz="4" w:space="0"/>
              <w:bottom w:val="single" w:color="auto" w:sz="4" w:space="0"/>
              <w:right w:val="single" w:color="auto" w:sz="4" w:space="0"/>
            </w:tcBorders>
            <w:vAlign w:val="center"/>
          </w:tcPr>
          <w:p w14:paraId="6A8FF4F4">
            <w:pPr>
              <w:snapToGrid w:val="0"/>
              <w:spacing w:before="50" w:after="50"/>
              <w:jc w:val="center"/>
              <w:rPr>
                <w:rFonts w:ascii="仿宋" w:hAnsi="仿宋" w:eastAsia="仿宋"/>
                <w:color w:val="auto"/>
                <w:sz w:val="30"/>
                <w:szCs w:val="30"/>
              </w:rPr>
            </w:pPr>
          </w:p>
        </w:tc>
        <w:tc>
          <w:tcPr>
            <w:tcW w:w="1491" w:type="dxa"/>
            <w:tcBorders>
              <w:top w:val="single" w:color="auto" w:sz="4" w:space="0"/>
              <w:left w:val="single" w:color="auto" w:sz="4" w:space="0"/>
              <w:bottom w:val="single" w:color="auto" w:sz="4" w:space="0"/>
              <w:right w:val="single" w:color="auto" w:sz="4" w:space="0"/>
            </w:tcBorders>
            <w:vAlign w:val="center"/>
          </w:tcPr>
          <w:p w14:paraId="3A4EED22">
            <w:pPr>
              <w:snapToGrid w:val="0"/>
              <w:spacing w:before="50" w:after="50"/>
              <w:jc w:val="center"/>
              <w:rPr>
                <w:rFonts w:ascii="仿宋" w:hAnsi="仿宋" w:eastAsia="仿宋"/>
                <w:color w:val="auto"/>
                <w:sz w:val="30"/>
                <w:szCs w:val="30"/>
              </w:rPr>
            </w:pPr>
          </w:p>
        </w:tc>
        <w:tc>
          <w:tcPr>
            <w:tcW w:w="912" w:type="dxa"/>
            <w:tcBorders>
              <w:top w:val="single" w:color="auto" w:sz="4" w:space="0"/>
              <w:left w:val="single" w:color="auto" w:sz="4" w:space="0"/>
              <w:bottom w:val="single" w:color="auto" w:sz="4" w:space="0"/>
              <w:right w:val="single" w:color="auto" w:sz="4" w:space="0"/>
            </w:tcBorders>
            <w:vAlign w:val="center"/>
          </w:tcPr>
          <w:p w14:paraId="790E89DE">
            <w:pPr>
              <w:snapToGrid w:val="0"/>
              <w:spacing w:before="50" w:after="50"/>
              <w:jc w:val="center"/>
              <w:rPr>
                <w:rFonts w:ascii="仿宋" w:hAnsi="仿宋" w:eastAsia="仿宋"/>
                <w:color w:val="auto"/>
                <w:sz w:val="30"/>
                <w:szCs w:val="30"/>
              </w:rPr>
            </w:pPr>
          </w:p>
        </w:tc>
      </w:tr>
      <w:tr w14:paraId="0444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56E7DDB">
            <w:pPr>
              <w:snapToGrid w:val="0"/>
              <w:spacing w:before="50" w:after="50"/>
              <w:jc w:val="center"/>
              <w:rPr>
                <w:rFonts w:ascii="仿宋" w:hAnsi="仿宋" w:eastAsia="仿宋"/>
                <w:color w:val="auto"/>
                <w:sz w:val="30"/>
                <w:szCs w:val="30"/>
              </w:rPr>
            </w:pPr>
          </w:p>
        </w:tc>
        <w:tc>
          <w:tcPr>
            <w:tcW w:w="2640" w:type="dxa"/>
            <w:tcBorders>
              <w:top w:val="single" w:color="auto" w:sz="4" w:space="0"/>
              <w:left w:val="single" w:color="auto" w:sz="4" w:space="0"/>
              <w:bottom w:val="single" w:color="auto" w:sz="4" w:space="0"/>
              <w:right w:val="single" w:color="auto" w:sz="4" w:space="0"/>
            </w:tcBorders>
            <w:vAlign w:val="center"/>
          </w:tcPr>
          <w:p w14:paraId="3CBB7E88">
            <w:pPr>
              <w:snapToGrid w:val="0"/>
              <w:spacing w:before="50" w:after="50"/>
              <w:jc w:val="center"/>
              <w:rPr>
                <w:rFonts w:ascii="仿宋" w:hAnsi="仿宋" w:eastAsia="仿宋"/>
                <w:color w:val="auto"/>
                <w:sz w:val="30"/>
                <w:szCs w:val="30"/>
              </w:rPr>
            </w:pPr>
          </w:p>
        </w:tc>
        <w:tc>
          <w:tcPr>
            <w:tcW w:w="1152" w:type="dxa"/>
            <w:tcBorders>
              <w:top w:val="single" w:color="auto" w:sz="4" w:space="0"/>
              <w:left w:val="single" w:color="auto" w:sz="4" w:space="0"/>
              <w:bottom w:val="single" w:color="auto" w:sz="4" w:space="0"/>
              <w:right w:val="single" w:color="auto" w:sz="4" w:space="0"/>
            </w:tcBorders>
            <w:vAlign w:val="center"/>
          </w:tcPr>
          <w:p w14:paraId="0B4407F5">
            <w:pPr>
              <w:snapToGrid w:val="0"/>
              <w:spacing w:before="50" w:after="50"/>
              <w:ind w:left="480" w:hanging="480"/>
              <w:jc w:val="center"/>
              <w:rPr>
                <w:rFonts w:ascii="仿宋" w:hAnsi="仿宋" w:eastAsia="仿宋"/>
                <w:color w:val="auto"/>
                <w:sz w:val="30"/>
                <w:szCs w:val="30"/>
              </w:rPr>
            </w:pPr>
          </w:p>
        </w:tc>
        <w:tc>
          <w:tcPr>
            <w:tcW w:w="2844" w:type="dxa"/>
            <w:tcBorders>
              <w:top w:val="single" w:color="auto" w:sz="4" w:space="0"/>
              <w:left w:val="single" w:color="auto" w:sz="4" w:space="0"/>
              <w:bottom w:val="single" w:color="auto" w:sz="4" w:space="0"/>
              <w:right w:val="single" w:color="auto" w:sz="4" w:space="0"/>
            </w:tcBorders>
            <w:vAlign w:val="center"/>
          </w:tcPr>
          <w:p w14:paraId="3BBE8A6E">
            <w:pPr>
              <w:snapToGrid w:val="0"/>
              <w:spacing w:before="50" w:after="50"/>
              <w:jc w:val="center"/>
              <w:rPr>
                <w:rFonts w:ascii="仿宋" w:hAnsi="仿宋" w:eastAsia="仿宋"/>
                <w:color w:val="auto"/>
                <w:sz w:val="30"/>
                <w:szCs w:val="30"/>
              </w:rPr>
            </w:pPr>
          </w:p>
        </w:tc>
        <w:tc>
          <w:tcPr>
            <w:tcW w:w="1491" w:type="dxa"/>
            <w:tcBorders>
              <w:top w:val="single" w:color="auto" w:sz="4" w:space="0"/>
              <w:left w:val="single" w:color="auto" w:sz="4" w:space="0"/>
              <w:bottom w:val="single" w:color="auto" w:sz="4" w:space="0"/>
              <w:right w:val="single" w:color="auto" w:sz="4" w:space="0"/>
            </w:tcBorders>
            <w:vAlign w:val="center"/>
          </w:tcPr>
          <w:p w14:paraId="47BDE707">
            <w:pPr>
              <w:snapToGrid w:val="0"/>
              <w:spacing w:before="50" w:after="50"/>
              <w:jc w:val="center"/>
              <w:rPr>
                <w:rFonts w:ascii="仿宋" w:hAnsi="仿宋" w:eastAsia="仿宋"/>
                <w:color w:val="auto"/>
                <w:sz w:val="30"/>
                <w:szCs w:val="30"/>
              </w:rPr>
            </w:pPr>
          </w:p>
        </w:tc>
        <w:tc>
          <w:tcPr>
            <w:tcW w:w="912" w:type="dxa"/>
            <w:tcBorders>
              <w:top w:val="single" w:color="auto" w:sz="4" w:space="0"/>
              <w:left w:val="single" w:color="auto" w:sz="4" w:space="0"/>
              <w:bottom w:val="single" w:color="auto" w:sz="4" w:space="0"/>
              <w:right w:val="single" w:color="auto" w:sz="4" w:space="0"/>
            </w:tcBorders>
            <w:vAlign w:val="center"/>
          </w:tcPr>
          <w:p w14:paraId="5CAA4453">
            <w:pPr>
              <w:snapToGrid w:val="0"/>
              <w:spacing w:before="50" w:after="50"/>
              <w:jc w:val="center"/>
              <w:rPr>
                <w:rFonts w:ascii="仿宋" w:hAnsi="仿宋" w:eastAsia="仿宋"/>
                <w:color w:val="auto"/>
                <w:sz w:val="30"/>
                <w:szCs w:val="30"/>
              </w:rPr>
            </w:pPr>
          </w:p>
        </w:tc>
      </w:tr>
    </w:tbl>
    <w:p w14:paraId="3CEFD6A8">
      <w:pPr>
        <w:snapToGrid w:val="0"/>
        <w:spacing w:line="240" w:lineRule="atLeast"/>
        <w:jc w:val="left"/>
        <w:rPr>
          <w:rFonts w:hint="eastAsia" w:ascii="宋体" w:hAnsi="宋体" w:eastAsia="宋体" w:cs="宋体"/>
          <w:b/>
          <w:color w:val="auto"/>
          <w:sz w:val="24"/>
          <w:highlight w:val="none"/>
          <w:lang w:val="en-US" w:eastAsia="zh-CN"/>
        </w:rPr>
      </w:pPr>
    </w:p>
    <w:p w14:paraId="7F5BF5F6">
      <w:pPr>
        <w:snapToGrid w:val="0"/>
        <w:spacing w:line="240" w:lineRule="atLeast"/>
        <w:jc w:val="lef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2.服务类采购</w:t>
      </w:r>
    </w:p>
    <w:tbl>
      <w:tblPr>
        <w:tblStyle w:val="12"/>
        <w:tblW w:w="98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2612"/>
        <w:gridCol w:w="2828"/>
        <w:gridCol w:w="2719"/>
        <w:gridCol w:w="876"/>
      </w:tblGrid>
      <w:tr w14:paraId="53840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507FE40">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序号</w:t>
            </w:r>
          </w:p>
        </w:tc>
        <w:tc>
          <w:tcPr>
            <w:tcW w:w="2612" w:type="dxa"/>
            <w:tcBorders>
              <w:top w:val="single" w:color="auto" w:sz="4" w:space="0"/>
              <w:left w:val="single" w:color="auto" w:sz="4" w:space="0"/>
              <w:bottom w:val="single" w:color="auto" w:sz="4" w:space="0"/>
              <w:right w:val="single" w:color="auto" w:sz="4" w:space="0"/>
            </w:tcBorders>
            <w:vAlign w:val="center"/>
          </w:tcPr>
          <w:p w14:paraId="48D5C8E4">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zh-CN" w:eastAsia="zh-CN"/>
              </w:rPr>
              <w:t>服务内容</w:t>
            </w:r>
            <w:r>
              <w:rPr>
                <w:rFonts w:hint="eastAsia" w:ascii="宋体" w:hAnsi="宋体" w:eastAsia="宋体" w:cs="宋体"/>
                <w:b/>
                <w:color w:val="auto"/>
                <w:sz w:val="24"/>
                <w:highlight w:val="none"/>
                <w:lang w:val="en-US" w:eastAsia="zh-CN"/>
              </w:rPr>
              <w:t>及范围</w:t>
            </w:r>
          </w:p>
        </w:tc>
        <w:tc>
          <w:tcPr>
            <w:tcW w:w="2828" w:type="dxa"/>
            <w:tcBorders>
              <w:top w:val="single" w:color="auto" w:sz="4" w:space="0"/>
              <w:left w:val="single" w:color="auto" w:sz="4" w:space="0"/>
              <w:bottom w:val="single" w:color="auto" w:sz="4" w:space="0"/>
              <w:right w:val="single" w:color="auto" w:sz="4" w:space="0"/>
            </w:tcBorders>
            <w:vAlign w:val="center"/>
          </w:tcPr>
          <w:p w14:paraId="1A640610">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zh-CN" w:eastAsia="zh-CN"/>
              </w:rPr>
              <w:t>服务</w:t>
            </w:r>
            <w:r>
              <w:rPr>
                <w:rFonts w:hint="eastAsia" w:ascii="宋体" w:hAnsi="宋体" w:eastAsia="宋体" w:cs="宋体"/>
                <w:b/>
                <w:color w:val="auto"/>
                <w:sz w:val="24"/>
                <w:highlight w:val="none"/>
                <w:lang w:val="en-US" w:eastAsia="zh-CN"/>
              </w:rPr>
              <w:t>标准</w:t>
            </w:r>
          </w:p>
        </w:tc>
        <w:tc>
          <w:tcPr>
            <w:tcW w:w="2719" w:type="dxa"/>
            <w:tcBorders>
              <w:top w:val="single" w:color="auto" w:sz="4" w:space="0"/>
              <w:left w:val="single" w:color="auto" w:sz="4" w:space="0"/>
              <w:bottom w:val="single" w:color="auto" w:sz="4" w:space="0"/>
              <w:right w:val="single" w:color="auto" w:sz="4" w:space="0"/>
            </w:tcBorders>
            <w:vAlign w:val="center"/>
          </w:tcPr>
          <w:p w14:paraId="0249C505">
            <w:pPr>
              <w:snapToGrid w:val="0"/>
              <w:spacing w:line="240" w:lineRule="atLeast"/>
              <w:jc w:val="center"/>
              <w:rPr>
                <w:rFonts w:hint="eastAsia" w:ascii="宋体" w:hAnsi="宋体" w:eastAsia="宋体" w:cs="宋体"/>
                <w:b/>
                <w:color w:val="auto"/>
                <w:sz w:val="24"/>
                <w:highlight w:val="none"/>
                <w:lang w:val="zh-CN" w:eastAsia="zh-CN"/>
              </w:rPr>
            </w:pPr>
            <w:r>
              <w:rPr>
                <w:rFonts w:hint="eastAsia" w:ascii="宋体" w:hAnsi="宋体" w:eastAsia="宋体" w:cs="宋体"/>
                <w:b/>
                <w:color w:val="auto"/>
                <w:sz w:val="24"/>
                <w:highlight w:val="none"/>
                <w:lang w:val="en-US" w:eastAsia="zh-CN"/>
              </w:rPr>
              <w:t>服务时间及</w:t>
            </w:r>
            <w:r>
              <w:rPr>
                <w:rFonts w:hint="eastAsia" w:ascii="宋体" w:hAnsi="宋体" w:eastAsia="宋体" w:cs="宋体"/>
                <w:b/>
                <w:color w:val="auto"/>
                <w:sz w:val="24"/>
                <w:highlight w:val="none"/>
                <w:lang w:val="zh-CN" w:eastAsia="zh-CN"/>
              </w:rPr>
              <w:t>工作量</w:t>
            </w:r>
          </w:p>
        </w:tc>
        <w:tc>
          <w:tcPr>
            <w:tcW w:w="876" w:type="dxa"/>
            <w:tcBorders>
              <w:top w:val="single" w:color="auto" w:sz="4" w:space="0"/>
              <w:left w:val="single" w:color="auto" w:sz="4" w:space="0"/>
              <w:bottom w:val="single" w:color="auto" w:sz="4" w:space="0"/>
              <w:right w:val="single" w:color="auto" w:sz="4" w:space="0"/>
            </w:tcBorders>
            <w:vAlign w:val="center"/>
          </w:tcPr>
          <w:p w14:paraId="68F852E3">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备注</w:t>
            </w:r>
          </w:p>
        </w:tc>
      </w:tr>
      <w:tr w14:paraId="26C60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B551C33">
            <w:pPr>
              <w:snapToGrid w:val="0"/>
              <w:spacing w:before="50" w:after="50"/>
              <w:jc w:val="center"/>
              <w:rPr>
                <w:rFonts w:ascii="仿宋" w:hAnsi="仿宋" w:eastAsia="仿宋"/>
                <w:color w:val="auto"/>
                <w:sz w:val="30"/>
                <w:szCs w:val="30"/>
              </w:rPr>
            </w:pPr>
          </w:p>
        </w:tc>
        <w:tc>
          <w:tcPr>
            <w:tcW w:w="2612" w:type="dxa"/>
            <w:tcBorders>
              <w:top w:val="single" w:color="auto" w:sz="4" w:space="0"/>
              <w:left w:val="single" w:color="auto" w:sz="4" w:space="0"/>
              <w:bottom w:val="single" w:color="auto" w:sz="4" w:space="0"/>
              <w:right w:val="single" w:color="auto" w:sz="4" w:space="0"/>
            </w:tcBorders>
            <w:vAlign w:val="center"/>
          </w:tcPr>
          <w:p w14:paraId="1449C471">
            <w:pPr>
              <w:snapToGrid w:val="0"/>
              <w:spacing w:before="50" w:after="50"/>
              <w:jc w:val="center"/>
              <w:rPr>
                <w:rFonts w:ascii="仿宋" w:hAnsi="仿宋" w:eastAsia="仿宋"/>
                <w:color w:val="auto"/>
                <w:sz w:val="30"/>
                <w:szCs w:val="30"/>
              </w:rPr>
            </w:pPr>
          </w:p>
        </w:tc>
        <w:tc>
          <w:tcPr>
            <w:tcW w:w="2828" w:type="dxa"/>
            <w:tcBorders>
              <w:top w:val="single" w:color="auto" w:sz="4" w:space="0"/>
              <w:left w:val="single" w:color="auto" w:sz="4" w:space="0"/>
              <w:bottom w:val="single" w:color="auto" w:sz="4" w:space="0"/>
              <w:right w:val="single" w:color="auto" w:sz="4" w:space="0"/>
            </w:tcBorders>
            <w:vAlign w:val="center"/>
          </w:tcPr>
          <w:p w14:paraId="31637E7D">
            <w:pPr>
              <w:snapToGrid w:val="0"/>
              <w:spacing w:before="50" w:after="50"/>
              <w:ind w:left="480" w:hanging="480"/>
              <w:jc w:val="center"/>
              <w:rPr>
                <w:rFonts w:ascii="仿宋" w:hAnsi="仿宋" w:eastAsia="仿宋"/>
                <w:color w:val="auto"/>
                <w:sz w:val="30"/>
                <w:szCs w:val="30"/>
              </w:rPr>
            </w:pPr>
          </w:p>
        </w:tc>
        <w:tc>
          <w:tcPr>
            <w:tcW w:w="2719" w:type="dxa"/>
            <w:tcBorders>
              <w:top w:val="single" w:color="auto" w:sz="4" w:space="0"/>
              <w:left w:val="single" w:color="auto" w:sz="4" w:space="0"/>
              <w:bottom w:val="single" w:color="auto" w:sz="4" w:space="0"/>
              <w:right w:val="single" w:color="auto" w:sz="4" w:space="0"/>
            </w:tcBorders>
            <w:vAlign w:val="center"/>
          </w:tcPr>
          <w:p w14:paraId="4FB7A8E7">
            <w:pPr>
              <w:snapToGrid w:val="0"/>
              <w:spacing w:before="50" w:after="50"/>
              <w:jc w:val="center"/>
              <w:rPr>
                <w:rFonts w:ascii="仿宋" w:hAnsi="仿宋" w:eastAsia="仿宋"/>
                <w:color w:val="auto"/>
                <w:sz w:val="30"/>
                <w:szCs w:val="30"/>
              </w:rPr>
            </w:pPr>
          </w:p>
        </w:tc>
        <w:tc>
          <w:tcPr>
            <w:tcW w:w="876" w:type="dxa"/>
            <w:tcBorders>
              <w:top w:val="single" w:color="auto" w:sz="4" w:space="0"/>
              <w:left w:val="single" w:color="auto" w:sz="4" w:space="0"/>
              <w:bottom w:val="single" w:color="auto" w:sz="4" w:space="0"/>
              <w:right w:val="single" w:color="auto" w:sz="4" w:space="0"/>
            </w:tcBorders>
            <w:vAlign w:val="center"/>
          </w:tcPr>
          <w:p w14:paraId="6B1EC9FA">
            <w:pPr>
              <w:snapToGrid w:val="0"/>
              <w:spacing w:before="50" w:after="50"/>
              <w:jc w:val="center"/>
              <w:rPr>
                <w:rFonts w:ascii="仿宋" w:hAnsi="仿宋" w:eastAsia="仿宋"/>
                <w:color w:val="auto"/>
                <w:sz w:val="30"/>
                <w:szCs w:val="30"/>
              </w:rPr>
            </w:pPr>
          </w:p>
        </w:tc>
      </w:tr>
      <w:tr w14:paraId="7ED53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C82FD14">
            <w:pPr>
              <w:snapToGrid w:val="0"/>
              <w:spacing w:before="50" w:after="50"/>
              <w:jc w:val="center"/>
              <w:rPr>
                <w:rFonts w:ascii="仿宋" w:hAnsi="仿宋" w:eastAsia="仿宋"/>
                <w:color w:val="auto"/>
                <w:sz w:val="30"/>
                <w:szCs w:val="30"/>
              </w:rPr>
            </w:pPr>
          </w:p>
        </w:tc>
        <w:tc>
          <w:tcPr>
            <w:tcW w:w="2612" w:type="dxa"/>
            <w:tcBorders>
              <w:top w:val="single" w:color="auto" w:sz="4" w:space="0"/>
              <w:left w:val="single" w:color="auto" w:sz="4" w:space="0"/>
              <w:bottom w:val="single" w:color="auto" w:sz="4" w:space="0"/>
              <w:right w:val="single" w:color="auto" w:sz="4" w:space="0"/>
            </w:tcBorders>
            <w:vAlign w:val="center"/>
          </w:tcPr>
          <w:p w14:paraId="4BAB8CFD">
            <w:pPr>
              <w:snapToGrid w:val="0"/>
              <w:spacing w:before="50" w:after="50"/>
              <w:jc w:val="center"/>
              <w:rPr>
                <w:rFonts w:ascii="仿宋" w:hAnsi="仿宋" w:eastAsia="仿宋"/>
                <w:color w:val="auto"/>
                <w:sz w:val="30"/>
                <w:szCs w:val="30"/>
              </w:rPr>
            </w:pPr>
          </w:p>
        </w:tc>
        <w:tc>
          <w:tcPr>
            <w:tcW w:w="2828" w:type="dxa"/>
            <w:tcBorders>
              <w:top w:val="single" w:color="auto" w:sz="4" w:space="0"/>
              <w:left w:val="single" w:color="auto" w:sz="4" w:space="0"/>
              <w:bottom w:val="single" w:color="auto" w:sz="4" w:space="0"/>
              <w:right w:val="single" w:color="auto" w:sz="4" w:space="0"/>
            </w:tcBorders>
            <w:vAlign w:val="center"/>
          </w:tcPr>
          <w:p w14:paraId="57C71419">
            <w:pPr>
              <w:snapToGrid w:val="0"/>
              <w:spacing w:before="50" w:after="50"/>
              <w:ind w:left="480" w:hanging="480"/>
              <w:jc w:val="center"/>
              <w:rPr>
                <w:rFonts w:ascii="仿宋" w:hAnsi="仿宋" w:eastAsia="仿宋"/>
                <w:color w:val="auto"/>
                <w:sz w:val="30"/>
                <w:szCs w:val="30"/>
              </w:rPr>
            </w:pPr>
          </w:p>
        </w:tc>
        <w:tc>
          <w:tcPr>
            <w:tcW w:w="2719" w:type="dxa"/>
            <w:tcBorders>
              <w:top w:val="single" w:color="auto" w:sz="4" w:space="0"/>
              <w:left w:val="single" w:color="auto" w:sz="4" w:space="0"/>
              <w:bottom w:val="single" w:color="auto" w:sz="4" w:space="0"/>
              <w:right w:val="single" w:color="auto" w:sz="4" w:space="0"/>
            </w:tcBorders>
            <w:vAlign w:val="center"/>
          </w:tcPr>
          <w:p w14:paraId="628BD93A">
            <w:pPr>
              <w:snapToGrid w:val="0"/>
              <w:spacing w:before="50" w:after="50"/>
              <w:jc w:val="center"/>
              <w:rPr>
                <w:rFonts w:ascii="仿宋" w:hAnsi="仿宋" w:eastAsia="仿宋"/>
                <w:color w:val="auto"/>
                <w:sz w:val="30"/>
                <w:szCs w:val="30"/>
              </w:rPr>
            </w:pPr>
          </w:p>
        </w:tc>
        <w:tc>
          <w:tcPr>
            <w:tcW w:w="876" w:type="dxa"/>
            <w:tcBorders>
              <w:top w:val="single" w:color="auto" w:sz="4" w:space="0"/>
              <w:left w:val="single" w:color="auto" w:sz="4" w:space="0"/>
              <w:bottom w:val="single" w:color="auto" w:sz="4" w:space="0"/>
              <w:right w:val="single" w:color="auto" w:sz="4" w:space="0"/>
            </w:tcBorders>
            <w:vAlign w:val="center"/>
          </w:tcPr>
          <w:p w14:paraId="3121DA7D">
            <w:pPr>
              <w:snapToGrid w:val="0"/>
              <w:spacing w:before="50" w:after="50"/>
              <w:jc w:val="center"/>
              <w:rPr>
                <w:rFonts w:ascii="仿宋" w:hAnsi="仿宋" w:eastAsia="仿宋"/>
                <w:color w:val="auto"/>
                <w:sz w:val="30"/>
                <w:szCs w:val="30"/>
              </w:rPr>
            </w:pPr>
          </w:p>
        </w:tc>
      </w:tr>
      <w:bookmarkEnd w:id="7"/>
      <w:bookmarkEnd w:id="8"/>
      <w:bookmarkEnd w:id="9"/>
    </w:tbl>
    <w:p w14:paraId="7F86E97C">
      <w:pPr>
        <w:bidi w:val="0"/>
        <w:rPr>
          <w:rFonts w:hint="eastAsia"/>
          <w:color w:val="auto"/>
          <w:lang w:val="zh-CN" w:eastAsia="zh-CN"/>
        </w:rPr>
      </w:pPr>
    </w:p>
    <w:p w14:paraId="09492ACA">
      <w:pPr>
        <w:bidi w:val="0"/>
        <w:rPr>
          <w:rFonts w:hint="eastAsia"/>
          <w:color w:val="auto"/>
          <w:lang w:val="zh-CN" w:eastAsia="zh-CN"/>
        </w:rPr>
      </w:pPr>
    </w:p>
    <w:p w14:paraId="12696223">
      <w:pPr>
        <w:bidi w:val="0"/>
        <w:rPr>
          <w:rFonts w:hint="eastAsia"/>
          <w:color w:val="auto"/>
          <w:lang w:val="zh-CN" w:eastAsia="zh-CN"/>
        </w:rPr>
      </w:pPr>
    </w:p>
    <w:p w14:paraId="404C7F8F">
      <w:pPr>
        <w:bidi w:val="0"/>
        <w:rPr>
          <w:rFonts w:hint="eastAsia"/>
          <w:color w:val="auto"/>
          <w:lang w:val="zh-CN" w:eastAsia="zh-CN"/>
        </w:rPr>
      </w:pPr>
    </w:p>
    <w:p w14:paraId="72EAE57D">
      <w:pPr>
        <w:bidi w:val="0"/>
        <w:rPr>
          <w:rFonts w:hint="eastAsia"/>
          <w:color w:val="auto"/>
          <w:lang w:val="zh-CN" w:eastAsia="zh-CN"/>
        </w:rPr>
      </w:pPr>
    </w:p>
    <w:p w14:paraId="409813C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35057253">
      <w:pPr>
        <w:bidi w:val="0"/>
        <w:rPr>
          <w:rFonts w:hint="eastAsia" w:ascii="仿宋" w:hAnsi="仿宋" w:eastAsia="仿宋" w:cs="Helvetica"/>
          <w:color w:val="auto"/>
          <w:kern w:val="0"/>
          <w:sz w:val="24"/>
          <w:szCs w:val="24"/>
          <w:u w:val="none"/>
          <w:lang w:val="zh-CN" w:eastAsia="zh-CN" w:bidi="ar-SA"/>
        </w:rPr>
      </w:pPr>
    </w:p>
    <w:p w14:paraId="0C7B5277">
      <w:pPr>
        <w:bidi w:val="0"/>
        <w:rPr>
          <w:rFonts w:hint="eastAsia" w:ascii="仿宋" w:hAnsi="仿宋" w:eastAsia="仿宋" w:cs="Helvetica"/>
          <w:color w:val="auto"/>
          <w:kern w:val="0"/>
          <w:sz w:val="24"/>
          <w:szCs w:val="24"/>
          <w:u w:val="none"/>
          <w:lang w:val="zh-CN" w:eastAsia="zh-CN" w:bidi="ar-SA"/>
        </w:rPr>
      </w:pPr>
    </w:p>
    <w:p w14:paraId="73DE5ADA">
      <w:pPr>
        <w:bidi w:val="0"/>
        <w:rPr>
          <w:rFonts w:hint="eastAsia" w:ascii="仿宋" w:hAnsi="仿宋" w:eastAsia="仿宋" w:cs="Helvetica"/>
          <w:color w:val="auto"/>
          <w:kern w:val="0"/>
          <w:sz w:val="24"/>
          <w:szCs w:val="24"/>
          <w:u w:val="none"/>
          <w:lang w:val="zh-CN" w:eastAsia="zh-CN" w:bidi="ar-SA"/>
        </w:rPr>
      </w:pPr>
    </w:p>
    <w:p w14:paraId="23BB8C69">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zh-CN" w:eastAsia="zh-CN" w:bidi="ar-SA"/>
        </w:rPr>
        <w:t>注：</w:t>
      </w:r>
      <w:r>
        <w:rPr>
          <w:rFonts w:hint="eastAsia" w:ascii="仿宋" w:hAnsi="仿宋" w:eastAsia="仿宋" w:cs="Helvetica"/>
          <w:color w:val="auto"/>
          <w:kern w:val="0"/>
          <w:sz w:val="24"/>
          <w:szCs w:val="24"/>
          <w:u w:val="none"/>
          <w:lang w:val="en-US" w:eastAsia="zh-CN" w:bidi="ar-SA"/>
        </w:rPr>
        <w:t>供应商根据实际项目属性选择货物类或服务类进行填写，</w:t>
      </w:r>
      <w:r>
        <w:rPr>
          <w:rFonts w:hint="eastAsia" w:ascii="仿宋" w:hAnsi="仿宋" w:eastAsia="仿宋" w:cs="Helvetica"/>
          <w:color w:val="auto"/>
          <w:kern w:val="0"/>
          <w:sz w:val="24"/>
          <w:szCs w:val="24"/>
          <w:u w:val="none"/>
          <w:lang w:val="zh-CN" w:eastAsia="zh-CN" w:bidi="ar-SA"/>
        </w:rPr>
        <w:t>在填写时，如上表不适合本项目的实际情况，可在确保</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bidi="ar-SA"/>
        </w:rPr>
        <w:t>明细内容完整的情况下，根据上表格式自行</w:t>
      </w:r>
      <w:r>
        <w:rPr>
          <w:rFonts w:hint="eastAsia" w:ascii="仿宋" w:hAnsi="仿宋" w:eastAsia="仿宋" w:cs="Helvetica"/>
          <w:color w:val="auto"/>
          <w:kern w:val="0"/>
          <w:sz w:val="24"/>
          <w:szCs w:val="24"/>
          <w:u w:val="none"/>
          <w:lang w:val="en-US" w:eastAsia="zh-CN" w:bidi="ar-SA"/>
        </w:rPr>
        <w:t>调整</w:t>
      </w:r>
      <w:r>
        <w:rPr>
          <w:rFonts w:hint="eastAsia" w:ascii="仿宋" w:hAnsi="仿宋" w:eastAsia="仿宋" w:cs="Helvetica"/>
          <w:color w:val="auto"/>
          <w:kern w:val="0"/>
          <w:sz w:val="24"/>
          <w:szCs w:val="24"/>
          <w:u w:val="none"/>
          <w:lang w:val="zh-CN" w:eastAsia="zh-CN" w:bidi="ar-SA"/>
        </w:rPr>
        <w:t>划表填写。</w:t>
      </w:r>
    </w:p>
    <w:p w14:paraId="17658DA1">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26BFE633">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人员配置清单（如需）</w:t>
      </w:r>
    </w:p>
    <w:p w14:paraId="1BF60BB9">
      <w:pPr>
        <w:bidi w:val="0"/>
        <w:rPr>
          <w:rFonts w:hint="eastAsia"/>
          <w:color w:val="auto"/>
          <w:lang w:val="zh-CN" w:eastAsia="zh-CN"/>
        </w:rPr>
      </w:pPr>
    </w:p>
    <w:tbl>
      <w:tblPr>
        <w:tblStyle w:val="12"/>
        <w:tblW w:w="100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7"/>
        <w:gridCol w:w="1695"/>
        <w:gridCol w:w="2532"/>
        <w:gridCol w:w="1632"/>
        <w:gridCol w:w="1935"/>
        <w:gridCol w:w="1068"/>
      </w:tblGrid>
      <w:tr w14:paraId="2C23D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1197" w:type="dxa"/>
            <w:tcBorders>
              <w:top w:val="single" w:color="auto" w:sz="4" w:space="0"/>
              <w:left w:val="single" w:color="auto" w:sz="4" w:space="0"/>
              <w:bottom w:val="single" w:color="auto" w:sz="4" w:space="0"/>
              <w:right w:val="single" w:color="auto" w:sz="4" w:space="0"/>
            </w:tcBorders>
            <w:vAlign w:val="center"/>
          </w:tcPr>
          <w:p w14:paraId="7ECBA42F">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姓名</w:t>
            </w:r>
          </w:p>
        </w:tc>
        <w:tc>
          <w:tcPr>
            <w:tcW w:w="1695" w:type="dxa"/>
            <w:tcBorders>
              <w:top w:val="single" w:color="auto" w:sz="4" w:space="0"/>
              <w:left w:val="single" w:color="auto" w:sz="4" w:space="0"/>
              <w:bottom w:val="single" w:color="auto" w:sz="4" w:space="0"/>
              <w:right w:val="single" w:color="auto" w:sz="4" w:space="0"/>
            </w:tcBorders>
            <w:vAlign w:val="center"/>
          </w:tcPr>
          <w:p w14:paraId="2ED7D996">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年龄</w:t>
            </w:r>
          </w:p>
        </w:tc>
        <w:tc>
          <w:tcPr>
            <w:tcW w:w="2532" w:type="dxa"/>
            <w:tcBorders>
              <w:top w:val="single" w:color="auto" w:sz="4" w:space="0"/>
              <w:left w:val="single" w:color="auto" w:sz="4" w:space="0"/>
              <w:bottom w:val="single" w:color="auto" w:sz="4" w:space="0"/>
              <w:right w:val="single" w:color="auto" w:sz="4" w:space="0"/>
            </w:tcBorders>
            <w:vAlign w:val="center"/>
          </w:tcPr>
          <w:p w14:paraId="53C1C5D0">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职务或</w:t>
            </w:r>
          </w:p>
          <w:p w14:paraId="59E22081">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工作职能</w:t>
            </w:r>
          </w:p>
        </w:tc>
        <w:tc>
          <w:tcPr>
            <w:tcW w:w="1632" w:type="dxa"/>
            <w:tcBorders>
              <w:top w:val="single" w:color="auto" w:sz="4" w:space="0"/>
              <w:left w:val="single" w:color="auto" w:sz="4" w:space="0"/>
              <w:bottom w:val="single" w:color="auto" w:sz="4" w:space="0"/>
              <w:right w:val="single" w:color="auto" w:sz="4" w:space="0"/>
            </w:tcBorders>
            <w:vAlign w:val="center"/>
          </w:tcPr>
          <w:p w14:paraId="713F7BC8">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职称或资格</w:t>
            </w:r>
          </w:p>
        </w:tc>
        <w:tc>
          <w:tcPr>
            <w:tcW w:w="1935" w:type="dxa"/>
            <w:tcBorders>
              <w:top w:val="single" w:color="auto" w:sz="4" w:space="0"/>
              <w:left w:val="single" w:color="auto" w:sz="4" w:space="0"/>
              <w:bottom w:val="single" w:color="auto" w:sz="4" w:space="0"/>
              <w:right w:val="single" w:color="auto" w:sz="4" w:space="0"/>
            </w:tcBorders>
            <w:vAlign w:val="center"/>
          </w:tcPr>
          <w:p w14:paraId="2778630F">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证书编号</w:t>
            </w:r>
          </w:p>
        </w:tc>
        <w:tc>
          <w:tcPr>
            <w:tcW w:w="1068" w:type="dxa"/>
            <w:tcBorders>
              <w:top w:val="single" w:color="auto" w:sz="4" w:space="0"/>
              <w:left w:val="single" w:color="auto" w:sz="4" w:space="0"/>
              <w:bottom w:val="single" w:color="auto" w:sz="4" w:space="0"/>
              <w:right w:val="single" w:color="auto" w:sz="4" w:space="0"/>
            </w:tcBorders>
            <w:vAlign w:val="center"/>
          </w:tcPr>
          <w:p w14:paraId="5E44E207">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其他</w:t>
            </w:r>
          </w:p>
        </w:tc>
      </w:tr>
      <w:tr w14:paraId="50414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045D4F16">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42FA1396">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3C4332F4">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2AD19E69">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2A604B4D">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4346BDF5">
            <w:pPr>
              <w:snapToGrid w:val="0"/>
              <w:spacing w:before="120" w:beforeLines="50" w:after="50" w:line="460" w:lineRule="exact"/>
              <w:rPr>
                <w:rFonts w:ascii="仿宋" w:hAnsi="仿宋" w:eastAsia="仿宋"/>
                <w:b/>
                <w:bCs/>
                <w:color w:val="auto"/>
                <w:kern w:val="0"/>
                <w:sz w:val="30"/>
                <w:szCs w:val="30"/>
              </w:rPr>
            </w:pPr>
          </w:p>
        </w:tc>
      </w:tr>
      <w:tr w14:paraId="182AC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2FEC0144">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2DDD6CD7">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7652F578">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0EAC9649">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0772B0EB">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2129B89D">
            <w:pPr>
              <w:snapToGrid w:val="0"/>
              <w:spacing w:before="120" w:beforeLines="50" w:after="50" w:line="460" w:lineRule="exact"/>
              <w:rPr>
                <w:rFonts w:ascii="仿宋" w:hAnsi="仿宋" w:eastAsia="仿宋"/>
                <w:b/>
                <w:bCs/>
                <w:color w:val="auto"/>
                <w:kern w:val="0"/>
                <w:sz w:val="30"/>
                <w:szCs w:val="30"/>
              </w:rPr>
            </w:pPr>
          </w:p>
        </w:tc>
      </w:tr>
      <w:tr w14:paraId="04E75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5B7A8BF">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704EE24A">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6D8084E4">
            <w:pPr>
              <w:snapToGrid w:val="0"/>
              <w:spacing w:before="120" w:beforeLines="50" w:after="120" w:line="460" w:lineRule="exact"/>
              <w:ind w:left="5250"/>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27EF2387">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497EDC05">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02B68DE7">
            <w:pPr>
              <w:snapToGrid w:val="0"/>
              <w:spacing w:before="120" w:beforeLines="50" w:after="50" w:line="460" w:lineRule="exact"/>
              <w:rPr>
                <w:rFonts w:ascii="仿宋" w:hAnsi="仿宋" w:eastAsia="仿宋"/>
                <w:b/>
                <w:bCs/>
                <w:color w:val="auto"/>
                <w:kern w:val="0"/>
                <w:sz w:val="30"/>
                <w:szCs w:val="30"/>
              </w:rPr>
            </w:pPr>
          </w:p>
        </w:tc>
      </w:tr>
      <w:tr w14:paraId="0CBCD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0F342738">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716CBF8C">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539EB585">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59D6D7FA">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7047317B">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32E6D568">
            <w:pPr>
              <w:snapToGrid w:val="0"/>
              <w:spacing w:before="120" w:beforeLines="50" w:after="50" w:line="460" w:lineRule="exact"/>
              <w:rPr>
                <w:rFonts w:ascii="仿宋" w:hAnsi="仿宋" w:eastAsia="仿宋"/>
                <w:b/>
                <w:bCs/>
                <w:color w:val="auto"/>
                <w:kern w:val="0"/>
                <w:sz w:val="30"/>
                <w:szCs w:val="30"/>
              </w:rPr>
            </w:pPr>
          </w:p>
        </w:tc>
      </w:tr>
      <w:tr w14:paraId="62F9E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4E1ED56E">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6B3ACF54">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73FBCFC6">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78FBE9B5">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483A04B2">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4CE3B093">
            <w:pPr>
              <w:snapToGrid w:val="0"/>
              <w:spacing w:before="120" w:beforeLines="50" w:after="50" w:line="460" w:lineRule="exact"/>
              <w:rPr>
                <w:rFonts w:ascii="仿宋" w:hAnsi="仿宋" w:eastAsia="仿宋"/>
                <w:b/>
                <w:bCs/>
                <w:color w:val="auto"/>
                <w:kern w:val="0"/>
                <w:sz w:val="30"/>
                <w:szCs w:val="30"/>
              </w:rPr>
            </w:pPr>
          </w:p>
        </w:tc>
      </w:tr>
      <w:tr w14:paraId="5E5E5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59ABDB5B">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34C03246">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35893096">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1AD7E2E5">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58C34BF4">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3F2237E0">
            <w:pPr>
              <w:snapToGrid w:val="0"/>
              <w:spacing w:before="120" w:beforeLines="50" w:after="50" w:line="460" w:lineRule="exact"/>
              <w:rPr>
                <w:rFonts w:ascii="仿宋" w:hAnsi="仿宋" w:eastAsia="仿宋"/>
                <w:b/>
                <w:bCs/>
                <w:color w:val="auto"/>
                <w:kern w:val="0"/>
                <w:sz w:val="30"/>
                <w:szCs w:val="30"/>
              </w:rPr>
            </w:pPr>
          </w:p>
        </w:tc>
      </w:tr>
      <w:tr w14:paraId="496C2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50119900">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116498A4">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7E6C683E">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549630E9">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4412ECF7">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449BF767">
            <w:pPr>
              <w:snapToGrid w:val="0"/>
              <w:spacing w:before="120" w:beforeLines="50" w:after="50" w:line="460" w:lineRule="exact"/>
              <w:rPr>
                <w:rFonts w:ascii="仿宋" w:hAnsi="仿宋" w:eastAsia="仿宋"/>
                <w:b/>
                <w:bCs/>
                <w:color w:val="auto"/>
                <w:kern w:val="0"/>
                <w:sz w:val="30"/>
                <w:szCs w:val="30"/>
              </w:rPr>
            </w:pPr>
          </w:p>
        </w:tc>
      </w:tr>
      <w:tr w14:paraId="14A70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B8FB5CD">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5E7F14D6">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14A5ECFB">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686F946D">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181EC60F">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1CBA7CD8">
            <w:pPr>
              <w:snapToGrid w:val="0"/>
              <w:spacing w:before="120" w:beforeLines="50" w:after="50" w:line="460" w:lineRule="exact"/>
              <w:rPr>
                <w:rFonts w:ascii="仿宋" w:hAnsi="仿宋" w:eastAsia="仿宋"/>
                <w:b/>
                <w:bCs/>
                <w:color w:val="auto"/>
                <w:kern w:val="0"/>
                <w:sz w:val="30"/>
                <w:szCs w:val="30"/>
              </w:rPr>
            </w:pPr>
          </w:p>
        </w:tc>
      </w:tr>
      <w:tr w14:paraId="123EF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97" w:type="dxa"/>
            <w:tcBorders>
              <w:top w:val="single" w:color="auto" w:sz="4" w:space="0"/>
              <w:left w:val="single" w:color="auto" w:sz="4" w:space="0"/>
              <w:bottom w:val="single" w:color="auto" w:sz="4" w:space="0"/>
              <w:right w:val="single" w:color="auto" w:sz="4" w:space="0"/>
            </w:tcBorders>
          </w:tcPr>
          <w:p w14:paraId="18638878">
            <w:pPr>
              <w:snapToGrid w:val="0"/>
              <w:spacing w:before="120" w:beforeLines="50" w:after="50" w:line="460" w:lineRule="exact"/>
              <w:rPr>
                <w:rFonts w:ascii="仿宋" w:hAnsi="仿宋" w:eastAsia="仿宋"/>
                <w:color w:val="auto"/>
                <w:sz w:val="30"/>
                <w:szCs w:val="30"/>
              </w:rPr>
            </w:pPr>
          </w:p>
        </w:tc>
        <w:tc>
          <w:tcPr>
            <w:tcW w:w="1695" w:type="dxa"/>
            <w:tcBorders>
              <w:top w:val="single" w:color="auto" w:sz="4" w:space="0"/>
              <w:left w:val="single" w:color="auto" w:sz="4" w:space="0"/>
              <w:bottom w:val="single" w:color="auto" w:sz="4" w:space="0"/>
              <w:right w:val="single" w:color="auto" w:sz="4" w:space="0"/>
            </w:tcBorders>
          </w:tcPr>
          <w:p w14:paraId="7B86688B">
            <w:pPr>
              <w:snapToGrid w:val="0"/>
              <w:spacing w:before="120" w:beforeLines="50" w:after="50" w:line="460" w:lineRule="exact"/>
              <w:rPr>
                <w:rFonts w:ascii="仿宋" w:hAnsi="仿宋" w:eastAsia="仿宋"/>
                <w:color w:val="auto"/>
                <w:sz w:val="30"/>
                <w:szCs w:val="30"/>
              </w:rPr>
            </w:pPr>
          </w:p>
        </w:tc>
        <w:tc>
          <w:tcPr>
            <w:tcW w:w="2532" w:type="dxa"/>
            <w:tcBorders>
              <w:top w:val="single" w:color="auto" w:sz="4" w:space="0"/>
              <w:left w:val="single" w:color="auto" w:sz="4" w:space="0"/>
              <w:bottom w:val="single" w:color="auto" w:sz="4" w:space="0"/>
              <w:right w:val="single" w:color="auto" w:sz="4" w:space="0"/>
            </w:tcBorders>
          </w:tcPr>
          <w:p w14:paraId="6F281279">
            <w:pPr>
              <w:snapToGrid w:val="0"/>
              <w:spacing w:before="120" w:beforeLines="50" w:after="50" w:line="460" w:lineRule="exact"/>
              <w:rPr>
                <w:rFonts w:ascii="仿宋" w:hAnsi="仿宋" w:eastAsia="仿宋"/>
                <w:b/>
                <w:bCs/>
                <w:color w:val="auto"/>
                <w:kern w:val="0"/>
                <w:sz w:val="30"/>
                <w:szCs w:val="30"/>
              </w:rPr>
            </w:pPr>
          </w:p>
        </w:tc>
        <w:tc>
          <w:tcPr>
            <w:tcW w:w="1632" w:type="dxa"/>
            <w:tcBorders>
              <w:top w:val="single" w:color="auto" w:sz="4" w:space="0"/>
              <w:left w:val="single" w:color="auto" w:sz="4" w:space="0"/>
              <w:bottom w:val="single" w:color="auto" w:sz="4" w:space="0"/>
              <w:right w:val="single" w:color="auto" w:sz="4" w:space="0"/>
            </w:tcBorders>
          </w:tcPr>
          <w:p w14:paraId="750C92F4">
            <w:pPr>
              <w:snapToGrid w:val="0"/>
              <w:spacing w:before="120" w:beforeLines="50" w:after="50" w:line="460" w:lineRule="exact"/>
              <w:rPr>
                <w:rFonts w:ascii="仿宋" w:hAnsi="仿宋" w:eastAsia="仿宋"/>
                <w:b/>
                <w:bCs/>
                <w:color w:val="auto"/>
                <w:kern w:val="0"/>
                <w:sz w:val="30"/>
                <w:szCs w:val="30"/>
              </w:rPr>
            </w:pPr>
          </w:p>
        </w:tc>
        <w:tc>
          <w:tcPr>
            <w:tcW w:w="1935" w:type="dxa"/>
            <w:tcBorders>
              <w:top w:val="single" w:color="auto" w:sz="4" w:space="0"/>
              <w:left w:val="single" w:color="auto" w:sz="4" w:space="0"/>
              <w:bottom w:val="single" w:color="auto" w:sz="4" w:space="0"/>
              <w:right w:val="single" w:color="auto" w:sz="4" w:space="0"/>
            </w:tcBorders>
          </w:tcPr>
          <w:p w14:paraId="107FB5AF">
            <w:pPr>
              <w:snapToGrid w:val="0"/>
              <w:spacing w:before="120" w:beforeLines="50" w:after="50" w:line="460" w:lineRule="exact"/>
              <w:rPr>
                <w:rFonts w:ascii="仿宋" w:hAnsi="仿宋" w:eastAsia="仿宋"/>
                <w:b/>
                <w:bCs/>
                <w:color w:val="auto"/>
                <w:kern w:val="0"/>
                <w:sz w:val="30"/>
                <w:szCs w:val="30"/>
              </w:rPr>
            </w:pPr>
          </w:p>
        </w:tc>
        <w:tc>
          <w:tcPr>
            <w:tcW w:w="1068" w:type="dxa"/>
            <w:tcBorders>
              <w:top w:val="single" w:color="auto" w:sz="4" w:space="0"/>
              <w:left w:val="single" w:color="auto" w:sz="4" w:space="0"/>
              <w:bottom w:val="single" w:color="auto" w:sz="4" w:space="0"/>
              <w:right w:val="single" w:color="auto" w:sz="4" w:space="0"/>
            </w:tcBorders>
          </w:tcPr>
          <w:p w14:paraId="296DFDB1">
            <w:pPr>
              <w:snapToGrid w:val="0"/>
              <w:spacing w:before="120" w:beforeLines="50" w:after="50" w:line="460" w:lineRule="exact"/>
              <w:rPr>
                <w:rFonts w:ascii="仿宋" w:hAnsi="仿宋" w:eastAsia="仿宋"/>
                <w:b/>
                <w:bCs/>
                <w:color w:val="auto"/>
                <w:kern w:val="0"/>
                <w:sz w:val="30"/>
                <w:szCs w:val="30"/>
              </w:rPr>
            </w:pPr>
          </w:p>
        </w:tc>
      </w:tr>
    </w:tbl>
    <w:p w14:paraId="0B8720EF">
      <w:pPr>
        <w:bidi w:val="0"/>
        <w:rPr>
          <w:rFonts w:hint="eastAsia"/>
          <w:color w:val="auto"/>
          <w:lang w:val="zh-CN" w:eastAsia="zh-CN"/>
        </w:rPr>
      </w:pPr>
    </w:p>
    <w:p w14:paraId="788DF626">
      <w:pPr>
        <w:bidi w:val="0"/>
        <w:rPr>
          <w:rFonts w:hint="eastAsia"/>
          <w:color w:val="auto"/>
          <w:lang w:val="zh-CN" w:eastAsia="zh-CN"/>
        </w:rPr>
      </w:pPr>
    </w:p>
    <w:p w14:paraId="64701605">
      <w:pPr>
        <w:bidi w:val="0"/>
        <w:rPr>
          <w:rFonts w:hint="eastAsia"/>
          <w:color w:val="auto"/>
          <w:lang w:val="zh-CN" w:eastAsia="zh-CN"/>
        </w:rPr>
      </w:pPr>
    </w:p>
    <w:p w14:paraId="625D1988">
      <w:pPr>
        <w:bidi w:val="0"/>
        <w:rPr>
          <w:rFonts w:hint="eastAsia"/>
          <w:color w:val="auto"/>
          <w:lang w:val="zh-CN" w:eastAsia="zh-CN"/>
        </w:rPr>
      </w:pPr>
    </w:p>
    <w:p w14:paraId="4724A60B">
      <w:pPr>
        <w:bidi w:val="0"/>
        <w:rPr>
          <w:rFonts w:hint="eastAsia"/>
          <w:color w:val="auto"/>
          <w:lang w:val="zh-CN" w:eastAsia="zh-CN"/>
        </w:rPr>
      </w:pPr>
    </w:p>
    <w:p w14:paraId="7DBCBF4F">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6362F6AB">
      <w:pPr>
        <w:bidi w:val="0"/>
        <w:rPr>
          <w:rFonts w:hint="eastAsia"/>
          <w:color w:val="auto"/>
          <w:lang w:val="zh-CN" w:eastAsia="zh-CN"/>
        </w:rPr>
      </w:pPr>
    </w:p>
    <w:p w14:paraId="2B5BC833">
      <w:pPr>
        <w:bidi w:val="0"/>
        <w:rPr>
          <w:rFonts w:hint="eastAsia"/>
          <w:color w:val="auto"/>
          <w:lang w:val="zh-CN" w:eastAsia="zh-CN"/>
        </w:rPr>
      </w:pPr>
    </w:p>
    <w:p w14:paraId="313B42CB">
      <w:pPr>
        <w:bidi w:val="0"/>
        <w:rPr>
          <w:rFonts w:hint="eastAsia"/>
          <w:color w:val="auto"/>
          <w:lang w:val="zh-CN" w:eastAsia="zh-CN"/>
        </w:rPr>
      </w:pPr>
    </w:p>
    <w:p w14:paraId="0018E26F">
      <w:pPr>
        <w:bidi w:val="0"/>
        <w:rPr>
          <w:rFonts w:hint="eastAsia"/>
          <w:color w:val="auto"/>
          <w:lang w:val="zh-CN" w:eastAsia="zh-CN"/>
        </w:rPr>
      </w:pPr>
    </w:p>
    <w:p w14:paraId="7AEA5C94">
      <w:pPr>
        <w:bidi w:val="0"/>
        <w:rPr>
          <w:rFonts w:hint="eastAsia"/>
          <w:color w:val="auto"/>
          <w:lang w:val="zh-CN" w:eastAsia="zh-CN"/>
        </w:rPr>
      </w:pPr>
    </w:p>
    <w:p w14:paraId="3284CFAD">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zh-CN" w:eastAsia="zh-CN" w:bidi="ar-SA"/>
        </w:rPr>
        <w:t>注：在填写时，如上表不适合本项目的实际情况，可在确保</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bidi="ar-SA"/>
        </w:rPr>
        <w:t>明细内容完整的情况下，根据上表格式自行</w:t>
      </w:r>
      <w:r>
        <w:rPr>
          <w:rFonts w:hint="eastAsia" w:ascii="仿宋" w:hAnsi="仿宋" w:eastAsia="仿宋" w:cs="Helvetica"/>
          <w:color w:val="auto"/>
          <w:kern w:val="0"/>
          <w:sz w:val="24"/>
          <w:szCs w:val="24"/>
          <w:u w:val="none"/>
          <w:lang w:val="en-US" w:eastAsia="zh-CN" w:bidi="ar-SA"/>
        </w:rPr>
        <w:t>调整</w:t>
      </w:r>
      <w:r>
        <w:rPr>
          <w:rFonts w:hint="eastAsia" w:ascii="仿宋" w:hAnsi="仿宋" w:eastAsia="仿宋" w:cs="Helvetica"/>
          <w:color w:val="auto"/>
          <w:kern w:val="0"/>
          <w:sz w:val="24"/>
          <w:szCs w:val="24"/>
          <w:u w:val="none"/>
          <w:lang w:val="zh-CN" w:eastAsia="zh-CN" w:bidi="ar-SA"/>
        </w:rPr>
        <w:t>划表填写。</w:t>
      </w:r>
    </w:p>
    <w:p w14:paraId="7AB92CC7">
      <w:pPr>
        <w:bidi w:val="0"/>
        <w:rPr>
          <w:rFonts w:hint="eastAsia"/>
          <w:color w:val="auto"/>
          <w:lang w:val="zh-CN" w:eastAsia="zh-CN"/>
        </w:rPr>
      </w:pPr>
    </w:p>
    <w:p w14:paraId="0C8BAA7E">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4813AC45">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技术商务偏离表</w:t>
      </w:r>
    </w:p>
    <w:tbl>
      <w:tblPr>
        <w:tblStyle w:val="13"/>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754"/>
        <w:gridCol w:w="2496"/>
        <w:gridCol w:w="1680"/>
        <w:gridCol w:w="1752"/>
      </w:tblGrid>
      <w:tr w14:paraId="27B6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51" w:type="dxa"/>
            <w:vAlign w:val="center"/>
          </w:tcPr>
          <w:p w14:paraId="43FC7FA9">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序号</w:t>
            </w:r>
          </w:p>
        </w:tc>
        <w:tc>
          <w:tcPr>
            <w:tcW w:w="2754" w:type="dxa"/>
            <w:vAlign w:val="center"/>
          </w:tcPr>
          <w:p w14:paraId="259EF4B0">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采购文件要求</w:t>
            </w:r>
          </w:p>
        </w:tc>
        <w:tc>
          <w:tcPr>
            <w:tcW w:w="2496" w:type="dxa"/>
            <w:vAlign w:val="center"/>
          </w:tcPr>
          <w:p w14:paraId="00B4FF9E">
            <w:pPr>
              <w:snapToGrid w:val="0"/>
              <w:spacing w:line="240" w:lineRule="atLeast"/>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对应响应内容</w:t>
            </w:r>
          </w:p>
        </w:tc>
        <w:tc>
          <w:tcPr>
            <w:tcW w:w="1680" w:type="dxa"/>
            <w:vAlign w:val="center"/>
          </w:tcPr>
          <w:p w14:paraId="426965FE">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偏离程度</w:t>
            </w:r>
          </w:p>
        </w:tc>
        <w:tc>
          <w:tcPr>
            <w:tcW w:w="1752" w:type="dxa"/>
            <w:vAlign w:val="center"/>
          </w:tcPr>
          <w:p w14:paraId="30586D85">
            <w:pPr>
              <w:snapToGrid w:val="0"/>
              <w:spacing w:line="240" w:lineRule="atLeast"/>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响应内容及佐证材料页码</w:t>
            </w:r>
          </w:p>
        </w:tc>
      </w:tr>
      <w:tr w14:paraId="432E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D806E31">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1</w:t>
            </w:r>
          </w:p>
        </w:tc>
        <w:tc>
          <w:tcPr>
            <w:tcW w:w="2754" w:type="dxa"/>
          </w:tcPr>
          <w:p w14:paraId="35E22525">
            <w:pPr>
              <w:jc w:val="center"/>
              <w:rPr>
                <w:rFonts w:hint="eastAsia" w:ascii="宋体" w:hAnsi="宋体" w:cs="宋体"/>
                <w:b/>
                <w:color w:val="auto"/>
                <w:kern w:val="0"/>
                <w:sz w:val="32"/>
                <w:szCs w:val="32"/>
                <w:highlight w:val="none"/>
              </w:rPr>
            </w:pPr>
          </w:p>
        </w:tc>
        <w:tc>
          <w:tcPr>
            <w:tcW w:w="2496" w:type="dxa"/>
          </w:tcPr>
          <w:p w14:paraId="2B6794C4">
            <w:pPr>
              <w:jc w:val="center"/>
              <w:rPr>
                <w:rFonts w:hint="eastAsia" w:ascii="宋体" w:hAnsi="宋体" w:cs="宋体"/>
                <w:b/>
                <w:color w:val="auto"/>
                <w:kern w:val="0"/>
                <w:sz w:val="32"/>
                <w:szCs w:val="32"/>
                <w:highlight w:val="none"/>
              </w:rPr>
            </w:pPr>
          </w:p>
        </w:tc>
        <w:tc>
          <w:tcPr>
            <w:tcW w:w="1680" w:type="dxa"/>
          </w:tcPr>
          <w:p w14:paraId="452D8E8E">
            <w:pPr>
              <w:jc w:val="center"/>
              <w:rPr>
                <w:rFonts w:hint="eastAsia" w:ascii="宋体" w:hAnsi="宋体" w:cs="宋体"/>
                <w:b/>
                <w:color w:val="auto"/>
                <w:kern w:val="0"/>
                <w:sz w:val="32"/>
                <w:szCs w:val="32"/>
                <w:highlight w:val="none"/>
              </w:rPr>
            </w:pPr>
          </w:p>
        </w:tc>
        <w:tc>
          <w:tcPr>
            <w:tcW w:w="1752" w:type="dxa"/>
          </w:tcPr>
          <w:p w14:paraId="06FA0784">
            <w:pPr>
              <w:jc w:val="center"/>
              <w:rPr>
                <w:rFonts w:hint="eastAsia" w:ascii="宋体" w:hAnsi="宋体" w:cs="宋体"/>
                <w:b/>
                <w:color w:val="auto"/>
                <w:kern w:val="0"/>
                <w:sz w:val="32"/>
                <w:szCs w:val="32"/>
                <w:highlight w:val="none"/>
              </w:rPr>
            </w:pPr>
          </w:p>
        </w:tc>
      </w:tr>
      <w:tr w14:paraId="49AB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53B6FD6">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2</w:t>
            </w:r>
          </w:p>
        </w:tc>
        <w:tc>
          <w:tcPr>
            <w:tcW w:w="2754" w:type="dxa"/>
          </w:tcPr>
          <w:p w14:paraId="4ED1AC3B">
            <w:pPr>
              <w:jc w:val="center"/>
              <w:rPr>
                <w:rFonts w:hint="eastAsia" w:ascii="宋体" w:hAnsi="宋体" w:cs="宋体"/>
                <w:b/>
                <w:color w:val="auto"/>
                <w:kern w:val="0"/>
                <w:sz w:val="32"/>
                <w:szCs w:val="32"/>
                <w:highlight w:val="none"/>
              </w:rPr>
            </w:pPr>
          </w:p>
        </w:tc>
        <w:tc>
          <w:tcPr>
            <w:tcW w:w="2496" w:type="dxa"/>
          </w:tcPr>
          <w:p w14:paraId="678667CC">
            <w:pPr>
              <w:jc w:val="center"/>
              <w:rPr>
                <w:rFonts w:hint="eastAsia" w:ascii="宋体" w:hAnsi="宋体" w:cs="宋体"/>
                <w:b/>
                <w:color w:val="auto"/>
                <w:kern w:val="0"/>
                <w:sz w:val="32"/>
                <w:szCs w:val="32"/>
                <w:highlight w:val="none"/>
              </w:rPr>
            </w:pPr>
          </w:p>
        </w:tc>
        <w:tc>
          <w:tcPr>
            <w:tcW w:w="1680" w:type="dxa"/>
          </w:tcPr>
          <w:p w14:paraId="164E33D0">
            <w:pPr>
              <w:jc w:val="center"/>
              <w:rPr>
                <w:rFonts w:hint="eastAsia" w:ascii="宋体" w:hAnsi="宋体" w:cs="宋体"/>
                <w:b/>
                <w:color w:val="auto"/>
                <w:kern w:val="0"/>
                <w:sz w:val="32"/>
                <w:szCs w:val="32"/>
                <w:highlight w:val="none"/>
              </w:rPr>
            </w:pPr>
          </w:p>
        </w:tc>
        <w:tc>
          <w:tcPr>
            <w:tcW w:w="1752" w:type="dxa"/>
          </w:tcPr>
          <w:p w14:paraId="0173B8AD">
            <w:pPr>
              <w:jc w:val="center"/>
              <w:rPr>
                <w:rFonts w:hint="eastAsia" w:ascii="宋体" w:hAnsi="宋体" w:cs="宋体"/>
                <w:b/>
                <w:color w:val="auto"/>
                <w:kern w:val="0"/>
                <w:sz w:val="32"/>
                <w:szCs w:val="32"/>
                <w:highlight w:val="none"/>
              </w:rPr>
            </w:pPr>
          </w:p>
        </w:tc>
      </w:tr>
      <w:tr w14:paraId="6BB3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7163CF0">
            <w:pPr>
              <w:tabs>
                <w:tab w:val="left" w:pos="0"/>
              </w:tabs>
              <w:snapToGrid w:val="0"/>
              <w:spacing w:line="360" w:lineRule="auto"/>
              <w:jc w:val="center"/>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w:t>
            </w:r>
          </w:p>
        </w:tc>
        <w:tc>
          <w:tcPr>
            <w:tcW w:w="2754" w:type="dxa"/>
          </w:tcPr>
          <w:p w14:paraId="700749D5">
            <w:pPr>
              <w:jc w:val="center"/>
              <w:rPr>
                <w:rFonts w:hint="eastAsia" w:ascii="宋体" w:hAnsi="宋体" w:cs="宋体"/>
                <w:b/>
                <w:color w:val="auto"/>
                <w:kern w:val="0"/>
                <w:sz w:val="32"/>
                <w:szCs w:val="32"/>
                <w:highlight w:val="none"/>
              </w:rPr>
            </w:pPr>
          </w:p>
        </w:tc>
        <w:tc>
          <w:tcPr>
            <w:tcW w:w="2496" w:type="dxa"/>
          </w:tcPr>
          <w:p w14:paraId="45DBCFF4">
            <w:pPr>
              <w:jc w:val="center"/>
              <w:rPr>
                <w:rFonts w:hint="eastAsia" w:ascii="宋体" w:hAnsi="宋体" w:cs="宋体"/>
                <w:b/>
                <w:color w:val="auto"/>
                <w:kern w:val="0"/>
                <w:sz w:val="32"/>
                <w:szCs w:val="32"/>
                <w:highlight w:val="none"/>
              </w:rPr>
            </w:pPr>
          </w:p>
        </w:tc>
        <w:tc>
          <w:tcPr>
            <w:tcW w:w="1680" w:type="dxa"/>
          </w:tcPr>
          <w:p w14:paraId="5EC0C2AF">
            <w:pPr>
              <w:jc w:val="center"/>
              <w:rPr>
                <w:rFonts w:hint="eastAsia" w:ascii="宋体" w:hAnsi="宋体" w:cs="宋体"/>
                <w:b/>
                <w:color w:val="auto"/>
                <w:kern w:val="0"/>
                <w:sz w:val="32"/>
                <w:szCs w:val="32"/>
                <w:highlight w:val="none"/>
              </w:rPr>
            </w:pPr>
          </w:p>
        </w:tc>
        <w:tc>
          <w:tcPr>
            <w:tcW w:w="1752" w:type="dxa"/>
          </w:tcPr>
          <w:p w14:paraId="41FD23BD">
            <w:pPr>
              <w:jc w:val="center"/>
              <w:rPr>
                <w:rFonts w:hint="eastAsia" w:ascii="宋体" w:hAnsi="宋体" w:cs="宋体"/>
                <w:b/>
                <w:color w:val="auto"/>
                <w:kern w:val="0"/>
                <w:sz w:val="32"/>
                <w:szCs w:val="32"/>
                <w:highlight w:val="none"/>
              </w:rPr>
            </w:pPr>
          </w:p>
        </w:tc>
      </w:tr>
    </w:tbl>
    <w:p w14:paraId="1DDC7E9A">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p>
    <w:p w14:paraId="62F77E27">
      <w:pPr>
        <w:bidi w:val="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en-US" w:eastAsia="zh-CN" w:bidi="ar-SA"/>
        </w:rPr>
        <w:t>注：1.</w:t>
      </w:r>
      <w:r>
        <w:rPr>
          <w:rFonts w:hint="eastAsia" w:ascii="仿宋" w:hAnsi="仿宋" w:eastAsia="仿宋" w:cs="Helvetica"/>
          <w:color w:val="auto"/>
          <w:kern w:val="0"/>
          <w:sz w:val="24"/>
          <w:szCs w:val="24"/>
          <w:u w:val="none"/>
          <w:lang w:val="zh-CN" w:eastAsia="zh-CN" w:bidi="ar-SA"/>
        </w:rPr>
        <w:t>按本格式和要求提供。</w:t>
      </w:r>
    </w:p>
    <w:p w14:paraId="1CE05947">
      <w:pPr>
        <w:bidi w:val="0"/>
        <w:ind w:firstLine="480" w:firstLineChars="200"/>
        <w:rPr>
          <w:rFonts w:hint="default" w:ascii="仿宋" w:hAnsi="仿宋" w:eastAsia="仿宋" w:cs="Helvetica"/>
          <w:color w:val="auto"/>
          <w:kern w:val="0"/>
          <w:sz w:val="24"/>
          <w:szCs w:val="24"/>
          <w:u w:val="none"/>
          <w:lang w:val="en-US" w:eastAsia="zh-CN" w:bidi="ar-SA"/>
        </w:rPr>
      </w:pPr>
      <w:r>
        <w:rPr>
          <w:rFonts w:hint="eastAsia" w:ascii="仿宋" w:hAnsi="仿宋" w:eastAsia="仿宋" w:cs="Helvetica"/>
          <w:color w:val="auto"/>
          <w:kern w:val="0"/>
          <w:sz w:val="24"/>
          <w:szCs w:val="24"/>
          <w:u w:val="none"/>
          <w:lang w:val="en-US" w:eastAsia="zh-CN" w:bidi="ar-SA"/>
        </w:rPr>
        <w:t>2.供应商应按照采购</w:t>
      </w:r>
      <w:r>
        <w:rPr>
          <w:rFonts w:hint="eastAsia" w:ascii="仿宋" w:hAnsi="仿宋" w:eastAsia="仿宋" w:cs="Helvetica"/>
          <w:color w:val="auto"/>
          <w:kern w:val="0"/>
          <w:sz w:val="24"/>
          <w:szCs w:val="24"/>
          <w:u w:val="none"/>
          <w:lang w:val="zh-CN" w:eastAsia="zh-CN" w:bidi="ar-SA"/>
        </w:rPr>
        <w:t>文件《第三</w:t>
      </w:r>
      <w:r>
        <w:rPr>
          <w:rFonts w:hint="eastAsia" w:ascii="仿宋" w:hAnsi="仿宋" w:eastAsia="仿宋" w:cs="Helvetica"/>
          <w:color w:val="auto"/>
          <w:kern w:val="0"/>
          <w:sz w:val="24"/>
          <w:szCs w:val="24"/>
          <w:u w:val="none"/>
          <w:lang w:val="en-US" w:eastAsia="zh-CN" w:bidi="ar-SA"/>
        </w:rPr>
        <w:t>部分</w:t>
      </w:r>
      <w:r>
        <w:rPr>
          <w:rFonts w:hint="eastAsia" w:ascii="仿宋" w:hAnsi="仿宋" w:eastAsia="仿宋" w:cs="Helvetica"/>
          <w:color w:val="auto"/>
          <w:kern w:val="0"/>
          <w:sz w:val="24"/>
          <w:szCs w:val="24"/>
          <w:u w:val="none"/>
          <w:lang w:val="zh-CN" w:eastAsia="zh-CN" w:bidi="ar-SA"/>
        </w:rPr>
        <w:t>采购需求》详细填写“</w:t>
      </w:r>
      <w:r>
        <w:rPr>
          <w:rFonts w:hint="eastAsia" w:ascii="仿宋" w:hAnsi="仿宋" w:eastAsia="仿宋" w:cs="Helvetica"/>
          <w:color w:val="auto"/>
          <w:kern w:val="0"/>
          <w:sz w:val="24"/>
          <w:szCs w:val="24"/>
          <w:u w:val="none"/>
          <w:lang w:val="en-US" w:eastAsia="zh-CN" w:bidi="ar-SA"/>
        </w:rPr>
        <w:t>采购文件</w:t>
      </w:r>
      <w:r>
        <w:rPr>
          <w:rFonts w:hint="eastAsia" w:ascii="仿宋" w:hAnsi="仿宋" w:eastAsia="仿宋" w:cs="Helvetica"/>
          <w:color w:val="auto"/>
          <w:kern w:val="0"/>
          <w:sz w:val="24"/>
          <w:szCs w:val="24"/>
          <w:u w:val="none"/>
          <w:lang w:val="zh-CN" w:eastAsia="zh-CN" w:bidi="ar-SA"/>
        </w:rPr>
        <w:t>要求”，</w:t>
      </w:r>
      <w:r>
        <w:rPr>
          <w:rFonts w:hint="eastAsia" w:ascii="仿宋" w:hAnsi="仿宋" w:eastAsia="仿宋" w:cs="Helvetica"/>
          <w:color w:val="auto"/>
          <w:kern w:val="0"/>
          <w:sz w:val="24"/>
          <w:szCs w:val="24"/>
          <w:u w:val="none"/>
          <w:lang w:val="en-US" w:eastAsia="zh-CN" w:bidi="ar-SA"/>
        </w:rPr>
        <w:t>并</w:t>
      </w:r>
      <w:r>
        <w:rPr>
          <w:rFonts w:hint="eastAsia" w:ascii="仿宋" w:hAnsi="仿宋" w:eastAsia="仿宋" w:cs="Helvetica"/>
          <w:color w:val="auto"/>
          <w:kern w:val="0"/>
          <w:sz w:val="24"/>
          <w:szCs w:val="24"/>
          <w:u w:val="none"/>
          <w:lang w:val="zh-CN" w:eastAsia="zh-CN" w:bidi="ar-SA"/>
        </w:rPr>
        <w:t>如实填写上表“</w:t>
      </w:r>
      <w:r>
        <w:rPr>
          <w:rFonts w:hint="eastAsia" w:ascii="仿宋" w:hAnsi="仿宋" w:eastAsia="仿宋" w:cs="Helvetica"/>
          <w:color w:val="auto"/>
          <w:kern w:val="0"/>
          <w:sz w:val="24"/>
          <w:szCs w:val="24"/>
          <w:u w:val="none"/>
          <w:lang w:val="en-US" w:eastAsia="zh-CN" w:bidi="ar-SA"/>
        </w:rPr>
        <w:t>对应响应内容</w:t>
      </w:r>
      <w:r>
        <w:rPr>
          <w:rFonts w:hint="eastAsia" w:ascii="仿宋" w:hAnsi="仿宋" w:eastAsia="仿宋" w:cs="Helvetica"/>
          <w:color w:val="auto"/>
          <w:kern w:val="0"/>
          <w:sz w:val="24"/>
          <w:szCs w:val="24"/>
          <w:u w:val="none"/>
          <w:lang w:val="zh-CN" w:eastAsia="zh-CN" w:bidi="ar-SA"/>
        </w:rPr>
        <w:t>”处内容，对</w:t>
      </w:r>
      <w:r>
        <w:rPr>
          <w:rFonts w:hint="eastAsia" w:ascii="仿宋" w:hAnsi="仿宋" w:eastAsia="仿宋" w:cs="Helvetica"/>
          <w:color w:val="auto"/>
          <w:kern w:val="0"/>
          <w:sz w:val="24"/>
          <w:szCs w:val="24"/>
          <w:u w:val="none"/>
          <w:lang w:val="en-US" w:eastAsia="zh-CN" w:bidi="ar-SA"/>
        </w:rPr>
        <w:t>采购</w:t>
      </w:r>
      <w:r>
        <w:rPr>
          <w:rFonts w:hint="eastAsia" w:ascii="仿宋" w:hAnsi="仿宋" w:eastAsia="仿宋" w:cs="Helvetica"/>
          <w:color w:val="auto"/>
          <w:kern w:val="0"/>
          <w:sz w:val="24"/>
          <w:szCs w:val="24"/>
          <w:u w:val="none"/>
          <w:lang w:val="zh-CN" w:eastAsia="zh-CN" w:bidi="ar-SA"/>
        </w:rPr>
        <w:t>文件提出技术参数</w:t>
      </w:r>
      <w:r>
        <w:rPr>
          <w:rFonts w:hint="eastAsia" w:ascii="仿宋" w:hAnsi="仿宋" w:eastAsia="仿宋" w:cs="Helvetica"/>
          <w:color w:val="auto"/>
          <w:kern w:val="0"/>
          <w:sz w:val="24"/>
          <w:szCs w:val="24"/>
          <w:u w:val="none"/>
          <w:lang w:val="en-US" w:eastAsia="zh-CN" w:bidi="ar-SA"/>
        </w:rPr>
        <w:t>或服务</w:t>
      </w:r>
      <w:r>
        <w:rPr>
          <w:rFonts w:hint="eastAsia" w:ascii="仿宋" w:hAnsi="仿宋" w:eastAsia="仿宋" w:cs="Helvetica"/>
          <w:color w:val="auto"/>
          <w:kern w:val="0"/>
          <w:sz w:val="24"/>
          <w:szCs w:val="24"/>
          <w:u w:val="none"/>
          <w:lang w:val="zh-CN" w:eastAsia="zh-CN" w:bidi="ar-SA"/>
        </w:rPr>
        <w:t>要求</w:t>
      </w:r>
      <w:r>
        <w:rPr>
          <w:rFonts w:hint="eastAsia" w:ascii="仿宋" w:hAnsi="仿宋" w:eastAsia="仿宋" w:cs="Helvetica"/>
          <w:color w:val="auto"/>
          <w:kern w:val="0"/>
          <w:sz w:val="24"/>
          <w:szCs w:val="24"/>
          <w:u w:val="none"/>
          <w:lang w:val="en-US" w:eastAsia="zh-CN" w:bidi="ar-SA"/>
        </w:rPr>
        <w:t>等</w:t>
      </w:r>
      <w:r>
        <w:rPr>
          <w:rFonts w:hint="eastAsia" w:ascii="仿宋" w:hAnsi="仿宋" w:eastAsia="仿宋" w:cs="Helvetica"/>
          <w:color w:val="auto"/>
          <w:kern w:val="0"/>
          <w:sz w:val="24"/>
          <w:szCs w:val="24"/>
          <w:u w:val="none"/>
          <w:lang w:val="zh-CN" w:eastAsia="zh-CN" w:bidi="ar-SA"/>
        </w:rPr>
        <w:t>作出明确响应，并列明具体响应数值或内容，否则</w:t>
      </w:r>
      <w:r>
        <w:rPr>
          <w:rFonts w:hint="eastAsia" w:ascii="仿宋" w:hAnsi="仿宋" w:eastAsia="仿宋" w:cs="Helvetica"/>
          <w:color w:val="auto"/>
          <w:kern w:val="0"/>
          <w:sz w:val="24"/>
          <w:szCs w:val="24"/>
          <w:u w:val="none"/>
          <w:lang w:val="en-US" w:eastAsia="zh-CN" w:bidi="ar-SA"/>
        </w:rPr>
        <w:t>评标委员会有权作出不利于供应商的决定直至视为供应商响应无效。</w:t>
      </w:r>
    </w:p>
    <w:p w14:paraId="0625FC76">
      <w:pPr>
        <w:bidi w:val="0"/>
        <w:ind w:firstLine="480" w:firstLineChars="200"/>
        <w:rPr>
          <w:rFonts w:hint="eastAsia" w:ascii="仿宋" w:hAnsi="仿宋" w:eastAsia="仿宋" w:cs="Helvetica"/>
          <w:color w:val="auto"/>
          <w:kern w:val="0"/>
          <w:sz w:val="24"/>
          <w:szCs w:val="24"/>
          <w:u w:val="none"/>
          <w:lang w:val="zh-CN" w:eastAsia="zh-CN" w:bidi="ar-SA"/>
        </w:rPr>
      </w:pPr>
      <w:r>
        <w:rPr>
          <w:rFonts w:hint="eastAsia" w:ascii="仿宋" w:hAnsi="仿宋" w:eastAsia="仿宋" w:cs="Helvetica"/>
          <w:color w:val="auto"/>
          <w:kern w:val="0"/>
          <w:sz w:val="24"/>
          <w:szCs w:val="24"/>
          <w:u w:val="none"/>
          <w:lang w:val="en-US" w:eastAsia="zh-CN" w:bidi="ar-SA"/>
        </w:rPr>
        <w:t>3</w:t>
      </w:r>
      <w:r>
        <w:rPr>
          <w:rFonts w:hint="eastAsia" w:ascii="仿宋" w:hAnsi="仿宋" w:eastAsia="仿宋" w:cs="Helvetica"/>
          <w:color w:val="auto"/>
          <w:kern w:val="0"/>
          <w:sz w:val="24"/>
          <w:szCs w:val="24"/>
          <w:u w:val="none"/>
          <w:lang w:val="zh-CN" w:eastAsia="zh-CN" w:bidi="ar-SA"/>
        </w:rPr>
        <w:t>.“偏离程度”处可填写正偏离、负偏离或无偏离。</w:t>
      </w:r>
    </w:p>
    <w:p w14:paraId="7DC561C9">
      <w:pPr>
        <w:bidi w:val="0"/>
        <w:ind w:firstLine="480" w:firstLineChars="200"/>
        <w:rPr>
          <w:rFonts w:hint="default" w:ascii="仿宋" w:hAnsi="仿宋" w:eastAsia="仿宋" w:cs="Helvetica"/>
          <w:color w:val="auto"/>
          <w:kern w:val="0"/>
          <w:sz w:val="24"/>
          <w:szCs w:val="24"/>
          <w:u w:val="none"/>
          <w:lang w:val="en-US" w:eastAsia="zh-CN" w:bidi="ar-SA"/>
        </w:rPr>
      </w:pPr>
      <w:r>
        <w:rPr>
          <w:rFonts w:hint="eastAsia" w:ascii="仿宋" w:hAnsi="仿宋" w:eastAsia="仿宋" w:cs="Helvetica"/>
          <w:color w:val="auto"/>
          <w:kern w:val="0"/>
          <w:sz w:val="24"/>
          <w:szCs w:val="24"/>
          <w:u w:val="none"/>
          <w:lang w:val="en-US" w:eastAsia="zh-CN" w:bidi="ar-SA"/>
        </w:rPr>
        <w:t>4.本表格所反映的偏离情况与“符合性审查资料”、“评标标准相应的技术商务资料”不一致的，以“符合性审查资料”、“评标标准相应的技术商务资料”为准。</w:t>
      </w:r>
    </w:p>
    <w:p w14:paraId="0F4F6B13">
      <w:pPr>
        <w:bidi w:val="0"/>
        <w:ind w:firstLine="480" w:firstLineChars="200"/>
        <w:rPr>
          <w:rFonts w:hint="eastAsia" w:ascii="仿宋" w:hAnsi="仿宋" w:eastAsia="仿宋" w:cs="Helvetica"/>
          <w:color w:val="auto"/>
          <w:kern w:val="0"/>
          <w:sz w:val="24"/>
          <w:szCs w:val="24"/>
          <w:u w:val="none"/>
          <w:lang w:val="zh-CN" w:eastAsia="zh-CN" w:bidi="ar-SA"/>
        </w:rPr>
      </w:pPr>
    </w:p>
    <w:p w14:paraId="0F4F1F50">
      <w:pPr>
        <w:bidi w:val="0"/>
        <w:rPr>
          <w:rFonts w:hint="eastAsia"/>
          <w:color w:val="auto"/>
          <w:lang w:val="zh-CN" w:eastAsia="zh-CN"/>
        </w:rPr>
      </w:pPr>
    </w:p>
    <w:p w14:paraId="1A30EF7A">
      <w:pPr>
        <w:bidi w:val="0"/>
        <w:rPr>
          <w:rFonts w:hint="eastAsia"/>
          <w:color w:val="auto"/>
          <w:lang w:val="zh-CN" w:eastAsia="zh-CN"/>
        </w:rPr>
      </w:pPr>
    </w:p>
    <w:p w14:paraId="4B2C5949">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2B0E2C1C">
      <w:pPr>
        <w:kinsoku/>
        <w:wordWrap/>
        <w:overflowPunct/>
        <w:topLinePunct w:val="0"/>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spacing w:val="0"/>
          <w:kern w:val="2"/>
          <w:sz w:val="32"/>
          <w:szCs w:val="32"/>
          <w:highlight w:val="none"/>
          <w:lang w:val="zh-CN" w:eastAsia="zh-CN" w:bidi="ar-SA"/>
        </w:rPr>
      </w:pPr>
      <w:r>
        <w:rPr>
          <w:rFonts w:hint="eastAsia" w:ascii="宋体" w:hAnsi="宋体" w:eastAsia="宋体" w:cs="宋体"/>
          <w:b/>
          <w:color w:val="auto"/>
          <w:spacing w:val="0"/>
          <w:kern w:val="2"/>
          <w:sz w:val="32"/>
          <w:szCs w:val="32"/>
          <w:highlight w:val="none"/>
          <w:lang w:val="zh-CN" w:eastAsia="zh-CN" w:bidi="ar-SA"/>
        </w:rPr>
        <w:t>政府采购供应商廉洁自律承诺书</w:t>
      </w:r>
    </w:p>
    <w:p w14:paraId="34470F4E">
      <w:pPr>
        <w:bidi w:val="0"/>
        <w:rPr>
          <w:rFonts w:hint="eastAsia"/>
          <w:color w:val="auto"/>
          <w:lang w:val="zh-CN" w:eastAsia="zh-CN"/>
        </w:rPr>
      </w:pPr>
    </w:p>
    <w:p w14:paraId="044A040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single"/>
          <w:lang w:val="en-US" w:eastAsia="zh-CN"/>
        </w:rPr>
        <w:t xml:space="preserve">          </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single"/>
          <w:lang w:val="en-US" w:eastAsia="zh-CN"/>
        </w:rPr>
        <w:t>采购单位</w:t>
      </w:r>
      <w:r>
        <w:rPr>
          <w:rFonts w:hint="eastAsia" w:ascii="仿宋" w:hAnsi="仿宋" w:eastAsia="仿宋" w:cs="Helvetica"/>
          <w:color w:val="auto"/>
          <w:kern w:val="0"/>
          <w:sz w:val="24"/>
          <w:szCs w:val="24"/>
          <w:u w:val="single"/>
          <w:lang w:val="zh-CN" w:eastAsia="zh-CN"/>
        </w:rPr>
        <w:t>）</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诸暨</w:t>
      </w:r>
      <w:r>
        <w:rPr>
          <w:rFonts w:hint="eastAsia" w:ascii="仿宋" w:hAnsi="仿宋" w:eastAsia="仿宋" w:cs="Helvetica"/>
          <w:color w:val="auto"/>
          <w:kern w:val="0"/>
          <w:sz w:val="24"/>
          <w:szCs w:val="24"/>
          <w:u w:val="none"/>
          <w:lang w:val="zh-CN" w:eastAsia="zh-CN"/>
        </w:rPr>
        <w:t>市公共资源交易中心：</w:t>
      </w:r>
    </w:p>
    <w:p w14:paraId="3D799D83">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我单位响应你单位项目</w:t>
      </w:r>
      <w:r>
        <w:rPr>
          <w:rFonts w:hint="eastAsia" w:ascii="仿宋" w:hAnsi="仿宋" w:eastAsia="仿宋" w:cs="Helvetica"/>
          <w:color w:val="auto"/>
          <w:kern w:val="0"/>
          <w:sz w:val="24"/>
          <w:szCs w:val="24"/>
          <w:u w:val="none"/>
          <w:lang w:val="en-US" w:eastAsia="zh-CN"/>
        </w:rPr>
        <w:t>采购</w:t>
      </w:r>
      <w:r>
        <w:rPr>
          <w:rFonts w:hint="eastAsia" w:ascii="仿宋" w:hAnsi="仿宋" w:eastAsia="仿宋" w:cs="Helvetica"/>
          <w:color w:val="auto"/>
          <w:kern w:val="0"/>
          <w:sz w:val="24"/>
          <w:szCs w:val="24"/>
          <w:u w:val="none"/>
          <w:lang w:val="zh-CN" w:eastAsia="zh-CN"/>
        </w:rPr>
        <w:t>要求参加</w:t>
      </w:r>
      <w:r>
        <w:rPr>
          <w:rFonts w:hint="eastAsia" w:ascii="仿宋" w:hAnsi="仿宋" w:eastAsia="仿宋" w:cs="Helvetica"/>
          <w:color w:val="auto"/>
          <w:kern w:val="0"/>
          <w:sz w:val="24"/>
          <w:szCs w:val="24"/>
          <w:u w:val="none"/>
          <w:lang w:val="en-US" w:eastAsia="zh-CN"/>
        </w:rPr>
        <w:t>采购投标</w:t>
      </w:r>
      <w:r>
        <w:rPr>
          <w:rFonts w:hint="eastAsia" w:ascii="仿宋" w:hAnsi="仿宋" w:eastAsia="仿宋" w:cs="Helvetica"/>
          <w:color w:val="auto"/>
          <w:kern w:val="0"/>
          <w:sz w:val="24"/>
          <w:szCs w:val="24"/>
          <w:u w:val="none"/>
          <w:lang w:val="zh-CN" w:eastAsia="zh-CN"/>
        </w:rPr>
        <w:t>。在这次</w:t>
      </w:r>
      <w:r>
        <w:rPr>
          <w:rFonts w:hint="eastAsia" w:ascii="仿宋" w:hAnsi="仿宋" w:eastAsia="仿宋" w:cs="Helvetica"/>
          <w:color w:val="auto"/>
          <w:kern w:val="0"/>
          <w:sz w:val="24"/>
          <w:szCs w:val="24"/>
          <w:u w:val="none"/>
          <w:lang w:val="en-US" w:eastAsia="zh-CN"/>
        </w:rPr>
        <w:t>投标</w:t>
      </w:r>
      <w:r>
        <w:rPr>
          <w:rFonts w:hint="eastAsia" w:ascii="仿宋" w:hAnsi="仿宋" w:eastAsia="仿宋" w:cs="Helvetica"/>
          <w:color w:val="auto"/>
          <w:kern w:val="0"/>
          <w:sz w:val="24"/>
          <w:szCs w:val="24"/>
          <w:u w:val="none"/>
          <w:lang w:val="zh-CN" w:eastAsia="zh-CN"/>
        </w:rPr>
        <w:t>过程中和</w:t>
      </w:r>
      <w:r>
        <w:rPr>
          <w:rFonts w:hint="eastAsia" w:ascii="仿宋" w:hAnsi="仿宋" w:eastAsia="仿宋" w:cs="Helvetica"/>
          <w:color w:val="auto"/>
          <w:kern w:val="0"/>
          <w:sz w:val="24"/>
          <w:szCs w:val="24"/>
          <w:u w:val="none"/>
          <w:lang w:val="en-US" w:eastAsia="zh-CN"/>
        </w:rPr>
        <w:t>成交</w:t>
      </w:r>
      <w:r>
        <w:rPr>
          <w:rFonts w:hint="eastAsia" w:ascii="仿宋" w:hAnsi="仿宋" w:eastAsia="仿宋" w:cs="Helvetica"/>
          <w:color w:val="auto"/>
          <w:kern w:val="0"/>
          <w:sz w:val="24"/>
          <w:szCs w:val="24"/>
          <w:u w:val="none"/>
          <w:lang w:val="zh-CN" w:eastAsia="zh-CN"/>
        </w:rPr>
        <w:t>后，我们将严格遵守国家法律法规要求，并郑重承诺：</w:t>
      </w:r>
    </w:p>
    <w:p w14:paraId="59BD467B">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一、不向项目有关人员及部门赠送礼金礼物、有价证券、回扣以及中介费、介绍费、咨询费等好处费； </w:t>
      </w:r>
    </w:p>
    <w:p w14:paraId="1A1B9048">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二、不为项目有关人员及部门报销应由你方单位或个人支付的费用； </w:t>
      </w:r>
    </w:p>
    <w:p w14:paraId="2276CF94">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三、不向项目有关人员及部门提供有可能影响公正的宴请和健身娱乐等活动； </w:t>
      </w:r>
    </w:p>
    <w:p w14:paraId="64EBB3C8">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四、不为项目有关人员及部门出国（境）、旅游等提供方便；</w:t>
      </w:r>
    </w:p>
    <w:p w14:paraId="2E602112">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五、不为项目有关人员个人装修住房、婚丧嫁娶、配偶子女工作安排等提供好处；</w:t>
      </w:r>
    </w:p>
    <w:p w14:paraId="5DB40C1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 xml:space="preserve">六、严格遵守《中华人民共和国政府采购法》《中华人民共和国民法典》等法律法规，诚实守信，合法经营，坚决抵制各种违法违纪行为。 </w:t>
      </w:r>
    </w:p>
    <w:p w14:paraId="2E46F739">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如违反上述承诺，你单位有权立即取消我单位</w:t>
      </w:r>
      <w:r>
        <w:rPr>
          <w:rFonts w:hint="eastAsia" w:ascii="仿宋" w:hAnsi="仿宋" w:eastAsia="仿宋" w:cs="Helvetica"/>
          <w:color w:val="auto"/>
          <w:kern w:val="0"/>
          <w:sz w:val="24"/>
          <w:szCs w:val="24"/>
          <w:u w:val="none"/>
          <w:lang w:val="en-US" w:eastAsia="zh-CN"/>
        </w:rPr>
        <w:t>正在投标</w:t>
      </w:r>
      <w:r>
        <w:rPr>
          <w:rFonts w:hint="eastAsia" w:ascii="仿宋" w:hAnsi="仿宋" w:eastAsia="仿宋" w:cs="Helvetica"/>
          <w:color w:val="auto"/>
          <w:kern w:val="0"/>
          <w:sz w:val="24"/>
          <w:szCs w:val="24"/>
          <w:u w:val="none"/>
          <w:lang w:val="zh-CN" w:eastAsia="zh-CN"/>
        </w:rPr>
        <w:t>、</w:t>
      </w:r>
      <w:r>
        <w:rPr>
          <w:rFonts w:hint="eastAsia" w:ascii="仿宋" w:hAnsi="仿宋" w:eastAsia="仿宋" w:cs="Helvetica"/>
          <w:color w:val="auto"/>
          <w:kern w:val="0"/>
          <w:sz w:val="24"/>
          <w:szCs w:val="24"/>
          <w:u w:val="none"/>
          <w:lang w:val="en-US" w:eastAsia="zh-CN"/>
        </w:rPr>
        <w:t>中标</w:t>
      </w:r>
      <w:r>
        <w:rPr>
          <w:rFonts w:hint="eastAsia" w:ascii="仿宋" w:hAnsi="仿宋" w:eastAsia="仿宋" w:cs="Helvetica"/>
          <w:color w:val="auto"/>
          <w:kern w:val="0"/>
          <w:sz w:val="24"/>
          <w:szCs w:val="24"/>
          <w:u w:val="none"/>
          <w:lang w:val="zh-CN" w:eastAsia="zh-CN"/>
        </w:rPr>
        <w:t>或在建项目的资格，有权拒绝我单位在一定时期内进入你单位</w:t>
      </w:r>
      <w:r>
        <w:rPr>
          <w:rFonts w:hint="eastAsia" w:ascii="仿宋" w:hAnsi="仿宋" w:eastAsia="仿宋" w:cs="Helvetica"/>
          <w:color w:val="auto"/>
          <w:kern w:val="0"/>
          <w:sz w:val="24"/>
          <w:szCs w:val="24"/>
          <w:u w:val="none"/>
          <w:lang w:val="en-US" w:eastAsia="zh-CN"/>
        </w:rPr>
        <w:t>参与项目竞争、</w:t>
      </w:r>
      <w:r>
        <w:rPr>
          <w:rFonts w:hint="eastAsia" w:ascii="仿宋" w:hAnsi="仿宋" w:eastAsia="仿宋" w:cs="Helvetica"/>
          <w:color w:val="auto"/>
          <w:kern w:val="0"/>
          <w:sz w:val="24"/>
          <w:szCs w:val="24"/>
          <w:u w:val="none"/>
          <w:lang w:val="zh-CN" w:eastAsia="zh-CN"/>
        </w:rPr>
        <w:t>进行项目建设或其他经营活动，并通报市财政局</w:t>
      </w:r>
      <w:r>
        <w:rPr>
          <w:rFonts w:hint="eastAsia" w:ascii="仿宋" w:hAnsi="仿宋" w:eastAsia="仿宋" w:cs="Helvetica"/>
          <w:color w:val="auto"/>
          <w:kern w:val="0"/>
          <w:sz w:val="24"/>
          <w:szCs w:val="24"/>
          <w:u w:val="none"/>
          <w:lang w:val="en-US" w:eastAsia="zh-CN"/>
        </w:rPr>
        <w:t>等监管单位</w:t>
      </w:r>
      <w:r>
        <w:rPr>
          <w:rFonts w:hint="eastAsia" w:ascii="仿宋" w:hAnsi="仿宋" w:eastAsia="仿宋" w:cs="Helvetica"/>
          <w:color w:val="auto"/>
          <w:kern w:val="0"/>
          <w:sz w:val="24"/>
          <w:szCs w:val="24"/>
          <w:u w:val="none"/>
          <w:lang w:val="zh-CN" w:eastAsia="zh-CN"/>
        </w:rPr>
        <w:t>。由此引起的相应损失均由我单位承担。</w:t>
      </w:r>
    </w:p>
    <w:p w14:paraId="45AC0556">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4E9BE04D">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04958271">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22785A58">
      <w:pPr>
        <w:tabs>
          <w:tab w:val="left" w:pos="0"/>
        </w:tabs>
        <w:snapToGrid w:val="0"/>
        <w:spacing w:line="360" w:lineRule="auto"/>
        <w:ind w:firstLine="48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 xml:space="preserve">：                                                                                                                                                                                                               </w:t>
      </w:r>
    </w:p>
    <w:p w14:paraId="0315D977">
      <w:pPr>
        <w:tabs>
          <w:tab w:val="left" w:pos="0"/>
        </w:tabs>
        <w:snapToGrid w:val="0"/>
        <w:spacing w:line="360" w:lineRule="auto"/>
        <w:ind w:firstLine="480" w:firstLineChars="200"/>
        <w:jc w:val="righ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日期：   年   月   日</w:t>
      </w:r>
    </w:p>
    <w:p w14:paraId="161C6F5B">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p>
    <w:p w14:paraId="7BBFED30">
      <w:pPr>
        <w:tabs>
          <w:tab w:val="left" w:pos="0"/>
        </w:tabs>
        <w:snapToGrid w:val="0"/>
        <w:spacing w:line="360" w:lineRule="auto"/>
        <w:ind w:firstLine="480" w:firstLineChars="200"/>
        <w:jc w:val="left"/>
        <w:rPr>
          <w:rFonts w:hint="eastAsia" w:ascii="仿宋" w:hAnsi="仿宋" w:eastAsia="仿宋" w:cs="Helvetica"/>
          <w:color w:val="auto"/>
          <w:kern w:val="0"/>
          <w:sz w:val="24"/>
          <w:szCs w:val="24"/>
          <w:u w:val="none"/>
          <w:lang w:val="zh-CN" w:eastAsia="zh-CN"/>
        </w:rPr>
      </w:pPr>
      <w:r>
        <w:rPr>
          <w:rFonts w:hint="eastAsia" w:ascii="仿宋" w:hAnsi="仿宋" w:eastAsia="仿宋" w:cs="Helvetica"/>
          <w:color w:val="auto"/>
          <w:kern w:val="0"/>
          <w:sz w:val="24"/>
          <w:szCs w:val="24"/>
          <w:u w:val="none"/>
          <w:lang w:val="zh-CN" w:eastAsia="zh-CN"/>
        </w:rPr>
        <w:t>注：按本格式和要求提供。</w:t>
      </w:r>
    </w:p>
    <w:p w14:paraId="7CD7F937">
      <w:pPr>
        <w:bidi w:val="0"/>
        <w:rPr>
          <w:rFonts w:hint="eastAsia"/>
          <w:color w:val="auto"/>
          <w:lang w:val="zh-CN" w:eastAsia="zh-CN"/>
        </w:rPr>
      </w:pPr>
    </w:p>
    <w:p w14:paraId="7E650BAC">
      <w:pPr>
        <w:bidi w:val="0"/>
        <w:rPr>
          <w:rFonts w:hint="eastAsia"/>
          <w:color w:val="auto"/>
          <w:lang w:val="zh-CN" w:eastAsia="zh-CN"/>
        </w:rPr>
      </w:pPr>
    </w:p>
    <w:p w14:paraId="734CAEF0">
      <w:pPr>
        <w:bidi w:val="0"/>
        <w:rPr>
          <w:rFonts w:hint="eastAsia"/>
          <w:color w:val="auto"/>
          <w:lang w:val="zh-CN" w:eastAsia="zh-CN"/>
        </w:rPr>
      </w:pPr>
    </w:p>
    <w:p w14:paraId="2DCDDE1F">
      <w:pPr>
        <w:bidi w:val="0"/>
        <w:rPr>
          <w:rFonts w:hint="eastAsia"/>
          <w:color w:val="auto"/>
          <w:lang w:val="zh-CN" w:eastAsia="zh-CN"/>
        </w:rPr>
      </w:pPr>
    </w:p>
    <w:p w14:paraId="695D5B80">
      <w:pPr>
        <w:bidi w:val="0"/>
        <w:rPr>
          <w:rFonts w:hint="eastAsia"/>
          <w:color w:val="auto"/>
          <w:lang w:val="zh-CN" w:eastAsia="zh-CN"/>
        </w:rPr>
      </w:pPr>
    </w:p>
    <w:p w14:paraId="42CCC58B">
      <w:pPr>
        <w:bidi w:val="0"/>
        <w:rPr>
          <w:rFonts w:hint="eastAsia"/>
          <w:color w:val="auto"/>
          <w:lang w:val="zh-CN" w:eastAsia="zh-CN"/>
        </w:rPr>
      </w:pPr>
    </w:p>
    <w:p w14:paraId="3B6CAD87">
      <w:pPr>
        <w:bidi w:val="0"/>
        <w:rPr>
          <w:rFonts w:hint="eastAsia"/>
          <w:color w:val="auto"/>
          <w:lang w:val="zh-CN" w:eastAsia="zh-CN"/>
        </w:rPr>
        <w:sectPr>
          <w:pgSz w:w="11906" w:h="16838"/>
          <w:pgMar w:top="1440" w:right="1293" w:bottom="1440" w:left="1293" w:header="851" w:footer="992" w:gutter="0"/>
          <w:pgNumType w:fmt="decimal"/>
          <w:cols w:space="425" w:num="1"/>
          <w:docGrid w:type="lines" w:linePitch="312" w:charSpace="0"/>
        </w:sectPr>
      </w:pPr>
    </w:p>
    <w:p w14:paraId="626530F0">
      <w:pPr>
        <w:kinsoku/>
        <w:wordWrap/>
        <w:overflowPunct/>
        <w:topLinePunct w:val="0"/>
        <w:bidi w:val="0"/>
        <w:spacing w:beforeAutospacing="0" w:afterAutospacing="0" w:line="360" w:lineRule="auto"/>
        <w:ind w:left="0" w:leftChars="0" w:right="0" w:rightChars="0" w:firstLine="0" w:firstLineChars="0"/>
        <w:jc w:val="center"/>
        <w:textAlignment w:val="auto"/>
        <w:rPr>
          <w:rFonts w:hint="default" w:ascii="宋体" w:hAnsi="宋体" w:eastAsia="宋体" w:cs="宋体"/>
          <w:b/>
          <w:color w:val="auto"/>
          <w:spacing w:val="0"/>
          <w:kern w:val="2"/>
          <w:sz w:val="32"/>
          <w:szCs w:val="32"/>
          <w:highlight w:val="none"/>
          <w:lang w:val="en-US" w:eastAsia="zh-CN" w:bidi="ar-SA"/>
        </w:rPr>
      </w:pPr>
      <w:r>
        <w:rPr>
          <w:rFonts w:hint="eastAsia" w:ascii="宋体" w:hAnsi="宋体" w:cs="宋体"/>
          <w:b/>
          <w:color w:val="auto"/>
          <w:spacing w:val="0"/>
          <w:kern w:val="2"/>
          <w:sz w:val="32"/>
          <w:szCs w:val="32"/>
          <w:highlight w:val="none"/>
          <w:lang w:val="en-US" w:eastAsia="zh-CN" w:bidi="ar-SA"/>
        </w:rPr>
        <w:t>开标</w:t>
      </w:r>
      <w:r>
        <w:rPr>
          <w:rFonts w:hint="eastAsia" w:ascii="宋体" w:hAnsi="宋体" w:eastAsia="宋体" w:cs="宋体"/>
          <w:b/>
          <w:color w:val="auto"/>
          <w:spacing w:val="0"/>
          <w:kern w:val="2"/>
          <w:sz w:val="32"/>
          <w:szCs w:val="32"/>
          <w:highlight w:val="none"/>
          <w:lang w:val="en-US" w:eastAsia="zh-CN" w:bidi="ar-SA"/>
        </w:rPr>
        <w:t>一览表</w:t>
      </w:r>
    </w:p>
    <w:p w14:paraId="62F4C295">
      <w:pPr>
        <w:snapToGrid w:val="0"/>
        <w:spacing w:line="240" w:lineRule="atLeast"/>
        <w:jc w:val="left"/>
        <w:rPr>
          <w:rFonts w:hint="eastAsia"/>
          <w:color w:val="auto"/>
          <w:lang w:val="zh-CN" w:eastAsia="zh-CN"/>
        </w:rPr>
      </w:pPr>
      <w:r>
        <w:rPr>
          <w:rFonts w:hint="eastAsia" w:ascii="宋体" w:hAnsi="宋体" w:eastAsia="宋体" w:cs="宋体"/>
          <w:b/>
          <w:color w:val="auto"/>
          <w:sz w:val="24"/>
          <w:highlight w:val="none"/>
          <w:lang w:val="en-US" w:eastAsia="zh-CN"/>
        </w:rPr>
        <w:t>1.服务类采购</w:t>
      </w:r>
    </w:p>
    <w:tbl>
      <w:tblPr>
        <w:tblStyle w:val="12"/>
        <w:tblW w:w="126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36"/>
        <w:gridCol w:w="2047"/>
        <w:gridCol w:w="1748"/>
        <w:gridCol w:w="1998"/>
        <w:gridCol w:w="1344"/>
        <w:gridCol w:w="1716"/>
        <w:gridCol w:w="1359"/>
      </w:tblGrid>
      <w:tr w14:paraId="7B834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436" w:type="dxa"/>
            <w:vMerge w:val="restart"/>
            <w:tcBorders>
              <w:top w:val="single" w:color="auto" w:sz="4" w:space="0"/>
              <w:left w:val="single" w:color="auto" w:sz="4" w:space="0"/>
              <w:right w:val="single" w:color="auto" w:sz="4" w:space="0"/>
            </w:tcBorders>
            <w:vAlign w:val="center"/>
          </w:tcPr>
          <w:p w14:paraId="4D2AFC75">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u w:val="single"/>
                <w:lang w:val="en-US" w:eastAsia="zh-CN"/>
              </w:rPr>
              <w:t>（项目名称）</w:t>
            </w:r>
          </w:p>
        </w:tc>
        <w:tc>
          <w:tcPr>
            <w:tcW w:w="2047" w:type="dxa"/>
            <w:tcBorders>
              <w:top w:val="single" w:color="auto" w:sz="4" w:space="0"/>
              <w:left w:val="single" w:color="auto" w:sz="4" w:space="0"/>
              <w:bottom w:val="nil"/>
              <w:right w:val="single" w:color="auto" w:sz="4" w:space="0"/>
            </w:tcBorders>
            <w:vAlign w:val="center"/>
          </w:tcPr>
          <w:p w14:paraId="004B0A9D">
            <w:pPr>
              <w:snapToGrid w:val="0"/>
              <w:spacing w:line="400" w:lineRule="exact"/>
              <w:jc w:val="center"/>
              <w:rPr>
                <w:rFonts w:hint="eastAsia" w:ascii="仿宋" w:hAnsi="仿宋" w:eastAsia="仿宋"/>
                <w:b/>
                <w:color w:val="auto"/>
                <w:sz w:val="24"/>
                <w:szCs w:val="24"/>
                <w:lang w:val="en-US" w:eastAsia="zh-CN"/>
              </w:rPr>
            </w:pPr>
            <w:r>
              <w:rPr>
                <w:rFonts w:hint="eastAsia" w:ascii="仿宋" w:hAnsi="仿宋" w:eastAsia="仿宋"/>
                <w:b/>
                <w:color w:val="auto"/>
                <w:sz w:val="24"/>
                <w:szCs w:val="24"/>
              </w:rPr>
              <w:t>服务</w:t>
            </w:r>
            <w:r>
              <w:rPr>
                <w:rFonts w:hint="eastAsia" w:ascii="仿宋" w:hAnsi="仿宋" w:eastAsia="仿宋"/>
                <w:b/>
                <w:color w:val="auto"/>
                <w:sz w:val="24"/>
                <w:szCs w:val="24"/>
                <w:lang w:val="en-US" w:eastAsia="zh-CN"/>
              </w:rPr>
              <w:t>范围</w:t>
            </w:r>
          </w:p>
        </w:tc>
        <w:tc>
          <w:tcPr>
            <w:tcW w:w="1748" w:type="dxa"/>
            <w:tcBorders>
              <w:top w:val="single" w:color="auto" w:sz="4" w:space="0"/>
              <w:left w:val="single" w:color="auto" w:sz="4" w:space="0"/>
              <w:bottom w:val="nil"/>
              <w:right w:val="single" w:color="auto" w:sz="4" w:space="0"/>
            </w:tcBorders>
            <w:vAlign w:val="center"/>
          </w:tcPr>
          <w:p w14:paraId="1BF4BE91">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服务标准</w:t>
            </w:r>
          </w:p>
        </w:tc>
        <w:tc>
          <w:tcPr>
            <w:tcW w:w="1998" w:type="dxa"/>
            <w:tcBorders>
              <w:top w:val="single" w:color="auto" w:sz="4" w:space="0"/>
              <w:left w:val="single" w:color="auto" w:sz="4" w:space="0"/>
              <w:bottom w:val="nil"/>
              <w:right w:val="single" w:color="auto" w:sz="4" w:space="0"/>
            </w:tcBorders>
            <w:vAlign w:val="center"/>
          </w:tcPr>
          <w:p w14:paraId="4DA5EE7E">
            <w:pPr>
              <w:snapToGrid w:val="0"/>
              <w:spacing w:line="400" w:lineRule="exact"/>
              <w:jc w:val="center"/>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服务期限</w:t>
            </w:r>
          </w:p>
        </w:tc>
        <w:tc>
          <w:tcPr>
            <w:tcW w:w="1344" w:type="dxa"/>
            <w:tcBorders>
              <w:top w:val="single" w:color="auto" w:sz="4" w:space="0"/>
              <w:left w:val="single" w:color="auto" w:sz="4" w:space="0"/>
              <w:bottom w:val="nil"/>
              <w:right w:val="single" w:color="auto" w:sz="4" w:space="0"/>
            </w:tcBorders>
            <w:vAlign w:val="center"/>
          </w:tcPr>
          <w:p w14:paraId="3A293D25">
            <w:pPr>
              <w:snapToGrid w:val="0"/>
              <w:spacing w:line="400" w:lineRule="exact"/>
              <w:jc w:val="center"/>
              <w:rPr>
                <w:rFonts w:ascii="仿宋" w:hAnsi="仿宋" w:eastAsia="仿宋"/>
                <w:b/>
                <w:color w:val="auto"/>
                <w:sz w:val="24"/>
                <w:szCs w:val="24"/>
              </w:rPr>
            </w:pPr>
            <w:r>
              <w:rPr>
                <w:rFonts w:hint="eastAsia" w:ascii="仿宋" w:hAnsi="仿宋" w:eastAsia="仿宋"/>
                <w:b/>
                <w:color w:val="auto"/>
                <w:sz w:val="24"/>
                <w:szCs w:val="24"/>
              </w:rPr>
              <w:t>单价（元）</w:t>
            </w:r>
          </w:p>
        </w:tc>
        <w:tc>
          <w:tcPr>
            <w:tcW w:w="1716" w:type="dxa"/>
            <w:tcBorders>
              <w:top w:val="single" w:color="auto" w:sz="4" w:space="0"/>
              <w:left w:val="single" w:color="auto" w:sz="4" w:space="0"/>
              <w:bottom w:val="nil"/>
              <w:right w:val="single" w:color="auto" w:sz="4" w:space="0"/>
            </w:tcBorders>
            <w:vAlign w:val="center"/>
          </w:tcPr>
          <w:p w14:paraId="4FA9F197">
            <w:pPr>
              <w:snapToGrid w:val="0"/>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rPr>
              <w:t>总价（元）</w:t>
            </w:r>
          </w:p>
        </w:tc>
        <w:tc>
          <w:tcPr>
            <w:tcW w:w="1359" w:type="dxa"/>
            <w:tcBorders>
              <w:top w:val="single" w:color="auto" w:sz="4" w:space="0"/>
              <w:left w:val="single" w:color="auto" w:sz="4" w:space="0"/>
              <w:bottom w:val="nil"/>
              <w:right w:val="single" w:color="auto" w:sz="4" w:space="0"/>
            </w:tcBorders>
            <w:vAlign w:val="center"/>
          </w:tcPr>
          <w:p w14:paraId="116E836D">
            <w:pPr>
              <w:snapToGrid w:val="0"/>
              <w:spacing w:line="400" w:lineRule="exact"/>
              <w:jc w:val="center"/>
              <w:rPr>
                <w:rFonts w:hint="eastAsia" w:ascii="仿宋" w:hAnsi="仿宋" w:eastAsia="仿宋"/>
                <w:b/>
                <w:color w:val="auto"/>
                <w:sz w:val="24"/>
                <w:szCs w:val="24"/>
              </w:rPr>
            </w:pPr>
            <w:r>
              <w:rPr>
                <w:rFonts w:hint="eastAsia" w:ascii="仿宋" w:hAnsi="仿宋" w:eastAsia="仿宋"/>
                <w:b/>
                <w:color w:val="auto"/>
                <w:sz w:val="24"/>
                <w:szCs w:val="24"/>
                <w:lang w:val="en-US" w:eastAsia="zh-CN"/>
              </w:rPr>
              <w:t>备注</w:t>
            </w:r>
          </w:p>
        </w:tc>
      </w:tr>
      <w:tr w14:paraId="03581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2436" w:type="dxa"/>
            <w:vMerge w:val="continue"/>
            <w:tcBorders>
              <w:left w:val="single" w:color="auto" w:sz="4" w:space="0"/>
              <w:right w:val="single" w:color="auto" w:sz="4" w:space="0"/>
            </w:tcBorders>
            <w:vAlign w:val="center"/>
          </w:tcPr>
          <w:p w14:paraId="2E04EC73">
            <w:pPr>
              <w:snapToGrid w:val="0"/>
              <w:spacing w:line="400" w:lineRule="exact"/>
              <w:jc w:val="center"/>
              <w:rPr>
                <w:rFonts w:ascii="仿宋" w:hAnsi="仿宋" w:eastAsia="仿宋"/>
                <w:b/>
                <w:color w:val="auto"/>
                <w:sz w:val="24"/>
                <w:szCs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3DF5EC06">
            <w:pPr>
              <w:snapToGrid w:val="0"/>
              <w:spacing w:line="400" w:lineRule="exact"/>
              <w:jc w:val="center"/>
              <w:rPr>
                <w:rFonts w:ascii="仿宋" w:hAnsi="仿宋" w:eastAsia="仿宋"/>
                <w:b/>
                <w:color w:val="auto"/>
                <w:sz w:val="24"/>
                <w:szCs w:val="24"/>
              </w:rPr>
            </w:pPr>
            <w:r>
              <w:rPr>
                <w:rFonts w:hint="eastAsia" w:ascii="仿宋" w:hAnsi="仿宋" w:eastAsia="仿宋"/>
                <w:b/>
                <w:color w:val="auto"/>
                <w:sz w:val="24"/>
                <w:szCs w:val="24"/>
                <w:lang w:val="en-US" w:eastAsia="zh-CN"/>
              </w:rPr>
              <w:t>...</w:t>
            </w:r>
          </w:p>
        </w:tc>
        <w:tc>
          <w:tcPr>
            <w:tcW w:w="1748" w:type="dxa"/>
            <w:tcBorders>
              <w:top w:val="single" w:color="auto" w:sz="4" w:space="0"/>
              <w:left w:val="single" w:color="auto" w:sz="4" w:space="0"/>
              <w:bottom w:val="single" w:color="auto" w:sz="4" w:space="0"/>
              <w:right w:val="single" w:color="auto" w:sz="4" w:space="0"/>
            </w:tcBorders>
            <w:vAlign w:val="center"/>
          </w:tcPr>
          <w:p w14:paraId="74C0D010">
            <w:pPr>
              <w:snapToGrid w:val="0"/>
              <w:spacing w:line="400" w:lineRule="exact"/>
              <w:jc w:val="center"/>
              <w:rPr>
                <w:rFonts w:ascii="仿宋" w:hAnsi="仿宋" w:eastAsia="仿宋"/>
                <w:b/>
                <w:color w:val="auto"/>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079F5519">
            <w:pPr>
              <w:snapToGrid w:val="0"/>
              <w:spacing w:line="400" w:lineRule="exact"/>
              <w:jc w:val="center"/>
              <w:rPr>
                <w:rFonts w:ascii="仿宋" w:hAnsi="仿宋" w:eastAsia="仿宋"/>
                <w:b/>
                <w:color w:val="auto"/>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1D51A141">
            <w:pPr>
              <w:snapToGrid w:val="0"/>
              <w:spacing w:line="400" w:lineRule="exact"/>
              <w:jc w:val="center"/>
              <w:rPr>
                <w:rFonts w:ascii="仿宋" w:hAnsi="仿宋" w:eastAsia="仿宋"/>
                <w:b/>
                <w:color w:val="auto"/>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446A4D55">
            <w:pPr>
              <w:snapToGrid w:val="0"/>
              <w:spacing w:line="400" w:lineRule="exact"/>
              <w:jc w:val="center"/>
              <w:rPr>
                <w:rFonts w:ascii="仿宋" w:hAnsi="仿宋" w:eastAsia="仿宋"/>
                <w:b/>
                <w:color w:val="auto"/>
                <w:sz w:val="24"/>
                <w:szCs w:val="24"/>
              </w:rPr>
            </w:pPr>
          </w:p>
        </w:tc>
        <w:tc>
          <w:tcPr>
            <w:tcW w:w="1359" w:type="dxa"/>
            <w:tcBorders>
              <w:top w:val="single" w:color="auto" w:sz="4" w:space="0"/>
              <w:left w:val="single" w:color="auto" w:sz="4" w:space="0"/>
              <w:bottom w:val="single" w:color="auto" w:sz="4" w:space="0"/>
              <w:right w:val="single" w:color="auto" w:sz="4" w:space="0"/>
            </w:tcBorders>
            <w:vAlign w:val="center"/>
          </w:tcPr>
          <w:p w14:paraId="7662F050">
            <w:pPr>
              <w:snapToGrid w:val="0"/>
              <w:spacing w:line="400" w:lineRule="exact"/>
              <w:jc w:val="center"/>
              <w:rPr>
                <w:rFonts w:ascii="仿宋" w:hAnsi="仿宋" w:eastAsia="仿宋"/>
                <w:b/>
                <w:color w:val="auto"/>
                <w:sz w:val="24"/>
                <w:szCs w:val="24"/>
              </w:rPr>
            </w:pPr>
          </w:p>
        </w:tc>
      </w:tr>
      <w:tr w14:paraId="240C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436" w:type="dxa"/>
            <w:vMerge w:val="continue"/>
            <w:tcBorders>
              <w:left w:val="single" w:color="auto" w:sz="4" w:space="0"/>
              <w:bottom w:val="single" w:color="auto" w:sz="4" w:space="0"/>
              <w:right w:val="single" w:color="auto" w:sz="4" w:space="0"/>
            </w:tcBorders>
            <w:vAlign w:val="center"/>
          </w:tcPr>
          <w:p w14:paraId="180BEDC8">
            <w:pPr>
              <w:snapToGrid w:val="0"/>
              <w:spacing w:line="400" w:lineRule="exact"/>
              <w:jc w:val="center"/>
              <w:rPr>
                <w:rFonts w:ascii="仿宋" w:hAnsi="仿宋" w:eastAsia="仿宋"/>
                <w:b/>
                <w:color w:val="auto"/>
                <w:sz w:val="24"/>
                <w:szCs w:val="24"/>
              </w:rPr>
            </w:pPr>
          </w:p>
        </w:tc>
        <w:tc>
          <w:tcPr>
            <w:tcW w:w="2047" w:type="dxa"/>
            <w:tcBorders>
              <w:top w:val="single" w:color="auto" w:sz="4" w:space="0"/>
              <w:left w:val="single" w:color="auto" w:sz="4" w:space="0"/>
              <w:bottom w:val="single" w:color="auto" w:sz="4" w:space="0"/>
              <w:right w:val="single" w:color="auto" w:sz="4" w:space="0"/>
            </w:tcBorders>
            <w:vAlign w:val="center"/>
          </w:tcPr>
          <w:p w14:paraId="628014B8">
            <w:pPr>
              <w:snapToGrid w:val="0"/>
              <w:spacing w:line="400" w:lineRule="exact"/>
              <w:jc w:val="center"/>
              <w:rPr>
                <w:rFonts w:hint="default" w:ascii="仿宋" w:hAnsi="仿宋" w:eastAsia="仿宋"/>
                <w:b/>
                <w:color w:val="auto"/>
                <w:sz w:val="24"/>
                <w:szCs w:val="24"/>
                <w:lang w:val="en-US" w:eastAsia="zh-CN"/>
              </w:rPr>
            </w:pPr>
          </w:p>
        </w:tc>
        <w:tc>
          <w:tcPr>
            <w:tcW w:w="1748" w:type="dxa"/>
            <w:tcBorders>
              <w:top w:val="single" w:color="auto" w:sz="4" w:space="0"/>
              <w:left w:val="single" w:color="auto" w:sz="4" w:space="0"/>
              <w:bottom w:val="single" w:color="auto" w:sz="4" w:space="0"/>
              <w:right w:val="single" w:color="auto" w:sz="4" w:space="0"/>
            </w:tcBorders>
            <w:vAlign w:val="center"/>
          </w:tcPr>
          <w:p w14:paraId="18D8C8B6">
            <w:pPr>
              <w:snapToGrid w:val="0"/>
              <w:spacing w:line="400" w:lineRule="exact"/>
              <w:jc w:val="center"/>
              <w:rPr>
                <w:rFonts w:ascii="仿宋" w:hAnsi="仿宋" w:eastAsia="仿宋"/>
                <w:b/>
                <w:color w:val="auto"/>
                <w:sz w:val="24"/>
                <w:szCs w:val="24"/>
              </w:rPr>
            </w:pPr>
          </w:p>
        </w:tc>
        <w:tc>
          <w:tcPr>
            <w:tcW w:w="1998" w:type="dxa"/>
            <w:tcBorders>
              <w:top w:val="single" w:color="auto" w:sz="4" w:space="0"/>
              <w:left w:val="single" w:color="auto" w:sz="4" w:space="0"/>
              <w:bottom w:val="single" w:color="auto" w:sz="4" w:space="0"/>
              <w:right w:val="single" w:color="auto" w:sz="4" w:space="0"/>
            </w:tcBorders>
            <w:vAlign w:val="center"/>
          </w:tcPr>
          <w:p w14:paraId="68C20C7E">
            <w:pPr>
              <w:snapToGrid w:val="0"/>
              <w:spacing w:line="400" w:lineRule="exact"/>
              <w:jc w:val="center"/>
              <w:rPr>
                <w:rFonts w:ascii="仿宋" w:hAnsi="仿宋" w:eastAsia="仿宋"/>
                <w:b/>
                <w:color w:val="auto"/>
                <w:sz w:val="24"/>
                <w:szCs w:val="24"/>
              </w:rPr>
            </w:pPr>
          </w:p>
        </w:tc>
        <w:tc>
          <w:tcPr>
            <w:tcW w:w="1344" w:type="dxa"/>
            <w:tcBorders>
              <w:top w:val="single" w:color="auto" w:sz="4" w:space="0"/>
              <w:left w:val="single" w:color="auto" w:sz="4" w:space="0"/>
              <w:bottom w:val="single" w:color="auto" w:sz="4" w:space="0"/>
              <w:right w:val="single" w:color="auto" w:sz="4" w:space="0"/>
            </w:tcBorders>
            <w:vAlign w:val="center"/>
          </w:tcPr>
          <w:p w14:paraId="78C3CF45">
            <w:pPr>
              <w:snapToGrid w:val="0"/>
              <w:spacing w:line="400" w:lineRule="exact"/>
              <w:jc w:val="center"/>
              <w:rPr>
                <w:rFonts w:ascii="仿宋" w:hAnsi="仿宋" w:eastAsia="仿宋"/>
                <w:b/>
                <w:color w:val="auto"/>
                <w:sz w:val="24"/>
                <w:szCs w:val="24"/>
              </w:rPr>
            </w:pPr>
          </w:p>
        </w:tc>
        <w:tc>
          <w:tcPr>
            <w:tcW w:w="1716" w:type="dxa"/>
            <w:tcBorders>
              <w:top w:val="single" w:color="auto" w:sz="4" w:space="0"/>
              <w:left w:val="single" w:color="auto" w:sz="4" w:space="0"/>
              <w:bottom w:val="single" w:color="auto" w:sz="4" w:space="0"/>
              <w:right w:val="single" w:color="auto" w:sz="4" w:space="0"/>
            </w:tcBorders>
            <w:vAlign w:val="center"/>
          </w:tcPr>
          <w:p w14:paraId="58697F63">
            <w:pPr>
              <w:snapToGrid w:val="0"/>
              <w:spacing w:line="400" w:lineRule="exact"/>
              <w:jc w:val="center"/>
              <w:rPr>
                <w:rFonts w:ascii="仿宋" w:hAnsi="仿宋" w:eastAsia="仿宋"/>
                <w:b/>
                <w:color w:val="auto"/>
                <w:sz w:val="24"/>
                <w:szCs w:val="24"/>
              </w:rPr>
            </w:pPr>
          </w:p>
        </w:tc>
        <w:tc>
          <w:tcPr>
            <w:tcW w:w="1359" w:type="dxa"/>
            <w:tcBorders>
              <w:top w:val="single" w:color="auto" w:sz="4" w:space="0"/>
              <w:left w:val="single" w:color="auto" w:sz="4" w:space="0"/>
              <w:bottom w:val="single" w:color="auto" w:sz="4" w:space="0"/>
              <w:right w:val="single" w:color="auto" w:sz="4" w:space="0"/>
            </w:tcBorders>
            <w:vAlign w:val="center"/>
          </w:tcPr>
          <w:p w14:paraId="7B39A8BA">
            <w:pPr>
              <w:snapToGrid w:val="0"/>
              <w:spacing w:line="400" w:lineRule="exact"/>
              <w:jc w:val="center"/>
              <w:rPr>
                <w:rFonts w:ascii="仿宋" w:hAnsi="仿宋" w:eastAsia="仿宋"/>
                <w:b/>
                <w:color w:val="auto"/>
                <w:sz w:val="24"/>
                <w:szCs w:val="24"/>
              </w:rPr>
            </w:pPr>
          </w:p>
        </w:tc>
      </w:tr>
      <w:tr w14:paraId="42685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6231" w:type="dxa"/>
            <w:gridSpan w:val="3"/>
            <w:tcBorders>
              <w:top w:val="single" w:color="auto" w:sz="4" w:space="0"/>
              <w:left w:val="single" w:color="auto" w:sz="4" w:space="0"/>
              <w:bottom w:val="single" w:color="auto" w:sz="4" w:space="0"/>
              <w:right w:val="single" w:color="auto" w:sz="4" w:space="0"/>
            </w:tcBorders>
            <w:vAlign w:val="center"/>
          </w:tcPr>
          <w:p w14:paraId="3A544F65">
            <w:pPr>
              <w:snapToGrid w:val="0"/>
              <w:spacing w:line="400" w:lineRule="exact"/>
              <w:rPr>
                <w:rFonts w:hint="eastAsia" w:ascii="仿宋" w:hAnsi="仿宋" w:eastAsia="仿宋"/>
                <w:b/>
                <w:color w:val="auto"/>
                <w:sz w:val="24"/>
                <w:szCs w:val="24"/>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总价合计金额小写： ￥</w:t>
            </w:r>
          </w:p>
        </w:tc>
        <w:tc>
          <w:tcPr>
            <w:tcW w:w="6417" w:type="dxa"/>
            <w:gridSpan w:val="4"/>
            <w:tcBorders>
              <w:top w:val="single" w:color="auto" w:sz="4" w:space="0"/>
              <w:left w:val="single" w:color="auto" w:sz="4" w:space="0"/>
              <w:bottom w:val="single" w:color="auto" w:sz="4" w:space="0"/>
              <w:right w:val="single" w:color="auto" w:sz="4" w:space="0"/>
            </w:tcBorders>
            <w:vAlign w:val="center"/>
          </w:tcPr>
          <w:p w14:paraId="610A7964">
            <w:pPr>
              <w:snapToGrid w:val="0"/>
              <w:spacing w:line="400" w:lineRule="exact"/>
              <w:rPr>
                <w:rFonts w:hint="eastAsia" w:ascii="仿宋" w:hAnsi="仿宋" w:eastAsia="仿宋"/>
                <w:b/>
                <w:color w:val="auto"/>
                <w:sz w:val="24"/>
                <w:szCs w:val="24"/>
                <w:lang w:val="en-US" w:eastAsia="zh-CN"/>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总价合计金额大写：</w:t>
            </w:r>
          </w:p>
        </w:tc>
      </w:tr>
    </w:tbl>
    <w:p w14:paraId="54830A94">
      <w:pPr>
        <w:bidi w:val="0"/>
        <w:rPr>
          <w:rFonts w:hint="eastAsia"/>
          <w:color w:val="auto"/>
          <w:lang w:val="zh-CN" w:eastAsia="zh-CN"/>
        </w:rPr>
      </w:pPr>
    </w:p>
    <w:p w14:paraId="29C24157">
      <w:pPr>
        <w:snapToGrid w:val="0"/>
        <w:spacing w:line="240" w:lineRule="atLeast"/>
        <w:jc w:val="left"/>
        <w:rPr>
          <w:rFonts w:hint="eastAsia"/>
          <w:color w:val="auto"/>
          <w:lang w:val="zh-CN" w:eastAsia="zh-CN"/>
        </w:rPr>
      </w:pPr>
      <w:r>
        <w:rPr>
          <w:rFonts w:hint="eastAsia" w:ascii="宋体" w:hAnsi="宋体" w:eastAsia="宋体" w:cs="宋体"/>
          <w:b/>
          <w:color w:val="auto"/>
          <w:sz w:val="24"/>
          <w:highlight w:val="none"/>
          <w:lang w:val="en-US" w:eastAsia="zh-CN"/>
        </w:rPr>
        <w:t>2.货物类采购</w:t>
      </w:r>
    </w:p>
    <w:tbl>
      <w:tblPr>
        <w:tblStyle w:val="12"/>
        <w:tblW w:w="12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2208"/>
        <w:gridCol w:w="1380"/>
        <w:gridCol w:w="2064"/>
        <w:gridCol w:w="984"/>
        <w:gridCol w:w="1356"/>
        <w:gridCol w:w="1692"/>
        <w:gridCol w:w="1369"/>
      </w:tblGrid>
      <w:tr w14:paraId="6548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600" w:type="dxa"/>
            <w:vMerge w:val="restart"/>
            <w:shd w:val="clear" w:color="auto" w:fill="auto"/>
            <w:vAlign w:val="center"/>
          </w:tcPr>
          <w:p w14:paraId="7ABC77D4">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u w:val="single"/>
                <w:lang w:val="en-US" w:eastAsia="zh-CN"/>
              </w:rPr>
              <w:t>（项目名称）</w:t>
            </w:r>
          </w:p>
        </w:tc>
        <w:tc>
          <w:tcPr>
            <w:tcW w:w="2208" w:type="dxa"/>
            <w:shd w:val="clear" w:color="auto" w:fill="auto"/>
            <w:vAlign w:val="center"/>
          </w:tcPr>
          <w:p w14:paraId="112F5A30">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lang w:val="en-US" w:eastAsia="zh-CN"/>
              </w:rPr>
              <w:t>货物</w:t>
            </w:r>
            <w:r>
              <w:rPr>
                <w:rFonts w:hint="eastAsia" w:ascii="仿宋" w:hAnsi="仿宋" w:eastAsia="仿宋" w:cs="Times New Roman"/>
                <w:b/>
                <w:color w:val="auto"/>
                <w:sz w:val="24"/>
                <w:szCs w:val="24"/>
              </w:rPr>
              <w:t>名称</w:t>
            </w:r>
          </w:p>
        </w:tc>
        <w:tc>
          <w:tcPr>
            <w:tcW w:w="1380" w:type="dxa"/>
            <w:shd w:val="clear" w:color="auto" w:fill="auto"/>
            <w:vAlign w:val="center"/>
          </w:tcPr>
          <w:p w14:paraId="24AC96F4">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品牌</w:t>
            </w:r>
          </w:p>
        </w:tc>
        <w:tc>
          <w:tcPr>
            <w:tcW w:w="2064" w:type="dxa"/>
            <w:shd w:val="clear" w:color="auto" w:fill="auto"/>
            <w:vAlign w:val="center"/>
          </w:tcPr>
          <w:p w14:paraId="660782BB">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规格型号</w:t>
            </w:r>
          </w:p>
        </w:tc>
        <w:tc>
          <w:tcPr>
            <w:tcW w:w="984" w:type="dxa"/>
            <w:shd w:val="clear" w:color="auto" w:fill="auto"/>
            <w:vAlign w:val="center"/>
          </w:tcPr>
          <w:p w14:paraId="2A607393">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数量</w:t>
            </w:r>
          </w:p>
        </w:tc>
        <w:tc>
          <w:tcPr>
            <w:tcW w:w="1356" w:type="dxa"/>
            <w:shd w:val="clear" w:color="auto" w:fill="auto"/>
            <w:vAlign w:val="center"/>
          </w:tcPr>
          <w:p w14:paraId="60207735">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单价（元）</w:t>
            </w:r>
          </w:p>
        </w:tc>
        <w:tc>
          <w:tcPr>
            <w:tcW w:w="1692" w:type="dxa"/>
            <w:shd w:val="clear" w:color="auto" w:fill="auto"/>
            <w:vAlign w:val="center"/>
          </w:tcPr>
          <w:p w14:paraId="0BE7295D">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总价（元）</w:t>
            </w:r>
          </w:p>
        </w:tc>
        <w:tc>
          <w:tcPr>
            <w:tcW w:w="1369" w:type="dxa"/>
            <w:shd w:val="clear" w:color="auto" w:fill="auto"/>
            <w:vAlign w:val="center"/>
          </w:tcPr>
          <w:p w14:paraId="796E5D12">
            <w:pPr>
              <w:snapToGrid w:val="0"/>
              <w:spacing w:line="400" w:lineRule="exact"/>
              <w:jc w:val="center"/>
              <w:rPr>
                <w:rFonts w:hint="eastAsia" w:ascii="仿宋" w:hAnsi="仿宋" w:eastAsia="仿宋" w:cs="Times New Roman"/>
                <w:b/>
                <w:color w:val="auto"/>
                <w:sz w:val="24"/>
                <w:szCs w:val="24"/>
                <w:lang w:val="en-US" w:eastAsia="zh-CN"/>
              </w:rPr>
            </w:pPr>
            <w:r>
              <w:rPr>
                <w:rFonts w:hint="eastAsia" w:ascii="仿宋" w:hAnsi="仿宋" w:eastAsia="仿宋" w:cs="Times New Roman"/>
                <w:b/>
                <w:color w:val="auto"/>
                <w:sz w:val="24"/>
                <w:szCs w:val="24"/>
              </w:rPr>
              <w:t>备注</w:t>
            </w:r>
          </w:p>
        </w:tc>
      </w:tr>
      <w:tr w14:paraId="25D6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00" w:type="dxa"/>
            <w:vMerge w:val="continue"/>
            <w:vAlign w:val="center"/>
          </w:tcPr>
          <w:p w14:paraId="5A86B784">
            <w:pPr>
              <w:spacing w:line="360" w:lineRule="auto"/>
              <w:jc w:val="center"/>
              <w:rPr>
                <w:rFonts w:ascii="宋体" w:hAnsi="宋体" w:cs="宋体"/>
                <w:color w:val="auto"/>
                <w:sz w:val="24"/>
                <w:highlight w:val="none"/>
              </w:rPr>
            </w:pPr>
          </w:p>
        </w:tc>
        <w:tc>
          <w:tcPr>
            <w:tcW w:w="2208" w:type="dxa"/>
            <w:vAlign w:val="center"/>
          </w:tcPr>
          <w:p w14:paraId="478D9CC6">
            <w:pPr>
              <w:snapToGrid w:val="0"/>
              <w:spacing w:line="360" w:lineRule="auto"/>
              <w:jc w:val="center"/>
              <w:rPr>
                <w:rFonts w:ascii="宋体" w:hAnsi="宋体" w:cs="宋体"/>
                <w:color w:val="auto"/>
                <w:sz w:val="24"/>
                <w:highlight w:val="none"/>
              </w:rPr>
            </w:pPr>
            <w:r>
              <w:rPr>
                <w:rFonts w:hint="eastAsia" w:ascii="仿宋" w:hAnsi="仿宋" w:eastAsia="仿宋"/>
                <w:b/>
                <w:color w:val="auto"/>
                <w:sz w:val="24"/>
                <w:szCs w:val="24"/>
                <w:lang w:val="en-US" w:eastAsia="zh-CN"/>
              </w:rPr>
              <w:t>...</w:t>
            </w:r>
          </w:p>
        </w:tc>
        <w:tc>
          <w:tcPr>
            <w:tcW w:w="1380" w:type="dxa"/>
            <w:vAlign w:val="center"/>
          </w:tcPr>
          <w:p w14:paraId="240A5EFB">
            <w:pPr>
              <w:snapToGrid w:val="0"/>
              <w:spacing w:line="360" w:lineRule="auto"/>
              <w:jc w:val="center"/>
              <w:rPr>
                <w:rFonts w:ascii="宋体" w:hAnsi="宋体" w:cs="宋体"/>
                <w:color w:val="auto"/>
                <w:sz w:val="24"/>
                <w:highlight w:val="none"/>
              </w:rPr>
            </w:pPr>
          </w:p>
        </w:tc>
        <w:tc>
          <w:tcPr>
            <w:tcW w:w="2064" w:type="dxa"/>
            <w:vAlign w:val="center"/>
          </w:tcPr>
          <w:p w14:paraId="26A021B0">
            <w:pPr>
              <w:snapToGrid w:val="0"/>
              <w:spacing w:line="360" w:lineRule="auto"/>
              <w:jc w:val="center"/>
              <w:rPr>
                <w:rFonts w:ascii="宋体" w:hAnsi="宋体" w:cs="宋体"/>
                <w:color w:val="auto"/>
                <w:sz w:val="24"/>
                <w:highlight w:val="none"/>
              </w:rPr>
            </w:pPr>
          </w:p>
        </w:tc>
        <w:tc>
          <w:tcPr>
            <w:tcW w:w="984" w:type="dxa"/>
            <w:vAlign w:val="center"/>
          </w:tcPr>
          <w:p w14:paraId="3F498190">
            <w:pPr>
              <w:snapToGrid w:val="0"/>
              <w:spacing w:line="360" w:lineRule="auto"/>
              <w:jc w:val="center"/>
              <w:rPr>
                <w:rFonts w:ascii="宋体" w:hAnsi="宋体" w:cs="宋体"/>
                <w:color w:val="auto"/>
                <w:sz w:val="24"/>
                <w:highlight w:val="none"/>
              </w:rPr>
            </w:pPr>
          </w:p>
        </w:tc>
        <w:tc>
          <w:tcPr>
            <w:tcW w:w="1356" w:type="dxa"/>
            <w:vAlign w:val="center"/>
          </w:tcPr>
          <w:p w14:paraId="0CAB893F">
            <w:pPr>
              <w:spacing w:line="360" w:lineRule="auto"/>
              <w:jc w:val="center"/>
              <w:rPr>
                <w:rFonts w:ascii="宋体" w:hAnsi="宋体" w:cs="宋体"/>
                <w:color w:val="auto"/>
                <w:sz w:val="24"/>
                <w:highlight w:val="none"/>
              </w:rPr>
            </w:pPr>
          </w:p>
        </w:tc>
        <w:tc>
          <w:tcPr>
            <w:tcW w:w="1692" w:type="dxa"/>
            <w:vAlign w:val="center"/>
          </w:tcPr>
          <w:p w14:paraId="08CC869D">
            <w:pPr>
              <w:spacing w:line="360" w:lineRule="auto"/>
              <w:jc w:val="center"/>
              <w:rPr>
                <w:rFonts w:ascii="宋体" w:hAnsi="宋体" w:cs="宋体"/>
                <w:color w:val="auto"/>
                <w:sz w:val="24"/>
                <w:highlight w:val="none"/>
              </w:rPr>
            </w:pPr>
          </w:p>
        </w:tc>
        <w:tc>
          <w:tcPr>
            <w:tcW w:w="1369" w:type="dxa"/>
            <w:vAlign w:val="center"/>
          </w:tcPr>
          <w:p w14:paraId="47EDC848">
            <w:pPr>
              <w:spacing w:line="360" w:lineRule="auto"/>
              <w:jc w:val="center"/>
              <w:rPr>
                <w:rFonts w:ascii="宋体" w:hAnsi="宋体" w:cs="宋体"/>
                <w:color w:val="auto"/>
                <w:sz w:val="24"/>
                <w:highlight w:val="none"/>
              </w:rPr>
            </w:pPr>
          </w:p>
        </w:tc>
      </w:tr>
      <w:tr w14:paraId="326A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600" w:type="dxa"/>
            <w:vMerge w:val="continue"/>
            <w:vAlign w:val="center"/>
          </w:tcPr>
          <w:p w14:paraId="367FB4CC">
            <w:pPr>
              <w:spacing w:line="360" w:lineRule="auto"/>
              <w:jc w:val="center"/>
              <w:rPr>
                <w:rFonts w:hint="eastAsia" w:ascii="宋体" w:hAnsi="宋体" w:eastAsia="宋体" w:cs="宋体"/>
                <w:color w:val="auto"/>
                <w:sz w:val="24"/>
                <w:highlight w:val="none"/>
                <w:lang w:eastAsia="zh-CN"/>
              </w:rPr>
            </w:pPr>
          </w:p>
        </w:tc>
        <w:tc>
          <w:tcPr>
            <w:tcW w:w="2208" w:type="dxa"/>
            <w:vAlign w:val="center"/>
          </w:tcPr>
          <w:p w14:paraId="4DA20053">
            <w:pPr>
              <w:snapToGrid w:val="0"/>
              <w:spacing w:line="360" w:lineRule="auto"/>
              <w:jc w:val="center"/>
              <w:rPr>
                <w:rFonts w:ascii="宋体" w:hAnsi="宋体" w:cs="宋体"/>
                <w:color w:val="auto"/>
                <w:sz w:val="24"/>
                <w:highlight w:val="none"/>
              </w:rPr>
            </w:pPr>
          </w:p>
        </w:tc>
        <w:tc>
          <w:tcPr>
            <w:tcW w:w="1380" w:type="dxa"/>
            <w:vAlign w:val="center"/>
          </w:tcPr>
          <w:p w14:paraId="1369601C">
            <w:pPr>
              <w:snapToGrid w:val="0"/>
              <w:spacing w:line="360" w:lineRule="auto"/>
              <w:jc w:val="center"/>
              <w:rPr>
                <w:rFonts w:ascii="宋体" w:hAnsi="宋体" w:cs="宋体"/>
                <w:color w:val="auto"/>
                <w:sz w:val="24"/>
                <w:highlight w:val="none"/>
              </w:rPr>
            </w:pPr>
          </w:p>
        </w:tc>
        <w:tc>
          <w:tcPr>
            <w:tcW w:w="2064" w:type="dxa"/>
            <w:vAlign w:val="center"/>
          </w:tcPr>
          <w:p w14:paraId="03D28421">
            <w:pPr>
              <w:snapToGrid w:val="0"/>
              <w:spacing w:line="360" w:lineRule="auto"/>
              <w:jc w:val="center"/>
              <w:rPr>
                <w:rFonts w:ascii="宋体" w:hAnsi="宋体" w:cs="宋体"/>
                <w:color w:val="auto"/>
                <w:sz w:val="24"/>
                <w:highlight w:val="none"/>
              </w:rPr>
            </w:pPr>
          </w:p>
        </w:tc>
        <w:tc>
          <w:tcPr>
            <w:tcW w:w="984" w:type="dxa"/>
            <w:vAlign w:val="center"/>
          </w:tcPr>
          <w:p w14:paraId="79458ED2">
            <w:pPr>
              <w:snapToGrid w:val="0"/>
              <w:spacing w:line="360" w:lineRule="auto"/>
              <w:jc w:val="center"/>
              <w:rPr>
                <w:rFonts w:ascii="宋体" w:hAnsi="宋体" w:cs="宋体"/>
                <w:color w:val="auto"/>
                <w:sz w:val="24"/>
                <w:highlight w:val="none"/>
              </w:rPr>
            </w:pPr>
          </w:p>
        </w:tc>
        <w:tc>
          <w:tcPr>
            <w:tcW w:w="1356" w:type="dxa"/>
            <w:vAlign w:val="center"/>
          </w:tcPr>
          <w:p w14:paraId="686DDF0E">
            <w:pPr>
              <w:spacing w:line="360" w:lineRule="auto"/>
              <w:jc w:val="center"/>
              <w:rPr>
                <w:rFonts w:ascii="宋体" w:hAnsi="宋体" w:cs="宋体"/>
                <w:color w:val="auto"/>
                <w:sz w:val="24"/>
                <w:highlight w:val="none"/>
              </w:rPr>
            </w:pPr>
          </w:p>
        </w:tc>
        <w:tc>
          <w:tcPr>
            <w:tcW w:w="1692" w:type="dxa"/>
            <w:vAlign w:val="center"/>
          </w:tcPr>
          <w:p w14:paraId="3C159072">
            <w:pPr>
              <w:spacing w:line="360" w:lineRule="auto"/>
              <w:jc w:val="center"/>
              <w:rPr>
                <w:rFonts w:ascii="宋体" w:hAnsi="宋体" w:cs="宋体"/>
                <w:color w:val="auto"/>
                <w:sz w:val="24"/>
                <w:highlight w:val="none"/>
              </w:rPr>
            </w:pPr>
          </w:p>
        </w:tc>
        <w:tc>
          <w:tcPr>
            <w:tcW w:w="1369" w:type="dxa"/>
            <w:vAlign w:val="center"/>
          </w:tcPr>
          <w:p w14:paraId="43DC6B4A">
            <w:pPr>
              <w:spacing w:line="360" w:lineRule="auto"/>
              <w:jc w:val="center"/>
              <w:rPr>
                <w:rFonts w:ascii="宋体" w:hAnsi="宋体" w:cs="宋体"/>
                <w:color w:val="auto"/>
                <w:sz w:val="24"/>
                <w:highlight w:val="none"/>
              </w:rPr>
            </w:pPr>
          </w:p>
        </w:tc>
      </w:tr>
      <w:tr w14:paraId="0B7E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5188" w:type="dxa"/>
            <w:gridSpan w:val="3"/>
            <w:vAlign w:val="center"/>
          </w:tcPr>
          <w:p w14:paraId="1CA879D9">
            <w:pPr>
              <w:snapToGrid w:val="0"/>
              <w:spacing w:line="360" w:lineRule="auto"/>
              <w:jc w:val="left"/>
              <w:rPr>
                <w:color w:val="auto"/>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总价合计金额小写： ￥</w:t>
            </w:r>
          </w:p>
        </w:tc>
        <w:tc>
          <w:tcPr>
            <w:tcW w:w="7465" w:type="dxa"/>
            <w:gridSpan w:val="5"/>
            <w:vAlign w:val="center"/>
          </w:tcPr>
          <w:p w14:paraId="437E70D7">
            <w:pPr>
              <w:spacing w:line="360" w:lineRule="auto"/>
              <w:jc w:val="left"/>
              <w:rPr>
                <w:rFonts w:ascii="宋体" w:hAnsi="宋体" w:cs="宋体"/>
                <w:color w:val="auto"/>
                <w:sz w:val="24"/>
                <w:highlight w:val="none"/>
              </w:rPr>
            </w:pPr>
            <w:r>
              <w:rPr>
                <w:rFonts w:hint="eastAsia" w:ascii="仿宋" w:hAnsi="仿宋" w:eastAsia="仿宋"/>
                <w:b/>
                <w:color w:val="auto"/>
                <w:sz w:val="24"/>
                <w:szCs w:val="24"/>
                <w:lang w:eastAsia="zh-CN"/>
              </w:rPr>
              <w:t>投标</w:t>
            </w:r>
            <w:r>
              <w:rPr>
                <w:rFonts w:hint="eastAsia" w:ascii="仿宋" w:hAnsi="仿宋" w:eastAsia="仿宋"/>
                <w:b/>
                <w:color w:val="auto"/>
                <w:sz w:val="24"/>
                <w:szCs w:val="24"/>
              </w:rPr>
              <w:t>总价合计金额大写：</w:t>
            </w:r>
          </w:p>
        </w:tc>
      </w:tr>
    </w:tbl>
    <w:p w14:paraId="5402C19F">
      <w:pPr>
        <w:pStyle w:val="5"/>
        <w:ind w:left="0" w:leftChars="0" w:firstLine="0" w:firstLineChars="0"/>
        <w:rPr>
          <w:rFonts w:hint="eastAsia" w:ascii="仿宋" w:hAnsi="仿宋" w:eastAsia="仿宋" w:cs="Helvetica"/>
          <w:b w:val="0"/>
          <w:bCs w:val="0"/>
          <w:color w:val="auto"/>
          <w:kern w:val="0"/>
          <w:sz w:val="24"/>
          <w:szCs w:val="24"/>
          <w:u w:val="none"/>
          <w:lang w:val="en-US" w:eastAsia="zh-CN" w:bidi="ar-SA"/>
        </w:rPr>
      </w:pPr>
    </w:p>
    <w:p w14:paraId="3B61F455">
      <w:pPr>
        <w:pStyle w:val="5"/>
        <w:ind w:left="0" w:leftChars="0" w:firstLine="0" w:firstLineChars="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注：1.供应商根据实际项目属性选择货物类或服务类进行填写，在填写时，如上表不适合本项目的实际情况，可在确保</w:t>
      </w:r>
      <w:r>
        <w:rPr>
          <w:rFonts w:hint="eastAsia" w:ascii="仿宋" w:eastAsia="仿宋" w:cs="Helvetica"/>
          <w:b w:val="0"/>
          <w:bCs w:val="0"/>
          <w:color w:val="auto"/>
          <w:kern w:val="0"/>
          <w:sz w:val="24"/>
          <w:szCs w:val="24"/>
          <w:u w:val="none"/>
          <w:lang w:val="en-US" w:eastAsia="zh-CN" w:bidi="ar-SA"/>
        </w:rPr>
        <w:t>投标</w:t>
      </w:r>
      <w:r>
        <w:rPr>
          <w:rFonts w:hint="eastAsia" w:ascii="仿宋" w:hAnsi="仿宋" w:eastAsia="仿宋" w:cs="Helvetica"/>
          <w:b w:val="0"/>
          <w:bCs w:val="0"/>
          <w:color w:val="auto"/>
          <w:kern w:val="0"/>
          <w:sz w:val="24"/>
          <w:szCs w:val="24"/>
          <w:u w:val="none"/>
          <w:lang w:val="en-US" w:eastAsia="zh-CN" w:bidi="ar-SA"/>
        </w:rPr>
        <w:t>明细内容完整的情况下，根据上表格式自行</w:t>
      </w:r>
      <w:r>
        <w:rPr>
          <w:rFonts w:hint="eastAsia" w:ascii="仿宋" w:eastAsia="仿宋" w:cs="Helvetica"/>
          <w:b w:val="0"/>
          <w:bCs w:val="0"/>
          <w:color w:val="auto"/>
          <w:kern w:val="0"/>
          <w:sz w:val="24"/>
          <w:szCs w:val="24"/>
          <w:u w:val="none"/>
          <w:lang w:val="en-US" w:eastAsia="zh-CN" w:bidi="ar-SA"/>
        </w:rPr>
        <w:t>调整</w:t>
      </w:r>
      <w:r>
        <w:rPr>
          <w:rFonts w:hint="eastAsia" w:ascii="仿宋" w:hAnsi="仿宋" w:eastAsia="仿宋" w:cs="Helvetica"/>
          <w:b w:val="0"/>
          <w:bCs w:val="0"/>
          <w:color w:val="auto"/>
          <w:kern w:val="0"/>
          <w:sz w:val="24"/>
          <w:szCs w:val="24"/>
          <w:u w:val="none"/>
          <w:lang w:val="en-US" w:eastAsia="zh-CN" w:bidi="ar-SA"/>
        </w:rPr>
        <w:t>划表填写。</w:t>
      </w:r>
    </w:p>
    <w:p w14:paraId="16B56E68">
      <w:pPr>
        <w:pStyle w:val="5"/>
        <w:ind w:left="0" w:leftChars="0"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eastAsia="仿宋" w:cs="Helvetica"/>
          <w:b w:val="0"/>
          <w:bCs w:val="0"/>
          <w:color w:val="auto"/>
          <w:kern w:val="0"/>
          <w:sz w:val="24"/>
          <w:szCs w:val="24"/>
          <w:u w:val="none"/>
          <w:lang w:val="en-US" w:eastAsia="zh-CN" w:bidi="ar-SA"/>
        </w:rPr>
        <w:t>2.</w:t>
      </w:r>
      <w:r>
        <w:rPr>
          <w:rFonts w:hint="eastAsia" w:ascii="仿宋" w:hAnsi="仿宋" w:eastAsia="仿宋" w:cs="Helvetica"/>
          <w:b w:val="0"/>
          <w:bCs w:val="0"/>
          <w:color w:val="auto"/>
          <w:kern w:val="0"/>
          <w:sz w:val="24"/>
          <w:szCs w:val="24"/>
          <w:u w:val="none"/>
          <w:lang w:val="en-US" w:eastAsia="zh-CN" w:bidi="ar-SA"/>
        </w:rPr>
        <w:t>报价要求：有关本项目实施所涉及的一切费用均计入报价。报价中不允许出现报价优惠等字样,投标总价合计金额应与明细报价汇总相等。</w:t>
      </w:r>
    </w:p>
    <w:p w14:paraId="2A67A0E8">
      <w:pPr>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3.特别提示：采购机构将对项目名称和项目编号，成交供应商名称、地址和成交金额，主要成交标的名称、服务范围、服务要求、服务时间、服务标准等予以公示。</w:t>
      </w:r>
    </w:p>
    <w:p w14:paraId="30882E9C">
      <w:pPr>
        <w:pStyle w:val="5"/>
        <w:rPr>
          <w:rFonts w:hint="default"/>
          <w:color w:val="auto"/>
          <w:lang w:val="en-US" w:eastAsia="zh-CN"/>
        </w:rPr>
        <w:sectPr>
          <w:pgSz w:w="16838" w:h="11906" w:orient="landscape"/>
          <w:pgMar w:top="1293" w:right="1440" w:bottom="1293" w:left="1440" w:header="851" w:footer="992" w:gutter="0"/>
          <w:pgNumType w:fmt="decimal"/>
          <w:cols w:space="425" w:num="1"/>
          <w:docGrid w:type="lines" w:linePitch="312" w:charSpace="0"/>
        </w:sectPr>
      </w:pPr>
    </w:p>
    <w:p w14:paraId="4003A8A0">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关于符合本国产品标准的声明函</w:t>
      </w:r>
    </w:p>
    <w:p w14:paraId="281B5504">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p>
    <w:p w14:paraId="1840B8A2">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1FE52D29">
      <w:pPr>
        <w:keepNext w:val="0"/>
        <w:keepLines w:val="0"/>
        <w:pageBreakBefore w:val="0"/>
        <w:widowControl w:val="0"/>
        <w:numPr>
          <w:ilvl w:val="0"/>
          <w:numId w:val="18"/>
        </w:numPr>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（产品名称1）</w:t>
      </w:r>
      <w:r>
        <w:rPr>
          <w:rFonts w:hint="eastAsia" w:ascii="仿宋" w:hAnsi="仿宋" w:eastAsia="仿宋" w:cs="Helvetica"/>
          <w:b w:val="0"/>
          <w:bCs w:val="0"/>
          <w:color w:val="auto"/>
          <w:kern w:val="0"/>
          <w:sz w:val="24"/>
          <w:szCs w:val="24"/>
          <w:u w:val="none"/>
          <w:vertAlign w:val="superscript"/>
          <w:lang w:val="en-US" w:eastAsia="zh-CN" w:bidi="ar-SA"/>
        </w:rPr>
        <w:t>1</w:t>
      </w:r>
      <w:r>
        <w:rPr>
          <w:rFonts w:hint="eastAsia" w:ascii="仿宋" w:hAnsi="仿宋" w:eastAsia="仿宋" w:cs="Helvetica"/>
          <w:b w:val="0"/>
          <w:bCs w:val="0"/>
          <w:color w:val="auto"/>
          <w:kern w:val="0"/>
          <w:sz w:val="24"/>
          <w:szCs w:val="24"/>
          <w:u w:val="none"/>
          <w:lang w:val="en-US" w:eastAsia="zh-CN" w:bidi="ar-SA"/>
        </w:rPr>
        <w:t>，生产厂为（厂名）</w:t>
      </w:r>
      <w:r>
        <w:rPr>
          <w:rFonts w:hint="eastAsia" w:ascii="仿宋" w:hAnsi="仿宋" w:eastAsia="仿宋" w:cs="Helvetica"/>
          <w:b w:val="0"/>
          <w:bCs w:val="0"/>
          <w:color w:val="auto"/>
          <w:kern w:val="0"/>
          <w:sz w:val="24"/>
          <w:szCs w:val="24"/>
          <w:u w:val="none"/>
          <w:vertAlign w:val="superscript"/>
          <w:lang w:val="en-US" w:eastAsia="zh-CN" w:bidi="ar-SA"/>
        </w:rPr>
        <w:t>2</w:t>
      </w:r>
      <w:r>
        <w:rPr>
          <w:rFonts w:hint="eastAsia" w:ascii="仿宋" w:hAnsi="仿宋" w:eastAsia="仿宋" w:cs="Helvetica"/>
          <w:b w:val="0"/>
          <w:bCs w:val="0"/>
          <w:color w:val="auto"/>
          <w:kern w:val="0"/>
          <w:sz w:val="24"/>
          <w:szCs w:val="24"/>
          <w:u w:val="none"/>
          <w:lang w:val="en-US" w:eastAsia="zh-CN" w:bidi="ar-SA"/>
        </w:rPr>
        <w:t>，厂址为（生产厂址）。（产品名称1）的中国境内生产的组件成本占比≥（规定比例）</w:t>
      </w:r>
      <w:r>
        <w:rPr>
          <w:rFonts w:hint="eastAsia" w:ascii="仿宋" w:hAnsi="仿宋" w:eastAsia="仿宋" w:cs="Helvetica"/>
          <w:b w:val="0"/>
          <w:bCs w:val="0"/>
          <w:color w:val="auto"/>
          <w:kern w:val="0"/>
          <w:sz w:val="24"/>
          <w:szCs w:val="24"/>
          <w:u w:val="none"/>
          <w:vertAlign w:val="superscript"/>
          <w:lang w:val="en-US" w:eastAsia="zh-CN" w:bidi="ar-SA"/>
        </w:rPr>
        <w:t>3</w:t>
      </w:r>
      <w:r>
        <w:rPr>
          <w:rFonts w:hint="eastAsia" w:ascii="仿宋" w:hAnsi="仿宋" w:eastAsia="仿宋" w:cs="Helvetica"/>
          <w:b w:val="0"/>
          <w:bCs w:val="0"/>
          <w:color w:val="auto"/>
          <w:kern w:val="0"/>
          <w:sz w:val="24"/>
          <w:szCs w:val="24"/>
          <w:u w:val="none"/>
          <w:lang w:val="en-US" w:eastAsia="zh-CN" w:bidi="ar-SA"/>
        </w:rPr>
        <w:t>。（产品名称1）的（关键组件）</w:t>
      </w:r>
      <w:r>
        <w:rPr>
          <w:rFonts w:hint="eastAsia" w:ascii="仿宋" w:hAnsi="仿宋" w:eastAsia="仿宋" w:cs="Helvetica"/>
          <w:b w:val="0"/>
          <w:bCs w:val="0"/>
          <w:color w:val="auto"/>
          <w:kern w:val="0"/>
          <w:sz w:val="24"/>
          <w:szCs w:val="24"/>
          <w:u w:val="none"/>
          <w:vertAlign w:val="superscript"/>
          <w:lang w:val="en-US" w:eastAsia="zh-CN" w:bidi="ar-SA"/>
        </w:rPr>
        <w:t>4</w:t>
      </w:r>
      <w:r>
        <w:rPr>
          <w:rFonts w:hint="eastAsia" w:ascii="仿宋" w:hAnsi="仿宋" w:eastAsia="仿宋" w:cs="Helvetica"/>
          <w:b w:val="0"/>
          <w:bCs w:val="0"/>
          <w:color w:val="auto"/>
          <w:kern w:val="0"/>
          <w:sz w:val="24"/>
          <w:szCs w:val="24"/>
          <w:u w:val="none"/>
          <w:lang w:val="en-US" w:eastAsia="zh-CN" w:bidi="ar-SA"/>
        </w:rPr>
        <w:t>在中国境内生产。（产品名称1）的（关键工序）</w:t>
      </w:r>
      <w:r>
        <w:rPr>
          <w:rFonts w:hint="eastAsia" w:ascii="仿宋" w:hAnsi="仿宋" w:eastAsia="仿宋" w:cs="Helvetica"/>
          <w:b w:val="0"/>
          <w:bCs w:val="0"/>
          <w:color w:val="auto"/>
          <w:kern w:val="0"/>
          <w:sz w:val="24"/>
          <w:szCs w:val="24"/>
          <w:u w:val="none"/>
          <w:vertAlign w:val="superscript"/>
          <w:lang w:val="en-US" w:eastAsia="zh-CN" w:bidi="ar-SA"/>
        </w:rPr>
        <w:t>5</w:t>
      </w:r>
      <w:r>
        <w:rPr>
          <w:rFonts w:hint="eastAsia" w:ascii="仿宋" w:hAnsi="仿宋" w:eastAsia="仿宋" w:cs="Helvetica"/>
          <w:b w:val="0"/>
          <w:bCs w:val="0"/>
          <w:color w:val="auto"/>
          <w:kern w:val="0"/>
          <w:sz w:val="24"/>
          <w:szCs w:val="24"/>
          <w:u w:val="none"/>
          <w:lang w:val="en-US" w:eastAsia="zh-CN" w:bidi="ar-SA"/>
        </w:rPr>
        <w:t xml:space="preserve">在中国境内完成。      </w:t>
      </w:r>
    </w:p>
    <w:p w14:paraId="19C12FD7">
      <w:pPr>
        <w:keepNext w:val="0"/>
        <w:keepLines w:val="0"/>
        <w:pageBreakBefore w:val="0"/>
        <w:widowControl w:val="0"/>
        <w:numPr>
          <w:ilvl w:val="0"/>
          <w:numId w:val="18"/>
        </w:numPr>
        <w:kinsoku/>
        <w:wordWrap/>
        <w:overflowPunct/>
        <w:topLinePunct w:val="0"/>
        <w:autoSpaceDE/>
        <w:autoSpaceDN/>
        <w:bidi w:val="0"/>
        <w:adjustRightInd w:val="0"/>
        <w:snapToGrid/>
        <w:spacing w:line="600" w:lineRule="exact"/>
        <w:ind w:left="0" w:leftChars="0" w:firstLine="480" w:firstLine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产品名称2），生产厂为（厂名），厂址为（生产厂址）。（产品名称2）的中国境内生产的组件成本占比≥（规定比例）。（产品名称2）的（关键组件）在中国境内生产。（产品名称2）的（关键工序）在中国境内完成。</w:t>
      </w:r>
    </w:p>
    <w:p w14:paraId="5689FA78">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w:t>
      </w:r>
    </w:p>
    <w:p w14:paraId="2264187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本公司（单位）对上述声明内容的真实性负责。如有虚假，愿承担相应法律责任。</w:t>
      </w:r>
    </w:p>
    <w:p w14:paraId="5D06076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70A9E24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公司（单位）名称（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b w:val="0"/>
          <w:bCs w:val="0"/>
          <w:color w:val="auto"/>
          <w:kern w:val="0"/>
          <w:sz w:val="24"/>
          <w:szCs w:val="24"/>
          <w:u w:val="none"/>
          <w:lang w:val="en-US" w:eastAsia="zh-CN" w:bidi="ar-SA"/>
        </w:rPr>
        <w:t xml:space="preserve">）：                     </w:t>
      </w:r>
    </w:p>
    <w:p w14:paraId="5760F95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日期：    年  月  日</w:t>
      </w:r>
    </w:p>
    <w:p w14:paraId="4AA84BE1">
      <w:pPr>
        <w:keepNext w:val="0"/>
        <w:keepLines w:val="0"/>
        <w:pageBreakBefore w:val="0"/>
        <w:widowControl w:val="0"/>
        <w:kinsoku/>
        <w:wordWrap/>
        <w:overflowPunct/>
        <w:topLinePunct w:val="0"/>
        <w:autoSpaceDE/>
        <w:autoSpaceDN/>
        <w:bidi w:val="0"/>
        <w:adjustRightInd w:val="0"/>
        <w:snapToGrid/>
        <w:spacing w:line="600" w:lineRule="exact"/>
        <w:ind w:left="0" w:leftChars="0" w:firstLine="0" w:firstLineChars="0"/>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注：1.产品如有型号，请在“产品名称”栏一并填写。</w:t>
      </w:r>
    </w:p>
    <w:p w14:paraId="47C768FD">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2.生产厂名与厂址应与生产厂营业执照载明的相关信息保持一致。</w:t>
      </w:r>
    </w:p>
    <w:p w14:paraId="2E360997">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3.该产品的中国境内生产的组件成本占比相关要求实施前，“规定比例”栏可不填，下同。</w:t>
      </w:r>
    </w:p>
    <w:p w14:paraId="515259C1">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4.该产品的关键组件要求实施前，“关键组件”栏可不填，下同。</w:t>
      </w:r>
    </w:p>
    <w:p w14:paraId="5FE624AF">
      <w:pPr>
        <w:keepNext w:val="0"/>
        <w:keepLines w:val="0"/>
        <w:pageBreakBefore w:val="0"/>
        <w:widowControl w:val="0"/>
        <w:kinsoku/>
        <w:wordWrap/>
        <w:overflowPunct/>
        <w:topLinePunct w:val="0"/>
        <w:autoSpaceDE/>
        <w:autoSpaceDN/>
        <w:bidi w:val="0"/>
        <w:adjustRightInd w:val="0"/>
        <w:snapToGrid/>
        <w:spacing w:line="600" w:lineRule="exact"/>
        <w:textAlignment w:val="auto"/>
        <w:rPr>
          <w:rFonts w:hint="eastAsia" w:ascii="仿宋" w:hAnsi="仿宋" w:eastAsia="仿宋" w:cs="Helvetica"/>
          <w:b w:val="0"/>
          <w:bCs w:val="0"/>
          <w:color w:val="auto"/>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r>
        <w:rPr>
          <w:rFonts w:hint="eastAsia" w:ascii="仿宋" w:hAnsi="仿宋" w:eastAsia="仿宋" w:cs="Helvetica"/>
          <w:b w:val="0"/>
          <w:bCs w:val="0"/>
          <w:color w:val="auto"/>
          <w:kern w:val="0"/>
          <w:sz w:val="24"/>
          <w:szCs w:val="24"/>
          <w:u w:val="none"/>
          <w:lang w:val="en-US" w:eastAsia="zh-CN" w:bidi="ar-SA"/>
        </w:rPr>
        <w:t>5.该产品的关键工序要求实施前，“关键工序”栏可不填，下同。</w:t>
      </w:r>
    </w:p>
    <w:p w14:paraId="7650FA8E">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关于符合本国产品标准的成本占比的承诺函</w:t>
      </w:r>
    </w:p>
    <w:p w14:paraId="1DCAD1D6">
      <w:pPr>
        <w:spacing w:line="480" w:lineRule="auto"/>
        <w:rPr>
          <w:rFonts w:hint="eastAsia" w:ascii="仿宋" w:hAnsi="仿宋" w:eastAsia="仿宋" w:cs="Helvetica"/>
          <w:b w:val="0"/>
          <w:bCs w:val="0"/>
          <w:color w:val="auto"/>
          <w:kern w:val="0"/>
          <w:sz w:val="24"/>
          <w:szCs w:val="24"/>
          <w:u w:val="none"/>
          <w:lang w:val="en-US" w:eastAsia="zh-CN" w:bidi="ar-SA"/>
        </w:rPr>
      </w:pPr>
    </w:p>
    <w:p w14:paraId="42EDC10E">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本公司（单位）郑重声明，根据《国务院办公厅关于在政府采购中实施本国产品标准及相关政策的通知》（国办发〔2025〕34号）的规定，本公司（单位）提供的产品符合本国产品标准的成本占比。具体情况如下：</w:t>
      </w:r>
    </w:p>
    <w:p w14:paraId="4CA10BFA">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single"/>
          <w:lang w:val="en-US" w:eastAsia="zh-CN" w:bidi="ar-SA"/>
        </w:rPr>
        <w:t>（      项目名称      ）</w:t>
      </w:r>
      <w:r>
        <w:rPr>
          <w:rFonts w:hint="eastAsia" w:ascii="仿宋" w:hAnsi="仿宋" w:eastAsia="仿宋" w:cs="Helvetica"/>
          <w:b w:val="0"/>
          <w:bCs w:val="0"/>
          <w:color w:val="auto"/>
          <w:kern w:val="0"/>
          <w:sz w:val="24"/>
          <w:szCs w:val="24"/>
          <w:u w:val="none"/>
          <w:lang w:val="en-US" w:eastAsia="zh-CN" w:bidi="ar-SA"/>
        </w:rPr>
        <w:t>标项</w:t>
      </w:r>
      <w:r>
        <w:rPr>
          <w:rFonts w:hint="eastAsia" w:ascii="仿宋" w:hAnsi="仿宋" w:eastAsia="仿宋" w:cs="Helvetica"/>
          <w:b w:val="0"/>
          <w:bCs w:val="0"/>
          <w:color w:val="auto"/>
          <w:kern w:val="0"/>
          <w:sz w:val="24"/>
          <w:szCs w:val="24"/>
          <w:u w:val="single"/>
          <w:lang w:val="en-US" w:eastAsia="zh-CN" w:bidi="ar-SA"/>
        </w:rPr>
        <w:t>（   ）</w:t>
      </w:r>
      <w:r>
        <w:rPr>
          <w:rFonts w:hint="eastAsia" w:ascii="仿宋" w:hAnsi="仿宋" w:eastAsia="仿宋" w:cs="Helvetica"/>
          <w:b w:val="0"/>
          <w:bCs w:val="0"/>
          <w:color w:val="auto"/>
          <w:kern w:val="0"/>
          <w:sz w:val="24"/>
          <w:szCs w:val="24"/>
          <w:u w:val="none"/>
          <w:lang w:val="en-US" w:eastAsia="zh-CN" w:bidi="ar-SA"/>
        </w:rPr>
        <w:t>，提供的符合本国产品标准的产品成本之和占提供的全部产品成本之和的比例≥80%。</w:t>
      </w:r>
    </w:p>
    <w:p w14:paraId="76FFBAC8">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本公司（单位）对上述声明内容的真实性负责。如有虚假，愿承担相应法律责任。</w:t>
      </w:r>
    </w:p>
    <w:p w14:paraId="68A36194">
      <w:pPr>
        <w:spacing w:line="480" w:lineRule="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 xml:space="preserve"> </w:t>
      </w:r>
    </w:p>
    <w:p w14:paraId="2D1D70CA">
      <w:pPr>
        <w:spacing w:line="480" w:lineRule="auto"/>
        <w:jc w:val="right"/>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公司（单位）名称（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b w:val="0"/>
          <w:bCs w:val="0"/>
          <w:color w:val="auto"/>
          <w:kern w:val="0"/>
          <w:sz w:val="24"/>
          <w:szCs w:val="24"/>
          <w:u w:val="none"/>
          <w:lang w:val="en-US" w:eastAsia="zh-CN" w:bidi="ar-SA"/>
        </w:rPr>
        <w:t xml:space="preserve">）：     </w:t>
      </w:r>
    </w:p>
    <w:p w14:paraId="1DA3852B">
      <w:pPr>
        <w:spacing w:line="480" w:lineRule="auto"/>
        <w:jc w:val="right"/>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 xml:space="preserve"> 日期：    年  月  日</w:t>
      </w:r>
    </w:p>
    <w:p w14:paraId="514CE645">
      <w:pPr>
        <w:rPr>
          <w:rFonts w:hint="default"/>
          <w:color w:val="auto"/>
          <w:lang w:val="en-US" w:eastAsia="zh-CN"/>
        </w:rPr>
      </w:pPr>
    </w:p>
    <w:p w14:paraId="7855B7B6">
      <w:pPr>
        <w:rPr>
          <w:rFonts w:hint="default"/>
          <w:color w:val="auto"/>
          <w:lang w:val="en-US" w:eastAsia="zh-CN"/>
        </w:rPr>
      </w:pPr>
    </w:p>
    <w:p w14:paraId="2D85DB72">
      <w:pPr>
        <w:rPr>
          <w:rFonts w:hint="default"/>
          <w:color w:val="auto"/>
          <w:lang w:val="en-US" w:eastAsia="zh-CN"/>
        </w:rPr>
      </w:pPr>
    </w:p>
    <w:p w14:paraId="6FA1EE8D">
      <w:pPr>
        <w:rPr>
          <w:rFonts w:hint="default" w:ascii="仿宋" w:hAnsi="仿宋" w:eastAsia="仿宋" w:cs="Helvetica"/>
          <w:b w:val="0"/>
          <w:bCs w:val="0"/>
          <w:color w:val="auto"/>
          <w:kern w:val="0"/>
          <w:sz w:val="24"/>
          <w:szCs w:val="24"/>
          <w:u w:val="none"/>
          <w:lang w:val="en-US" w:eastAsia="zh-CN" w:bidi="ar-SA"/>
        </w:rPr>
      </w:pPr>
      <w:r>
        <w:rPr>
          <w:rFonts w:hint="default" w:ascii="仿宋" w:hAnsi="仿宋" w:eastAsia="仿宋" w:cs="Helvetica"/>
          <w:b w:val="0"/>
          <w:bCs w:val="0"/>
          <w:color w:val="auto"/>
          <w:kern w:val="0"/>
          <w:sz w:val="24"/>
          <w:szCs w:val="24"/>
          <w:u w:val="none"/>
          <w:lang w:val="en-US" w:eastAsia="zh-CN" w:bidi="ar-SA"/>
        </w:rPr>
        <w:t>注：</w:t>
      </w:r>
      <w:r>
        <w:rPr>
          <w:rFonts w:hint="eastAsia" w:ascii="仿宋" w:hAnsi="仿宋" w:eastAsia="仿宋" w:cs="Helvetica"/>
          <w:b w:val="0"/>
          <w:bCs w:val="0"/>
          <w:color w:val="auto"/>
          <w:kern w:val="0"/>
          <w:sz w:val="24"/>
          <w:szCs w:val="24"/>
          <w:u w:val="none"/>
          <w:lang w:val="en-US" w:eastAsia="zh-CN" w:bidi="ar-SA"/>
        </w:rPr>
        <w:t>如需提供，</w:t>
      </w:r>
      <w:r>
        <w:rPr>
          <w:rFonts w:hint="default" w:ascii="仿宋" w:hAnsi="仿宋" w:eastAsia="仿宋" w:cs="Helvetica"/>
          <w:b w:val="0"/>
          <w:bCs w:val="0"/>
          <w:color w:val="auto"/>
          <w:kern w:val="0"/>
          <w:sz w:val="24"/>
          <w:szCs w:val="24"/>
          <w:u w:val="none"/>
          <w:lang w:val="en-US" w:eastAsia="zh-CN" w:bidi="ar-SA"/>
        </w:rPr>
        <w:t>按本格式和要求</w:t>
      </w:r>
      <w:r>
        <w:rPr>
          <w:rFonts w:hint="eastAsia" w:ascii="仿宋" w:hAnsi="仿宋" w:eastAsia="仿宋" w:cs="Helvetica"/>
          <w:b w:val="0"/>
          <w:bCs w:val="0"/>
          <w:color w:val="auto"/>
          <w:kern w:val="0"/>
          <w:sz w:val="24"/>
          <w:szCs w:val="24"/>
          <w:u w:val="none"/>
          <w:lang w:val="en-US" w:eastAsia="zh-CN" w:bidi="ar-SA"/>
        </w:rPr>
        <w:t>填写</w:t>
      </w:r>
      <w:r>
        <w:rPr>
          <w:rFonts w:hint="default" w:ascii="仿宋" w:hAnsi="仿宋" w:eastAsia="仿宋" w:cs="Helvetica"/>
          <w:b w:val="0"/>
          <w:bCs w:val="0"/>
          <w:color w:val="auto"/>
          <w:kern w:val="0"/>
          <w:sz w:val="24"/>
          <w:szCs w:val="24"/>
          <w:u w:val="none"/>
          <w:lang w:val="en-US" w:eastAsia="zh-CN" w:bidi="ar-SA"/>
        </w:rPr>
        <w:t>。</w:t>
      </w:r>
    </w:p>
    <w:p w14:paraId="681B60B4">
      <w:pPr>
        <w:rPr>
          <w:rFonts w:hint="default" w:ascii="仿宋" w:hAnsi="仿宋" w:eastAsia="仿宋" w:cs="Helvetica"/>
          <w:b w:val="0"/>
          <w:bCs w:val="0"/>
          <w:color w:val="auto"/>
          <w:kern w:val="0"/>
          <w:sz w:val="24"/>
          <w:szCs w:val="24"/>
          <w:u w:val="none"/>
          <w:lang w:val="en-US" w:eastAsia="zh-CN" w:bidi="ar-SA"/>
        </w:rPr>
      </w:pPr>
    </w:p>
    <w:p w14:paraId="3710D762">
      <w:pPr>
        <w:rPr>
          <w:rFonts w:hint="default" w:ascii="仿宋" w:hAnsi="仿宋" w:eastAsia="仿宋" w:cs="Helvetica"/>
          <w:b w:val="0"/>
          <w:bCs w:val="0"/>
          <w:color w:val="auto"/>
          <w:kern w:val="0"/>
          <w:sz w:val="24"/>
          <w:szCs w:val="24"/>
          <w:u w:val="none"/>
          <w:lang w:val="en-US" w:eastAsia="zh-CN" w:bidi="ar-SA"/>
        </w:rPr>
      </w:pPr>
    </w:p>
    <w:p w14:paraId="304E5B36">
      <w:pPr>
        <w:rPr>
          <w:rFonts w:hint="default" w:ascii="仿宋" w:hAnsi="仿宋" w:eastAsia="仿宋" w:cs="Helvetica"/>
          <w:b w:val="0"/>
          <w:bCs w:val="0"/>
          <w:color w:val="auto"/>
          <w:kern w:val="0"/>
          <w:sz w:val="24"/>
          <w:szCs w:val="24"/>
          <w:u w:val="none"/>
          <w:lang w:val="en-US" w:eastAsia="zh-CN" w:bidi="ar-SA"/>
        </w:rPr>
      </w:pPr>
    </w:p>
    <w:p w14:paraId="7EF09AF1">
      <w:pPr>
        <w:rPr>
          <w:rFonts w:hint="default" w:ascii="仿宋" w:hAnsi="仿宋" w:eastAsia="仿宋" w:cs="Helvetica"/>
          <w:b w:val="0"/>
          <w:bCs w:val="0"/>
          <w:color w:val="auto"/>
          <w:kern w:val="0"/>
          <w:sz w:val="24"/>
          <w:szCs w:val="24"/>
          <w:u w:val="none"/>
          <w:lang w:val="en-US" w:eastAsia="zh-CN" w:bidi="ar-SA"/>
        </w:rPr>
      </w:pPr>
    </w:p>
    <w:p w14:paraId="544EB9AE">
      <w:pPr>
        <w:rPr>
          <w:rFonts w:hint="default" w:ascii="仿宋" w:hAnsi="仿宋" w:eastAsia="仿宋" w:cs="Helvetica"/>
          <w:b w:val="0"/>
          <w:bCs w:val="0"/>
          <w:color w:val="auto"/>
          <w:kern w:val="0"/>
          <w:sz w:val="24"/>
          <w:szCs w:val="24"/>
          <w:u w:val="none"/>
          <w:lang w:val="en-US" w:eastAsia="zh-CN" w:bidi="ar-SA"/>
        </w:rPr>
      </w:pPr>
    </w:p>
    <w:p w14:paraId="3FFF967B">
      <w:pPr>
        <w:rPr>
          <w:rFonts w:hint="default" w:ascii="仿宋" w:hAnsi="仿宋" w:eastAsia="仿宋" w:cs="Helvetica"/>
          <w:b w:val="0"/>
          <w:bCs w:val="0"/>
          <w:color w:val="auto"/>
          <w:kern w:val="0"/>
          <w:sz w:val="24"/>
          <w:szCs w:val="24"/>
          <w:u w:val="none"/>
          <w:lang w:val="en-US" w:eastAsia="zh-CN" w:bidi="ar-SA"/>
        </w:rPr>
        <w:sectPr>
          <w:pgSz w:w="11906" w:h="16838"/>
          <w:pgMar w:top="1440" w:right="1293" w:bottom="1440" w:left="1293" w:header="851" w:footer="992" w:gutter="0"/>
          <w:pgNumType w:fmt="decimal"/>
          <w:cols w:space="425" w:num="1"/>
          <w:docGrid w:type="lines" w:linePitch="312" w:charSpace="0"/>
        </w:sectPr>
      </w:pPr>
    </w:p>
    <w:p w14:paraId="6EAD7773">
      <w:pPr>
        <w:jc w:val="center"/>
        <w:rPr>
          <w:rFonts w:hint="eastAsia" w:ascii="宋体" w:hAnsi="宋体" w:eastAsia="宋体" w:cs="宋体"/>
          <w:b/>
          <w:color w:val="auto"/>
          <w:spacing w:val="0"/>
          <w:kern w:val="2"/>
          <w:sz w:val="32"/>
          <w:szCs w:val="32"/>
          <w:highlight w:val="none"/>
          <w:lang w:val="en-US" w:eastAsia="zh-CN" w:bidi="ar-SA"/>
        </w:rPr>
      </w:pPr>
      <w:r>
        <w:rPr>
          <w:rFonts w:hint="eastAsia" w:ascii="宋体" w:hAnsi="宋体" w:eastAsia="宋体" w:cs="宋体"/>
          <w:b/>
          <w:color w:val="auto"/>
          <w:spacing w:val="0"/>
          <w:kern w:val="2"/>
          <w:sz w:val="32"/>
          <w:szCs w:val="32"/>
          <w:highlight w:val="none"/>
          <w:lang w:val="en-US" w:eastAsia="zh-CN" w:bidi="ar-SA"/>
        </w:rPr>
        <w:t>残疾人福利性单位声明函</w:t>
      </w:r>
    </w:p>
    <w:p w14:paraId="2F9A4C11">
      <w:pPr>
        <w:spacing w:line="588" w:lineRule="exact"/>
        <w:rPr>
          <w:rFonts w:ascii="仿宋_GB2312" w:eastAsia="仿宋_GB2312"/>
          <w:b/>
          <w:color w:val="auto"/>
          <w:spacing w:val="6"/>
          <w:sz w:val="30"/>
          <w:szCs w:val="30"/>
        </w:rPr>
      </w:pPr>
    </w:p>
    <w:p w14:paraId="34E7A185">
      <w:pPr>
        <w:rPr>
          <w:color w:val="auto"/>
        </w:rPr>
      </w:pPr>
    </w:p>
    <w:p w14:paraId="39009A62">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770EB0">
      <w:pPr>
        <w:spacing w:line="480" w:lineRule="auto"/>
        <w:ind w:firstLine="480" w:firstLineChars="200"/>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s="Helvetica"/>
          <w:b w:val="0"/>
          <w:bCs w:val="0"/>
          <w:color w:val="auto"/>
          <w:kern w:val="0"/>
          <w:sz w:val="24"/>
          <w:szCs w:val="24"/>
          <w:u w:val="none"/>
          <w:lang w:val="en-US" w:eastAsia="zh-CN" w:bidi="ar-SA"/>
        </w:rPr>
        <w:t>本单位对上述声明的真实性负责。如有虚假，将依法承担相应责任。</w:t>
      </w:r>
    </w:p>
    <w:p w14:paraId="2BE240CA">
      <w:pPr>
        <w:snapToGrid w:val="0"/>
        <w:spacing w:line="360" w:lineRule="auto"/>
        <w:ind w:firstLine="560" w:firstLineChars="200"/>
        <w:rPr>
          <w:rFonts w:ascii="仿宋" w:hAnsi="仿宋" w:eastAsia="仿宋"/>
          <w:color w:val="auto"/>
          <w:sz w:val="28"/>
          <w:szCs w:val="28"/>
        </w:rPr>
      </w:pPr>
    </w:p>
    <w:p w14:paraId="03202B7B">
      <w:pPr>
        <w:spacing w:line="588" w:lineRule="exact"/>
        <w:ind w:firstLine="624" w:firstLineChars="200"/>
        <w:rPr>
          <w:rFonts w:ascii="仿宋_GB2312" w:eastAsia="仿宋_GB2312"/>
          <w:color w:val="auto"/>
          <w:spacing w:val="6"/>
          <w:sz w:val="30"/>
          <w:szCs w:val="30"/>
        </w:rPr>
      </w:pPr>
    </w:p>
    <w:p w14:paraId="45E27587">
      <w:pPr>
        <w:wordWrap w:val="0"/>
        <w:snapToGrid w:val="0"/>
        <w:spacing w:line="360" w:lineRule="auto"/>
        <w:ind w:firstLine="560" w:firstLineChars="200"/>
        <w:jc w:val="right"/>
        <w:rPr>
          <w:rFonts w:ascii="仿宋" w:hAnsi="仿宋" w:eastAsia="仿宋"/>
          <w:color w:val="auto"/>
          <w:sz w:val="28"/>
          <w:szCs w:val="28"/>
          <w:u w:val="single"/>
        </w:rPr>
      </w:pPr>
      <w:r>
        <w:rPr>
          <w:rFonts w:hint="eastAsia" w:ascii="仿宋" w:hAnsi="仿宋" w:eastAsia="仿宋"/>
          <w:color w:val="auto"/>
          <w:sz w:val="28"/>
          <w:szCs w:val="28"/>
        </w:rPr>
        <w:t xml:space="preserve">      </w:t>
      </w:r>
      <w:r>
        <w:rPr>
          <w:rFonts w:hint="eastAsia" w:ascii="仿宋" w:hAnsi="仿宋" w:eastAsia="仿宋" w:cs="Helvetica"/>
          <w:color w:val="auto"/>
          <w:kern w:val="0"/>
          <w:sz w:val="24"/>
          <w:szCs w:val="24"/>
          <w:u w:val="none"/>
          <w:lang w:val="en-US" w:eastAsia="zh-CN"/>
        </w:rPr>
        <w:t>供应商</w:t>
      </w:r>
      <w:r>
        <w:rPr>
          <w:rFonts w:hint="eastAsia" w:ascii="仿宋" w:hAnsi="仿宋" w:eastAsia="仿宋" w:cs="Helvetica"/>
          <w:color w:val="auto"/>
          <w:kern w:val="0"/>
          <w:sz w:val="24"/>
          <w:szCs w:val="24"/>
          <w:u w:val="none"/>
          <w:lang w:val="zh-CN" w:eastAsia="zh-CN"/>
        </w:rPr>
        <w:t>名称</w:t>
      </w:r>
      <w:r>
        <w:rPr>
          <w:rFonts w:hint="eastAsia" w:ascii="仿宋" w:hAnsi="仿宋" w:eastAsia="仿宋" w:cs="Helvetica"/>
          <w:color w:val="auto"/>
          <w:kern w:val="0"/>
          <w:sz w:val="24"/>
          <w:szCs w:val="24"/>
          <w:lang w:val="zh-CN"/>
        </w:rPr>
        <w:t>(电子签名/公章)</w:t>
      </w:r>
      <w:r>
        <w:rPr>
          <w:rFonts w:hint="eastAsia" w:ascii="仿宋" w:hAnsi="仿宋" w:eastAsia="仿宋" w:cs="Helvetica"/>
          <w:color w:val="auto"/>
          <w:kern w:val="0"/>
          <w:sz w:val="24"/>
          <w:szCs w:val="24"/>
          <w:u w:val="none"/>
          <w:lang w:val="zh-CN" w:eastAsia="zh-CN"/>
        </w:rPr>
        <w:t>：</w:t>
      </w:r>
    </w:p>
    <w:p w14:paraId="7AA4FB6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r>
        <w:rPr>
          <w:rFonts w:hint="eastAsia" w:ascii="仿宋" w:hAnsi="仿宋" w:eastAsia="仿宋"/>
          <w:color w:val="auto"/>
          <w:sz w:val="28"/>
          <w:szCs w:val="28"/>
        </w:rPr>
        <w:t xml:space="preserve">       </w:t>
      </w:r>
      <w:r>
        <w:rPr>
          <w:rFonts w:hint="eastAsia" w:ascii="仿宋" w:hAnsi="仿宋" w:eastAsia="仿宋" w:cs="Helvetica"/>
          <w:b w:val="0"/>
          <w:bCs w:val="0"/>
          <w:color w:val="auto"/>
          <w:kern w:val="0"/>
          <w:sz w:val="24"/>
          <w:szCs w:val="24"/>
          <w:u w:val="none"/>
          <w:lang w:val="en-US" w:eastAsia="zh-CN" w:bidi="ar-SA"/>
        </w:rPr>
        <w:t>日期：    年  月  日</w:t>
      </w:r>
    </w:p>
    <w:p w14:paraId="16D5857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7C579D4F">
      <w:pPr>
        <w:rPr>
          <w:rFonts w:hint="default" w:ascii="仿宋" w:hAnsi="仿宋" w:eastAsia="仿宋" w:cs="Helvetica"/>
          <w:b w:val="0"/>
          <w:bCs w:val="0"/>
          <w:color w:val="auto"/>
          <w:kern w:val="0"/>
          <w:sz w:val="24"/>
          <w:szCs w:val="24"/>
          <w:u w:val="none"/>
          <w:lang w:val="en-US" w:eastAsia="zh-CN" w:bidi="ar-SA"/>
        </w:rPr>
      </w:pPr>
      <w:r>
        <w:rPr>
          <w:rFonts w:hint="default" w:ascii="仿宋" w:hAnsi="仿宋" w:eastAsia="仿宋" w:cs="Helvetica"/>
          <w:b w:val="0"/>
          <w:bCs w:val="0"/>
          <w:color w:val="auto"/>
          <w:kern w:val="0"/>
          <w:sz w:val="24"/>
          <w:szCs w:val="24"/>
          <w:u w:val="none"/>
          <w:lang w:val="en-US" w:eastAsia="zh-CN" w:bidi="ar-SA"/>
        </w:rPr>
        <w:t>注：</w:t>
      </w:r>
      <w:r>
        <w:rPr>
          <w:rFonts w:hint="eastAsia" w:ascii="仿宋" w:hAnsi="仿宋" w:eastAsia="仿宋" w:cs="Helvetica"/>
          <w:b w:val="0"/>
          <w:bCs w:val="0"/>
          <w:color w:val="auto"/>
          <w:kern w:val="0"/>
          <w:sz w:val="24"/>
          <w:szCs w:val="24"/>
          <w:u w:val="none"/>
          <w:lang w:val="en-US" w:eastAsia="zh-CN" w:bidi="ar-SA"/>
        </w:rPr>
        <w:t>如需提供，</w:t>
      </w:r>
      <w:r>
        <w:rPr>
          <w:rFonts w:hint="default" w:ascii="仿宋" w:hAnsi="仿宋" w:eastAsia="仿宋" w:cs="Helvetica"/>
          <w:b w:val="0"/>
          <w:bCs w:val="0"/>
          <w:color w:val="auto"/>
          <w:kern w:val="0"/>
          <w:sz w:val="24"/>
          <w:szCs w:val="24"/>
          <w:u w:val="none"/>
          <w:lang w:val="en-US" w:eastAsia="zh-CN" w:bidi="ar-SA"/>
        </w:rPr>
        <w:t>按本格式和要求</w:t>
      </w:r>
      <w:r>
        <w:rPr>
          <w:rFonts w:hint="eastAsia" w:ascii="仿宋" w:hAnsi="仿宋" w:eastAsia="仿宋" w:cs="Helvetica"/>
          <w:b w:val="0"/>
          <w:bCs w:val="0"/>
          <w:color w:val="auto"/>
          <w:kern w:val="0"/>
          <w:sz w:val="24"/>
          <w:szCs w:val="24"/>
          <w:u w:val="none"/>
          <w:lang w:val="en-US" w:eastAsia="zh-CN" w:bidi="ar-SA"/>
        </w:rPr>
        <w:t>填写</w:t>
      </w:r>
      <w:r>
        <w:rPr>
          <w:rFonts w:hint="default" w:ascii="仿宋" w:hAnsi="仿宋" w:eastAsia="仿宋" w:cs="Helvetica"/>
          <w:b w:val="0"/>
          <w:bCs w:val="0"/>
          <w:color w:val="auto"/>
          <w:kern w:val="0"/>
          <w:sz w:val="24"/>
          <w:szCs w:val="24"/>
          <w:u w:val="none"/>
          <w:lang w:val="en-US" w:eastAsia="zh-CN" w:bidi="ar-SA"/>
        </w:rPr>
        <w:t>。</w:t>
      </w:r>
    </w:p>
    <w:p w14:paraId="14CC005B">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Chars="200"/>
        <w:jc w:val="right"/>
        <w:textAlignment w:val="auto"/>
        <w:rPr>
          <w:rFonts w:hint="eastAsia" w:ascii="仿宋" w:hAnsi="仿宋" w:eastAsia="仿宋" w:cs="Helvetica"/>
          <w:b w:val="0"/>
          <w:bCs w:val="0"/>
          <w:color w:val="auto"/>
          <w:kern w:val="0"/>
          <w:sz w:val="24"/>
          <w:szCs w:val="24"/>
          <w:u w:val="none"/>
          <w:lang w:val="en-US" w:eastAsia="zh-CN" w:bidi="ar-SA"/>
        </w:rPr>
      </w:pPr>
    </w:p>
    <w:p w14:paraId="2175E0CD">
      <w:pPr>
        <w:wordWrap w:val="0"/>
        <w:snapToGrid w:val="0"/>
        <w:spacing w:line="360" w:lineRule="auto"/>
        <w:ind w:firstLine="560" w:firstLineChars="200"/>
        <w:jc w:val="right"/>
        <w:rPr>
          <w:rFonts w:ascii="仿宋" w:hAnsi="仿宋" w:eastAsia="仿宋"/>
          <w:color w:val="auto"/>
          <w:sz w:val="28"/>
          <w:szCs w:val="28"/>
          <w:u w:val="single"/>
        </w:rPr>
      </w:pPr>
    </w:p>
    <w:p w14:paraId="56DF3DFB">
      <w:pPr>
        <w:rPr>
          <w:color w:val="auto"/>
        </w:rPr>
      </w:pPr>
    </w:p>
    <w:p w14:paraId="5729D4CB">
      <w:pPr>
        <w:rPr>
          <w:color w:val="auto"/>
        </w:rPr>
      </w:pPr>
    </w:p>
    <w:p w14:paraId="63C43B36">
      <w:pPr>
        <w:rPr>
          <w:rFonts w:hint="default"/>
          <w:color w:val="auto"/>
          <w:lang w:val="en-US" w:eastAsia="zh-CN"/>
        </w:rPr>
      </w:pPr>
    </w:p>
    <w:p w14:paraId="4B5ECA40">
      <w:pPr>
        <w:rPr>
          <w:rFonts w:hint="default"/>
          <w:color w:val="auto"/>
          <w:lang w:val="en-US" w:eastAsia="zh-CN"/>
        </w:rPr>
      </w:pPr>
    </w:p>
    <w:sectPr>
      <w:headerReference r:id="rId6" w:type="first"/>
      <w:footerReference r:id="rId9" w:type="first"/>
      <w:headerReference r:id="rId5" w:type="default"/>
      <w:footerReference r:id="rId7" w:type="default"/>
      <w:footerReference r:id="rId8" w:type="even"/>
      <w:pgSz w:w="11906" w:h="16838"/>
      <w:pgMar w:top="1474" w:right="1797" w:bottom="1247" w:left="1797"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MS Gothic">
    <w:altName w:val="方正书宋_GBK"/>
    <w:panose1 w:val="020B0609070205080204"/>
    <w:charset w:val="80"/>
    <w:family w:val="modern"/>
    <w:pitch w:val="default"/>
    <w:sig w:usb0="00000000" w:usb1="00000000" w:usb2="08000012" w:usb3="00000000" w:csb0="4002009F" w:csb1="DFD7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华文楷体">
    <w:altName w:val="方正楷体_GBK"/>
    <w:panose1 w:val="02010600040101010101"/>
    <w:charset w:val="86"/>
    <w:family w:val="auto"/>
    <w:pitch w:val="default"/>
    <w:sig w:usb0="00000000" w:usb1="0000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Helvetica">
    <w:altName w:val="Noto Naskh Arabic"/>
    <w:panose1 w:val="020B0504020202030204"/>
    <w:charset w:val="00"/>
    <w:family w:val="auto"/>
    <w:pitch w:val="default"/>
    <w:sig w:usb0="00000000" w:usb1="00000000" w:usb2="00000000" w:usb3="00000000" w:csb0="00000093"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Wingdings">
    <w:panose1 w:val="05000000000000000000"/>
    <w:charset w:val="00"/>
    <w:family w:val="auto"/>
    <w:pitch w:val="default"/>
    <w:sig w:usb0="00000000" w:usb1="00000000" w:usb2="00000000" w:usb3="00000000" w:csb0="80000000" w:csb1="00000000"/>
  </w:font>
  <w:font w:name="MS Gothic">
    <w:altName w:val="国标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B36F">
    <w:pPr>
      <w:tabs>
        <w:tab w:val="center" w:pos="4153"/>
        <w:tab w:val="right" w:pos="8306"/>
      </w:tabs>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CF53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2CF53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0168">
    <w:pPr>
      <w:tabs>
        <w:tab w:val="center" w:pos="4153"/>
        <w:tab w:val="right" w:pos="8306"/>
      </w:tabs>
      <w:ind w:right="720" w:firstLine="210" w:firstLineChars="100"/>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3F0C6">
                          <w:pPr>
                            <w:pStyle w:val="10"/>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D3F0C6">
                    <w:pPr>
                      <w:pStyle w:val="10"/>
                    </w:pPr>
                    <w:r>
                      <w:t xml:space="preserve">第 </w:t>
                    </w:r>
                    <w:r>
                      <w:fldChar w:fldCharType="begin"/>
                    </w:r>
                    <w:r>
                      <w:instrText xml:space="preserve"> PAGE  \* MERGEFORMAT </w:instrText>
                    </w:r>
                    <w:r>
                      <w:fldChar w:fldCharType="separate"/>
                    </w:r>
                    <w:r>
                      <w:t>67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p w14:paraId="7E7D88F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769B">
    <w:pPr>
      <w:framePr w:wrap="around" w:vAnchor="text" w:hAnchor="margin" w:xAlign="outside" w:y="1"/>
      <w:tabs>
        <w:tab w:val="center" w:pos="4153"/>
        <w:tab w:val="right" w:pos="8306"/>
      </w:tabs>
    </w:pPr>
    <w:r>
      <w:fldChar w:fldCharType="begin"/>
    </w:r>
    <w:r>
      <w:instrText xml:space="preserve">PAGE  </w:instrText>
    </w:r>
    <w:r>
      <w:fldChar w:fldCharType="end"/>
    </w:r>
  </w:p>
  <w:p w14:paraId="51FC9325">
    <w:pPr>
      <w:tabs>
        <w:tab w:val="center" w:pos="4153"/>
        <w:tab w:val="right" w:pos="8306"/>
      </w:tabs>
      <w:ind w:right="360" w:firstLine="360"/>
    </w:pPr>
  </w:p>
  <w:p w14:paraId="2B3878D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F157">
    <w:pPr>
      <w:tabs>
        <w:tab w:val="center" w:pos="4153"/>
        <w:tab w:val="right"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97C4">
    <w:pPr>
      <w:pBdr>
        <w:bottom w:val="none" w:color="auto" w:sz="0" w:space="4"/>
      </w:pBdr>
      <w:tabs>
        <w:tab w:val="center" w:pos="4153"/>
        <w:tab w:val="right"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00FD"/>
  <w:p w14:paraId="34EBEE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BEC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19340"/>
    <w:multiLevelType w:val="singleLevel"/>
    <w:tmpl w:val="91219340"/>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2BCC1FA"/>
    <w:multiLevelType w:val="singleLevel"/>
    <w:tmpl w:val="C2BCC1FA"/>
    <w:lvl w:ilvl="0" w:tentative="0">
      <w:start w:val="1"/>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2950BC6"/>
    <w:multiLevelType w:val="singleLevel"/>
    <w:tmpl w:val="E2950BC6"/>
    <w:lvl w:ilvl="0" w:tentative="0">
      <w:start w:val="2"/>
      <w:numFmt w:val="chineseCounting"/>
      <w:suff w:val="space"/>
      <w:lvlText w:val="第%1部分"/>
      <w:lvlJc w:val="left"/>
      <w:rPr>
        <w:rFonts w:hint="eastAsia"/>
      </w:rPr>
    </w:lvl>
  </w:abstractNum>
  <w:abstractNum w:abstractNumId="8">
    <w:nsid w:val="F7DC846D"/>
    <w:multiLevelType w:val="singleLevel"/>
    <w:tmpl w:val="F7DC846D"/>
    <w:lvl w:ilvl="0" w:tentative="0">
      <w:start w:val="1"/>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0050BF6"/>
    <w:multiLevelType w:val="singleLevel"/>
    <w:tmpl w:val="10050BF6"/>
    <w:lvl w:ilvl="0" w:tentative="0">
      <w:start w:val="2"/>
      <w:numFmt w:val="chineseCounting"/>
      <w:suff w:val="nothing"/>
      <w:lvlText w:val="%1、"/>
      <w:lvlJc w:val="left"/>
      <w:rPr>
        <w:rFonts w:hint="eastAsia"/>
      </w:rPr>
    </w:lvl>
  </w:abstractNum>
  <w:abstractNum w:abstractNumId="11">
    <w:nsid w:val="12DB5712"/>
    <w:multiLevelType w:val="singleLevel"/>
    <w:tmpl w:val="12DB5712"/>
    <w:lvl w:ilvl="0" w:tentative="0">
      <w:start w:val="7"/>
      <w:numFmt w:val="chineseCounting"/>
      <w:suff w:val="nothing"/>
      <w:lvlText w:val="%1、"/>
      <w:lvlJc w:val="left"/>
      <w:rPr>
        <w:rFonts w:hint="eastAsia"/>
      </w:rPr>
    </w:lvl>
  </w:abstractNum>
  <w:abstractNum w:abstractNumId="12">
    <w:nsid w:val="15035604"/>
    <w:multiLevelType w:val="singleLevel"/>
    <w:tmpl w:val="15035604"/>
    <w:lvl w:ilvl="0" w:tentative="0">
      <w:start w:val="17"/>
      <w:numFmt w:val="decimal"/>
      <w:lvlText w:val="%1."/>
      <w:lvlJc w:val="left"/>
      <w:pPr>
        <w:tabs>
          <w:tab w:val="left" w:pos="312"/>
        </w:tabs>
      </w:pPr>
    </w:lvl>
  </w:abstractNum>
  <w:abstractNum w:abstractNumId="13">
    <w:nsid w:val="318BCED8"/>
    <w:multiLevelType w:val="singleLevel"/>
    <w:tmpl w:val="318BCED8"/>
    <w:lvl w:ilvl="0" w:tentative="0">
      <w:start w:val="1"/>
      <w:numFmt w:val="chineseCounting"/>
      <w:suff w:val="nothing"/>
      <w:lvlText w:val="（%1）"/>
      <w:lvlJc w:val="left"/>
      <w:rPr>
        <w:rFonts w:hint="eastAsia"/>
      </w:rPr>
    </w:lvl>
  </w:abstractNum>
  <w:abstractNum w:abstractNumId="14">
    <w:nsid w:val="588D91EA"/>
    <w:multiLevelType w:val="singleLevel"/>
    <w:tmpl w:val="588D91EA"/>
    <w:lvl w:ilvl="0" w:tentative="0">
      <w:start w:val="1"/>
      <w:numFmt w:val="decimal"/>
      <w:suff w:val="nothing"/>
      <w:lvlText w:val="（%1）"/>
      <w:lvlJc w:val="left"/>
    </w:lvl>
  </w:abstractNum>
  <w:abstractNum w:abstractNumId="15">
    <w:nsid w:val="5E698D91"/>
    <w:multiLevelType w:val="singleLevel"/>
    <w:tmpl w:val="5E698D91"/>
    <w:lvl w:ilvl="0" w:tentative="0">
      <w:start w:val="1"/>
      <w:numFmt w:val="decimal"/>
      <w:suff w:val="nothing"/>
      <w:lvlText w:val="（%1）"/>
      <w:lvlJc w:val="left"/>
    </w:lvl>
  </w:abstractNum>
  <w:abstractNum w:abstractNumId="16">
    <w:nsid w:val="71C7F2AC"/>
    <w:multiLevelType w:val="singleLevel"/>
    <w:tmpl w:val="71C7F2AC"/>
    <w:lvl w:ilvl="0" w:tentative="0">
      <w:start w:val="9"/>
      <w:numFmt w:val="decimal"/>
      <w:suff w:val="space"/>
      <w:lvlText w:val="%1."/>
      <w:lvlJc w:val="left"/>
    </w:lvl>
  </w:abstractNum>
  <w:abstractNum w:abstractNumId="17">
    <w:nsid w:val="7A0F6431"/>
    <w:multiLevelType w:val="singleLevel"/>
    <w:tmpl w:val="7A0F6431"/>
    <w:lvl w:ilvl="0" w:tentative="0">
      <w:start w:val="1"/>
      <w:numFmt w:val="decimal"/>
      <w:suff w:val="space"/>
      <w:lvlText w:val="%1."/>
      <w:lvlJc w:val="left"/>
    </w:lvl>
  </w:abstractNum>
  <w:num w:numId="1">
    <w:abstractNumId w:val="7"/>
  </w:num>
  <w:num w:numId="2">
    <w:abstractNumId w:val="16"/>
  </w:num>
  <w:num w:numId="3">
    <w:abstractNumId w:val="12"/>
  </w:num>
  <w:num w:numId="4">
    <w:abstractNumId w:val="13"/>
  </w:num>
  <w:num w:numId="5">
    <w:abstractNumId w:val="11"/>
  </w:num>
  <w:num w:numId="6">
    <w:abstractNumId w:val="10"/>
  </w:num>
  <w:num w:numId="7">
    <w:abstractNumId w:val="0"/>
  </w:num>
  <w:num w:numId="8">
    <w:abstractNumId w:val="17"/>
  </w:num>
  <w:num w:numId="9">
    <w:abstractNumId w:val="3"/>
  </w:num>
  <w:num w:numId="10">
    <w:abstractNumId w:val="9"/>
  </w:num>
  <w:num w:numId="11">
    <w:abstractNumId w:val="5"/>
  </w:num>
  <w:num w:numId="12">
    <w:abstractNumId w:val="4"/>
  </w:num>
  <w:num w:numId="13">
    <w:abstractNumId w:val="1"/>
  </w:num>
  <w:num w:numId="14">
    <w:abstractNumId w:val="6"/>
  </w:num>
  <w:num w:numId="15">
    <w:abstractNumId w:val="15"/>
  </w:num>
  <w:num w:numId="16">
    <w:abstractNumId w:val="14"/>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B3556"/>
    <w:rsid w:val="08074F3A"/>
    <w:rsid w:val="14C72A25"/>
    <w:rsid w:val="1EFFD84B"/>
    <w:rsid w:val="27DF3277"/>
    <w:rsid w:val="397A0852"/>
    <w:rsid w:val="39BF1CC6"/>
    <w:rsid w:val="3B879394"/>
    <w:rsid w:val="3DFD3300"/>
    <w:rsid w:val="3E77821B"/>
    <w:rsid w:val="3FAC1F8A"/>
    <w:rsid w:val="3FE7F09B"/>
    <w:rsid w:val="443F7A85"/>
    <w:rsid w:val="46EB3556"/>
    <w:rsid w:val="47072496"/>
    <w:rsid w:val="4775A38D"/>
    <w:rsid w:val="4DCEA276"/>
    <w:rsid w:val="4F7707F1"/>
    <w:rsid w:val="4FAF2B05"/>
    <w:rsid w:val="4FF7647E"/>
    <w:rsid w:val="50FE5570"/>
    <w:rsid w:val="53D14F0B"/>
    <w:rsid w:val="5CEF4A64"/>
    <w:rsid w:val="5CF4AF57"/>
    <w:rsid w:val="5DED979A"/>
    <w:rsid w:val="5EFB23F2"/>
    <w:rsid w:val="5F7862F4"/>
    <w:rsid w:val="63577E08"/>
    <w:rsid w:val="66F7BCBC"/>
    <w:rsid w:val="6AFA5480"/>
    <w:rsid w:val="6BFA6E6F"/>
    <w:rsid w:val="6CE77CBA"/>
    <w:rsid w:val="6D1F0E25"/>
    <w:rsid w:val="6D9F8815"/>
    <w:rsid w:val="6DDC93EC"/>
    <w:rsid w:val="6FB87AD8"/>
    <w:rsid w:val="6FDE4833"/>
    <w:rsid w:val="6FE34F78"/>
    <w:rsid w:val="757F6538"/>
    <w:rsid w:val="76E44C9C"/>
    <w:rsid w:val="77AE7BE8"/>
    <w:rsid w:val="77F59096"/>
    <w:rsid w:val="77F7BEED"/>
    <w:rsid w:val="79EF3EB1"/>
    <w:rsid w:val="7A18F256"/>
    <w:rsid w:val="7BEF9FE5"/>
    <w:rsid w:val="7C9F1660"/>
    <w:rsid w:val="7DFF934F"/>
    <w:rsid w:val="7F7DBB94"/>
    <w:rsid w:val="7F7DDB01"/>
    <w:rsid w:val="7FA96BBC"/>
    <w:rsid w:val="7FFD62E3"/>
    <w:rsid w:val="7FFF1959"/>
    <w:rsid w:val="7FFF4F7F"/>
    <w:rsid w:val="7FFFAB98"/>
    <w:rsid w:val="9FDF2D9D"/>
    <w:rsid w:val="A62D4DC1"/>
    <w:rsid w:val="AF3FD9E5"/>
    <w:rsid w:val="AFCEB010"/>
    <w:rsid w:val="B3FF2AF0"/>
    <w:rsid w:val="B9D7F617"/>
    <w:rsid w:val="B9FA30D0"/>
    <w:rsid w:val="BACD5260"/>
    <w:rsid w:val="BBFB3B9A"/>
    <w:rsid w:val="BEFF391C"/>
    <w:rsid w:val="C33F12DD"/>
    <w:rsid w:val="D2D3D1DB"/>
    <w:rsid w:val="D5CFC016"/>
    <w:rsid w:val="D77D3AB9"/>
    <w:rsid w:val="DBFF96C8"/>
    <w:rsid w:val="DDEDAEA2"/>
    <w:rsid w:val="DF7E6B74"/>
    <w:rsid w:val="DFFFC8C7"/>
    <w:rsid w:val="EE7FAE2D"/>
    <w:rsid w:val="EFD53536"/>
    <w:rsid w:val="EFFF2A94"/>
    <w:rsid w:val="F2B7A6F5"/>
    <w:rsid w:val="F3CF8F11"/>
    <w:rsid w:val="F5FF2A7C"/>
    <w:rsid w:val="F6FFAADD"/>
    <w:rsid w:val="F75F113E"/>
    <w:rsid w:val="F7FFC10F"/>
    <w:rsid w:val="F96F53F8"/>
    <w:rsid w:val="FA7F4399"/>
    <w:rsid w:val="FB0DDCF2"/>
    <w:rsid w:val="FBF691D3"/>
    <w:rsid w:val="FC7DBFDF"/>
    <w:rsid w:val="FEEEED30"/>
    <w:rsid w:val="FF699EF6"/>
    <w:rsid w:val="FFAF2E3E"/>
    <w:rsid w:val="FFBFE980"/>
    <w:rsid w:val="FFD7E13F"/>
    <w:rsid w:val="FFF13027"/>
    <w:rsid w:val="FFF58FD7"/>
    <w:rsid w:val="FFFF6A97"/>
    <w:rsid w:val="FFFFFAB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6"/>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4">
    <w:name w:val="Default Paragraph Font"/>
    <w:qFormat/>
    <w:uiPriority w:val="0"/>
    <w:rPr>
      <w:rFonts w:ascii="Times New Roman" w:hAnsi="Times New Roman" w:eastAsia="宋体"/>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hAnsi="Calibri" w:cs="Times New Roman"/>
      <w:snapToGrid/>
      <w:szCs w:val="20"/>
    </w:rPr>
  </w:style>
  <w:style w:type="paragraph" w:styleId="3">
    <w:name w:val="Body Text"/>
    <w:basedOn w:val="1"/>
    <w:qFormat/>
    <w:uiPriority w:val="0"/>
    <w:pPr>
      <w:autoSpaceDE w:val="0"/>
      <w:autoSpaceDN w:val="0"/>
      <w:spacing w:line="360" w:lineRule="auto"/>
    </w:pPr>
    <w:rPr>
      <w:rFonts w:ascii="宋体" w:hAnsi="Arial" w:cs="Arial"/>
      <w:snapToGrid w:val="0"/>
      <w:sz w:val="24"/>
      <w:szCs w:val="21"/>
      <w:lang w:val="zh-CN"/>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toc 5"/>
    <w:basedOn w:val="1"/>
    <w:next w:val="1"/>
    <w:qFormat/>
    <w:uiPriority w:val="0"/>
    <w:pPr>
      <w:ind w:left="1680" w:leftChars="800"/>
    </w:pPr>
  </w:style>
  <w:style w:type="paragraph" w:styleId="9">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6"/>
    <w:basedOn w:val="1"/>
    <w:next w:val="1"/>
    <w:qFormat/>
    <w:uiPriority w:val="0"/>
    <w:pPr>
      <w:ind w:left="2100" w:leftChars="10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网格型1"/>
    <w:basedOn w:val="1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1I"/>
    <w:basedOn w:val="17"/>
    <w:next w:val="1"/>
    <w:qFormat/>
    <w:uiPriority w:val="0"/>
    <w:pPr>
      <w:autoSpaceDE w:val="0"/>
      <w:autoSpaceDN w:val="0"/>
      <w:spacing w:line="360" w:lineRule="auto"/>
      <w:ind w:firstLine="420"/>
      <w:textAlignment w:val="baseline"/>
    </w:pPr>
    <w:rPr>
      <w:rFonts w:ascii="宋体"/>
      <w:color w:val="000000"/>
      <w:sz w:val="24"/>
      <w:szCs w:val="20"/>
      <w:lang w:val="zh-CN"/>
    </w:rPr>
  </w:style>
  <w:style w:type="paragraph" w:customStyle="1" w:styleId="17">
    <w:name w:val="BodyText"/>
    <w:basedOn w:val="1"/>
    <w:next w:val="16"/>
    <w:qFormat/>
    <w:uiPriority w:val="0"/>
    <w:pPr>
      <w:spacing w:line="360" w:lineRule="auto"/>
      <w:textAlignment w:val="baseline"/>
    </w:pPr>
    <w:rPr>
      <w:rFonts w:ascii="宋体" w:hAnsi="Arial"/>
      <w:kern w:val="2"/>
      <w:sz w:val="24"/>
      <w:lang w:val="zh-CN"/>
    </w:rPr>
  </w:style>
  <w:style w:type="paragraph" w:styleId="18">
    <w:name w:val="List Paragraph"/>
    <w:basedOn w:val="1"/>
    <w:qFormat/>
    <w:uiPriority w:val="34"/>
    <w:pPr>
      <w:spacing w:line="360" w:lineRule="auto"/>
      <w:ind w:firstLine="200" w:firstLineChars="200"/>
    </w:pPr>
    <w:rPr>
      <w:rFonts w:eastAsia="楷体_GB2312" w:cs="Lucida Sans"/>
      <w:sz w:val="24"/>
    </w:rPr>
  </w:style>
  <w:style w:type="paragraph" w:customStyle="1" w:styleId="19">
    <w:name w:val="Body Text First Indent 21"/>
    <w:basedOn w:val="20"/>
    <w:qFormat/>
    <w:uiPriority w:val="0"/>
    <w:pPr>
      <w:ind w:firstLine="420"/>
    </w:pPr>
    <w:rPr>
      <w:rFonts w:cs="宋体"/>
    </w:rPr>
  </w:style>
  <w:style w:type="paragraph" w:customStyle="1" w:styleId="20">
    <w:name w:val="Body Text Indent1"/>
    <w:basedOn w:val="1"/>
    <w:next w:val="1"/>
    <w:qFormat/>
    <w:uiPriority w:val="0"/>
    <w:pPr>
      <w:spacing w:after="120"/>
      <w:ind w:left="420" w:leftChars="200"/>
    </w:pPr>
  </w:style>
  <w:style w:type="paragraph" w:customStyle="1" w:styleId="21">
    <w:name w:val="纯文本1"/>
    <w:basedOn w:val="22"/>
    <w:qFormat/>
    <w:uiPriority w:val="0"/>
    <w:pPr>
      <w:tabs>
        <w:tab w:val="right" w:leader="dot" w:pos="8268"/>
      </w:tabs>
      <w:adjustRightInd/>
    </w:pPr>
    <w:rPr>
      <w:rFonts w:ascii="宋体"/>
      <w:kern w:val="0"/>
      <w:sz w:val="20"/>
      <w:szCs w:val="20"/>
    </w:rPr>
  </w:style>
  <w:style w:type="paragraph" w:customStyle="1" w:styleId="22">
    <w:name w:val="正文1"/>
    <w:basedOn w:val="9"/>
    <w:qFormat/>
    <w:uiPriority w:val="0"/>
    <w:pPr>
      <w:ind w:left="0" w:leftChars="0" w:firstLine="480" w:firstLineChars="200"/>
    </w:pPr>
    <w:rPr>
      <w:rFonts w:ascii="仿宋_GB2312" w:hAnsi="Courier New" w:eastAsia="仿宋_GB2312"/>
      <w:kern w:val="28"/>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2026-01-09T17:25:00Z</dcterms:created>
  <dc:creator>WPS_1719493112</dc:creator>
  <cp:lastModifiedBy>lenovo</cp:lastModifiedBy>
  <cp:lastPrinted>2026-01-31T18:24:00Z</cp:lastPrinted>
  <dcterms:modified xsi:type="dcterms:W3CDTF">2026-04-03T09:08:19Z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CDEE827566EFBD95480BCE69A19E3778_43</vt:lpwstr>
  </property>
</Properties>
</file>