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4877E">
      <w:pPr>
        <w:adjustRightInd w:val="0"/>
        <w:snapToGrid w:val="0"/>
        <w:spacing w:line="480" w:lineRule="auto"/>
        <w:ind w:left="1600" w:hanging="1540" w:hangingChars="500"/>
        <w:jc w:val="left"/>
        <w:outlineLvl w:val="9"/>
        <w:rPr>
          <w:rFonts w:hint="eastAsia" w:ascii="华文中宋" w:hAnsi="华文中宋" w:eastAsia="华文中宋" w:cs="华文中宋"/>
          <w:bCs/>
          <w:color w:val="auto"/>
          <w:spacing w:val="-6"/>
          <w:sz w:val="32"/>
          <w:szCs w:val="32"/>
          <w:highlight w:val="none"/>
          <w:lang w:val="en-US" w:eastAsia="zh-CN"/>
        </w:rPr>
      </w:pPr>
    </w:p>
    <w:p w14:paraId="4DE54EBC">
      <w:pPr>
        <w:adjustRightInd w:val="0"/>
        <w:snapToGrid w:val="0"/>
        <w:spacing w:line="480" w:lineRule="auto"/>
        <w:ind w:left="1600" w:hanging="1942" w:hangingChars="500"/>
        <w:jc w:val="center"/>
        <w:outlineLvl w:val="9"/>
        <w:rPr>
          <w:rFonts w:hint="eastAsia" w:ascii="华文中宋" w:hAnsi="华文中宋" w:eastAsia="华文中宋" w:cs="华文中宋"/>
          <w:b/>
          <w:bCs w:val="0"/>
          <w:color w:val="auto"/>
          <w:sz w:val="40"/>
          <w:szCs w:val="40"/>
          <w:highlight w:val="none"/>
          <w:lang w:val="en-US" w:eastAsia="zh-CN"/>
        </w:rPr>
      </w:pPr>
      <w:r>
        <w:rPr>
          <w:rFonts w:hint="eastAsia" w:ascii="华文中宋" w:hAnsi="华文中宋" w:eastAsia="华文中宋" w:cs="华文中宋"/>
          <w:b/>
          <w:bCs w:val="0"/>
          <w:color w:val="auto"/>
          <w:spacing w:val="-6"/>
          <w:sz w:val="40"/>
          <w:szCs w:val="40"/>
          <w:highlight w:val="none"/>
          <w:lang w:val="en-US" w:eastAsia="zh-CN"/>
        </w:rPr>
        <w:t>大宁县2026年森林植被恢复项目（造林）</w:t>
      </w:r>
    </w:p>
    <w:p w14:paraId="7BDB859E">
      <w:pPr>
        <w:keepNext w:val="0"/>
        <w:keepLines w:val="0"/>
        <w:pageBreakBefore w:val="0"/>
        <w:widowControl w:val="0"/>
        <w:kinsoku/>
        <w:wordWrap/>
        <w:overflowPunct/>
        <w:topLinePunct w:val="0"/>
        <w:autoSpaceDE/>
        <w:autoSpaceDN/>
        <w:bidi w:val="0"/>
        <w:adjustRightInd/>
        <w:snapToGrid/>
        <w:spacing w:line="660" w:lineRule="exact"/>
        <w:ind w:right="-108"/>
        <w:jc w:val="center"/>
        <w:textAlignment w:val="auto"/>
        <w:outlineLvl w:val="9"/>
        <w:rPr>
          <w:rFonts w:hint="eastAsia" w:ascii="华文中宋" w:hAnsi="华文中宋" w:eastAsia="华文中宋" w:cs="华文中宋"/>
          <w:b/>
          <w:bCs/>
          <w:color w:val="auto"/>
          <w:sz w:val="48"/>
          <w:szCs w:val="48"/>
          <w:highlight w:val="none"/>
        </w:rPr>
      </w:pPr>
    </w:p>
    <w:p w14:paraId="00A4589A">
      <w:pPr>
        <w:adjustRightInd w:val="0"/>
        <w:snapToGrid w:val="0"/>
        <w:spacing w:line="480" w:lineRule="auto"/>
        <w:ind w:firstLine="1280" w:firstLineChars="400"/>
        <w:jc w:val="left"/>
        <w:outlineLvl w:val="9"/>
        <w:rPr>
          <w:rFonts w:hint="eastAsia" w:ascii="华文中宋" w:hAnsi="华文中宋" w:eastAsia="华文中宋" w:cs="华文中宋"/>
          <w:bCs/>
          <w:color w:val="auto"/>
          <w:sz w:val="32"/>
          <w:szCs w:val="32"/>
          <w:highlight w:val="none"/>
          <w:lang w:val="en-US" w:eastAsia="zh-CN"/>
        </w:rPr>
      </w:pPr>
      <w:r>
        <w:rPr>
          <w:rFonts w:hint="eastAsia" w:ascii="华文中宋" w:hAnsi="华文中宋" w:eastAsia="华文中宋" w:cs="华文中宋"/>
          <w:bCs/>
          <w:color w:val="auto"/>
          <w:sz w:val="32"/>
          <w:szCs w:val="32"/>
          <w:highlight w:val="none"/>
          <w:lang w:val="en-US" w:eastAsia="zh-CN"/>
        </w:rPr>
        <w:t>项目编号：1410302026BCS00024</w:t>
      </w:r>
    </w:p>
    <w:p w14:paraId="02758AA6">
      <w:pPr>
        <w:spacing w:before="360" w:beforeLines="150" w:after="120" w:afterLines="50"/>
        <w:jc w:val="center"/>
        <w:outlineLvl w:val="9"/>
        <w:rPr>
          <w:rFonts w:hint="eastAsia" w:ascii="华文中宋" w:hAnsi="华文中宋" w:eastAsia="华文中宋" w:cs="华文中宋"/>
          <w:color w:val="auto"/>
          <w:w w:val="80"/>
          <w:sz w:val="96"/>
          <w:szCs w:val="86"/>
          <w:highlight w:val="none"/>
        </w:rPr>
      </w:pPr>
    </w:p>
    <w:p w14:paraId="7A937113">
      <w:pPr>
        <w:spacing w:before="360" w:beforeLines="150" w:after="120" w:afterLines="50"/>
        <w:jc w:val="center"/>
        <w:outlineLvl w:val="9"/>
        <w:rPr>
          <w:rFonts w:hint="eastAsia" w:ascii="华文中宋" w:hAnsi="华文中宋" w:eastAsia="华文中宋" w:cs="华文中宋"/>
          <w:b/>
          <w:color w:val="auto"/>
          <w:sz w:val="48"/>
          <w:szCs w:val="48"/>
          <w:highlight w:val="none"/>
        </w:rPr>
      </w:pPr>
      <w:r>
        <w:rPr>
          <w:rFonts w:hint="eastAsia" w:ascii="华文中宋" w:hAnsi="华文中宋" w:eastAsia="华文中宋" w:cs="华文中宋"/>
          <w:color w:val="auto"/>
          <w:w w:val="80"/>
          <w:sz w:val="96"/>
          <w:szCs w:val="86"/>
          <w:highlight w:val="none"/>
        </w:rPr>
        <w:t>竞争性磋商文件</w:t>
      </w:r>
    </w:p>
    <w:p w14:paraId="22DD2F88">
      <w:pPr>
        <w:pStyle w:val="41"/>
        <w:outlineLvl w:val="9"/>
        <w:rPr>
          <w:rFonts w:hint="eastAsia" w:ascii="华文中宋" w:hAnsi="华文中宋" w:eastAsia="华文中宋" w:cs="华文中宋"/>
          <w:b/>
          <w:color w:val="auto"/>
          <w:sz w:val="48"/>
          <w:szCs w:val="48"/>
          <w:highlight w:val="none"/>
        </w:rPr>
      </w:pPr>
    </w:p>
    <w:p w14:paraId="16ACAE3B">
      <w:pPr>
        <w:adjustRightInd w:val="0"/>
        <w:snapToGrid w:val="0"/>
        <w:spacing w:line="480" w:lineRule="auto"/>
        <w:outlineLvl w:val="9"/>
        <w:rPr>
          <w:rFonts w:hint="eastAsia" w:ascii="华文中宋" w:hAnsi="华文中宋" w:eastAsia="华文中宋" w:cs="华文中宋"/>
          <w:b/>
          <w:bCs/>
          <w:color w:val="auto"/>
          <w:sz w:val="32"/>
          <w:szCs w:val="32"/>
          <w:highlight w:val="none"/>
        </w:rPr>
      </w:pPr>
    </w:p>
    <w:p w14:paraId="3564FDAC">
      <w:pPr>
        <w:adjustRightInd w:val="0"/>
        <w:snapToGrid w:val="0"/>
        <w:spacing w:line="480" w:lineRule="auto"/>
        <w:jc w:val="left"/>
        <w:outlineLvl w:val="9"/>
        <w:rPr>
          <w:rFonts w:hint="default" w:ascii="华文中宋" w:hAnsi="华文中宋" w:eastAsia="华文中宋" w:cs="华文中宋"/>
          <w:bCs/>
          <w:color w:val="auto"/>
          <w:sz w:val="32"/>
          <w:szCs w:val="32"/>
          <w:highlight w:val="none"/>
          <w:lang w:val="en-US" w:eastAsia="zh-CN"/>
        </w:rPr>
      </w:pPr>
      <w:r>
        <w:rPr>
          <w:rFonts w:hint="eastAsia" w:ascii="华文中宋" w:hAnsi="华文中宋" w:eastAsia="华文中宋" w:cs="华文中宋"/>
          <w:bCs/>
          <w:color w:val="auto"/>
          <w:sz w:val="32"/>
          <w:szCs w:val="32"/>
          <w:highlight w:val="none"/>
          <w:lang w:val="en-US" w:eastAsia="zh-CN"/>
        </w:rPr>
        <w:t>采 购 人：大宁县林业局</w:t>
      </w:r>
    </w:p>
    <w:p w14:paraId="4727DFF3">
      <w:pPr>
        <w:adjustRightInd w:val="0"/>
        <w:snapToGrid w:val="0"/>
        <w:spacing w:line="480" w:lineRule="auto"/>
        <w:jc w:val="left"/>
        <w:outlineLvl w:val="9"/>
        <w:rPr>
          <w:rFonts w:hint="eastAsia" w:ascii="华文中宋" w:hAnsi="华文中宋" w:eastAsia="华文中宋" w:cs="华文中宋"/>
          <w:bCs/>
          <w:color w:val="auto"/>
          <w:sz w:val="32"/>
          <w:szCs w:val="32"/>
          <w:highlight w:val="none"/>
          <w:lang w:val="en-US" w:eastAsia="zh-CN"/>
        </w:rPr>
      </w:pPr>
      <w:r>
        <w:rPr>
          <w:rFonts w:hint="eastAsia" w:ascii="华文中宋" w:hAnsi="华文中宋" w:eastAsia="华文中宋" w:cs="华文中宋"/>
          <w:bCs/>
          <w:color w:val="auto"/>
          <w:sz w:val="32"/>
          <w:szCs w:val="32"/>
          <w:highlight w:val="none"/>
          <w:lang w:val="en-US" w:eastAsia="zh-CN"/>
        </w:rPr>
        <w:t>代理机构：山西柏祎项目管理有限公司</w:t>
      </w:r>
    </w:p>
    <w:p w14:paraId="18FF7267">
      <w:pPr>
        <w:pStyle w:val="12"/>
        <w:outlineLvl w:val="9"/>
        <w:rPr>
          <w:rFonts w:hint="eastAsia"/>
          <w:color w:val="auto"/>
          <w:highlight w:val="none"/>
        </w:rPr>
      </w:pPr>
    </w:p>
    <w:p w14:paraId="069DF0B1">
      <w:pPr>
        <w:pStyle w:val="41"/>
        <w:jc w:val="center"/>
        <w:outlineLvl w:val="9"/>
        <w:rPr>
          <w:rFonts w:hint="eastAsia" w:ascii="华文中宋" w:hAnsi="华文中宋" w:eastAsia="华文中宋" w:cs="华文中宋"/>
          <w:color w:val="1D41D5"/>
          <w:sz w:val="28"/>
          <w:szCs w:val="28"/>
          <w:highlight w:val="none"/>
        </w:rPr>
      </w:pPr>
    </w:p>
    <w:p w14:paraId="1B97B75A">
      <w:pPr>
        <w:adjustRightInd w:val="0"/>
        <w:snapToGrid w:val="0"/>
        <w:spacing w:line="480" w:lineRule="auto"/>
        <w:jc w:val="center"/>
        <w:outlineLvl w:val="9"/>
        <w:rPr>
          <w:rFonts w:hint="eastAsia" w:ascii="华文中宋" w:hAnsi="华文中宋" w:eastAsia="华文中宋" w:cs="华文中宋"/>
          <w:bCs/>
          <w:color w:val="auto"/>
          <w:sz w:val="32"/>
          <w:szCs w:val="32"/>
          <w:highlight w:val="none"/>
          <w:lang w:val="en-US" w:eastAsia="zh-CN"/>
        </w:rPr>
      </w:pPr>
      <w:r>
        <w:rPr>
          <w:rFonts w:hint="eastAsia" w:ascii="华文中宋" w:hAnsi="华文中宋" w:eastAsia="华文中宋" w:cs="华文中宋"/>
          <w:bCs/>
          <w:color w:val="auto"/>
          <w:sz w:val="32"/>
          <w:szCs w:val="32"/>
          <w:highlight w:val="none"/>
        </w:rPr>
        <w:t>日期：202</w:t>
      </w:r>
      <w:r>
        <w:rPr>
          <w:rFonts w:hint="eastAsia" w:ascii="华文中宋" w:hAnsi="华文中宋" w:eastAsia="华文中宋" w:cs="华文中宋"/>
          <w:bCs/>
          <w:color w:val="auto"/>
          <w:sz w:val="32"/>
          <w:szCs w:val="32"/>
          <w:highlight w:val="none"/>
          <w:lang w:val="en-US" w:eastAsia="zh-CN"/>
        </w:rPr>
        <w:t>6</w:t>
      </w:r>
      <w:r>
        <w:rPr>
          <w:rFonts w:hint="eastAsia" w:ascii="华文中宋" w:hAnsi="华文中宋" w:eastAsia="华文中宋" w:cs="华文中宋"/>
          <w:bCs/>
          <w:color w:val="auto"/>
          <w:sz w:val="32"/>
          <w:szCs w:val="32"/>
          <w:highlight w:val="none"/>
        </w:rPr>
        <w:t>年</w:t>
      </w:r>
      <w:r>
        <w:rPr>
          <w:rFonts w:hint="eastAsia" w:ascii="华文中宋" w:hAnsi="华文中宋" w:eastAsia="华文中宋" w:cs="华文中宋"/>
          <w:bCs/>
          <w:color w:val="auto"/>
          <w:sz w:val="32"/>
          <w:szCs w:val="32"/>
          <w:highlight w:val="none"/>
          <w:lang w:val="en-US" w:eastAsia="zh-CN"/>
        </w:rPr>
        <w:t>04月</w:t>
      </w:r>
    </w:p>
    <w:p w14:paraId="1FB7D116">
      <w:pPr>
        <w:adjustRightInd w:val="0"/>
        <w:snapToGrid w:val="0"/>
        <w:spacing w:line="360" w:lineRule="auto"/>
        <w:ind w:left="1680" w:leftChars="800"/>
        <w:jc w:val="left"/>
        <w:outlineLvl w:val="9"/>
        <w:rPr>
          <w:rFonts w:hint="eastAsia" w:ascii="华文中宋" w:hAnsi="华文中宋" w:eastAsia="华文中宋" w:cs="华文中宋"/>
          <w:bCs/>
          <w:color w:val="auto"/>
          <w:szCs w:val="21"/>
          <w:highlight w:val="none"/>
        </w:rPr>
        <w:sectPr>
          <w:headerReference r:id="rId4" w:type="first"/>
          <w:footerReference r:id="rId7" w:type="first"/>
          <w:headerReference r:id="rId3" w:type="default"/>
          <w:footerReference r:id="rId5" w:type="default"/>
          <w:footerReference r:id="rId6" w:type="even"/>
          <w:pgSz w:w="11906" w:h="16838"/>
          <w:pgMar w:top="1440" w:right="1800" w:bottom="1440" w:left="1800" w:header="720" w:footer="720" w:gutter="0"/>
          <w:pgBorders>
            <w:top w:val="none" w:sz="0" w:space="0"/>
            <w:left w:val="none" w:sz="0" w:space="0"/>
            <w:bottom w:val="none" w:sz="0" w:space="0"/>
            <w:right w:val="none" w:sz="0" w:space="0"/>
          </w:pgBorders>
          <w:pgNumType w:start="0"/>
          <w:cols w:space="720" w:num="1"/>
          <w:titlePg/>
          <w:docGrid w:linePitch="286" w:charSpace="-3831"/>
        </w:sectPr>
      </w:pPr>
    </w:p>
    <w:p w14:paraId="2C14CC3B">
      <w:pPr>
        <w:jc w:val="center"/>
        <w:outlineLvl w:val="9"/>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36"/>
          <w:szCs w:val="36"/>
          <w:highlight w:val="none"/>
          <w:lang w:val="zh-CN"/>
        </w:rPr>
        <w:t>目  录</w:t>
      </w:r>
    </w:p>
    <w:p w14:paraId="41C5E0BB">
      <w:pPr>
        <w:pStyle w:val="21"/>
        <w:tabs>
          <w:tab w:val="right" w:leader="dot" w:pos="8820"/>
        </w:tabs>
        <w:spacing w:line="360" w:lineRule="auto"/>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color w:val="auto"/>
          <w:sz w:val="28"/>
          <w:szCs w:val="28"/>
          <w:highlight w:val="none"/>
        </w:rPr>
        <w:instrText xml:space="preserve">TOC \o "1-3" \h \u </w:instrText>
      </w:r>
      <w:r>
        <w:rPr>
          <w:rFonts w:hint="eastAsia" w:ascii="华文中宋" w:hAnsi="华文中宋" w:eastAsia="华文中宋" w:cs="华文中宋"/>
          <w:b/>
          <w:bCs/>
          <w:color w:val="auto"/>
          <w:sz w:val="28"/>
          <w:szCs w:val="28"/>
          <w:highlight w:val="none"/>
        </w:rPr>
        <w:fldChar w:fldCharType="separate"/>
      </w: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_Toc26721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sz w:val="28"/>
          <w:szCs w:val="28"/>
          <w:highlight w:val="none"/>
          <w:lang w:val="en-US" w:eastAsia="zh-CN"/>
        </w:rPr>
        <w:t>第一部分 磋商公告</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1</w:t>
      </w:r>
      <w:r>
        <w:rPr>
          <w:rFonts w:hint="eastAsia" w:ascii="华文中宋" w:hAnsi="华文中宋" w:eastAsia="华文中宋" w:cs="华文中宋"/>
          <w:b/>
          <w:bCs/>
          <w:color w:val="auto"/>
          <w:sz w:val="28"/>
          <w:szCs w:val="28"/>
          <w:highlight w:val="none"/>
        </w:rPr>
        <w:fldChar w:fldCharType="end"/>
      </w:r>
    </w:p>
    <w:p w14:paraId="05EE5F1A">
      <w:pPr>
        <w:pStyle w:val="21"/>
        <w:tabs>
          <w:tab w:val="right" w:leader="dot" w:pos="8820"/>
        </w:tabs>
        <w:spacing w:line="360" w:lineRule="auto"/>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_Toc16673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sz w:val="28"/>
          <w:szCs w:val="28"/>
          <w:highlight w:val="none"/>
          <w:lang w:val="en-US" w:eastAsia="zh-CN"/>
        </w:rPr>
        <w:t>第二部分 磋商供应商须知前附表</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4</w:t>
      </w:r>
      <w:r>
        <w:rPr>
          <w:rFonts w:hint="eastAsia" w:ascii="华文中宋" w:hAnsi="华文中宋" w:eastAsia="华文中宋" w:cs="华文中宋"/>
          <w:b/>
          <w:bCs/>
          <w:color w:val="auto"/>
          <w:sz w:val="28"/>
          <w:szCs w:val="28"/>
          <w:highlight w:val="none"/>
        </w:rPr>
        <w:fldChar w:fldCharType="end"/>
      </w:r>
    </w:p>
    <w:p w14:paraId="08328025">
      <w:pPr>
        <w:pStyle w:val="21"/>
        <w:tabs>
          <w:tab w:val="right" w:leader="dot" w:pos="8820"/>
        </w:tabs>
        <w:spacing w:line="360" w:lineRule="auto"/>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_Toc25164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sz w:val="28"/>
          <w:szCs w:val="28"/>
          <w:highlight w:val="none"/>
          <w:lang w:val="en-US" w:eastAsia="zh-CN"/>
        </w:rPr>
        <w:t>第三部分 磋商供应商须知</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9</w:t>
      </w:r>
      <w:r>
        <w:rPr>
          <w:rFonts w:hint="eastAsia" w:ascii="华文中宋" w:hAnsi="华文中宋" w:eastAsia="华文中宋" w:cs="华文中宋"/>
          <w:b/>
          <w:bCs/>
          <w:color w:val="auto"/>
          <w:sz w:val="28"/>
          <w:szCs w:val="28"/>
          <w:highlight w:val="none"/>
        </w:rPr>
        <w:fldChar w:fldCharType="end"/>
      </w:r>
    </w:p>
    <w:p w14:paraId="57D0C352">
      <w:pPr>
        <w:pStyle w:val="21"/>
        <w:tabs>
          <w:tab w:val="right" w:leader="dot" w:pos="8820"/>
        </w:tabs>
        <w:spacing w:line="360" w:lineRule="auto"/>
        <w:rPr>
          <w:rFonts w:hint="eastAsia" w:ascii="华文中宋" w:hAnsi="华文中宋" w:eastAsia="华文中宋" w:cs="华文中宋"/>
          <w:b/>
          <w:bCs/>
          <w:sz w:val="28"/>
          <w:szCs w:val="28"/>
          <w:highlight w:val="none"/>
          <w:lang w:val="en-US" w:eastAsia="zh-CN"/>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_Toc20746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kern w:val="44"/>
          <w:sz w:val="28"/>
          <w:szCs w:val="28"/>
          <w:highlight w:val="none"/>
          <w:lang w:val="en-US" w:eastAsia="zh-CN" w:bidi="ar-SA"/>
        </w:rPr>
        <w:t>第四部分 评审标准和评审方法</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2</w:t>
      </w:r>
      <w:r>
        <w:rPr>
          <w:rFonts w:hint="eastAsia" w:ascii="华文中宋" w:hAnsi="华文中宋" w:eastAsia="华文中宋" w:cs="华文中宋"/>
          <w:b/>
          <w:bCs/>
          <w:color w:val="auto"/>
          <w:sz w:val="28"/>
          <w:szCs w:val="28"/>
          <w:highlight w:val="none"/>
        </w:rPr>
        <w:fldChar w:fldCharType="end"/>
      </w:r>
      <w:r>
        <w:rPr>
          <w:rFonts w:hint="eastAsia" w:ascii="华文中宋" w:hAnsi="华文中宋" w:eastAsia="华文中宋" w:cs="华文中宋"/>
          <w:b/>
          <w:bCs/>
          <w:color w:val="auto"/>
          <w:sz w:val="28"/>
          <w:szCs w:val="28"/>
          <w:highlight w:val="none"/>
          <w:lang w:val="en-US" w:eastAsia="zh-CN"/>
        </w:rPr>
        <w:t>4</w:t>
      </w:r>
    </w:p>
    <w:p w14:paraId="70C07418">
      <w:pPr>
        <w:pStyle w:val="21"/>
        <w:tabs>
          <w:tab w:val="right" w:leader="dot" w:pos="8820"/>
        </w:tabs>
        <w:spacing w:line="360" w:lineRule="auto"/>
        <w:rPr>
          <w:rFonts w:hint="eastAsia" w:ascii="华文中宋" w:hAnsi="华文中宋" w:eastAsia="华文中宋" w:cs="华文中宋"/>
          <w:b/>
          <w:bCs/>
          <w:sz w:val="28"/>
          <w:szCs w:val="28"/>
          <w:highlight w:val="none"/>
          <w:lang w:val="en-US" w:eastAsia="zh-CN"/>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_Toc25718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kern w:val="44"/>
          <w:sz w:val="28"/>
          <w:szCs w:val="28"/>
          <w:highlight w:val="none"/>
          <w:lang w:val="en-US" w:eastAsia="zh-CN" w:bidi="ar-SA"/>
        </w:rPr>
        <w:t>第五部分 商务、技术要求</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3</w:t>
      </w:r>
      <w:r>
        <w:rPr>
          <w:rFonts w:hint="eastAsia" w:ascii="华文中宋" w:hAnsi="华文中宋" w:eastAsia="华文中宋" w:cs="华文中宋"/>
          <w:b/>
          <w:bCs/>
          <w:color w:val="auto"/>
          <w:sz w:val="28"/>
          <w:szCs w:val="28"/>
          <w:highlight w:val="none"/>
        </w:rPr>
        <w:fldChar w:fldCharType="end"/>
      </w:r>
      <w:r>
        <w:rPr>
          <w:rFonts w:hint="eastAsia" w:ascii="华文中宋" w:hAnsi="华文中宋" w:eastAsia="华文中宋" w:cs="华文中宋"/>
          <w:b/>
          <w:bCs/>
          <w:color w:val="auto"/>
          <w:sz w:val="28"/>
          <w:szCs w:val="28"/>
          <w:highlight w:val="none"/>
          <w:lang w:val="en-US" w:eastAsia="zh-CN"/>
        </w:rPr>
        <w:t>0</w:t>
      </w:r>
    </w:p>
    <w:p w14:paraId="3ACC3F3D">
      <w:pPr>
        <w:pStyle w:val="21"/>
        <w:tabs>
          <w:tab w:val="right" w:leader="dot" w:pos="8820"/>
        </w:tabs>
        <w:spacing w:line="360" w:lineRule="auto"/>
        <w:rPr>
          <w:rFonts w:hint="eastAsia" w:ascii="华文中宋" w:hAnsi="华文中宋" w:eastAsia="华文中宋" w:cs="华文中宋"/>
          <w:b/>
          <w:bCs/>
          <w:sz w:val="28"/>
          <w:szCs w:val="28"/>
          <w:highlight w:val="none"/>
          <w:lang w:val="en-US" w:eastAsia="zh-CN"/>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_Toc32110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kern w:val="44"/>
          <w:sz w:val="28"/>
          <w:szCs w:val="28"/>
          <w:highlight w:val="none"/>
          <w:lang w:val="en-US" w:eastAsia="zh-CN" w:bidi="ar-SA"/>
        </w:rPr>
        <w:t>第六部分 合同条款</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3</w:t>
      </w:r>
      <w:r>
        <w:rPr>
          <w:rFonts w:hint="eastAsia" w:ascii="华文中宋" w:hAnsi="华文中宋" w:eastAsia="华文中宋" w:cs="华文中宋"/>
          <w:b/>
          <w:bCs/>
          <w:color w:val="auto"/>
          <w:sz w:val="28"/>
          <w:szCs w:val="28"/>
          <w:highlight w:val="none"/>
        </w:rPr>
        <w:fldChar w:fldCharType="end"/>
      </w:r>
      <w:r>
        <w:rPr>
          <w:rFonts w:hint="eastAsia" w:ascii="华文中宋" w:hAnsi="华文中宋" w:eastAsia="华文中宋" w:cs="华文中宋"/>
          <w:b/>
          <w:bCs/>
          <w:color w:val="auto"/>
          <w:sz w:val="28"/>
          <w:szCs w:val="28"/>
          <w:highlight w:val="none"/>
          <w:lang w:val="en-US" w:eastAsia="zh-CN"/>
        </w:rPr>
        <w:t>3</w:t>
      </w:r>
    </w:p>
    <w:p w14:paraId="6B7929BB">
      <w:pPr>
        <w:pStyle w:val="21"/>
        <w:tabs>
          <w:tab w:val="right" w:leader="dot" w:pos="8820"/>
        </w:tabs>
        <w:spacing w:line="360" w:lineRule="auto"/>
        <w:rPr>
          <w:rFonts w:hint="eastAsia" w:ascii="华文中宋" w:hAnsi="华文中宋" w:eastAsia="华文中宋" w:cs="华文中宋"/>
          <w:b/>
          <w:bCs/>
          <w:sz w:val="28"/>
          <w:szCs w:val="28"/>
          <w:highlight w:val="none"/>
          <w:lang w:val="en-US" w:eastAsia="zh-CN"/>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_Toc6798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kern w:val="44"/>
          <w:sz w:val="28"/>
          <w:szCs w:val="28"/>
          <w:highlight w:val="none"/>
          <w:lang w:val="en-US" w:eastAsia="zh-CN" w:bidi="ar-SA"/>
        </w:rPr>
        <w:t>第七部分 响应文件内容要求及格式</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3</w:t>
      </w:r>
      <w:r>
        <w:rPr>
          <w:rFonts w:hint="eastAsia" w:ascii="华文中宋" w:hAnsi="华文中宋" w:eastAsia="华文中宋" w:cs="华文中宋"/>
          <w:b/>
          <w:bCs/>
          <w:color w:val="auto"/>
          <w:sz w:val="28"/>
          <w:szCs w:val="28"/>
          <w:highlight w:val="none"/>
        </w:rPr>
        <w:fldChar w:fldCharType="end"/>
      </w:r>
      <w:r>
        <w:rPr>
          <w:rFonts w:hint="eastAsia" w:ascii="华文中宋" w:hAnsi="华文中宋" w:eastAsia="华文中宋" w:cs="华文中宋"/>
          <w:b/>
          <w:bCs/>
          <w:color w:val="auto"/>
          <w:sz w:val="28"/>
          <w:szCs w:val="28"/>
          <w:highlight w:val="none"/>
          <w:lang w:val="en-US" w:eastAsia="zh-CN"/>
        </w:rPr>
        <w:t>7</w:t>
      </w:r>
    </w:p>
    <w:p w14:paraId="54975212">
      <w:pPr>
        <w:pStyle w:val="21"/>
        <w:spacing w:line="360" w:lineRule="auto"/>
        <w:outlineLvl w:val="9"/>
        <w:rPr>
          <w:rFonts w:hint="eastAsia" w:ascii="华文中宋" w:hAnsi="华文中宋" w:eastAsia="华文中宋" w:cs="华文中宋"/>
          <w:b/>
          <w:bCs w:val="0"/>
          <w:color w:val="auto"/>
          <w:sz w:val="28"/>
          <w:szCs w:val="28"/>
          <w:highlight w:val="none"/>
        </w:rPr>
      </w:pPr>
      <w:r>
        <w:rPr>
          <w:rFonts w:hint="eastAsia" w:ascii="华文中宋" w:hAnsi="华文中宋" w:eastAsia="华文中宋" w:cs="华文中宋"/>
          <w:b/>
          <w:bCs/>
          <w:color w:val="auto"/>
          <w:sz w:val="28"/>
          <w:szCs w:val="28"/>
          <w:highlight w:val="none"/>
        </w:rPr>
        <w:fldChar w:fldCharType="end"/>
      </w:r>
    </w:p>
    <w:p w14:paraId="5690A5FB">
      <w:pPr>
        <w:widowControl/>
        <w:jc w:val="left"/>
        <w:outlineLvl w:val="9"/>
        <w:rPr>
          <w:rFonts w:hint="eastAsia" w:ascii="华文中宋" w:hAnsi="华文中宋" w:eastAsia="华文中宋" w:cs="华文中宋"/>
          <w:color w:val="auto"/>
          <w:highlight w:val="none"/>
        </w:rPr>
      </w:pPr>
    </w:p>
    <w:p w14:paraId="26A3B4D9">
      <w:pPr>
        <w:outlineLvl w:val="9"/>
        <w:rPr>
          <w:rFonts w:hint="eastAsia" w:ascii="华文中宋" w:hAnsi="华文中宋" w:eastAsia="华文中宋" w:cs="华文中宋"/>
          <w:color w:val="auto"/>
          <w:highlight w:val="none"/>
        </w:rPr>
      </w:pPr>
    </w:p>
    <w:p w14:paraId="22F4EC8D">
      <w:pPr>
        <w:outlineLvl w:val="9"/>
        <w:rPr>
          <w:rFonts w:hint="eastAsia" w:ascii="华文中宋" w:hAnsi="华文中宋" w:eastAsia="华文中宋" w:cs="华文中宋"/>
          <w:color w:val="auto"/>
          <w:highlight w:val="none"/>
        </w:rPr>
      </w:pPr>
    </w:p>
    <w:p w14:paraId="4EE7C8D5">
      <w:pPr>
        <w:outlineLvl w:val="9"/>
        <w:rPr>
          <w:rFonts w:hint="eastAsia" w:ascii="华文中宋" w:hAnsi="华文中宋" w:eastAsia="华文中宋" w:cs="华文中宋"/>
          <w:color w:val="auto"/>
          <w:highlight w:val="none"/>
        </w:rPr>
      </w:pPr>
    </w:p>
    <w:p w14:paraId="62D2F23B">
      <w:pPr>
        <w:outlineLvl w:val="9"/>
        <w:rPr>
          <w:rFonts w:hint="eastAsia" w:ascii="华文中宋" w:hAnsi="华文中宋" w:eastAsia="华文中宋" w:cs="华文中宋"/>
          <w:color w:val="auto"/>
          <w:highlight w:val="none"/>
        </w:rPr>
      </w:pPr>
    </w:p>
    <w:p w14:paraId="39AC365C">
      <w:pPr>
        <w:outlineLvl w:val="9"/>
        <w:rPr>
          <w:rFonts w:hint="eastAsia" w:ascii="华文中宋" w:hAnsi="华文中宋" w:eastAsia="华文中宋" w:cs="华文中宋"/>
          <w:color w:val="auto"/>
          <w:highlight w:val="none"/>
        </w:rPr>
      </w:pPr>
    </w:p>
    <w:p w14:paraId="2BE7671D">
      <w:pPr>
        <w:outlineLvl w:val="9"/>
        <w:rPr>
          <w:rFonts w:hint="eastAsia" w:ascii="华文中宋" w:hAnsi="华文中宋" w:eastAsia="华文中宋" w:cs="华文中宋"/>
          <w:color w:val="auto"/>
          <w:highlight w:val="none"/>
        </w:rPr>
      </w:pPr>
    </w:p>
    <w:p w14:paraId="767734C3">
      <w:pPr>
        <w:outlineLvl w:val="9"/>
        <w:rPr>
          <w:rFonts w:hint="eastAsia" w:ascii="华文中宋" w:hAnsi="华文中宋" w:eastAsia="华文中宋" w:cs="华文中宋"/>
          <w:color w:val="auto"/>
          <w:highlight w:val="none"/>
        </w:rPr>
      </w:pPr>
    </w:p>
    <w:p w14:paraId="44ED72E9">
      <w:pPr>
        <w:outlineLvl w:val="9"/>
        <w:rPr>
          <w:rFonts w:hint="eastAsia" w:ascii="华文中宋" w:hAnsi="华文中宋" w:eastAsia="华文中宋" w:cs="华文中宋"/>
          <w:color w:val="auto"/>
          <w:highlight w:val="none"/>
        </w:rPr>
      </w:pPr>
    </w:p>
    <w:p w14:paraId="6CD18D9C">
      <w:pPr>
        <w:outlineLvl w:val="9"/>
        <w:rPr>
          <w:rFonts w:hint="eastAsia" w:ascii="华文中宋" w:hAnsi="华文中宋" w:eastAsia="华文中宋" w:cs="华文中宋"/>
          <w:color w:val="auto"/>
          <w:highlight w:val="none"/>
        </w:rPr>
      </w:pPr>
    </w:p>
    <w:p w14:paraId="06E4B59A">
      <w:pPr>
        <w:outlineLvl w:val="9"/>
        <w:rPr>
          <w:rFonts w:hint="eastAsia" w:ascii="华文中宋" w:hAnsi="华文中宋" w:eastAsia="华文中宋" w:cs="华文中宋"/>
          <w:color w:val="auto"/>
          <w:highlight w:val="none"/>
        </w:rPr>
      </w:pPr>
    </w:p>
    <w:p w14:paraId="2D32AD5E">
      <w:pPr>
        <w:outlineLvl w:val="9"/>
        <w:rPr>
          <w:rFonts w:hint="eastAsia" w:ascii="华文中宋" w:hAnsi="华文中宋" w:eastAsia="华文中宋" w:cs="华文中宋"/>
          <w:color w:val="auto"/>
          <w:highlight w:val="none"/>
        </w:rPr>
      </w:pPr>
    </w:p>
    <w:p w14:paraId="028BE38B">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华文中宋" w:hAnsi="华文中宋" w:eastAsia="华文中宋" w:cs="华文中宋"/>
          <w:b/>
          <w:bCs/>
          <w:color w:val="auto"/>
          <w:spacing w:val="0"/>
          <w:sz w:val="44"/>
          <w:szCs w:val="44"/>
          <w:highlight w:val="none"/>
          <w:lang w:val="en-US" w:eastAsia="zh-CN"/>
        </w:rPr>
        <w:sectPr>
          <w:footerReference r:id="rId8" w:type="default"/>
          <w:pgSz w:w="11910" w:h="16840"/>
          <w:pgMar w:top="1440" w:right="1417" w:bottom="1440" w:left="1417" w:header="0" w:footer="974" w:gutter="0"/>
          <w:pgNumType w:fmt="decimal"/>
          <w:cols w:space="720" w:num="1"/>
        </w:sectPr>
      </w:pPr>
      <w:bookmarkStart w:id="0" w:name="_Toc8269"/>
      <w:r>
        <w:rPr>
          <w:rFonts w:hint="eastAsia" w:ascii="华文中宋" w:hAnsi="华文中宋" w:eastAsia="华文中宋" w:cs="华文中宋"/>
          <w:b/>
          <w:bCs/>
          <w:color w:val="auto"/>
          <w:spacing w:val="0"/>
          <w:sz w:val="44"/>
          <w:szCs w:val="44"/>
          <w:highlight w:val="none"/>
          <w:lang w:val="en-US" w:eastAsia="zh-CN"/>
        </w:rPr>
        <w:t xml:space="preserve"> </w:t>
      </w:r>
      <w:bookmarkStart w:id="1" w:name="_Toc26721"/>
    </w:p>
    <w:p w14:paraId="0A51DEF0">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华文中宋" w:hAnsi="华文中宋" w:eastAsia="华文中宋" w:cs="华文中宋"/>
          <w:color w:val="auto"/>
          <w:spacing w:val="20"/>
          <w:sz w:val="44"/>
          <w:szCs w:val="44"/>
          <w:highlight w:val="none"/>
          <w:lang w:val="en-US" w:eastAsia="zh-CN"/>
        </w:rPr>
      </w:pPr>
      <w:r>
        <w:rPr>
          <w:rFonts w:hint="eastAsia" w:ascii="华文中宋" w:hAnsi="华文中宋" w:eastAsia="华文中宋" w:cs="华文中宋"/>
          <w:b/>
          <w:bCs/>
          <w:color w:val="auto"/>
          <w:spacing w:val="0"/>
          <w:sz w:val="44"/>
          <w:szCs w:val="44"/>
          <w:highlight w:val="none"/>
          <w:lang w:val="en-US" w:eastAsia="zh-CN"/>
        </w:rPr>
        <w:t>第一部分 磋商公告</w:t>
      </w:r>
      <w:bookmarkEnd w:id="0"/>
      <w:bookmarkEnd w:id="1"/>
    </w:p>
    <w:p w14:paraId="2FBDD21D">
      <w:pPr>
        <w:numPr>
          <w:ilvl w:val="0"/>
          <w:numId w:val="0"/>
        </w:numPr>
        <w:outlineLvl w:val="9"/>
        <w:rPr>
          <w:rFonts w:hint="eastAsia" w:ascii="华文中宋" w:hAnsi="华文中宋" w:eastAsia="华文中宋" w:cs="华文中宋"/>
          <w:color w:val="auto"/>
          <w:highlight w:val="none"/>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2"/>
      </w:tblGrid>
      <w:tr w14:paraId="2438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noWrap w:val="0"/>
            <w:vAlign w:val="top"/>
          </w:tcPr>
          <w:p w14:paraId="6F25A16D">
            <w:pPr>
              <w:keepNext w:val="0"/>
              <w:keepLines w:val="0"/>
              <w:pageBreakBefore w:val="0"/>
              <w:widowControl w:val="0"/>
              <w:kinsoku/>
              <w:wordWrap w:val="0"/>
              <w:overflowPunct/>
              <w:topLinePunct w:val="0"/>
              <w:autoSpaceDE/>
              <w:autoSpaceDN/>
              <w:bidi w:val="0"/>
              <w:adjustRightInd/>
              <w:snapToGrid w:val="0"/>
              <w:spacing w:line="360" w:lineRule="auto"/>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项目概况                                                                </w:t>
            </w:r>
          </w:p>
          <w:p w14:paraId="436D10A1">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大宁县2026年森林植被恢复项目（造林）采购项目的潜在供应商应在政采云平台线上获取获取采购文件，并于2026年5月7日 09:00（北京时间）前提交响应文件。             </w:t>
            </w:r>
          </w:p>
        </w:tc>
      </w:tr>
    </w:tbl>
    <w:p w14:paraId="5990AB04">
      <w:pPr>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一、项目基本情况</w:t>
      </w:r>
    </w:p>
    <w:p w14:paraId="62781F86">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项目编号：1410302026BCS00024  </w:t>
      </w:r>
    </w:p>
    <w:p w14:paraId="5FFC28FD">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项目名称：大宁县2026年森林植被恢复项目（造林）    </w:t>
      </w:r>
    </w:p>
    <w:p w14:paraId="029C6CBC">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采购方式：竞争性磋商           </w:t>
      </w:r>
    </w:p>
    <w:p w14:paraId="569C8D68">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预算金额（元）：720000     </w:t>
      </w:r>
    </w:p>
    <w:p w14:paraId="11FF64CD">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最高限价（元）：720000</w:t>
      </w:r>
    </w:p>
    <w:p w14:paraId="24581742">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采购需求：</w:t>
      </w:r>
    </w:p>
    <w:p w14:paraId="5AFB44D4">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标项一 </w:t>
      </w:r>
      <w:r>
        <w:rPr>
          <w:rFonts w:hint="eastAsia" w:ascii="华文中宋" w:hAnsi="华文中宋" w:eastAsia="华文中宋" w:cs="华文中宋"/>
          <w:color w:val="auto"/>
          <w:sz w:val="24"/>
          <w:szCs w:val="24"/>
          <w:highlight w:val="none"/>
          <w:lang w:val="en-US" w:eastAsia="zh-CN"/>
        </w:rPr>
        <w:br w:type="textWrapping"/>
      </w:r>
      <w:r>
        <w:rPr>
          <w:rFonts w:hint="eastAsia" w:ascii="华文中宋" w:hAnsi="华文中宋" w:eastAsia="华文中宋" w:cs="华文中宋"/>
          <w:color w:val="auto"/>
          <w:sz w:val="24"/>
          <w:szCs w:val="24"/>
          <w:highlight w:val="none"/>
          <w:lang w:val="en-US" w:eastAsia="zh-CN"/>
        </w:rPr>
        <w:t>     标项名称：大宁县2026年森林植被恢复项目（造林）</w:t>
      </w:r>
      <w:r>
        <w:rPr>
          <w:rFonts w:hint="eastAsia" w:ascii="华文中宋" w:hAnsi="华文中宋" w:eastAsia="华文中宋" w:cs="华文中宋"/>
          <w:color w:val="auto"/>
          <w:sz w:val="24"/>
          <w:szCs w:val="24"/>
          <w:highlight w:val="none"/>
          <w:lang w:val="en-US" w:eastAsia="zh-CN"/>
        </w:rPr>
        <w:br w:type="textWrapping"/>
      </w:r>
      <w:r>
        <w:rPr>
          <w:rFonts w:hint="eastAsia" w:ascii="华文中宋" w:hAnsi="华文中宋" w:eastAsia="华文中宋" w:cs="华文中宋"/>
          <w:color w:val="auto"/>
          <w:sz w:val="24"/>
          <w:szCs w:val="24"/>
          <w:highlight w:val="none"/>
          <w:lang w:val="en-US" w:eastAsia="zh-CN"/>
        </w:rPr>
        <w:t>     预算金额（元）：</w:t>
      </w:r>
      <w:r>
        <w:rPr>
          <w:rFonts w:hint="eastAsia" w:ascii="华文中宋" w:hAnsi="华文中宋" w:eastAsia="华文中宋" w:cs="华文中宋"/>
          <w:b w:val="0"/>
          <w:bCs w:val="0"/>
          <w:color w:val="auto"/>
          <w:sz w:val="24"/>
          <w:szCs w:val="24"/>
          <w:highlight w:val="none"/>
          <w:lang w:val="en-US" w:eastAsia="zh-CN"/>
        </w:rPr>
        <w:t>720000</w:t>
      </w:r>
      <w:r>
        <w:rPr>
          <w:rFonts w:hint="eastAsia" w:ascii="华文中宋" w:hAnsi="华文中宋" w:eastAsia="华文中宋" w:cs="华文中宋"/>
          <w:color w:val="auto"/>
          <w:sz w:val="24"/>
          <w:szCs w:val="24"/>
          <w:highlight w:val="none"/>
          <w:lang w:val="en-US" w:eastAsia="zh-CN"/>
        </w:rPr>
        <w:br w:type="textWrapping"/>
      </w:r>
      <w:r>
        <w:rPr>
          <w:rFonts w:hint="eastAsia" w:ascii="华文中宋" w:hAnsi="华文中宋" w:eastAsia="华文中宋" w:cs="华文中宋"/>
          <w:color w:val="auto"/>
          <w:sz w:val="24"/>
          <w:szCs w:val="24"/>
          <w:highlight w:val="none"/>
          <w:lang w:val="en-US" w:eastAsia="zh-CN"/>
        </w:rPr>
        <w:t>     简要规格描述：涉及昕水镇罗曲村、秀岩村3个小班，人工造林800亩。具体采购要求以采购文件中商务、技术和服务的相应规定为准。</w:t>
      </w:r>
      <w:r>
        <w:rPr>
          <w:rFonts w:hint="eastAsia" w:ascii="华文中宋" w:hAnsi="华文中宋" w:eastAsia="华文中宋" w:cs="华文中宋"/>
          <w:color w:val="auto"/>
          <w:sz w:val="24"/>
          <w:szCs w:val="24"/>
          <w:highlight w:val="none"/>
          <w:lang w:val="en-US" w:eastAsia="zh-CN"/>
        </w:rPr>
        <w:br w:type="textWrapping"/>
      </w:r>
      <w:r>
        <w:rPr>
          <w:rFonts w:hint="eastAsia" w:ascii="华文中宋" w:hAnsi="华文中宋" w:eastAsia="华文中宋" w:cs="华文中宋"/>
          <w:color w:val="auto"/>
          <w:sz w:val="24"/>
          <w:szCs w:val="24"/>
          <w:highlight w:val="none"/>
          <w:lang w:val="en-US" w:eastAsia="zh-CN"/>
        </w:rPr>
        <w:t>     备注：/</w:t>
      </w:r>
    </w:p>
    <w:p w14:paraId="1A91F7EB">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default"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合同履约期限：建设工期为180天，到2026年11月完工，管护抚育期到2027年10月底</w:t>
      </w:r>
    </w:p>
    <w:p w14:paraId="44E59653">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val="0"/>
          <w:bCs w:val="0"/>
          <w:color w:val="auto"/>
          <w:kern w:val="2"/>
          <w:sz w:val="24"/>
          <w:szCs w:val="24"/>
          <w:highlight w:val="none"/>
          <w:lang w:val="en-US" w:eastAsia="zh-CN" w:bidi="ar-SA"/>
        </w:rPr>
        <w:t>本项目不接受联合体投标。 </w:t>
      </w:r>
      <w:r>
        <w:rPr>
          <w:rFonts w:hint="eastAsia" w:ascii="华文中宋" w:hAnsi="华文中宋" w:eastAsia="华文中宋" w:cs="华文中宋"/>
          <w:b/>
          <w:bCs/>
          <w:color w:val="auto"/>
          <w:sz w:val="24"/>
          <w:szCs w:val="24"/>
          <w:highlight w:val="none"/>
          <w:lang w:val="en-US" w:eastAsia="zh-CN"/>
        </w:rPr>
        <w:t>   </w:t>
      </w:r>
    </w:p>
    <w:p w14:paraId="4EB8FFF2">
      <w:pPr>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二、申请人的资格要求</w:t>
      </w:r>
    </w:p>
    <w:p w14:paraId="566629D6">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val="0"/>
          <w:color w:val="auto"/>
          <w:sz w:val="24"/>
          <w:szCs w:val="24"/>
          <w:highlight w:val="none"/>
        </w:rPr>
      </w:pPr>
      <w:r>
        <w:rPr>
          <w:rFonts w:hint="eastAsia" w:ascii="华文中宋" w:hAnsi="华文中宋" w:eastAsia="华文中宋" w:cs="华文中宋"/>
          <w:b w:val="0"/>
          <w:bCs w:val="0"/>
          <w:color w:val="auto"/>
          <w:sz w:val="24"/>
          <w:szCs w:val="24"/>
          <w:highlight w:val="none"/>
        </w:rPr>
        <w:t>1.满足《中华人民共和国政府采购法》第二十二条规定；        </w:t>
      </w:r>
    </w:p>
    <w:p w14:paraId="6BD4036E">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val="0"/>
          <w:color w:val="auto"/>
          <w:sz w:val="24"/>
          <w:szCs w:val="24"/>
          <w:highlight w:val="none"/>
        </w:rPr>
      </w:pPr>
      <w:r>
        <w:rPr>
          <w:rFonts w:hint="eastAsia" w:ascii="华文中宋" w:hAnsi="华文中宋" w:eastAsia="华文中宋" w:cs="华文中宋"/>
          <w:b w:val="0"/>
          <w:bCs w:val="0"/>
          <w:color w:val="auto"/>
          <w:sz w:val="24"/>
          <w:szCs w:val="24"/>
          <w:highlight w:val="none"/>
        </w:rPr>
        <w:t>2.落实政府采购政策需满足的资格要求：包1：本项目专门面向中小企业采购（残疾人福利性单位、监狱企业视同小型企业）                </w:t>
      </w:r>
    </w:p>
    <w:p w14:paraId="7BBC4466">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val="0"/>
          <w:color w:val="auto"/>
          <w:sz w:val="24"/>
          <w:szCs w:val="24"/>
          <w:highlight w:val="none"/>
          <w:lang w:eastAsia="zh-CN"/>
        </w:rPr>
      </w:pPr>
      <w:r>
        <w:rPr>
          <w:rFonts w:hint="eastAsia" w:ascii="华文中宋" w:hAnsi="华文中宋" w:eastAsia="华文中宋" w:cs="华文中宋"/>
          <w:b w:val="0"/>
          <w:bCs w:val="0"/>
          <w:color w:val="auto"/>
          <w:sz w:val="24"/>
          <w:szCs w:val="24"/>
          <w:highlight w:val="none"/>
        </w:rPr>
        <w:t>3.本项目的特定资格要求：</w:t>
      </w:r>
      <w:r>
        <w:rPr>
          <w:rFonts w:hint="eastAsia" w:ascii="华文中宋" w:hAnsi="华文中宋" w:eastAsia="华文中宋" w:cs="华文中宋"/>
          <w:b w:val="0"/>
          <w:bCs w:val="0"/>
          <w:color w:val="auto"/>
          <w:sz w:val="24"/>
          <w:szCs w:val="24"/>
          <w:highlight w:val="none"/>
          <w:lang w:eastAsia="zh-CN"/>
        </w:rPr>
        <w:t>无</w:t>
      </w:r>
    </w:p>
    <w:p w14:paraId="55A54832">
      <w:pPr>
        <w:keepNext w:val="0"/>
        <w:keepLines w:val="0"/>
        <w:pageBreakBefore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b/>
          <w:bCs/>
          <w:sz w:val="24"/>
          <w:szCs w:val="24"/>
          <w:highlight w:val="none"/>
        </w:rPr>
        <w:t xml:space="preserve">三、获取采购文件   </w:t>
      </w:r>
      <w:r>
        <w:rPr>
          <w:rFonts w:hint="eastAsia" w:ascii="华文中宋" w:hAnsi="华文中宋" w:eastAsia="华文中宋" w:cs="华文中宋"/>
          <w:sz w:val="24"/>
          <w:szCs w:val="24"/>
          <w:highlight w:val="none"/>
        </w:rPr>
        <w:t> </w:t>
      </w:r>
    </w:p>
    <w:p w14:paraId="7B18BD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时间：202</w:t>
      </w:r>
      <w:r>
        <w:rPr>
          <w:rFonts w:hint="eastAsia" w:ascii="华文中宋" w:hAnsi="华文中宋" w:eastAsia="华文中宋" w:cs="华文中宋"/>
          <w:sz w:val="24"/>
          <w:szCs w:val="24"/>
          <w:highlight w:val="none"/>
          <w:lang w:val="en-US" w:eastAsia="zh-CN"/>
        </w:rPr>
        <w:t>6</w:t>
      </w:r>
      <w:r>
        <w:rPr>
          <w:rFonts w:hint="eastAsia" w:ascii="华文中宋" w:hAnsi="华文中宋" w:eastAsia="华文中宋" w:cs="华文中宋"/>
          <w:sz w:val="24"/>
          <w:szCs w:val="24"/>
          <w:highlight w:val="none"/>
        </w:rPr>
        <w:t>年</w:t>
      </w:r>
      <w:r>
        <w:rPr>
          <w:rFonts w:hint="eastAsia" w:ascii="华文中宋" w:hAnsi="华文中宋" w:eastAsia="华文中宋" w:cs="华文中宋"/>
          <w:sz w:val="24"/>
          <w:szCs w:val="24"/>
          <w:highlight w:val="none"/>
          <w:lang w:val="en-US" w:eastAsia="zh-CN"/>
        </w:rPr>
        <w:t>04</w:t>
      </w:r>
      <w:r>
        <w:rPr>
          <w:rFonts w:hint="eastAsia" w:ascii="华文中宋" w:hAnsi="华文中宋" w:eastAsia="华文中宋" w:cs="华文中宋"/>
          <w:sz w:val="24"/>
          <w:szCs w:val="24"/>
          <w:highlight w:val="none"/>
        </w:rPr>
        <w:t>月</w:t>
      </w:r>
      <w:r>
        <w:rPr>
          <w:rFonts w:hint="eastAsia" w:ascii="华文中宋" w:hAnsi="华文中宋" w:eastAsia="华文中宋" w:cs="华文中宋"/>
          <w:sz w:val="24"/>
          <w:szCs w:val="24"/>
          <w:highlight w:val="none"/>
          <w:lang w:val="en-US" w:eastAsia="zh-CN"/>
        </w:rPr>
        <w:t>23</w:t>
      </w:r>
      <w:r>
        <w:rPr>
          <w:rFonts w:hint="eastAsia" w:ascii="华文中宋" w:hAnsi="华文中宋" w:eastAsia="华文中宋" w:cs="华文中宋"/>
          <w:sz w:val="24"/>
          <w:szCs w:val="24"/>
          <w:highlight w:val="none"/>
        </w:rPr>
        <w:t>日至202</w:t>
      </w:r>
      <w:r>
        <w:rPr>
          <w:rFonts w:hint="eastAsia" w:ascii="华文中宋" w:hAnsi="华文中宋" w:eastAsia="华文中宋" w:cs="华文中宋"/>
          <w:sz w:val="24"/>
          <w:szCs w:val="24"/>
          <w:highlight w:val="none"/>
          <w:lang w:val="en-US" w:eastAsia="zh-CN"/>
        </w:rPr>
        <w:t>6</w:t>
      </w:r>
      <w:r>
        <w:rPr>
          <w:rFonts w:hint="eastAsia" w:ascii="华文中宋" w:hAnsi="华文中宋" w:eastAsia="华文中宋" w:cs="华文中宋"/>
          <w:sz w:val="24"/>
          <w:szCs w:val="24"/>
          <w:highlight w:val="none"/>
        </w:rPr>
        <w:t>年0</w:t>
      </w:r>
      <w:r>
        <w:rPr>
          <w:rFonts w:hint="eastAsia" w:ascii="华文中宋" w:hAnsi="华文中宋" w:eastAsia="华文中宋" w:cs="华文中宋"/>
          <w:sz w:val="24"/>
          <w:szCs w:val="24"/>
          <w:highlight w:val="none"/>
          <w:lang w:val="en-US" w:eastAsia="zh-CN"/>
        </w:rPr>
        <w:t>4</w:t>
      </w:r>
      <w:r>
        <w:rPr>
          <w:rFonts w:hint="eastAsia" w:ascii="华文中宋" w:hAnsi="华文中宋" w:eastAsia="华文中宋" w:cs="华文中宋"/>
          <w:sz w:val="24"/>
          <w:szCs w:val="24"/>
          <w:highlight w:val="none"/>
        </w:rPr>
        <w:t>月</w:t>
      </w:r>
      <w:r>
        <w:rPr>
          <w:rFonts w:hint="eastAsia" w:ascii="华文中宋" w:hAnsi="华文中宋" w:eastAsia="华文中宋" w:cs="华文中宋"/>
          <w:sz w:val="24"/>
          <w:szCs w:val="24"/>
          <w:highlight w:val="none"/>
          <w:lang w:val="en-US" w:eastAsia="zh-CN"/>
        </w:rPr>
        <w:t>30</w:t>
      </w:r>
      <w:r>
        <w:rPr>
          <w:rFonts w:hint="eastAsia" w:ascii="华文中宋" w:hAnsi="华文中宋" w:eastAsia="华文中宋" w:cs="华文中宋"/>
          <w:sz w:val="24"/>
          <w:szCs w:val="24"/>
          <w:highlight w:val="none"/>
        </w:rPr>
        <w:t>日，每天上午00:00至12:00，下午12:00至23:59（北京时间，法定节假日除外）        </w:t>
      </w:r>
    </w:p>
    <w:p w14:paraId="6A99CC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地点：政采云平台线上获取      </w:t>
      </w:r>
    </w:p>
    <w:p w14:paraId="4E70246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方式：在线获取       </w:t>
      </w:r>
      <w:bookmarkStart w:id="96" w:name="_GoBack"/>
      <w:bookmarkEnd w:id="96"/>
    </w:p>
    <w:p w14:paraId="65E25B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售价（元）：0      </w:t>
      </w:r>
    </w:p>
    <w:p w14:paraId="3814AACC">
      <w:pPr>
        <w:keepNext w:val="0"/>
        <w:keepLines w:val="0"/>
        <w:pageBreakBefore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四、响应文件提交    </w:t>
      </w:r>
    </w:p>
    <w:p w14:paraId="287AD3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截止时间：</w:t>
      </w:r>
      <w:r>
        <w:rPr>
          <w:rFonts w:hint="eastAsia" w:ascii="华文中宋" w:hAnsi="华文中宋" w:eastAsia="华文中宋" w:cs="华文中宋"/>
          <w:sz w:val="24"/>
          <w:szCs w:val="24"/>
          <w:highlight w:val="none"/>
          <w:lang w:eastAsia="zh-CN"/>
        </w:rPr>
        <w:t>2026年</w:t>
      </w:r>
      <w:r>
        <w:rPr>
          <w:rFonts w:hint="eastAsia" w:ascii="华文中宋" w:hAnsi="华文中宋" w:eastAsia="华文中宋" w:cs="华文中宋"/>
          <w:sz w:val="24"/>
          <w:szCs w:val="24"/>
          <w:highlight w:val="none"/>
          <w:lang w:val="en-US" w:eastAsia="zh-CN"/>
        </w:rPr>
        <w:t>5</w:t>
      </w:r>
      <w:r>
        <w:rPr>
          <w:rFonts w:hint="eastAsia" w:ascii="华文中宋" w:hAnsi="华文中宋" w:eastAsia="华文中宋" w:cs="华文中宋"/>
          <w:sz w:val="24"/>
          <w:szCs w:val="24"/>
          <w:highlight w:val="none"/>
          <w:lang w:eastAsia="zh-CN"/>
        </w:rPr>
        <w:t>月</w:t>
      </w:r>
      <w:r>
        <w:rPr>
          <w:rFonts w:hint="eastAsia" w:ascii="华文中宋" w:hAnsi="华文中宋" w:eastAsia="华文中宋" w:cs="华文中宋"/>
          <w:sz w:val="24"/>
          <w:szCs w:val="24"/>
          <w:highlight w:val="none"/>
          <w:lang w:val="en-US" w:eastAsia="zh-CN"/>
        </w:rPr>
        <w:t>7</w:t>
      </w:r>
      <w:r>
        <w:rPr>
          <w:rFonts w:hint="eastAsia" w:ascii="华文中宋" w:hAnsi="华文中宋" w:eastAsia="华文中宋" w:cs="华文中宋"/>
          <w:sz w:val="24"/>
          <w:szCs w:val="24"/>
          <w:highlight w:val="none"/>
          <w:lang w:eastAsia="zh-CN"/>
        </w:rPr>
        <w:t>日 09:00</w:t>
      </w:r>
      <w:r>
        <w:rPr>
          <w:rFonts w:hint="eastAsia" w:ascii="华文中宋" w:hAnsi="华文中宋" w:eastAsia="华文中宋" w:cs="华文中宋"/>
          <w:sz w:val="24"/>
          <w:szCs w:val="24"/>
          <w:highlight w:val="none"/>
        </w:rPr>
        <w:t>（北京时间）        </w:t>
      </w:r>
    </w:p>
    <w:p w14:paraId="0D8D6E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地点：请登录政采云投标客户端投标     </w:t>
      </w:r>
    </w:p>
    <w:p w14:paraId="00C62EE1">
      <w:pPr>
        <w:keepNext w:val="0"/>
        <w:keepLines w:val="0"/>
        <w:pageBreakBefore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五、响应文件开启    </w:t>
      </w:r>
    </w:p>
    <w:p w14:paraId="724A77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开启时间：</w:t>
      </w:r>
      <w:r>
        <w:rPr>
          <w:rFonts w:hint="eastAsia" w:ascii="华文中宋" w:hAnsi="华文中宋" w:eastAsia="华文中宋" w:cs="华文中宋"/>
          <w:sz w:val="24"/>
          <w:szCs w:val="24"/>
          <w:highlight w:val="none"/>
          <w:lang w:eastAsia="zh-CN"/>
        </w:rPr>
        <w:t>2026年</w:t>
      </w:r>
      <w:r>
        <w:rPr>
          <w:rFonts w:hint="eastAsia" w:ascii="华文中宋" w:hAnsi="华文中宋" w:eastAsia="华文中宋" w:cs="华文中宋"/>
          <w:sz w:val="24"/>
          <w:szCs w:val="24"/>
          <w:highlight w:val="none"/>
          <w:lang w:val="en-US" w:eastAsia="zh-CN"/>
        </w:rPr>
        <w:t>5</w:t>
      </w:r>
      <w:r>
        <w:rPr>
          <w:rFonts w:hint="eastAsia" w:ascii="华文中宋" w:hAnsi="华文中宋" w:eastAsia="华文中宋" w:cs="华文中宋"/>
          <w:sz w:val="24"/>
          <w:szCs w:val="24"/>
          <w:highlight w:val="none"/>
          <w:lang w:eastAsia="zh-CN"/>
        </w:rPr>
        <w:t>月</w:t>
      </w:r>
      <w:r>
        <w:rPr>
          <w:rFonts w:hint="eastAsia" w:ascii="华文中宋" w:hAnsi="华文中宋" w:eastAsia="华文中宋" w:cs="华文中宋"/>
          <w:sz w:val="24"/>
          <w:szCs w:val="24"/>
          <w:highlight w:val="none"/>
          <w:lang w:val="en-US" w:eastAsia="zh-CN"/>
        </w:rPr>
        <w:t>7</w:t>
      </w:r>
      <w:r>
        <w:rPr>
          <w:rFonts w:hint="eastAsia" w:ascii="华文中宋" w:hAnsi="华文中宋" w:eastAsia="华文中宋" w:cs="华文中宋"/>
          <w:sz w:val="24"/>
          <w:szCs w:val="24"/>
          <w:highlight w:val="none"/>
          <w:lang w:eastAsia="zh-CN"/>
        </w:rPr>
        <w:t>日 09:00</w:t>
      </w:r>
      <w:r>
        <w:rPr>
          <w:rFonts w:hint="eastAsia" w:ascii="华文中宋" w:hAnsi="华文中宋" w:eastAsia="华文中宋" w:cs="华文中宋"/>
          <w:sz w:val="24"/>
          <w:szCs w:val="24"/>
          <w:highlight w:val="none"/>
        </w:rPr>
        <w:t>（北京时间）        </w:t>
      </w:r>
    </w:p>
    <w:p w14:paraId="0F37027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地点：山西政府采购平台(https://login.sxzfcg.zcygov.cn/user-login/#/login)线上开启   </w:t>
      </w:r>
    </w:p>
    <w:p w14:paraId="1132764D">
      <w:pPr>
        <w:keepNext w:val="0"/>
        <w:keepLines w:val="0"/>
        <w:pageBreakBefore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六、公告期限    </w:t>
      </w:r>
    </w:p>
    <w:p w14:paraId="3D4E9D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自本公告发布之日起</w:t>
      </w:r>
      <w:r>
        <w:rPr>
          <w:rFonts w:hint="eastAsia" w:ascii="华文中宋" w:hAnsi="华文中宋" w:eastAsia="华文中宋" w:cs="华文中宋"/>
          <w:sz w:val="24"/>
          <w:szCs w:val="24"/>
          <w:highlight w:val="none"/>
          <w:lang w:val="en-US" w:eastAsia="zh-CN"/>
        </w:rPr>
        <w:t>3</w:t>
      </w:r>
      <w:r>
        <w:rPr>
          <w:rFonts w:hint="eastAsia" w:ascii="华文中宋" w:hAnsi="华文中宋" w:eastAsia="华文中宋" w:cs="华文中宋"/>
          <w:sz w:val="24"/>
          <w:szCs w:val="24"/>
          <w:highlight w:val="none"/>
        </w:rPr>
        <w:t>个工作日。    </w:t>
      </w:r>
    </w:p>
    <w:p w14:paraId="513DCF68">
      <w:pPr>
        <w:keepNext w:val="0"/>
        <w:keepLines w:val="0"/>
        <w:pageBreakBefore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b/>
          <w:bCs/>
          <w:sz w:val="24"/>
          <w:szCs w:val="24"/>
          <w:highlight w:val="none"/>
        </w:rPr>
        <w:t xml:space="preserve">七、其他补充事宜   </w:t>
      </w:r>
      <w:r>
        <w:rPr>
          <w:rFonts w:hint="eastAsia" w:ascii="华文中宋" w:hAnsi="华文中宋" w:eastAsia="华文中宋" w:cs="华文中宋"/>
          <w:sz w:val="24"/>
          <w:szCs w:val="24"/>
          <w:highlight w:val="none"/>
        </w:rPr>
        <w:t> </w:t>
      </w:r>
    </w:p>
    <w:p w14:paraId="0C9170C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25A643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代理费支付方式： 供应商支付 </w:t>
      </w:r>
    </w:p>
    <w:p w14:paraId="25B97F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代理费收费标准： 参照国家发改委“计价格（2011）534号”文件规定协商收取  </w:t>
      </w:r>
    </w:p>
    <w:p w14:paraId="642409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代理费收费金额（元）： / </w:t>
      </w:r>
    </w:p>
    <w:p w14:paraId="45BB1DE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b/>
          <w:bCs/>
          <w:sz w:val="24"/>
          <w:szCs w:val="24"/>
          <w:highlight w:val="none"/>
        </w:rPr>
        <w:t>八、凡对本次招标提出询问，请按以下方式联系  </w:t>
      </w:r>
      <w:r>
        <w:rPr>
          <w:rFonts w:hint="eastAsia" w:ascii="华文中宋" w:hAnsi="华文中宋" w:eastAsia="华文中宋" w:cs="华文中宋"/>
          <w:sz w:val="24"/>
          <w:szCs w:val="24"/>
          <w:highlight w:val="none"/>
        </w:rPr>
        <w:t xml:space="preserve">  </w:t>
      </w:r>
    </w:p>
    <w:p w14:paraId="00D02C6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1.采购人信息            </w:t>
      </w:r>
    </w:p>
    <w:p w14:paraId="396C38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名 称：</w:t>
      </w:r>
      <w:r>
        <w:rPr>
          <w:rFonts w:hint="eastAsia" w:ascii="华文中宋" w:hAnsi="华文中宋" w:eastAsia="华文中宋" w:cs="华文中宋"/>
          <w:sz w:val="24"/>
          <w:szCs w:val="24"/>
          <w:highlight w:val="none"/>
          <w:lang w:eastAsia="zh-CN"/>
        </w:rPr>
        <w:t>大宁县林业局</w:t>
      </w:r>
      <w:r>
        <w:rPr>
          <w:rFonts w:hint="eastAsia" w:ascii="华文中宋" w:hAnsi="华文中宋" w:eastAsia="华文中宋" w:cs="华文中宋"/>
          <w:sz w:val="24"/>
          <w:szCs w:val="24"/>
          <w:highlight w:val="none"/>
        </w:rPr>
        <w:t>           </w:t>
      </w:r>
    </w:p>
    <w:p w14:paraId="308D598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地 址：</w:t>
      </w:r>
      <w:r>
        <w:rPr>
          <w:rFonts w:hint="eastAsia" w:ascii="华文中宋" w:hAnsi="华文中宋" w:eastAsia="华文中宋" w:cs="华文中宋"/>
          <w:sz w:val="24"/>
          <w:szCs w:val="24"/>
          <w:highlight w:val="none"/>
          <w:lang w:eastAsia="zh-CN"/>
        </w:rPr>
        <w:t>大宁县城西2公里处</w:t>
      </w:r>
      <w:r>
        <w:rPr>
          <w:rFonts w:hint="eastAsia" w:ascii="华文中宋" w:hAnsi="华文中宋" w:eastAsia="华文中宋" w:cs="华文中宋"/>
          <w:sz w:val="24"/>
          <w:szCs w:val="24"/>
          <w:highlight w:val="none"/>
        </w:rPr>
        <w:t>          </w:t>
      </w:r>
    </w:p>
    <w:p w14:paraId="752603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联系方式：</w:t>
      </w:r>
      <w:r>
        <w:rPr>
          <w:rFonts w:hint="eastAsia" w:ascii="华文中宋" w:hAnsi="华文中宋" w:eastAsia="华文中宋" w:cs="华文中宋"/>
          <w:sz w:val="24"/>
          <w:szCs w:val="24"/>
          <w:highlight w:val="none"/>
          <w:lang w:eastAsia="zh-CN"/>
        </w:rPr>
        <w:t>0357-7725214</w:t>
      </w:r>
      <w:r>
        <w:rPr>
          <w:rFonts w:hint="eastAsia" w:ascii="华文中宋" w:hAnsi="华文中宋" w:eastAsia="华文中宋" w:cs="华文中宋"/>
          <w:sz w:val="24"/>
          <w:szCs w:val="24"/>
          <w:highlight w:val="none"/>
        </w:rPr>
        <w:t>           </w:t>
      </w:r>
    </w:p>
    <w:p w14:paraId="1CB6ED9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2.采购代理机构信息            </w:t>
      </w:r>
    </w:p>
    <w:p w14:paraId="57E8F6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名 称：</w:t>
      </w:r>
      <w:r>
        <w:rPr>
          <w:rFonts w:hint="eastAsia" w:ascii="华文中宋" w:hAnsi="华文中宋" w:eastAsia="华文中宋" w:cs="华文中宋"/>
          <w:sz w:val="24"/>
          <w:szCs w:val="24"/>
          <w:highlight w:val="none"/>
          <w:lang w:eastAsia="zh-CN"/>
        </w:rPr>
        <w:t>山西柏祎项目管理有限公司</w:t>
      </w:r>
      <w:r>
        <w:rPr>
          <w:rFonts w:hint="eastAsia" w:ascii="华文中宋" w:hAnsi="华文中宋" w:eastAsia="华文中宋" w:cs="华文中宋"/>
          <w:sz w:val="24"/>
          <w:szCs w:val="24"/>
          <w:highlight w:val="none"/>
        </w:rPr>
        <w:t>         </w:t>
      </w:r>
    </w:p>
    <w:p w14:paraId="7F26AA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rPr>
        <w:t>地</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lang w:val="en-US"/>
        </w:rPr>
        <w:t>址：</w:t>
      </w:r>
      <w:r>
        <w:rPr>
          <w:rFonts w:hint="eastAsia" w:ascii="华文中宋" w:hAnsi="华文中宋" w:eastAsia="华文中宋" w:cs="华文中宋"/>
          <w:spacing w:val="0"/>
          <w:sz w:val="24"/>
          <w:szCs w:val="24"/>
          <w:lang w:val="en-US" w:eastAsia="zh-CN"/>
        </w:rPr>
        <w:t>临汾市尧都区贾得乡环城南路周家庄卫生所东侧100米</w:t>
      </w:r>
    </w:p>
    <w:p w14:paraId="1AFBEF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rPr>
        <w:t>联系方式：</w:t>
      </w:r>
      <w:r>
        <w:rPr>
          <w:rFonts w:hint="eastAsia" w:ascii="华文中宋" w:hAnsi="华文中宋" w:eastAsia="华文中宋" w:cs="华文中宋"/>
          <w:spacing w:val="0"/>
          <w:sz w:val="24"/>
          <w:szCs w:val="24"/>
          <w:lang w:val="en-US" w:eastAsia="zh-CN"/>
        </w:rPr>
        <w:t>17603576006 </w:t>
      </w:r>
    </w:p>
    <w:p w14:paraId="7CABED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pacing w:val="0"/>
          <w:sz w:val="24"/>
          <w:szCs w:val="24"/>
          <w:lang w:val="en-US"/>
        </w:rPr>
      </w:pPr>
      <w:r>
        <w:rPr>
          <w:rFonts w:hint="eastAsia" w:ascii="华文中宋" w:hAnsi="华文中宋" w:eastAsia="华文中宋" w:cs="华文中宋"/>
          <w:spacing w:val="0"/>
          <w:sz w:val="24"/>
          <w:szCs w:val="24"/>
          <w:lang w:val="en-US"/>
        </w:rPr>
        <w:t>3.项目联系方式</w:t>
      </w:r>
    </w:p>
    <w:p w14:paraId="2E0050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pacing w:val="0"/>
          <w:sz w:val="24"/>
          <w:szCs w:val="24"/>
          <w:lang w:val="en-US"/>
        </w:rPr>
      </w:pPr>
      <w:r>
        <w:rPr>
          <w:rFonts w:hint="eastAsia" w:ascii="华文中宋" w:hAnsi="华文中宋" w:eastAsia="华文中宋" w:cs="华文中宋"/>
          <w:spacing w:val="0"/>
          <w:sz w:val="24"/>
          <w:szCs w:val="24"/>
          <w:lang w:val="en-US"/>
        </w:rPr>
        <w:t>项目联系人：</w:t>
      </w:r>
      <w:r>
        <w:rPr>
          <w:rFonts w:hint="eastAsia" w:ascii="华文中宋" w:hAnsi="华文中宋" w:eastAsia="华文中宋" w:cs="华文中宋"/>
          <w:spacing w:val="0"/>
          <w:sz w:val="24"/>
          <w:szCs w:val="24"/>
          <w:lang w:val="en-US" w:eastAsia="zh-CN"/>
        </w:rPr>
        <w:t>马先生</w:t>
      </w:r>
      <w:r>
        <w:rPr>
          <w:rFonts w:hint="eastAsia" w:ascii="华文中宋" w:hAnsi="华文中宋" w:eastAsia="华文中宋" w:cs="华文中宋"/>
          <w:spacing w:val="0"/>
          <w:sz w:val="24"/>
          <w:szCs w:val="24"/>
          <w:lang w:val="en-US"/>
        </w:rPr>
        <w:t xml:space="preserve"> </w:t>
      </w:r>
    </w:p>
    <w:p w14:paraId="40DDC2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pacing w:val="0"/>
          <w:sz w:val="24"/>
          <w:szCs w:val="24"/>
          <w:lang w:val="en-US"/>
        </w:rPr>
        <w:t>电　　  话：</w:t>
      </w:r>
      <w:r>
        <w:rPr>
          <w:rFonts w:hint="eastAsia" w:ascii="华文中宋" w:hAnsi="华文中宋" w:eastAsia="华文中宋" w:cs="华文中宋"/>
          <w:spacing w:val="0"/>
          <w:sz w:val="24"/>
          <w:szCs w:val="24"/>
          <w:lang w:val="en-US" w:eastAsia="zh-CN"/>
        </w:rPr>
        <w:t>17603576006</w:t>
      </w:r>
      <w:r>
        <w:rPr>
          <w:rFonts w:hint="eastAsia" w:ascii="华文中宋" w:hAnsi="华文中宋" w:eastAsia="华文中宋" w:cs="华文中宋"/>
          <w:sz w:val="24"/>
          <w:szCs w:val="24"/>
          <w:highlight w:val="none"/>
          <w:lang w:eastAsia="zh-CN"/>
        </w:rPr>
        <w:t>　　</w:t>
      </w:r>
      <w:r>
        <w:rPr>
          <w:rFonts w:hint="eastAsia" w:ascii="华文中宋" w:hAnsi="华文中宋" w:eastAsia="华文中宋" w:cs="华文中宋"/>
          <w:sz w:val="24"/>
          <w:szCs w:val="24"/>
          <w:highlight w:val="none"/>
        </w:rPr>
        <w:t>  </w:t>
      </w:r>
    </w:p>
    <w:p w14:paraId="5628BF4A">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560" w:firstLineChars="200"/>
        <w:textAlignment w:val="auto"/>
        <w:rPr>
          <w:rFonts w:hint="eastAsia" w:ascii="华文中宋" w:hAnsi="华文中宋" w:eastAsia="华文中宋" w:cs="华文中宋"/>
          <w:sz w:val="28"/>
          <w:szCs w:val="28"/>
          <w:highlight w:val="none"/>
        </w:rPr>
      </w:pPr>
    </w:p>
    <w:p w14:paraId="529B967E">
      <w:pPr>
        <w:pStyle w:val="26"/>
        <w:keepNext w:val="0"/>
        <w:keepLines w:val="0"/>
        <w:widowControl/>
        <w:suppressLineNumbers w:val="0"/>
        <w:spacing w:before="75" w:beforeAutospacing="0" w:after="75" w:afterAutospacing="0"/>
        <w:ind w:left="0" w:right="0"/>
        <w:rPr>
          <w:highlight w:val="none"/>
        </w:rPr>
      </w:pPr>
    </w:p>
    <w:p w14:paraId="6CBE79BA">
      <w:pPr>
        <w:keepNext w:val="0"/>
        <w:keepLines w:val="0"/>
        <w:pageBreakBefore w:val="0"/>
        <w:widowControl w:val="0"/>
        <w:kinsoku/>
        <w:wordWrap w:val="0"/>
        <w:overflowPunct/>
        <w:topLinePunct/>
        <w:autoSpaceDE/>
        <w:autoSpaceDN/>
        <w:bidi w:val="0"/>
        <w:spacing w:line="360" w:lineRule="auto"/>
        <w:ind w:firstLine="56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8"/>
          <w:szCs w:val="28"/>
          <w:highlight w:val="none"/>
        </w:rPr>
        <w:t>　　</w:t>
      </w:r>
      <w:r>
        <w:rPr>
          <w:rFonts w:hint="eastAsia" w:ascii="华文中宋" w:hAnsi="华文中宋" w:eastAsia="华文中宋" w:cs="华文中宋"/>
          <w:color w:val="auto"/>
          <w:sz w:val="24"/>
          <w:szCs w:val="24"/>
          <w:highlight w:val="none"/>
        </w:rPr>
        <w:t xml:space="preserve">　　　  </w:t>
      </w:r>
      <w:bookmarkStart w:id="2" w:name="_Toc44690597"/>
      <w:bookmarkStart w:id="3" w:name="_Toc44690671"/>
    </w:p>
    <w:p w14:paraId="35817200">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华文中宋" w:hAnsi="华文中宋" w:eastAsia="华文中宋" w:cs="华文中宋"/>
          <w:color w:val="auto"/>
          <w:sz w:val="32"/>
          <w:szCs w:val="32"/>
          <w:highlight w:val="none"/>
        </w:rPr>
      </w:pPr>
      <w:r>
        <w:rPr>
          <w:rFonts w:hint="eastAsia" w:ascii="华文中宋" w:hAnsi="华文中宋" w:eastAsia="华文中宋" w:cs="华文中宋"/>
          <w:color w:val="auto"/>
          <w:spacing w:val="20"/>
          <w:sz w:val="44"/>
          <w:szCs w:val="44"/>
          <w:highlight w:val="none"/>
          <w:lang w:val="en-US" w:eastAsia="zh-CN"/>
        </w:rPr>
        <w:br w:type="page"/>
      </w:r>
      <w:bookmarkStart w:id="4" w:name="_Toc16673"/>
      <w:bookmarkStart w:id="5" w:name="_Toc31686"/>
      <w:r>
        <w:rPr>
          <w:rFonts w:hint="eastAsia" w:ascii="华文中宋" w:hAnsi="华文中宋" w:eastAsia="华文中宋" w:cs="华文中宋"/>
          <w:b/>
          <w:bCs/>
          <w:color w:val="auto"/>
          <w:spacing w:val="0"/>
          <w:sz w:val="44"/>
          <w:szCs w:val="44"/>
          <w:highlight w:val="none"/>
          <w:lang w:val="en-US" w:eastAsia="zh-CN"/>
        </w:rPr>
        <w:t>第二部分 磋商供应商须知前附表</w:t>
      </w:r>
      <w:bookmarkEnd w:id="2"/>
      <w:bookmarkEnd w:id="3"/>
      <w:bookmarkEnd w:id="4"/>
      <w:bookmarkEnd w:id="5"/>
    </w:p>
    <w:tbl>
      <w:tblPr>
        <w:tblStyle w:val="29"/>
        <w:tblW w:w="4882"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060"/>
        <w:gridCol w:w="6283"/>
      </w:tblGrid>
      <w:tr w14:paraId="44E9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293A645F">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序号</w:t>
            </w:r>
          </w:p>
        </w:tc>
        <w:tc>
          <w:tcPr>
            <w:tcW w:w="1135" w:type="pct"/>
            <w:noWrap w:val="0"/>
            <w:vAlign w:val="center"/>
          </w:tcPr>
          <w:p w14:paraId="31E15CF1">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内  容</w:t>
            </w:r>
          </w:p>
        </w:tc>
        <w:tc>
          <w:tcPr>
            <w:tcW w:w="3461" w:type="pct"/>
            <w:noWrap w:val="0"/>
            <w:vAlign w:val="center"/>
          </w:tcPr>
          <w:p w14:paraId="42E4B1BB">
            <w:pPr>
              <w:pStyle w:val="18"/>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kern w:val="0"/>
                <w:sz w:val="21"/>
                <w:szCs w:val="21"/>
                <w:highlight w:val="none"/>
              </w:rPr>
              <w:t>说明与要求</w:t>
            </w:r>
          </w:p>
        </w:tc>
      </w:tr>
      <w:tr w14:paraId="7D5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520155DC">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p>
        </w:tc>
        <w:tc>
          <w:tcPr>
            <w:tcW w:w="1135" w:type="pct"/>
            <w:noWrap w:val="0"/>
            <w:vAlign w:val="center"/>
          </w:tcPr>
          <w:p w14:paraId="598DC94C">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采购人</w:t>
            </w:r>
          </w:p>
        </w:tc>
        <w:tc>
          <w:tcPr>
            <w:tcW w:w="3461" w:type="pct"/>
            <w:noWrap w:val="0"/>
            <w:vAlign w:val="center"/>
          </w:tcPr>
          <w:p w14:paraId="1A48D080">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大宁县林业局  </w:t>
            </w:r>
          </w:p>
        </w:tc>
      </w:tr>
      <w:tr w14:paraId="0CBD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508F4140">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p>
        </w:tc>
        <w:tc>
          <w:tcPr>
            <w:tcW w:w="1135" w:type="pct"/>
            <w:noWrap w:val="0"/>
            <w:vAlign w:val="center"/>
          </w:tcPr>
          <w:p w14:paraId="23BB7C43">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采购代理机构</w:t>
            </w:r>
          </w:p>
        </w:tc>
        <w:tc>
          <w:tcPr>
            <w:tcW w:w="3461" w:type="pct"/>
            <w:noWrap w:val="0"/>
            <w:vAlign w:val="center"/>
          </w:tcPr>
          <w:p w14:paraId="40ACAF5F">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山西柏祎项目管理有限公司</w:t>
            </w:r>
          </w:p>
        </w:tc>
      </w:tr>
      <w:tr w14:paraId="5EF1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3D3F1F95">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w:t>
            </w:r>
          </w:p>
        </w:tc>
        <w:tc>
          <w:tcPr>
            <w:tcW w:w="1135" w:type="pct"/>
            <w:noWrap w:val="0"/>
            <w:vAlign w:val="center"/>
          </w:tcPr>
          <w:p w14:paraId="641A1095">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项目名称</w:t>
            </w:r>
          </w:p>
        </w:tc>
        <w:tc>
          <w:tcPr>
            <w:tcW w:w="3461" w:type="pct"/>
            <w:noWrap w:val="0"/>
            <w:vAlign w:val="center"/>
          </w:tcPr>
          <w:p w14:paraId="212F0315">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大宁县2026年森林植被恢复项目（造林） </w:t>
            </w:r>
          </w:p>
        </w:tc>
      </w:tr>
      <w:tr w14:paraId="2FD5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18A0D459">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4</w:t>
            </w:r>
          </w:p>
        </w:tc>
        <w:tc>
          <w:tcPr>
            <w:tcW w:w="1135" w:type="pct"/>
            <w:noWrap w:val="0"/>
            <w:vAlign w:val="center"/>
          </w:tcPr>
          <w:p w14:paraId="34CD7FC7">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建设地点</w:t>
            </w:r>
          </w:p>
        </w:tc>
        <w:tc>
          <w:tcPr>
            <w:tcW w:w="3461" w:type="pct"/>
            <w:noWrap w:val="0"/>
            <w:vAlign w:val="center"/>
          </w:tcPr>
          <w:p w14:paraId="63D32BF6">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default" w:ascii="华文中宋" w:hAnsi="华文中宋" w:eastAsia="华文中宋" w:cs="华文中宋"/>
                <w:color w:val="auto"/>
                <w:sz w:val="21"/>
                <w:szCs w:val="21"/>
                <w:highlight w:val="none"/>
                <w:lang w:val="en-US" w:eastAsia="zh-CN"/>
              </w:rPr>
            </w:pPr>
            <w:r>
              <w:rPr>
                <w:rFonts w:hint="default" w:ascii="华文中宋" w:hAnsi="华文中宋" w:eastAsia="华文中宋" w:cs="华文中宋"/>
                <w:color w:val="auto"/>
                <w:sz w:val="21"/>
                <w:szCs w:val="21"/>
                <w:highlight w:val="none"/>
                <w:lang w:val="en-US" w:eastAsia="zh-CN"/>
              </w:rPr>
              <w:t>昕水镇罗曲村、秀岩村</w:t>
            </w:r>
          </w:p>
        </w:tc>
      </w:tr>
      <w:tr w14:paraId="3FDA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C45554B">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5</w:t>
            </w:r>
          </w:p>
        </w:tc>
        <w:tc>
          <w:tcPr>
            <w:tcW w:w="1135" w:type="pct"/>
            <w:noWrap w:val="0"/>
            <w:vAlign w:val="center"/>
          </w:tcPr>
          <w:p w14:paraId="7458C9B6">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资金来源</w:t>
            </w:r>
          </w:p>
        </w:tc>
        <w:tc>
          <w:tcPr>
            <w:tcW w:w="3461" w:type="pct"/>
            <w:noWrap w:val="0"/>
            <w:vAlign w:val="center"/>
          </w:tcPr>
          <w:p w14:paraId="6635BBFA">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财政资金</w:t>
            </w:r>
          </w:p>
        </w:tc>
      </w:tr>
      <w:tr w14:paraId="1F0B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CD0154E">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6</w:t>
            </w:r>
          </w:p>
        </w:tc>
        <w:tc>
          <w:tcPr>
            <w:tcW w:w="1135" w:type="pct"/>
            <w:noWrap w:val="0"/>
            <w:vAlign w:val="center"/>
          </w:tcPr>
          <w:p w14:paraId="2C4D1633">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出资比例</w:t>
            </w:r>
          </w:p>
        </w:tc>
        <w:tc>
          <w:tcPr>
            <w:tcW w:w="3461" w:type="pct"/>
            <w:noWrap w:val="0"/>
            <w:vAlign w:val="center"/>
          </w:tcPr>
          <w:p w14:paraId="633AA482">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100%</w:t>
            </w:r>
          </w:p>
        </w:tc>
      </w:tr>
      <w:tr w14:paraId="76DA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6C977CC">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7</w:t>
            </w:r>
          </w:p>
        </w:tc>
        <w:tc>
          <w:tcPr>
            <w:tcW w:w="1135" w:type="pct"/>
            <w:noWrap w:val="0"/>
            <w:vAlign w:val="center"/>
          </w:tcPr>
          <w:p w14:paraId="42DABC54">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资金落实情况</w:t>
            </w:r>
          </w:p>
        </w:tc>
        <w:tc>
          <w:tcPr>
            <w:tcW w:w="3461" w:type="pct"/>
            <w:noWrap w:val="0"/>
            <w:vAlign w:val="center"/>
          </w:tcPr>
          <w:p w14:paraId="0C6033ED">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已落实</w:t>
            </w:r>
          </w:p>
        </w:tc>
      </w:tr>
      <w:tr w14:paraId="0C3F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157BCE7C">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8</w:t>
            </w:r>
          </w:p>
        </w:tc>
        <w:tc>
          <w:tcPr>
            <w:tcW w:w="1135" w:type="pct"/>
            <w:noWrap w:val="0"/>
            <w:vAlign w:val="center"/>
          </w:tcPr>
          <w:p w14:paraId="24A6B8A5">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磋商范围</w:t>
            </w:r>
          </w:p>
        </w:tc>
        <w:tc>
          <w:tcPr>
            <w:tcW w:w="3461" w:type="pct"/>
            <w:noWrap w:val="0"/>
            <w:vAlign w:val="center"/>
          </w:tcPr>
          <w:p w14:paraId="71F5ACE6">
            <w:pPr>
              <w:pStyle w:val="42"/>
              <w:keepNext w:val="0"/>
              <w:keepLines w:val="0"/>
              <w:pageBreakBefore w:val="0"/>
              <w:widowControl w:val="0"/>
              <w:kinsoku/>
              <w:overflowPunct/>
              <w:autoSpaceDE/>
              <w:autoSpaceDN/>
              <w:bidi w:val="0"/>
              <w:snapToGrid w:val="0"/>
              <w:spacing w:line="240" w:lineRule="auto"/>
              <w:jc w:val="left"/>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具体采购要求以采购文件中商务、技术和服务的相应规定为准。</w:t>
            </w:r>
          </w:p>
        </w:tc>
      </w:tr>
      <w:tr w14:paraId="0436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4FDE953D">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9</w:t>
            </w:r>
          </w:p>
        </w:tc>
        <w:tc>
          <w:tcPr>
            <w:tcW w:w="1135" w:type="pct"/>
            <w:noWrap w:val="0"/>
            <w:vAlign w:val="center"/>
          </w:tcPr>
          <w:p w14:paraId="6D778AFF">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合同履行期限</w:t>
            </w:r>
          </w:p>
        </w:tc>
        <w:tc>
          <w:tcPr>
            <w:tcW w:w="3461" w:type="pct"/>
            <w:noWrap w:val="0"/>
            <w:vAlign w:val="center"/>
          </w:tcPr>
          <w:p w14:paraId="7DBA86E0">
            <w:pPr>
              <w:keepNext w:val="0"/>
              <w:keepLines w:val="0"/>
              <w:pageBreakBefore w:val="0"/>
              <w:widowControl w:val="0"/>
              <w:kinsoku/>
              <w:wordWrap w:val="0"/>
              <w:overflowPunct/>
              <w:topLinePunct/>
              <w:autoSpaceDE/>
              <w:autoSpaceDN/>
              <w:bidi w:val="0"/>
              <w:adjustRightInd/>
              <w:snapToGrid w:val="0"/>
              <w:spacing w:line="240" w:lineRule="auto"/>
              <w:textAlignment w:val="auto"/>
              <w:outlineLvl w:val="9"/>
              <w:rPr>
                <w:rFonts w:hint="default" w:ascii="华文中宋" w:hAnsi="华文中宋" w:eastAsia="华文中宋" w:cs="华文中宋"/>
                <w:color w:val="auto"/>
                <w:kern w:val="0"/>
                <w:sz w:val="21"/>
                <w:szCs w:val="21"/>
                <w:highlight w:val="none"/>
                <w:lang w:val="en-US" w:eastAsia="zh-CN" w:bidi="ar-SA"/>
              </w:rPr>
            </w:pPr>
            <w:r>
              <w:rPr>
                <w:rFonts w:hint="default" w:ascii="华文中宋" w:hAnsi="华文中宋" w:eastAsia="华文中宋" w:cs="华文中宋"/>
                <w:color w:val="auto"/>
                <w:sz w:val="21"/>
                <w:szCs w:val="21"/>
                <w:highlight w:val="none"/>
                <w:lang w:val="en-US" w:eastAsia="zh-CN"/>
              </w:rPr>
              <w:t>建设工期为180天，到2026年11月完工，管护抚育期到2027年10月底</w:t>
            </w:r>
          </w:p>
        </w:tc>
      </w:tr>
      <w:tr w14:paraId="280C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F4009B1">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0</w:t>
            </w:r>
          </w:p>
        </w:tc>
        <w:tc>
          <w:tcPr>
            <w:tcW w:w="1135" w:type="pct"/>
            <w:noWrap w:val="0"/>
            <w:vAlign w:val="center"/>
          </w:tcPr>
          <w:p w14:paraId="4B1B0089">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lang w:eastAsia="zh-CN"/>
              </w:rPr>
            </w:pPr>
            <w:r>
              <w:rPr>
                <w:rFonts w:hint="eastAsia" w:ascii="华文中宋" w:hAnsi="华文中宋" w:eastAsia="华文中宋" w:cs="华文中宋"/>
                <w:b/>
                <w:color w:val="auto"/>
                <w:sz w:val="21"/>
                <w:szCs w:val="21"/>
                <w:highlight w:val="none"/>
              </w:rPr>
              <w:t>质量</w:t>
            </w:r>
            <w:r>
              <w:rPr>
                <w:rFonts w:hint="eastAsia" w:ascii="华文中宋" w:hAnsi="华文中宋" w:eastAsia="华文中宋" w:cs="华文中宋"/>
                <w:b/>
                <w:color w:val="auto"/>
                <w:sz w:val="21"/>
                <w:szCs w:val="21"/>
                <w:highlight w:val="none"/>
                <w:lang w:val="en-US" w:eastAsia="zh-CN"/>
              </w:rPr>
              <w:t>标准</w:t>
            </w:r>
          </w:p>
        </w:tc>
        <w:tc>
          <w:tcPr>
            <w:tcW w:w="3461" w:type="pct"/>
            <w:noWrap w:val="0"/>
            <w:vAlign w:val="center"/>
          </w:tcPr>
          <w:p w14:paraId="2BF60ED5">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达到国家质量验评标准合格</w:t>
            </w:r>
          </w:p>
        </w:tc>
      </w:tr>
      <w:tr w14:paraId="008E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9A79EF5">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1</w:t>
            </w:r>
          </w:p>
        </w:tc>
        <w:tc>
          <w:tcPr>
            <w:tcW w:w="1135" w:type="pct"/>
            <w:noWrap w:val="0"/>
            <w:vAlign w:val="center"/>
          </w:tcPr>
          <w:p w14:paraId="669B3821">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是否接受联合体</w:t>
            </w:r>
          </w:p>
          <w:p w14:paraId="0AEE062F">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b/>
                <w:color w:val="auto"/>
                <w:sz w:val="21"/>
                <w:szCs w:val="21"/>
                <w:highlight w:val="none"/>
              </w:rPr>
              <w:t>是否接受</w:t>
            </w:r>
            <w:r>
              <w:rPr>
                <w:rFonts w:hint="eastAsia" w:ascii="华文中宋" w:hAnsi="华文中宋" w:eastAsia="华文中宋" w:cs="华文中宋"/>
                <w:b/>
                <w:color w:val="auto"/>
                <w:sz w:val="21"/>
                <w:szCs w:val="21"/>
                <w:highlight w:val="none"/>
                <w:lang w:val="en-US" w:eastAsia="zh-CN"/>
              </w:rPr>
              <w:t>代理商</w:t>
            </w:r>
          </w:p>
        </w:tc>
        <w:tc>
          <w:tcPr>
            <w:tcW w:w="3461" w:type="pct"/>
            <w:noWrap w:val="0"/>
            <w:vAlign w:val="center"/>
          </w:tcPr>
          <w:p w14:paraId="1E7E7A76">
            <w:pPr>
              <w:keepNext w:val="0"/>
              <w:keepLines w:val="0"/>
              <w:pageBreakBefore w:val="0"/>
              <w:widowControl w:val="0"/>
              <w:tabs>
                <w:tab w:val="center" w:pos="2999"/>
                <w:tab w:val="right" w:pos="5880"/>
              </w:tabs>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rPr>
              <w:t>否</w:t>
            </w:r>
          </w:p>
        </w:tc>
      </w:tr>
      <w:tr w14:paraId="76AC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4AEEB902">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2</w:t>
            </w:r>
          </w:p>
        </w:tc>
        <w:tc>
          <w:tcPr>
            <w:tcW w:w="1135" w:type="pct"/>
            <w:noWrap w:val="0"/>
            <w:vAlign w:val="center"/>
          </w:tcPr>
          <w:p w14:paraId="7F541418">
            <w:pPr>
              <w:keepNext w:val="0"/>
              <w:keepLines w:val="0"/>
              <w:pageBreakBefore w:val="0"/>
              <w:widowControl w:val="0"/>
              <w:kinsoku/>
              <w:overflowPunct/>
              <w:autoSpaceDE/>
              <w:autoSpaceDN/>
              <w:bidi w:val="0"/>
              <w:snapToGrid w:val="0"/>
              <w:spacing w:line="240" w:lineRule="auto"/>
              <w:ind w:left="0" w:leftChars="0" w:firstLine="105" w:firstLineChars="5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现场勘查</w:t>
            </w:r>
          </w:p>
          <w:p w14:paraId="0ADE076A">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（或磋商前答疑会）</w:t>
            </w:r>
          </w:p>
        </w:tc>
        <w:tc>
          <w:tcPr>
            <w:tcW w:w="3461" w:type="pct"/>
            <w:noWrap w:val="0"/>
            <w:vAlign w:val="center"/>
          </w:tcPr>
          <w:p w14:paraId="10EEA039">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pacing w:val="0"/>
                <w:sz w:val="21"/>
                <w:szCs w:val="21"/>
                <w:lang w:val="en-US" w:eastAsia="zh-CN"/>
              </w:rPr>
              <w:t>采购</w:t>
            </w:r>
            <w:r>
              <w:rPr>
                <w:rFonts w:hint="eastAsia" w:ascii="华文中宋" w:hAnsi="华文中宋" w:eastAsia="华文中宋" w:cs="华文中宋"/>
                <w:color w:val="auto"/>
                <w:spacing w:val="0"/>
                <w:sz w:val="21"/>
                <w:szCs w:val="21"/>
                <w:lang w:val="en-US"/>
              </w:rPr>
              <w:t>人不组织召开投标答疑会，</w:t>
            </w:r>
            <w:r>
              <w:rPr>
                <w:rFonts w:hint="eastAsia" w:ascii="华文中宋" w:hAnsi="华文中宋" w:eastAsia="华文中宋" w:cs="华文中宋"/>
                <w:color w:val="auto"/>
                <w:spacing w:val="0"/>
                <w:sz w:val="21"/>
                <w:szCs w:val="21"/>
                <w:lang w:val="en-US" w:eastAsia="zh-CN"/>
              </w:rPr>
              <w:t>供应商</w:t>
            </w:r>
            <w:r>
              <w:rPr>
                <w:rFonts w:hint="eastAsia" w:ascii="华文中宋" w:hAnsi="华文中宋" w:eastAsia="华文中宋" w:cs="华文中宋"/>
                <w:color w:val="auto"/>
                <w:spacing w:val="0"/>
                <w:sz w:val="21"/>
                <w:szCs w:val="21"/>
                <w:lang w:val="en-US"/>
              </w:rPr>
              <w:t>提出问题的文件需加盖</w:t>
            </w:r>
            <w:r>
              <w:rPr>
                <w:rFonts w:hint="eastAsia" w:ascii="华文中宋" w:hAnsi="华文中宋" w:eastAsia="华文中宋" w:cs="华文中宋"/>
                <w:color w:val="auto"/>
                <w:spacing w:val="0"/>
                <w:sz w:val="21"/>
                <w:szCs w:val="21"/>
                <w:lang w:val="en-US" w:eastAsia="zh-CN"/>
              </w:rPr>
              <w:t>供应商</w:t>
            </w:r>
            <w:r>
              <w:rPr>
                <w:rFonts w:hint="eastAsia" w:ascii="华文中宋" w:hAnsi="华文中宋" w:eastAsia="华文中宋" w:cs="华文中宋"/>
                <w:color w:val="auto"/>
                <w:spacing w:val="0"/>
                <w:sz w:val="21"/>
                <w:szCs w:val="21"/>
                <w:lang w:val="en-US"/>
              </w:rPr>
              <w:t>公章并标注联系人和联系方式，于202</w:t>
            </w:r>
            <w:r>
              <w:rPr>
                <w:rFonts w:hint="eastAsia" w:ascii="华文中宋" w:hAnsi="华文中宋" w:eastAsia="华文中宋" w:cs="华文中宋"/>
                <w:color w:val="auto"/>
                <w:spacing w:val="0"/>
                <w:sz w:val="21"/>
                <w:szCs w:val="21"/>
                <w:lang w:val="en-US" w:eastAsia="zh-CN"/>
              </w:rPr>
              <w:t>6</w:t>
            </w:r>
            <w:r>
              <w:rPr>
                <w:rFonts w:hint="eastAsia" w:ascii="华文中宋" w:hAnsi="华文中宋" w:eastAsia="华文中宋" w:cs="华文中宋"/>
                <w:color w:val="auto"/>
                <w:spacing w:val="0"/>
                <w:sz w:val="21"/>
                <w:szCs w:val="21"/>
                <w:lang w:val="en-US"/>
              </w:rPr>
              <w:t>年</w:t>
            </w:r>
            <w:r>
              <w:rPr>
                <w:rFonts w:hint="eastAsia" w:ascii="华文中宋" w:hAnsi="华文中宋" w:eastAsia="华文中宋" w:cs="华文中宋"/>
                <w:color w:val="auto"/>
                <w:spacing w:val="0"/>
                <w:sz w:val="21"/>
                <w:szCs w:val="21"/>
                <w:lang w:val="en-US" w:eastAsia="zh-CN"/>
              </w:rPr>
              <w:t>5</w:t>
            </w:r>
            <w:r>
              <w:rPr>
                <w:rFonts w:hint="eastAsia" w:ascii="华文中宋" w:hAnsi="华文中宋" w:eastAsia="华文中宋" w:cs="华文中宋"/>
                <w:color w:val="auto"/>
                <w:spacing w:val="0"/>
                <w:sz w:val="21"/>
                <w:szCs w:val="21"/>
                <w:lang w:val="en-US"/>
              </w:rPr>
              <w:t>月</w:t>
            </w:r>
            <w:r>
              <w:rPr>
                <w:rFonts w:hint="eastAsia" w:ascii="华文中宋" w:hAnsi="华文中宋" w:eastAsia="华文中宋" w:cs="华文中宋"/>
                <w:color w:val="auto"/>
                <w:spacing w:val="0"/>
                <w:sz w:val="21"/>
                <w:szCs w:val="21"/>
                <w:lang w:val="en-US" w:eastAsia="zh-CN"/>
              </w:rPr>
              <w:t>1</w:t>
            </w:r>
            <w:r>
              <w:rPr>
                <w:rFonts w:hint="eastAsia" w:ascii="华文中宋" w:hAnsi="华文中宋" w:eastAsia="华文中宋" w:cs="华文中宋"/>
                <w:color w:val="auto"/>
                <w:spacing w:val="0"/>
                <w:sz w:val="21"/>
                <w:szCs w:val="21"/>
                <w:lang w:val="en-US"/>
              </w:rPr>
              <w:t>日</w:t>
            </w:r>
            <w:r>
              <w:rPr>
                <w:rFonts w:hint="eastAsia" w:ascii="华文中宋" w:hAnsi="华文中宋" w:eastAsia="华文中宋" w:cs="华文中宋"/>
                <w:color w:val="auto"/>
                <w:spacing w:val="0"/>
                <w:sz w:val="21"/>
                <w:szCs w:val="21"/>
                <w:lang w:val="en-US" w:eastAsia="zh-CN"/>
              </w:rPr>
              <w:t>9</w:t>
            </w:r>
            <w:r>
              <w:rPr>
                <w:rFonts w:hint="eastAsia" w:ascii="华文中宋" w:hAnsi="华文中宋" w:eastAsia="华文中宋" w:cs="华文中宋"/>
                <w:color w:val="auto"/>
                <w:spacing w:val="0"/>
                <w:sz w:val="21"/>
                <w:szCs w:val="21"/>
                <w:lang w:val="en-US"/>
              </w:rPr>
              <w:t>时</w:t>
            </w:r>
            <w:r>
              <w:rPr>
                <w:rFonts w:hint="eastAsia" w:ascii="华文中宋" w:hAnsi="华文中宋" w:eastAsia="华文中宋" w:cs="华文中宋"/>
                <w:color w:val="auto"/>
                <w:spacing w:val="0"/>
                <w:sz w:val="21"/>
                <w:szCs w:val="21"/>
                <w:lang w:val="en-US" w:eastAsia="zh-CN"/>
              </w:rPr>
              <w:t>30</w:t>
            </w:r>
            <w:r>
              <w:rPr>
                <w:rFonts w:hint="eastAsia" w:ascii="华文中宋" w:hAnsi="华文中宋" w:eastAsia="华文中宋" w:cs="华文中宋"/>
                <w:color w:val="auto"/>
                <w:spacing w:val="0"/>
                <w:sz w:val="21"/>
                <w:szCs w:val="21"/>
                <w:lang w:val="en-US"/>
              </w:rPr>
              <w:t>分前将电子版和扫描件（无问题也需发送无问题文件）以电子邮件的形式发送至</w:t>
            </w:r>
            <w:r>
              <w:rPr>
                <w:rFonts w:hint="eastAsia" w:ascii="华文中宋" w:hAnsi="华文中宋" w:eastAsia="华文中宋" w:cs="华文中宋"/>
                <w:color w:val="auto"/>
                <w:spacing w:val="0"/>
                <w:sz w:val="21"/>
                <w:szCs w:val="21"/>
                <w:lang w:val="en-US" w:eastAsia="zh-CN"/>
              </w:rPr>
              <w:t>619158127@qq.com</w:t>
            </w:r>
            <w:r>
              <w:rPr>
                <w:rFonts w:hint="eastAsia" w:ascii="华文中宋" w:hAnsi="华文中宋" w:eastAsia="华文中宋" w:cs="华文中宋"/>
                <w:color w:val="000000"/>
                <w:spacing w:val="0"/>
                <w:sz w:val="21"/>
                <w:szCs w:val="21"/>
                <w:highlight w:val="none"/>
                <w:lang w:val="en-US"/>
              </w:rPr>
              <w:t>,并电</w:t>
            </w:r>
            <w:r>
              <w:rPr>
                <w:rFonts w:hint="eastAsia" w:ascii="华文中宋" w:hAnsi="华文中宋" w:eastAsia="华文中宋" w:cs="华文中宋"/>
                <w:color w:val="auto"/>
                <w:spacing w:val="0"/>
                <w:sz w:val="21"/>
                <w:szCs w:val="21"/>
                <w:lang w:val="en-US"/>
              </w:rPr>
              <w:t>话告知代理机构。</w:t>
            </w:r>
          </w:p>
        </w:tc>
      </w:tr>
      <w:tr w14:paraId="7BC3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0E6F75B0">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3</w:t>
            </w:r>
          </w:p>
        </w:tc>
        <w:tc>
          <w:tcPr>
            <w:tcW w:w="1135" w:type="pct"/>
            <w:noWrap w:val="0"/>
            <w:vAlign w:val="center"/>
          </w:tcPr>
          <w:p w14:paraId="0579B435">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资格证明文件</w:t>
            </w:r>
          </w:p>
        </w:tc>
        <w:tc>
          <w:tcPr>
            <w:tcW w:w="3461" w:type="pct"/>
            <w:noWrap w:val="0"/>
            <w:vAlign w:val="center"/>
          </w:tcPr>
          <w:p w14:paraId="274CCC18">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1、磋商供应商代表证明</w:t>
            </w:r>
          </w:p>
          <w:p w14:paraId="79B01962">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（1）法定代表人（负责人）参加磋商的，提供“法定代表人（负责人）证明书”；</w:t>
            </w:r>
          </w:p>
          <w:p w14:paraId="134A9686">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（2）委托代理人参加磋商的，提供“法定代表人（负责人）授权委托书” ；</w:t>
            </w:r>
          </w:p>
          <w:p w14:paraId="09ADE0CF">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（3）自然人参加磋商的，提供个人身份证明扫描件（</w:t>
            </w:r>
            <w:r>
              <w:rPr>
                <w:rFonts w:hint="eastAsia" w:ascii="华文中宋" w:hAnsi="华文中宋" w:eastAsia="华文中宋" w:cs="华文中宋"/>
                <w:color w:val="auto"/>
                <w:sz w:val="21"/>
                <w:szCs w:val="21"/>
                <w:highlight w:val="none"/>
                <w:lang w:eastAsia="zh-CN"/>
              </w:rPr>
              <w:t>格式见第七部分</w:t>
            </w:r>
            <w:r>
              <w:rPr>
                <w:rFonts w:hint="eastAsia" w:ascii="华文中宋" w:hAnsi="华文中宋" w:eastAsia="华文中宋" w:cs="华文中宋"/>
                <w:color w:val="auto"/>
                <w:sz w:val="21"/>
                <w:szCs w:val="21"/>
                <w:highlight w:val="none"/>
              </w:rPr>
              <w:t>）。</w:t>
            </w:r>
          </w:p>
          <w:p w14:paraId="2602A4CD">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2、响应函</w:t>
            </w:r>
          </w:p>
          <w:p w14:paraId="379F1457">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按响应文件格式填写</w:t>
            </w:r>
            <w:r>
              <w:rPr>
                <w:rFonts w:hint="eastAsia" w:ascii="华文中宋" w:hAnsi="华文中宋" w:eastAsia="华文中宋" w:cs="华文中宋"/>
                <w:b w:val="0"/>
                <w:bCs/>
                <w:color w:val="auto"/>
                <w:sz w:val="21"/>
                <w:szCs w:val="21"/>
                <w:highlight w:val="none"/>
                <w:lang w:eastAsia="zh-CN"/>
              </w:rPr>
              <w:t>。</w:t>
            </w:r>
          </w:p>
          <w:p w14:paraId="6D498F30">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3、具有独立承担民事责任的能力</w:t>
            </w:r>
          </w:p>
          <w:p w14:paraId="3707CDEA">
            <w:pPr>
              <w:keepNext w:val="0"/>
              <w:keepLines w:val="0"/>
              <w:pageBreakBefore w:val="0"/>
              <w:widowControl w:val="0"/>
              <w:kinsoku/>
              <w:overflowPunct/>
              <w:autoSpaceDE/>
              <w:autoSpaceDN/>
              <w:bidi w:val="0"/>
              <w:spacing w:line="240" w:lineRule="auto"/>
              <w:ind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提供供应商信用承诺书</w:t>
            </w:r>
            <w:r>
              <w:rPr>
                <w:rFonts w:hint="eastAsia" w:ascii="华文中宋" w:hAnsi="华文中宋" w:eastAsia="华文中宋" w:cs="华文中宋"/>
                <w:b w:val="0"/>
                <w:bCs/>
                <w:color w:val="auto"/>
                <w:sz w:val="21"/>
                <w:szCs w:val="21"/>
                <w:highlight w:val="none"/>
                <w:lang w:eastAsia="zh-CN"/>
              </w:rPr>
              <w:t>。</w:t>
            </w:r>
          </w:p>
          <w:p w14:paraId="6F0B5FEE">
            <w:pPr>
              <w:keepNext w:val="0"/>
              <w:keepLines w:val="0"/>
              <w:pageBreakBefore w:val="0"/>
              <w:widowControl w:val="0"/>
              <w:kinsoku/>
              <w:overflowPunct/>
              <w:autoSpaceDE/>
              <w:autoSpaceDN/>
              <w:bidi w:val="0"/>
              <w:spacing w:line="240" w:lineRule="auto"/>
              <w:jc w:val="left"/>
              <w:textAlignment w:val="auto"/>
              <w:outlineLvl w:val="9"/>
              <w:rPr>
                <w:rFonts w:hint="eastAsia" w:ascii="华文中宋" w:hAnsi="华文中宋" w:eastAsia="华文中宋" w:cs="华文中宋"/>
                <w:b/>
                <w:color w:val="auto"/>
                <w:sz w:val="21"/>
                <w:szCs w:val="21"/>
                <w:highlight w:val="none"/>
                <w:lang w:val="en-US" w:eastAsia="zh-CN"/>
              </w:rPr>
            </w:pPr>
            <w:r>
              <w:rPr>
                <w:rFonts w:hint="eastAsia" w:ascii="华文中宋" w:hAnsi="华文中宋" w:eastAsia="华文中宋" w:cs="华文中宋"/>
                <w:b/>
                <w:color w:val="auto"/>
                <w:sz w:val="21"/>
                <w:szCs w:val="21"/>
                <w:highlight w:val="none"/>
              </w:rPr>
              <w:t>4、具有</w:t>
            </w:r>
            <w:r>
              <w:rPr>
                <w:rFonts w:hint="eastAsia" w:ascii="华文中宋" w:hAnsi="华文中宋" w:eastAsia="华文中宋" w:cs="华文中宋"/>
                <w:b/>
                <w:color w:val="auto"/>
                <w:sz w:val="21"/>
                <w:szCs w:val="21"/>
                <w:highlight w:val="none"/>
                <w:lang w:val="en-US" w:eastAsia="zh-CN"/>
              </w:rPr>
              <w:t>良好的商业信誉和</w:t>
            </w:r>
            <w:r>
              <w:rPr>
                <w:rFonts w:hint="eastAsia" w:ascii="华文中宋" w:hAnsi="华文中宋" w:eastAsia="华文中宋" w:cs="华文中宋"/>
                <w:b/>
                <w:color w:val="auto"/>
                <w:sz w:val="21"/>
                <w:szCs w:val="21"/>
                <w:highlight w:val="none"/>
              </w:rPr>
              <w:t>健全的财务会计制度</w:t>
            </w:r>
          </w:p>
          <w:p w14:paraId="7369E826">
            <w:pPr>
              <w:keepNext w:val="0"/>
              <w:keepLines w:val="0"/>
              <w:pageBreakBefore w:val="0"/>
              <w:widowControl w:val="0"/>
              <w:kinsoku/>
              <w:overflowPunct/>
              <w:autoSpaceDE/>
              <w:autoSpaceDN/>
              <w:bidi w:val="0"/>
              <w:spacing w:line="240" w:lineRule="auto"/>
              <w:ind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提供供应商信用承诺书</w:t>
            </w:r>
            <w:r>
              <w:rPr>
                <w:rFonts w:hint="eastAsia" w:ascii="华文中宋" w:hAnsi="华文中宋" w:eastAsia="华文中宋" w:cs="华文中宋"/>
                <w:b w:val="0"/>
                <w:bCs/>
                <w:color w:val="auto"/>
                <w:sz w:val="21"/>
                <w:szCs w:val="21"/>
                <w:highlight w:val="none"/>
                <w:lang w:eastAsia="zh-CN"/>
              </w:rPr>
              <w:t>。</w:t>
            </w:r>
          </w:p>
          <w:p w14:paraId="3FD32B41">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5</w:t>
            </w:r>
            <w:r>
              <w:rPr>
                <w:rFonts w:hint="eastAsia" w:ascii="华文中宋" w:hAnsi="华文中宋" w:eastAsia="华文中宋" w:cs="华文中宋"/>
                <w:b/>
                <w:color w:val="auto"/>
                <w:sz w:val="21"/>
                <w:szCs w:val="21"/>
                <w:highlight w:val="none"/>
              </w:rPr>
              <w:t>、具有履行合同所必需的设备和专业技术能力</w:t>
            </w:r>
          </w:p>
          <w:p w14:paraId="7BC1AE86">
            <w:pPr>
              <w:keepNext w:val="0"/>
              <w:keepLines w:val="0"/>
              <w:pageBreakBefore w:val="0"/>
              <w:widowControl w:val="0"/>
              <w:kinsoku/>
              <w:overflowPunct/>
              <w:autoSpaceDE/>
              <w:autoSpaceDN/>
              <w:bidi w:val="0"/>
              <w:spacing w:line="240" w:lineRule="auto"/>
              <w:ind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提供供应商信用承诺书</w:t>
            </w:r>
            <w:r>
              <w:rPr>
                <w:rFonts w:hint="eastAsia" w:ascii="华文中宋" w:hAnsi="华文中宋" w:eastAsia="华文中宋" w:cs="华文中宋"/>
                <w:b w:val="0"/>
                <w:bCs/>
                <w:color w:val="auto"/>
                <w:sz w:val="21"/>
                <w:szCs w:val="21"/>
                <w:highlight w:val="none"/>
                <w:lang w:eastAsia="zh-CN"/>
              </w:rPr>
              <w:t>。</w:t>
            </w:r>
          </w:p>
          <w:p w14:paraId="3A55E56C">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6</w:t>
            </w:r>
            <w:r>
              <w:rPr>
                <w:rFonts w:hint="eastAsia" w:ascii="华文中宋" w:hAnsi="华文中宋" w:eastAsia="华文中宋" w:cs="华文中宋"/>
                <w:b/>
                <w:color w:val="auto"/>
                <w:sz w:val="21"/>
                <w:szCs w:val="21"/>
                <w:highlight w:val="none"/>
              </w:rPr>
              <w:t>、</w:t>
            </w:r>
            <w:r>
              <w:rPr>
                <w:rFonts w:hint="eastAsia" w:ascii="华文中宋" w:hAnsi="华文中宋" w:eastAsia="华文中宋" w:cs="华文中宋"/>
                <w:b/>
                <w:color w:val="auto"/>
                <w:sz w:val="21"/>
                <w:szCs w:val="21"/>
                <w:highlight w:val="none"/>
                <w:lang w:eastAsia="zh-CN"/>
              </w:rPr>
              <w:t>有依法缴纳税收</w:t>
            </w:r>
            <w:r>
              <w:rPr>
                <w:rFonts w:hint="eastAsia" w:ascii="华文中宋" w:hAnsi="华文中宋" w:eastAsia="华文中宋" w:cs="华文中宋"/>
                <w:b/>
                <w:color w:val="auto"/>
                <w:sz w:val="21"/>
                <w:szCs w:val="21"/>
                <w:highlight w:val="none"/>
                <w:lang w:val="en-US" w:eastAsia="zh-CN"/>
              </w:rPr>
              <w:t>和社会保障资金</w:t>
            </w:r>
            <w:r>
              <w:rPr>
                <w:rFonts w:hint="eastAsia" w:ascii="华文中宋" w:hAnsi="华文中宋" w:eastAsia="华文中宋" w:cs="华文中宋"/>
                <w:b/>
                <w:color w:val="auto"/>
                <w:sz w:val="21"/>
                <w:szCs w:val="21"/>
                <w:highlight w:val="none"/>
                <w:lang w:eastAsia="zh-CN"/>
              </w:rPr>
              <w:t>的良好记录</w:t>
            </w:r>
          </w:p>
          <w:p w14:paraId="6A64205C">
            <w:pPr>
              <w:keepNext w:val="0"/>
              <w:keepLines w:val="0"/>
              <w:pageBreakBefore w:val="0"/>
              <w:widowControl w:val="0"/>
              <w:kinsoku/>
              <w:overflowPunct/>
              <w:autoSpaceDE/>
              <w:autoSpaceDN/>
              <w:bidi w:val="0"/>
              <w:spacing w:line="240" w:lineRule="auto"/>
              <w:ind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提供供应商信用承诺书</w:t>
            </w:r>
            <w:r>
              <w:rPr>
                <w:rFonts w:hint="eastAsia" w:ascii="华文中宋" w:hAnsi="华文中宋" w:eastAsia="华文中宋" w:cs="华文中宋"/>
                <w:b w:val="0"/>
                <w:bCs/>
                <w:color w:val="auto"/>
                <w:sz w:val="21"/>
                <w:szCs w:val="21"/>
                <w:highlight w:val="none"/>
                <w:lang w:eastAsia="zh-CN"/>
              </w:rPr>
              <w:t>。</w:t>
            </w:r>
          </w:p>
          <w:p w14:paraId="4BAAABE9">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7</w:t>
            </w:r>
            <w:r>
              <w:rPr>
                <w:rFonts w:hint="eastAsia" w:ascii="华文中宋" w:hAnsi="华文中宋" w:eastAsia="华文中宋" w:cs="华文中宋"/>
                <w:b/>
                <w:color w:val="auto"/>
                <w:sz w:val="21"/>
                <w:szCs w:val="21"/>
                <w:highlight w:val="none"/>
              </w:rPr>
              <w:t>、参加政府采购活动前三年，在经营活动中没有重大违法记录</w:t>
            </w:r>
          </w:p>
          <w:p w14:paraId="60369DA3">
            <w:pPr>
              <w:keepNext w:val="0"/>
              <w:keepLines w:val="0"/>
              <w:pageBreakBefore w:val="0"/>
              <w:widowControl w:val="0"/>
              <w:kinsoku/>
              <w:overflowPunct/>
              <w:autoSpaceDE/>
              <w:autoSpaceDN/>
              <w:bidi w:val="0"/>
              <w:spacing w:line="240" w:lineRule="auto"/>
              <w:ind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提供供应商信用承诺书</w:t>
            </w:r>
            <w:r>
              <w:rPr>
                <w:rFonts w:hint="eastAsia" w:ascii="华文中宋" w:hAnsi="华文中宋" w:eastAsia="华文中宋" w:cs="华文中宋"/>
                <w:b w:val="0"/>
                <w:bCs/>
                <w:color w:val="auto"/>
                <w:sz w:val="21"/>
                <w:szCs w:val="21"/>
                <w:highlight w:val="none"/>
                <w:lang w:eastAsia="zh-CN"/>
              </w:rPr>
              <w:t>。</w:t>
            </w:r>
          </w:p>
          <w:p w14:paraId="34A6FB5D">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8</w:t>
            </w:r>
            <w:r>
              <w:rPr>
                <w:rFonts w:hint="eastAsia" w:ascii="华文中宋" w:hAnsi="华文中宋" w:eastAsia="华文中宋" w:cs="华文中宋"/>
                <w:b/>
                <w:color w:val="auto"/>
                <w:sz w:val="21"/>
                <w:szCs w:val="21"/>
                <w:highlight w:val="none"/>
              </w:rPr>
              <w:t>、响应保证金的交纳情况及开户许可证</w:t>
            </w:r>
          </w:p>
          <w:p w14:paraId="219D9CCD">
            <w:pPr>
              <w:pStyle w:val="19"/>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b/>
                <w:bCs/>
                <w:color w:val="auto"/>
                <w:sz w:val="21"/>
                <w:szCs w:val="21"/>
                <w:highlight w:val="none"/>
                <w:lang w:val="en-US" w:eastAsia="zh-CN"/>
              </w:rPr>
            </w:pPr>
            <w:r>
              <w:rPr>
                <w:rFonts w:hint="eastAsia" w:ascii="华文中宋" w:hAnsi="华文中宋" w:eastAsia="华文中宋" w:cs="华文中宋"/>
                <w:b/>
                <w:bCs/>
                <w:color w:val="auto"/>
                <w:sz w:val="21"/>
                <w:szCs w:val="21"/>
                <w:highlight w:val="none"/>
                <w:lang w:val="en-US" w:eastAsia="zh-CN"/>
              </w:rPr>
              <w:t>9、落实政府采购政策</w:t>
            </w:r>
          </w:p>
          <w:p w14:paraId="0EB6A171">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提供本项目规定的政府采购政策证明文件。</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eastAsia="zh-CN"/>
              </w:rPr>
              <w:t>格式见第七部分</w:t>
            </w:r>
            <w:r>
              <w:rPr>
                <w:rFonts w:hint="eastAsia" w:ascii="华文中宋" w:hAnsi="华文中宋" w:eastAsia="华文中宋" w:cs="华文中宋"/>
                <w:color w:val="auto"/>
                <w:sz w:val="21"/>
                <w:szCs w:val="21"/>
                <w:highlight w:val="none"/>
              </w:rPr>
              <w:t>）</w:t>
            </w:r>
          </w:p>
          <w:p w14:paraId="6432FFFA">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本项目将根据磋商供应商提供的上述文件进行资格审查，具体资格审查内容及标准见第四部分。</w:t>
            </w:r>
          </w:p>
        </w:tc>
      </w:tr>
      <w:tr w14:paraId="025D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42BC5914">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14</w:t>
            </w:r>
          </w:p>
        </w:tc>
        <w:tc>
          <w:tcPr>
            <w:tcW w:w="1135" w:type="pct"/>
            <w:noWrap w:val="0"/>
            <w:vAlign w:val="center"/>
          </w:tcPr>
          <w:p w14:paraId="7CB73096">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商务技术</w:t>
            </w:r>
          </w:p>
          <w:p w14:paraId="49257001">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证明文件</w:t>
            </w:r>
          </w:p>
        </w:tc>
        <w:tc>
          <w:tcPr>
            <w:tcW w:w="3461" w:type="pct"/>
            <w:noWrap w:val="0"/>
            <w:vAlign w:val="center"/>
          </w:tcPr>
          <w:p w14:paraId="44E692DB">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1、对工期、工程质量、响应有效期要求的响应内容</w:t>
            </w:r>
          </w:p>
          <w:p w14:paraId="16F9C754">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2、对技术标准和要求的响应内容</w:t>
            </w:r>
          </w:p>
          <w:p w14:paraId="4AA3D7A3">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3、对节能产品、环境标志产品承诺要求及政府采购政策的响应内容</w:t>
            </w:r>
          </w:p>
          <w:p w14:paraId="23586C45">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4、项目管理机构</w:t>
            </w:r>
          </w:p>
          <w:p w14:paraId="5E925FBB">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5、已标价工程量清单</w:t>
            </w:r>
          </w:p>
          <w:p w14:paraId="7181E36B">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6、施工组织设计</w:t>
            </w:r>
          </w:p>
          <w:p w14:paraId="0CCBB08E">
            <w:pPr>
              <w:spacing w:line="360" w:lineRule="exact"/>
              <w:rPr>
                <w:rFonts w:hint="eastAsia" w:ascii="华文中宋" w:hAnsi="华文中宋" w:eastAsia="华文中宋" w:cs="华文中宋"/>
                <w:b/>
                <w:bCs/>
                <w:spacing w:val="0"/>
                <w:szCs w:val="21"/>
                <w:lang w:eastAsia="zh-CN"/>
              </w:rPr>
            </w:pPr>
            <w:r>
              <w:rPr>
                <w:rFonts w:hint="eastAsia" w:ascii="华文中宋" w:hAnsi="华文中宋" w:eastAsia="华文中宋" w:cs="华文中宋"/>
                <w:b/>
                <w:bCs/>
                <w:spacing w:val="0"/>
                <w:szCs w:val="21"/>
              </w:rPr>
              <w:t>7、磋商供应商</w:t>
            </w:r>
            <w:r>
              <w:rPr>
                <w:rFonts w:hint="eastAsia" w:ascii="华文中宋" w:hAnsi="华文中宋" w:eastAsia="华文中宋" w:cs="华文中宋"/>
                <w:b/>
                <w:bCs/>
                <w:spacing w:val="0"/>
                <w:szCs w:val="21"/>
                <w:lang w:val="en-US" w:eastAsia="zh-CN"/>
              </w:rPr>
              <w:t>业绩</w:t>
            </w:r>
          </w:p>
          <w:p w14:paraId="017BCDAC">
            <w:pPr>
              <w:spacing w:line="360" w:lineRule="exact"/>
              <w:rPr>
                <w:rFonts w:hint="eastAsia" w:ascii="华文中宋" w:hAnsi="华文中宋" w:eastAsia="华文中宋" w:cs="华文中宋"/>
                <w:b/>
                <w:bCs/>
                <w:spacing w:val="0"/>
                <w:szCs w:val="21"/>
                <w:lang w:eastAsia="zh-CN"/>
              </w:rPr>
            </w:pPr>
            <w:r>
              <w:rPr>
                <w:rFonts w:hint="eastAsia" w:ascii="华文中宋" w:hAnsi="华文中宋" w:eastAsia="华文中宋" w:cs="华文中宋"/>
                <w:b/>
                <w:bCs/>
                <w:spacing w:val="0"/>
                <w:szCs w:val="21"/>
              </w:rPr>
              <w:t>8、报价一览表</w:t>
            </w:r>
          </w:p>
          <w:p w14:paraId="34597C0E">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说明：</w:t>
            </w:r>
          </w:p>
          <w:p w14:paraId="316D281C">
            <w:pPr>
              <w:spacing w:line="360" w:lineRule="exact"/>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1、以上内容涉及的格式资料详见第</w:t>
            </w:r>
            <w:r>
              <w:rPr>
                <w:rFonts w:hint="eastAsia" w:ascii="华文中宋" w:hAnsi="华文中宋" w:eastAsia="华文中宋" w:cs="华文中宋"/>
                <w:spacing w:val="0"/>
                <w:szCs w:val="21"/>
                <w:lang w:val="en-US" w:eastAsia="zh-CN"/>
              </w:rPr>
              <w:t>七</w:t>
            </w:r>
            <w:r>
              <w:rPr>
                <w:rFonts w:hint="eastAsia" w:ascii="华文中宋" w:hAnsi="华文中宋" w:eastAsia="华文中宋" w:cs="华文中宋"/>
                <w:spacing w:val="0"/>
                <w:szCs w:val="21"/>
              </w:rPr>
              <w:t>部分；</w:t>
            </w:r>
          </w:p>
          <w:p w14:paraId="2D86B1FF">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spacing w:val="0"/>
                <w:szCs w:val="21"/>
              </w:rPr>
              <w:t>2、资格证明文件同商务技术文件装订为一册。</w:t>
            </w:r>
          </w:p>
        </w:tc>
      </w:tr>
      <w:tr w14:paraId="1F66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38F8B36">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5</w:t>
            </w:r>
          </w:p>
        </w:tc>
        <w:tc>
          <w:tcPr>
            <w:tcW w:w="1135" w:type="pct"/>
            <w:noWrap w:val="0"/>
            <w:vAlign w:val="center"/>
          </w:tcPr>
          <w:p w14:paraId="7B319A6C">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磋商时间和地点</w:t>
            </w:r>
          </w:p>
        </w:tc>
        <w:tc>
          <w:tcPr>
            <w:tcW w:w="3461" w:type="pct"/>
            <w:noWrap w:val="0"/>
            <w:vAlign w:val="center"/>
          </w:tcPr>
          <w:p w14:paraId="06AB9149">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shd w:val="clear" w:color="auto" w:fill="auto"/>
              </w:rPr>
            </w:pPr>
            <w:r>
              <w:rPr>
                <w:rFonts w:hint="eastAsia" w:ascii="华文中宋" w:hAnsi="华文中宋" w:eastAsia="华文中宋" w:cs="华文中宋"/>
                <w:color w:val="auto"/>
                <w:sz w:val="21"/>
                <w:szCs w:val="21"/>
                <w:highlight w:val="none"/>
              </w:rPr>
              <w:t>磋商时间：</w:t>
            </w:r>
            <w:r>
              <w:rPr>
                <w:rFonts w:hint="eastAsia" w:ascii="华文中宋" w:hAnsi="华文中宋" w:eastAsia="华文中宋" w:cs="华文中宋"/>
                <w:color w:val="auto"/>
                <w:sz w:val="21"/>
                <w:szCs w:val="21"/>
                <w:highlight w:val="none"/>
                <w:lang w:val="en-US" w:eastAsia="zh-CN"/>
              </w:rPr>
              <w:t>2026年5月7日 09:00</w:t>
            </w:r>
            <w:r>
              <w:rPr>
                <w:rFonts w:hint="eastAsia" w:ascii="华文中宋" w:hAnsi="华文中宋" w:eastAsia="华文中宋" w:cs="华文中宋"/>
                <w:color w:val="auto"/>
                <w:sz w:val="21"/>
                <w:szCs w:val="21"/>
                <w:highlight w:val="none"/>
              </w:rPr>
              <w:t>（北京时间）</w:t>
            </w:r>
          </w:p>
          <w:p w14:paraId="0C045740">
            <w:pPr>
              <w:pStyle w:val="43"/>
              <w:keepNext w:val="0"/>
              <w:keepLines w:val="0"/>
              <w:pageBreakBefore w:val="0"/>
              <w:widowControl w:val="0"/>
              <w:kinsoku/>
              <w:overflowPunct/>
              <w:autoSpaceDE/>
              <w:autoSpaceDN/>
              <w:bidi w:val="0"/>
              <w:spacing w:line="240" w:lineRule="auto"/>
              <w:ind w:left="0" w:leftChars="0" w:firstLine="0" w:firstLine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磋商地点：山西政府采购网官网政采云平台</w:t>
            </w:r>
          </w:p>
        </w:tc>
      </w:tr>
      <w:tr w14:paraId="5276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776BC29F">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6</w:t>
            </w:r>
          </w:p>
        </w:tc>
        <w:tc>
          <w:tcPr>
            <w:tcW w:w="1135" w:type="pct"/>
            <w:noWrap w:val="0"/>
            <w:vAlign w:val="center"/>
          </w:tcPr>
          <w:p w14:paraId="095BFCB4">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采用的磋商评分方法</w:t>
            </w:r>
          </w:p>
        </w:tc>
        <w:tc>
          <w:tcPr>
            <w:tcW w:w="3461" w:type="pct"/>
            <w:noWrap w:val="0"/>
            <w:vAlign w:val="center"/>
          </w:tcPr>
          <w:p w14:paraId="0F113A0F">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综合评分法</w:t>
            </w:r>
          </w:p>
        </w:tc>
      </w:tr>
      <w:tr w14:paraId="23D0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714DB00">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17</w:t>
            </w:r>
          </w:p>
        </w:tc>
        <w:tc>
          <w:tcPr>
            <w:tcW w:w="1135" w:type="pct"/>
            <w:noWrap w:val="0"/>
            <w:vAlign w:val="center"/>
          </w:tcPr>
          <w:p w14:paraId="77A12794">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磋商小组的组建</w:t>
            </w:r>
          </w:p>
        </w:tc>
        <w:tc>
          <w:tcPr>
            <w:tcW w:w="3461" w:type="pct"/>
            <w:noWrap w:val="0"/>
            <w:vAlign w:val="center"/>
          </w:tcPr>
          <w:p w14:paraId="2F62F9B8">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磋商小组构成：</w:t>
            </w:r>
            <w:r>
              <w:rPr>
                <w:rFonts w:hint="eastAsia" w:ascii="华文中宋" w:hAnsi="华文中宋" w:eastAsia="华文中宋" w:cs="华文中宋"/>
                <w:color w:val="auto"/>
                <w:sz w:val="21"/>
                <w:szCs w:val="21"/>
                <w:highlight w:val="none"/>
                <w:u w:val="single"/>
              </w:rPr>
              <w:t xml:space="preserve"> 3 </w:t>
            </w:r>
            <w:r>
              <w:rPr>
                <w:rFonts w:hint="eastAsia" w:ascii="华文中宋" w:hAnsi="华文中宋" w:eastAsia="华文中宋" w:cs="华文中宋"/>
                <w:color w:val="auto"/>
                <w:sz w:val="21"/>
                <w:szCs w:val="21"/>
                <w:highlight w:val="none"/>
              </w:rPr>
              <w:t>人</w:t>
            </w:r>
            <w:r>
              <w:rPr>
                <w:rFonts w:hint="eastAsia" w:ascii="华文中宋" w:hAnsi="华文中宋" w:eastAsia="华文中宋" w:cs="华文中宋"/>
                <w:color w:val="auto"/>
                <w:sz w:val="21"/>
                <w:szCs w:val="21"/>
                <w:highlight w:val="none"/>
                <w:lang w:eastAsia="zh-CN"/>
              </w:rPr>
              <w:t>，</w:t>
            </w:r>
            <w:r>
              <w:rPr>
                <w:rFonts w:hint="eastAsia" w:ascii="华文中宋" w:hAnsi="华文中宋" w:eastAsia="华文中宋" w:cs="华文中宋"/>
                <w:color w:val="auto"/>
                <w:sz w:val="21"/>
                <w:szCs w:val="21"/>
                <w:highlight w:val="none"/>
                <w:lang w:val="en-US" w:eastAsia="zh-CN"/>
              </w:rPr>
              <w:t>其中采购人</w:t>
            </w:r>
            <w:r>
              <w:rPr>
                <w:rFonts w:hint="eastAsia" w:ascii="华文中宋" w:hAnsi="华文中宋" w:eastAsia="华文中宋" w:cs="华文中宋"/>
                <w:color w:val="auto"/>
                <w:sz w:val="21"/>
                <w:szCs w:val="21"/>
                <w:highlight w:val="none"/>
                <w:u w:val="single"/>
                <w:lang w:val="en-US" w:eastAsia="zh-CN"/>
              </w:rPr>
              <w:t>1</w:t>
            </w:r>
            <w:r>
              <w:rPr>
                <w:rFonts w:hint="eastAsia" w:ascii="华文中宋" w:hAnsi="华文中宋" w:eastAsia="华文中宋" w:cs="华文中宋"/>
                <w:color w:val="auto"/>
                <w:sz w:val="21"/>
                <w:szCs w:val="21"/>
                <w:highlight w:val="none"/>
                <w:u w:val="none"/>
                <w:lang w:val="en-US" w:eastAsia="zh-CN"/>
              </w:rPr>
              <w:t>人，</w:t>
            </w:r>
            <w:r>
              <w:rPr>
                <w:rFonts w:hint="eastAsia" w:ascii="华文中宋" w:hAnsi="华文中宋" w:eastAsia="华文中宋" w:cs="华文中宋"/>
                <w:color w:val="auto"/>
                <w:sz w:val="21"/>
                <w:szCs w:val="21"/>
                <w:highlight w:val="none"/>
                <w:lang w:val="en-US" w:eastAsia="zh-CN"/>
              </w:rPr>
              <w:t>专家</w:t>
            </w:r>
            <w:r>
              <w:rPr>
                <w:rFonts w:hint="eastAsia" w:ascii="华文中宋" w:hAnsi="华文中宋" w:eastAsia="华文中宋" w:cs="华文中宋"/>
                <w:color w:val="auto"/>
                <w:sz w:val="21"/>
                <w:szCs w:val="21"/>
                <w:highlight w:val="none"/>
                <w:u w:val="single"/>
                <w:lang w:val="en-US" w:eastAsia="zh-CN"/>
              </w:rPr>
              <w:t xml:space="preserve"> 2 </w:t>
            </w:r>
            <w:r>
              <w:rPr>
                <w:rFonts w:hint="eastAsia" w:ascii="华文中宋" w:hAnsi="华文中宋" w:eastAsia="华文中宋" w:cs="华文中宋"/>
                <w:color w:val="auto"/>
                <w:sz w:val="21"/>
                <w:szCs w:val="21"/>
                <w:highlight w:val="none"/>
                <w:lang w:val="en-US" w:eastAsia="zh-CN"/>
              </w:rPr>
              <w:t>人</w:t>
            </w:r>
            <w:r>
              <w:rPr>
                <w:rFonts w:hint="eastAsia" w:ascii="华文中宋" w:hAnsi="华文中宋" w:eastAsia="华文中宋" w:cs="华文中宋"/>
                <w:color w:val="auto"/>
                <w:sz w:val="21"/>
                <w:szCs w:val="21"/>
                <w:highlight w:val="none"/>
              </w:rPr>
              <w:t>；从山西省财政厅评标专家库中随机抽取。</w:t>
            </w:r>
          </w:p>
        </w:tc>
      </w:tr>
      <w:tr w14:paraId="3F53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1FAF1FB2">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18</w:t>
            </w:r>
          </w:p>
        </w:tc>
        <w:tc>
          <w:tcPr>
            <w:tcW w:w="1135" w:type="pct"/>
            <w:noWrap w:val="0"/>
            <w:vAlign w:val="center"/>
          </w:tcPr>
          <w:p w14:paraId="0421688E">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授权磋商小组确定成交人</w:t>
            </w:r>
          </w:p>
        </w:tc>
        <w:tc>
          <w:tcPr>
            <w:tcW w:w="3461" w:type="pct"/>
            <w:noWrap w:val="0"/>
            <w:vAlign w:val="center"/>
          </w:tcPr>
          <w:p w14:paraId="7675CB1D">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spacing w:val="0"/>
                <w:szCs w:val="21"/>
              </w:rPr>
              <w:t>是</w:t>
            </w:r>
          </w:p>
        </w:tc>
      </w:tr>
      <w:tr w14:paraId="63CD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37FAA5B1">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19</w:t>
            </w:r>
          </w:p>
        </w:tc>
        <w:tc>
          <w:tcPr>
            <w:tcW w:w="1135" w:type="pct"/>
            <w:noWrap w:val="0"/>
            <w:vAlign w:val="center"/>
          </w:tcPr>
          <w:p w14:paraId="3B4D808F">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履约担保</w:t>
            </w:r>
          </w:p>
        </w:tc>
        <w:tc>
          <w:tcPr>
            <w:tcW w:w="3461" w:type="pct"/>
            <w:noWrap w:val="0"/>
            <w:vAlign w:val="center"/>
          </w:tcPr>
          <w:p w14:paraId="432DAE8A">
            <w:pPr>
              <w:keepNext w:val="0"/>
              <w:keepLines w:val="0"/>
              <w:pageBreakBefore w:val="0"/>
              <w:widowControl w:val="0"/>
              <w:kinsoku/>
              <w:wordWrap w:val="0"/>
              <w:overflowPunct/>
              <w:autoSpaceDE/>
              <w:autoSpaceDN/>
              <w:bidi w:val="0"/>
              <w:snapToGrid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u w:val="single"/>
              </w:rPr>
            </w:pPr>
            <w:r>
              <w:rPr>
                <w:rFonts w:hint="eastAsia" w:ascii="华文中宋" w:hAnsi="华文中宋" w:eastAsia="华文中宋" w:cs="华文中宋"/>
                <w:color w:val="auto"/>
                <w:sz w:val="21"/>
                <w:szCs w:val="21"/>
                <w:highlight w:val="none"/>
              </w:rPr>
              <w:t>履约担保的形式：</w:t>
            </w:r>
            <w:r>
              <w:rPr>
                <w:rFonts w:hint="eastAsia" w:ascii="华文中宋" w:hAnsi="华文中宋" w:eastAsia="华文中宋" w:cs="华文中宋"/>
                <w:spacing w:val="0"/>
                <w:szCs w:val="21"/>
                <w:u w:val="single"/>
              </w:rPr>
              <w:t>无</w:t>
            </w:r>
          </w:p>
          <w:p w14:paraId="40BEF7C9">
            <w:pPr>
              <w:keepNext w:val="0"/>
              <w:keepLines w:val="0"/>
              <w:pageBreakBefore w:val="0"/>
              <w:widowControl w:val="0"/>
              <w:kinsoku/>
              <w:wordWrap w:val="0"/>
              <w:overflowPunct/>
              <w:autoSpaceDE/>
              <w:autoSpaceDN/>
              <w:bidi w:val="0"/>
              <w:snapToGrid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履约担保的金额：</w:t>
            </w:r>
            <w:r>
              <w:rPr>
                <w:rFonts w:hint="eastAsia" w:ascii="华文中宋" w:hAnsi="华文中宋" w:eastAsia="华文中宋" w:cs="华文中宋"/>
                <w:spacing w:val="0"/>
                <w:szCs w:val="21"/>
                <w:u w:val="single"/>
              </w:rPr>
              <w:t>无</w:t>
            </w:r>
          </w:p>
        </w:tc>
      </w:tr>
      <w:tr w14:paraId="19A8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59770B4B">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20</w:t>
            </w:r>
          </w:p>
        </w:tc>
        <w:tc>
          <w:tcPr>
            <w:tcW w:w="1135" w:type="pct"/>
            <w:noWrap w:val="0"/>
            <w:vAlign w:val="center"/>
          </w:tcPr>
          <w:p w14:paraId="759F7CD8">
            <w:pPr>
              <w:keepNext w:val="0"/>
              <w:keepLines w:val="0"/>
              <w:pageBreakBefore w:val="0"/>
              <w:widowControl w:val="0"/>
              <w:kinsoku/>
              <w:overflowPunct/>
              <w:autoSpaceDE/>
              <w:autoSpaceDN/>
              <w:bidi w:val="0"/>
              <w:snapToGrid w:val="0"/>
              <w:spacing w:line="240" w:lineRule="auto"/>
              <w:ind w:left="0" w:leftChars="0" w:firstLine="105" w:firstLineChars="5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保证金金额</w:t>
            </w:r>
          </w:p>
        </w:tc>
        <w:tc>
          <w:tcPr>
            <w:tcW w:w="3461" w:type="pct"/>
            <w:noWrap w:val="0"/>
            <w:vAlign w:val="center"/>
          </w:tcPr>
          <w:p w14:paraId="5A420077">
            <w:pPr>
              <w:pStyle w:val="18"/>
              <w:keepNext w:val="0"/>
              <w:keepLines w:val="0"/>
              <w:pageBreakBefore w:val="0"/>
              <w:widowControl w:val="0"/>
              <w:kinsoku/>
              <w:wordWrap/>
              <w:overflowPunct/>
              <w:topLinePunct w:val="0"/>
              <w:autoSpaceDE/>
              <w:autoSpaceDN/>
              <w:bidi w:val="0"/>
              <w:snapToGrid w:val="0"/>
              <w:spacing w:line="288" w:lineRule="auto"/>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本项目要求提交投标保证金</w:t>
            </w:r>
          </w:p>
          <w:p w14:paraId="3DE58F40">
            <w:pPr>
              <w:rPr>
                <w:rFonts w:hint="default" w:ascii="华文中宋" w:hAnsi="华文中宋" w:eastAsia="华文中宋" w:cs="华文中宋"/>
                <w:b/>
                <w:bCs/>
                <w:color w:val="auto"/>
                <w:sz w:val="21"/>
                <w:szCs w:val="21"/>
                <w:highlight w:val="none"/>
                <w:lang w:val="en-US"/>
              </w:rPr>
            </w:pPr>
            <w:r>
              <w:rPr>
                <w:rFonts w:hint="eastAsia" w:ascii="华文中宋" w:hAnsi="华文中宋" w:eastAsia="华文中宋" w:cs="华文中宋"/>
                <w:b/>
                <w:bCs/>
                <w:color w:val="auto"/>
                <w:sz w:val="21"/>
                <w:szCs w:val="21"/>
                <w:highlight w:val="none"/>
                <w:lang w:val="en-US" w:eastAsia="zh-CN"/>
              </w:rPr>
              <w:t>保证金</w:t>
            </w:r>
            <w:r>
              <w:rPr>
                <w:rFonts w:hint="eastAsia" w:ascii="华文中宋" w:hAnsi="华文中宋" w:eastAsia="华文中宋" w:cs="华文中宋"/>
                <w:b/>
                <w:bCs/>
                <w:color w:val="auto"/>
                <w:sz w:val="21"/>
                <w:szCs w:val="21"/>
                <w:highlight w:val="none"/>
              </w:rPr>
              <w:t>金额：</w:t>
            </w:r>
            <w:r>
              <w:rPr>
                <w:rFonts w:hint="eastAsia" w:ascii="华文中宋" w:hAnsi="华文中宋" w:eastAsia="华文中宋" w:cs="华文中宋"/>
                <w:b/>
                <w:bCs/>
                <w:color w:val="auto"/>
                <w:sz w:val="21"/>
                <w:szCs w:val="21"/>
                <w:highlight w:val="none"/>
                <w:lang w:val="en-US" w:eastAsia="zh-CN"/>
              </w:rPr>
              <w:t>7000元；</w:t>
            </w:r>
          </w:p>
          <w:p w14:paraId="54547DEA">
            <w:pPr>
              <w:pStyle w:val="19"/>
              <w:numPr>
                <w:ilvl w:val="0"/>
                <w:numId w:val="2"/>
              </w:numPr>
              <w:spacing w:line="360" w:lineRule="exact"/>
              <w:rPr>
                <w:rFonts w:hint="eastAsia" w:ascii="华文中宋" w:hAnsi="华文中宋" w:eastAsia="华文中宋" w:cs="华文中宋"/>
                <w:color w:val="auto"/>
                <w:spacing w:val="0"/>
                <w:sz w:val="21"/>
                <w:szCs w:val="21"/>
              </w:rPr>
            </w:pPr>
            <w:r>
              <w:rPr>
                <w:rFonts w:hint="eastAsia" w:ascii="华文中宋" w:hAnsi="华文中宋" w:eastAsia="华文中宋" w:cs="华文中宋"/>
                <w:color w:val="auto"/>
                <w:sz w:val="21"/>
                <w:szCs w:val="21"/>
                <w:highlight w:val="none"/>
                <w:lang w:val="en-US" w:eastAsia="zh-CN"/>
              </w:rPr>
              <w:t>磋商</w:t>
            </w:r>
            <w:r>
              <w:rPr>
                <w:rFonts w:hint="eastAsia" w:ascii="华文中宋" w:hAnsi="华文中宋" w:eastAsia="华文中宋" w:cs="华文中宋"/>
                <w:color w:val="auto"/>
                <w:sz w:val="21"/>
                <w:szCs w:val="21"/>
                <w:highlight w:val="none"/>
              </w:rPr>
              <w:t>保证金的形式：</w:t>
            </w:r>
            <w:r>
              <w:rPr>
                <w:rFonts w:hint="eastAsia" w:ascii="华文中宋" w:hAnsi="华文中宋" w:eastAsia="华文中宋" w:cs="华文中宋"/>
                <w:color w:val="auto"/>
                <w:spacing w:val="0"/>
                <w:sz w:val="21"/>
                <w:szCs w:val="21"/>
              </w:rPr>
              <w:t>采用银行汇款和支票，应当明确收款账号，投标文件中需附汇票存根或银行转账通知扫描件及其基本账户转出的证明。</w:t>
            </w:r>
          </w:p>
          <w:p w14:paraId="1D78F5D7">
            <w:pPr>
              <w:widowControl w:val="0"/>
              <w:numPr>
                <w:ilvl w:val="0"/>
                <w:numId w:val="0"/>
              </w:numPr>
              <w:snapToGrid w:val="0"/>
              <w:spacing w:line="360" w:lineRule="exact"/>
              <w:jc w:val="left"/>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kern w:val="2"/>
                <w:sz w:val="21"/>
                <w:szCs w:val="21"/>
                <w:lang w:val="en-US" w:eastAsia="zh-CN" w:bidi="ar-SA"/>
              </w:rPr>
              <w:t>2、采用保函形式：保函应当是银行、保险公司或者担保公司直接出具的保函，投标文件中附原件扫描件。</w:t>
            </w:r>
          </w:p>
          <w:p w14:paraId="56904356">
            <w:pPr>
              <w:widowControl w:val="0"/>
              <w:numPr>
                <w:ilvl w:val="0"/>
                <w:numId w:val="0"/>
              </w:numPr>
              <w:snapToGrid w:val="0"/>
              <w:spacing w:line="360" w:lineRule="exact"/>
              <w:jc w:val="left"/>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kern w:val="2"/>
                <w:sz w:val="21"/>
                <w:szCs w:val="21"/>
                <w:lang w:val="en-US" w:eastAsia="zh-CN" w:bidi="ar-SA"/>
              </w:rPr>
              <w:t>（注：请提前办理，以保证开标前到达指定帐户，请在汇款附言栏写明项目简称）</w:t>
            </w:r>
          </w:p>
          <w:p w14:paraId="199EBD73">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递交方式：通过本单位银行基本帐户递交</w:t>
            </w:r>
          </w:p>
          <w:p w14:paraId="4548B9F4">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退还方式：通过本单位银行基本帐户全额退还</w:t>
            </w:r>
          </w:p>
          <w:p w14:paraId="05FCCFC8">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开户银行及账号如下：</w:t>
            </w:r>
          </w:p>
          <w:p w14:paraId="312281AB">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收款单位：山西柏祎项目管理有限公司</w:t>
            </w:r>
          </w:p>
          <w:p w14:paraId="3DF1CC05">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开户银行：中国银行股份有限公司临汾尧都支行</w:t>
            </w:r>
          </w:p>
          <w:p w14:paraId="71B48DD3">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银行帐号：144274808859</w:t>
            </w:r>
          </w:p>
          <w:p w14:paraId="61D80F94">
            <w:pPr>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pacing w:val="0"/>
                <w:kern w:val="2"/>
                <w:sz w:val="21"/>
                <w:szCs w:val="21"/>
                <w:lang w:val="en-US" w:eastAsia="zh-CN" w:bidi="ar-SA"/>
              </w:rPr>
              <w:t>银行行号：J1770008692001</w:t>
            </w:r>
          </w:p>
        </w:tc>
      </w:tr>
      <w:tr w14:paraId="0A20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29512C4E">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21</w:t>
            </w:r>
          </w:p>
        </w:tc>
        <w:tc>
          <w:tcPr>
            <w:tcW w:w="1135" w:type="pct"/>
            <w:noWrap w:val="0"/>
            <w:vAlign w:val="center"/>
          </w:tcPr>
          <w:p w14:paraId="6D87F366">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color w:val="auto"/>
                <w:sz w:val="21"/>
                <w:szCs w:val="21"/>
                <w:highlight w:val="none"/>
              </w:rPr>
              <w:t>响应文件有效期</w:t>
            </w:r>
          </w:p>
        </w:tc>
        <w:tc>
          <w:tcPr>
            <w:tcW w:w="3461" w:type="pct"/>
            <w:noWrap w:val="0"/>
            <w:vAlign w:val="center"/>
          </w:tcPr>
          <w:p w14:paraId="76A678A7">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90个日历天（</w:t>
            </w:r>
            <w:r>
              <w:rPr>
                <w:rFonts w:hint="eastAsia" w:ascii="华文中宋" w:hAnsi="华文中宋" w:eastAsia="华文中宋" w:cs="华文中宋"/>
                <w:color w:val="auto"/>
                <w:sz w:val="21"/>
                <w:szCs w:val="21"/>
                <w:highlight w:val="none"/>
                <w:lang w:val="en-US" w:eastAsia="zh-CN"/>
              </w:rPr>
              <w:t>自递</w:t>
            </w:r>
            <w:r>
              <w:rPr>
                <w:rFonts w:hint="eastAsia" w:ascii="华文中宋" w:hAnsi="华文中宋" w:eastAsia="华文中宋" w:cs="华文中宋"/>
                <w:color w:val="auto"/>
                <w:sz w:val="21"/>
                <w:szCs w:val="21"/>
                <w:highlight w:val="none"/>
              </w:rPr>
              <w:t>交响应文件</w:t>
            </w:r>
            <w:r>
              <w:rPr>
                <w:rFonts w:hint="eastAsia" w:ascii="华文中宋" w:hAnsi="华文中宋" w:eastAsia="华文中宋" w:cs="华文中宋"/>
                <w:color w:val="auto"/>
                <w:sz w:val="21"/>
                <w:szCs w:val="21"/>
                <w:highlight w:val="none"/>
                <w:lang w:val="en-US" w:eastAsia="zh-CN"/>
              </w:rPr>
              <w:t>截止</w:t>
            </w:r>
            <w:r>
              <w:rPr>
                <w:rFonts w:hint="eastAsia" w:ascii="华文中宋" w:hAnsi="华文中宋" w:eastAsia="华文中宋" w:cs="华文中宋"/>
                <w:color w:val="auto"/>
                <w:sz w:val="21"/>
                <w:szCs w:val="21"/>
                <w:highlight w:val="none"/>
              </w:rPr>
              <w:t>之日起计算）</w:t>
            </w:r>
          </w:p>
        </w:tc>
      </w:tr>
      <w:tr w14:paraId="4060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4786FEF">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22</w:t>
            </w:r>
          </w:p>
        </w:tc>
        <w:tc>
          <w:tcPr>
            <w:tcW w:w="1135" w:type="pct"/>
            <w:noWrap w:val="0"/>
            <w:vAlign w:val="center"/>
          </w:tcPr>
          <w:p w14:paraId="6AE8EA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bCs/>
                <w:spacing w:val="0"/>
                <w:sz w:val="21"/>
                <w:szCs w:val="21"/>
                <w:lang w:val="en-US"/>
              </w:rPr>
              <w:t>是否专门面向中小企业采购</w:t>
            </w:r>
          </w:p>
        </w:tc>
        <w:tc>
          <w:tcPr>
            <w:tcW w:w="3461" w:type="pct"/>
            <w:noWrap w:val="0"/>
            <w:vAlign w:val="center"/>
          </w:tcPr>
          <w:p w14:paraId="5F033103">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val="0"/>
                <w:bCs w:val="0"/>
                <w:spacing w:val="0"/>
                <w:sz w:val="21"/>
                <w:szCs w:val="21"/>
                <w:lang w:val="en-US"/>
              </w:rPr>
              <w:t>本项目专门面向中小企业采购,供应商须为中小企业或监狱企业或残疾人福利性单位，提供相应证明材料。不执行支持中小企业发展、支持监狱企业发展、促进残疾人就业的价格优惠政策。</w:t>
            </w:r>
          </w:p>
        </w:tc>
      </w:tr>
      <w:tr w14:paraId="4A27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02" w:type="pct"/>
            <w:noWrap w:val="0"/>
            <w:vAlign w:val="center"/>
          </w:tcPr>
          <w:p w14:paraId="29E89781">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23</w:t>
            </w:r>
          </w:p>
        </w:tc>
        <w:tc>
          <w:tcPr>
            <w:tcW w:w="1135" w:type="pct"/>
            <w:noWrap w:val="0"/>
            <w:vAlign w:val="center"/>
          </w:tcPr>
          <w:p w14:paraId="61775128">
            <w:pPr>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1"/>
                <w:szCs w:val="21"/>
                <w:highlight w:val="none"/>
              </w:rPr>
              <w:t>本项目中小企业划分标准所属行业</w:t>
            </w:r>
          </w:p>
        </w:tc>
        <w:tc>
          <w:tcPr>
            <w:tcW w:w="3461" w:type="pct"/>
            <w:noWrap w:val="0"/>
            <w:vAlign w:val="center"/>
          </w:tcPr>
          <w:p w14:paraId="1465BB01">
            <w:pPr>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农、林、牧、渔业</w:t>
            </w:r>
          </w:p>
        </w:tc>
      </w:tr>
      <w:tr w14:paraId="733A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trPr>
        <w:tc>
          <w:tcPr>
            <w:tcW w:w="402" w:type="pct"/>
            <w:noWrap w:val="0"/>
            <w:vAlign w:val="center"/>
          </w:tcPr>
          <w:p w14:paraId="63F92D00">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24</w:t>
            </w:r>
          </w:p>
        </w:tc>
        <w:tc>
          <w:tcPr>
            <w:tcW w:w="1135" w:type="pct"/>
            <w:noWrap w:val="0"/>
            <w:vAlign w:val="center"/>
          </w:tcPr>
          <w:p w14:paraId="35DAA8C8">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政府采购</w:t>
            </w:r>
          </w:p>
          <w:p w14:paraId="4AABCBE1">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相关政策要求</w:t>
            </w:r>
          </w:p>
          <w:p w14:paraId="74A5CB52">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（如涉及的话）</w:t>
            </w:r>
          </w:p>
        </w:tc>
        <w:tc>
          <w:tcPr>
            <w:tcW w:w="3461" w:type="pct"/>
            <w:noWrap w:val="0"/>
            <w:vAlign w:val="center"/>
          </w:tcPr>
          <w:p w14:paraId="2934A6E6">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政府采购相关政策要求：</w:t>
            </w:r>
          </w:p>
          <w:p w14:paraId="75A1301F">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1、工程内容中含《节能产品政府采购品目清单》中的产品，属于国家强制性采购的，必须符合要求，并单独做出承诺（格式投标人自拟）。</w:t>
            </w:r>
          </w:p>
          <w:p w14:paraId="4CF053D3">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2、工程内容中含《环境标志产品政府采购品目清单》中的产品，要求优先选用，并单独做出承诺（格式投标人自拟）。</w:t>
            </w:r>
          </w:p>
          <w:p w14:paraId="3FFA5989">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3、小型、微型企业参加本项目要求：</w:t>
            </w:r>
          </w:p>
          <w:p w14:paraId="1769491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1）须按照财库【2020】46号《政府采购促进中小企业发展管理办法》的标准如实填写《中小企业声明函》（格式见第九部分），监狱企业参加投标视同小微企业，提供由省级以上监狱管理局、戒毒管理局出具的属于监狱企业的证明文件。</w:t>
            </w:r>
          </w:p>
          <w:p w14:paraId="75E0B4D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小、微企业指在中华人民共和国境内依法设立，依据《中小企业划行标准规定》确定的小型企业、微型企业，但与大型企业的负责人为同一人，或者与大型企业存在直接控股、管理关系的除外。</w:t>
            </w:r>
          </w:p>
          <w:p w14:paraId="5C64EC55">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工程由小、微企业承建的，对小、微企业的报价给予</w:t>
            </w:r>
            <w:r>
              <w:rPr>
                <w:rFonts w:hint="eastAsia" w:ascii="华文中宋" w:hAnsi="华文中宋" w:eastAsia="华文中宋" w:cs="华文中宋"/>
                <w:b w:val="0"/>
                <w:bCs w:val="0"/>
                <w:spacing w:val="0"/>
                <w:sz w:val="21"/>
                <w:szCs w:val="21"/>
                <w:lang w:val="en-US" w:eastAsia="zh-CN"/>
              </w:rPr>
              <w:t>3</w:t>
            </w:r>
            <w:r>
              <w:rPr>
                <w:rFonts w:hint="eastAsia" w:ascii="华文中宋" w:hAnsi="华文中宋" w:eastAsia="华文中宋" w:cs="华文中宋"/>
                <w:b w:val="0"/>
                <w:bCs w:val="0"/>
                <w:spacing w:val="0"/>
                <w:sz w:val="21"/>
                <w:szCs w:val="21"/>
                <w:lang w:val="en-US"/>
              </w:rPr>
              <w:t>%的扣除，用扣除后的价格参与评审。若有的话，如实填写《小微企业/残疾人福利性单位提供货物/服务明细表》。</w:t>
            </w:r>
          </w:p>
          <w:p w14:paraId="724FF91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eastAsia="zh-CN"/>
              </w:rPr>
              <w:t>4、</w:t>
            </w:r>
            <w:r>
              <w:rPr>
                <w:rFonts w:hint="eastAsia" w:ascii="华文中宋" w:hAnsi="华文中宋" w:eastAsia="华文中宋" w:cs="华文中宋"/>
                <w:b w:val="0"/>
                <w:bCs w:val="0"/>
                <w:spacing w:val="0"/>
                <w:sz w:val="21"/>
                <w:szCs w:val="21"/>
                <w:lang w:val="en-US"/>
              </w:rPr>
              <w:t>本项目若允许联合体参加，大中型企业与小型、微型企业组成联合体的，联合体协议约定小型、微型企业的合同份额占到合同总金额30%以上的，对联合体的报价给予2%的扣除，用扣除后价格参与评审。</w:t>
            </w:r>
          </w:p>
          <w:p w14:paraId="7EC52565">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eastAsia="zh-CN"/>
              </w:rPr>
              <w:t>5、</w:t>
            </w:r>
            <w:r>
              <w:rPr>
                <w:rFonts w:hint="eastAsia" w:ascii="华文中宋" w:hAnsi="华文中宋" w:eastAsia="华文中宋" w:cs="华文中宋"/>
                <w:b w:val="0"/>
                <w:bCs w:val="0"/>
                <w:spacing w:val="0"/>
                <w:sz w:val="21"/>
                <w:szCs w:val="21"/>
                <w:lang w:val="en-US"/>
              </w:rPr>
              <w:t>本项目若允许大中型企业向一家或者多家小型、微型企业分包的，分包意向协议约定小型、微型企业的合同份额占到合同总金额30%以上的，对大中型企业的报价给予2%的扣除，用扣除后价格参与评审。</w:t>
            </w:r>
          </w:p>
          <w:p w14:paraId="1F45E8E6">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6、本项目涉及创新产品、创新服务的要求：</w:t>
            </w:r>
          </w:p>
          <w:p w14:paraId="48ACA65F">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（1）磋商供应商投报产品或服务属于《山西省创新产品和服务推荐清单》中创新产品或创新服务的，在评审时享受评审加分。</w:t>
            </w:r>
          </w:p>
          <w:p w14:paraId="23E4847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（2）磋商供应商投报创新产品或创新服务的，应在响应文件中“施工设计”中提供《创新产品或创新服务明细表》。</w:t>
            </w:r>
          </w:p>
          <w:p w14:paraId="19AB30B6">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eastAsia="zh-CN"/>
              </w:rPr>
              <w:t>7</w:t>
            </w:r>
            <w:r>
              <w:rPr>
                <w:rFonts w:hint="eastAsia" w:ascii="华文中宋" w:hAnsi="华文中宋" w:eastAsia="华文中宋" w:cs="华文中宋"/>
                <w:b w:val="0"/>
                <w:bCs w:val="0"/>
                <w:spacing w:val="0"/>
                <w:sz w:val="21"/>
                <w:szCs w:val="21"/>
                <w:lang w:val="en-US"/>
              </w:rPr>
              <w:t>、涉及绿色产品采购的要求</w:t>
            </w:r>
          </w:p>
          <w:p w14:paraId="69795BB4">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1）工程内容中含有投报产品属于绿色建材产品、节能产品、环境标志产品，落实绿色包装、绿色运输、绿色数据中心、绿色建筑和绿色建材等政府采购需求标准的，在评审时，同一合同包内的绿色产品的报价总金额占本合同包报价总金额60%及以上的，享受投报产品4%的价格折扣。</w:t>
            </w:r>
          </w:p>
          <w:p w14:paraId="70DB705C">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2）工程内容中含有投报产品属于属于绿色建材产品、节能产品、环境标志产品，落实绿色包装、绿色运输、绿色数据中心、绿色建筑和绿色建材等政府采购需求标准，应在响应文件中填写《绿色产品明细表》。</w:t>
            </w:r>
          </w:p>
          <w:p w14:paraId="47AE60C7">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（3）绿色产品的价格折扣政策可与其他政府采购政策叠加。</w:t>
            </w:r>
          </w:p>
          <w:p w14:paraId="22BFD7BC">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8、涉及商品包装和快递包装的要求</w:t>
            </w:r>
          </w:p>
          <w:p w14:paraId="04810727">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rPr>
            </w:pPr>
            <w:r>
              <w:rPr>
                <w:rFonts w:hint="eastAsia" w:ascii="华文中宋" w:hAnsi="华文中宋" w:eastAsia="华文中宋" w:cs="华文中宋"/>
                <w:b w:val="0"/>
                <w:bCs w:val="0"/>
                <w:spacing w:val="0"/>
                <w:sz w:val="21"/>
                <w:szCs w:val="21"/>
                <w:lang w:val="en-US"/>
              </w:rPr>
              <w:t xml:space="preserve">本文件列出商品包装和快递包装要求的，需填写商品包装和快递包装承诺函，承诺商品包装符合《商品包装政府采购需求标准（试行）》，快递包装符合《快递包装政府采购需求标准（试行）》。 </w:t>
            </w:r>
            <w:r>
              <w:rPr>
                <w:rFonts w:hint="eastAsia" w:ascii="华文中宋" w:hAnsi="华文中宋" w:eastAsia="华文中宋" w:cs="华文中宋"/>
                <w:color w:val="auto"/>
                <w:spacing w:val="0"/>
                <w:szCs w:val="21"/>
                <w:highlight w:val="none"/>
              </w:rPr>
              <w:t xml:space="preserve"> </w:t>
            </w:r>
          </w:p>
          <w:p w14:paraId="1331C0A8">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9.政府采购异常低价审查 </w:t>
            </w:r>
          </w:p>
          <w:p w14:paraId="442A7BE2">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（一）采购人应当在采购文件中明确，政府采购评审中出现下列情形之一的，评审委员会应当启动异常低价投标（响应）审查程序： </w:t>
            </w:r>
          </w:p>
          <w:p w14:paraId="4C5369C6">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1.投标（响应）报价低于全部通过符合性审查供应商投标（响应）报价平均值 50%的，即投标（响应）报价。 </w:t>
            </w:r>
          </w:p>
          <w:p w14:paraId="5B0695AE">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2.投标（响应）报价低于通过符合性审查的次低报价供应商投标（响应）报价 50%的，即投标（响应）报价。 </w:t>
            </w:r>
          </w:p>
          <w:p w14:paraId="012CD11B">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3.投标（响应）报价低于采购项目最高限价 45%的，即投标（响应）报价。 </w:t>
            </w:r>
          </w:p>
          <w:p w14:paraId="4D80BCA8">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4.评审委员会基于专业判断，认为供应商报价过低，有可能影响产品质量或者不能诚信履约的其他情形。 </w:t>
            </w:r>
          </w:p>
          <w:p w14:paraId="7FFDDE00">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采购人可以结合具体项目实际情况，提高上述第 1 项至第 3 项中启动异常低价投标（响应）审查的数值标准，但是最高不得超过 65%。相关法律法规对供应商报价有规定的，从其规定。 </w:t>
            </w:r>
          </w:p>
          <w:p w14:paraId="5921566F">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 </w:t>
            </w:r>
          </w:p>
          <w:p w14:paraId="32BC1613">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4F84B7C">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7FC5DD6">
            <w:pPr>
              <w:keepNext w:val="0"/>
              <w:keepLines w:val="0"/>
              <w:pageBreakBefore w:val="0"/>
              <w:widowControl w:val="0"/>
              <w:kinsoku/>
              <w:overflowPunct/>
              <w:autoSpaceDE/>
              <w:autoSpaceDN/>
              <w:bidi w:val="0"/>
              <w:spacing w:line="240" w:lineRule="auto"/>
              <w:ind w:left="105" w:leftChars="0" w:hanging="105" w:hangingChars="5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r>
              <w:rPr>
                <w:rFonts w:hint="eastAsia" w:ascii="华文中宋" w:hAnsi="华文中宋" w:eastAsia="华文中宋" w:cs="华文中宋"/>
                <w:color w:val="auto"/>
                <w:sz w:val="21"/>
                <w:szCs w:val="21"/>
                <w:highlight w:val="none"/>
              </w:rPr>
              <w:fldChar w:fldCharType="begin"/>
            </w:r>
            <w:r>
              <w:rPr>
                <w:rFonts w:hint="eastAsia" w:ascii="华文中宋" w:hAnsi="华文中宋" w:eastAsia="华文中宋" w:cs="华文中宋"/>
                <w:color w:val="auto"/>
                <w:sz w:val="21"/>
                <w:szCs w:val="21"/>
                <w:highlight w:val="none"/>
              </w:rPr>
              <w:instrText xml:space="preserve"> AUTOTEXT  input212 \* MERGEFORMAT </w:instrText>
            </w:r>
            <w:r>
              <w:rPr>
                <w:rFonts w:hint="eastAsia" w:ascii="华文中宋" w:hAnsi="华文中宋" w:eastAsia="华文中宋" w:cs="华文中宋"/>
                <w:color w:val="auto"/>
                <w:sz w:val="21"/>
                <w:szCs w:val="21"/>
                <w:highlight w:val="none"/>
              </w:rPr>
              <w:fldChar w:fldCharType="end"/>
            </w:r>
          </w:p>
        </w:tc>
      </w:tr>
      <w:tr w14:paraId="1492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0E615F47">
            <w:pPr>
              <w:keepNext w:val="0"/>
              <w:keepLines w:val="0"/>
              <w:pageBreakBefore w:val="0"/>
              <w:widowControl w:val="0"/>
              <w:kinsoku/>
              <w:overflowPunct/>
              <w:autoSpaceDE/>
              <w:autoSpaceDN/>
              <w:bidi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25</w:t>
            </w:r>
          </w:p>
        </w:tc>
        <w:tc>
          <w:tcPr>
            <w:tcW w:w="1135" w:type="pct"/>
            <w:noWrap w:val="0"/>
            <w:vAlign w:val="center"/>
          </w:tcPr>
          <w:p w14:paraId="6F6BD279">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1"/>
                <w:szCs w:val="21"/>
                <w:highlight w:val="none"/>
              </w:rPr>
              <w:t>本项目控制价</w:t>
            </w:r>
          </w:p>
        </w:tc>
        <w:tc>
          <w:tcPr>
            <w:tcW w:w="3461" w:type="pct"/>
            <w:noWrap w:val="0"/>
            <w:vAlign w:val="center"/>
          </w:tcPr>
          <w:p w14:paraId="73A43259">
            <w:pPr>
              <w:keepNext w:val="0"/>
              <w:keepLines w:val="0"/>
              <w:pageBreakBefore w:val="0"/>
              <w:widowControl w:val="0"/>
              <w:kinsoku/>
              <w:overflowPunct/>
              <w:autoSpaceDE/>
              <w:autoSpaceDN/>
              <w:bidi w:val="0"/>
              <w:spacing w:line="240" w:lineRule="auto"/>
              <w:ind w:left="0" w:leftChars="0"/>
              <w:jc w:val="left"/>
              <w:textAlignment w:val="auto"/>
              <w:outlineLvl w:val="9"/>
              <w:rPr>
                <w:rFonts w:hint="default" w:ascii="华文中宋" w:hAnsi="华文中宋" w:eastAsia="华文中宋" w:cs="华文中宋"/>
                <w:color w:val="auto"/>
                <w:sz w:val="21"/>
                <w:szCs w:val="21"/>
                <w:highlight w:val="none"/>
                <w:lang w:val="en-US"/>
              </w:rPr>
            </w:pPr>
            <w:r>
              <w:rPr>
                <w:rFonts w:hint="eastAsia" w:ascii="华文中宋" w:hAnsi="华文中宋" w:eastAsia="华文中宋" w:cs="华文中宋"/>
                <w:color w:val="auto"/>
                <w:sz w:val="21"/>
                <w:szCs w:val="21"/>
                <w:highlight w:val="none"/>
              </w:rPr>
              <w:t>控制价</w:t>
            </w:r>
            <w:r>
              <w:rPr>
                <w:rFonts w:hint="eastAsia" w:ascii="华文中宋" w:hAnsi="华文中宋" w:eastAsia="华文中宋" w:cs="华文中宋"/>
                <w:color w:val="auto"/>
                <w:sz w:val="21"/>
                <w:szCs w:val="21"/>
                <w:highlight w:val="none"/>
                <w:lang w:eastAsia="zh-CN"/>
              </w:rPr>
              <w:t>：</w:t>
            </w:r>
            <w:r>
              <w:rPr>
                <w:rFonts w:hint="eastAsia" w:ascii="华文中宋" w:hAnsi="华文中宋" w:eastAsia="华文中宋" w:cs="华文中宋"/>
                <w:color w:val="auto"/>
                <w:sz w:val="21"/>
                <w:szCs w:val="21"/>
                <w:highlight w:val="none"/>
                <w:lang w:val="en-US" w:eastAsia="zh-CN"/>
              </w:rPr>
              <w:t>720000元</w:t>
            </w:r>
          </w:p>
          <w:p w14:paraId="5A8FF2C1">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要求：供应商的报价高于控制总价的，响应予以拒绝。</w:t>
            </w:r>
          </w:p>
        </w:tc>
      </w:tr>
      <w:tr w14:paraId="4309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72F2716E">
            <w:pPr>
              <w:keepNext w:val="0"/>
              <w:keepLines w:val="0"/>
              <w:pageBreakBefore w:val="0"/>
              <w:widowControl w:val="0"/>
              <w:kinsoku/>
              <w:overflowPunct/>
              <w:autoSpaceDE/>
              <w:autoSpaceDN/>
              <w:bidi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26</w:t>
            </w:r>
          </w:p>
        </w:tc>
        <w:tc>
          <w:tcPr>
            <w:tcW w:w="1135" w:type="pct"/>
            <w:noWrap w:val="0"/>
            <w:vAlign w:val="center"/>
          </w:tcPr>
          <w:p w14:paraId="06A123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华文中宋" w:hAnsi="华文中宋" w:eastAsia="华文中宋" w:cs="华文中宋"/>
                <w:b/>
                <w:bCs/>
                <w:color w:val="auto"/>
                <w:kern w:val="2"/>
                <w:sz w:val="21"/>
                <w:szCs w:val="21"/>
                <w:highlight w:val="none"/>
                <w:lang w:val="en-US" w:eastAsia="zh-CN" w:bidi="ar-SA"/>
              </w:rPr>
            </w:pPr>
            <w:r>
              <w:rPr>
                <w:rFonts w:hint="eastAsia" w:ascii="华文中宋" w:hAnsi="华文中宋" w:eastAsia="华文中宋" w:cs="华文中宋"/>
                <w:b/>
                <w:bCs/>
                <w:spacing w:val="0"/>
                <w:sz w:val="21"/>
                <w:szCs w:val="21"/>
                <w:lang w:val="en-US" w:eastAsia="zh-CN"/>
              </w:rPr>
              <w:t>招标代理服务费</w:t>
            </w:r>
          </w:p>
        </w:tc>
        <w:tc>
          <w:tcPr>
            <w:tcW w:w="3461" w:type="pct"/>
            <w:noWrap w:val="0"/>
            <w:vAlign w:val="center"/>
          </w:tcPr>
          <w:p w14:paraId="12623F10">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Cs/>
                <w:color w:val="auto"/>
                <w:kern w:val="2"/>
                <w:sz w:val="21"/>
                <w:szCs w:val="21"/>
                <w:highlight w:val="none"/>
                <w:lang w:val="en-US" w:eastAsia="zh-CN" w:bidi="ar-SA"/>
              </w:rPr>
            </w:pPr>
            <w:r>
              <w:rPr>
                <w:rFonts w:hint="eastAsia" w:ascii="华文中宋" w:hAnsi="华文中宋" w:eastAsia="华文中宋" w:cs="华文中宋"/>
                <w:b w:val="0"/>
                <w:bCs w:val="0"/>
                <w:spacing w:val="0"/>
                <w:sz w:val="21"/>
                <w:szCs w:val="21"/>
                <w:lang w:val="en-US" w:eastAsia="zh-CN"/>
              </w:rPr>
              <w:t>本项目招标代理服务费：参考“《招标代理服务收费管理暂行办法》【计价格（2002）1980号】”、“国家改革委办公厅关于招标代理服务收费</w:t>
            </w:r>
            <w:r>
              <w:rPr>
                <w:rFonts w:hint="eastAsia" w:ascii="华文中宋" w:hAnsi="华文中宋" w:eastAsia="华文中宋" w:cs="华文中宋"/>
                <w:b w:val="0"/>
                <w:bCs w:val="0"/>
                <w:color w:val="auto"/>
                <w:spacing w:val="0"/>
                <w:sz w:val="21"/>
                <w:szCs w:val="21"/>
                <w:lang w:val="en-US" w:eastAsia="zh-CN"/>
              </w:rPr>
              <w:t>有关问题的通知【发改办价格[2003]857号】”、“国家发改委关于降低部分建设项目收费行为等有关问题的通知【发改价格[2011]534号】”规定</w:t>
            </w:r>
          </w:p>
        </w:tc>
      </w:tr>
    </w:tbl>
    <w:p w14:paraId="05B162FD">
      <w:pPr>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注：本表内容与磋商供应商须知内容不一致的，以本表内容为准。</w:t>
      </w:r>
    </w:p>
    <w:p w14:paraId="17D8F7FF">
      <w:pPr>
        <w:keepNext w:val="0"/>
        <w:keepLines w:val="0"/>
        <w:pageBreakBefore w:val="0"/>
        <w:widowControl w:val="0"/>
        <w:kinsoku/>
        <w:wordWrap/>
        <w:overflowPunct/>
        <w:topLinePunct w:val="0"/>
        <w:autoSpaceDE/>
        <w:autoSpaceDN/>
        <w:bidi w:val="0"/>
        <w:spacing w:line="520" w:lineRule="exact"/>
        <w:jc w:val="center"/>
        <w:outlineLvl w:val="0"/>
        <w:rPr>
          <w:rFonts w:hint="eastAsia" w:ascii="华文中宋" w:hAnsi="华文中宋" w:eastAsia="华文中宋" w:cs="华文中宋"/>
          <w:color w:val="auto"/>
          <w:sz w:val="36"/>
          <w:szCs w:val="36"/>
          <w:highlight w:val="none"/>
        </w:rPr>
      </w:pPr>
      <w:bookmarkStart w:id="6" w:name="_Toc395"/>
      <w:r>
        <w:rPr>
          <w:rFonts w:hint="eastAsia" w:ascii="华文中宋" w:hAnsi="华文中宋" w:eastAsia="华文中宋" w:cs="华文中宋"/>
          <w:b/>
          <w:bCs/>
          <w:color w:val="auto"/>
          <w:spacing w:val="0"/>
          <w:sz w:val="44"/>
          <w:szCs w:val="44"/>
          <w:highlight w:val="none"/>
          <w:lang w:val="en-US" w:eastAsia="zh-CN"/>
        </w:rPr>
        <w:br w:type="page"/>
      </w:r>
      <w:bookmarkStart w:id="7" w:name="_Toc25164"/>
      <w:r>
        <w:rPr>
          <w:rFonts w:hint="eastAsia" w:ascii="华文中宋" w:hAnsi="华文中宋" w:eastAsia="华文中宋" w:cs="华文中宋"/>
          <w:b/>
          <w:bCs/>
          <w:color w:val="auto"/>
          <w:spacing w:val="0"/>
          <w:sz w:val="44"/>
          <w:szCs w:val="44"/>
          <w:highlight w:val="none"/>
          <w:lang w:val="en-US" w:eastAsia="zh-CN"/>
        </w:rPr>
        <w:t>第三部分 磋商供应商须知</w:t>
      </w:r>
      <w:bookmarkEnd w:id="6"/>
      <w:bookmarkEnd w:id="7"/>
    </w:p>
    <w:p w14:paraId="09E033B3">
      <w:pPr>
        <w:keepNext w:val="0"/>
        <w:keepLines w:val="0"/>
        <w:pageBreakBefore w:val="0"/>
        <w:widowControl w:val="0"/>
        <w:kinsoku/>
        <w:wordWrap w:val="0"/>
        <w:overflowPunct/>
        <w:topLinePunct/>
        <w:autoSpaceDE/>
        <w:autoSpaceDN/>
        <w:bidi w:val="0"/>
        <w:spacing w:line="360" w:lineRule="auto"/>
        <w:ind w:left="0"/>
        <w:outlineLvl w:val="9"/>
        <w:rPr>
          <w:rFonts w:hint="eastAsia" w:ascii="华文中宋" w:hAnsi="华文中宋" w:eastAsia="华文中宋" w:cs="华文中宋"/>
          <w:b/>
          <w:bCs/>
          <w:color w:val="auto"/>
          <w:sz w:val="24"/>
          <w:szCs w:val="24"/>
          <w:highlight w:val="none"/>
        </w:rPr>
      </w:pPr>
      <w:bookmarkStart w:id="8" w:name="_Toc23095"/>
      <w:bookmarkStart w:id="9" w:name="_Toc32361"/>
      <w:r>
        <w:rPr>
          <w:rFonts w:hint="eastAsia" w:ascii="华文中宋" w:hAnsi="华文中宋" w:eastAsia="华文中宋" w:cs="华文中宋"/>
          <w:b/>
          <w:bCs/>
          <w:color w:val="auto"/>
          <w:sz w:val="24"/>
          <w:szCs w:val="24"/>
          <w:highlight w:val="none"/>
        </w:rPr>
        <w:t>一、总则</w:t>
      </w:r>
      <w:bookmarkEnd w:id="8"/>
      <w:bookmarkEnd w:id="9"/>
    </w:p>
    <w:p w14:paraId="11E917C1">
      <w:pPr>
        <w:pStyle w:val="42"/>
        <w:keepNext w:val="0"/>
        <w:keepLines w:val="0"/>
        <w:pageBreakBefore w:val="0"/>
        <w:widowControl w:val="0"/>
        <w:kinsoku/>
        <w:wordWrap w:val="0"/>
        <w:overflowPunct/>
        <w:topLinePunct/>
        <w:autoSpaceDE/>
        <w:autoSpaceDN/>
        <w:bidi w:val="0"/>
        <w:snapToGrid w:val="0"/>
        <w:spacing w:line="360" w:lineRule="auto"/>
        <w:ind w:left="0" w:firstLine="520" w:firstLineChars="200"/>
        <w:textAlignment w:val="auto"/>
        <w:outlineLvl w:val="9"/>
        <w:rPr>
          <w:rFonts w:hint="eastAsia" w:ascii="华文中宋" w:hAnsi="华文中宋" w:eastAsia="华文中宋" w:cs="华文中宋"/>
          <w:b/>
          <w:color w:val="auto"/>
          <w:spacing w:val="10"/>
          <w:sz w:val="24"/>
          <w:szCs w:val="24"/>
          <w:highlight w:val="none"/>
        </w:rPr>
      </w:pPr>
      <w:r>
        <w:rPr>
          <w:rFonts w:hint="eastAsia" w:ascii="华文中宋" w:hAnsi="华文中宋" w:eastAsia="华文中宋" w:cs="华文中宋"/>
          <w:b/>
          <w:color w:val="auto"/>
          <w:spacing w:val="10"/>
          <w:sz w:val="24"/>
          <w:szCs w:val="24"/>
          <w:highlight w:val="none"/>
        </w:rPr>
        <w:t>1. 适用范围</w:t>
      </w:r>
    </w:p>
    <w:p w14:paraId="44BB3A0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本磋商文件仅适用于本次竞争性磋商活动。</w:t>
      </w:r>
    </w:p>
    <w:p w14:paraId="36EBFCD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 定义</w:t>
      </w:r>
    </w:p>
    <w:p w14:paraId="659BA18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2.1 “采购人”指本次竞争性磋商活动的采购单位。</w:t>
      </w:r>
    </w:p>
    <w:p w14:paraId="41091A4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2.2  “采购代理机构”指组织本次招标活动的集中采购代理机构或其他采购代理机构。</w:t>
      </w:r>
    </w:p>
    <w:p w14:paraId="00D6F6D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2.3 “磋商供应商”指符合本磋商文件的规定和要求，受邀请获得磋商文件参加磋商，并向采购代理机构提交响应文件、最后报价的供应商。</w:t>
      </w:r>
    </w:p>
    <w:p w14:paraId="7377BEA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2.4“工程量清单”指载明建设工程分部分项工程项目、措施项目、其他项目的名称和相应数量以及税金项目等内容的明细清单。</w:t>
      </w:r>
    </w:p>
    <w:p w14:paraId="3BEF878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2.5“招标工程量清单”指采购人依据国家磋商文件、设计文件以及施工现场实际情况编制的，随磋商文件发布的磋商供应商报价的工程量清单，包括其说明和表格。</w:t>
      </w:r>
    </w:p>
    <w:p w14:paraId="0E5F8C5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2.6“已标价工程量清单”指响应文件中已标明价格，经算术性错误修正（如有）且承包磋商供应商已确认的工程量清单，包括其说明和表格。</w:t>
      </w:r>
    </w:p>
    <w:p w14:paraId="27B521F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2.7 “电子签章”指可通过电子签章软件正确读取数字证书签章信息的电子签章，电子签章包含单位电子签章</w:t>
      </w:r>
      <w:r>
        <w:rPr>
          <w:rFonts w:hint="eastAsia" w:ascii="华文中宋" w:hAnsi="华文中宋" w:eastAsia="华文中宋" w:cs="华文中宋"/>
          <w:b w:val="0"/>
          <w:bCs/>
          <w:color w:val="auto"/>
          <w:sz w:val="24"/>
          <w:szCs w:val="24"/>
          <w:highlight w:val="none"/>
          <w:lang w:eastAsia="zh-CN"/>
        </w:rPr>
        <w:t>（法人电子签章）</w:t>
      </w:r>
      <w:r>
        <w:rPr>
          <w:rFonts w:hint="eastAsia" w:ascii="华文中宋" w:hAnsi="华文中宋" w:eastAsia="华文中宋" w:cs="华文中宋"/>
          <w:b w:val="0"/>
          <w:bCs/>
          <w:color w:val="auto"/>
          <w:sz w:val="24"/>
          <w:szCs w:val="24"/>
          <w:highlight w:val="none"/>
        </w:rPr>
        <w:t>和法定代表人电子签章。</w:t>
      </w:r>
    </w:p>
    <w:p w14:paraId="6A9CB0A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2.8 本磋商文件各部分规定的期间以时、日、月、年计算。期间开始的时和日，不计算在期间内。</w:t>
      </w:r>
    </w:p>
    <w:p w14:paraId="2F6C9E8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3. 合格的磋商供应商</w:t>
      </w:r>
    </w:p>
    <w:p w14:paraId="71C3AEF3">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3.1 具有本项目实施、服务的能力，符合并承诺履行本磋商文件各项规定的磋商供应商均可参加磋商。</w:t>
      </w:r>
    </w:p>
    <w:p w14:paraId="62C589E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3.2 磋商供应商必须是已在中国境内依法登记注册，并持有符合法律法规规定的有效证件的供应商。</w:t>
      </w:r>
    </w:p>
    <w:p w14:paraId="0AD5D18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的要求。</w:t>
      </w:r>
    </w:p>
    <w:p w14:paraId="209D255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3.4 单位负责人为同一人或者存在控股、管理关系的不同单位，不得同时参加本项目同一合同项下的磋商活动，为本项目提供整体设计、规范编制或者项目管理、监理、检测寄及造价咨询等服务的磋商供应商，不得再参加本项目的磋商活动。</w:t>
      </w:r>
    </w:p>
    <w:p w14:paraId="274D545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3.5本次竞争性磋商活动是否允许由两个以上磋商供应商组成一个联合体以一个磋商供应商身份共同参加磋商，详见第二部分磋商供应商须知前附表第12条的规定。</w:t>
      </w:r>
    </w:p>
    <w:p w14:paraId="57BC2E8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3.5.1 联合体各方均应当符合《中华人民共和国政府采购法》第二十二条规定的条件，如本项目要求联合体的各方均应按照第二部分磋商供应商须知前附表的规定提供相关材料（不允许联合体参与磋商的可不看此项）。</w:t>
      </w:r>
    </w:p>
    <w:p w14:paraId="4C1D1CF8">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790A42F3">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.3 联合体各方之间应当签订联合磋商协议，明确约定联合体各方承担的工作和相应的责任，并将联合磋商协议连同响应文件一并提交，联合响应协议格式见本磋商文件第</w:t>
      </w:r>
      <w:r>
        <w:rPr>
          <w:rFonts w:hint="eastAsia" w:ascii="华文中宋" w:hAnsi="华文中宋" w:eastAsia="华文中宋" w:cs="华文中宋"/>
          <w:color w:val="auto"/>
          <w:sz w:val="24"/>
          <w:szCs w:val="24"/>
          <w:highlight w:val="none"/>
          <w:lang w:eastAsia="zh-CN"/>
        </w:rPr>
        <w:t>七部分</w:t>
      </w:r>
      <w:r>
        <w:rPr>
          <w:rFonts w:hint="eastAsia" w:ascii="华文中宋" w:hAnsi="华文中宋" w:eastAsia="华文中宋" w:cs="华文中宋"/>
          <w:color w:val="auto"/>
          <w:sz w:val="24"/>
          <w:szCs w:val="24"/>
          <w:highlight w:val="none"/>
        </w:rPr>
        <w:t>。</w:t>
      </w:r>
    </w:p>
    <w:p w14:paraId="0B0E3D6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4. 竞争性磋商费用</w:t>
      </w:r>
    </w:p>
    <w:p w14:paraId="65BC171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磋商供应商应当承担参与本次磋商活动发生的相关费用，采购代理机构和采购人在任何情况下均无义务和责任承担这些费用。</w:t>
      </w:r>
    </w:p>
    <w:p w14:paraId="093B799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5. 通知</w:t>
      </w:r>
      <w:r>
        <w:rPr>
          <w:rFonts w:hint="eastAsia" w:ascii="华文中宋" w:hAnsi="华文中宋" w:eastAsia="华文中宋" w:cs="华文中宋"/>
          <w:b/>
          <w:color w:val="auto"/>
          <w:spacing w:val="10"/>
          <w:sz w:val="24"/>
          <w:szCs w:val="24"/>
          <w:highlight w:val="none"/>
        </w:rPr>
        <w:t>的告知及获取</w:t>
      </w:r>
    </w:p>
    <w:p w14:paraId="1793497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对与本项目有关的通知，代理机构将在本次磋商公告刊登的媒体上以发布公告的形式告知所有已下载磋商文件的磋商供应商，因自身原因未关注到有关通知并造成损失的，代理机构不因此承担任何责任，有关的磋商活动可以继续有效地进行。</w:t>
      </w:r>
      <w:bookmarkStart w:id="10" w:name="_Toc3234"/>
      <w:bookmarkStart w:id="11" w:name="_Toc27679"/>
    </w:p>
    <w:p w14:paraId="336F55F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二、磋商文件</w:t>
      </w:r>
      <w:bookmarkEnd w:id="10"/>
      <w:bookmarkEnd w:id="11"/>
    </w:p>
    <w:p w14:paraId="21F6769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6. 磋商文件的内容</w:t>
      </w:r>
    </w:p>
    <w:p w14:paraId="1776F16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6.1磋商文件由下列七部分内容组成：</w:t>
      </w:r>
    </w:p>
    <w:p w14:paraId="40ADBE0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_Toc2459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第一部分 磋商公告</w:t>
      </w:r>
      <w:r>
        <w:rPr>
          <w:rFonts w:hint="eastAsia" w:ascii="华文中宋" w:hAnsi="华文中宋" w:eastAsia="华文中宋" w:cs="华文中宋"/>
          <w:color w:val="auto"/>
          <w:sz w:val="24"/>
          <w:szCs w:val="24"/>
          <w:highlight w:val="none"/>
          <w:lang w:val="en-US" w:eastAsia="zh-CN"/>
        </w:rPr>
        <w:fldChar w:fldCharType="end"/>
      </w:r>
    </w:p>
    <w:p w14:paraId="51F9931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_Toc26488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第二部分 磋商供应商须知前附表</w:t>
      </w:r>
      <w:r>
        <w:rPr>
          <w:rFonts w:hint="eastAsia" w:ascii="华文中宋" w:hAnsi="华文中宋" w:eastAsia="华文中宋" w:cs="华文中宋"/>
          <w:color w:val="auto"/>
          <w:sz w:val="24"/>
          <w:szCs w:val="24"/>
          <w:highlight w:val="none"/>
          <w:lang w:val="en-US" w:eastAsia="zh-CN"/>
        </w:rPr>
        <w:fldChar w:fldCharType="end"/>
      </w:r>
    </w:p>
    <w:p w14:paraId="1DEEFA5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_Toc1510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第三部分 磋商供应商须知</w:t>
      </w:r>
      <w:r>
        <w:rPr>
          <w:rFonts w:hint="eastAsia" w:ascii="华文中宋" w:hAnsi="华文中宋" w:eastAsia="华文中宋" w:cs="华文中宋"/>
          <w:color w:val="auto"/>
          <w:sz w:val="24"/>
          <w:szCs w:val="24"/>
          <w:highlight w:val="none"/>
          <w:lang w:val="en-US" w:eastAsia="zh-CN"/>
        </w:rPr>
        <w:fldChar w:fldCharType="end"/>
      </w:r>
    </w:p>
    <w:p w14:paraId="5698756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_Toc14142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第四部分 评审标准和评审方法</w:t>
      </w:r>
      <w:r>
        <w:rPr>
          <w:rFonts w:hint="eastAsia" w:ascii="华文中宋" w:hAnsi="华文中宋" w:eastAsia="华文中宋" w:cs="华文中宋"/>
          <w:color w:val="auto"/>
          <w:sz w:val="24"/>
          <w:szCs w:val="24"/>
          <w:highlight w:val="none"/>
          <w:lang w:val="en-US" w:eastAsia="zh-CN"/>
        </w:rPr>
        <w:fldChar w:fldCharType="end"/>
      </w:r>
    </w:p>
    <w:p w14:paraId="1B927CA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_Toc9042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第五部分 商务、技术要求</w:t>
      </w:r>
      <w:r>
        <w:rPr>
          <w:rFonts w:hint="eastAsia" w:ascii="华文中宋" w:hAnsi="华文中宋" w:eastAsia="华文中宋" w:cs="华文中宋"/>
          <w:color w:val="auto"/>
          <w:sz w:val="24"/>
          <w:szCs w:val="24"/>
          <w:highlight w:val="none"/>
          <w:lang w:val="en-US" w:eastAsia="zh-CN"/>
        </w:rPr>
        <w:fldChar w:fldCharType="end"/>
      </w:r>
    </w:p>
    <w:p w14:paraId="026F1AB3">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_Toc25691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第六部分 合同条款</w:t>
      </w:r>
      <w:r>
        <w:rPr>
          <w:rFonts w:hint="eastAsia" w:ascii="华文中宋" w:hAnsi="华文中宋" w:eastAsia="华文中宋" w:cs="华文中宋"/>
          <w:color w:val="auto"/>
          <w:sz w:val="24"/>
          <w:szCs w:val="24"/>
          <w:highlight w:val="none"/>
          <w:lang w:val="en-US" w:eastAsia="zh-CN"/>
        </w:rPr>
        <w:fldChar w:fldCharType="end"/>
      </w:r>
    </w:p>
    <w:p w14:paraId="1C269F1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_Toc1826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第七部分 响应文件内容要求及格式</w:t>
      </w:r>
      <w:r>
        <w:rPr>
          <w:rFonts w:hint="eastAsia" w:ascii="华文中宋" w:hAnsi="华文中宋" w:eastAsia="华文中宋" w:cs="华文中宋"/>
          <w:color w:val="auto"/>
          <w:sz w:val="24"/>
          <w:szCs w:val="24"/>
          <w:highlight w:val="none"/>
          <w:lang w:val="en-US" w:eastAsia="zh-CN"/>
        </w:rPr>
        <w:fldChar w:fldCharType="end"/>
      </w:r>
    </w:p>
    <w:p w14:paraId="18E8B0D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6.2 磋商文件中落实政府采购政策的相关要求详见前附表的规定。</w:t>
      </w:r>
    </w:p>
    <w:p w14:paraId="113C091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6.3 </w:t>
      </w:r>
      <w:r>
        <w:rPr>
          <w:rFonts w:hint="eastAsia" w:ascii="华文中宋" w:hAnsi="华文中宋" w:eastAsia="华文中宋" w:cs="华文中宋"/>
          <w:color w:val="auto"/>
          <w:sz w:val="24"/>
          <w:szCs w:val="24"/>
          <w:highlight w:val="none"/>
          <w:lang w:eastAsia="zh-CN"/>
        </w:rPr>
        <w:t>磋商供应商</w:t>
      </w:r>
      <w:r>
        <w:rPr>
          <w:rFonts w:hint="eastAsia" w:ascii="华文中宋" w:hAnsi="华文中宋" w:eastAsia="华文中宋" w:cs="华文中宋"/>
          <w:color w:val="auto"/>
          <w:sz w:val="24"/>
          <w:szCs w:val="24"/>
          <w:highlight w:val="none"/>
        </w:rPr>
        <w:t>如在信用中国网（http://www.creditchina.gov.cn）存在失信黑名单记录情况或在中国政府采购网（http://www.ccgp.gov.cn）存在政府采购严重违法失信行为信息记录情况，且在执行期间的，对响应文件做无效响应处理。</w:t>
      </w:r>
    </w:p>
    <w:p w14:paraId="436A680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6.4 除非特殊要求，磋商文件不单独提供项目使用地的自然环境、气候条件、公用设施情况，磋商供应商被视为熟悉上述与履行合同有关的一切情况。</w:t>
      </w:r>
    </w:p>
    <w:p w14:paraId="21E7EF3D">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6.5 磋商文件的解释权归采购代理机构所有。当对一个问题有多种解释时以采购代理机构解释为准。</w:t>
      </w:r>
    </w:p>
    <w:p w14:paraId="76E51BA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6.6 磋商文件未作须知明示，而又有法律、法规规定的，采购代理机构将依据法律法规的规定进行解释。</w:t>
      </w:r>
    </w:p>
    <w:p w14:paraId="6140A99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7. 磋商文件的澄清和修改</w:t>
      </w:r>
    </w:p>
    <w:p w14:paraId="3AD0A62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7.1采购代理机构可以对已发出的磋商文件进行必要的澄清或者修改，澄清或者修改在原公告发布媒体上发布澄清公告。澄清或者修改的内容为磋商文件的组成部分，对所有磋商供应商均具有约束作用。</w:t>
      </w:r>
    </w:p>
    <w:p w14:paraId="1E676C2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7.2澄清或修改的内容可能影响响应文件编制的，采购代理机构将在提交响应文件的截止时间5日前，以发布公告的形式通知所有获取到磋商文件的供应商，不足5日的，将顺延响应文件提交的截止时间。</w:t>
      </w:r>
    </w:p>
    <w:p w14:paraId="4E537CC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7.3磋商供应商对磋商文件有疑问，可根据本须知规定的程序提出。采购代理机构将视情况确定采用适当方式予以澄清答复，并认为必要时，将不标明查询来源的答复在“政府采购投标系统”内通知已获取磋商文件的所有磋商供应商。所有已获取本项目磋商文件的供应商均可在下载磋商文件处下载相关答复，因自身原因未关注到此答复并造成损失的，责任自负。</w:t>
      </w:r>
    </w:p>
    <w:p w14:paraId="366E0F9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7.4采购代理机构将视情况确定是否进行现场勘查或召开磋商前答疑会，详细内容见第二部分磋商供应商须知前附表的要求。</w:t>
      </w:r>
    </w:p>
    <w:p w14:paraId="599EB58A">
      <w:pPr>
        <w:keepNext w:val="0"/>
        <w:keepLines w:val="0"/>
        <w:pageBreakBefore w:val="0"/>
        <w:widowControl w:val="0"/>
        <w:kinsoku/>
        <w:overflowPunct/>
        <w:autoSpaceDE/>
        <w:autoSpaceDN/>
        <w:bidi w:val="0"/>
        <w:snapToGrid w:val="0"/>
        <w:spacing w:line="360" w:lineRule="auto"/>
        <w:ind w:left="0" w:firstLine="240" w:firstLineChars="100"/>
        <w:jc w:val="left"/>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b/>
          <w:color w:val="auto"/>
          <w:spacing w:val="0"/>
          <w:position w:val="0"/>
          <w:sz w:val="24"/>
          <w:szCs w:val="24"/>
          <w:highlight w:val="none"/>
        </w:rPr>
        <w:t>8、踏勘和答疑</w:t>
      </w:r>
    </w:p>
    <w:p w14:paraId="6D9F2830">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（1）</w:t>
      </w:r>
      <w:r>
        <w:rPr>
          <w:rFonts w:hint="eastAsia" w:ascii="华文中宋" w:hAnsi="华文中宋" w:eastAsia="华文中宋" w:cs="华文中宋"/>
          <w:b/>
          <w:color w:val="auto"/>
          <w:spacing w:val="0"/>
          <w:position w:val="0"/>
          <w:sz w:val="24"/>
          <w:szCs w:val="24"/>
          <w:highlight w:val="none"/>
        </w:rPr>
        <w:t>踏勘现场</w:t>
      </w:r>
    </w:p>
    <w:p w14:paraId="261EB987">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8.1磋商供应商须知前附表规定组织踏勘现场的，采购人按磋商供应商须知前附表规定的时间、地点组织磋商供应商踏勘项目现场。</w:t>
      </w:r>
    </w:p>
    <w:p w14:paraId="63E01DD5">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8.2采购人应将踏勘所有资料交于采购代理机构存档。</w:t>
      </w:r>
    </w:p>
    <w:p w14:paraId="0C253EEB">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8.3磋商供应商踏勘现场发生的费用自理。</w:t>
      </w:r>
    </w:p>
    <w:p w14:paraId="1B8ED613">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8.4除采购人的原因外，磋商供应商自行负责在踏勘现场中所发生的人员伤亡和财产损失。</w:t>
      </w:r>
    </w:p>
    <w:p w14:paraId="4E4A9BF6">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8.5采购人在踏勘现场中介绍的工程场地和相关的周边环境情况，供磋商供应商在编制响应文件的参考，采购人不对磋商供应商据此作出的判断和决策负责。</w:t>
      </w:r>
    </w:p>
    <w:p w14:paraId="053972EA">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b/>
          <w:color w:val="auto"/>
          <w:spacing w:val="0"/>
          <w:position w:val="0"/>
          <w:sz w:val="24"/>
          <w:szCs w:val="24"/>
          <w:highlight w:val="none"/>
        </w:rPr>
        <w:t>（2）磋商答疑</w:t>
      </w:r>
    </w:p>
    <w:p w14:paraId="1112A438">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8.6磋商供应商须知前附表规定召开磋商答疑会的，采购人按磋商供应商须知前附表规定的时间和地点召开磋商答疑会，澄清磋商供应商提出的问题。</w:t>
      </w:r>
    </w:p>
    <w:p w14:paraId="445B7622">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8.7磋商供应商应在召开磋商答疑会前，以书面形式提出问题，送达采购人及采购代理机构处，以便采购人在会议期间澄清。</w:t>
      </w:r>
    </w:p>
    <w:p w14:paraId="00D2601B">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8.8磋商答疑会后，采购人在磋商供应商须知前附表规定的时间内，将对磋商供应商所提问题的澄清，认为必要时，会将不标明查询来源的答复在“</w:t>
      </w:r>
      <w:r>
        <w:rPr>
          <w:rFonts w:hint="eastAsia" w:ascii="华文中宋" w:hAnsi="华文中宋" w:eastAsia="华文中宋" w:cs="华文中宋"/>
          <w:color w:val="auto"/>
          <w:spacing w:val="0"/>
          <w:position w:val="0"/>
          <w:sz w:val="24"/>
          <w:szCs w:val="24"/>
          <w:highlight w:val="none"/>
          <w:lang w:eastAsia="zh-CN"/>
        </w:rPr>
        <w:t>山西政府采购平台</w:t>
      </w:r>
      <w:r>
        <w:rPr>
          <w:rFonts w:hint="eastAsia" w:ascii="华文中宋" w:hAnsi="华文中宋" w:eastAsia="华文中宋" w:cs="华文中宋"/>
          <w:color w:val="auto"/>
          <w:spacing w:val="0"/>
          <w:position w:val="0"/>
          <w:sz w:val="24"/>
          <w:szCs w:val="24"/>
          <w:highlight w:val="none"/>
        </w:rPr>
        <w:t>”内通知已获取磋商文件的所有磋商供应商。所有已获取本项目磋商文件的供应商均可在下载磋商文件处下载相关答复，因自身原因未关注到此答复并造成损失的，责任自负。该澄清内容为磋商文件的组成部分。</w:t>
      </w:r>
    </w:p>
    <w:p w14:paraId="051943BE">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pacing w:val="0"/>
          <w:position w:val="0"/>
          <w:sz w:val="24"/>
          <w:szCs w:val="24"/>
          <w:highlight w:val="none"/>
        </w:rPr>
        <w:t xml:space="preserve"> 8.9分包：磋商供应商拟在成交后将成交项目的部分非主体、非关键性工作进行分包的，应符合磋商供应商须知前附表规定的分包内容、分包金额和接受分包的第三人资质要求等限制性条件。</w:t>
      </w:r>
    </w:p>
    <w:p w14:paraId="742DF33B">
      <w:pPr>
        <w:keepNext w:val="0"/>
        <w:keepLines w:val="0"/>
        <w:pageBreakBefore w:val="0"/>
        <w:widowControl w:val="0"/>
        <w:kinsoku/>
        <w:wordWrap w:val="0"/>
        <w:overflowPunct/>
        <w:topLinePunct/>
        <w:autoSpaceDE/>
        <w:autoSpaceDN/>
        <w:bidi w:val="0"/>
        <w:spacing w:line="360" w:lineRule="auto"/>
        <w:ind w:left="0"/>
        <w:outlineLvl w:val="9"/>
        <w:rPr>
          <w:rFonts w:hint="eastAsia" w:ascii="华文中宋" w:hAnsi="华文中宋" w:eastAsia="华文中宋" w:cs="华文中宋"/>
          <w:b/>
          <w:bCs/>
          <w:color w:val="auto"/>
          <w:sz w:val="24"/>
          <w:szCs w:val="24"/>
          <w:highlight w:val="none"/>
        </w:rPr>
      </w:pPr>
      <w:bookmarkStart w:id="12" w:name="_Toc6064"/>
      <w:bookmarkStart w:id="13" w:name="_Toc3136"/>
      <w:r>
        <w:rPr>
          <w:rFonts w:hint="eastAsia" w:ascii="华文中宋" w:hAnsi="华文中宋" w:eastAsia="华文中宋" w:cs="华文中宋"/>
          <w:b/>
          <w:bCs/>
          <w:color w:val="auto"/>
          <w:sz w:val="24"/>
          <w:szCs w:val="24"/>
          <w:highlight w:val="none"/>
        </w:rPr>
        <w:t>三、响应文件</w:t>
      </w:r>
      <w:bookmarkEnd w:id="12"/>
      <w:bookmarkEnd w:id="13"/>
    </w:p>
    <w:p w14:paraId="0D251ED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bookmarkStart w:id="14" w:name="_Toc3330"/>
      <w:bookmarkStart w:id="15" w:name="_Toc26379"/>
      <w:r>
        <w:rPr>
          <w:rFonts w:hint="eastAsia" w:ascii="华文中宋" w:hAnsi="华文中宋" w:eastAsia="华文中宋" w:cs="华文中宋"/>
          <w:b/>
          <w:color w:val="auto"/>
          <w:sz w:val="24"/>
          <w:szCs w:val="24"/>
          <w:highlight w:val="none"/>
          <w:lang w:val="en-US" w:eastAsia="zh-CN"/>
        </w:rPr>
        <w:t>9</w:t>
      </w:r>
      <w:r>
        <w:rPr>
          <w:rFonts w:hint="eastAsia" w:ascii="华文中宋" w:hAnsi="华文中宋" w:eastAsia="华文中宋" w:cs="华文中宋"/>
          <w:b/>
          <w:color w:val="auto"/>
          <w:sz w:val="24"/>
          <w:szCs w:val="24"/>
          <w:highlight w:val="none"/>
        </w:rPr>
        <w:t>. 响应文件的语言和计量单位</w:t>
      </w:r>
    </w:p>
    <w:p w14:paraId="070BDCE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9</w:t>
      </w:r>
      <w:r>
        <w:rPr>
          <w:rFonts w:hint="eastAsia" w:ascii="华文中宋" w:hAnsi="华文中宋" w:eastAsia="华文中宋" w:cs="华文中宋"/>
          <w:color w:val="auto"/>
          <w:sz w:val="24"/>
          <w:szCs w:val="24"/>
          <w:highlight w:val="none"/>
        </w:rPr>
        <w:t>.1磋商供应商提交的响应文件的资格证明文件、商务技术文件（包括技术文件和资料、图纸中的说明）以及磋商供应商与采购代理机构就有关磋商的所有来往函</w:t>
      </w:r>
      <w:r>
        <w:rPr>
          <w:rFonts w:hint="eastAsia" w:ascii="华文中宋" w:hAnsi="华文中宋" w:eastAsia="华文中宋" w:cs="华文中宋"/>
          <w:bCs/>
          <w:color w:val="auto"/>
          <w:sz w:val="24"/>
          <w:szCs w:val="24"/>
          <w:highlight w:val="none"/>
        </w:rPr>
        <w:t>电</w:t>
      </w:r>
      <w:r>
        <w:rPr>
          <w:rFonts w:hint="eastAsia" w:ascii="华文中宋" w:hAnsi="华文中宋" w:eastAsia="华文中宋" w:cs="华文中宋"/>
          <w:color w:val="auto"/>
          <w:sz w:val="24"/>
          <w:szCs w:val="24"/>
          <w:highlight w:val="none"/>
        </w:rPr>
        <w:t>均应使用中文简体字。外文资料必须提供中文译文，并保持与原文一致，否则，产生的不利后果由磋商供应商承担。</w:t>
      </w:r>
    </w:p>
    <w:p w14:paraId="7251B78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9</w:t>
      </w:r>
      <w:r>
        <w:rPr>
          <w:rFonts w:hint="eastAsia" w:ascii="华文中宋" w:hAnsi="华文中宋" w:eastAsia="华文中宋" w:cs="华文中宋"/>
          <w:color w:val="auto"/>
          <w:sz w:val="24"/>
          <w:szCs w:val="24"/>
          <w:highlight w:val="none"/>
        </w:rPr>
        <w:t>.2响应文件所使用的计量单位，必须使用国家法定计量单位。</w:t>
      </w:r>
    </w:p>
    <w:p w14:paraId="2017D55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10</w:t>
      </w:r>
      <w:r>
        <w:rPr>
          <w:rFonts w:hint="eastAsia" w:ascii="华文中宋" w:hAnsi="华文中宋" w:eastAsia="华文中宋" w:cs="华文中宋"/>
          <w:b/>
          <w:bCs/>
          <w:color w:val="auto"/>
          <w:sz w:val="24"/>
          <w:szCs w:val="24"/>
          <w:highlight w:val="none"/>
        </w:rPr>
        <w:t>. 响应文件的组成及相关要求</w:t>
      </w:r>
    </w:p>
    <w:p w14:paraId="16184D3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10</w:t>
      </w:r>
      <w:r>
        <w:rPr>
          <w:rFonts w:hint="eastAsia" w:ascii="华文中宋" w:hAnsi="华文中宋" w:eastAsia="华文中宋" w:cs="华文中宋"/>
          <w:color w:val="auto"/>
          <w:sz w:val="24"/>
          <w:szCs w:val="24"/>
          <w:highlight w:val="none"/>
        </w:rPr>
        <w:t>.1响应文件分为资格证明文件和商务、技术文件。</w:t>
      </w:r>
    </w:p>
    <w:p w14:paraId="4FA66AB2">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10.1 响应文件分为资格证明文件和商务技术文件。</w:t>
      </w:r>
    </w:p>
    <w:p w14:paraId="30AE8E48">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10.2资格证明文件部分指磋商供应商提交的证明其有资格参加磋商的文件。</w:t>
      </w:r>
    </w:p>
    <w:p w14:paraId="7BBD33AB">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10.3商务文件部分是指磋商供应商的工期、质量、施工组织设计、最后报价等。</w:t>
      </w:r>
    </w:p>
    <w:p w14:paraId="540728B1">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10.4本次磋商，磋商供应商应按本磋商文件要求提交资格证明、商务技术部分内容以及需要磋商供应商自行编写的其他文件，由此造成的一切后果，由磋商供应商自行承担。</w:t>
      </w:r>
    </w:p>
    <w:p w14:paraId="7722A03B">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val="en-US" w:eastAsia="zh-CN"/>
        </w:rPr>
        <w:t>10</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纸质版响应文件制作要求</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若有</w:t>
      </w:r>
      <w:r>
        <w:rPr>
          <w:rFonts w:hint="eastAsia" w:ascii="华文中宋" w:hAnsi="华文中宋" w:eastAsia="华文中宋" w:cs="华文中宋"/>
          <w:color w:val="auto"/>
          <w:sz w:val="24"/>
          <w:szCs w:val="24"/>
          <w:highlight w:val="none"/>
          <w:lang w:eastAsia="zh-CN"/>
        </w:rPr>
        <w:t>）</w:t>
      </w:r>
    </w:p>
    <w:p w14:paraId="261EC8DD">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文件规格幅面（A4），封面“响应文件（资格证明文件）、响应文件（商务技术文件）”为华文中宋初号加黑字体，其它为华文中宋三号加黑字体；正文使用华文中宋小四号字体；表格内容为华文中宋五号字体。由于编排混乱导致响应文件被误读或查找不到，其责任由磋商供应商承担。</w:t>
      </w:r>
    </w:p>
    <w:p w14:paraId="7B4A287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11.</w:t>
      </w:r>
      <w:r>
        <w:rPr>
          <w:rFonts w:hint="eastAsia" w:ascii="华文中宋" w:hAnsi="华文中宋" w:eastAsia="华文中宋" w:cs="华文中宋"/>
          <w:b/>
          <w:bCs/>
          <w:color w:val="auto"/>
          <w:sz w:val="24"/>
          <w:szCs w:val="24"/>
          <w:highlight w:val="none"/>
        </w:rPr>
        <w:t xml:space="preserve"> 响应保证金</w:t>
      </w:r>
    </w:p>
    <w:p w14:paraId="2C58059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本项目是否要求</w:t>
      </w:r>
      <w:r>
        <w:rPr>
          <w:rFonts w:hint="eastAsia" w:ascii="华文中宋" w:hAnsi="华文中宋" w:eastAsia="华文中宋" w:cs="华文中宋"/>
          <w:color w:val="auto"/>
          <w:sz w:val="24"/>
          <w:szCs w:val="24"/>
          <w:highlight w:val="none"/>
          <w:lang w:eastAsia="zh-CN"/>
        </w:rPr>
        <w:t>磋商供应商</w:t>
      </w:r>
      <w:r>
        <w:rPr>
          <w:rFonts w:hint="eastAsia" w:ascii="华文中宋" w:hAnsi="华文中宋" w:eastAsia="华文中宋" w:cs="华文中宋"/>
          <w:color w:val="auto"/>
          <w:sz w:val="24"/>
          <w:szCs w:val="24"/>
          <w:highlight w:val="none"/>
        </w:rPr>
        <w:t>提交保证金，及要求供应商应提交的响应保证金金额详见供应商须知前附表的相关规定。</w:t>
      </w:r>
    </w:p>
    <w:p w14:paraId="62A6BD2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响应保证金</w:t>
      </w:r>
      <w:r>
        <w:rPr>
          <w:rFonts w:hint="eastAsia" w:ascii="华文中宋" w:hAnsi="华文中宋" w:eastAsia="华文中宋" w:cs="华文中宋"/>
          <w:color w:val="auto"/>
          <w:sz w:val="24"/>
          <w:szCs w:val="24"/>
          <w:highlight w:val="none"/>
          <w:lang w:val="en-US" w:eastAsia="zh-CN"/>
        </w:rPr>
        <w:t>原账号</w:t>
      </w:r>
      <w:r>
        <w:rPr>
          <w:rFonts w:hint="eastAsia" w:ascii="华文中宋" w:hAnsi="华文中宋" w:eastAsia="华文中宋" w:cs="华文中宋"/>
          <w:color w:val="auto"/>
          <w:sz w:val="24"/>
          <w:szCs w:val="24"/>
          <w:highlight w:val="none"/>
        </w:rPr>
        <w:t>退还：</w:t>
      </w:r>
    </w:p>
    <w:p w14:paraId="6363F61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auto"/>
          <w:sz w:val="24"/>
          <w:szCs w:val="24"/>
          <w:highlight w:val="none"/>
        </w:rPr>
        <w:t>未成交供应商的响应保证金自成交通知书发出之日起5个工作日内退还。</w:t>
      </w:r>
    </w:p>
    <w:p w14:paraId="73D0D99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11.2</w:t>
      </w:r>
      <w:r>
        <w:rPr>
          <w:rFonts w:hint="eastAsia" w:ascii="华文中宋" w:hAnsi="华文中宋" w:eastAsia="华文中宋" w:cs="华文中宋"/>
          <w:color w:val="auto"/>
          <w:sz w:val="24"/>
          <w:szCs w:val="24"/>
          <w:highlight w:val="none"/>
        </w:rPr>
        <w:t>采购人因重大变故取消采购任务的，采购代理机构在财政部门指定的政府采购信息发布媒体上发布终止公告，并以发布公告的形式通知已经获取采购文件的潜在供应商，对已经交纳响应保证金的，采购代理机构在终止公告发布后5个工作日内予以退还。</w:t>
      </w:r>
    </w:p>
    <w:p w14:paraId="7E44136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11.3</w:t>
      </w:r>
      <w:r>
        <w:rPr>
          <w:rFonts w:hint="eastAsia" w:ascii="华文中宋" w:hAnsi="华文中宋" w:eastAsia="华文中宋" w:cs="华文中宋"/>
          <w:color w:val="auto"/>
          <w:sz w:val="24"/>
          <w:szCs w:val="24"/>
          <w:highlight w:val="none"/>
        </w:rPr>
        <w:t>响应保证金将退还到原缴纳帐户。原缴纳帐户发生变更的，供应商需向采购代理机构提交书面情况说明和银行缴纳回执单。</w:t>
      </w:r>
    </w:p>
    <w:p w14:paraId="6D8E028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11.4</w:t>
      </w:r>
      <w:r>
        <w:rPr>
          <w:rFonts w:hint="eastAsia" w:ascii="华文中宋" w:hAnsi="华文中宋" w:eastAsia="华文中宋" w:cs="华文中宋"/>
          <w:color w:val="auto"/>
          <w:sz w:val="24"/>
          <w:szCs w:val="24"/>
          <w:highlight w:val="none"/>
        </w:rPr>
        <w:t>响应有效期内供应商撤销响应文件的，采购代理机构不退还响应保证金。</w:t>
      </w:r>
    </w:p>
    <w:p w14:paraId="36C23F2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12.</w:t>
      </w:r>
      <w:r>
        <w:rPr>
          <w:rFonts w:hint="eastAsia" w:ascii="华文中宋" w:hAnsi="华文中宋" w:eastAsia="华文中宋" w:cs="华文中宋"/>
          <w:b/>
          <w:color w:val="auto"/>
          <w:sz w:val="24"/>
          <w:szCs w:val="24"/>
          <w:highlight w:val="none"/>
        </w:rPr>
        <w:t xml:space="preserve"> 磋商报价</w:t>
      </w:r>
    </w:p>
    <w:p w14:paraId="7979278D">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12.1所有的磋商报价均以人民币元为计算单位。</w:t>
      </w:r>
    </w:p>
    <w:p w14:paraId="4EF85AA9">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12.2磋商结束后，对响应文件做出实质</w:t>
      </w:r>
      <w:r>
        <w:rPr>
          <w:rFonts w:hint="eastAsia" w:ascii="华文中宋" w:hAnsi="华文中宋" w:eastAsia="华文中宋" w:cs="华文中宋"/>
          <w:color w:val="auto"/>
          <w:sz w:val="24"/>
          <w:szCs w:val="24"/>
          <w:highlight w:val="none"/>
          <w:lang w:val="en-US" w:eastAsia="zh-CN"/>
        </w:rPr>
        <w:tab/>
      </w:r>
      <w:r>
        <w:rPr>
          <w:rFonts w:hint="eastAsia" w:ascii="华文中宋" w:hAnsi="华文中宋" w:eastAsia="华文中宋" w:cs="华文中宋"/>
          <w:color w:val="auto"/>
          <w:sz w:val="24"/>
          <w:szCs w:val="24"/>
          <w:highlight w:val="none"/>
          <w:lang w:val="en-US" w:eastAsia="zh-CN"/>
        </w:rPr>
        <w:t>性响应的磋商供应商进行最后报价，磋商供应商须在磋商小组确定的最后报价时间内进行报价，最后报价是磋商供应商响应文件有效的组成部分。</w:t>
      </w:r>
    </w:p>
    <w:p w14:paraId="4C39B76E">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12.3磋商结束后，所有实质性响应的磋商供应商（不得少于3家），按照磋商小组的要求， 在规定时间内提交最后报价。</w:t>
      </w:r>
    </w:p>
    <w:p w14:paraId="76EA88C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13</w:t>
      </w:r>
      <w:r>
        <w:rPr>
          <w:rFonts w:hint="eastAsia" w:ascii="华文中宋" w:hAnsi="华文中宋" w:eastAsia="华文中宋" w:cs="华文中宋"/>
          <w:b/>
          <w:color w:val="auto"/>
          <w:sz w:val="24"/>
          <w:szCs w:val="24"/>
          <w:highlight w:val="none"/>
        </w:rPr>
        <w:t xml:space="preserve"> 响应文件填写说明</w:t>
      </w:r>
    </w:p>
    <w:p w14:paraId="7683DA13">
      <w:pPr>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13</w:t>
      </w:r>
      <w:r>
        <w:rPr>
          <w:rFonts w:hint="eastAsia" w:ascii="华文中宋" w:hAnsi="华文中宋" w:eastAsia="华文中宋" w:cs="华文中宋"/>
          <w:color w:val="auto"/>
          <w:sz w:val="24"/>
          <w:szCs w:val="24"/>
          <w:highlight w:val="none"/>
        </w:rPr>
        <w:t>.1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5B42FC6F">
      <w:pPr>
        <w:keepNext w:val="0"/>
        <w:keepLines w:val="0"/>
        <w:pageBreakBefore w:val="0"/>
        <w:widowControl w:val="0"/>
        <w:kinsoku/>
        <w:wordWrap w:val="0"/>
        <w:overflowPunct/>
        <w:topLinePunct/>
        <w:autoSpaceDE/>
        <w:autoSpaceDN/>
        <w:bidi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13</w:t>
      </w:r>
      <w:r>
        <w:rPr>
          <w:rFonts w:hint="eastAsia" w:ascii="华文中宋" w:hAnsi="华文中宋" w:eastAsia="华文中宋" w:cs="华文中宋"/>
          <w:color w:val="auto"/>
          <w:sz w:val="24"/>
          <w:szCs w:val="24"/>
          <w:highlight w:val="none"/>
        </w:rPr>
        <w:t>.2 磋商文件有固定格式要求的须按第</w:t>
      </w:r>
      <w:r>
        <w:rPr>
          <w:rFonts w:hint="eastAsia" w:ascii="华文中宋" w:hAnsi="华文中宋" w:eastAsia="华文中宋" w:cs="华文中宋"/>
          <w:color w:val="auto"/>
          <w:sz w:val="24"/>
          <w:szCs w:val="24"/>
          <w:highlight w:val="none"/>
          <w:lang w:eastAsia="zh-CN"/>
        </w:rPr>
        <w:t>七部分</w:t>
      </w:r>
      <w:r>
        <w:rPr>
          <w:rFonts w:hint="eastAsia" w:ascii="华文中宋" w:hAnsi="华文中宋" w:eastAsia="华文中宋" w:cs="华文中宋"/>
          <w:color w:val="auto"/>
          <w:sz w:val="24"/>
          <w:szCs w:val="24"/>
          <w:highlight w:val="none"/>
        </w:rPr>
        <w:t>提供的统一格式逐项填写；无相应内容可填的项填写“无”、“未测试”、“没有相应指标”、 “/”等明确的回答。</w:t>
      </w:r>
    </w:p>
    <w:p w14:paraId="4F7FBD1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13</w:t>
      </w:r>
      <w:r>
        <w:rPr>
          <w:rFonts w:hint="eastAsia" w:ascii="华文中宋" w:hAnsi="华文中宋" w:eastAsia="华文中宋" w:cs="华文中宋"/>
          <w:color w:val="auto"/>
          <w:sz w:val="24"/>
          <w:szCs w:val="24"/>
          <w:highlight w:val="none"/>
        </w:rPr>
        <w:t>.3 报价一览表应按磋商文件提供的格式统一填写，不得自行增减内容。</w:t>
      </w:r>
    </w:p>
    <w:p w14:paraId="479AC6D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13</w:t>
      </w:r>
      <w:r>
        <w:rPr>
          <w:rFonts w:hint="eastAsia" w:ascii="华文中宋" w:hAnsi="华文中宋" w:eastAsia="华文中宋" w:cs="华文中宋"/>
          <w:color w:val="auto"/>
          <w:sz w:val="24"/>
          <w:szCs w:val="24"/>
          <w:highlight w:val="none"/>
        </w:rPr>
        <w:t>.4 磋商供应商必须保证响应文件所提供的全部资料真实可靠，并接受磋商小组对其中任何资料进一步审查的要求，且承担相应的法律责任。</w:t>
      </w:r>
    </w:p>
    <w:p w14:paraId="6D18458D">
      <w:pPr>
        <w:keepNext w:val="0"/>
        <w:keepLines w:val="0"/>
        <w:pageBreakBefore w:val="0"/>
        <w:widowControl w:val="0"/>
        <w:kinsoku/>
        <w:wordWrap w:val="0"/>
        <w:overflowPunct/>
        <w:topLinePunct/>
        <w:autoSpaceDE/>
        <w:autoSpaceDN/>
        <w:bidi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13</w:t>
      </w:r>
      <w:r>
        <w:rPr>
          <w:rFonts w:hint="eastAsia" w:ascii="华文中宋" w:hAnsi="华文中宋" w:eastAsia="华文中宋" w:cs="华文中宋"/>
          <w:color w:val="auto"/>
          <w:sz w:val="24"/>
          <w:szCs w:val="24"/>
          <w:highlight w:val="none"/>
        </w:rPr>
        <w:t>.5因响应文件字迹潦草、提交资料不清晰或表达不清楚所引起的不利后果由供应商承担。</w:t>
      </w:r>
    </w:p>
    <w:p w14:paraId="04541591">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r>
        <w:rPr>
          <w:rFonts w:hint="eastAsia" w:ascii="华文中宋" w:hAnsi="华文中宋" w:eastAsia="华文中宋" w:cs="华文中宋"/>
          <w:b/>
          <w:color w:val="auto"/>
          <w:sz w:val="24"/>
          <w:szCs w:val="24"/>
          <w:highlight w:val="none"/>
          <w:lang w:val="en-US" w:eastAsia="zh-CN"/>
        </w:rPr>
        <w:t>4</w:t>
      </w:r>
      <w:r>
        <w:rPr>
          <w:rFonts w:hint="eastAsia" w:ascii="华文中宋" w:hAnsi="华文中宋" w:eastAsia="华文中宋" w:cs="华文中宋"/>
          <w:b/>
          <w:color w:val="auto"/>
          <w:sz w:val="24"/>
          <w:szCs w:val="24"/>
          <w:highlight w:val="none"/>
        </w:rPr>
        <w:t>. 响应文件的有效期</w:t>
      </w:r>
    </w:p>
    <w:p w14:paraId="4DBD124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本项目响应文件的有效期详见磋商供应商须知前附表的规定。</w:t>
      </w:r>
    </w:p>
    <w:p w14:paraId="490C324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r>
        <w:rPr>
          <w:rFonts w:hint="eastAsia" w:ascii="华文中宋" w:hAnsi="华文中宋" w:eastAsia="华文中宋" w:cs="华文中宋"/>
          <w:b/>
          <w:color w:val="auto"/>
          <w:sz w:val="24"/>
          <w:szCs w:val="24"/>
          <w:highlight w:val="none"/>
          <w:lang w:val="en-US" w:eastAsia="zh-CN"/>
        </w:rPr>
        <w:t>5</w:t>
      </w:r>
      <w:r>
        <w:rPr>
          <w:rFonts w:hint="eastAsia" w:ascii="华文中宋" w:hAnsi="华文中宋" w:eastAsia="华文中宋" w:cs="华文中宋"/>
          <w:b/>
          <w:color w:val="auto"/>
          <w:sz w:val="24"/>
          <w:szCs w:val="24"/>
          <w:highlight w:val="none"/>
        </w:rPr>
        <w:t>. 响应文件的签署</w:t>
      </w:r>
    </w:p>
    <w:p w14:paraId="54AB9EE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.1 组成响应文件的各种文件均应遵守本条规定。</w:t>
      </w:r>
    </w:p>
    <w:p w14:paraId="100A06B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.2 磋商供应商在响应文件及相关文件的签订、履行、通知等事项的书面文件中的“盖章”、“印章”、“公章”等处均仅指与当事人名称全称相一致的标准公章的电子签章，不得使用其它（如带有“专用章”等字样）印章。</w:t>
      </w:r>
    </w:p>
    <w:p w14:paraId="173B12FE">
      <w:pPr>
        <w:keepNext w:val="0"/>
        <w:keepLines w:val="0"/>
        <w:pageBreakBefore w:val="0"/>
        <w:widowControl w:val="0"/>
        <w:kinsoku/>
        <w:wordWrap w:val="0"/>
        <w:overflowPunct/>
        <w:topLinePunct/>
        <w:autoSpaceDE/>
        <w:autoSpaceDN/>
        <w:bidi w:val="0"/>
        <w:spacing w:line="360" w:lineRule="auto"/>
        <w:ind w:left="0"/>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四、响应文件的递交</w:t>
      </w:r>
      <w:bookmarkEnd w:id="14"/>
      <w:bookmarkEnd w:id="15"/>
    </w:p>
    <w:p w14:paraId="3ACF794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bookmarkStart w:id="16" w:name="_Toc32573"/>
      <w:bookmarkStart w:id="17" w:name="_Toc12886"/>
      <w:r>
        <w:rPr>
          <w:rFonts w:hint="eastAsia" w:ascii="华文中宋" w:hAnsi="华文中宋" w:eastAsia="华文中宋" w:cs="华文中宋"/>
          <w:b/>
          <w:color w:val="auto"/>
          <w:sz w:val="24"/>
          <w:szCs w:val="24"/>
          <w:highlight w:val="none"/>
          <w:lang w:val="en-US" w:eastAsia="zh-CN"/>
        </w:rPr>
        <w:t>16</w:t>
      </w:r>
      <w:r>
        <w:rPr>
          <w:rFonts w:hint="eastAsia" w:ascii="华文中宋" w:hAnsi="华文中宋" w:eastAsia="华文中宋" w:cs="华文中宋"/>
          <w:b/>
          <w:color w:val="auto"/>
          <w:sz w:val="24"/>
          <w:szCs w:val="24"/>
          <w:highlight w:val="none"/>
        </w:rPr>
        <w:t xml:space="preserve"> . </w:t>
      </w:r>
      <w:r>
        <w:rPr>
          <w:rFonts w:hint="eastAsia" w:ascii="华文中宋" w:hAnsi="华文中宋" w:eastAsia="华文中宋" w:cs="华文中宋"/>
          <w:b/>
          <w:color w:val="auto"/>
          <w:sz w:val="24"/>
          <w:szCs w:val="24"/>
          <w:highlight w:val="none"/>
          <w:lang w:val="en-US" w:eastAsia="zh-CN"/>
        </w:rPr>
        <w:t>响应</w:t>
      </w:r>
      <w:r>
        <w:rPr>
          <w:rFonts w:hint="eastAsia" w:ascii="华文中宋" w:hAnsi="华文中宋" w:eastAsia="华文中宋" w:cs="华文中宋"/>
          <w:b/>
          <w:color w:val="auto"/>
          <w:sz w:val="24"/>
          <w:szCs w:val="24"/>
          <w:highlight w:val="none"/>
        </w:rPr>
        <w:t>文件的密封及标记</w:t>
      </w:r>
    </w:p>
    <w:p w14:paraId="137C3DA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rPr>
          <w:rFonts w:hint="eastAsia" w:ascii="华文中宋" w:hAnsi="华文中宋" w:eastAsia="华文中宋" w:cs="华文中宋"/>
          <w:b w:val="0"/>
          <w:bCs/>
          <w:color w:val="auto"/>
          <w:kern w:val="2"/>
          <w:sz w:val="24"/>
          <w:szCs w:val="24"/>
          <w:highlight w:val="none"/>
          <w:lang w:val="en-US" w:eastAsia="zh-CN"/>
        </w:rPr>
      </w:pPr>
      <w:r>
        <w:rPr>
          <w:rFonts w:hint="eastAsia" w:ascii="华文中宋" w:hAnsi="华文中宋" w:eastAsia="华文中宋" w:cs="华文中宋"/>
          <w:b w:val="0"/>
          <w:bCs/>
          <w:color w:val="auto"/>
          <w:kern w:val="2"/>
          <w:sz w:val="24"/>
          <w:szCs w:val="24"/>
          <w:highlight w:val="none"/>
          <w:lang w:val="en-US" w:eastAsia="zh-CN"/>
        </w:rPr>
        <w:t>供应商须将电子版响应文件加密上传至政采云平台。电子加密投标文件（是指通过“政采云电子交易客户端”完成投标文件编制后生成并加密的数据电文形式的投标文件，文件格式“.jmbs”）</w:t>
      </w:r>
    </w:p>
    <w:p w14:paraId="564DBE5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r>
        <w:rPr>
          <w:rFonts w:hint="eastAsia" w:ascii="华文中宋" w:hAnsi="华文中宋" w:eastAsia="华文中宋" w:cs="华文中宋"/>
          <w:b/>
          <w:color w:val="auto"/>
          <w:sz w:val="24"/>
          <w:szCs w:val="24"/>
          <w:highlight w:val="none"/>
          <w:lang w:val="en-US" w:eastAsia="zh-CN"/>
        </w:rPr>
        <w:t>7</w:t>
      </w:r>
      <w:r>
        <w:rPr>
          <w:rFonts w:hint="eastAsia" w:ascii="华文中宋" w:hAnsi="华文中宋" w:eastAsia="华文中宋" w:cs="华文中宋"/>
          <w:b/>
          <w:color w:val="auto"/>
          <w:sz w:val="24"/>
          <w:szCs w:val="24"/>
          <w:highlight w:val="none"/>
        </w:rPr>
        <w:t>. 提交响应文件截止时间</w:t>
      </w:r>
      <w:r>
        <w:rPr>
          <w:rFonts w:hint="eastAsia" w:ascii="华文中宋" w:hAnsi="华文中宋" w:eastAsia="华文中宋" w:cs="华文中宋"/>
          <w:b/>
          <w:color w:val="auto"/>
          <w:sz w:val="24"/>
          <w:szCs w:val="24"/>
          <w:highlight w:val="none"/>
          <w:lang w:eastAsia="zh-CN"/>
        </w:rPr>
        <w:t>（</w:t>
      </w:r>
      <w:r>
        <w:rPr>
          <w:rFonts w:hint="eastAsia" w:ascii="华文中宋" w:hAnsi="华文中宋" w:eastAsia="华文中宋" w:cs="华文中宋"/>
          <w:b/>
          <w:color w:val="auto"/>
          <w:sz w:val="24"/>
          <w:szCs w:val="24"/>
          <w:highlight w:val="none"/>
          <w:lang w:val="en-US" w:eastAsia="zh-CN"/>
        </w:rPr>
        <w:t>若有</w:t>
      </w:r>
      <w:r>
        <w:rPr>
          <w:rFonts w:hint="eastAsia" w:ascii="华文中宋" w:hAnsi="华文中宋" w:eastAsia="华文中宋" w:cs="华文中宋"/>
          <w:b/>
          <w:color w:val="auto"/>
          <w:sz w:val="24"/>
          <w:szCs w:val="24"/>
          <w:highlight w:val="none"/>
          <w:lang w:eastAsia="zh-CN"/>
        </w:rPr>
        <w:t>）</w:t>
      </w:r>
    </w:p>
    <w:p w14:paraId="6349FE0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1</w:t>
      </w:r>
      <w:r>
        <w:rPr>
          <w:rFonts w:hint="eastAsia" w:ascii="华文中宋" w:hAnsi="华文中宋" w:eastAsia="华文中宋" w:cs="华文中宋"/>
          <w:color w:val="auto"/>
          <w:kern w:val="2"/>
          <w:sz w:val="24"/>
          <w:szCs w:val="24"/>
          <w:highlight w:val="none"/>
          <w:lang w:val="en-US" w:eastAsia="zh-CN"/>
        </w:rPr>
        <w:t>7</w:t>
      </w:r>
      <w:r>
        <w:rPr>
          <w:rFonts w:hint="eastAsia" w:ascii="华文中宋" w:hAnsi="华文中宋" w:eastAsia="华文中宋" w:cs="华文中宋"/>
          <w:color w:val="auto"/>
          <w:kern w:val="2"/>
          <w:sz w:val="24"/>
          <w:szCs w:val="24"/>
          <w:highlight w:val="none"/>
        </w:rPr>
        <w:t>.1</w:t>
      </w:r>
      <w:r>
        <w:rPr>
          <w:rFonts w:hint="eastAsia" w:ascii="华文中宋" w:hAnsi="华文中宋" w:eastAsia="华文中宋" w:cs="华文中宋"/>
          <w:color w:val="auto"/>
          <w:sz w:val="24"/>
          <w:szCs w:val="24"/>
          <w:highlight w:val="none"/>
        </w:rPr>
        <w:t>纸质响应文件须在纸质响应文件递交截止时间之前密封递交。磋商供应商在规定时间未解密电子响应文件或未递交纸质响应文件的，磋商无效。</w:t>
      </w:r>
    </w:p>
    <w:p w14:paraId="77AA6F90">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7</w:t>
      </w:r>
      <w:r>
        <w:rPr>
          <w:rFonts w:hint="eastAsia" w:ascii="华文中宋" w:hAnsi="华文中宋" w:eastAsia="华文中宋" w:cs="华文中宋"/>
          <w:color w:val="auto"/>
          <w:sz w:val="24"/>
          <w:szCs w:val="24"/>
          <w:highlight w:val="none"/>
        </w:rPr>
        <w:t>.2 采购代理机构根据本须知的规定，通过修改磋商文件或自行决定延长首次响应文件截止日期的，采购人和磋商供应商受提交截止日期制约的所有权利和义务均延长至新的截止日期。</w:t>
      </w:r>
    </w:p>
    <w:p w14:paraId="18468DD3">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r>
        <w:rPr>
          <w:rFonts w:hint="eastAsia" w:ascii="华文中宋" w:hAnsi="华文中宋" w:eastAsia="华文中宋" w:cs="华文中宋"/>
          <w:b/>
          <w:color w:val="auto"/>
          <w:sz w:val="24"/>
          <w:szCs w:val="24"/>
          <w:highlight w:val="none"/>
          <w:lang w:val="en-US" w:eastAsia="zh-CN"/>
        </w:rPr>
        <w:t>8</w:t>
      </w:r>
      <w:r>
        <w:rPr>
          <w:rFonts w:hint="eastAsia" w:ascii="华文中宋" w:hAnsi="华文中宋" w:eastAsia="华文中宋" w:cs="华文中宋"/>
          <w:b/>
          <w:color w:val="auto"/>
          <w:sz w:val="24"/>
          <w:szCs w:val="24"/>
          <w:highlight w:val="none"/>
        </w:rPr>
        <w:t>．响应文件的补充、修改和撤回</w:t>
      </w:r>
    </w:p>
    <w:p w14:paraId="4C698C11">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8</w:t>
      </w: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kern w:val="0"/>
          <w:sz w:val="24"/>
          <w:szCs w:val="24"/>
          <w:highlight w:val="none"/>
        </w:rPr>
        <w:t>在解密截止时间前，可对</w:t>
      </w:r>
      <w:r>
        <w:rPr>
          <w:rFonts w:hint="eastAsia" w:ascii="华文中宋" w:hAnsi="华文中宋" w:eastAsia="华文中宋" w:cs="华文中宋"/>
          <w:color w:val="auto"/>
          <w:sz w:val="24"/>
          <w:szCs w:val="24"/>
          <w:highlight w:val="none"/>
        </w:rPr>
        <w:t>响应文件</w:t>
      </w:r>
      <w:r>
        <w:rPr>
          <w:rFonts w:hint="eastAsia" w:ascii="华文中宋" w:hAnsi="华文中宋" w:eastAsia="华文中宋" w:cs="华文中宋"/>
          <w:color w:val="auto"/>
          <w:kern w:val="0"/>
          <w:sz w:val="24"/>
          <w:szCs w:val="24"/>
          <w:highlight w:val="none"/>
        </w:rPr>
        <w:t>进行补充、修改或者撤回。</w:t>
      </w:r>
    </w:p>
    <w:p w14:paraId="629E7E84">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8</w:t>
      </w:r>
      <w:r>
        <w:rPr>
          <w:rFonts w:hint="eastAsia" w:ascii="华文中宋" w:hAnsi="华文中宋" w:eastAsia="华文中宋" w:cs="华文中宋"/>
          <w:color w:val="auto"/>
          <w:kern w:val="0"/>
          <w:sz w:val="24"/>
          <w:szCs w:val="24"/>
          <w:highlight w:val="none"/>
        </w:rPr>
        <w:t>.2</w:t>
      </w: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kern w:val="0"/>
          <w:sz w:val="24"/>
          <w:szCs w:val="24"/>
          <w:highlight w:val="none"/>
        </w:rPr>
        <w:t>对电子</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文件的补充、修改应在电子</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文件上进行，修改完成后重新上传。</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若有：</w:t>
      </w:r>
      <w:r>
        <w:rPr>
          <w:rFonts w:hint="eastAsia" w:ascii="华文中宋" w:hAnsi="华文中宋" w:eastAsia="华文中宋" w:cs="华文中宋"/>
          <w:color w:val="auto"/>
          <w:kern w:val="0"/>
          <w:sz w:val="24"/>
          <w:szCs w:val="24"/>
          <w:highlight w:val="none"/>
        </w:rPr>
        <w:t>如无法及时对递交的纸质</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文件内容进行补充、修改的应将补充、修改的内容按照</w:t>
      </w:r>
      <w:r>
        <w:rPr>
          <w:rFonts w:hint="eastAsia" w:ascii="华文中宋" w:hAnsi="华文中宋" w:eastAsia="华文中宋" w:cs="华文中宋"/>
          <w:color w:val="auto"/>
          <w:sz w:val="24"/>
          <w:szCs w:val="24"/>
          <w:highlight w:val="none"/>
        </w:rPr>
        <w:t>磋商</w:t>
      </w:r>
      <w:r>
        <w:rPr>
          <w:rFonts w:hint="eastAsia" w:ascii="华文中宋" w:hAnsi="华文中宋" w:eastAsia="华文中宋" w:cs="华文中宋"/>
          <w:color w:val="auto"/>
          <w:kern w:val="0"/>
          <w:sz w:val="24"/>
          <w:szCs w:val="24"/>
          <w:highlight w:val="none"/>
        </w:rPr>
        <w:t>文件的要求签署、盖章，密封后书面递交采购代理机构，作为纸质</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文件的组成部分。</w:t>
      </w:r>
      <w:r>
        <w:rPr>
          <w:rFonts w:hint="eastAsia" w:ascii="华文中宋" w:hAnsi="华文中宋" w:eastAsia="华文中宋" w:cs="华文中宋"/>
          <w:color w:val="auto"/>
          <w:kern w:val="0"/>
          <w:sz w:val="24"/>
          <w:szCs w:val="24"/>
          <w:highlight w:val="none"/>
          <w:lang w:eastAsia="zh-CN"/>
        </w:rPr>
        <w:t>）</w:t>
      </w:r>
    </w:p>
    <w:p w14:paraId="1DF22EC9">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8</w:t>
      </w:r>
      <w:r>
        <w:rPr>
          <w:rFonts w:hint="eastAsia" w:ascii="华文中宋" w:hAnsi="华文中宋" w:eastAsia="华文中宋" w:cs="华文中宋"/>
          <w:color w:val="auto"/>
          <w:kern w:val="0"/>
          <w:sz w:val="24"/>
          <w:szCs w:val="24"/>
          <w:highlight w:val="none"/>
        </w:rPr>
        <w:t>.</w:t>
      </w: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kern w:val="0"/>
          <w:sz w:val="24"/>
          <w:szCs w:val="24"/>
          <w:highlight w:val="none"/>
        </w:rPr>
        <w:t>在</w:t>
      </w:r>
      <w:r>
        <w:rPr>
          <w:rFonts w:hint="eastAsia" w:ascii="华文中宋" w:hAnsi="华文中宋" w:eastAsia="华文中宋" w:cs="华文中宋"/>
          <w:color w:val="auto"/>
          <w:sz w:val="24"/>
          <w:szCs w:val="24"/>
          <w:highlight w:val="none"/>
        </w:rPr>
        <w:t>磋商</w:t>
      </w:r>
      <w:r>
        <w:rPr>
          <w:rFonts w:hint="eastAsia" w:ascii="华文中宋" w:hAnsi="华文中宋" w:eastAsia="华文中宋" w:cs="华文中宋"/>
          <w:color w:val="auto"/>
          <w:kern w:val="0"/>
          <w:sz w:val="24"/>
          <w:szCs w:val="24"/>
          <w:highlight w:val="none"/>
        </w:rPr>
        <w:t>文件要求的</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文件提交截止时间之后，</w:t>
      </w: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kern w:val="0"/>
          <w:sz w:val="24"/>
          <w:szCs w:val="24"/>
          <w:highlight w:val="none"/>
        </w:rPr>
        <w:t>不得对其</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文件进行补充、修改或撤回。</w:t>
      </w:r>
    </w:p>
    <w:p w14:paraId="1B0D0AAC">
      <w:pPr>
        <w:keepNext w:val="0"/>
        <w:keepLines w:val="0"/>
        <w:pageBreakBefore w:val="0"/>
        <w:widowControl w:val="0"/>
        <w:kinsoku/>
        <w:wordWrap w:val="0"/>
        <w:overflowPunct/>
        <w:topLinePunct/>
        <w:autoSpaceDE/>
        <w:autoSpaceDN/>
        <w:bidi w:val="0"/>
        <w:spacing w:line="360" w:lineRule="auto"/>
        <w:ind w:left="0"/>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五、磋商采购程序</w:t>
      </w:r>
      <w:bookmarkEnd w:id="16"/>
      <w:bookmarkEnd w:id="17"/>
    </w:p>
    <w:p w14:paraId="0B3FA3E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r>
        <w:rPr>
          <w:rFonts w:hint="eastAsia" w:ascii="华文中宋" w:hAnsi="华文中宋" w:eastAsia="华文中宋" w:cs="华文中宋"/>
          <w:b/>
          <w:color w:val="auto"/>
          <w:sz w:val="24"/>
          <w:szCs w:val="24"/>
          <w:highlight w:val="none"/>
          <w:lang w:val="en-US" w:eastAsia="zh-CN"/>
        </w:rPr>
        <w:t>9</w:t>
      </w:r>
      <w:r>
        <w:rPr>
          <w:rFonts w:hint="eastAsia" w:ascii="华文中宋" w:hAnsi="华文中宋" w:eastAsia="华文中宋" w:cs="华文中宋"/>
          <w:b/>
          <w:color w:val="auto"/>
          <w:sz w:val="24"/>
          <w:szCs w:val="24"/>
          <w:highlight w:val="none"/>
        </w:rPr>
        <w:t xml:space="preserve"> 成立磋商小组</w:t>
      </w:r>
    </w:p>
    <w:p w14:paraId="3E3EADF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9</w:t>
      </w:r>
      <w:r>
        <w:rPr>
          <w:rFonts w:hint="eastAsia" w:ascii="华文中宋" w:hAnsi="华文中宋" w:eastAsia="华文中宋" w:cs="华文中宋"/>
          <w:color w:val="auto"/>
          <w:sz w:val="24"/>
          <w:szCs w:val="24"/>
          <w:highlight w:val="none"/>
        </w:rPr>
        <w:t xml:space="preserve">.1 采购代理机构根据政府采购有关法律法规的规定，依法组建成立磋商小组，磋商小组由采购人的代表和有关专家共三人以上的单数组成，其中专家的人数不得少于成员总数的三分之二。 </w:t>
      </w:r>
    </w:p>
    <w:p w14:paraId="76D7230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9</w:t>
      </w:r>
      <w:r>
        <w:rPr>
          <w:rFonts w:hint="eastAsia" w:ascii="华文中宋" w:hAnsi="华文中宋" w:eastAsia="华文中宋" w:cs="华文中宋"/>
          <w:color w:val="auto"/>
          <w:sz w:val="24"/>
          <w:szCs w:val="24"/>
          <w:highlight w:val="none"/>
        </w:rPr>
        <w:t>.2 磋商小组负责完成具体的磋商评审事务</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color w:val="auto"/>
          <w:sz w:val="24"/>
          <w:szCs w:val="24"/>
          <w:highlight w:val="none"/>
        </w:rPr>
        <w:t>提出经磋商小组签字的书面磋商评审报告。</w:t>
      </w:r>
    </w:p>
    <w:p w14:paraId="51D58BE8">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9</w:t>
      </w:r>
      <w:r>
        <w:rPr>
          <w:rFonts w:hint="eastAsia" w:ascii="华文中宋" w:hAnsi="华文中宋" w:eastAsia="华文中宋" w:cs="华文中宋"/>
          <w:color w:val="auto"/>
          <w:sz w:val="24"/>
          <w:szCs w:val="24"/>
          <w:highlight w:val="none"/>
        </w:rPr>
        <w:t xml:space="preserve">.3 磋商活动的组织工作由采购代理机构负责。 </w:t>
      </w:r>
    </w:p>
    <w:p w14:paraId="21CFBE5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19.4正常情况下，评审委员会将依据电子响应文件进行评审，如因不可抗因素导致业务执行系统无法正常运行时，将依据纸质响应文件进行磋商工作。</w:t>
      </w:r>
    </w:p>
    <w:p w14:paraId="0CB61E23">
      <w:pPr>
        <w:pStyle w:val="42"/>
        <w:keepNext w:val="0"/>
        <w:keepLines w:val="0"/>
        <w:pageBreakBefore w:val="0"/>
        <w:widowControl w:val="0"/>
        <w:kinsoku/>
        <w:overflow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b/>
          <w:color w:val="auto"/>
          <w:spacing w:val="0"/>
          <w:position w:val="0"/>
          <w:sz w:val="24"/>
          <w:szCs w:val="24"/>
          <w:highlight w:val="none"/>
        </w:rPr>
        <w:t>20. 响应文件的审查顺序</w:t>
      </w:r>
    </w:p>
    <w:p w14:paraId="2FBCC7A3">
      <w:pPr>
        <w:pStyle w:val="42"/>
        <w:keepNext w:val="0"/>
        <w:keepLines w:val="0"/>
        <w:pageBreakBefore w:val="0"/>
        <w:widowControl w:val="0"/>
        <w:kinsoku/>
        <w:overflowPunct/>
        <w:autoSpaceDE/>
        <w:autoSpaceDN/>
        <w:bidi w:val="0"/>
        <w:snapToGrid w:val="0"/>
        <w:spacing w:line="360" w:lineRule="auto"/>
        <w:ind w:left="0" w:firstLine="470" w:firstLineChars="196"/>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磋商小组在磋商地点，在规定的时间内，按照随机顺序对响应文件进行审查。</w:t>
      </w:r>
    </w:p>
    <w:p w14:paraId="1980F6E5">
      <w:pPr>
        <w:pStyle w:val="42"/>
        <w:keepNext w:val="0"/>
        <w:keepLines w:val="0"/>
        <w:pageBreakBefore w:val="0"/>
        <w:widowControl w:val="0"/>
        <w:kinsoku/>
        <w:overflow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b/>
          <w:color w:val="auto"/>
          <w:spacing w:val="0"/>
          <w:position w:val="0"/>
          <w:sz w:val="24"/>
          <w:szCs w:val="24"/>
          <w:highlight w:val="none"/>
        </w:rPr>
        <w:t>21. 响应文件审查</w:t>
      </w:r>
    </w:p>
    <w:p w14:paraId="53A2AB65">
      <w:pPr>
        <w:pStyle w:val="42"/>
        <w:keepNext w:val="0"/>
        <w:keepLines w:val="0"/>
        <w:pageBreakBefore w:val="0"/>
        <w:widowControl w:val="0"/>
        <w:kinsoku/>
        <w:overflowPunct/>
        <w:autoSpaceDE/>
        <w:autoSpaceDN/>
        <w:bidi w:val="0"/>
        <w:snapToGrid w:val="0"/>
        <w:spacing w:line="360" w:lineRule="auto"/>
        <w:ind w:left="0" w:firstLine="435"/>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21.1磋商小组进行资格性检查及</w:t>
      </w:r>
      <w:r>
        <w:rPr>
          <w:rFonts w:hint="eastAsia" w:ascii="华文中宋" w:hAnsi="华文中宋" w:eastAsia="华文中宋" w:cs="华文中宋"/>
          <w:color w:val="auto"/>
          <w:spacing w:val="0"/>
          <w:position w:val="0"/>
          <w:sz w:val="24"/>
          <w:szCs w:val="24"/>
          <w:highlight w:val="none"/>
          <w:lang w:eastAsia="zh-CN"/>
        </w:rPr>
        <w:t>符合性</w:t>
      </w:r>
      <w:r>
        <w:rPr>
          <w:rFonts w:hint="eastAsia" w:ascii="华文中宋" w:hAnsi="华文中宋" w:eastAsia="华文中宋" w:cs="华文中宋"/>
          <w:color w:val="auto"/>
          <w:spacing w:val="0"/>
          <w:position w:val="0"/>
          <w:sz w:val="24"/>
          <w:szCs w:val="24"/>
          <w:highlight w:val="none"/>
        </w:rPr>
        <w:t>审查，应严格遵循本文件第四部分评定和成交标准中的相关规定。</w:t>
      </w:r>
    </w:p>
    <w:p w14:paraId="3EE954AA">
      <w:pPr>
        <w:pStyle w:val="42"/>
        <w:keepNext w:val="0"/>
        <w:keepLines w:val="0"/>
        <w:pageBreakBefore w:val="0"/>
        <w:widowControl w:val="0"/>
        <w:kinsoku/>
        <w:overflowPunct/>
        <w:autoSpaceDE/>
        <w:autoSpaceDN/>
        <w:bidi w:val="0"/>
        <w:snapToGrid w:val="0"/>
        <w:spacing w:line="360" w:lineRule="auto"/>
        <w:ind w:left="0" w:firstLine="470" w:firstLineChars="196"/>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21.2 资格性检查，磋商小组对每个磋商供应商提交的响应文件中的资格证明等进行审查，以确定参加磋商的供应商是否具备磋商资格。</w:t>
      </w:r>
    </w:p>
    <w:p w14:paraId="5F91DD9F">
      <w:pPr>
        <w:pStyle w:val="42"/>
        <w:keepNext w:val="0"/>
        <w:keepLines w:val="0"/>
        <w:pageBreakBefore w:val="0"/>
        <w:widowControl w:val="0"/>
        <w:kinsoku/>
        <w:overflowPunct/>
        <w:autoSpaceDE/>
        <w:autoSpaceDN/>
        <w:bidi w:val="0"/>
        <w:snapToGrid w:val="0"/>
        <w:spacing w:line="360" w:lineRule="auto"/>
        <w:ind w:left="0" w:firstLine="470" w:firstLineChars="196"/>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21.3 </w:t>
      </w:r>
      <w:r>
        <w:rPr>
          <w:rFonts w:hint="eastAsia" w:ascii="华文中宋" w:hAnsi="华文中宋" w:eastAsia="华文中宋" w:cs="华文中宋"/>
          <w:bCs/>
          <w:color w:val="auto"/>
          <w:spacing w:val="0"/>
          <w:position w:val="0"/>
          <w:sz w:val="24"/>
          <w:szCs w:val="24"/>
          <w:highlight w:val="none"/>
          <w:lang w:eastAsia="zh-CN"/>
        </w:rPr>
        <w:t>符合性</w:t>
      </w:r>
      <w:r>
        <w:rPr>
          <w:rFonts w:hint="eastAsia" w:ascii="华文中宋" w:hAnsi="华文中宋" w:eastAsia="华文中宋" w:cs="华文中宋"/>
          <w:bCs/>
          <w:color w:val="auto"/>
          <w:spacing w:val="0"/>
          <w:position w:val="0"/>
          <w:sz w:val="24"/>
          <w:szCs w:val="24"/>
          <w:highlight w:val="none"/>
        </w:rPr>
        <w:t>审查，</w:t>
      </w:r>
      <w:r>
        <w:rPr>
          <w:rFonts w:hint="eastAsia" w:ascii="华文中宋" w:hAnsi="华文中宋" w:eastAsia="华文中宋" w:cs="华文中宋"/>
          <w:color w:val="auto"/>
          <w:spacing w:val="0"/>
          <w:position w:val="0"/>
          <w:sz w:val="24"/>
          <w:szCs w:val="24"/>
          <w:highlight w:val="none"/>
        </w:rPr>
        <w:t>由磋商小组依据磋商文件的规定进行审查，以确定响应文件是否对磋商文件的实质性要求作出响应。</w:t>
      </w:r>
    </w:p>
    <w:p w14:paraId="6FB7D647">
      <w:pPr>
        <w:pStyle w:val="42"/>
        <w:keepNext w:val="0"/>
        <w:keepLines w:val="0"/>
        <w:pageBreakBefore w:val="0"/>
        <w:widowControl w:val="0"/>
        <w:kinsoku/>
        <w:overflowPunct/>
        <w:autoSpaceDE/>
        <w:autoSpaceDN/>
        <w:bidi w:val="0"/>
        <w:snapToGrid w:val="0"/>
        <w:spacing w:line="360" w:lineRule="auto"/>
        <w:ind w:left="0" w:firstLine="480" w:firstLineChars="200"/>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21.3.1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3D6C0ADB">
      <w:pPr>
        <w:pStyle w:val="42"/>
        <w:keepNext w:val="0"/>
        <w:keepLines w:val="0"/>
        <w:pageBreakBefore w:val="0"/>
        <w:widowControl w:val="0"/>
        <w:kinsoku/>
        <w:overflowPunct/>
        <w:autoSpaceDE/>
        <w:autoSpaceDN/>
        <w:bidi w:val="0"/>
        <w:snapToGrid w:val="0"/>
        <w:spacing w:line="360" w:lineRule="auto"/>
        <w:ind w:left="0" w:firstLine="435"/>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21.3.2 磋商小组对磋商小组提出的澄清、说明或者更正响应文件应当在“</w:t>
      </w:r>
      <w:r>
        <w:rPr>
          <w:rFonts w:hint="eastAsia" w:ascii="华文中宋" w:hAnsi="华文中宋" w:eastAsia="华文中宋" w:cs="华文中宋"/>
          <w:color w:val="auto"/>
          <w:spacing w:val="0"/>
          <w:position w:val="0"/>
          <w:sz w:val="24"/>
          <w:szCs w:val="24"/>
          <w:highlight w:val="none"/>
          <w:lang w:eastAsia="zh-CN"/>
        </w:rPr>
        <w:t>山西政府采购平台</w:t>
      </w:r>
      <w:r>
        <w:rPr>
          <w:rFonts w:hint="eastAsia" w:ascii="华文中宋" w:hAnsi="华文中宋" w:eastAsia="华文中宋" w:cs="华文中宋"/>
          <w:color w:val="auto"/>
          <w:spacing w:val="0"/>
          <w:position w:val="0"/>
          <w:sz w:val="24"/>
          <w:szCs w:val="24"/>
          <w:highlight w:val="none"/>
        </w:rPr>
        <w:t>”中提出，磋商供应商对磋商小组提出的澄清、说明或者补正的要求需采用加盖电子签章的形式进行响应。</w:t>
      </w:r>
    </w:p>
    <w:p w14:paraId="27958D5B">
      <w:pPr>
        <w:pStyle w:val="42"/>
        <w:keepNext w:val="0"/>
        <w:keepLines w:val="0"/>
        <w:pageBreakBefore w:val="0"/>
        <w:widowControl w:val="0"/>
        <w:kinsoku/>
        <w:overflowPunct/>
        <w:autoSpaceDE/>
        <w:autoSpaceDN/>
        <w:bidi w:val="0"/>
        <w:snapToGrid w:val="0"/>
        <w:spacing w:line="360" w:lineRule="auto"/>
        <w:ind w:left="0" w:firstLine="435"/>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lang w:val="en-US" w:eastAsia="zh-CN"/>
        </w:rPr>
        <w:t>21.3.3 磋商供应商在进行澄清、说明、更正时，需自行准备电脑终端设备（电脑终端设备需具备IE11及IE11以上的浏览器和数字证书驱动），携带数字证书（USBKey）到采购活动现场同时自行解决所需网络。</w:t>
      </w:r>
      <w:r>
        <w:rPr>
          <w:rFonts w:hint="eastAsia" w:ascii="华文中宋" w:hAnsi="华文中宋" w:eastAsia="华文中宋" w:cs="华文中宋"/>
          <w:color w:val="auto"/>
          <w:spacing w:val="0"/>
          <w:position w:val="0"/>
          <w:sz w:val="24"/>
          <w:szCs w:val="24"/>
          <w:highlight w:val="none"/>
        </w:rPr>
        <w:t xml:space="preserve"> </w:t>
      </w:r>
    </w:p>
    <w:p w14:paraId="2CFDC169">
      <w:pPr>
        <w:pStyle w:val="42"/>
        <w:keepNext w:val="0"/>
        <w:keepLines w:val="0"/>
        <w:pageBreakBefore w:val="0"/>
        <w:widowControl w:val="0"/>
        <w:kinsoku/>
        <w:overflow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b/>
          <w:color w:val="auto"/>
          <w:spacing w:val="0"/>
          <w:position w:val="0"/>
          <w:sz w:val="24"/>
          <w:szCs w:val="24"/>
          <w:highlight w:val="none"/>
          <w:lang w:val="en-US" w:eastAsia="zh-CN"/>
        </w:rPr>
        <w:t>22.</w:t>
      </w:r>
      <w:r>
        <w:rPr>
          <w:rFonts w:hint="eastAsia" w:ascii="华文中宋" w:hAnsi="华文中宋" w:eastAsia="华文中宋" w:cs="华文中宋"/>
          <w:b/>
          <w:color w:val="auto"/>
          <w:spacing w:val="0"/>
          <w:position w:val="0"/>
          <w:sz w:val="24"/>
          <w:szCs w:val="24"/>
          <w:highlight w:val="none"/>
        </w:rPr>
        <w:t>评审中遵循的原则</w:t>
      </w:r>
    </w:p>
    <w:p w14:paraId="274B6A06">
      <w:pPr>
        <w:pStyle w:val="42"/>
        <w:keepNext w:val="0"/>
        <w:keepLines w:val="0"/>
        <w:pageBreakBefore w:val="0"/>
        <w:widowControl w:val="0"/>
        <w:kinsoku/>
        <w:overflowPunct/>
        <w:autoSpaceDE/>
        <w:autoSpaceDN/>
        <w:bidi w:val="0"/>
        <w:adjustRightInd w:val="0"/>
        <w:snapToGrid w:val="0"/>
        <w:spacing w:line="360" w:lineRule="auto"/>
        <w:ind w:left="0" w:firstLine="435"/>
        <w:textAlignment w:val="baseline"/>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lang w:val="en-US" w:eastAsia="zh-CN"/>
        </w:rPr>
        <w:t>22.</w:t>
      </w:r>
      <w:r>
        <w:rPr>
          <w:rFonts w:hint="eastAsia" w:ascii="华文中宋" w:hAnsi="华文中宋" w:eastAsia="华文中宋" w:cs="华文中宋"/>
          <w:color w:val="auto"/>
          <w:spacing w:val="0"/>
          <w:position w:val="0"/>
          <w:sz w:val="24"/>
          <w:szCs w:val="24"/>
          <w:highlight w:val="none"/>
        </w:rPr>
        <w:t xml:space="preserve">1审查中，磋商供应商存在下列情况之一的，磋商无效： </w:t>
      </w:r>
    </w:p>
    <w:p w14:paraId="61146EB0">
      <w:pPr>
        <w:pStyle w:val="42"/>
        <w:keepNext w:val="0"/>
        <w:keepLines w:val="0"/>
        <w:pageBreakBefore w:val="0"/>
        <w:widowControl w:val="0"/>
        <w:kinsoku/>
        <w:overflowPunct/>
        <w:autoSpaceDE/>
        <w:autoSpaceDN/>
        <w:bidi w:val="0"/>
        <w:adjustRightInd w:val="0"/>
        <w:snapToGrid w:val="0"/>
        <w:spacing w:line="360" w:lineRule="auto"/>
        <w:ind w:left="0" w:firstLine="435"/>
        <w:textAlignment w:val="baseline"/>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A、未按磋商文件的规定提交响应保证金的；</w:t>
      </w:r>
    </w:p>
    <w:p w14:paraId="0E0C70EE">
      <w:pPr>
        <w:pStyle w:val="42"/>
        <w:keepNext w:val="0"/>
        <w:keepLines w:val="0"/>
        <w:pageBreakBefore w:val="0"/>
        <w:widowControl w:val="0"/>
        <w:kinsoku/>
        <w:overflowPunct/>
        <w:autoSpaceDE/>
        <w:autoSpaceDN/>
        <w:bidi w:val="0"/>
        <w:adjustRightInd w:val="0"/>
        <w:snapToGrid w:val="0"/>
        <w:spacing w:line="360" w:lineRule="auto"/>
        <w:ind w:left="0" w:firstLine="435"/>
        <w:textAlignment w:val="baseline"/>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B、响应文件未按磋商文件要求签署、盖章的；</w:t>
      </w:r>
    </w:p>
    <w:p w14:paraId="2AE5DC4F">
      <w:pPr>
        <w:pStyle w:val="42"/>
        <w:keepNext w:val="0"/>
        <w:keepLines w:val="0"/>
        <w:pageBreakBefore w:val="0"/>
        <w:widowControl w:val="0"/>
        <w:kinsoku/>
        <w:overflowPunct/>
        <w:autoSpaceDE/>
        <w:autoSpaceDN/>
        <w:bidi w:val="0"/>
        <w:adjustRightInd w:val="0"/>
        <w:snapToGrid w:val="0"/>
        <w:spacing w:line="360" w:lineRule="auto"/>
        <w:ind w:left="0" w:firstLine="435"/>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pacing w:val="0"/>
          <w:position w:val="0"/>
          <w:sz w:val="24"/>
          <w:szCs w:val="24"/>
          <w:highlight w:val="none"/>
        </w:rPr>
        <w:t>C、不具备磋商文件规定的资格要求</w:t>
      </w:r>
      <w:r>
        <w:rPr>
          <w:rFonts w:hint="eastAsia" w:ascii="华文中宋" w:hAnsi="华文中宋" w:eastAsia="华文中宋" w:cs="华文中宋"/>
          <w:color w:val="auto"/>
          <w:sz w:val="24"/>
          <w:szCs w:val="24"/>
          <w:highlight w:val="none"/>
        </w:rPr>
        <w:t>的；</w:t>
      </w:r>
    </w:p>
    <w:p w14:paraId="5A197F87">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D、报价超过磋商文件规定预算金额或者最高限价的；</w:t>
      </w:r>
    </w:p>
    <w:p w14:paraId="1988F0E7">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E、响应文件含有采购人不能接受的附加条件的；</w:t>
      </w:r>
    </w:p>
    <w:p w14:paraId="11217218">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F、法律、法规和磋商文件规定的其他无效情形的。</w:t>
      </w:r>
    </w:p>
    <w:p w14:paraId="633CEF9C">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w:t>
      </w:r>
      <w:r>
        <w:rPr>
          <w:rFonts w:hint="eastAsia" w:ascii="华文中宋" w:hAnsi="华文中宋" w:eastAsia="华文中宋" w:cs="华文中宋"/>
          <w:color w:val="auto"/>
          <w:sz w:val="24"/>
          <w:szCs w:val="24"/>
          <w:highlight w:val="none"/>
        </w:rPr>
        <w:t xml:space="preserve">.2在磋商过程中发现磋商有下列情形的，磋商小组应认定其磋商无效，并书面报告本级财政部门： </w:t>
      </w:r>
    </w:p>
    <w:p w14:paraId="54FB8CB5">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A、有恶意串通的；</w:t>
      </w:r>
    </w:p>
    <w:p w14:paraId="0B026C88">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B、有妨碍其他磋商供应商的竞争行为的；</w:t>
      </w:r>
    </w:p>
    <w:p w14:paraId="409A929A">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C、有损害采购人或者其他磋商供应商的合法权益的。</w:t>
      </w:r>
    </w:p>
    <w:p w14:paraId="767B7731">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w:t>
      </w:r>
      <w:r>
        <w:rPr>
          <w:rFonts w:hint="eastAsia" w:ascii="华文中宋" w:hAnsi="华文中宋" w:eastAsia="华文中宋" w:cs="华文中宋"/>
          <w:color w:val="auto"/>
          <w:sz w:val="24"/>
          <w:szCs w:val="24"/>
          <w:highlight w:val="none"/>
        </w:rPr>
        <w:t>.3磋商供应商有下列情形之一的，视为串通行为，其磋商无效：</w:t>
      </w:r>
    </w:p>
    <w:p w14:paraId="78A9EDBD">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A、不同磋商供应商的响应文件由同一单位或者个人编制，或上传电子响应文件的IP地址一致的。</w:t>
      </w:r>
    </w:p>
    <w:p w14:paraId="6631FF99">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B、不同磋商供应商委托同一单位或者个人办理磋商事宜；</w:t>
      </w:r>
    </w:p>
    <w:p w14:paraId="54EE5313">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C、不同磋商供应商的响应文件载明的项目管理成员或者联系人为同一人；</w:t>
      </w:r>
    </w:p>
    <w:p w14:paraId="5E3242DB">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D、不同磋商供应商的响应文件异常一致或者报价呈规律性差异；</w:t>
      </w:r>
    </w:p>
    <w:p w14:paraId="2B36F1E8">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E、不同磋商供应商的响应文件相互混装；</w:t>
      </w:r>
    </w:p>
    <w:p w14:paraId="74764099">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F、不同磋商供应商的保证金从同一单位或者个人的账户转出。</w:t>
      </w:r>
    </w:p>
    <w:p w14:paraId="5F40C2C9">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w:t>
      </w:r>
      <w:r>
        <w:rPr>
          <w:rFonts w:hint="eastAsia" w:ascii="华文中宋" w:hAnsi="华文中宋" w:eastAsia="华文中宋" w:cs="华文中宋"/>
          <w:color w:val="auto"/>
          <w:sz w:val="24"/>
          <w:szCs w:val="24"/>
          <w:highlight w:val="none"/>
        </w:rPr>
        <w:t xml:space="preserve">.4审查中，对明显的文字和计算错误按下述原则处理： </w:t>
      </w:r>
    </w:p>
    <w:p w14:paraId="5CC11162">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A、如果正本与副本不一致，以正本为准；</w:t>
      </w:r>
    </w:p>
    <w:p w14:paraId="6C456A0A">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B、报价一览表内容与响应文件中相应内容不一致的,以报价一览表为准；</w:t>
      </w:r>
    </w:p>
    <w:p w14:paraId="3FDEC19A">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C、大写金额和小写金额不一致的，以大写金额为准；</w:t>
      </w:r>
    </w:p>
    <w:p w14:paraId="5E7CEDDE">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D、单价金额小数点或百分比有明显错误的，以报价一览表的总价为准，并修改单价；</w:t>
      </w:r>
    </w:p>
    <w:p w14:paraId="4E8F3F91">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E、总价金额与按单价汇总金额不一致的，以单价金额计算结果为准； </w:t>
      </w:r>
    </w:p>
    <w:p w14:paraId="73EBD554">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磋商小组将要求磋商供应商按上述原则以书面形式调整确认，磋商供应商确认后的报价对磋商供应商具有约束力，如果磋商供应商不予确认，其磋商无效。</w:t>
      </w:r>
    </w:p>
    <w:p w14:paraId="7E2D2308">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22.5</w:t>
      </w:r>
      <w:r>
        <w:rPr>
          <w:rFonts w:hint="eastAsia" w:ascii="华文中宋" w:hAnsi="华文中宋" w:eastAsia="华文中宋" w:cs="华文中宋"/>
          <w:color w:val="auto"/>
          <w:sz w:val="24"/>
          <w:szCs w:val="24"/>
          <w:highlight w:val="none"/>
        </w:rPr>
        <w:t>未通过资格性检查或未实质性响应磋商文件</w:t>
      </w:r>
      <w:r>
        <w:rPr>
          <w:rFonts w:hint="eastAsia" w:ascii="华文中宋" w:hAnsi="华文中宋" w:eastAsia="华文中宋" w:cs="华文中宋"/>
          <w:bCs/>
          <w:color w:val="auto"/>
          <w:sz w:val="24"/>
          <w:szCs w:val="24"/>
          <w:highlight w:val="none"/>
        </w:rPr>
        <w:t>规定要求的响应文件按无效处理，</w:t>
      </w:r>
      <w:r>
        <w:rPr>
          <w:rFonts w:hint="eastAsia" w:ascii="华文中宋" w:hAnsi="华文中宋" w:eastAsia="华文中宋" w:cs="华文中宋"/>
          <w:color w:val="auto"/>
          <w:sz w:val="24"/>
          <w:szCs w:val="24"/>
          <w:highlight w:val="none"/>
        </w:rPr>
        <w:t>磋商小组须及时告知有关磋商供应商。</w:t>
      </w:r>
    </w:p>
    <w:p w14:paraId="5976FAA6">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22.6</w:t>
      </w:r>
      <w:r>
        <w:rPr>
          <w:rFonts w:hint="eastAsia" w:ascii="华文中宋" w:hAnsi="华文中宋" w:eastAsia="华文中宋" w:cs="华文中宋"/>
          <w:color w:val="auto"/>
          <w:sz w:val="24"/>
          <w:szCs w:val="24"/>
          <w:highlight w:val="none"/>
        </w:rPr>
        <w:t>实质性响应的响应文件是指与磋商文件的条款、条件和规格相符，根据本磋商文件规定的审查内容，经磋商小组认定的没有重大偏离或保留的响应文件。</w:t>
      </w:r>
    </w:p>
    <w:p w14:paraId="6ED23EFA">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22.7</w:t>
      </w:r>
      <w:r>
        <w:rPr>
          <w:rFonts w:hint="eastAsia" w:ascii="华文中宋" w:hAnsi="华文中宋" w:eastAsia="华文中宋" w:cs="华文中宋"/>
          <w:color w:val="auto"/>
          <w:sz w:val="24"/>
          <w:szCs w:val="24"/>
          <w:highlight w:val="none"/>
        </w:rPr>
        <w:t xml:space="preserve"> 重大偏离或保留系指磋商供应商提供的</w:t>
      </w:r>
      <w:r>
        <w:rPr>
          <w:rFonts w:hint="eastAsia" w:ascii="华文中宋" w:hAnsi="华文中宋" w:eastAsia="华文中宋" w:cs="华文中宋"/>
          <w:color w:val="auto"/>
          <w:sz w:val="24"/>
          <w:szCs w:val="24"/>
          <w:highlight w:val="none"/>
          <w:lang w:val="en-US" w:eastAsia="zh-CN"/>
        </w:rPr>
        <w:t>施工方案、工期</w:t>
      </w:r>
      <w:r>
        <w:rPr>
          <w:rFonts w:hint="eastAsia" w:ascii="华文中宋" w:hAnsi="华文中宋" w:eastAsia="华文中宋" w:cs="华文中宋"/>
          <w:color w:val="auto"/>
          <w:sz w:val="24"/>
          <w:szCs w:val="24"/>
          <w:highlight w:val="none"/>
        </w:rPr>
        <w:t>等明显不能满足磋商文件的要求，或者实质上与磋商文件不一致，而且限制了采购人的权利或磋商供应商的义务，纠正这些偏离或保留将对其他实质上响应要求的磋商供应商的竞争地位产生不公正的影响。</w:t>
      </w:r>
    </w:p>
    <w:p w14:paraId="2DFCE1B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23</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bCs/>
          <w:color w:val="auto"/>
          <w:sz w:val="24"/>
          <w:szCs w:val="24"/>
          <w:highlight w:val="none"/>
        </w:rPr>
        <w:t>磋商</w:t>
      </w:r>
    </w:p>
    <w:p w14:paraId="7C81338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23</w:t>
      </w:r>
      <w:r>
        <w:rPr>
          <w:rFonts w:hint="eastAsia" w:ascii="华文中宋" w:hAnsi="华文中宋" w:eastAsia="华文中宋" w:cs="华文中宋"/>
          <w:color w:val="auto"/>
          <w:sz w:val="24"/>
          <w:szCs w:val="24"/>
          <w:highlight w:val="none"/>
        </w:rPr>
        <w:t>.1 磋商小组所有成员集中与单一磋商供应商分别进行磋商，并给予所有参加磋商的磋商供应商平等的磋商机会。</w:t>
      </w:r>
    </w:p>
    <w:p w14:paraId="647071B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23</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val="en-US" w:eastAsia="zh-CN"/>
        </w:rPr>
        <w:t>2</w:t>
      </w:r>
      <w:r>
        <w:rPr>
          <w:rFonts w:hint="eastAsia" w:ascii="华文中宋" w:hAnsi="华文中宋" w:eastAsia="华文中宋" w:cs="华文中宋"/>
          <w:color w:val="auto"/>
          <w:sz w:val="24"/>
          <w:szCs w:val="24"/>
          <w:highlight w:val="none"/>
        </w:rPr>
        <w:t xml:space="preserve"> </w:t>
      </w:r>
      <w:r>
        <w:rPr>
          <w:rFonts w:hint="eastAsia" w:ascii="华文中宋" w:hAnsi="华文中宋" w:eastAsia="华文中宋" w:cs="华文中宋"/>
          <w:color w:val="auto"/>
          <w:sz w:val="24"/>
          <w:szCs w:val="24"/>
          <w:highlight w:val="none"/>
          <w:lang w:val="en-US" w:eastAsia="zh-CN"/>
        </w:rPr>
        <w:t>在磋商过程中，磋商小组可以根据磋商文件和磋商情况实质性变动采购需求中的技术、服务要求以及合同草案条款，但不得变动磋商文件中的其他内容。实质性变动的内容，须经采购人代表确认。磋商时，磋商小组根据情况，可以要求或同意磋商供应商就某些磋商事项作出明确的承诺，承诺内容需以加盖法人电子签章的形式进行响应。作为响应文件的组成部分。</w:t>
      </w:r>
    </w:p>
    <w:p w14:paraId="48CF0AC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23</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val="en-US" w:eastAsia="zh-CN"/>
        </w:rPr>
        <w:t>3</w:t>
      </w:r>
      <w:r>
        <w:rPr>
          <w:rFonts w:hint="eastAsia" w:ascii="华文中宋" w:hAnsi="华文中宋" w:eastAsia="华文中宋" w:cs="华文中宋"/>
          <w:color w:val="auto"/>
          <w:sz w:val="24"/>
          <w:szCs w:val="24"/>
          <w:highlight w:val="none"/>
        </w:rPr>
        <w:t xml:space="preserve"> 已提交响应文件的供应商，在提交最后报价之前，可以根据磋商情况退出磋商，退出磋商要求书面提出，并由法定代表人（负责人）签字或其授权代表签字或者加盖公章。</w:t>
      </w:r>
    </w:p>
    <w:p w14:paraId="1C418A5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
          <w:i/>
          <w:color w:val="auto"/>
          <w:sz w:val="24"/>
          <w:szCs w:val="24"/>
          <w:highlight w:val="none"/>
        </w:rPr>
      </w:pPr>
      <w:r>
        <w:rPr>
          <w:rFonts w:hint="eastAsia" w:ascii="华文中宋" w:hAnsi="华文中宋" w:eastAsia="华文中宋" w:cs="华文中宋"/>
          <w:b/>
          <w:color w:val="auto"/>
          <w:sz w:val="24"/>
          <w:szCs w:val="24"/>
          <w:highlight w:val="none"/>
          <w:lang w:val="en-US" w:eastAsia="zh-CN"/>
        </w:rPr>
        <w:t>24</w:t>
      </w:r>
      <w:r>
        <w:rPr>
          <w:rFonts w:hint="eastAsia" w:ascii="华文中宋" w:hAnsi="华文中宋" w:eastAsia="华文中宋" w:cs="华文中宋"/>
          <w:b/>
          <w:color w:val="auto"/>
          <w:sz w:val="24"/>
          <w:szCs w:val="24"/>
          <w:highlight w:val="none"/>
        </w:rPr>
        <w:t>. 最后报价</w:t>
      </w:r>
    </w:p>
    <w:p w14:paraId="5AD67A6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lang w:val="en-US" w:eastAsia="zh-CN"/>
        </w:rPr>
        <w:t>24</w:t>
      </w:r>
      <w:r>
        <w:rPr>
          <w:rFonts w:hint="eastAsia" w:ascii="华文中宋" w:hAnsi="华文中宋" w:eastAsia="华文中宋" w:cs="华文中宋"/>
          <w:bCs/>
          <w:color w:val="auto"/>
          <w:sz w:val="24"/>
          <w:szCs w:val="24"/>
          <w:highlight w:val="none"/>
        </w:rPr>
        <w:t>.1磋商结束后，磋商小组将在“政采云平台”中下达最后报价通知及最后报价截止时间，磋商供应商在政采云平台进行最后报价，点击【提交】完成最后报价。最后报价是响应文件有效的组成部分。</w:t>
      </w:r>
    </w:p>
    <w:p w14:paraId="0E89BBF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2</w:t>
      </w:r>
      <w:r>
        <w:rPr>
          <w:rFonts w:hint="eastAsia" w:ascii="华文中宋" w:hAnsi="华文中宋" w:eastAsia="华文中宋" w:cs="华文中宋"/>
          <w:bCs/>
          <w:color w:val="auto"/>
          <w:sz w:val="24"/>
          <w:szCs w:val="24"/>
          <w:highlight w:val="none"/>
          <w:lang w:val="en-US" w:eastAsia="zh-CN"/>
        </w:rPr>
        <w:t>4</w:t>
      </w:r>
      <w:r>
        <w:rPr>
          <w:rFonts w:hint="eastAsia" w:ascii="华文中宋" w:hAnsi="华文中宋" w:eastAsia="华文中宋" w:cs="华文中宋"/>
          <w:bCs/>
          <w:color w:val="auto"/>
          <w:sz w:val="24"/>
          <w:szCs w:val="24"/>
          <w:highlight w:val="none"/>
        </w:rPr>
        <w:t>.2磋商供应商应在自行准备的电脑终端设备上及时关注磋商小组下达的最后报价通知，不论何种原因，磋商供应商如未在规定时间内完成最后报价，视为主动退出磋商。</w:t>
      </w:r>
    </w:p>
    <w:p w14:paraId="0785223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2</w:t>
      </w:r>
      <w:r>
        <w:rPr>
          <w:rFonts w:hint="eastAsia" w:ascii="华文中宋" w:hAnsi="华文中宋" w:eastAsia="华文中宋" w:cs="华文中宋"/>
          <w:bCs/>
          <w:color w:val="auto"/>
          <w:sz w:val="24"/>
          <w:szCs w:val="24"/>
          <w:highlight w:val="none"/>
          <w:lang w:val="en-US" w:eastAsia="zh-CN"/>
        </w:rPr>
        <w:t>4</w:t>
      </w:r>
      <w:r>
        <w:rPr>
          <w:rFonts w:hint="eastAsia" w:ascii="华文中宋" w:hAnsi="华文中宋" w:eastAsia="华文中宋" w:cs="华文中宋"/>
          <w:bCs/>
          <w:color w:val="auto"/>
          <w:sz w:val="24"/>
          <w:szCs w:val="24"/>
          <w:highlight w:val="none"/>
        </w:rPr>
        <w:t>.3供应商的最后报价需填写具体价格。</w:t>
      </w:r>
    </w:p>
    <w:p w14:paraId="610EF68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2</w:t>
      </w:r>
      <w:r>
        <w:rPr>
          <w:rFonts w:hint="eastAsia" w:ascii="华文中宋" w:hAnsi="华文中宋" w:eastAsia="华文中宋" w:cs="华文中宋"/>
          <w:bCs/>
          <w:color w:val="auto"/>
          <w:sz w:val="24"/>
          <w:szCs w:val="24"/>
          <w:highlight w:val="none"/>
          <w:lang w:val="en-US" w:eastAsia="zh-CN"/>
        </w:rPr>
        <w:t>4</w:t>
      </w:r>
      <w:r>
        <w:rPr>
          <w:rFonts w:hint="eastAsia" w:ascii="华文中宋" w:hAnsi="华文中宋" w:eastAsia="华文中宋" w:cs="华文中宋"/>
          <w:bCs/>
          <w:color w:val="auto"/>
          <w:sz w:val="24"/>
          <w:szCs w:val="24"/>
          <w:highlight w:val="none"/>
        </w:rPr>
        <w:t>.4当所有供应商完成最后报价后，“政采云评标系统”将所有磋商供应商的最后报价一次性统一显示给磋商小组。</w:t>
      </w:r>
    </w:p>
    <w:p w14:paraId="29DFB12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r>
        <w:rPr>
          <w:rFonts w:hint="eastAsia" w:ascii="华文中宋" w:hAnsi="华文中宋" w:eastAsia="华文中宋" w:cs="华文中宋"/>
          <w:b/>
          <w:color w:val="auto"/>
          <w:sz w:val="24"/>
          <w:szCs w:val="24"/>
          <w:highlight w:val="none"/>
          <w:lang w:val="en-US" w:eastAsia="zh-CN"/>
        </w:rPr>
        <w:t>5</w:t>
      </w:r>
      <w:r>
        <w:rPr>
          <w:rFonts w:hint="eastAsia" w:ascii="华文中宋" w:hAnsi="华文中宋" w:eastAsia="华文中宋" w:cs="华文中宋"/>
          <w:b/>
          <w:color w:val="auto"/>
          <w:sz w:val="24"/>
          <w:szCs w:val="24"/>
          <w:highlight w:val="none"/>
        </w:rPr>
        <w:t>.综合评审</w:t>
      </w:r>
    </w:p>
    <w:p w14:paraId="748939D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.1 经磋商确定最终采购需求和提交最后报价的供应商后，由磋商小组采用综合评分法对提交最后报价的磋商供应商的响应文件和最后报价进行综合评分。</w:t>
      </w:r>
    </w:p>
    <w:p w14:paraId="6090262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.2 采用综合评分法评审，应按照磋商文件</w:t>
      </w:r>
      <w:r>
        <w:rPr>
          <w:rFonts w:hint="eastAsia" w:ascii="华文中宋" w:hAnsi="华文中宋" w:eastAsia="华文中宋" w:cs="华文中宋"/>
          <w:bCs/>
          <w:color w:val="auto"/>
          <w:sz w:val="24"/>
          <w:szCs w:val="24"/>
          <w:highlight w:val="none"/>
        </w:rPr>
        <w:t>第</w:t>
      </w:r>
      <w:r>
        <w:rPr>
          <w:rFonts w:hint="eastAsia" w:ascii="华文中宋" w:hAnsi="华文中宋" w:eastAsia="华文中宋" w:cs="华文中宋"/>
          <w:bCs/>
          <w:color w:val="auto"/>
          <w:sz w:val="24"/>
          <w:szCs w:val="24"/>
          <w:highlight w:val="none"/>
          <w:lang w:val="en-US" w:eastAsia="zh-CN"/>
        </w:rPr>
        <w:t>四</w:t>
      </w:r>
      <w:r>
        <w:rPr>
          <w:rFonts w:hint="eastAsia" w:ascii="华文中宋" w:hAnsi="华文中宋" w:eastAsia="华文中宋" w:cs="华文中宋"/>
          <w:bCs/>
          <w:color w:val="auto"/>
          <w:sz w:val="24"/>
          <w:szCs w:val="24"/>
          <w:highlight w:val="none"/>
        </w:rPr>
        <w:t>部分评定和成交标准</w:t>
      </w:r>
      <w:r>
        <w:rPr>
          <w:rFonts w:hint="eastAsia" w:ascii="华文中宋" w:hAnsi="华文中宋" w:eastAsia="华文中宋" w:cs="华文中宋"/>
          <w:color w:val="auto"/>
          <w:sz w:val="24"/>
          <w:szCs w:val="24"/>
          <w:highlight w:val="none"/>
        </w:rPr>
        <w:t>中规定的综合评分法评分细则进行。</w:t>
      </w:r>
    </w:p>
    <w:p w14:paraId="160D9C3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r>
        <w:rPr>
          <w:rFonts w:hint="eastAsia" w:ascii="华文中宋" w:hAnsi="华文中宋" w:eastAsia="华文中宋" w:cs="华文中宋"/>
          <w:b/>
          <w:color w:val="auto"/>
          <w:sz w:val="24"/>
          <w:szCs w:val="24"/>
          <w:highlight w:val="none"/>
          <w:lang w:val="en-US" w:eastAsia="zh-CN"/>
        </w:rPr>
        <w:t>6</w:t>
      </w:r>
      <w:r>
        <w:rPr>
          <w:rFonts w:hint="eastAsia" w:ascii="华文中宋" w:hAnsi="华文中宋" w:eastAsia="华文中宋" w:cs="华文中宋"/>
          <w:b/>
          <w:color w:val="auto"/>
          <w:sz w:val="24"/>
          <w:szCs w:val="24"/>
          <w:highlight w:val="none"/>
        </w:rPr>
        <w:t>. 推荐成交候选供应商</w:t>
      </w:r>
    </w:p>
    <w:p w14:paraId="2FE1F0A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6</w:t>
      </w:r>
      <w:r>
        <w:rPr>
          <w:rFonts w:hint="eastAsia" w:ascii="华文中宋" w:hAnsi="华文中宋" w:eastAsia="华文中宋" w:cs="华文中宋"/>
          <w:color w:val="auto"/>
          <w:sz w:val="24"/>
          <w:szCs w:val="24"/>
          <w:highlight w:val="none"/>
        </w:rPr>
        <w:t>.1 磋商小组根据</w:t>
      </w:r>
      <w:r>
        <w:rPr>
          <w:rFonts w:hint="eastAsia" w:ascii="华文中宋" w:hAnsi="华文中宋" w:eastAsia="华文中宋" w:cs="华文中宋"/>
          <w:bCs/>
          <w:color w:val="auto"/>
          <w:sz w:val="24"/>
          <w:szCs w:val="24"/>
          <w:highlight w:val="none"/>
        </w:rPr>
        <w:t>综合评分情况，</w:t>
      </w:r>
      <w:r>
        <w:rPr>
          <w:rFonts w:hint="eastAsia" w:ascii="华文中宋" w:hAnsi="华文中宋" w:eastAsia="华文中宋" w:cs="华文中宋"/>
          <w:color w:val="auto"/>
          <w:sz w:val="24"/>
          <w:szCs w:val="24"/>
          <w:highlight w:val="none"/>
        </w:rPr>
        <w:t>按评审得分由高到低顺序推荐成交候选供应商，得分相同的，按最后报价由低到高顺序排列。得分和最后报价均相同的，按技术指标优劣顺序排列。</w:t>
      </w:r>
    </w:p>
    <w:p w14:paraId="659179D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6</w:t>
      </w:r>
      <w:r>
        <w:rPr>
          <w:rFonts w:hint="eastAsia" w:ascii="华文中宋" w:hAnsi="华文中宋" w:eastAsia="华文中宋" w:cs="华文中宋"/>
          <w:color w:val="auto"/>
          <w:sz w:val="24"/>
          <w:szCs w:val="24"/>
          <w:highlight w:val="none"/>
        </w:rPr>
        <w:t>.2 磋商小组组长根据磋商过程中形成的原始记录和评审结果编写评审报告，由磋商小组全体人员签字认可。</w:t>
      </w:r>
    </w:p>
    <w:p w14:paraId="03764A8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r>
        <w:rPr>
          <w:rFonts w:hint="eastAsia" w:ascii="华文中宋" w:hAnsi="华文中宋" w:eastAsia="华文中宋" w:cs="华文中宋"/>
          <w:b/>
          <w:color w:val="auto"/>
          <w:sz w:val="24"/>
          <w:szCs w:val="24"/>
          <w:highlight w:val="none"/>
          <w:lang w:val="en-US" w:eastAsia="zh-CN"/>
        </w:rPr>
        <w:t>7</w:t>
      </w:r>
      <w:r>
        <w:rPr>
          <w:rFonts w:hint="eastAsia" w:ascii="华文中宋" w:hAnsi="华文中宋" w:eastAsia="华文中宋" w:cs="华文中宋"/>
          <w:b/>
          <w:color w:val="auto"/>
          <w:sz w:val="24"/>
          <w:szCs w:val="24"/>
          <w:highlight w:val="none"/>
        </w:rPr>
        <w:t xml:space="preserve">. 评审复核    </w:t>
      </w:r>
    </w:p>
    <w:p w14:paraId="0713CBB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7</w:t>
      </w:r>
      <w:r>
        <w:rPr>
          <w:rFonts w:hint="eastAsia" w:ascii="华文中宋" w:hAnsi="华文中宋" w:eastAsia="华文中宋" w:cs="华文中宋"/>
          <w:color w:val="auto"/>
          <w:sz w:val="24"/>
          <w:szCs w:val="24"/>
          <w:highlight w:val="none"/>
        </w:rPr>
        <w:t>.1评审结果汇总完成后，除下列情形外，任何人不得修改评审结果：</w:t>
      </w:r>
    </w:p>
    <w:p w14:paraId="6480D5E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A、分值汇总计算错误的；</w:t>
      </w:r>
    </w:p>
    <w:p w14:paraId="04513FF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B、分项评分超出评分标准范围的；</w:t>
      </w:r>
    </w:p>
    <w:p w14:paraId="5F2D3888">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C、磋商小组对客观评审因素评分不一致的；</w:t>
      </w:r>
    </w:p>
    <w:p w14:paraId="5028BF0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D、经磋商小组认定评分畸高、畸低的；</w:t>
      </w:r>
    </w:p>
    <w:p w14:paraId="4A0020D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7</w:t>
      </w:r>
      <w:r>
        <w:rPr>
          <w:rFonts w:hint="eastAsia" w:ascii="华文中宋" w:hAnsi="华文中宋" w:eastAsia="华文中宋" w:cs="华文中宋"/>
          <w:color w:val="auto"/>
          <w:sz w:val="24"/>
          <w:szCs w:val="24"/>
          <w:highlight w:val="none"/>
        </w:rPr>
        <w:t>.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6C6E265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r>
        <w:rPr>
          <w:rFonts w:hint="eastAsia" w:ascii="华文中宋" w:hAnsi="华文中宋" w:eastAsia="华文中宋" w:cs="华文中宋"/>
          <w:b/>
          <w:color w:val="auto"/>
          <w:sz w:val="24"/>
          <w:szCs w:val="24"/>
          <w:highlight w:val="none"/>
          <w:lang w:val="en-US" w:eastAsia="zh-CN"/>
        </w:rPr>
        <w:t>8</w:t>
      </w:r>
      <w:r>
        <w:rPr>
          <w:rFonts w:hint="eastAsia" w:ascii="华文中宋" w:hAnsi="华文中宋" w:eastAsia="华文中宋" w:cs="华文中宋"/>
          <w:b/>
          <w:color w:val="auto"/>
          <w:sz w:val="24"/>
          <w:szCs w:val="24"/>
          <w:highlight w:val="none"/>
        </w:rPr>
        <w:t>. 磋商保密</w:t>
      </w:r>
    </w:p>
    <w:p w14:paraId="340EE1E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8</w:t>
      </w:r>
      <w:r>
        <w:rPr>
          <w:rFonts w:hint="eastAsia" w:ascii="华文中宋" w:hAnsi="华文中宋" w:eastAsia="华文中宋" w:cs="华文中宋"/>
          <w:color w:val="auto"/>
          <w:sz w:val="24"/>
          <w:szCs w:val="24"/>
          <w:highlight w:val="none"/>
        </w:rPr>
        <w:t>.1采购人、采购代理机构要采取必要措施，保证磋商在严格保密的情况下进行。除采购人代表、磋商现场组织人员外，采购人的其他工作人员以及与磋商工作无关的人员不得进入磋商现场。</w:t>
      </w:r>
    </w:p>
    <w:p w14:paraId="7C2F5C9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8</w:t>
      </w:r>
      <w:r>
        <w:rPr>
          <w:rFonts w:hint="eastAsia" w:ascii="华文中宋" w:hAnsi="华文中宋" w:eastAsia="华文中宋" w:cs="华文中宋"/>
          <w:color w:val="auto"/>
          <w:sz w:val="24"/>
          <w:szCs w:val="24"/>
          <w:highlight w:val="none"/>
        </w:rPr>
        <w:t>.2有关人员对磋商情况以及在磋商过程中获悉的国家秘密、商业秘密负有保密责任；任何人不得透露与磋商有关的其他磋商供应商的技术资料、价格和其他信息。</w:t>
      </w:r>
    </w:p>
    <w:p w14:paraId="1D6FC61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8</w:t>
      </w:r>
      <w:r>
        <w:rPr>
          <w:rFonts w:hint="eastAsia" w:ascii="华文中宋" w:hAnsi="华文中宋" w:eastAsia="华文中宋" w:cs="华文中宋"/>
          <w:color w:val="auto"/>
          <w:sz w:val="24"/>
          <w:szCs w:val="24"/>
          <w:highlight w:val="none"/>
        </w:rPr>
        <w:t>.3 磋商结束后，参与评审磋商的所有人员不得带走磋商现场的任何资料。</w:t>
      </w:r>
    </w:p>
    <w:p w14:paraId="128C29A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r>
        <w:rPr>
          <w:rFonts w:hint="eastAsia" w:ascii="华文中宋" w:hAnsi="华文中宋" w:eastAsia="华文中宋" w:cs="华文中宋"/>
          <w:b/>
          <w:color w:val="auto"/>
          <w:sz w:val="24"/>
          <w:szCs w:val="24"/>
          <w:highlight w:val="none"/>
          <w:lang w:val="en-US" w:eastAsia="zh-CN"/>
        </w:rPr>
        <w:t>9</w:t>
      </w:r>
      <w:r>
        <w:rPr>
          <w:rFonts w:hint="eastAsia" w:ascii="华文中宋" w:hAnsi="华文中宋" w:eastAsia="华文中宋" w:cs="华文中宋"/>
          <w:b/>
          <w:color w:val="auto"/>
          <w:sz w:val="24"/>
          <w:szCs w:val="24"/>
          <w:highlight w:val="none"/>
        </w:rPr>
        <w:t>. 关于磋商供应商瑕疵滞后发现的处理规则</w:t>
      </w:r>
    </w:p>
    <w:p w14:paraId="75B7043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055C5F3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30</w:t>
      </w:r>
      <w:r>
        <w:rPr>
          <w:rFonts w:hint="eastAsia" w:ascii="华文中宋" w:hAnsi="华文中宋" w:eastAsia="华文中宋" w:cs="华文中宋"/>
          <w:b/>
          <w:bCs/>
          <w:color w:val="auto"/>
          <w:sz w:val="24"/>
          <w:szCs w:val="24"/>
          <w:highlight w:val="none"/>
        </w:rPr>
        <w:t>. 采购项目终止</w:t>
      </w:r>
    </w:p>
    <w:p w14:paraId="32ECD7C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30</w:t>
      </w:r>
      <w:r>
        <w:rPr>
          <w:rFonts w:hint="eastAsia" w:ascii="华文中宋" w:hAnsi="华文中宋" w:eastAsia="华文中宋" w:cs="华文中宋"/>
          <w:color w:val="auto"/>
          <w:sz w:val="24"/>
          <w:szCs w:val="24"/>
          <w:highlight w:val="none"/>
        </w:rPr>
        <w:t>.1 出现下列情形之一的，终止本次磋商活动：</w:t>
      </w:r>
    </w:p>
    <w:p w14:paraId="35A4B7C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A、符合专业条件的磋商供应商或者对磋商文件作实质响应的供应商数量不足3家的；</w:t>
      </w:r>
    </w:p>
    <w:p w14:paraId="10BE506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B、磋商供应商的报价均超过采购预算或最高限价的；</w:t>
      </w:r>
    </w:p>
    <w:p w14:paraId="0E175A1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C、出现影响采购公正的违法、违规行为的；</w:t>
      </w:r>
    </w:p>
    <w:p w14:paraId="0CFA36B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D、因重大变故，采购任务取消的。</w:t>
      </w:r>
    </w:p>
    <w:p w14:paraId="7176C59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30</w:t>
      </w:r>
      <w:r>
        <w:rPr>
          <w:rFonts w:hint="eastAsia" w:ascii="华文中宋" w:hAnsi="华文中宋" w:eastAsia="华文中宋" w:cs="华文中宋"/>
          <w:color w:val="auto"/>
          <w:sz w:val="24"/>
          <w:szCs w:val="24"/>
          <w:highlight w:val="none"/>
        </w:rPr>
        <w:t>.2 项目终止磋商后，磋商小组应做出书面报告，采购代理机构将在财政部门指定的媒体上发布项目终止公告。</w:t>
      </w:r>
    </w:p>
    <w:p w14:paraId="15E0799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30</w:t>
      </w:r>
      <w:r>
        <w:rPr>
          <w:rFonts w:hint="eastAsia" w:ascii="华文中宋" w:hAnsi="华文中宋" w:eastAsia="华文中宋" w:cs="华文中宋"/>
          <w:color w:val="auto"/>
          <w:sz w:val="24"/>
          <w:szCs w:val="24"/>
          <w:highlight w:val="none"/>
        </w:rPr>
        <w:t>.3 如本项目属于市场竞争不充分的科研项目，以及需要扶持的科技成果转化项目，符合竞争要求的提交最后报价的磋商供应商可以是2家，而不被终止。</w:t>
      </w:r>
    </w:p>
    <w:p w14:paraId="701157CB">
      <w:pPr>
        <w:keepNext w:val="0"/>
        <w:keepLines w:val="0"/>
        <w:pageBreakBefore w:val="0"/>
        <w:widowControl w:val="0"/>
        <w:kinsoku/>
        <w:wordWrap w:val="0"/>
        <w:overflowPunct/>
        <w:topLinePunct/>
        <w:autoSpaceDE/>
        <w:autoSpaceDN/>
        <w:bidi w:val="0"/>
        <w:spacing w:line="360" w:lineRule="auto"/>
        <w:ind w:left="0"/>
        <w:outlineLvl w:val="9"/>
        <w:rPr>
          <w:rFonts w:hint="eastAsia" w:ascii="华文中宋" w:hAnsi="华文中宋" w:eastAsia="华文中宋" w:cs="华文中宋"/>
          <w:b/>
          <w:bCs/>
          <w:color w:val="auto"/>
          <w:sz w:val="24"/>
          <w:szCs w:val="24"/>
          <w:highlight w:val="none"/>
        </w:rPr>
      </w:pPr>
      <w:bookmarkStart w:id="18" w:name="_Toc17292"/>
      <w:bookmarkStart w:id="19" w:name="_Toc17210"/>
      <w:r>
        <w:rPr>
          <w:rFonts w:hint="eastAsia" w:ascii="华文中宋" w:hAnsi="华文中宋" w:eastAsia="华文中宋" w:cs="华文中宋"/>
          <w:b/>
          <w:bCs/>
          <w:color w:val="auto"/>
          <w:sz w:val="24"/>
          <w:szCs w:val="24"/>
          <w:highlight w:val="none"/>
        </w:rPr>
        <w:t>六、签订合同</w:t>
      </w:r>
      <w:bookmarkEnd w:id="18"/>
      <w:bookmarkEnd w:id="19"/>
    </w:p>
    <w:p w14:paraId="0D5A5CC3">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31</w:t>
      </w:r>
      <w:r>
        <w:rPr>
          <w:rFonts w:hint="eastAsia" w:ascii="华文中宋" w:hAnsi="华文中宋" w:eastAsia="华文中宋" w:cs="华文中宋"/>
          <w:b/>
          <w:bCs/>
          <w:color w:val="auto"/>
          <w:sz w:val="24"/>
          <w:szCs w:val="24"/>
          <w:highlight w:val="none"/>
        </w:rPr>
        <w:t>．签订合同</w:t>
      </w:r>
    </w:p>
    <w:p w14:paraId="34244147">
      <w:pPr>
        <w:keepNext w:val="0"/>
        <w:keepLines w:val="0"/>
        <w:pageBreakBefore w:val="0"/>
        <w:widowControl w:val="0"/>
        <w:kinsoku/>
        <w:overflowPunct/>
        <w:autoSpaceDE/>
        <w:autoSpaceDN/>
        <w:bidi w:val="0"/>
        <w:adjustRightInd w:val="0"/>
        <w:snapToGrid w:val="0"/>
        <w:spacing w:line="360" w:lineRule="auto"/>
        <w:ind w:left="0" w:firstLine="480" w:firstLineChars="200"/>
        <w:jc w:val="both"/>
        <w:textAlignment w:val="auto"/>
        <w:rPr>
          <w:rFonts w:hint="eastAsia" w:ascii="华文中宋" w:hAnsi="华文中宋" w:eastAsia="华文中宋" w:cs="华文中宋"/>
          <w:color w:val="auto"/>
          <w:kern w:val="0"/>
          <w:sz w:val="24"/>
          <w:szCs w:val="24"/>
          <w:highlight w:val="none"/>
          <w:lang w:val="en-US" w:eastAsia="zh-CN" w:bidi="ar-SA"/>
        </w:rPr>
      </w:pPr>
      <w:bookmarkStart w:id="20" w:name="_Toc20731"/>
      <w:bookmarkStart w:id="21" w:name="_Toc17471"/>
      <w:bookmarkStart w:id="22" w:name="_Toc32421"/>
      <w:bookmarkStart w:id="23" w:name="_Toc25182"/>
      <w:bookmarkStart w:id="24" w:name="_Toc6425"/>
      <w:r>
        <w:rPr>
          <w:rFonts w:hint="eastAsia" w:ascii="华文中宋" w:hAnsi="华文中宋" w:eastAsia="华文中宋" w:cs="华文中宋"/>
          <w:color w:val="auto"/>
          <w:kern w:val="0"/>
          <w:sz w:val="24"/>
          <w:szCs w:val="24"/>
          <w:highlight w:val="none"/>
          <w:lang w:val="en-US" w:eastAsia="zh-CN" w:bidi="ar-SA"/>
        </w:rPr>
        <w:t>31.1成交供应商确定后，采购代理机构将在刊登本次磋商公告的媒体上发布成交公告，成交通知书对采购人和成交供应商具有同等法律效力。成交通知书发出以后，采购人改变成交结果或者成交供应商放弃成交，应当承担相应的法律责任。采购人应当自成交通知书发出之日起30日内与成交供应商签订书面合同。</w:t>
      </w:r>
    </w:p>
    <w:p w14:paraId="30FC962A">
      <w:pPr>
        <w:keepNext w:val="0"/>
        <w:keepLines w:val="0"/>
        <w:pageBreakBefore w:val="0"/>
        <w:widowControl w:val="0"/>
        <w:kinsoku/>
        <w:overflowPunct/>
        <w:autoSpaceDE/>
        <w:autoSpaceDN/>
        <w:bidi w:val="0"/>
        <w:adjustRightInd w:val="0"/>
        <w:snapToGrid w:val="0"/>
        <w:spacing w:line="360" w:lineRule="auto"/>
        <w:ind w:left="0" w:firstLine="480" w:firstLineChars="200"/>
        <w:jc w:val="both"/>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31.2 成交供应商应按照磋商文件、响应文件及磋商过程中的有关澄清、说明或者补正文件的内容与采购人签订合同。成交供应商不得再与采购人签订背离合同实质性内容的其它协议或声明。</w:t>
      </w:r>
    </w:p>
    <w:p w14:paraId="69FBD7E3">
      <w:pPr>
        <w:keepNext w:val="0"/>
        <w:keepLines w:val="0"/>
        <w:pageBreakBefore w:val="0"/>
        <w:widowControl w:val="0"/>
        <w:kinsoku/>
        <w:overflowPunct/>
        <w:autoSpaceDE/>
        <w:autoSpaceDN/>
        <w:bidi w:val="0"/>
        <w:adjustRightInd w:val="0"/>
        <w:snapToGrid w:val="0"/>
        <w:spacing w:line="360" w:lineRule="auto"/>
        <w:ind w:left="0" w:firstLine="480" w:firstLineChars="200"/>
        <w:jc w:val="both"/>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31.3本文件第二部分需求中要求成交供应商提交履约保证金的，成交供应商须按照规定向采购人提交履约保证金。</w:t>
      </w:r>
    </w:p>
    <w:p w14:paraId="4A196121">
      <w:pPr>
        <w:pStyle w:val="42"/>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b/>
          <w:bCs/>
          <w:color w:val="auto"/>
          <w:spacing w:val="10"/>
          <w:sz w:val="24"/>
          <w:szCs w:val="24"/>
          <w:highlight w:val="none"/>
        </w:rPr>
      </w:pPr>
      <w:r>
        <w:rPr>
          <w:rStyle w:val="36"/>
          <w:rFonts w:hint="eastAsia" w:ascii="华文中宋" w:hAnsi="华文中宋" w:eastAsia="华文中宋" w:cs="华文中宋"/>
          <w:color w:val="auto"/>
          <w:sz w:val="24"/>
          <w:szCs w:val="24"/>
          <w:highlight w:val="none"/>
        </w:rPr>
        <w:t>七、服务费</w:t>
      </w:r>
      <w:bookmarkEnd w:id="20"/>
      <w:bookmarkEnd w:id="21"/>
      <w:bookmarkEnd w:id="22"/>
      <w:bookmarkEnd w:id="23"/>
      <w:bookmarkEnd w:id="24"/>
      <w:r>
        <w:rPr>
          <w:rFonts w:hint="eastAsia" w:ascii="华文中宋" w:hAnsi="华文中宋" w:eastAsia="华文中宋" w:cs="华文中宋"/>
          <w:b/>
          <w:bCs/>
          <w:color w:val="auto"/>
          <w:spacing w:val="10"/>
          <w:sz w:val="24"/>
          <w:szCs w:val="24"/>
          <w:highlight w:val="none"/>
        </w:rPr>
        <w:t>　　</w:t>
      </w:r>
    </w:p>
    <w:p w14:paraId="7CB0B1E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32.</w:t>
      </w:r>
      <w:r>
        <w:rPr>
          <w:rFonts w:hint="eastAsia" w:ascii="华文中宋" w:hAnsi="华文中宋" w:eastAsia="华文中宋" w:cs="华文中宋"/>
          <w:b/>
          <w:color w:val="auto"/>
          <w:sz w:val="24"/>
          <w:szCs w:val="24"/>
          <w:highlight w:val="none"/>
        </w:rPr>
        <w:t xml:space="preserve"> 服务费</w:t>
      </w:r>
    </w:p>
    <w:p w14:paraId="130C601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成交人在接受“成交通知书”时应向</w:t>
      </w:r>
      <w:r>
        <w:rPr>
          <w:rFonts w:hint="eastAsia" w:ascii="华文中宋" w:hAnsi="华文中宋" w:eastAsia="华文中宋" w:cs="华文中宋"/>
          <w:color w:val="auto"/>
          <w:sz w:val="24"/>
          <w:szCs w:val="24"/>
          <w:highlight w:val="none"/>
          <w:lang w:val="en-US" w:eastAsia="zh-CN"/>
        </w:rPr>
        <w:t>采购</w:t>
      </w:r>
      <w:r>
        <w:rPr>
          <w:rFonts w:hint="eastAsia" w:ascii="华文中宋" w:hAnsi="华文中宋" w:eastAsia="华文中宋" w:cs="华文中宋"/>
          <w:color w:val="auto"/>
          <w:sz w:val="24"/>
          <w:szCs w:val="24"/>
          <w:highlight w:val="none"/>
        </w:rPr>
        <w:t>代理机构缴纳成交服务费。服务费金额</w:t>
      </w:r>
      <w:r>
        <w:rPr>
          <w:rFonts w:hint="eastAsia" w:ascii="华文中宋" w:hAnsi="华文中宋" w:eastAsia="华文中宋" w:cs="华文中宋"/>
          <w:color w:val="auto"/>
          <w:sz w:val="24"/>
          <w:szCs w:val="24"/>
          <w:highlight w:val="none"/>
          <w:lang w:val="en-US" w:eastAsia="zh-CN"/>
        </w:rPr>
        <w:t>参照</w:t>
      </w:r>
      <w:r>
        <w:rPr>
          <w:rFonts w:hint="eastAsia" w:ascii="华文中宋" w:hAnsi="华文中宋" w:eastAsia="华文中宋" w:cs="华文中宋"/>
          <w:color w:val="auto"/>
          <w:sz w:val="24"/>
          <w:szCs w:val="24"/>
          <w:highlight w:val="none"/>
        </w:rPr>
        <w:t>国家发改委“计价格（2011）534号”文件规定收取。具体标准如下：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768"/>
        <w:gridCol w:w="1773"/>
        <w:gridCol w:w="1770"/>
      </w:tblGrid>
      <w:tr w14:paraId="2DC6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47F3E94A">
            <w:pPr>
              <w:pStyle w:val="42"/>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成交金额（万元）</w:t>
            </w:r>
          </w:p>
        </w:tc>
        <w:tc>
          <w:tcPr>
            <w:tcW w:w="1768" w:type="dxa"/>
            <w:noWrap w:val="0"/>
            <w:vAlign w:val="center"/>
          </w:tcPr>
          <w:p w14:paraId="45FA1F05">
            <w:pPr>
              <w:pStyle w:val="42"/>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货物招标</w:t>
            </w:r>
          </w:p>
        </w:tc>
        <w:tc>
          <w:tcPr>
            <w:tcW w:w="1773" w:type="dxa"/>
            <w:noWrap w:val="0"/>
            <w:vAlign w:val="center"/>
          </w:tcPr>
          <w:p w14:paraId="0E2D88A9">
            <w:pPr>
              <w:pStyle w:val="42"/>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服务招标</w:t>
            </w:r>
          </w:p>
        </w:tc>
        <w:tc>
          <w:tcPr>
            <w:tcW w:w="1770" w:type="dxa"/>
            <w:noWrap w:val="0"/>
            <w:vAlign w:val="center"/>
          </w:tcPr>
          <w:p w14:paraId="45D09462">
            <w:pPr>
              <w:pStyle w:val="42"/>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工程招标</w:t>
            </w:r>
          </w:p>
        </w:tc>
      </w:tr>
      <w:tr w14:paraId="3CA6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7E3E504E">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100以下</w:t>
            </w:r>
          </w:p>
        </w:tc>
        <w:tc>
          <w:tcPr>
            <w:tcW w:w="1768" w:type="dxa"/>
            <w:noWrap w:val="0"/>
            <w:vAlign w:val="center"/>
          </w:tcPr>
          <w:p w14:paraId="26F4C952">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1.5%</w:t>
            </w:r>
          </w:p>
        </w:tc>
        <w:tc>
          <w:tcPr>
            <w:tcW w:w="1773" w:type="dxa"/>
            <w:noWrap w:val="0"/>
            <w:vAlign w:val="center"/>
          </w:tcPr>
          <w:p w14:paraId="18BD0562">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1.5%</w:t>
            </w:r>
          </w:p>
        </w:tc>
        <w:tc>
          <w:tcPr>
            <w:tcW w:w="1770" w:type="dxa"/>
            <w:noWrap w:val="0"/>
            <w:vAlign w:val="center"/>
          </w:tcPr>
          <w:p w14:paraId="55C5ED95">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w:t>
            </w:r>
          </w:p>
        </w:tc>
      </w:tr>
      <w:tr w14:paraId="32D6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37B3C47B">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100-500</w:t>
            </w:r>
          </w:p>
        </w:tc>
        <w:tc>
          <w:tcPr>
            <w:tcW w:w="1768" w:type="dxa"/>
            <w:noWrap w:val="0"/>
            <w:vAlign w:val="center"/>
          </w:tcPr>
          <w:p w14:paraId="6B9EF99A">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1.1%</w:t>
            </w:r>
          </w:p>
        </w:tc>
        <w:tc>
          <w:tcPr>
            <w:tcW w:w="1773" w:type="dxa"/>
            <w:noWrap w:val="0"/>
            <w:vAlign w:val="center"/>
          </w:tcPr>
          <w:p w14:paraId="02E57CDB">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0.8%</w:t>
            </w:r>
          </w:p>
        </w:tc>
        <w:tc>
          <w:tcPr>
            <w:tcW w:w="1770" w:type="dxa"/>
            <w:noWrap w:val="0"/>
            <w:vAlign w:val="center"/>
          </w:tcPr>
          <w:p w14:paraId="11CAD404">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0.7%</w:t>
            </w:r>
          </w:p>
        </w:tc>
      </w:tr>
    </w:tbl>
    <w:p w14:paraId="01F6402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华文中宋" w:hAnsi="华文中宋" w:eastAsia="华文中宋" w:cs="华文中宋"/>
          <w:b/>
          <w:bCs/>
          <w:color w:val="auto"/>
          <w:sz w:val="24"/>
          <w:szCs w:val="24"/>
          <w:highlight w:val="none"/>
        </w:rPr>
      </w:pPr>
      <w:bookmarkStart w:id="25" w:name="_Toc5526"/>
      <w:bookmarkStart w:id="26" w:name="_Toc28652"/>
      <w:r>
        <w:rPr>
          <w:rFonts w:hint="eastAsia" w:ascii="华文中宋" w:hAnsi="华文中宋" w:eastAsia="华文中宋" w:cs="华文中宋"/>
          <w:b/>
          <w:bCs/>
          <w:color w:val="auto"/>
          <w:sz w:val="24"/>
          <w:szCs w:val="24"/>
          <w:highlight w:val="none"/>
        </w:rPr>
        <w:t>八、保密和披露</w:t>
      </w:r>
      <w:bookmarkEnd w:id="25"/>
      <w:bookmarkEnd w:id="26"/>
    </w:p>
    <w:p w14:paraId="744229F3">
      <w:pPr>
        <w:pStyle w:val="42"/>
        <w:keepNext w:val="0"/>
        <w:keepLines w:val="0"/>
        <w:pageBreakBefore w:val="0"/>
        <w:widowControl w:val="0"/>
        <w:kinsoku/>
        <w:wordWrap w:val="0"/>
        <w:overflowPunct/>
        <w:topLinePunct/>
        <w:autoSpaceDE/>
        <w:autoSpaceDN/>
        <w:bidi w:val="0"/>
        <w:adjustRightInd/>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33</w:t>
      </w:r>
      <w:r>
        <w:rPr>
          <w:rFonts w:hint="eastAsia" w:ascii="华文中宋" w:hAnsi="华文中宋" w:eastAsia="华文中宋" w:cs="华文中宋"/>
          <w:b/>
          <w:color w:val="auto"/>
          <w:sz w:val="24"/>
          <w:szCs w:val="24"/>
          <w:highlight w:val="none"/>
        </w:rPr>
        <w:t>. 保密</w:t>
      </w:r>
    </w:p>
    <w:p w14:paraId="31DD426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磋商供应商自领取磋商文件之日起，须承诺承担本采购项目下的保密义务，不得将因本次磋商获得的信息向第三人外传。</w:t>
      </w:r>
    </w:p>
    <w:p w14:paraId="1761301F">
      <w:pPr>
        <w:pStyle w:val="42"/>
        <w:keepNext w:val="0"/>
        <w:keepLines w:val="0"/>
        <w:pageBreakBefore w:val="0"/>
        <w:widowControl w:val="0"/>
        <w:kinsoku/>
        <w:wordWrap w:val="0"/>
        <w:overflowPunct/>
        <w:topLinePunct/>
        <w:autoSpaceDE/>
        <w:autoSpaceDN/>
        <w:bidi w:val="0"/>
        <w:adjustRightInd/>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34</w:t>
      </w:r>
      <w:r>
        <w:rPr>
          <w:rFonts w:hint="eastAsia" w:ascii="华文中宋" w:hAnsi="华文中宋" w:eastAsia="华文中宋" w:cs="华文中宋"/>
          <w:b/>
          <w:color w:val="auto"/>
          <w:sz w:val="24"/>
          <w:szCs w:val="24"/>
          <w:highlight w:val="none"/>
        </w:rPr>
        <w:t>. 披露</w:t>
      </w:r>
    </w:p>
    <w:p w14:paraId="282C3FA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val="en-US" w:eastAsia="zh-CN"/>
        </w:rPr>
        <w:t>4</w:t>
      </w:r>
      <w:r>
        <w:rPr>
          <w:rFonts w:hint="eastAsia" w:ascii="华文中宋" w:hAnsi="华文中宋" w:eastAsia="华文中宋" w:cs="华文中宋"/>
          <w:color w:val="auto"/>
          <w:sz w:val="24"/>
          <w:szCs w:val="24"/>
          <w:highlight w:val="none"/>
        </w:rPr>
        <w:t>.1 采购代理机构有权将磋商供应商提供的所有资料向有关政府部门或评审文件的有关人员披露。</w:t>
      </w:r>
    </w:p>
    <w:p w14:paraId="4FFF0E7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val="en-US" w:eastAsia="zh-CN"/>
        </w:rPr>
        <w:t>4</w:t>
      </w:r>
      <w:r>
        <w:rPr>
          <w:rFonts w:hint="eastAsia" w:ascii="华文中宋" w:hAnsi="华文中宋" w:eastAsia="华文中宋" w:cs="华文中宋"/>
          <w:color w:val="auto"/>
          <w:sz w:val="24"/>
          <w:szCs w:val="24"/>
          <w:highlight w:val="none"/>
        </w:rPr>
        <w:t>.2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w:t>
      </w:r>
      <w:r>
        <w:rPr>
          <w:rFonts w:hint="eastAsia" w:ascii="华文中宋" w:hAnsi="华文中宋" w:eastAsia="华文中宋" w:cs="华文中宋"/>
          <w:b/>
          <w:color w:val="auto"/>
          <w:sz w:val="24"/>
          <w:szCs w:val="24"/>
          <w:highlight w:val="none"/>
        </w:rPr>
        <w:t>必须</w:t>
      </w:r>
      <w:r>
        <w:rPr>
          <w:rFonts w:hint="eastAsia" w:ascii="华文中宋" w:hAnsi="华文中宋" w:eastAsia="华文中宋" w:cs="华文中宋"/>
          <w:color w:val="auto"/>
          <w:sz w:val="24"/>
          <w:szCs w:val="24"/>
          <w:highlight w:val="none"/>
        </w:rPr>
        <w:t>在合理的必要范围内。对任何已经公布过的内容或与之内容相同的资料，以及磋商供应商/成交供应商已经泄露或公开的，无须再承担保密责任。</w:t>
      </w:r>
    </w:p>
    <w:p w14:paraId="175E1D4A">
      <w:pPr>
        <w:keepNext w:val="0"/>
        <w:keepLines w:val="0"/>
        <w:pageBreakBefore w:val="0"/>
        <w:widowControl w:val="0"/>
        <w:kinsoku/>
        <w:wordWrap w:val="0"/>
        <w:overflowPunct/>
        <w:topLinePunct/>
        <w:autoSpaceDE/>
        <w:autoSpaceDN/>
        <w:bidi w:val="0"/>
        <w:spacing w:line="360" w:lineRule="auto"/>
        <w:ind w:left="0"/>
        <w:textAlignment w:val="auto"/>
        <w:outlineLvl w:val="9"/>
        <w:rPr>
          <w:rFonts w:hint="eastAsia" w:ascii="华文中宋" w:hAnsi="华文中宋" w:eastAsia="华文中宋" w:cs="华文中宋"/>
          <w:b/>
          <w:bCs/>
          <w:color w:val="auto"/>
          <w:sz w:val="24"/>
          <w:szCs w:val="24"/>
          <w:highlight w:val="none"/>
        </w:rPr>
      </w:pPr>
      <w:bookmarkStart w:id="27" w:name="_Toc493575829"/>
      <w:r>
        <w:rPr>
          <w:rFonts w:hint="eastAsia" w:ascii="华文中宋" w:hAnsi="华文中宋" w:eastAsia="华文中宋" w:cs="华文中宋"/>
          <w:b/>
          <w:bCs/>
          <w:color w:val="auto"/>
          <w:sz w:val="24"/>
          <w:szCs w:val="24"/>
          <w:highlight w:val="none"/>
        </w:rPr>
        <w:t>九、询问和质疑</w:t>
      </w:r>
      <w:bookmarkEnd w:id="27"/>
    </w:p>
    <w:p w14:paraId="655C1B7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kern w:val="2"/>
          <w:sz w:val="24"/>
          <w:szCs w:val="24"/>
          <w:highlight w:val="none"/>
        </w:rPr>
      </w:pPr>
      <w:r>
        <w:rPr>
          <w:rFonts w:hint="eastAsia" w:ascii="华文中宋" w:hAnsi="华文中宋" w:eastAsia="华文中宋" w:cs="华文中宋"/>
          <w:b/>
          <w:color w:val="auto"/>
          <w:kern w:val="2"/>
          <w:sz w:val="24"/>
          <w:szCs w:val="24"/>
          <w:highlight w:val="none"/>
        </w:rPr>
        <w:t>3</w:t>
      </w:r>
      <w:r>
        <w:rPr>
          <w:rFonts w:hint="eastAsia" w:ascii="华文中宋" w:hAnsi="华文中宋" w:eastAsia="华文中宋" w:cs="华文中宋"/>
          <w:b/>
          <w:color w:val="auto"/>
          <w:kern w:val="2"/>
          <w:sz w:val="24"/>
          <w:szCs w:val="24"/>
          <w:highlight w:val="none"/>
          <w:lang w:val="en-US" w:eastAsia="zh-CN"/>
        </w:rPr>
        <w:t>5</w:t>
      </w:r>
      <w:r>
        <w:rPr>
          <w:rFonts w:hint="eastAsia" w:ascii="华文中宋" w:hAnsi="华文中宋" w:eastAsia="华文中宋" w:cs="华文中宋"/>
          <w:b/>
          <w:color w:val="auto"/>
          <w:kern w:val="2"/>
          <w:sz w:val="24"/>
          <w:szCs w:val="24"/>
          <w:highlight w:val="none"/>
        </w:rPr>
        <w:t>.询问</w:t>
      </w:r>
    </w:p>
    <w:p w14:paraId="1E093A1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5</w:t>
      </w:r>
      <w:r>
        <w:rPr>
          <w:rFonts w:hint="eastAsia" w:ascii="华文中宋" w:hAnsi="华文中宋" w:eastAsia="华文中宋" w:cs="华文中宋"/>
          <w:color w:val="auto"/>
          <w:kern w:val="2"/>
          <w:sz w:val="24"/>
          <w:szCs w:val="24"/>
          <w:highlight w:val="none"/>
        </w:rPr>
        <w:t>.1磋商供应商对磋商文件、磋商过程、磋商结果有疑问的，可按第一部分磋商公告中载明的联系方式、地址，口头或书面形式向代理机构、采购人提出询问。</w:t>
      </w:r>
    </w:p>
    <w:p w14:paraId="3EFFA21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5</w:t>
      </w:r>
      <w:r>
        <w:rPr>
          <w:rFonts w:hint="eastAsia" w:ascii="华文中宋" w:hAnsi="华文中宋" w:eastAsia="华文中宋" w:cs="华文中宋"/>
          <w:color w:val="auto"/>
          <w:kern w:val="2"/>
          <w:sz w:val="24"/>
          <w:szCs w:val="24"/>
          <w:highlight w:val="none"/>
        </w:rPr>
        <w:t>.2询问方式为书面询问的，磋商供应商须提供以下资料各2份，法定代表人身份证明书、法定代表人授权委托书、委托人和被委托人的身份证复印件、询问函。采购人或采购代理机构须在法定时间内向询问供应商进行书面答复。</w:t>
      </w:r>
    </w:p>
    <w:p w14:paraId="0BE336D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kern w:val="2"/>
          <w:sz w:val="24"/>
          <w:szCs w:val="24"/>
          <w:highlight w:val="none"/>
        </w:rPr>
      </w:pPr>
      <w:r>
        <w:rPr>
          <w:rFonts w:hint="eastAsia" w:ascii="华文中宋" w:hAnsi="华文中宋" w:eastAsia="华文中宋" w:cs="华文中宋"/>
          <w:b/>
          <w:color w:val="auto"/>
          <w:kern w:val="2"/>
          <w:sz w:val="24"/>
          <w:szCs w:val="24"/>
          <w:highlight w:val="none"/>
        </w:rPr>
        <w:t>3</w:t>
      </w:r>
      <w:r>
        <w:rPr>
          <w:rFonts w:hint="eastAsia" w:ascii="华文中宋" w:hAnsi="华文中宋" w:eastAsia="华文中宋" w:cs="华文中宋"/>
          <w:b/>
          <w:color w:val="auto"/>
          <w:kern w:val="2"/>
          <w:sz w:val="24"/>
          <w:szCs w:val="24"/>
          <w:highlight w:val="none"/>
          <w:lang w:val="en-US" w:eastAsia="zh-CN"/>
        </w:rPr>
        <w:t>6</w:t>
      </w:r>
      <w:r>
        <w:rPr>
          <w:rFonts w:hint="eastAsia" w:ascii="华文中宋" w:hAnsi="华文中宋" w:eastAsia="华文中宋" w:cs="华文中宋"/>
          <w:b/>
          <w:color w:val="auto"/>
          <w:kern w:val="2"/>
          <w:sz w:val="24"/>
          <w:szCs w:val="24"/>
          <w:highlight w:val="none"/>
        </w:rPr>
        <w:t>.质疑</w:t>
      </w:r>
    </w:p>
    <w:p w14:paraId="2687D11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.1磋商供应商认为磋商文件、磋商过程和磋商结果使自己的权益受到损害，应当以书面形式提出质疑。</w:t>
      </w:r>
    </w:p>
    <w:p w14:paraId="26D6C48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对可以质疑的磋商文件提出质疑的，应在收到磋商文件之日起7个工作日内提出；对磋商过程提出质疑的，应在各磋商程序环节结束之日起7个工作日内提出；对磋商结果提出质疑的，应在成交公告期限届满之日起7个工作日内提出。</w:t>
      </w:r>
    </w:p>
    <w:p w14:paraId="61549F3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.2质疑函须以书面形式提出，磋商供应商针对同一采购程序环节的质疑，必须在法定期限内一次性提出。</w:t>
      </w:r>
    </w:p>
    <w:p w14:paraId="2742F1B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质疑函应当包括下列内容：</w:t>
      </w:r>
    </w:p>
    <w:p w14:paraId="242CC7D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a供应商的姓名或者名称、地址、邮编、联系人及联系电话；</w:t>
      </w:r>
    </w:p>
    <w:p w14:paraId="71651AD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b质疑项目的名称、编号；</w:t>
      </w:r>
    </w:p>
    <w:p w14:paraId="586DCFF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c具体、明确的质疑事项和与质疑事项相关的请求；</w:t>
      </w:r>
    </w:p>
    <w:p w14:paraId="2C9DEB4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d事实依据；</w:t>
      </w:r>
    </w:p>
    <w:p w14:paraId="0489FF7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e必要的法律依据；</w:t>
      </w:r>
    </w:p>
    <w:p w14:paraId="349E76C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f提出质疑的日期。</w:t>
      </w:r>
    </w:p>
    <w:p w14:paraId="76AEF29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质疑函不符合《政府采购质疑和投诉办法》相关规定的，应在规定期限内补齐的，采购代理机构自收到补齐材料之日起受理；逾期未补齐的，按自动撤回质疑处理。</w:t>
      </w:r>
    </w:p>
    <w:p w14:paraId="0A7170C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.3对磋商文件编制内容、磋商过程、磋商结果提出质疑的，由代理机构进行书面答复。</w:t>
      </w:r>
    </w:p>
    <w:p w14:paraId="0763842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.4 代理机构、采购人将依据《中华人民共和国政府采购法实施条例》第五十二条及《中华人民共和国财政部令第94号—政府采购质疑和投诉办法》第十三条的规定时限对磋商供应商的询问、质疑做出处理和答复。</w:t>
      </w:r>
    </w:p>
    <w:p w14:paraId="036A8D6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.5无效质疑情形</w:t>
      </w:r>
    </w:p>
    <w:p w14:paraId="71F196C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A.未参与本次政府采购活动的供应商；</w:t>
      </w:r>
    </w:p>
    <w:p w14:paraId="3F58480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B.不符合本次政府采购活动特定条件的供应商；</w:t>
      </w:r>
    </w:p>
    <w:p w14:paraId="1C7CEC9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C.未在有效期内提出质疑的；</w:t>
      </w:r>
    </w:p>
    <w:p w14:paraId="1A3F2E4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D.不同质疑人委托同一人办理质疑事宜的；</w:t>
      </w:r>
    </w:p>
    <w:p w14:paraId="1C516E9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E.质疑没有明确请求和必要的证明材料；</w:t>
      </w:r>
    </w:p>
    <w:p w14:paraId="17E3876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F.其它不符合受理条件的情形。</w:t>
      </w:r>
    </w:p>
    <w:p w14:paraId="662A332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.6质疑供应商撤回质疑的，终止质疑处理；</w:t>
      </w:r>
    </w:p>
    <w:p w14:paraId="5D6DF33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.7质疑供应商有下列情形之一的，属于虚假、恶意质疑，代理机构或采购人应当驳回质疑，并向政府采购监督管理部门报告将其列入不良行为记录名单，并依法予以处罚：</w:t>
      </w:r>
    </w:p>
    <w:p w14:paraId="75A1323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A、一年内三次以上质疑均查无实据的；</w:t>
      </w:r>
    </w:p>
    <w:p w14:paraId="1D72F25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B、捏造事实或者提供虚假质疑材料的。</w:t>
      </w:r>
    </w:p>
    <w:p w14:paraId="64D04F5A">
      <w:pPr>
        <w:bidi w:val="0"/>
        <w:jc w:val="center"/>
        <w:outlineLvl w:val="0"/>
        <w:rPr>
          <w:rFonts w:hint="eastAsia" w:ascii="华文中宋" w:hAnsi="华文中宋" w:eastAsia="华文中宋" w:cs="华文中宋"/>
          <w:color w:val="auto"/>
          <w:highlight w:val="none"/>
        </w:rPr>
      </w:pPr>
      <w:bookmarkStart w:id="28" w:name="_Toc175644026"/>
      <w:bookmarkStart w:id="29" w:name="_Toc13460"/>
      <w:bookmarkStart w:id="30" w:name="_Toc278543498"/>
      <w:bookmarkStart w:id="31" w:name="_Toc44690683"/>
      <w:bookmarkStart w:id="32" w:name="_Toc44690609"/>
      <w:r>
        <w:rPr>
          <w:rFonts w:hint="eastAsia" w:ascii="华文中宋" w:hAnsi="华文中宋" w:eastAsia="华文中宋" w:cs="华文中宋"/>
          <w:color w:val="auto"/>
          <w:highlight w:val="none"/>
        </w:rPr>
        <w:br w:type="page"/>
      </w:r>
      <w:bookmarkStart w:id="33" w:name="_Toc31083"/>
      <w:bookmarkStart w:id="34" w:name="_Toc20746"/>
      <w:r>
        <w:rPr>
          <w:rFonts w:hint="eastAsia" w:ascii="华文中宋" w:hAnsi="华文中宋" w:eastAsia="华文中宋" w:cs="华文中宋"/>
          <w:b/>
          <w:bCs/>
          <w:color w:val="auto"/>
          <w:spacing w:val="0"/>
          <w:kern w:val="44"/>
          <w:sz w:val="44"/>
          <w:szCs w:val="44"/>
          <w:highlight w:val="none"/>
          <w:lang w:val="en-US" w:eastAsia="zh-CN" w:bidi="ar-SA"/>
        </w:rPr>
        <w:t xml:space="preserve">第四部分 </w:t>
      </w:r>
      <w:bookmarkEnd w:id="28"/>
      <w:bookmarkEnd w:id="29"/>
      <w:bookmarkEnd w:id="30"/>
      <w:r>
        <w:rPr>
          <w:rFonts w:hint="eastAsia" w:ascii="华文中宋" w:hAnsi="华文中宋" w:eastAsia="华文中宋" w:cs="华文中宋"/>
          <w:b/>
          <w:bCs/>
          <w:color w:val="auto"/>
          <w:spacing w:val="0"/>
          <w:kern w:val="44"/>
          <w:sz w:val="44"/>
          <w:szCs w:val="44"/>
          <w:highlight w:val="none"/>
          <w:lang w:val="en-US" w:eastAsia="zh-CN" w:bidi="ar-SA"/>
        </w:rPr>
        <w:t>评审标准和评审方法</w:t>
      </w:r>
      <w:bookmarkEnd w:id="31"/>
      <w:bookmarkEnd w:id="32"/>
      <w:bookmarkEnd w:id="33"/>
      <w:bookmarkEnd w:id="34"/>
    </w:p>
    <w:p w14:paraId="2520D859">
      <w:pPr>
        <w:overflowPunct w:val="0"/>
        <w:topLinePunct/>
        <w:autoSpaceDN w:val="0"/>
        <w:adjustRightInd w:val="0"/>
        <w:snapToGrid w:val="0"/>
        <w:spacing w:line="360" w:lineRule="auto"/>
        <w:jc w:val="left"/>
        <w:outlineLvl w:val="9"/>
        <w:rPr>
          <w:rFonts w:hint="eastAsia" w:ascii="华文中宋" w:hAnsi="华文中宋" w:eastAsia="华文中宋" w:cs="华文中宋"/>
          <w:b/>
          <w:bCs/>
          <w:snapToGrid w:val="0"/>
          <w:color w:val="auto"/>
          <w:kern w:val="0"/>
          <w:sz w:val="24"/>
          <w:szCs w:val="24"/>
          <w:highlight w:val="none"/>
        </w:rPr>
      </w:pPr>
      <w:bookmarkStart w:id="35" w:name="_Toc44690610"/>
      <w:bookmarkStart w:id="36" w:name="_Toc44690684"/>
      <w:bookmarkStart w:id="37" w:name="_Toc43363081"/>
      <w:r>
        <w:rPr>
          <w:rFonts w:hint="eastAsia" w:ascii="华文中宋" w:hAnsi="华文中宋" w:eastAsia="华文中宋" w:cs="华文中宋"/>
          <w:b/>
          <w:bCs/>
          <w:snapToGrid w:val="0"/>
          <w:color w:val="auto"/>
          <w:kern w:val="0"/>
          <w:sz w:val="24"/>
          <w:szCs w:val="24"/>
          <w:highlight w:val="none"/>
        </w:rPr>
        <w:t>一、评审标准</w:t>
      </w:r>
      <w:bookmarkEnd w:id="35"/>
      <w:bookmarkEnd w:id="36"/>
      <w:bookmarkEnd w:id="37"/>
    </w:p>
    <w:p w14:paraId="36E76CEB">
      <w:pPr>
        <w:overflowPunct w:val="0"/>
        <w:topLinePunct/>
        <w:autoSpaceDN w:val="0"/>
        <w:adjustRightInd w:val="0"/>
        <w:snapToGrid w:val="0"/>
        <w:spacing w:line="360" w:lineRule="auto"/>
        <w:outlineLvl w:val="9"/>
        <w:rPr>
          <w:rFonts w:hint="eastAsia" w:ascii="华文中宋" w:hAnsi="华文中宋" w:eastAsia="华文中宋" w:cs="华文中宋"/>
          <w:b/>
          <w:bCs/>
          <w:snapToGrid w:val="0"/>
          <w:color w:val="auto"/>
          <w:kern w:val="0"/>
          <w:sz w:val="24"/>
          <w:szCs w:val="24"/>
          <w:highlight w:val="none"/>
        </w:rPr>
      </w:pPr>
      <w:r>
        <w:rPr>
          <w:rFonts w:hint="eastAsia" w:ascii="华文中宋" w:hAnsi="华文中宋" w:eastAsia="华文中宋" w:cs="华文中宋"/>
          <w:bCs/>
          <w:snapToGrid w:val="0"/>
          <w:color w:val="auto"/>
          <w:kern w:val="0"/>
          <w:sz w:val="24"/>
          <w:szCs w:val="24"/>
          <w:highlight w:val="none"/>
        </w:rPr>
        <w:t xml:space="preserve">  </w:t>
      </w:r>
      <w:r>
        <w:rPr>
          <w:rFonts w:hint="eastAsia" w:ascii="华文中宋" w:hAnsi="华文中宋" w:eastAsia="华文中宋" w:cs="华文中宋"/>
          <w:b/>
          <w:bCs/>
          <w:snapToGrid w:val="0"/>
          <w:color w:val="auto"/>
          <w:kern w:val="0"/>
          <w:sz w:val="24"/>
          <w:szCs w:val="24"/>
          <w:highlight w:val="none"/>
        </w:rPr>
        <w:t xml:space="preserve"> （一）评审原则和方法</w:t>
      </w:r>
    </w:p>
    <w:p w14:paraId="7933B8D8">
      <w:pPr>
        <w:overflowPunct w:val="0"/>
        <w:topLinePunct/>
        <w:autoSpaceDN w:val="0"/>
        <w:adjustRightInd w:val="0"/>
        <w:snapToGrid w:val="0"/>
        <w:spacing w:line="360" w:lineRule="auto"/>
        <w:ind w:firstLine="480" w:firstLineChars="200"/>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磋商小组在评审时，依据最后报价和各项技术、服务等因素量化指标对磋商供应商进行综合评分（具体评分见评分细则），</w:t>
      </w:r>
      <w:r>
        <w:rPr>
          <w:rFonts w:hint="eastAsia" w:ascii="华文中宋" w:hAnsi="华文中宋" w:eastAsia="华文中宋" w:cs="华文中宋"/>
          <w:color w:val="auto"/>
          <w:sz w:val="24"/>
          <w:szCs w:val="24"/>
          <w:highlight w:val="none"/>
        </w:rPr>
        <w:t>得分最高的磋商供应商为成交供应</w:t>
      </w:r>
      <w:r>
        <w:rPr>
          <w:rFonts w:hint="eastAsia" w:ascii="华文中宋" w:hAnsi="华文中宋" w:eastAsia="华文中宋" w:cs="华文中宋"/>
          <w:snapToGrid w:val="0"/>
          <w:color w:val="auto"/>
          <w:kern w:val="0"/>
          <w:sz w:val="24"/>
          <w:szCs w:val="24"/>
          <w:highlight w:val="none"/>
        </w:rPr>
        <w:t>商或成交第一候选供应商。</w:t>
      </w:r>
    </w:p>
    <w:p w14:paraId="35037949">
      <w:pPr>
        <w:overflowPunct w:val="0"/>
        <w:topLinePunct/>
        <w:autoSpaceDN w:val="0"/>
        <w:adjustRightInd w:val="0"/>
        <w:snapToGrid w:val="0"/>
        <w:spacing w:line="360" w:lineRule="auto"/>
        <w:ind w:firstLine="480" w:firstLineChars="200"/>
        <w:outlineLvl w:val="9"/>
        <w:rPr>
          <w:rFonts w:hint="eastAsia" w:ascii="华文中宋" w:hAnsi="华文中宋" w:eastAsia="华文中宋" w:cs="华文中宋"/>
          <w:b/>
          <w:bCs/>
          <w:snapToGrid w:val="0"/>
          <w:color w:val="auto"/>
          <w:kern w:val="0"/>
          <w:sz w:val="24"/>
          <w:szCs w:val="24"/>
          <w:highlight w:val="none"/>
        </w:rPr>
      </w:pPr>
      <w:r>
        <w:rPr>
          <w:rFonts w:hint="eastAsia" w:ascii="华文中宋" w:hAnsi="华文中宋" w:eastAsia="华文中宋" w:cs="华文中宋"/>
          <w:b/>
          <w:bCs/>
          <w:snapToGrid w:val="0"/>
          <w:color w:val="auto"/>
          <w:kern w:val="0"/>
          <w:sz w:val="24"/>
          <w:szCs w:val="24"/>
          <w:highlight w:val="none"/>
        </w:rPr>
        <w:t>（二）资格审查内容及标准</w:t>
      </w:r>
    </w:p>
    <w:tbl>
      <w:tblPr>
        <w:tblStyle w:val="30"/>
        <w:tblW w:w="9782"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149"/>
        <w:gridCol w:w="2357"/>
        <w:gridCol w:w="5448"/>
      </w:tblGrid>
      <w:tr w14:paraId="2370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8" w:type="dxa"/>
            <w:noWrap w:val="0"/>
            <w:vAlign w:val="center"/>
          </w:tcPr>
          <w:p w14:paraId="294FDD57">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序号</w:t>
            </w:r>
          </w:p>
        </w:tc>
        <w:tc>
          <w:tcPr>
            <w:tcW w:w="1149" w:type="dxa"/>
            <w:noWrap w:val="0"/>
            <w:vAlign w:val="center"/>
          </w:tcPr>
          <w:p w14:paraId="0C9CD863">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类型</w:t>
            </w:r>
          </w:p>
        </w:tc>
        <w:tc>
          <w:tcPr>
            <w:tcW w:w="2357" w:type="dxa"/>
            <w:noWrap w:val="0"/>
            <w:vAlign w:val="center"/>
          </w:tcPr>
          <w:p w14:paraId="24D6AAC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要求</w:t>
            </w:r>
          </w:p>
        </w:tc>
        <w:tc>
          <w:tcPr>
            <w:tcW w:w="5448" w:type="dxa"/>
            <w:noWrap w:val="0"/>
            <w:vAlign w:val="center"/>
          </w:tcPr>
          <w:p w14:paraId="6A31E2EA">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要求说明</w:t>
            </w:r>
          </w:p>
        </w:tc>
      </w:tr>
      <w:tr w14:paraId="3589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28" w:type="dxa"/>
            <w:noWrap w:val="0"/>
            <w:vAlign w:val="center"/>
          </w:tcPr>
          <w:p w14:paraId="27E69A3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w:t>
            </w:r>
          </w:p>
        </w:tc>
        <w:tc>
          <w:tcPr>
            <w:tcW w:w="1149" w:type="dxa"/>
            <w:noWrap w:val="0"/>
            <w:vAlign w:val="center"/>
          </w:tcPr>
          <w:p w14:paraId="2F83B0B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采购政策</w:t>
            </w:r>
          </w:p>
        </w:tc>
        <w:tc>
          <w:tcPr>
            <w:tcW w:w="2357" w:type="dxa"/>
            <w:noWrap w:val="0"/>
            <w:vAlign w:val="center"/>
          </w:tcPr>
          <w:p w14:paraId="50D0E16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供应商应为中小企业</w:t>
            </w:r>
          </w:p>
        </w:tc>
        <w:tc>
          <w:tcPr>
            <w:tcW w:w="5448" w:type="dxa"/>
            <w:noWrap w:val="0"/>
            <w:vAlign w:val="center"/>
          </w:tcPr>
          <w:p w14:paraId="4D86D0B9">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请根据要求单独上传《中小企业声明函》。格式以采购文件要求为准。</w:t>
            </w:r>
          </w:p>
        </w:tc>
      </w:tr>
      <w:tr w14:paraId="3868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828" w:type="dxa"/>
            <w:noWrap w:val="0"/>
            <w:vAlign w:val="center"/>
          </w:tcPr>
          <w:p w14:paraId="22621D7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w:t>
            </w:r>
          </w:p>
        </w:tc>
        <w:tc>
          <w:tcPr>
            <w:tcW w:w="1149" w:type="dxa"/>
            <w:noWrap w:val="0"/>
            <w:vAlign w:val="center"/>
          </w:tcPr>
          <w:p w14:paraId="0DB6216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57" w:type="dxa"/>
            <w:noWrap w:val="0"/>
            <w:vAlign w:val="center"/>
          </w:tcPr>
          <w:p w14:paraId="1D400E1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磋商供应商代表证明</w:t>
            </w:r>
          </w:p>
        </w:tc>
        <w:tc>
          <w:tcPr>
            <w:tcW w:w="5448" w:type="dxa"/>
            <w:noWrap w:val="0"/>
            <w:vAlign w:val="center"/>
          </w:tcPr>
          <w:p w14:paraId="16AE0B7B">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（1）法定代表人（负责人）参加磋商的，提供“法定代表人（负责人）证明书”；</w:t>
            </w:r>
          </w:p>
          <w:p w14:paraId="43418390">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eastAsia="zh-CN"/>
              </w:rPr>
            </w:pPr>
            <w:r>
              <w:rPr>
                <w:rFonts w:hint="eastAsia" w:ascii="华文中宋" w:hAnsi="华文中宋" w:eastAsia="华文中宋" w:cs="华文中宋"/>
                <w:spacing w:val="0"/>
                <w:sz w:val="21"/>
                <w:szCs w:val="21"/>
              </w:rPr>
              <w:t>（2）委托代理人参加磋商的，提供“法定代表人（负责人）授权委托书”</w:t>
            </w:r>
            <w:r>
              <w:rPr>
                <w:rFonts w:hint="eastAsia" w:ascii="华文中宋" w:hAnsi="华文中宋" w:eastAsia="华文中宋" w:cs="华文中宋"/>
                <w:spacing w:val="0"/>
                <w:sz w:val="21"/>
                <w:szCs w:val="21"/>
                <w:lang w:eastAsia="zh-CN"/>
              </w:rPr>
              <w:t>；</w:t>
            </w:r>
          </w:p>
          <w:p w14:paraId="08F97BEC">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（3）自然人参加磋商的，提供个人身份证明扫描件</w:t>
            </w:r>
          </w:p>
        </w:tc>
      </w:tr>
      <w:tr w14:paraId="3C60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noWrap w:val="0"/>
            <w:vAlign w:val="center"/>
          </w:tcPr>
          <w:p w14:paraId="14B5CFB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w:t>
            </w:r>
          </w:p>
        </w:tc>
        <w:tc>
          <w:tcPr>
            <w:tcW w:w="1149" w:type="dxa"/>
            <w:noWrap w:val="0"/>
            <w:vAlign w:val="center"/>
          </w:tcPr>
          <w:p w14:paraId="4BF4408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57" w:type="dxa"/>
            <w:noWrap w:val="0"/>
            <w:vAlign w:val="center"/>
          </w:tcPr>
          <w:p w14:paraId="442CC81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响应函</w:t>
            </w:r>
          </w:p>
        </w:tc>
        <w:tc>
          <w:tcPr>
            <w:tcW w:w="5448" w:type="dxa"/>
            <w:noWrap w:val="0"/>
            <w:vAlign w:val="center"/>
          </w:tcPr>
          <w:p w14:paraId="52D85E86">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按响应文件格式填写</w:t>
            </w:r>
          </w:p>
        </w:tc>
      </w:tr>
      <w:tr w14:paraId="231D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noWrap w:val="0"/>
            <w:vAlign w:val="center"/>
          </w:tcPr>
          <w:p w14:paraId="2014FE4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4</w:t>
            </w:r>
          </w:p>
        </w:tc>
        <w:tc>
          <w:tcPr>
            <w:tcW w:w="1149" w:type="dxa"/>
            <w:noWrap w:val="0"/>
            <w:vAlign w:val="center"/>
          </w:tcPr>
          <w:p w14:paraId="230CCEC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营业执照</w:t>
            </w:r>
          </w:p>
        </w:tc>
        <w:tc>
          <w:tcPr>
            <w:tcW w:w="2357" w:type="dxa"/>
            <w:noWrap w:val="0"/>
            <w:vAlign w:val="center"/>
          </w:tcPr>
          <w:p w14:paraId="0F929CF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具有独立承担民事责任的能力</w:t>
            </w:r>
          </w:p>
        </w:tc>
        <w:tc>
          <w:tcPr>
            <w:tcW w:w="5448" w:type="dxa"/>
            <w:noWrap w:val="0"/>
            <w:vAlign w:val="center"/>
          </w:tcPr>
          <w:p w14:paraId="248F3949">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041D9340">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62E5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28" w:type="dxa"/>
            <w:noWrap w:val="0"/>
            <w:vAlign w:val="center"/>
          </w:tcPr>
          <w:p w14:paraId="06D376B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5</w:t>
            </w:r>
          </w:p>
        </w:tc>
        <w:tc>
          <w:tcPr>
            <w:tcW w:w="1149" w:type="dxa"/>
            <w:noWrap w:val="0"/>
            <w:vAlign w:val="center"/>
          </w:tcPr>
          <w:p w14:paraId="564595D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57" w:type="dxa"/>
            <w:noWrap w:val="0"/>
            <w:vAlign w:val="center"/>
          </w:tcPr>
          <w:p w14:paraId="49BD6D0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具有履行合同所必需的设备和专业技术能力</w:t>
            </w:r>
          </w:p>
        </w:tc>
        <w:tc>
          <w:tcPr>
            <w:tcW w:w="5448" w:type="dxa"/>
            <w:noWrap w:val="0"/>
            <w:vAlign w:val="center"/>
          </w:tcPr>
          <w:p w14:paraId="4BC5996B">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6B0B0E6B">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0A23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28" w:type="dxa"/>
            <w:noWrap w:val="0"/>
            <w:vAlign w:val="center"/>
          </w:tcPr>
          <w:p w14:paraId="2B964AC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6</w:t>
            </w:r>
          </w:p>
        </w:tc>
        <w:tc>
          <w:tcPr>
            <w:tcW w:w="1149" w:type="dxa"/>
            <w:noWrap w:val="0"/>
            <w:vAlign w:val="center"/>
          </w:tcPr>
          <w:p w14:paraId="6FF1164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财务报告</w:t>
            </w:r>
          </w:p>
        </w:tc>
        <w:tc>
          <w:tcPr>
            <w:tcW w:w="2357" w:type="dxa"/>
            <w:noWrap w:val="0"/>
            <w:vAlign w:val="center"/>
          </w:tcPr>
          <w:p w14:paraId="1642E5D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具有良好的商业信誉和健全的财务会计制度</w:t>
            </w:r>
          </w:p>
        </w:tc>
        <w:tc>
          <w:tcPr>
            <w:tcW w:w="5448" w:type="dxa"/>
            <w:noWrap w:val="0"/>
            <w:vAlign w:val="center"/>
          </w:tcPr>
          <w:p w14:paraId="04D212E8">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11BAA237">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5FC1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28" w:type="dxa"/>
            <w:noWrap w:val="0"/>
            <w:vAlign w:val="center"/>
          </w:tcPr>
          <w:p w14:paraId="1CCB5F2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7</w:t>
            </w:r>
          </w:p>
        </w:tc>
        <w:tc>
          <w:tcPr>
            <w:tcW w:w="1149" w:type="dxa"/>
            <w:noWrap w:val="0"/>
            <w:vAlign w:val="center"/>
          </w:tcPr>
          <w:p w14:paraId="41E261B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57" w:type="dxa"/>
            <w:noWrap w:val="0"/>
            <w:vAlign w:val="center"/>
          </w:tcPr>
          <w:p w14:paraId="6743592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有依法缴纳税收和社会保障资金的良好记录</w:t>
            </w:r>
          </w:p>
        </w:tc>
        <w:tc>
          <w:tcPr>
            <w:tcW w:w="5448" w:type="dxa"/>
            <w:noWrap w:val="0"/>
            <w:vAlign w:val="center"/>
          </w:tcPr>
          <w:p w14:paraId="3E3EBCED">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2B6882CE">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669A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28" w:type="dxa"/>
            <w:noWrap w:val="0"/>
            <w:vAlign w:val="center"/>
          </w:tcPr>
          <w:p w14:paraId="3223DF1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8</w:t>
            </w:r>
          </w:p>
        </w:tc>
        <w:tc>
          <w:tcPr>
            <w:tcW w:w="1149" w:type="dxa"/>
            <w:noWrap w:val="0"/>
            <w:vAlign w:val="center"/>
          </w:tcPr>
          <w:p w14:paraId="2C7CB77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57" w:type="dxa"/>
            <w:noWrap w:val="0"/>
            <w:vAlign w:val="center"/>
          </w:tcPr>
          <w:p w14:paraId="64F3999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参加政府采购活动前三年内，在经营活动中没有重大违法记录</w:t>
            </w:r>
          </w:p>
        </w:tc>
        <w:tc>
          <w:tcPr>
            <w:tcW w:w="5448" w:type="dxa"/>
            <w:noWrap w:val="0"/>
            <w:vAlign w:val="center"/>
          </w:tcPr>
          <w:p w14:paraId="7D28E840">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1ADD35C5">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46F8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828" w:type="dxa"/>
            <w:tcBorders>
              <w:top w:val="single" w:color="auto" w:sz="4" w:space="0"/>
              <w:bottom w:val="single" w:color="auto" w:sz="4" w:space="0"/>
            </w:tcBorders>
            <w:noWrap w:val="0"/>
            <w:vAlign w:val="center"/>
          </w:tcPr>
          <w:p w14:paraId="2311894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9</w:t>
            </w:r>
          </w:p>
        </w:tc>
        <w:tc>
          <w:tcPr>
            <w:tcW w:w="1149" w:type="dxa"/>
            <w:tcBorders>
              <w:top w:val="single" w:color="auto" w:sz="4" w:space="0"/>
              <w:bottom w:val="single" w:color="auto" w:sz="4" w:space="0"/>
            </w:tcBorders>
            <w:noWrap w:val="0"/>
            <w:vAlign w:val="center"/>
          </w:tcPr>
          <w:p w14:paraId="7367884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基本资质</w:t>
            </w:r>
          </w:p>
        </w:tc>
        <w:tc>
          <w:tcPr>
            <w:tcW w:w="2357" w:type="dxa"/>
            <w:noWrap w:val="0"/>
            <w:vAlign w:val="center"/>
          </w:tcPr>
          <w:p w14:paraId="18EF9D9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磋商保证金的提交</w:t>
            </w:r>
          </w:p>
        </w:tc>
        <w:tc>
          <w:tcPr>
            <w:tcW w:w="5448" w:type="dxa"/>
            <w:noWrap w:val="0"/>
            <w:vAlign w:val="center"/>
          </w:tcPr>
          <w:p w14:paraId="5EC2E2EC">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审查磋商保证金是否按照磋商文件要求按期、足额交纳，且从供应商的基本账户开户或基本存款账户信息转出，审查保证金交纳的账号和供应商开户行证明的账号是否相同（如有不同，需开户行做出书面说明）</w:t>
            </w:r>
          </w:p>
          <w:p w14:paraId="1EBAFA32">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注：若存在开标截止时间前未交、未足额交纳或未从供应商基本账户交纳等情形，响应无效。</w:t>
            </w:r>
          </w:p>
        </w:tc>
      </w:tr>
    </w:tbl>
    <w:p w14:paraId="447E3156">
      <w:pPr>
        <w:keepNext w:val="0"/>
        <w:keepLines w:val="0"/>
        <w:pageBreakBefore w:val="0"/>
        <w:widowControl w:val="0"/>
        <w:kinsoku/>
        <w:wordWrap/>
        <w:autoSpaceDE/>
        <w:bidi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说明：</w:t>
      </w:r>
    </w:p>
    <w:p w14:paraId="27DB81D9">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华文中宋" w:hAnsi="华文中宋" w:eastAsia="华文中宋" w:cs="华文中宋"/>
          <w:snapToGrid w:val="0"/>
          <w:spacing w:val="0"/>
          <w:kern w:val="0"/>
          <w:sz w:val="24"/>
          <w:szCs w:val="24"/>
        </w:rPr>
      </w:pPr>
      <w:r>
        <w:rPr>
          <w:rFonts w:hint="eastAsia" w:ascii="华文中宋" w:hAnsi="华文中宋" w:eastAsia="华文中宋" w:cs="华文中宋"/>
          <w:snapToGrid w:val="0"/>
          <w:spacing w:val="0"/>
          <w:kern w:val="0"/>
          <w:sz w:val="24"/>
          <w:szCs w:val="24"/>
        </w:rPr>
        <w:t>1、资格检查的内容若有一项未提供或达不到检查标准，将导致其不具备磋商资格，且不允许在响应文件提交截止时间后补正。</w:t>
      </w:r>
    </w:p>
    <w:p w14:paraId="29A8B934">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华文中宋" w:hAnsi="华文中宋" w:eastAsia="华文中宋" w:cs="华文中宋"/>
          <w:snapToGrid w:val="0"/>
          <w:spacing w:val="0"/>
          <w:kern w:val="0"/>
          <w:sz w:val="24"/>
          <w:szCs w:val="24"/>
        </w:rPr>
      </w:pPr>
      <w:r>
        <w:rPr>
          <w:rFonts w:hint="eastAsia" w:ascii="华文中宋" w:hAnsi="华文中宋" w:eastAsia="华文中宋" w:cs="华文中宋"/>
          <w:snapToGrid w:val="0"/>
          <w:spacing w:val="0"/>
          <w:kern w:val="0"/>
          <w:sz w:val="24"/>
          <w:szCs w:val="24"/>
        </w:rPr>
        <w:t>2、依法免税或不需要缴纳社会保障金的磋商供应商，应提供相应的证明文件扫描件并加盖法人电子签章。</w:t>
      </w:r>
    </w:p>
    <w:p w14:paraId="6B048348">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华文中宋" w:hAnsi="华文中宋" w:eastAsia="华文中宋" w:cs="华文中宋"/>
          <w:snapToGrid w:val="0"/>
          <w:spacing w:val="0"/>
          <w:kern w:val="0"/>
          <w:sz w:val="24"/>
          <w:szCs w:val="24"/>
        </w:rPr>
      </w:pPr>
      <w:r>
        <w:rPr>
          <w:rFonts w:hint="eastAsia" w:ascii="华文中宋" w:hAnsi="华文中宋" w:eastAsia="华文中宋" w:cs="华文中宋"/>
          <w:snapToGrid w:val="0"/>
          <w:spacing w:val="0"/>
          <w:kern w:val="0"/>
          <w:sz w:val="24"/>
          <w:szCs w:val="24"/>
        </w:rPr>
        <w:t>3、磋商供应商提供的其他材料，不作为资格检查的内容。</w:t>
      </w:r>
    </w:p>
    <w:p w14:paraId="5AACE177">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华文中宋" w:hAnsi="华文中宋" w:eastAsia="华文中宋" w:cs="华文中宋"/>
          <w:b/>
          <w:bCs/>
          <w:snapToGrid w:val="0"/>
          <w:spacing w:val="0"/>
          <w:kern w:val="0"/>
          <w:sz w:val="24"/>
          <w:szCs w:val="24"/>
        </w:rPr>
      </w:pPr>
      <w:r>
        <w:rPr>
          <w:rFonts w:hint="eastAsia" w:ascii="华文中宋" w:hAnsi="华文中宋" w:eastAsia="华文中宋" w:cs="华文中宋"/>
          <w:snapToGrid w:val="0"/>
          <w:spacing w:val="0"/>
          <w:kern w:val="0"/>
          <w:sz w:val="24"/>
          <w:szCs w:val="24"/>
        </w:rPr>
        <w:t>4、上述表中所列内容如与本项目所属行业的相关规定有不符之处，以行业相关规定为准。</w:t>
      </w:r>
    </w:p>
    <w:p w14:paraId="17066FA4">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outlineLvl w:val="9"/>
        <w:rPr>
          <w:rFonts w:hint="eastAsia" w:ascii="华文中宋" w:hAnsi="华文中宋" w:eastAsia="华文中宋" w:cs="华文中宋"/>
          <w:b/>
          <w:bCs/>
          <w:snapToGrid w:val="0"/>
          <w:color w:val="auto"/>
          <w:kern w:val="0"/>
          <w:sz w:val="24"/>
          <w:szCs w:val="24"/>
          <w:highlight w:val="none"/>
        </w:rPr>
      </w:pPr>
      <w:r>
        <w:rPr>
          <w:rFonts w:hint="eastAsia" w:ascii="华文中宋" w:hAnsi="华文中宋" w:eastAsia="华文中宋" w:cs="华文中宋"/>
          <w:b/>
          <w:bCs/>
          <w:snapToGrid w:val="0"/>
          <w:color w:val="auto"/>
          <w:kern w:val="0"/>
          <w:sz w:val="24"/>
          <w:szCs w:val="24"/>
          <w:highlight w:val="none"/>
        </w:rPr>
        <w:t>（三）</w:t>
      </w:r>
      <w:r>
        <w:rPr>
          <w:rFonts w:hint="eastAsia" w:ascii="华文中宋" w:hAnsi="华文中宋" w:eastAsia="华文中宋" w:cs="华文中宋"/>
          <w:b/>
          <w:bCs/>
          <w:snapToGrid w:val="0"/>
          <w:color w:val="auto"/>
          <w:kern w:val="0"/>
          <w:sz w:val="24"/>
          <w:szCs w:val="24"/>
          <w:highlight w:val="none"/>
          <w:lang w:eastAsia="zh-CN"/>
        </w:rPr>
        <w:t>符合性</w:t>
      </w:r>
      <w:r>
        <w:rPr>
          <w:rFonts w:hint="eastAsia" w:ascii="华文中宋" w:hAnsi="华文中宋" w:eastAsia="华文中宋" w:cs="华文中宋"/>
          <w:b/>
          <w:bCs/>
          <w:snapToGrid w:val="0"/>
          <w:color w:val="auto"/>
          <w:kern w:val="0"/>
          <w:sz w:val="24"/>
          <w:szCs w:val="24"/>
          <w:highlight w:val="none"/>
        </w:rPr>
        <w:t>审查内容及标准</w:t>
      </w:r>
    </w:p>
    <w:tbl>
      <w:tblPr>
        <w:tblStyle w:val="29"/>
        <w:tblW w:w="9781"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218"/>
        <w:gridCol w:w="2770"/>
        <w:gridCol w:w="3851"/>
        <w:gridCol w:w="1080"/>
      </w:tblGrid>
      <w:tr w14:paraId="7E86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62" w:type="dxa"/>
            <w:noWrap w:val="0"/>
            <w:vAlign w:val="center"/>
          </w:tcPr>
          <w:p w14:paraId="29260EFC">
            <w:pPr>
              <w:jc w:val="center"/>
              <w:rPr>
                <w:rFonts w:hint="eastAsia" w:ascii="华文中宋" w:hAnsi="华文中宋" w:eastAsia="华文中宋" w:cs="华文中宋"/>
                <w:b/>
                <w:bCs/>
                <w:spacing w:val="0"/>
              </w:rPr>
            </w:pPr>
            <w:r>
              <w:rPr>
                <w:rFonts w:hint="eastAsia" w:ascii="华文中宋" w:hAnsi="华文中宋" w:eastAsia="华文中宋" w:cs="华文中宋"/>
                <w:b/>
                <w:bCs/>
                <w:spacing w:val="0"/>
              </w:rPr>
              <w:t>序号</w:t>
            </w:r>
          </w:p>
        </w:tc>
        <w:tc>
          <w:tcPr>
            <w:tcW w:w="1218" w:type="dxa"/>
            <w:noWrap w:val="0"/>
            <w:vAlign w:val="center"/>
          </w:tcPr>
          <w:p w14:paraId="2CF22A0A">
            <w:pPr>
              <w:jc w:val="center"/>
              <w:rPr>
                <w:rFonts w:hint="eastAsia" w:ascii="华文中宋" w:hAnsi="华文中宋" w:eastAsia="华文中宋" w:cs="华文中宋"/>
                <w:b/>
                <w:bCs/>
                <w:spacing w:val="0"/>
              </w:rPr>
            </w:pPr>
            <w:r>
              <w:rPr>
                <w:rFonts w:hint="eastAsia" w:ascii="华文中宋" w:hAnsi="华文中宋" w:eastAsia="华文中宋" w:cs="华文中宋"/>
                <w:b/>
                <w:bCs/>
                <w:spacing w:val="0"/>
              </w:rPr>
              <w:t>内容</w:t>
            </w:r>
          </w:p>
        </w:tc>
        <w:tc>
          <w:tcPr>
            <w:tcW w:w="6621" w:type="dxa"/>
            <w:gridSpan w:val="2"/>
            <w:noWrap w:val="0"/>
            <w:vAlign w:val="center"/>
          </w:tcPr>
          <w:p w14:paraId="2935377B">
            <w:pPr>
              <w:jc w:val="center"/>
              <w:rPr>
                <w:rFonts w:hint="eastAsia" w:ascii="华文中宋" w:hAnsi="华文中宋" w:eastAsia="华文中宋" w:cs="华文中宋"/>
                <w:b/>
                <w:bCs/>
                <w:spacing w:val="0"/>
              </w:rPr>
            </w:pPr>
            <w:r>
              <w:rPr>
                <w:rFonts w:hint="eastAsia" w:ascii="华文中宋" w:hAnsi="华文中宋" w:eastAsia="华文中宋" w:cs="华文中宋"/>
                <w:b/>
                <w:bCs/>
                <w:spacing w:val="0"/>
              </w:rPr>
              <w:t>评审标准</w:t>
            </w:r>
          </w:p>
        </w:tc>
        <w:tc>
          <w:tcPr>
            <w:tcW w:w="1080" w:type="dxa"/>
            <w:noWrap w:val="0"/>
            <w:vAlign w:val="center"/>
          </w:tcPr>
          <w:p w14:paraId="7ACC835C">
            <w:pPr>
              <w:jc w:val="center"/>
              <w:rPr>
                <w:rFonts w:hint="eastAsia" w:ascii="华文中宋" w:hAnsi="华文中宋" w:eastAsia="华文中宋" w:cs="华文中宋"/>
                <w:b/>
                <w:bCs/>
                <w:spacing w:val="0"/>
              </w:rPr>
            </w:pPr>
            <w:r>
              <w:rPr>
                <w:rFonts w:hint="eastAsia" w:ascii="华文中宋" w:hAnsi="华文中宋" w:eastAsia="华文中宋" w:cs="华文中宋"/>
                <w:b/>
                <w:bCs/>
                <w:spacing w:val="0"/>
              </w:rPr>
              <w:t>备注</w:t>
            </w:r>
          </w:p>
        </w:tc>
      </w:tr>
      <w:tr w14:paraId="6CA9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2" w:type="dxa"/>
            <w:noWrap w:val="0"/>
            <w:vAlign w:val="center"/>
          </w:tcPr>
          <w:p w14:paraId="48D7EFBD">
            <w:pPr>
              <w:jc w:val="center"/>
              <w:rPr>
                <w:rFonts w:hint="eastAsia" w:ascii="华文中宋" w:hAnsi="华文中宋" w:eastAsia="华文中宋" w:cs="华文中宋"/>
                <w:spacing w:val="0"/>
              </w:rPr>
            </w:pPr>
            <w:r>
              <w:rPr>
                <w:rFonts w:hint="eastAsia" w:ascii="华文中宋" w:hAnsi="华文中宋" w:eastAsia="华文中宋" w:cs="华文中宋"/>
                <w:spacing w:val="0"/>
              </w:rPr>
              <w:t>1</w:t>
            </w:r>
          </w:p>
        </w:tc>
        <w:tc>
          <w:tcPr>
            <w:tcW w:w="1218" w:type="dxa"/>
            <w:noWrap w:val="0"/>
            <w:vAlign w:val="center"/>
          </w:tcPr>
          <w:p w14:paraId="22459987">
            <w:pPr>
              <w:jc w:val="center"/>
              <w:rPr>
                <w:rFonts w:hint="eastAsia" w:ascii="华文中宋" w:hAnsi="华文中宋" w:eastAsia="华文中宋" w:cs="华文中宋"/>
                <w:spacing w:val="0"/>
                <w:lang w:val="en-US" w:eastAsia="zh-CN"/>
              </w:rPr>
            </w:pPr>
            <w:r>
              <w:rPr>
                <w:rFonts w:hint="eastAsia" w:ascii="华文中宋" w:hAnsi="华文中宋" w:eastAsia="华文中宋" w:cs="华文中宋"/>
                <w:spacing w:val="0"/>
                <w:lang w:val="en-US" w:eastAsia="zh-CN"/>
              </w:rPr>
              <w:t>报价</w:t>
            </w:r>
          </w:p>
        </w:tc>
        <w:tc>
          <w:tcPr>
            <w:tcW w:w="2770" w:type="dxa"/>
            <w:noWrap w:val="0"/>
            <w:vAlign w:val="center"/>
          </w:tcPr>
          <w:p w14:paraId="179DDACE">
            <w:pPr>
              <w:jc w:val="center"/>
              <w:rPr>
                <w:rFonts w:hint="eastAsia" w:ascii="华文中宋" w:hAnsi="华文中宋" w:eastAsia="华文中宋" w:cs="华文中宋"/>
                <w:spacing w:val="0"/>
              </w:rPr>
            </w:pPr>
            <w:r>
              <w:rPr>
                <w:rFonts w:hint="eastAsia" w:ascii="华文中宋" w:hAnsi="华文中宋" w:eastAsia="华文中宋" w:cs="华文中宋"/>
                <w:spacing w:val="0"/>
              </w:rPr>
              <w:t>总报价</w:t>
            </w:r>
          </w:p>
        </w:tc>
        <w:tc>
          <w:tcPr>
            <w:tcW w:w="3851" w:type="dxa"/>
            <w:noWrap w:val="0"/>
            <w:vAlign w:val="center"/>
          </w:tcPr>
          <w:p w14:paraId="27DF4D40">
            <w:pPr>
              <w:jc w:val="center"/>
              <w:rPr>
                <w:rFonts w:hint="eastAsia" w:ascii="华文中宋" w:hAnsi="华文中宋" w:eastAsia="华文中宋" w:cs="华文中宋"/>
                <w:spacing w:val="0"/>
              </w:rPr>
            </w:pPr>
            <w:r>
              <w:rPr>
                <w:rFonts w:hint="eastAsia" w:ascii="华文中宋" w:hAnsi="华文中宋" w:eastAsia="华文中宋" w:cs="华文中宋"/>
                <w:spacing w:val="0"/>
              </w:rPr>
              <w:t>低于（含等于）控制总价</w:t>
            </w:r>
          </w:p>
        </w:tc>
        <w:tc>
          <w:tcPr>
            <w:tcW w:w="1080" w:type="dxa"/>
            <w:noWrap w:val="0"/>
            <w:vAlign w:val="center"/>
          </w:tcPr>
          <w:p w14:paraId="40057501">
            <w:pPr>
              <w:overflowPunct w:val="0"/>
              <w:topLinePunct/>
              <w:autoSpaceDN w:val="0"/>
              <w:adjustRightInd w:val="0"/>
              <w:snapToGrid w:val="0"/>
              <w:spacing w:line="360" w:lineRule="auto"/>
              <w:jc w:val="center"/>
              <w:rPr>
                <w:rFonts w:hint="eastAsia" w:ascii="华文中宋" w:hAnsi="华文中宋" w:eastAsia="华文中宋" w:cs="华文中宋"/>
                <w:snapToGrid w:val="0"/>
                <w:spacing w:val="0"/>
                <w:kern w:val="0"/>
                <w:szCs w:val="21"/>
              </w:rPr>
            </w:pPr>
          </w:p>
        </w:tc>
      </w:tr>
      <w:tr w14:paraId="570B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2" w:type="dxa"/>
            <w:vMerge w:val="restart"/>
            <w:noWrap w:val="0"/>
            <w:vAlign w:val="center"/>
          </w:tcPr>
          <w:p w14:paraId="493B3655">
            <w:pPr>
              <w:jc w:val="center"/>
              <w:rPr>
                <w:rFonts w:hint="eastAsia" w:ascii="华文中宋" w:hAnsi="华文中宋" w:eastAsia="华文中宋" w:cs="华文中宋"/>
                <w:spacing w:val="0"/>
              </w:rPr>
            </w:pPr>
            <w:r>
              <w:rPr>
                <w:rFonts w:hint="eastAsia" w:ascii="华文中宋" w:hAnsi="华文中宋" w:eastAsia="华文中宋" w:cs="华文中宋"/>
                <w:spacing w:val="0"/>
              </w:rPr>
              <w:t>2</w:t>
            </w:r>
          </w:p>
        </w:tc>
        <w:tc>
          <w:tcPr>
            <w:tcW w:w="1218" w:type="dxa"/>
            <w:vMerge w:val="restart"/>
            <w:noWrap w:val="0"/>
            <w:vAlign w:val="center"/>
          </w:tcPr>
          <w:p w14:paraId="74A8F22B">
            <w:pPr>
              <w:jc w:val="center"/>
              <w:rPr>
                <w:rFonts w:hint="eastAsia" w:ascii="华文中宋" w:hAnsi="华文中宋" w:eastAsia="华文中宋" w:cs="华文中宋"/>
                <w:spacing w:val="0"/>
                <w:lang w:val="en-US" w:eastAsia="zh-CN"/>
              </w:rPr>
            </w:pPr>
            <w:r>
              <w:rPr>
                <w:rFonts w:hint="eastAsia" w:ascii="华文中宋" w:hAnsi="华文中宋" w:eastAsia="华文中宋" w:cs="华文中宋"/>
                <w:spacing w:val="0"/>
                <w:lang w:val="en-US" w:eastAsia="zh-CN"/>
              </w:rPr>
              <w:t>商务资信</w:t>
            </w:r>
          </w:p>
        </w:tc>
        <w:tc>
          <w:tcPr>
            <w:tcW w:w="2770" w:type="dxa"/>
            <w:noWrap w:val="0"/>
            <w:vAlign w:val="center"/>
          </w:tcPr>
          <w:p w14:paraId="73FF5B5C">
            <w:pPr>
              <w:jc w:val="center"/>
              <w:rPr>
                <w:rFonts w:hint="eastAsia" w:ascii="华文中宋" w:hAnsi="华文中宋" w:eastAsia="华文中宋" w:cs="华文中宋"/>
                <w:spacing w:val="0"/>
              </w:rPr>
            </w:pPr>
            <w:r>
              <w:rPr>
                <w:rFonts w:hint="eastAsia" w:ascii="华文中宋" w:hAnsi="华文中宋" w:eastAsia="华文中宋" w:cs="华文中宋"/>
                <w:spacing w:val="0"/>
              </w:rPr>
              <w:t>工期</w:t>
            </w:r>
          </w:p>
        </w:tc>
        <w:tc>
          <w:tcPr>
            <w:tcW w:w="3851" w:type="dxa"/>
            <w:noWrap w:val="0"/>
            <w:vAlign w:val="center"/>
          </w:tcPr>
          <w:p w14:paraId="73210CB3">
            <w:pPr>
              <w:jc w:val="center"/>
              <w:rPr>
                <w:rFonts w:hint="eastAsia" w:ascii="华文中宋" w:hAnsi="华文中宋" w:eastAsia="华文中宋" w:cs="华文中宋"/>
                <w:spacing w:val="0"/>
              </w:rPr>
            </w:pPr>
            <w:r>
              <w:rPr>
                <w:rFonts w:hint="eastAsia" w:ascii="华文中宋" w:hAnsi="华文中宋" w:eastAsia="华文中宋" w:cs="华文中宋"/>
                <w:spacing w:val="0"/>
              </w:rPr>
              <w:t>符合磋商文件要求</w:t>
            </w:r>
          </w:p>
        </w:tc>
        <w:tc>
          <w:tcPr>
            <w:tcW w:w="1080" w:type="dxa"/>
            <w:noWrap w:val="0"/>
            <w:vAlign w:val="center"/>
          </w:tcPr>
          <w:p w14:paraId="57B6E39C">
            <w:pPr>
              <w:overflowPunct w:val="0"/>
              <w:topLinePunct/>
              <w:autoSpaceDN w:val="0"/>
              <w:adjustRightInd w:val="0"/>
              <w:snapToGrid w:val="0"/>
              <w:spacing w:line="360" w:lineRule="auto"/>
              <w:jc w:val="center"/>
              <w:rPr>
                <w:rFonts w:hint="eastAsia" w:ascii="华文中宋" w:hAnsi="华文中宋" w:eastAsia="华文中宋" w:cs="华文中宋"/>
                <w:b/>
                <w:snapToGrid w:val="0"/>
                <w:spacing w:val="0"/>
                <w:kern w:val="0"/>
                <w:szCs w:val="21"/>
              </w:rPr>
            </w:pPr>
          </w:p>
        </w:tc>
      </w:tr>
      <w:tr w14:paraId="002C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2" w:type="dxa"/>
            <w:vMerge w:val="continue"/>
            <w:noWrap w:val="0"/>
            <w:vAlign w:val="center"/>
          </w:tcPr>
          <w:p w14:paraId="15255C01">
            <w:pPr>
              <w:jc w:val="center"/>
              <w:rPr>
                <w:rFonts w:hint="eastAsia" w:ascii="华文中宋" w:hAnsi="华文中宋" w:eastAsia="华文中宋" w:cs="华文中宋"/>
                <w:spacing w:val="0"/>
              </w:rPr>
            </w:pPr>
          </w:p>
        </w:tc>
        <w:tc>
          <w:tcPr>
            <w:tcW w:w="1218" w:type="dxa"/>
            <w:vMerge w:val="continue"/>
            <w:noWrap w:val="0"/>
            <w:vAlign w:val="center"/>
          </w:tcPr>
          <w:p w14:paraId="167A6FE1">
            <w:pPr>
              <w:jc w:val="center"/>
              <w:rPr>
                <w:rFonts w:hint="eastAsia" w:ascii="华文中宋" w:hAnsi="华文中宋" w:eastAsia="华文中宋" w:cs="华文中宋"/>
                <w:spacing w:val="0"/>
              </w:rPr>
            </w:pPr>
          </w:p>
        </w:tc>
        <w:tc>
          <w:tcPr>
            <w:tcW w:w="2770" w:type="dxa"/>
            <w:noWrap w:val="0"/>
            <w:vAlign w:val="center"/>
          </w:tcPr>
          <w:p w14:paraId="04C07B93">
            <w:pPr>
              <w:jc w:val="center"/>
              <w:rPr>
                <w:rFonts w:hint="eastAsia" w:ascii="华文中宋" w:hAnsi="华文中宋" w:eastAsia="华文中宋" w:cs="华文中宋"/>
                <w:spacing w:val="0"/>
                <w:lang w:val="en-US" w:eastAsia="zh-CN"/>
              </w:rPr>
            </w:pPr>
            <w:r>
              <w:rPr>
                <w:rFonts w:hint="eastAsia" w:ascii="华文中宋" w:hAnsi="华文中宋" w:eastAsia="华文中宋" w:cs="华文中宋"/>
                <w:spacing w:val="0"/>
              </w:rPr>
              <w:t>工程质量</w:t>
            </w:r>
          </w:p>
        </w:tc>
        <w:tc>
          <w:tcPr>
            <w:tcW w:w="3851" w:type="dxa"/>
            <w:noWrap w:val="0"/>
            <w:vAlign w:val="center"/>
          </w:tcPr>
          <w:p w14:paraId="251D44CB">
            <w:pPr>
              <w:jc w:val="center"/>
              <w:rPr>
                <w:rFonts w:hint="eastAsia" w:ascii="华文中宋" w:hAnsi="华文中宋" w:eastAsia="华文中宋" w:cs="华文中宋"/>
                <w:spacing w:val="0"/>
              </w:rPr>
            </w:pPr>
            <w:r>
              <w:rPr>
                <w:rFonts w:hint="eastAsia" w:ascii="华文中宋" w:hAnsi="华文中宋" w:eastAsia="华文中宋" w:cs="华文中宋"/>
                <w:spacing w:val="0"/>
              </w:rPr>
              <w:t>符合磋商文件要求</w:t>
            </w:r>
          </w:p>
        </w:tc>
        <w:tc>
          <w:tcPr>
            <w:tcW w:w="1080" w:type="dxa"/>
            <w:noWrap w:val="0"/>
            <w:vAlign w:val="center"/>
          </w:tcPr>
          <w:p w14:paraId="41E92EB2">
            <w:pPr>
              <w:overflowPunct w:val="0"/>
              <w:topLinePunct/>
              <w:autoSpaceDN w:val="0"/>
              <w:adjustRightInd w:val="0"/>
              <w:snapToGrid w:val="0"/>
              <w:spacing w:line="360" w:lineRule="auto"/>
              <w:jc w:val="center"/>
              <w:rPr>
                <w:rFonts w:hint="eastAsia" w:ascii="华文中宋" w:hAnsi="华文中宋" w:eastAsia="华文中宋" w:cs="华文中宋"/>
                <w:b/>
                <w:snapToGrid w:val="0"/>
                <w:spacing w:val="0"/>
                <w:kern w:val="0"/>
                <w:szCs w:val="21"/>
              </w:rPr>
            </w:pPr>
          </w:p>
        </w:tc>
      </w:tr>
      <w:tr w14:paraId="7EBA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2" w:type="dxa"/>
            <w:vMerge w:val="continue"/>
            <w:noWrap w:val="0"/>
            <w:vAlign w:val="center"/>
          </w:tcPr>
          <w:p w14:paraId="25478423">
            <w:pPr>
              <w:jc w:val="center"/>
              <w:rPr>
                <w:rFonts w:hint="eastAsia" w:ascii="华文中宋" w:hAnsi="华文中宋" w:eastAsia="华文中宋" w:cs="华文中宋"/>
                <w:spacing w:val="0"/>
              </w:rPr>
            </w:pPr>
          </w:p>
        </w:tc>
        <w:tc>
          <w:tcPr>
            <w:tcW w:w="1218" w:type="dxa"/>
            <w:vMerge w:val="continue"/>
            <w:noWrap w:val="0"/>
            <w:vAlign w:val="center"/>
          </w:tcPr>
          <w:p w14:paraId="0CD4076E">
            <w:pPr>
              <w:jc w:val="center"/>
              <w:rPr>
                <w:rFonts w:hint="eastAsia" w:ascii="华文中宋" w:hAnsi="华文中宋" w:eastAsia="华文中宋" w:cs="华文中宋"/>
                <w:spacing w:val="0"/>
              </w:rPr>
            </w:pPr>
          </w:p>
        </w:tc>
        <w:tc>
          <w:tcPr>
            <w:tcW w:w="2770" w:type="dxa"/>
            <w:noWrap w:val="0"/>
            <w:vAlign w:val="center"/>
          </w:tcPr>
          <w:p w14:paraId="7C56C771">
            <w:pPr>
              <w:jc w:val="center"/>
              <w:rPr>
                <w:rFonts w:hint="eastAsia" w:ascii="华文中宋" w:hAnsi="华文中宋" w:eastAsia="华文中宋" w:cs="华文中宋"/>
                <w:spacing w:val="0"/>
              </w:rPr>
            </w:pPr>
            <w:r>
              <w:rPr>
                <w:rFonts w:hint="eastAsia" w:ascii="华文中宋" w:hAnsi="华文中宋" w:eastAsia="华文中宋" w:cs="华文中宋"/>
                <w:spacing w:val="0"/>
              </w:rPr>
              <w:t>响应性有效期要求</w:t>
            </w:r>
          </w:p>
        </w:tc>
        <w:tc>
          <w:tcPr>
            <w:tcW w:w="3851" w:type="dxa"/>
            <w:noWrap w:val="0"/>
            <w:vAlign w:val="center"/>
          </w:tcPr>
          <w:p w14:paraId="68577AF3">
            <w:pPr>
              <w:jc w:val="center"/>
              <w:rPr>
                <w:rFonts w:hint="eastAsia" w:ascii="华文中宋" w:hAnsi="华文中宋" w:eastAsia="华文中宋" w:cs="华文中宋"/>
                <w:spacing w:val="0"/>
              </w:rPr>
            </w:pPr>
            <w:r>
              <w:rPr>
                <w:rFonts w:hint="eastAsia" w:ascii="华文中宋" w:hAnsi="华文中宋" w:eastAsia="华文中宋" w:cs="华文中宋"/>
                <w:spacing w:val="0"/>
              </w:rPr>
              <w:t>符合磋商文件要求</w:t>
            </w:r>
          </w:p>
        </w:tc>
        <w:tc>
          <w:tcPr>
            <w:tcW w:w="1080" w:type="dxa"/>
            <w:noWrap w:val="0"/>
            <w:vAlign w:val="center"/>
          </w:tcPr>
          <w:p w14:paraId="2E1E38C2">
            <w:pPr>
              <w:overflowPunct w:val="0"/>
              <w:topLinePunct/>
              <w:autoSpaceDN w:val="0"/>
              <w:adjustRightInd w:val="0"/>
              <w:snapToGrid w:val="0"/>
              <w:spacing w:line="360" w:lineRule="auto"/>
              <w:jc w:val="center"/>
              <w:rPr>
                <w:rFonts w:hint="eastAsia" w:ascii="华文中宋" w:hAnsi="华文中宋" w:eastAsia="华文中宋" w:cs="华文中宋"/>
                <w:snapToGrid w:val="0"/>
                <w:spacing w:val="0"/>
                <w:kern w:val="0"/>
                <w:szCs w:val="21"/>
              </w:rPr>
            </w:pPr>
          </w:p>
        </w:tc>
      </w:tr>
      <w:tr w14:paraId="2FE1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2" w:type="dxa"/>
            <w:vMerge w:val="restart"/>
            <w:noWrap w:val="0"/>
            <w:vAlign w:val="center"/>
          </w:tcPr>
          <w:p w14:paraId="45D1DCDD">
            <w:pPr>
              <w:jc w:val="center"/>
              <w:rPr>
                <w:rFonts w:hint="eastAsia" w:ascii="华文中宋" w:hAnsi="华文中宋" w:eastAsia="华文中宋" w:cs="华文中宋"/>
                <w:spacing w:val="0"/>
                <w:lang w:eastAsia="zh-CN"/>
              </w:rPr>
            </w:pPr>
            <w:r>
              <w:rPr>
                <w:rFonts w:hint="eastAsia" w:ascii="华文中宋" w:hAnsi="华文中宋" w:eastAsia="华文中宋" w:cs="华文中宋"/>
                <w:spacing w:val="0"/>
                <w:lang w:val="en-US" w:eastAsia="zh-CN"/>
              </w:rPr>
              <w:t>3</w:t>
            </w:r>
          </w:p>
        </w:tc>
        <w:tc>
          <w:tcPr>
            <w:tcW w:w="1218" w:type="dxa"/>
            <w:vMerge w:val="restart"/>
            <w:noWrap w:val="0"/>
            <w:vAlign w:val="center"/>
          </w:tcPr>
          <w:p w14:paraId="0F76F49A">
            <w:pPr>
              <w:jc w:val="center"/>
              <w:rPr>
                <w:rFonts w:hint="eastAsia" w:ascii="华文中宋" w:hAnsi="华文中宋" w:eastAsia="华文中宋" w:cs="华文中宋"/>
                <w:spacing w:val="0"/>
                <w:lang w:val="en-US" w:eastAsia="zh-CN"/>
              </w:rPr>
            </w:pPr>
            <w:r>
              <w:rPr>
                <w:rFonts w:hint="eastAsia" w:ascii="华文中宋" w:hAnsi="华文中宋" w:eastAsia="华文中宋" w:cs="华文中宋"/>
                <w:spacing w:val="0"/>
                <w:lang w:val="en-US" w:eastAsia="zh-CN"/>
              </w:rPr>
              <w:t>技术</w:t>
            </w:r>
          </w:p>
        </w:tc>
        <w:tc>
          <w:tcPr>
            <w:tcW w:w="2770" w:type="dxa"/>
            <w:noWrap w:val="0"/>
            <w:vAlign w:val="center"/>
          </w:tcPr>
          <w:p w14:paraId="37BDF9EC">
            <w:pPr>
              <w:jc w:val="center"/>
              <w:rPr>
                <w:rFonts w:hint="eastAsia" w:ascii="华文中宋" w:hAnsi="华文中宋" w:eastAsia="华文中宋" w:cs="华文中宋"/>
                <w:spacing w:val="0"/>
              </w:rPr>
            </w:pPr>
            <w:r>
              <w:rPr>
                <w:rFonts w:hint="eastAsia" w:ascii="华文中宋" w:hAnsi="华文中宋" w:eastAsia="华文中宋" w:cs="华文中宋"/>
                <w:spacing w:val="0"/>
              </w:rPr>
              <w:t>技术要求</w:t>
            </w:r>
          </w:p>
        </w:tc>
        <w:tc>
          <w:tcPr>
            <w:tcW w:w="3851" w:type="dxa"/>
            <w:noWrap w:val="0"/>
            <w:vAlign w:val="center"/>
          </w:tcPr>
          <w:p w14:paraId="721FA2AE">
            <w:pPr>
              <w:jc w:val="center"/>
              <w:rPr>
                <w:rFonts w:hint="eastAsia" w:ascii="华文中宋" w:hAnsi="华文中宋" w:eastAsia="华文中宋" w:cs="华文中宋"/>
                <w:spacing w:val="0"/>
              </w:rPr>
            </w:pPr>
            <w:r>
              <w:rPr>
                <w:rFonts w:hint="eastAsia" w:ascii="华文中宋" w:hAnsi="华文中宋" w:eastAsia="华文中宋" w:cs="华文中宋"/>
                <w:spacing w:val="0"/>
              </w:rPr>
              <w:t>符合磋商文件第五部分要求</w:t>
            </w:r>
          </w:p>
        </w:tc>
        <w:tc>
          <w:tcPr>
            <w:tcW w:w="1080" w:type="dxa"/>
            <w:noWrap w:val="0"/>
            <w:vAlign w:val="center"/>
          </w:tcPr>
          <w:p w14:paraId="29A53144">
            <w:pPr>
              <w:overflowPunct w:val="0"/>
              <w:topLinePunct/>
              <w:autoSpaceDN w:val="0"/>
              <w:adjustRightInd w:val="0"/>
              <w:snapToGrid w:val="0"/>
              <w:spacing w:line="360" w:lineRule="auto"/>
              <w:jc w:val="center"/>
              <w:rPr>
                <w:rFonts w:hint="eastAsia" w:ascii="华文中宋" w:hAnsi="华文中宋" w:eastAsia="华文中宋" w:cs="华文中宋"/>
                <w:snapToGrid w:val="0"/>
                <w:spacing w:val="0"/>
                <w:kern w:val="0"/>
                <w:szCs w:val="21"/>
              </w:rPr>
            </w:pPr>
          </w:p>
        </w:tc>
      </w:tr>
      <w:tr w14:paraId="4CEC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862" w:type="dxa"/>
            <w:vMerge w:val="continue"/>
            <w:noWrap w:val="0"/>
            <w:vAlign w:val="center"/>
          </w:tcPr>
          <w:p w14:paraId="6E850B77">
            <w:pPr>
              <w:jc w:val="center"/>
              <w:rPr>
                <w:rFonts w:hint="eastAsia" w:ascii="华文中宋" w:hAnsi="华文中宋" w:eastAsia="华文中宋" w:cs="华文中宋"/>
                <w:spacing w:val="0"/>
                <w:lang w:val="en-US" w:eastAsia="zh-CN"/>
              </w:rPr>
            </w:pPr>
          </w:p>
        </w:tc>
        <w:tc>
          <w:tcPr>
            <w:tcW w:w="1218" w:type="dxa"/>
            <w:vMerge w:val="continue"/>
            <w:noWrap w:val="0"/>
            <w:vAlign w:val="center"/>
          </w:tcPr>
          <w:p w14:paraId="7279A0FA">
            <w:pPr>
              <w:jc w:val="center"/>
              <w:rPr>
                <w:rFonts w:hint="eastAsia" w:ascii="华文中宋" w:hAnsi="华文中宋" w:eastAsia="华文中宋" w:cs="华文中宋"/>
                <w:spacing w:val="0"/>
                <w:lang w:val="en-US" w:eastAsia="zh-CN"/>
              </w:rPr>
            </w:pPr>
          </w:p>
        </w:tc>
        <w:tc>
          <w:tcPr>
            <w:tcW w:w="2770" w:type="dxa"/>
            <w:noWrap w:val="0"/>
            <w:vAlign w:val="center"/>
          </w:tcPr>
          <w:p w14:paraId="6B0A52DD">
            <w:pPr>
              <w:jc w:val="center"/>
              <w:rPr>
                <w:rFonts w:hint="eastAsia" w:ascii="华文中宋" w:hAnsi="华文中宋" w:eastAsia="华文中宋" w:cs="华文中宋"/>
                <w:spacing w:val="0"/>
              </w:rPr>
            </w:pPr>
            <w:r>
              <w:rPr>
                <w:rFonts w:hint="eastAsia" w:ascii="华文中宋" w:hAnsi="华文中宋" w:eastAsia="华文中宋" w:cs="华文中宋"/>
                <w:snapToGrid w:val="0"/>
                <w:color w:val="auto"/>
                <w:kern w:val="0"/>
                <w:szCs w:val="21"/>
              </w:rPr>
              <w:t>已标价工程量清单</w:t>
            </w:r>
          </w:p>
        </w:tc>
        <w:tc>
          <w:tcPr>
            <w:tcW w:w="3851" w:type="dxa"/>
            <w:noWrap w:val="0"/>
            <w:vAlign w:val="center"/>
          </w:tcPr>
          <w:p w14:paraId="2E8DE06B">
            <w:pPr>
              <w:jc w:val="center"/>
              <w:rPr>
                <w:rFonts w:hint="eastAsia" w:ascii="华文中宋" w:hAnsi="华文中宋" w:eastAsia="华文中宋" w:cs="华文中宋"/>
                <w:spacing w:val="0"/>
              </w:rPr>
            </w:pPr>
            <w:r>
              <w:rPr>
                <w:rFonts w:hint="eastAsia" w:ascii="华文中宋" w:hAnsi="华文中宋" w:eastAsia="华文中宋" w:cs="华文中宋"/>
                <w:snapToGrid w:val="0"/>
                <w:color w:val="auto"/>
                <w:kern w:val="0"/>
                <w:szCs w:val="21"/>
                <w:lang w:val="en-US"/>
              </w:rPr>
              <w:t>符合磋商文件要求</w:t>
            </w:r>
            <w:r>
              <w:rPr>
                <w:rFonts w:hint="eastAsia" w:ascii="华文中宋" w:hAnsi="华文中宋" w:eastAsia="华文中宋" w:cs="华文中宋"/>
                <w:snapToGrid w:val="0"/>
                <w:color w:val="auto"/>
                <w:kern w:val="0"/>
                <w:szCs w:val="21"/>
                <w:lang w:val="en-US" w:eastAsia="zh-CN"/>
              </w:rPr>
              <w:t>；</w:t>
            </w:r>
          </w:p>
        </w:tc>
        <w:tc>
          <w:tcPr>
            <w:tcW w:w="1080" w:type="dxa"/>
            <w:noWrap w:val="0"/>
            <w:vAlign w:val="center"/>
          </w:tcPr>
          <w:p w14:paraId="5ED8EDCF">
            <w:pPr>
              <w:overflowPunct w:val="0"/>
              <w:topLinePunct/>
              <w:autoSpaceDN w:val="0"/>
              <w:adjustRightInd w:val="0"/>
              <w:snapToGrid w:val="0"/>
              <w:spacing w:line="360" w:lineRule="auto"/>
              <w:jc w:val="center"/>
              <w:rPr>
                <w:rFonts w:hint="eastAsia" w:ascii="华文中宋" w:hAnsi="华文中宋" w:eastAsia="华文中宋" w:cs="华文中宋"/>
                <w:snapToGrid w:val="0"/>
                <w:spacing w:val="0"/>
                <w:kern w:val="0"/>
                <w:szCs w:val="21"/>
              </w:rPr>
            </w:pPr>
          </w:p>
        </w:tc>
      </w:tr>
      <w:tr w14:paraId="439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exact"/>
        </w:trPr>
        <w:tc>
          <w:tcPr>
            <w:tcW w:w="862" w:type="dxa"/>
            <w:noWrap w:val="0"/>
            <w:vAlign w:val="center"/>
          </w:tcPr>
          <w:p w14:paraId="2997AC31">
            <w:pPr>
              <w:overflowPunct w:val="0"/>
              <w:topLinePunct/>
              <w:autoSpaceDN w:val="0"/>
              <w:adjustRightInd w:val="0"/>
              <w:snapToGrid w:val="0"/>
              <w:spacing w:line="360" w:lineRule="auto"/>
              <w:jc w:val="center"/>
              <w:rPr>
                <w:rFonts w:hint="eastAsia" w:ascii="华文中宋" w:hAnsi="华文中宋" w:eastAsia="华文中宋" w:cs="华文中宋"/>
                <w:snapToGrid w:val="0"/>
                <w:spacing w:val="0"/>
                <w:kern w:val="0"/>
                <w:szCs w:val="21"/>
              </w:rPr>
            </w:pPr>
          </w:p>
        </w:tc>
        <w:tc>
          <w:tcPr>
            <w:tcW w:w="8919" w:type="dxa"/>
            <w:gridSpan w:val="4"/>
            <w:noWrap w:val="0"/>
            <w:vAlign w:val="center"/>
          </w:tcPr>
          <w:p w14:paraId="0563A673">
            <w:pPr>
              <w:rPr>
                <w:rFonts w:hint="eastAsia" w:ascii="华文中宋" w:hAnsi="华文中宋" w:eastAsia="华文中宋" w:cs="华文中宋"/>
                <w:spacing w:val="0"/>
              </w:rPr>
            </w:pPr>
            <w:r>
              <w:rPr>
                <w:rFonts w:hint="eastAsia" w:ascii="华文中宋" w:hAnsi="华文中宋" w:eastAsia="华文中宋" w:cs="华文中宋"/>
                <w:spacing w:val="0"/>
              </w:rPr>
              <w:t>1、审查内容若有一项未提供或提供的内容不符合规定，将导致其不具备磋商资格，且不允许在开标后补正。</w:t>
            </w:r>
          </w:p>
          <w:p w14:paraId="3470FA9D">
            <w:pPr>
              <w:rPr>
                <w:rFonts w:hint="eastAsia" w:ascii="华文中宋" w:hAnsi="华文中宋" w:eastAsia="华文中宋" w:cs="华文中宋"/>
                <w:spacing w:val="0"/>
              </w:rPr>
            </w:pPr>
            <w:r>
              <w:rPr>
                <w:rFonts w:hint="eastAsia" w:ascii="华文中宋" w:hAnsi="华文中宋" w:eastAsia="华文中宋" w:cs="华文中宋"/>
                <w:spacing w:val="0"/>
              </w:rPr>
              <w:t>2、上述表中所列内容如与本项目所属行业的相关规定有不符之处，以行业相关规定为准。</w:t>
            </w:r>
          </w:p>
        </w:tc>
      </w:tr>
    </w:tbl>
    <w:p w14:paraId="3E69F8BC">
      <w:pPr>
        <w:pStyle w:val="42"/>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textAlignment w:val="baseline"/>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说明：</w:t>
      </w:r>
    </w:p>
    <w:p w14:paraId="7451D60F">
      <w:pPr>
        <w:pStyle w:val="4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baseline"/>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1、符合性检查的内容，经磋商小组共同认定没有做出实质性响应的，将导致磋商无效。</w:t>
      </w:r>
    </w:p>
    <w:p w14:paraId="115F7E64">
      <w:pPr>
        <w:pStyle w:val="4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baseline"/>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2、审查时，对特殊情况的处理评标委员会要遵循磋商文件第三部分磋商供应商须知规定的原则。</w:t>
      </w:r>
    </w:p>
    <w:p w14:paraId="4DB5DD48">
      <w:pPr>
        <w:numPr>
          <w:ilvl w:val="0"/>
          <w:numId w:val="0"/>
        </w:numPr>
        <w:spacing w:line="360" w:lineRule="auto"/>
        <w:jc w:val="left"/>
        <w:outlineLvl w:val="9"/>
        <w:rPr>
          <w:rFonts w:hint="eastAsia" w:ascii="华文中宋" w:hAnsi="华文中宋" w:eastAsia="华文中宋" w:cs="华文中宋"/>
          <w:b/>
          <w:bCs/>
          <w:snapToGrid w:val="0"/>
          <w:color w:val="auto"/>
          <w:kern w:val="0"/>
          <w:sz w:val="24"/>
          <w:szCs w:val="24"/>
          <w:highlight w:val="none"/>
        </w:rPr>
      </w:pPr>
      <w:r>
        <w:rPr>
          <w:rFonts w:hint="eastAsia" w:ascii="华文中宋" w:hAnsi="华文中宋" w:eastAsia="华文中宋" w:cs="华文中宋"/>
          <w:b/>
          <w:bCs/>
          <w:snapToGrid w:val="0"/>
          <w:color w:val="auto"/>
          <w:kern w:val="0"/>
          <w:sz w:val="24"/>
          <w:szCs w:val="24"/>
          <w:highlight w:val="none"/>
          <w:lang w:val="en-US" w:eastAsia="zh-CN"/>
        </w:rPr>
        <w:t>二、</w:t>
      </w:r>
      <w:r>
        <w:rPr>
          <w:rFonts w:hint="eastAsia" w:ascii="华文中宋" w:hAnsi="华文中宋" w:eastAsia="华文中宋" w:cs="华文中宋"/>
          <w:b/>
          <w:bCs/>
          <w:snapToGrid w:val="0"/>
          <w:color w:val="auto"/>
          <w:kern w:val="0"/>
          <w:sz w:val="24"/>
          <w:szCs w:val="24"/>
          <w:highlight w:val="none"/>
        </w:rPr>
        <w:t>评分细则</w:t>
      </w:r>
    </w:p>
    <w:p w14:paraId="1BF54F68">
      <w:pPr>
        <w:snapToGrid w:val="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auto"/>
          <w:sz w:val="24"/>
          <w:szCs w:val="24"/>
          <w:highlight w:val="none"/>
        </w:rPr>
        <w:t>技术、商务评分</w:t>
      </w:r>
    </w:p>
    <w:tbl>
      <w:tblPr>
        <w:tblStyle w:val="29"/>
        <w:tblpPr w:leftFromText="180" w:rightFromText="180" w:vertAnchor="text" w:horzAnchor="page" w:tblpX="1218" w:tblpY="255"/>
        <w:tblOverlap w:val="never"/>
        <w:tblW w:w="524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377"/>
        <w:gridCol w:w="910"/>
        <w:gridCol w:w="6770"/>
      </w:tblGrid>
      <w:tr w14:paraId="1CE2A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9742" w:type="dxa"/>
            <w:gridSpan w:val="4"/>
            <w:tcBorders>
              <w:top w:val="single" w:color="auto" w:sz="4" w:space="0"/>
              <w:left w:val="single" w:color="auto" w:sz="4" w:space="0"/>
              <w:bottom w:val="single" w:color="auto" w:sz="4" w:space="0"/>
              <w:right w:val="single" w:color="auto" w:sz="4" w:space="0"/>
            </w:tcBorders>
            <w:noWrap w:val="0"/>
            <w:vAlign w:val="center"/>
          </w:tcPr>
          <w:p w14:paraId="6CA87793">
            <w:pPr>
              <w:snapToGrid w:val="0"/>
              <w:jc w:val="center"/>
              <w:rPr>
                <w:rFonts w:hint="eastAsia" w:ascii="华文中宋" w:hAnsi="华文中宋" w:eastAsia="华文中宋" w:cs="华文中宋"/>
                <w:b/>
                <w:color w:val="000000"/>
                <w:highlight w:val="none"/>
              </w:rPr>
            </w:pPr>
            <w:r>
              <w:rPr>
                <w:rFonts w:hint="eastAsia" w:ascii="华文中宋" w:hAnsi="华文中宋" w:eastAsia="华文中宋" w:cs="华文中宋"/>
                <w:b/>
                <w:color w:val="000000"/>
                <w:highlight w:val="none"/>
              </w:rPr>
              <w:t>商务部分评分</w:t>
            </w:r>
            <w:r>
              <w:rPr>
                <w:rFonts w:hint="eastAsia" w:ascii="华文中宋" w:hAnsi="华文中宋" w:eastAsia="华文中宋" w:cs="华文中宋"/>
                <w:b/>
                <w:color w:val="000000"/>
                <w:highlight w:val="none"/>
                <w:lang w:eastAsia="zh-CN"/>
              </w:rPr>
              <w:t>（客观分</w:t>
            </w:r>
            <w:r>
              <w:rPr>
                <w:rFonts w:hint="eastAsia" w:ascii="华文中宋" w:hAnsi="华文中宋" w:eastAsia="华文中宋" w:cs="华文中宋"/>
                <w:b/>
                <w:color w:val="000000"/>
                <w:highlight w:val="none"/>
                <w:lang w:val="en-US" w:eastAsia="zh-CN"/>
              </w:rPr>
              <w:t>10分</w:t>
            </w:r>
            <w:r>
              <w:rPr>
                <w:rFonts w:hint="eastAsia" w:ascii="华文中宋" w:hAnsi="华文中宋" w:eastAsia="华文中宋" w:cs="华文中宋"/>
                <w:b/>
                <w:color w:val="000000"/>
                <w:highlight w:val="none"/>
                <w:lang w:eastAsia="zh-CN"/>
              </w:rPr>
              <w:t>）</w:t>
            </w:r>
          </w:p>
        </w:tc>
      </w:tr>
      <w:tr w14:paraId="072B1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2062" w:type="dxa"/>
            <w:gridSpan w:val="2"/>
            <w:tcBorders>
              <w:top w:val="single" w:color="auto" w:sz="4" w:space="0"/>
              <w:left w:val="single" w:color="auto" w:sz="4" w:space="0"/>
              <w:bottom w:val="single" w:color="auto" w:sz="4" w:space="0"/>
              <w:right w:val="single" w:color="auto" w:sz="4" w:space="0"/>
            </w:tcBorders>
            <w:noWrap w:val="0"/>
            <w:vAlign w:val="center"/>
          </w:tcPr>
          <w:p w14:paraId="167EE2F1">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sz w:val="21"/>
                <w:szCs w:val="21"/>
                <w:highlight w:val="none"/>
              </w:rPr>
              <w:t>供应商</w:t>
            </w:r>
            <w:r>
              <w:rPr>
                <w:rFonts w:hint="eastAsia" w:ascii="华文中宋" w:hAnsi="华文中宋" w:eastAsia="华文中宋" w:cs="华文中宋"/>
                <w:color w:val="auto"/>
                <w:sz w:val="21"/>
                <w:szCs w:val="21"/>
                <w:highlight w:val="none"/>
                <w:lang w:val="en-US" w:eastAsia="zh-CN"/>
              </w:rPr>
              <w:t>业绩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5B535FC">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sz w:val="21"/>
                <w:szCs w:val="21"/>
                <w:highlight w:val="none"/>
                <w:lang w:val="en-US" w:eastAsia="zh-CN"/>
              </w:rPr>
              <w:t>10</w:t>
            </w:r>
            <w:r>
              <w:rPr>
                <w:rFonts w:hint="eastAsia" w:ascii="华文中宋" w:hAnsi="华文中宋" w:eastAsia="华文中宋" w:cs="华文中宋"/>
                <w:color w:val="auto"/>
                <w:sz w:val="21"/>
                <w:szCs w:val="21"/>
                <w:highlight w:val="none"/>
              </w:rPr>
              <w:t>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3CA2BF88">
            <w:pPr>
              <w:snapToGrid w:val="0"/>
              <w:spacing w:line="240" w:lineRule="auto"/>
              <w:jc w:val="left"/>
              <w:outlineLvl w:val="9"/>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sz w:val="21"/>
                <w:szCs w:val="21"/>
                <w:highlight w:val="none"/>
                <w:lang w:val="en-US" w:eastAsia="zh-CN"/>
              </w:rPr>
              <w:t>近五年同类型业绩，以合同为准（合同要求必须提供与最终用户签订的合同首页、合同金额所在页、签字盖章页复印件作为证明），每签署一份同类型项目合同的得2.5分，最高得10分。</w:t>
            </w:r>
          </w:p>
        </w:tc>
      </w:tr>
      <w:tr w14:paraId="40955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742" w:type="dxa"/>
            <w:gridSpan w:val="4"/>
            <w:tcBorders>
              <w:top w:val="single" w:color="auto" w:sz="4" w:space="0"/>
              <w:left w:val="single" w:color="auto" w:sz="4" w:space="0"/>
              <w:bottom w:val="single" w:color="auto" w:sz="4" w:space="0"/>
              <w:right w:val="single" w:color="auto" w:sz="4" w:space="0"/>
            </w:tcBorders>
            <w:noWrap w:val="0"/>
            <w:vAlign w:val="center"/>
          </w:tcPr>
          <w:p w14:paraId="1391626F">
            <w:pPr>
              <w:wordWrap w:val="0"/>
              <w:snapToGrid w:val="0"/>
              <w:jc w:val="center"/>
              <w:rPr>
                <w:rFonts w:hint="eastAsia" w:ascii="华文中宋" w:hAnsi="华文中宋" w:eastAsia="华文中宋" w:cs="华文中宋"/>
                <w:b/>
                <w:color w:val="000000"/>
                <w:highlight w:val="none"/>
                <w:lang w:eastAsia="zh-CN"/>
              </w:rPr>
            </w:pPr>
            <w:r>
              <w:rPr>
                <w:rFonts w:hint="eastAsia" w:ascii="华文中宋" w:hAnsi="华文中宋" w:eastAsia="华文中宋" w:cs="华文中宋"/>
                <w:b/>
                <w:color w:val="000000"/>
                <w:highlight w:val="none"/>
              </w:rPr>
              <w:t>技术部分评分</w:t>
            </w:r>
            <w:r>
              <w:rPr>
                <w:rFonts w:hint="eastAsia" w:ascii="华文中宋" w:hAnsi="华文中宋" w:eastAsia="华文中宋" w:cs="华文中宋"/>
                <w:b/>
                <w:color w:val="000000"/>
                <w:highlight w:val="none"/>
                <w:lang w:eastAsia="zh-CN"/>
              </w:rPr>
              <w:t>（主观分</w:t>
            </w:r>
            <w:r>
              <w:rPr>
                <w:rFonts w:hint="eastAsia" w:ascii="华文中宋" w:hAnsi="华文中宋" w:eastAsia="华文中宋" w:cs="华文中宋"/>
                <w:b/>
                <w:color w:val="000000"/>
                <w:highlight w:val="none"/>
                <w:lang w:val="en-US" w:eastAsia="zh-CN"/>
              </w:rPr>
              <w:t>60分</w:t>
            </w:r>
            <w:r>
              <w:rPr>
                <w:rFonts w:hint="eastAsia" w:ascii="华文中宋" w:hAnsi="华文中宋" w:eastAsia="华文中宋" w:cs="华文中宋"/>
                <w:b/>
                <w:color w:val="000000"/>
                <w:highlight w:val="none"/>
                <w:lang w:eastAsia="zh-CN"/>
              </w:rPr>
              <w:t>）</w:t>
            </w:r>
          </w:p>
        </w:tc>
      </w:tr>
      <w:tr w14:paraId="02C83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8"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73DBD88A">
            <w:pPr>
              <w:wordWrap w:val="0"/>
              <w:snapToGrid w:val="0"/>
              <w:spacing w:line="240" w:lineRule="auto"/>
              <w:jc w:val="center"/>
              <w:outlineLvl w:val="9"/>
              <w:rPr>
                <w:rFonts w:hint="eastAsia" w:ascii="华文中宋" w:hAnsi="华文中宋" w:eastAsia="华文中宋" w:cs="华文中宋"/>
                <w:b/>
                <w:color w:val="000000"/>
                <w:highlight w:val="none"/>
              </w:rPr>
            </w:pPr>
            <w:r>
              <w:rPr>
                <w:rFonts w:hint="eastAsia" w:ascii="华文中宋" w:hAnsi="华文中宋" w:eastAsia="华文中宋" w:cs="华文中宋"/>
                <w:b/>
                <w:color w:val="auto"/>
                <w:sz w:val="21"/>
                <w:szCs w:val="21"/>
                <w:highlight w:val="none"/>
              </w:rPr>
              <w:t>1</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037AFF3A">
            <w:pPr>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rPr>
              <w:t>施工方案</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F07196A">
            <w:pPr>
              <w:wordWrap w:val="0"/>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20</w:t>
            </w:r>
            <w:r>
              <w:rPr>
                <w:rFonts w:hint="eastAsia" w:ascii="华文中宋" w:hAnsi="华文中宋" w:eastAsia="华文中宋" w:cs="华文中宋"/>
                <w:color w:val="auto"/>
                <w:sz w:val="21"/>
                <w:szCs w:val="21"/>
                <w:highlight w:val="none"/>
              </w:rPr>
              <w:t>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3A0A0853">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根据磋商文件要求和响应情况，对供应商提供的施工方案进行评价，其中包括：</w:t>
            </w:r>
          </w:p>
          <w:p w14:paraId="45DF0549">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项目部各职能机构设置</w:t>
            </w:r>
          </w:p>
          <w:p w14:paraId="76D3CBFF">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劳动力计划安排合理</w:t>
            </w:r>
          </w:p>
          <w:p w14:paraId="31DF9553">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w:t>
            </w:r>
            <w:r>
              <w:rPr>
                <w:rFonts w:hint="eastAsia" w:ascii="华文中宋" w:hAnsi="华文中宋" w:eastAsia="华文中宋" w:cs="华文中宋"/>
                <w:color w:val="auto"/>
                <w:sz w:val="21"/>
                <w:szCs w:val="21"/>
                <w:highlight w:val="none"/>
                <w:lang w:val="en-US" w:eastAsia="zh-CN"/>
              </w:rPr>
              <w:t>施工环节的注意事项及施工现场管护措施</w:t>
            </w:r>
          </w:p>
          <w:p w14:paraId="04581D7C">
            <w:pPr>
              <w:numPr>
                <w:ilvl w:val="0"/>
                <w:numId w:val="3"/>
              </w:num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苗木成活保证措施</w:t>
            </w:r>
          </w:p>
          <w:p w14:paraId="7C35B7C7">
            <w:pPr>
              <w:numPr>
                <w:ilvl w:val="0"/>
                <w:numId w:val="3"/>
              </w:num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机械设备配置满足本工程施工要求</w:t>
            </w:r>
          </w:p>
          <w:p w14:paraId="10534DD2">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上述</w:t>
            </w:r>
            <w:r>
              <w:rPr>
                <w:rFonts w:hint="eastAsia" w:ascii="华文中宋" w:hAnsi="华文中宋" w:eastAsia="华文中宋" w:cs="华文中宋"/>
                <w:color w:val="auto"/>
                <w:sz w:val="21"/>
                <w:szCs w:val="21"/>
                <w:highlight w:val="none"/>
                <w:lang w:val="en-US" w:eastAsia="zh-CN"/>
              </w:rPr>
              <w:t>五</w:t>
            </w:r>
            <w:r>
              <w:rPr>
                <w:rFonts w:hint="eastAsia" w:ascii="华文中宋" w:hAnsi="华文中宋" w:eastAsia="华文中宋" w:cs="华文中宋"/>
                <w:color w:val="auto"/>
                <w:sz w:val="21"/>
                <w:szCs w:val="21"/>
                <w:highlight w:val="none"/>
              </w:rPr>
              <w:t>项内容均进行了阐述且满足本项目要求的得</w:t>
            </w:r>
            <w:r>
              <w:rPr>
                <w:rFonts w:hint="eastAsia" w:ascii="华文中宋" w:hAnsi="华文中宋" w:eastAsia="华文中宋" w:cs="华文中宋"/>
                <w:color w:val="auto"/>
                <w:sz w:val="21"/>
                <w:szCs w:val="21"/>
                <w:highlight w:val="none"/>
                <w:lang w:val="en-US" w:eastAsia="zh-CN"/>
              </w:rPr>
              <w:t>20</w:t>
            </w:r>
            <w:r>
              <w:rPr>
                <w:rFonts w:hint="eastAsia" w:ascii="华文中宋" w:hAnsi="华文中宋" w:eastAsia="华文中宋" w:cs="华文中宋"/>
                <w:color w:val="auto"/>
                <w:sz w:val="21"/>
                <w:szCs w:val="21"/>
                <w:highlight w:val="none"/>
              </w:rPr>
              <w:t xml:space="preserve">分； </w:t>
            </w:r>
          </w:p>
          <w:p w14:paraId="24771443">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rPr>
              <w:t>扣</w:t>
            </w:r>
            <w:r>
              <w:rPr>
                <w:rFonts w:hint="eastAsia" w:ascii="华文中宋" w:hAnsi="华文中宋" w:eastAsia="华文中宋" w:cs="华文中宋"/>
                <w:color w:val="auto"/>
                <w:sz w:val="21"/>
                <w:szCs w:val="21"/>
                <w:highlight w:val="none"/>
                <w:lang w:val="en-US" w:eastAsia="zh-CN"/>
              </w:rPr>
              <w:t>0.5</w:t>
            </w:r>
            <w:r>
              <w:rPr>
                <w:rFonts w:hint="eastAsia" w:ascii="华文中宋" w:hAnsi="华文中宋" w:eastAsia="华文中宋" w:cs="华文中宋"/>
                <w:color w:val="auto"/>
                <w:sz w:val="21"/>
                <w:szCs w:val="21"/>
                <w:highlight w:val="none"/>
              </w:rPr>
              <w:t xml:space="preserve">分； </w:t>
            </w:r>
          </w:p>
          <w:p w14:paraId="2046F1AC">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rPr>
              <w:t>每有一项内容未阐述或不符合项目实际情况且未提供具体实施细节及措施，扣</w:t>
            </w:r>
            <w:r>
              <w:rPr>
                <w:rFonts w:hint="eastAsia" w:ascii="华文中宋" w:hAnsi="华文中宋" w:eastAsia="华文中宋" w:cs="华文中宋"/>
                <w:color w:val="auto"/>
                <w:sz w:val="21"/>
                <w:szCs w:val="21"/>
                <w:highlight w:val="none"/>
                <w:lang w:val="en-US" w:eastAsia="zh-CN"/>
              </w:rPr>
              <w:t>4</w:t>
            </w:r>
            <w:r>
              <w:rPr>
                <w:rFonts w:hint="eastAsia" w:ascii="华文中宋" w:hAnsi="华文中宋" w:eastAsia="华文中宋" w:cs="华文中宋"/>
                <w:color w:val="auto"/>
                <w:sz w:val="21"/>
                <w:szCs w:val="21"/>
                <w:highlight w:val="none"/>
              </w:rPr>
              <w:t>分，最低得0分。</w:t>
            </w:r>
          </w:p>
        </w:tc>
      </w:tr>
      <w:tr w14:paraId="5403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8"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7BB89B1E">
            <w:pPr>
              <w:wordWrap w:val="0"/>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rPr>
              <w:t>2</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300E0D08">
            <w:pPr>
              <w:snapToGrid w:val="0"/>
              <w:spacing w:line="240" w:lineRule="auto"/>
              <w:jc w:val="center"/>
              <w:outlineLvl w:val="9"/>
              <w:rPr>
                <w:rFonts w:hint="default" w:ascii="华文中宋" w:hAnsi="华文中宋" w:eastAsia="华文中宋" w:cs="华文中宋"/>
                <w:color w:val="auto"/>
                <w:sz w:val="21"/>
                <w:szCs w:val="21"/>
                <w:highlight w:val="none"/>
                <w:lang w:val="en-US"/>
              </w:rPr>
            </w:pPr>
            <w:r>
              <w:rPr>
                <w:rFonts w:hint="eastAsia" w:ascii="华文中宋" w:hAnsi="华文中宋" w:eastAsia="华文中宋" w:cs="华文中宋"/>
                <w:color w:val="auto"/>
                <w:sz w:val="21"/>
                <w:szCs w:val="21"/>
                <w:highlight w:val="none"/>
                <w:lang w:val="en-US" w:eastAsia="zh-CN"/>
              </w:rPr>
              <w:t>质量保证措施方案</w:t>
            </w:r>
          </w:p>
          <w:p w14:paraId="531C53E9">
            <w:pPr>
              <w:snapToGrid w:val="0"/>
              <w:spacing w:line="240" w:lineRule="auto"/>
              <w:jc w:val="center"/>
              <w:outlineLvl w:val="9"/>
              <w:rPr>
                <w:rFonts w:hint="eastAsia" w:ascii="华文中宋" w:hAnsi="华文中宋" w:eastAsia="华文中宋" w:cs="华文中宋"/>
                <w:color w:val="000000"/>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DB74C76">
            <w:pPr>
              <w:wordWrap w:val="0"/>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12分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4885DBA8">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根据磋商文件要求和响应情况，对供应商提供的质量保证措施进行评价，其中包括：</w:t>
            </w:r>
          </w:p>
          <w:p w14:paraId="0BBE5AEF">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（1）质量管理目标</w:t>
            </w:r>
          </w:p>
          <w:p w14:paraId="16E3E491">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（2）质量管理体系</w:t>
            </w:r>
          </w:p>
          <w:p w14:paraId="48D3C260">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（3）施工原材料质量保证措施</w:t>
            </w:r>
          </w:p>
          <w:p w14:paraId="0E0629EA">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（4）工程施工的质量保证措施</w:t>
            </w:r>
          </w:p>
          <w:p w14:paraId="6B842001">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上述四项内容均进行了阐述且满足本项目要求的得12分； </w:t>
            </w:r>
          </w:p>
          <w:p w14:paraId="0FB94C16">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lang w:val="en-US" w:eastAsia="zh-CN"/>
              </w:rPr>
              <w:t xml:space="preserve">，扣1分； </w:t>
            </w:r>
          </w:p>
          <w:p w14:paraId="26909ABB">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每有一项内容未阐述或不符合项目实际情况且未提供具体实施细节及措施，扣3分，最低得0分。</w:t>
            </w:r>
          </w:p>
        </w:tc>
      </w:tr>
      <w:tr w14:paraId="56CA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9"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7B185684">
            <w:pPr>
              <w:wordWrap w:val="0"/>
              <w:snapToGrid w:val="0"/>
              <w:spacing w:line="240" w:lineRule="auto"/>
              <w:jc w:val="center"/>
              <w:outlineLvl w:val="9"/>
              <w:rPr>
                <w:rFonts w:hint="eastAsia" w:ascii="华文中宋" w:hAnsi="华文中宋" w:eastAsia="华文中宋" w:cs="华文中宋"/>
                <w:color w:val="000000"/>
                <w:highlight w:val="none"/>
                <w:lang w:eastAsia="zh-CN"/>
              </w:rPr>
            </w:pPr>
            <w:r>
              <w:rPr>
                <w:rFonts w:hint="eastAsia" w:ascii="华文中宋" w:hAnsi="华文中宋" w:eastAsia="华文中宋" w:cs="华文中宋"/>
                <w:color w:val="auto"/>
                <w:sz w:val="21"/>
                <w:szCs w:val="21"/>
                <w:highlight w:val="none"/>
                <w:lang w:val="en-US" w:eastAsia="zh-CN"/>
              </w:rPr>
              <w:t>3</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61B82DC7">
            <w:pPr>
              <w:snapToGrid w:val="0"/>
              <w:spacing w:line="240" w:lineRule="auto"/>
              <w:jc w:val="center"/>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安全管理体系与措施方案</w:t>
            </w:r>
          </w:p>
          <w:p w14:paraId="000C3FEB">
            <w:pPr>
              <w:snapToGrid w:val="0"/>
              <w:spacing w:line="240" w:lineRule="auto"/>
              <w:jc w:val="center"/>
              <w:outlineLvl w:val="9"/>
              <w:rPr>
                <w:rFonts w:hint="eastAsia" w:ascii="华文中宋" w:hAnsi="华文中宋" w:eastAsia="华文中宋" w:cs="华文中宋"/>
                <w:color w:val="000000"/>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803F512">
            <w:pPr>
              <w:wordWrap w:val="0"/>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9分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2AE1B4AD">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根据磋商文件要求和服务响应情况，对供应商提供的安全管理体系与措施进行评价，其中包括：</w:t>
            </w:r>
          </w:p>
          <w:p w14:paraId="761D830C">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（1）安全生产管理目标</w:t>
            </w:r>
          </w:p>
          <w:p w14:paraId="286CD53C">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（2）安全管理体系及职责划分</w:t>
            </w:r>
          </w:p>
          <w:p w14:paraId="36D413B9">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（3）安全技术措施</w:t>
            </w:r>
          </w:p>
          <w:p w14:paraId="4523F0FC">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上述三项内容均进行了阐述且满足本项目要求的得9分； </w:t>
            </w:r>
          </w:p>
          <w:p w14:paraId="1197E5BA">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lang w:val="en-US" w:eastAsia="zh-CN"/>
              </w:rPr>
              <w:t xml:space="preserve">扣0.5分； </w:t>
            </w:r>
          </w:p>
          <w:p w14:paraId="2B2DCC32">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每有一项内容未阐述或不符合项目实际情况且未提供具体实施细节及措施，扣3分，最低得0分。</w:t>
            </w:r>
          </w:p>
        </w:tc>
      </w:tr>
      <w:tr w14:paraId="2814F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0"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1C277C1A">
            <w:pPr>
              <w:wordWrap w:val="0"/>
              <w:snapToGrid w:val="0"/>
              <w:spacing w:line="240" w:lineRule="auto"/>
              <w:jc w:val="center"/>
              <w:outlineLvl w:val="9"/>
              <w:rPr>
                <w:rFonts w:hint="eastAsia" w:ascii="华文中宋" w:hAnsi="华文中宋" w:eastAsia="华文中宋" w:cs="华文中宋"/>
                <w:color w:val="000000"/>
                <w:highlight w:val="none"/>
                <w:lang w:eastAsia="zh-CN"/>
              </w:rPr>
            </w:pPr>
            <w:r>
              <w:rPr>
                <w:rFonts w:hint="eastAsia" w:ascii="华文中宋" w:hAnsi="华文中宋" w:eastAsia="华文中宋" w:cs="华文中宋"/>
                <w:color w:val="auto"/>
                <w:sz w:val="21"/>
                <w:szCs w:val="21"/>
                <w:highlight w:val="none"/>
                <w:lang w:val="en-US" w:eastAsia="zh-CN"/>
              </w:rPr>
              <w:t>4</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451AC533">
            <w:pPr>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文明施工保障措施方案</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513AD54">
            <w:pPr>
              <w:wordWrap w:val="0"/>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6分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0C892624">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根据磋商文件要求和响应情况，对供应商提供的安全文明施工保障措施方案进行评价，其中包括：</w:t>
            </w:r>
          </w:p>
          <w:p w14:paraId="6477DBBC">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（1）环境保护管理目标</w:t>
            </w:r>
          </w:p>
          <w:p w14:paraId="06464BDA">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（2）噪音控制扬尘管理措施</w:t>
            </w:r>
          </w:p>
          <w:p w14:paraId="25A4BC6C">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（3）施工现场环境管理和污染物处理及排放措施</w:t>
            </w:r>
          </w:p>
          <w:p w14:paraId="0F924201">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上述三项内容均进行了阐述且满足本项目要求的得6分； </w:t>
            </w:r>
          </w:p>
          <w:p w14:paraId="6F2E6B42">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lang w:val="en-US" w:eastAsia="zh-CN"/>
              </w:rPr>
              <w:t xml:space="preserve">，扣0.5分； </w:t>
            </w:r>
          </w:p>
          <w:p w14:paraId="78DF3A16">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每有一项内容未阐述或不符合项目实际情况且未提供具体实施细节及措施，扣2分，最低得0分。</w:t>
            </w:r>
          </w:p>
        </w:tc>
      </w:tr>
      <w:tr w14:paraId="6F94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2"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6494F151">
            <w:pPr>
              <w:wordWrap w:val="0"/>
              <w:snapToGrid w:val="0"/>
              <w:spacing w:line="240" w:lineRule="auto"/>
              <w:jc w:val="center"/>
              <w:outlineLvl w:val="9"/>
              <w:rPr>
                <w:rFonts w:hint="eastAsia" w:ascii="华文中宋" w:hAnsi="华文中宋" w:eastAsia="华文中宋" w:cs="华文中宋"/>
                <w:color w:val="000000"/>
                <w:highlight w:val="none"/>
                <w:lang w:val="en-US" w:eastAsia="zh-CN"/>
              </w:rPr>
            </w:pPr>
            <w:r>
              <w:rPr>
                <w:rFonts w:hint="eastAsia" w:ascii="华文中宋" w:hAnsi="华文中宋" w:eastAsia="华文中宋" w:cs="华文中宋"/>
                <w:color w:val="auto"/>
                <w:sz w:val="21"/>
                <w:szCs w:val="21"/>
                <w:highlight w:val="none"/>
                <w:lang w:val="en-US" w:eastAsia="zh-CN"/>
              </w:rPr>
              <w:t>5</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049D34C2">
            <w:pPr>
              <w:snapToGrid w:val="0"/>
              <w:spacing w:line="240" w:lineRule="auto"/>
              <w:jc w:val="center"/>
              <w:outlineLvl w:val="9"/>
              <w:rPr>
                <w:rFonts w:hint="eastAsia" w:ascii="华文中宋" w:hAnsi="华文中宋" w:eastAsia="华文中宋" w:cs="华文中宋"/>
                <w:color w:val="000000"/>
              </w:rPr>
            </w:pPr>
            <w:r>
              <w:rPr>
                <w:rFonts w:hint="eastAsia" w:ascii="华文中宋" w:hAnsi="华文中宋" w:eastAsia="华文中宋" w:cs="华文中宋"/>
                <w:color w:val="auto"/>
                <w:sz w:val="21"/>
                <w:szCs w:val="21"/>
                <w:highlight w:val="none"/>
                <w:lang w:val="en-US" w:eastAsia="zh-CN"/>
              </w:rPr>
              <w:t>重、难点分析方案</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F1BF58F">
            <w:pPr>
              <w:wordWrap w:val="0"/>
              <w:snapToGrid w:val="0"/>
              <w:spacing w:line="240" w:lineRule="auto"/>
              <w:jc w:val="center"/>
              <w:outlineLvl w:val="9"/>
              <w:rPr>
                <w:rFonts w:hint="eastAsia" w:ascii="华文中宋" w:hAnsi="华文中宋" w:eastAsia="华文中宋" w:cs="华文中宋"/>
                <w:color w:val="000000"/>
              </w:rPr>
            </w:pPr>
            <w:r>
              <w:rPr>
                <w:rFonts w:hint="eastAsia" w:ascii="华文中宋" w:hAnsi="华文中宋" w:eastAsia="华文中宋" w:cs="华文中宋"/>
                <w:color w:val="auto"/>
                <w:sz w:val="21"/>
                <w:szCs w:val="21"/>
                <w:highlight w:val="none"/>
                <w:lang w:val="en-US" w:eastAsia="zh-CN"/>
              </w:rPr>
              <w:t>5分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38504902">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根据磋商文件要求和响应情况，对供应商提供的重、难点分析方案进行评价，其中包括：</w:t>
            </w:r>
          </w:p>
          <w:p w14:paraId="01469774">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（1）关键重点、难点问题分析</w:t>
            </w:r>
          </w:p>
          <w:p w14:paraId="294B7373">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（2）相应的技术保障措施</w:t>
            </w:r>
          </w:p>
          <w:p w14:paraId="4B157AF2">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上述两项内容均进行了阐述且满足本项目要求的得5分； </w:t>
            </w:r>
          </w:p>
          <w:p w14:paraId="74F70B48">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lang w:val="en-US" w:eastAsia="zh-CN"/>
              </w:rPr>
              <w:t xml:space="preserve">，扣0.5分； </w:t>
            </w:r>
          </w:p>
          <w:p w14:paraId="4DA1C301">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每有一项内容未阐述或不符合项目实际情况且未提供具体实施细节及措施，扣2.5分，最低得0分。</w:t>
            </w:r>
          </w:p>
        </w:tc>
      </w:tr>
      <w:tr w14:paraId="517E0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1E3DB808">
            <w:pPr>
              <w:wordWrap w:val="0"/>
              <w:snapToGrid w:val="0"/>
              <w:spacing w:line="240" w:lineRule="auto"/>
              <w:jc w:val="center"/>
              <w:outlineLvl w:val="9"/>
              <w:rPr>
                <w:rFonts w:hint="eastAsia" w:ascii="华文中宋" w:hAnsi="华文中宋" w:eastAsia="华文中宋" w:cs="华文中宋"/>
                <w:color w:val="000000"/>
                <w:highlight w:val="none"/>
                <w:lang w:val="en-US" w:eastAsia="zh-CN"/>
              </w:rPr>
            </w:pPr>
            <w:r>
              <w:rPr>
                <w:rFonts w:hint="eastAsia" w:ascii="华文中宋" w:hAnsi="华文中宋" w:eastAsia="华文中宋" w:cs="华文中宋"/>
                <w:color w:val="auto"/>
                <w:sz w:val="21"/>
                <w:szCs w:val="21"/>
                <w:highlight w:val="none"/>
                <w:lang w:val="en-US" w:eastAsia="zh-CN"/>
              </w:rPr>
              <w:t>6</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122BEC9D">
            <w:pPr>
              <w:snapToGrid w:val="0"/>
              <w:spacing w:line="240" w:lineRule="auto"/>
              <w:jc w:val="center"/>
              <w:outlineLvl w:val="9"/>
              <w:rPr>
                <w:rFonts w:hint="eastAsia" w:ascii="华文中宋" w:hAnsi="华文中宋" w:eastAsia="华文中宋" w:cs="华文中宋"/>
                <w:color w:val="auto"/>
                <w:sz w:val="21"/>
                <w:szCs w:val="21"/>
                <w:highlight w:val="none"/>
                <w:lang w:val="en-US" w:eastAsia="zh-CN"/>
              </w:rPr>
            </w:pPr>
          </w:p>
          <w:p w14:paraId="40FE62FF">
            <w:pPr>
              <w:snapToGrid w:val="0"/>
              <w:spacing w:line="240" w:lineRule="auto"/>
              <w:jc w:val="center"/>
              <w:outlineLvl w:val="9"/>
              <w:rPr>
                <w:rFonts w:hint="eastAsia" w:ascii="华文中宋" w:hAnsi="华文中宋" w:eastAsia="华文中宋" w:cs="华文中宋"/>
                <w:color w:val="000000"/>
              </w:rPr>
            </w:pPr>
            <w:r>
              <w:rPr>
                <w:rFonts w:hint="eastAsia" w:ascii="华文中宋" w:hAnsi="华文中宋" w:eastAsia="华文中宋" w:cs="华文中宋"/>
                <w:color w:val="auto"/>
                <w:sz w:val="21"/>
                <w:szCs w:val="21"/>
                <w:highlight w:val="none"/>
                <w:lang w:val="en-US" w:eastAsia="zh-CN"/>
              </w:rPr>
              <w:t>应急预案和突发事件处置措施</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6B5144F8">
            <w:pPr>
              <w:wordWrap w:val="0"/>
              <w:snapToGrid w:val="0"/>
              <w:spacing w:line="240" w:lineRule="auto"/>
              <w:jc w:val="center"/>
              <w:outlineLvl w:val="9"/>
              <w:rPr>
                <w:rFonts w:hint="eastAsia" w:ascii="华文中宋" w:hAnsi="华文中宋" w:eastAsia="华文中宋" w:cs="华文中宋"/>
                <w:color w:val="000000"/>
              </w:rPr>
            </w:pPr>
            <w:r>
              <w:rPr>
                <w:rFonts w:hint="eastAsia" w:ascii="华文中宋" w:hAnsi="华文中宋" w:eastAsia="华文中宋" w:cs="华文中宋"/>
                <w:color w:val="auto"/>
                <w:sz w:val="21"/>
                <w:szCs w:val="21"/>
                <w:highlight w:val="none"/>
                <w:lang w:val="en-US" w:eastAsia="zh-CN"/>
              </w:rPr>
              <w:t>8分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6BFBEFDD">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根据磋商文件要求和响应情况，对供应商提供的应急预案和突发事件处置措施进行评价，其中包括：</w:t>
            </w:r>
          </w:p>
          <w:p w14:paraId="79EA4D4D">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（1）突发事件预测</w:t>
            </w:r>
          </w:p>
          <w:p w14:paraId="4FAE96C3">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（2）突发事件防范</w:t>
            </w:r>
          </w:p>
          <w:p w14:paraId="47691053">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（3）突发事件控制</w:t>
            </w:r>
          </w:p>
          <w:p w14:paraId="66976729">
            <w:pPr>
              <w:snapToGrid w:val="0"/>
              <w:spacing w:line="240" w:lineRule="auto"/>
              <w:jc w:val="left"/>
              <w:outlineLvl w:val="9"/>
              <w:rPr>
                <w:rFonts w:hint="eastAsia" w:ascii="华文中宋" w:hAnsi="华文中宋" w:eastAsia="华文中宋" w:cs="华文中宋"/>
                <w:color w:val="auto"/>
                <w:sz w:val="21"/>
                <w:szCs w:val="21"/>
                <w:highlight w:val="none"/>
                <w:lang w:val="zh-CN" w:eastAsia="zh-CN"/>
              </w:rPr>
            </w:pPr>
            <w:r>
              <w:rPr>
                <w:rFonts w:hint="eastAsia" w:ascii="华文中宋" w:hAnsi="华文中宋" w:eastAsia="华文中宋" w:cs="华文中宋"/>
                <w:color w:val="auto"/>
                <w:sz w:val="21"/>
                <w:szCs w:val="21"/>
                <w:highlight w:val="none"/>
                <w:lang w:val="en-US" w:eastAsia="zh-CN"/>
              </w:rPr>
              <w:t>（4）突发事件的处理措施</w:t>
            </w:r>
          </w:p>
          <w:p w14:paraId="207FA8A7">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上述四项内容均进行了阐述且满足本项目要求的得8分； </w:t>
            </w:r>
          </w:p>
          <w:p w14:paraId="792D3E2D">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lang w:val="en-US" w:eastAsia="zh-CN"/>
              </w:rPr>
              <w:t xml:space="preserve">，扣1分； </w:t>
            </w:r>
          </w:p>
          <w:p w14:paraId="64151D4E">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每有一项内容未阐述或不符合项目实际情况且未提供具体实施细节及措施，扣2分，最低得0分。</w:t>
            </w:r>
          </w:p>
        </w:tc>
      </w:tr>
    </w:tbl>
    <w:p w14:paraId="6D407573">
      <w:pP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br w:type="page"/>
      </w:r>
    </w:p>
    <w:p w14:paraId="318C7769">
      <w:pPr>
        <w:pStyle w:val="19"/>
        <w:outlineLvl w:val="9"/>
        <w:rPr>
          <w:rFonts w:hint="eastAsia" w:ascii="华文中宋" w:hAnsi="华文中宋" w:eastAsia="华文中宋" w:cs="华文中宋"/>
          <w:b/>
          <w:color w:val="auto"/>
          <w:sz w:val="24"/>
          <w:szCs w:val="24"/>
          <w:highlight w:val="none"/>
        </w:rPr>
      </w:pPr>
      <w:bookmarkStart w:id="38" w:name="_Toc40954053"/>
      <w:bookmarkStart w:id="39" w:name="_Toc40877995"/>
      <w:bookmarkStart w:id="40" w:name="_Toc44690611"/>
      <w:bookmarkStart w:id="41" w:name="_Toc44690685"/>
      <w:r>
        <w:rPr>
          <w:rFonts w:hint="eastAsia" w:ascii="华文中宋" w:hAnsi="华文中宋" w:eastAsia="华文中宋" w:cs="华文中宋"/>
          <w:color w:val="auto"/>
          <w:kern w:val="2"/>
          <w:sz w:val="24"/>
          <w:szCs w:val="24"/>
          <w:highlight w:val="none"/>
          <w:lang w:val="en-US" w:eastAsia="zh-CN" w:bidi="ar-SA"/>
        </w:rPr>
        <w:t>2、价格评审</w:t>
      </w:r>
    </w:p>
    <w:tbl>
      <w:tblPr>
        <w:tblStyle w:val="29"/>
        <w:tblW w:w="534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2048"/>
        <w:gridCol w:w="7005"/>
      </w:tblGrid>
      <w:tr w14:paraId="170ED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442" w:type="pct"/>
            <w:noWrap w:val="0"/>
            <w:vAlign w:val="center"/>
          </w:tcPr>
          <w:p w14:paraId="64B243C7">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en-US" w:eastAsia="zh-CN"/>
              </w:rPr>
              <w:t>序号</w:t>
            </w:r>
          </w:p>
        </w:tc>
        <w:tc>
          <w:tcPr>
            <w:tcW w:w="1031" w:type="pct"/>
            <w:noWrap w:val="0"/>
            <w:vAlign w:val="center"/>
          </w:tcPr>
          <w:p w14:paraId="433EDF36">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评审项目</w:t>
            </w:r>
          </w:p>
        </w:tc>
        <w:tc>
          <w:tcPr>
            <w:tcW w:w="3526" w:type="pct"/>
            <w:noWrap w:val="0"/>
            <w:vAlign w:val="center"/>
          </w:tcPr>
          <w:p w14:paraId="6F18DB46">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评分标准</w:t>
            </w:r>
          </w:p>
        </w:tc>
      </w:tr>
      <w:tr w14:paraId="569C0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442" w:type="pct"/>
            <w:vMerge w:val="restart"/>
            <w:noWrap w:val="0"/>
            <w:vAlign w:val="center"/>
          </w:tcPr>
          <w:p w14:paraId="449C7FD7">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1</w:t>
            </w:r>
          </w:p>
        </w:tc>
        <w:tc>
          <w:tcPr>
            <w:tcW w:w="1031" w:type="pct"/>
            <w:vMerge w:val="restart"/>
            <w:noWrap w:val="0"/>
            <w:vAlign w:val="center"/>
          </w:tcPr>
          <w:p w14:paraId="5FF64D34">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响应报价</w:t>
            </w:r>
          </w:p>
          <w:p w14:paraId="72A7796F">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（满分</w:t>
            </w:r>
            <w:r>
              <w:rPr>
                <w:rFonts w:hint="eastAsia" w:ascii="华文中宋" w:hAnsi="华文中宋" w:eastAsia="华文中宋" w:cs="华文中宋"/>
                <w:color w:val="auto"/>
                <w:sz w:val="21"/>
                <w:szCs w:val="21"/>
                <w:highlight w:val="none"/>
                <w:lang w:val="en-US" w:eastAsia="zh-CN"/>
              </w:rPr>
              <w:t>30</w:t>
            </w:r>
            <w:r>
              <w:rPr>
                <w:rFonts w:hint="eastAsia" w:ascii="华文中宋" w:hAnsi="华文中宋" w:eastAsia="华文中宋" w:cs="华文中宋"/>
                <w:color w:val="auto"/>
                <w:sz w:val="21"/>
                <w:szCs w:val="21"/>
                <w:highlight w:val="none"/>
                <w:lang w:val="zh-CN"/>
              </w:rPr>
              <w:t>分）</w:t>
            </w:r>
          </w:p>
        </w:tc>
        <w:tc>
          <w:tcPr>
            <w:tcW w:w="3526" w:type="pct"/>
            <w:noWrap w:val="0"/>
            <w:vAlign w:val="center"/>
          </w:tcPr>
          <w:p w14:paraId="57B9D161">
            <w:pPr>
              <w:adjustRightInd w:val="0"/>
              <w:snapToGrid w:val="0"/>
              <w:spacing w:line="240" w:lineRule="auto"/>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评标基准价即满足采购文件要求且响应价格最低的响应报价。</w:t>
            </w:r>
          </w:p>
          <w:p w14:paraId="53CD9841">
            <w:pPr>
              <w:adjustRightInd w:val="0"/>
              <w:snapToGrid w:val="0"/>
              <w:spacing w:line="240" w:lineRule="auto"/>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响应报价得分=（评标基准价/响应报价）×分值</w:t>
            </w:r>
          </w:p>
        </w:tc>
      </w:tr>
      <w:tr w14:paraId="3408F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442" w:type="pct"/>
            <w:vMerge w:val="continue"/>
            <w:noWrap w:val="0"/>
            <w:vAlign w:val="center"/>
          </w:tcPr>
          <w:p w14:paraId="61C18A4C">
            <w:pPr>
              <w:adjustRightInd w:val="0"/>
              <w:snapToGrid w:val="0"/>
              <w:spacing w:line="240" w:lineRule="auto"/>
              <w:outlineLvl w:val="9"/>
              <w:rPr>
                <w:rFonts w:hint="eastAsia" w:ascii="华文中宋" w:hAnsi="华文中宋" w:eastAsia="华文中宋" w:cs="华文中宋"/>
                <w:color w:val="auto"/>
                <w:sz w:val="21"/>
                <w:szCs w:val="21"/>
                <w:highlight w:val="none"/>
                <w:lang w:val="zh-CN"/>
              </w:rPr>
            </w:pPr>
          </w:p>
        </w:tc>
        <w:tc>
          <w:tcPr>
            <w:tcW w:w="1031" w:type="pct"/>
            <w:vMerge w:val="continue"/>
            <w:noWrap w:val="0"/>
            <w:vAlign w:val="center"/>
          </w:tcPr>
          <w:p w14:paraId="63EF7967">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p>
        </w:tc>
        <w:tc>
          <w:tcPr>
            <w:tcW w:w="3526" w:type="pct"/>
            <w:noWrap w:val="0"/>
            <w:vAlign w:val="center"/>
          </w:tcPr>
          <w:p w14:paraId="7416CC8C">
            <w:pPr>
              <w:adjustRightInd w:val="0"/>
              <w:snapToGrid w:val="0"/>
              <w:spacing w:line="240" w:lineRule="auto"/>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因落实政府采购政策进行价格调整的，以调整后的价格计算评标基准价和响应报价。</w:t>
            </w:r>
          </w:p>
        </w:tc>
      </w:tr>
    </w:tbl>
    <w:p w14:paraId="7BDA829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根据《中华人民共和国政府采购法》、《中华人民共和国政府采购法实施条例》、《政府采购竞争性磋商采购方式管理暂行办法》等有关法律法规，结合本项目的实际需求，制定本办法。</w:t>
      </w:r>
    </w:p>
    <w:p w14:paraId="60A5A16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1、评审方法</w:t>
      </w:r>
    </w:p>
    <w:p w14:paraId="1275780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本次评标采用综合评分法，总分为 100 分。磋商小组对提交最后报价的供应商的响应文件和最后报价进行综合评分，并按得分由高到低顺序推荐成交候选供应商。得分相同的，按最后报价由低到高顺序排列。得分且最后报价相同的按技术部分得分由高到低顺序确定排名第一的成交候选供应商。</w:t>
      </w:r>
    </w:p>
    <w:p w14:paraId="7EC8DFF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bookmarkStart w:id="42" w:name="2、分值构成与评审标准"/>
      <w:bookmarkEnd w:id="42"/>
      <w:r>
        <w:rPr>
          <w:rFonts w:hint="eastAsia" w:ascii="华文中宋" w:hAnsi="华文中宋" w:eastAsia="华文中宋" w:cs="华文中宋"/>
          <w:color w:val="000000"/>
          <w:kern w:val="0"/>
          <w:sz w:val="24"/>
          <w:szCs w:val="24"/>
          <w:highlight w:val="none"/>
          <w:lang w:val="en-US" w:eastAsia="zh-CN" w:bidi="ar"/>
        </w:rPr>
        <w:t>2、分值构成与评审标准</w:t>
      </w:r>
    </w:p>
    <w:p w14:paraId="6CCE8FB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bookmarkStart w:id="43" w:name="2.1分值构成"/>
      <w:bookmarkEnd w:id="43"/>
      <w:r>
        <w:rPr>
          <w:rFonts w:hint="eastAsia" w:ascii="华文中宋" w:hAnsi="华文中宋" w:eastAsia="华文中宋" w:cs="华文中宋"/>
          <w:color w:val="000000"/>
          <w:kern w:val="0"/>
          <w:sz w:val="24"/>
          <w:szCs w:val="24"/>
          <w:highlight w:val="none"/>
          <w:lang w:val="en-US" w:eastAsia="zh-CN" w:bidi="ar"/>
        </w:rPr>
        <w:t>2.1分值构成</w:t>
      </w:r>
    </w:p>
    <w:p w14:paraId="4BFBB91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2.1.1资信商务部分：见评标办法前附表。</w:t>
      </w:r>
    </w:p>
    <w:p w14:paraId="5A2B11D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2.1.2服务技术部分：见评标办法前附表。</w:t>
      </w:r>
    </w:p>
    <w:p w14:paraId="7FAF889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2.1.3磋商报价：见评标办法前附表。</w:t>
      </w:r>
    </w:p>
    <w:p w14:paraId="4DDC69B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bookmarkStart w:id="44" w:name="2.2评分标准"/>
      <w:bookmarkEnd w:id="44"/>
      <w:r>
        <w:rPr>
          <w:rFonts w:hint="eastAsia" w:ascii="华文中宋" w:hAnsi="华文中宋" w:eastAsia="华文中宋" w:cs="华文中宋"/>
          <w:color w:val="000000"/>
          <w:kern w:val="0"/>
          <w:sz w:val="24"/>
          <w:szCs w:val="24"/>
          <w:highlight w:val="none"/>
          <w:lang w:val="en-US" w:eastAsia="zh-CN" w:bidi="ar"/>
        </w:rPr>
        <w:t>2.2评分标准</w:t>
      </w:r>
    </w:p>
    <w:p w14:paraId="32761F9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2.2.1资信商务评分标准：见评标办法前附表。</w:t>
      </w:r>
    </w:p>
    <w:p w14:paraId="26D6982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2.2.2服务技术评分标准：见评标办法前附表。</w:t>
      </w:r>
    </w:p>
    <w:p w14:paraId="69B3293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2.2.3磋商报价评分标准：见评标办法前附表。</w:t>
      </w:r>
    </w:p>
    <w:p w14:paraId="3253EB0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3、评分结果</w:t>
      </w:r>
    </w:p>
    <w:p w14:paraId="25009DD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bookmarkStart w:id="45" w:name="3.1资信商务、服务技术及其他因素得分计算"/>
      <w:bookmarkEnd w:id="45"/>
      <w:r>
        <w:rPr>
          <w:rFonts w:hint="eastAsia" w:ascii="华文中宋" w:hAnsi="华文中宋" w:eastAsia="华文中宋" w:cs="华文中宋"/>
          <w:color w:val="000000"/>
          <w:kern w:val="0"/>
          <w:sz w:val="24"/>
          <w:szCs w:val="24"/>
          <w:highlight w:val="none"/>
          <w:lang w:val="en-US" w:eastAsia="zh-CN" w:bidi="ar"/>
        </w:rPr>
        <w:t>资信商务、服务技术及其他因素得分计算：按照磋商小组成员的独立评分结果汇总后的算术平均值计算。</w:t>
      </w:r>
    </w:p>
    <w:p w14:paraId="0FBC87F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bookmarkStart w:id="46" w:name="3.2磋商报价得分计算"/>
      <w:bookmarkEnd w:id="46"/>
      <w:r>
        <w:rPr>
          <w:rFonts w:hint="eastAsia" w:ascii="华文中宋" w:hAnsi="华文中宋" w:eastAsia="华文中宋" w:cs="华文中宋"/>
          <w:color w:val="000000"/>
          <w:kern w:val="0"/>
          <w:sz w:val="24"/>
          <w:szCs w:val="24"/>
          <w:highlight w:val="none"/>
          <w:lang w:val="en-US" w:eastAsia="zh-CN" w:bidi="ar"/>
        </w:rPr>
        <w:t>磋商报价得分计算：评标过程中，不得去掉报价中的最高报价和最低报价；因落实政府采购政策进行价格调整的，以调整后的价格计算磋商基准价和最后磋商报价。</w:t>
      </w:r>
    </w:p>
    <w:p w14:paraId="266F450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auto"/>
          <w:highlight w:val="none"/>
        </w:rPr>
      </w:pPr>
      <w:bookmarkStart w:id="47" w:name="3.3供应商得分"/>
      <w:bookmarkEnd w:id="47"/>
      <w:r>
        <w:rPr>
          <w:rFonts w:hint="eastAsia" w:ascii="华文中宋" w:hAnsi="华文中宋" w:eastAsia="华文中宋" w:cs="华文中宋"/>
          <w:color w:val="000000"/>
          <w:kern w:val="0"/>
          <w:sz w:val="24"/>
          <w:szCs w:val="24"/>
          <w:highlight w:val="none"/>
          <w:lang w:val="en-US" w:eastAsia="zh-CN" w:bidi="ar"/>
        </w:rPr>
        <w:t>供应商得分：磋商小组按本章规定的量化因素和分值进行打分，并计算出供应商得分。评分分值计算保留小数点后两位，小数点后第三位“四舍五入”。供应商得分=（资信商务+服务技术）得分+磋商报价得分。</w:t>
      </w:r>
    </w:p>
    <w:p w14:paraId="7159C479">
      <w:pPr>
        <w:spacing w:before="0" w:after="0" w:line="240" w:lineRule="auto"/>
        <w:jc w:val="both"/>
        <w:outlineLvl w:val="9"/>
        <w:rPr>
          <w:rFonts w:hint="eastAsia" w:ascii="华文中宋" w:hAnsi="华文中宋" w:eastAsia="华文中宋" w:cs="华文中宋"/>
          <w:color w:val="auto"/>
          <w:sz w:val="32"/>
          <w:szCs w:val="32"/>
          <w:highlight w:val="none"/>
        </w:rPr>
      </w:pPr>
    </w:p>
    <w:p w14:paraId="02F32259">
      <w:pPr>
        <w:spacing w:before="0" w:after="0" w:line="240" w:lineRule="auto"/>
        <w:jc w:val="center"/>
        <w:outlineLvl w:val="0"/>
        <w:rPr>
          <w:rFonts w:hint="eastAsia" w:ascii="华文中宋" w:hAnsi="华文中宋" w:eastAsia="华文中宋" w:cs="华文中宋"/>
          <w:color w:val="auto"/>
          <w:sz w:val="32"/>
          <w:szCs w:val="32"/>
          <w:highlight w:val="none"/>
        </w:rPr>
      </w:pPr>
      <w:r>
        <w:rPr>
          <w:rFonts w:hint="eastAsia" w:ascii="华文中宋" w:hAnsi="华文中宋" w:eastAsia="华文中宋" w:cs="华文中宋"/>
          <w:color w:val="auto"/>
          <w:sz w:val="32"/>
          <w:szCs w:val="32"/>
          <w:highlight w:val="none"/>
        </w:rPr>
        <w:br w:type="page"/>
      </w:r>
      <w:bookmarkStart w:id="48" w:name="_Toc6114"/>
      <w:bookmarkStart w:id="49" w:name="_Toc25718"/>
      <w:r>
        <w:rPr>
          <w:rFonts w:hint="eastAsia" w:ascii="华文中宋" w:hAnsi="华文中宋" w:eastAsia="华文中宋" w:cs="华文中宋"/>
          <w:b/>
          <w:bCs/>
          <w:color w:val="auto"/>
          <w:spacing w:val="0"/>
          <w:kern w:val="44"/>
          <w:sz w:val="44"/>
          <w:szCs w:val="44"/>
          <w:highlight w:val="none"/>
          <w:lang w:val="en-US" w:eastAsia="zh-CN" w:bidi="ar-SA"/>
        </w:rPr>
        <w:t>第五部分 商务、技术要求</w:t>
      </w:r>
      <w:bookmarkEnd w:id="38"/>
      <w:bookmarkEnd w:id="39"/>
      <w:bookmarkEnd w:id="40"/>
      <w:bookmarkEnd w:id="41"/>
      <w:bookmarkEnd w:id="48"/>
      <w:bookmarkEnd w:id="49"/>
    </w:p>
    <w:p w14:paraId="2565C8E7">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outlineLvl w:val="0"/>
        <w:rPr>
          <w:rFonts w:hint="eastAsia" w:ascii="华文中宋" w:hAnsi="华文中宋" w:eastAsia="华文中宋" w:cs="华文中宋"/>
          <w:b/>
          <w:bCs/>
          <w:color w:val="auto"/>
          <w:spacing w:val="0"/>
          <w:kern w:val="44"/>
          <w:sz w:val="28"/>
          <w:szCs w:val="28"/>
          <w:highlight w:val="none"/>
          <w:lang w:val="en-US" w:eastAsia="zh-CN" w:bidi="ar-SA"/>
        </w:rPr>
      </w:pPr>
      <w:bookmarkStart w:id="50" w:name="_Toc44690617"/>
      <w:bookmarkStart w:id="51" w:name="_Toc28604"/>
      <w:bookmarkStart w:id="52" w:name="_Toc32110"/>
      <w:bookmarkStart w:id="53" w:name="_Toc44690691"/>
      <w:r>
        <w:rPr>
          <w:rFonts w:hint="eastAsia" w:ascii="华文中宋" w:hAnsi="华文中宋" w:eastAsia="华文中宋" w:cs="华文中宋"/>
          <w:b/>
          <w:bCs/>
          <w:color w:val="auto"/>
          <w:spacing w:val="0"/>
          <w:kern w:val="44"/>
          <w:sz w:val="28"/>
          <w:szCs w:val="28"/>
          <w:highlight w:val="none"/>
          <w:lang w:val="en-US" w:eastAsia="zh-CN" w:bidi="ar-SA"/>
        </w:rPr>
        <w:t>一、商务要求：</w:t>
      </w:r>
    </w:p>
    <w:p w14:paraId="6841EA01">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 xml:space="preserve">1、项目名称：大宁县2026年森林植被恢复项目（造林）   </w:t>
      </w:r>
    </w:p>
    <w:p w14:paraId="7E5E5410">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default"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2、作业地点：昕水镇罗曲村、秀岩村</w:t>
      </w:r>
    </w:p>
    <w:p w14:paraId="34238C7A">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default"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3、作业面积：800亩</w:t>
      </w:r>
    </w:p>
    <w:p w14:paraId="5699AECF">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default"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
        </w:rPr>
        <w:t>4、合同履行期限：建设工期为180天，到2026年11月完工，管护抚育期到2027年10月底</w:t>
      </w:r>
    </w:p>
    <w:p w14:paraId="04A8D2B9">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default" w:ascii="华文中宋" w:hAnsi="华文中宋" w:eastAsia="华文中宋" w:cs="华文中宋"/>
          <w:color w:val="auto"/>
          <w:kern w:val="0"/>
          <w:sz w:val="24"/>
          <w:szCs w:val="24"/>
          <w:highlight w:val="none"/>
          <w:lang w:val="en-US" w:eastAsia="zh-CN" w:bidi="ar"/>
        </w:rPr>
      </w:pPr>
      <w:r>
        <w:rPr>
          <w:rFonts w:hint="eastAsia" w:ascii="华文中宋" w:hAnsi="华文中宋" w:eastAsia="华文中宋" w:cs="华文中宋"/>
          <w:color w:val="auto"/>
          <w:kern w:val="0"/>
          <w:sz w:val="24"/>
          <w:szCs w:val="24"/>
          <w:highlight w:val="none"/>
          <w:lang w:val="en-US" w:eastAsia="zh-CN" w:bidi="ar"/>
        </w:rPr>
        <w:t>5、工程质量：达到国家质量验评标准合格</w:t>
      </w:r>
    </w:p>
    <w:p w14:paraId="4FFCFD80">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default"/>
          <w:highlight w:val="none"/>
          <w:lang w:val="en-US" w:eastAsia="zh-CN"/>
        </w:rPr>
      </w:pPr>
      <w:r>
        <w:rPr>
          <w:rFonts w:hint="eastAsia" w:ascii="华文中宋" w:hAnsi="华文中宋" w:eastAsia="华文中宋" w:cs="华文中宋"/>
          <w:color w:val="auto"/>
          <w:kern w:val="0"/>
          <w:sz w:val="24"/>
          <w:szCs w:val="24"/>
          <w:highlight w:val="none"/>
          <w:lang w:val="en-US" w:eastAsia="zh-CN" w:bidi="ar"/>
        </w:rPr>
        <w:t>6、</w:t>
      </w:r>
      <w:r>
        <w:rPr>
          <w:rFonts w:hint="eastAsia" w:ascii="华文中宋" w:hAnsi="华文中宋" w:eastAsia="华文中宋" w:cs="华文中宋"/>
          <w:color w:val="000000"/>
          <w:kern w:val="0"/>
          <w:sz w:val="24"/>
          <w:szCs w:val="24"/>
          <w:highlight w:val="none"/>
          <w:lang w:val="en-US" w:eastAsia="zh-CN" w:bidi="ar"/>
        </w:rPr>
        <w:t>付款条件：合同约定结算</w:t>
      </w:r>
    </w:p>
    <w:p w14:paraId="35873C87">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outlineLvl w:val="0"/>
        <w:rPr>
          <w:rFonts w:hint="eastAsia" w:ascii="华文中宋" w:hAnsi="华文中宋" w:eastAsia="华文中宋" w:cs="华文中宋"/>
          <w:b/>
          <w:bCs/>
          <w:color w:val="auto"/>
          <w:spacing w:val="0"/>
          <w:kern w:val="44"/>
          <w:sz w:val="28"/>
          <w:szCs w:val="28"/>
          <w:highlight w:val="none"/>
          <w:lang w:val="en-US" w:eastAsia="zh-CN" w:bidi="ar-SA"/>
        </w:rPr>
      </w:pPr>
      <w:r>
        <w:rPr>
          <w:rFonts w:hint="eastAsia" w:ascii="华文中宋" w:hAnsi="华文中宋" w:eastAsia="华文中宋" w:cs="华文中宋"/>
          <w:b/>
          <w:bCs/>
          <w:color w:val="auto"/>
          <w:spacing w:val="0"/>
          <w:kern w:val="44"/>
          <w:sz w:val="28"/>
          <w:szCs w:val="28"/>
          <w:highlight w:val="none"/>
          <w:lang w:val="en-US" w:eastAsia="zh-CN" w:bidi="ar-SA"/>
        </w:rPr>
        <w:t>二、技术要求：</w:t>
      </w:r>
    </w:p>
    <w:p w14:paraId="0CE1C7B3">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eastAsia" w:ascii="华文中宋" w:hAnsi="华文中宋" w:eastAsia="华文中宋" w:cs="华文中宋"/>
          <w:b w:val="0"/>
          <w:bCs w:val="0"/>
          <w:color w:val="auto"/>
          <w:kern w:val="0"/>
          <w:sz w:val="24"/>
          <w:szCs w:val="24"/>
          <w:highlight w:val="none"/>
          <w:lang w:val="en-US" w:eastAsia="zh-CN" w:bidi="ar"/>
        </w:rPr>
      </w:pPr>
      <w:bookmarkStart w:id="54" w:name="_Toc32202"/>
      <w:r>
        <w:rPr>
          <w:rFonts w:hint="eastAsia" w:ascii="华文中宋" w:hAnsi="华文中宋" w:eastAsia="华文中宋" w:cs="华文中宋"/>
          <w:b w:val="0"/>
          <w:bCs w:val="0"/>
          <w:color w:val="auto"/>
          <w:kern w:val="0"/>
          <w:sz w:val="24"/>
          <w:szCs w:val="24"/>
          <w:highlight w:val="none"/>
          <w:lang w:val="en-US" w:eastAsia="zh-CN" w:bidi="ar"/>
        </w:rPr>
        <w:t>本工程林种设计为生态林。</w:t>
      </w:r>
    </w:p>
    <w:p w14:paraId="402A2A6B">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eastAsia" w:ascii="华文中宋" w:hAnsi="华文中宋" w:eastAsia="华文中宋" w:cs="华文中宋"/>
          <w:b w:val="0"/>
          <w:bCs w:val="0"/>
          <w:color w:val="auto"/>
          <w:kern w:val="0"/>
          <w:sz w:val="24"/>
          <w:szCs w:val="24"/>
          <w:highlight w:val="none"/>
          <w:lang w:val="en-US" w:eastAsia="zh-CN" w:bidi="ar"/>
        </w:rPr>
      </w:pPr>
      <w:r>
        <w:rPr>
          <w:rFonts w:hint="eastAsia" w:ascii="华文中宋" w:hAnsi="华文中宋" w:eastAsia="华文中宋" w:cs="华文中宋"/>
          <w:b w:val="0"/>
          <w:bCs w:val="0"/>
          <w:color w:val="auto"/>
          <w:kern w:val="0"/>
          <w:sz w:val="24"/>
          <w:szCs w:val="24"/>
          <w:highlight w:val="none"/>
          <w:lang w:val="en-US" w:eastAsia="zh-CN" w:bidi="ar"/>
        </w:rPr>
        <w:t>造林模式：生态林设计树种为油松(侧柏）、文冠果(元宝枫）、连翘(扁桃）等，块状混交，混交比例为4：4：2，株行距为2×3米，密度为110株/亩。工程整地方式为鱼鳞坑整地，鱼鳞坑整地规格为长1米，宽0.6米，深0.4米，熟土上翻，生土打埂，埂高0.3米，顶宽0.3米，外坡面大于0.6米，回填0.4米熟土。</w:t>
      </w:r>
    </w:p>
    <w:p w14:paraId="4F3B0D75">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eastAsia" w:ascii="华文中宋" w:hAnsi="华文中宋" w:eastAsia="华文中宋" w:cs="华文中宋"/>
          <w:b w:val="0"/>
          <w:bCs w:val="0"/>
          <w:color w:val="auto"/>
          <w:kern w:val="0"/>
          <w:sz w:val="24"/>
          <w:szCs w:val="24"/>
          <w:highlight w:val="none"/>
          <w:lang w:val="en-US" w:eastAsia="zh-CN" w:bidi="ar"/>
        </w:rPr>
      </w:pPr>
      <w:r>
        <w:rPr>
          <w:rFonts w:hint="eastAsia" w:ascii="华文中宋" w:hAnsi="华文中宋" w:eastAsia="华文中宋" w:cs="华文中宋"/>
          <w:b w:val="0"/>
          <w:bCs w:val="0"/>
          <w:color w:val="auto"/>
          <w:kern w:val="0"/>
          <w:sz w:val="24"/>
          <w:szCs w:val="24"/>
          <w:highlight w:val="none"/>
          <w:lang w:val="en-US" w:eastAsia="zh-CN" w:bidi="ar"/>
        </w:rPr>
        <w:t>整地时间在春、雨季进行。栽植为人工植苗，主要在雨、秋季进行，第二年春、雨季进行补植。造林后第二年抚育二次，确定专人进行除草、浇水、修枝、管护等工作。</w:t>
      </w:r>
    </w:p>
    <w:p w14:paraId="3846E71E">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eastAsia" w:ascii="华文中宋" w:hAnsi="华文中宋" w:eastAsia="华文中宋" w:cs="华文中宋"/>
          <w:b w:val="0"/>
          <w:bCs w:val="0"/>
          <w:color w:val="auto"/>
          <w:kern w:val="0"/>
          <w:sz w:val="24"/>
          <w:szCs w:val="24"/>
          <w:highlight w:val="none"/>
          <w:lang w:val="en-US" w:eastAsia="zh-CN" w:bidi="ar"/>
        </w:rPr>
      </w:pPr>
      <w:r>
        <w:rPr>
          <w:rFonts w:hint="eastAsia" w:ascii="华文中宋" w:hAnsi="华文中宋" w:eastAsia="华文中宋" w:cs="华文中宋"/>
          <w:b w:val="0"/>
          <w:bCs w:val="0"/>
          <w:color w:val="auto"/>
          <w:kern w:val="0"/>
          <w:sz w:val="24"/>
          <w:szCs w:val="24"/>
          <w:highlight w:val="none"/>
          <w:lang w:val="en-US" w:eastAsia="zh-CN" w:bidi="ar"/>
        </w:rPr>
        <w:t>工程整地到苗木的选用，全部高标准高质量进行设计。油松选用苗高0.5米、地径0.5厘米以上；侧柏选用苗高0.8米、地径0.8厘米以上；元宝枫、文冠果选用地径0.8厘米、苗高0.8米以上；连翘、扁桃选用地径0.6厘米、分枝2个以上的I、II级苗木。力争达到早成林、早郁闭，尽快发挥森林的生态效益的目的。</w:t>
      </w:r>
    </w:p>
    <w:p w14:paraId="0068485E">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eastAsia" w:ascii="华文中宋" w:hAnsi="华文中宋" w:eastAsia="华文中宋" w:cs="华文中宋"/>
          <w:b w:val="0"/>
          <w:bCs w:val="0"/>
          <w:color w:val="auto"/>
          <w:kern w:val="0"/>
          <w:sz w:val="24"/>
          <w:szCs w:val="24"/>
          <w:highlight w:val="none"/>
          <w:lang w:val="en-US" w:eastAsia="zh-CN" w:bidi="ar"/>
        </w:rPr>
        <w:sectPr>
          <w:footerReference r:id="rId9" w:type="default"/>
          <w:pgSz w:w="11910" w:h="16840"/>
          <w:pgMar w:top="1440" w:right="1417" w:bottom="1440" w:left="1417" w:header="0" w:footer="974" w:gutter="0"/>
          <w:pgNumType w:fmt="decimal"/>
          <w:cols w:space="720" w:num="1"/>
        </w:sectPr>
      </w:pPr>
      <w:r>
        <w:rPr>
          <w:rFonts w:hint="eastAsia" w:ascii="华文中宋" w:hAnsi="华文中宋" w:eastAsia="华文中宋" w:cs="华文中宋"/>
          <w:b w:val="0"/>
          <w:bCs w:val="0"/>
          <w:color w:val="auto"/>
          <w:kern w:val="0"/>
          <w:sz w:val="24"/>
          <w:szCs w:val="24"/>
          <w:highlight w:val="none"/>
          <w:lang w:val="en-US" w:eastAsia="zh-CN" w:bidi="ar"/>
        </w:rPr>
        <w:t>该工程建设工期为180天，到2026年11月完工，管护抚育期到2027年10月底。当年苗木成活率达95%以上，第二年苗木保存率达85%以上。</w:t>
      </w:r>
    </w:p>
    <w:bookmarkEnd w:id="54"/>
    <w:p w14:paraId="121161C2">
      <w:pPr>
        <w:pStyle w:val="19"/>
        <w:rPr>
          <w:rFonts w:hint="default"/>
          <w:lang w:val="en-US" w:eastAsia="zh-CN"/>
        </w:rPr>
      </w:pPr>
    </w:p>
    <w:p w14:paraId="1BCEB558">
      <w:pPr>
        <w:numPr>
          <w:ilvl w:val="0"/>
          <w:numId w:val="4"/>
        </w:numPr>
        <w:rPr>
          <w:rFonts w:hint="eastAsia" w:ascii="华文中宋" w:hAnsi="华文中宋" w:eastAsia="华文中宋" w:cs="华文中宋"/>
          <w:b/>
          <w:bCs/>
          <w:color w:val="auto"/>
          <w:spacing w:val="0"/>
          <w:kern w:val="44"/>
          <w:sz w:val="28"/>
          <w:szCs w:val="28"/>
          <w:highlight w:val="none"/>
          <w:lang w:val="en-US" w:eastAsia="zh-CN" w:bidi="ar-SA"/>
        </w:rPr>
      </w:pPr>
      <w:r>
        <w:rPr>
          <w:rFonts w:hint="eastAsia" w:ascii="华文中宋" w:hAnsi="华文中宋" w:eastAsia="华文中宋" w:cs="华文中宋"/>
          <w:b/>
          <w:bCs/>
          <w:color w:val="auto"/>
          <w:spacing w:val="0"/>
          <w:kern w:val="44"/>
          <w:sz w:val="28"/>
          <w:szCs w:val="28"/>
          <w:highlight w:val="none"/>
          <w:lang w:val="en-US" w:eastAsia="zh-CN" w:bidi="ar-SA"/>
        </w:rPr>
        <w:t>工程量清单</w:t>
      </w:r>
    </w:p>
    <w:p w14:paraId="053A77CD">
      <w:pPr>
        <w:jc w:val="center"/>
        <w:rPr>
          <w:rFonts w:hint="eastAsia" w:ascii="华文中宋" w:hAnsi="华文中宋" w:eastAsia="华文中宋" w:cs="华文中宋"/>
          <w:b/>
          <w:bCs/>
          <w:color w:val="auto"/>
          <w:spacing w:val="0"/>
          <w:kern w:val="44"/>
          <w:sz w:val="28"/>
          <w:szCs w:val="28"/>
          <w:highlight w:val="none"/>
          <w:lang w:val="en-US" w:eastAsia="zh-CN" w:bidi="ar-SA"/>
        </w:rPr>
      </w:pPr>
      <w:r>
        <w:rPr>
          <w:rFonts w:hint="eastAsia" w:ascii="华文中宋" w:hAnsi="华文中宋" w:eastAsia="华文中宋" w:cs="华文中宋"/>
          <w:b/>
          <w:bCs/>
          <w:color w:val="auto"/>
          <w:spacing w:val="0"/>
          <w:kern w:val="44"/>
          <w:sz w:val="28"/>
          <w:szCs w:val="28"/>
          <w:highlight w:val="none"/>
          <w:lang w:val="en-US" w:eastAsia="zh-CN" w:bidi="ar-SA"/>
        </w:rPr>
        <w:t>大宁县2026年森林植被恢复项目（造林）清单</w:t>
      </w:r>
    </w:p>
    <w:p w14:paraId="5568ED5F">
      <w:pPr>
        <w:keepNext w:val="0"/>
        <w:keepLines w:val="0"/>
        <w:pageBreakBefore w:val="0"/>
        <w:widowControl/>
        <w:tabs>
          <w:tab w:val="left" w:pos="455"/>
        </w:tabs>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 xml:space="preserve">                                                                              </w:t>
      </w:r>
    </w:p>
    <w:tbl>
      <w:tblPr>
        <w:tblStyle w:val="29"/>
        <w:tblW w:w="12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7"/>
        <w:gridCol w:w="1597"/>
        <w:gridCol w:w="1598"/>
        <w:gridCol w:w="1519"/>
        <w:gridCol w:w="2180"/>
        <w:gridCol w:w="1859"/>
      </w:tblGrid>
      <w:tr w14:paraId="2AD7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exact"/>
          <w:jc w:val="center"/>
        </w:trPr>
        <w:tc>
          <w:tcPr>
            <w:tcW w:w="3287" w:type="dxa"/>
            <w:tcBorders>
              <w:top w:val="single" w:color="auto" w:sz="4" w:space="0"/>
              <w:left w:val="single" w:color="auto" w:sz="4" w:space="0"/>
              <w:bottom w:val="single" w:color="auto" w:sz="4" w:space="0"/>
              <w:right w:val="single" w:color="auto" w:sz="4" w:space="0"/>
            </w:tcBorders>
            <w:noWrap w:val="0"/>
            <w:vAlign w:val="center"/>
          </w:tcPr>
          <w:p w14:paraId="6586AC96">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乡镇</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57D92351">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小班号</w:t>
            </w:r>
          </w:p>
        </w:tc>
        <w:tc>
          <w:tcPr>
            <w:tcW w:w="1598" w:type="dxa"/>
            <w:tcBorders>
              <w:top w:val="single" w:color="auto" w:sz="4" w:space="0"/>
              <w:left w:val="single" w:color="auto" w:sz="4" w:space="0"/>
              <w:right w:val="single" w:color="auto" w:sz="4" w:space="0"/>
            </w:tcBorders>
            <w:noWrap w:val="0"/>
            <w:vAlign w:val="center"/>
          </w:tcPr>
          <w:p w14:paraId="7657732F">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sz w:val="18"/>
                <w:szCs w:val="18"/>
                <w:highlight w:val="none"/>
                <w:vertAlign w:val="baseline"/>
                <w:lang w:val="en-US" w:eastAsia="zh-CN"/>
              </w:rPr>
              <w:t>小班面积 (亩)</w:t>
            </w:r>
          </w:p>
        </w:tc>
        <w:tc>
          <w:tcPr>
            <w:tcW w:w="1519" w:type="dxa"/>
            <w:tcBorders>
              <w:top w:val="single" w:color="auto" w:sz="4" w:space="0"/>
              <w:left w:val="single" w:color="auto" w:sz="4" w:space="0"/>
              <w:right w:val="single" w:color="auto" w:sz="4" w:space="0"/>
            </w:tcBorders>
            <w:noWrap w:val="0"/>
            <w:vAlign w:val="center"/>
          </w:tcPr>
          <w:p w14:paraId="480409D8">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sz w:val="18"/>
                <w:szCs w:val="18"/>
                <w:highlight w:val="none"/>
                <w:vertAlign w:val="baseline"/>
                <w:lang w:val="en-US" w:eastAsia="zh-CN"/>
              </w:rPr>
              <w:t>作业面积 (亩)</w:t>
            </w:r>
          </w:p>
        </w:tc>
        <w:tc>
          <w:tcPr>
            <w:tcW w:w="2180" w:type="dxa"/>
            <w:tcBorders>
              <w:top w:val="single" w:color="auto" w:sz="4" w:space="0"/>
              <w:left w:val="single" w:color="auto" w:sz="4" w:space="0"/>
              <w:bottom w:val="single" w:color="auto" w:sz="4" w:space="0"/>
              <w:right w:val="single" w:color="auto" w:sz="4" w:space="0"/>
            </w:tcBorders>
            <w:noWrap w:val="0"/>
            <w:vAlign w:val="center"/>
          </w:tcPr>
          <w:p w14:paraId="7D20549D">
            <w:pPr>
              <w:keepNext w:val="0"/>
              <w:keepLines w:val="0"/>
              <w:widowControl/>
              <w:suppressLineNumbers w:val="0"/>
              <w:jc w:val="center"/>
              <w:textAlignment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i w:val="0"/>
                <w:iCs w:val="0"/>
                <w:color w:val="000000"/>
                <w:kern w:val="0"/>
                <w:sz w:val="18"/>
                <w:szCs w:val="18"/>
                <w:highlight w:val="none"/>
                <w:u w:val="none"/>
                <w:lang w:val="en-US" w:eastAsia="zh-CN" w:bidi="ar"/>
              </w:rPr>
              <w:t>单价(元/亩)</w:t>
            </w:r>
          </w:p>
        </w:tc>
        <w:tc>
          <w:tcPr>
            <w:tcW w:w="1859" w:type="dxa"/>
            <w:tcBorders>
              <w:top w:val="single" w:color="auto" w:sz="4" w:space="0"/>
              <w:left w:val="single" w:color="auto" w:sz="4" w:space="0"/>
              <w:right w:val="single" w:color="auto" w:sz="4" w:space="0"/>
            </w:tcBorders>
            <w:noWrap w:val="0"/>
            <w:vAlign w:val="center"/>
          </w:tcPr>
          <w:p w14:paraId="05BD98CF">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18"/>
                <w:szCs w:val="18"/>
                <w:highlight w:val="none"/>
                <w:u w:val="none"/>
                <w:lang w:val="en-US" w:eastAsia="zh-CN" w:bidi="ar"/>
              </w:rPr>
            </w:pPr>
            <w:r>
              <w:rPr>
                <w:rFonts w:hint="eastAsia" w:ascii="华文中宋" w:hAnsi="华文中宋" w:eastAsia="华文中宋" w:cs="华文中宋"/>
                <w:i w:val="0"/>
                <w:iCs w:val="0"/>
                <w:color w:val="000000"/>
                <w:kern w:val="0"/>
                <w:sz w:val="18"/>
                <w:szCs w:val="18"/>
                <w:highlight w:val="none"/>
                <w:u w:val="none"/>
                <w:lang w:val="en-US" w:eastAsia="zh-CN" w:bidi="ar"/>
              </w:rPr>
              <w:t>总价（元）</w:t>
            </w:r>
          </w:p>
        </w:tc>
      </w:tr>
      <w:tr w14:paraId="0CFD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4884" w:type="dxa"/>
            <w:gridSpan w:val="2"/>
            <w:tcBorders>
              <w:top w:val="single" w:color="auto" w:sz="4" w:space="0"/>
              <w:left w:val="single" w:color="auto" w:sz="4" w:space="0"/>
              <w:bottom w:val="single" w:color="auto" w:sz="4" w:space="0"/>
              <w:right w:val="single" w:color="auto" w:sz="4" w:space="0"/>
            </w:tcBorders>
            <w:noWrap w:val="0"/>
            <w:vAlign w:val="center"/>
          </w:tcPr>
          <w:p w14:paraId="0C8C111E">
            <w:pPr>
              <w:keepNext w:val="0"/>
              <w:keepLines w:val="0"/>
              <w:widowControl/>
              <w:suppressLineNumbers w:val="0"/>
              <w:jc w:val="center"/>
              <w:textAlignment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i w:val="0"/>
                <w:iCs w:val="0"/>
                <w:color w:val="000000"/>
                <w:kern w:val="0"/>
                <w:sz w:val="18"/>
                <w:szCs w:val="18"/>
                <w:highlight w:val="none"/>
                <w:u w:val="none"/>
                <w:lang w:val="en-US" w:eastAsia="zh-CN" w:bidi="ar"/>
              </w:rPr>
              <w:t>合计</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2C69DCB4">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18"/>
                <w:szCs w:val="18"/>
                <w:highlight w:val="none"/>
                <w:u w:val="none"/>
                <w:lang w:val="en-US" w:eastAsia="zh-CN" w:bidi="ar"/>
              </w:rPr>
            </w:pPr>
            <w:r>
              <w:rPr>
                <w:rFonts w:hint="eastAsia" w:ascii="华文中宋" w:hAnsi="华文中宋" w:eastAsia="华文中宋" w:cs="华文中宋"/>
                <w:b/>
                <w:bCs/>
                <w:i w:val="0"/>
                <w:iCs w:val="0"/>
                <w:color w:val="000000"/>
                <w:kern w:val="0"/>
                <w:sz w:val="18"/>
                <w:szCs w:val="18"/>
                <w:highlight w:val="none"/>
                <w:u w:val="none"/>
                <w:lang w:val="en-US" w:eastAsia="zh-CN" w:bidi="ar"/>
              </w:rPr>
              <w:t>896</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4199FDBA">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18"/>
                <w:szCs w:val="18"/>
                <w:highlight w:val="none"/>
                <w:u w:val="none"/>
                <w:lang w:val="en-US" w:eastAsia="zh-CN" w:bidi="ar"/>
              </w:rPr>
            </w:pPr>
            <w:r>
              <w:rPr>
                <w:rFonts w:hint="eastAsia" w:ascii="华文中宋" w:hAnsi="华文中宋" w:eastAsia="华文中宋" w:cs="华文中宋"/>
                <w:b/>
                <w:bCs/>
                <w:i w:val="0"/>
                <w:iCs w:val="0"/>
                <w:color w:val="000000"/>
                <w:kern w:val="0"/>
                <w:sz w:val="18"/>
                <w:szCs w:val="18"/>
                <w:highlight w:val="none"/>
                <w:u w:val="none"/>
                <w:lang w:val="en-US" w:eastAsia="zh-CN" w:bidi="ar"/>
              </w:rPr>
              <w:t>800</w:t>
            </w:r>
          </w:p>
        </w:tc>
        <w:tc>
          <w:tcPr>
            <w:tcW w:w="2180" w:type="dxa"/>
            <w:tcBorders>
              <w:top w:val="single" w:color="auto" w:sz="4" w:space="0"/>
              <w:left w:val="single" w:color="auto" w:sz="4" w:space="0"/>
              <w:bottom w:val="single" w:color="auto" w:sz="4" w:space="0"/>
              <w:right w:val="single" w:color="auto" w:sz="4" w:space="0"/>
            </w:tcBorders>
            <w:noWrap w:val="0"/>
            <w:vAlign w:val="center"/>
          </w:tcPr>
          <w:p w14:paraId="1E663417">
            <w:pPr>
              <w:jc w:val="center"/>
              <w:rPr>
                <w:rFonts w:hint="eastAsia" w:ascii="华文中宋" w:hAnsi="华文中宋" w:eastAsia="华文中宋" w:cs="华文中宋"/>
                <w:sz w:val="18"/>
                <w:szCs w:val="18"/>
                <w:highlight w:val="none"/>
                <w:vertAlign w:val="baseline"/>
                <w:lang w:val="en-US" w:eastAsia="zh-CN"/>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D3B83E2">
            <w:pPr>
              <w:jc w:val="center"/>
              <w:rPr>
                <w:rFonts w:hint="eastAsia" w:ascii="华文中宋" w:hAnsi="华文中宋" w:eastAsia="华文中宋" w:cs="华文中宋"/>
                <w:sz w:val="18"/>
                <w:szCs w:val="18"/>
                <w:highlight w:val="none"/>
                <w:vertAlign w:val="baseline"/>
                <w:lang w:val="en-US" w:eastAsia="zh-CN"/>
              </w:rPr>
            </w:pPr>
          </w:p>
        </w:tc>
      </w:tr>
      <w:tr w14:paraId="010A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3287" w:type="dxa"/>
            <w:tcBorders>
              <w:top w:val="single" w:color="auto" w:sz="4" w:space="0"/>
              <w:left w:val="single" w:color="auto" w:sz="4" w:space="0"/>
              <w:bottom w:val="single" w:color="auto" w:sz="4" w:space="0"/>
              <w:right w:val="single" w:color="auto" w:sz="4" w:space="0"/>
            </w:tcBorders>
            <w:noWrap w:val="0"/>
            <w:vAlign w:val="center"/>
          </w:tcPr>
          <w:p w14:paraId="1CB6939A">
            <w:pPr>
              <w:keepNext w:val="0"/>
              <w:keepLines w:val="0"/>
              <w:widowControl/>
              <w:suppressLineNumbers w:val="0"/>
              <w:jc w:val="center"/>
              <w:textAlignment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color w:val="000000"/>
                <w:kern w:val="0"/>
                <w:sz w:val="24"/>
                <w:szCs w:val="24"/>
                <w:highlight w:val="none"/>
                <w:lang w:val="en-US" w:eastAsia="zh-CN" w:bidi="ar"/>
              </w:rPr>
              <w:t>昕水镇秀岩村</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794147DF">
            <w:pPr>
              <w:jc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1</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35D9D4AD">
            <w:pPr>
              <w:keepNext w:val="0"/>
              <w:keepLines w:val="0"/>
              <w:widowControl/>
              <w:suppressLineNumbers w:val="0"/>
              <w:jc w:val="center"/>
              <w:textAlignment w:val="center"/>
              <w:rPr>
                <w:rFonts w:hint="default"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i w:val="0"/>
                <w:iCs w:val="0"/>
                <w:color w:val="000000"/>
                <w:kern w:val="0"/>
                <w:sz w:val="18"/>
                <w:szCs w:val="18"/>
                <w:highlight w:val="none"/>
                <w:u w:val="none"/>
                <w:lang w:val="en-US" w:eastAsia="zh-CN" w:bidi="ar"/>
              </w:rPr>
              <w:t>330.7</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46B2E689">
            <w:pPr>
              <w:keepNext w:val="0"/>
              <w:keepLines w:val="0"/>
              <w:widowControl/>
              <w:suppressLineNumbers w:val="0"/>
              <w:jc w:val="center"/>
              <w:textAlignment w:val="center"/>
              <w:rPr>
                <w:rFonts w:hint="default"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i w:val="0"/>
                <w:iCs w:val="0"/>
                <w:color w:val="000000"/>
                <w:kern w:val="0"/>
                <w:sz w:val="18"/>
                <w:szCs w:val="18"/>
                <w:highlight w:val="none"/>
                <w:u w:val="none"/>
                <w:lang w:val="en-US" w:eastAsia="zh-CN" w:bidi="ar"/>
              </w:rPr>
              <w:t>256</w:t>
            </w:r>
          </w:p>
        </w:tc>
        <w:tc>
          <w:tcPr>
            <w:tcW w:w="2180" w:type="dxa"/>
            <w:tcBorders>
              <w:top w:val="single" w:color="auto" w:sz="4" w:space="0"/>
              <w:left w:val="single" w:color="auto" w:sz="4" w:space="0"/>
              <w:bottom w:val="single" w:color="auto" w:sz="4" w:space="0"/>
              <w:right w:val="single" w:color="auto" w:sz="4" w:space="0"/>
            </w:tcBorders>
            <w:noWrap w:val="0"/>
            <w:vAlign w:val="center"/>
          </w:tcPr>
          <w:p w14:paraId="72AB9ABF">
            <w:pPr>
              <w:jc w:val="center"/>
              <w:rPr>
                <w:rFonts w:hint="eastAsia" w:ascii="华文中宋" w:hAnsi="华文中宋" w:eastAsia="华文中宋" w:cs="华文中宋"/>
                <w:sz w:val="18"/>
                <w:szCs w:val="18"/>
                <w:highlight w:val="none"/>
                <w:vertAlign w:val="baseline"/>
                <w:lang w:val="en-US" w:eastAsia="zh-CN"/>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CDBE608">
            <w:pPr>
              <w:jc w:val="center"/>
              <w:rPr>
                <w:rFonts w:hint="eastAsia" w:ascii="华文中宋" w:hAnsi="华文中宋" w:eastAsia="华文中宋" w:cs="华文中宋"/>
                <w:sz w:val="18"/>
                <w:szCs w:val="18"/>
                <w:highlight w:val="none"/>
                <w:vertAlign w:val="baseline"/>
                <w:lang w:val="en-US" w:eastAsia="zh-CN"/>
              </w:rPr>
            </w:pPr>
          </w:p>
        </w:tc>
      </w:tr>
      <w:tr w14:paraId="00ED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3287" w:type="dxa"/>
            <w:tcBorders>
              <w:top w:val="single" w:color="auto" w:sz="4" w:space="0"/>
              <w:left w:val="single" w:color="auto" w:sz="4" w:space="0"/>
              <w:bottom w:val="single" w:color="auto" w:sz="4" w:space="0"/>
              <w:right w:val="single" w:color="auto" w:sz="4" w:space="0"/>
            </w:tcBorders>
            <w:noWrap w:val="0"/>
            <w:vAlign w:val="center"/>
          </w:tcPr>
          <w:p w14:paraId="6EF3D0F5">
            <w:pPr>
              <w:keepNext w:val="0"/>
              <w:keepLines w:val="0"/>
              <w:widowControl/>
              <w:suppressLineNumbers w:val="0"/>
              <w:jc w:val="center"/>
              <w:textAlignment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color w:val="000000"/>
                <w:kern w:val="0"/>
                <w:sz w:val="24"/>
                <w:szCs w:val="24"/>
                <w:highlight w:val="none"/>
                <w:lang w:val="en-US" w:eastAsia="zh-CN" w:bidi="ar"/>
              </w:rPr>
              <w:t>昕水镇罗曲村</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5D519B84">
            <w:pPr>
              <w:jc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2</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46D951B7">
            <w:pPr>
              <w:keepNext w:val="0"/>
              <w:keepLines w:val="0"/>
              <w:widowControl/>
              <w:suppressLineNumbers w:val="0"/>
              <w:jc w:val="center"/>
              <w:textAlignment w:val="center"/>
              <w:rPr>
                <w:rFonts w:hint="default"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i w:val="0"/>
                <w:iCs w:val="0"/>
                <w:color w:val="000000"/>
                <w:kern w:val="0"/>
                <w:sz w:val="18"/>
                <w:szCs w:val="18"/>
                <w:highlight w:val="none"/>
                <w:u w:val="none"/>
                <w:lang w:val="en-US" w:eastAsia="zh-CN" w:bidi="ar"/>
              </w:rPr>
              <w:t>308.4</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73E2B8A7">
            <w:pPr>
              <w:keepNext w:val="0"/>
              <w:keepLines w:val="0"/>
              <w:widowControl/>
              <w:suppressLineNumbers w:val="0"/>
              <w:jc w:val="center"/>
              <w:textAlignment w:val="center"/>
              <w:rPr>
                <w:rFonts w:hint="default"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i w:val="0"/>
                <w:iCs w:val="0"/>
                <w:color w:val="000000"/>
                <w:kern w:val="0"/>
                <w:sz w:val="18"/>
                <w:szCs w:val="18"/>
                <w:highlight w:val="none"/>
                <w:u w:val="none"/>
                <w:lang w:val="en-US" w:eastAsia="zh-CN" w:bidi="ar"/>
              </w:rPr>
              <w:t>239</w:t>
            </w:r>
          </w:p>
        </w:tc>
        <w:tc>
          <w:tcPr>
            <w:tcW w:w="2180" w:type="dxa"/>
            <w:tcBorders>
              <w:top w:val="single" w:color="auto" w:sz="4" w:space="0"/>
              <w:left w:val="single" w:color="auto" w:sz="4" w:space="0"/>
              <w:bottom w:val="single" w:color="auto" w:sz="4" w:space="0"/>
              <w:right w:val="single" w:color="auto" w:sz="4" w:space="0"/>
            </w:tcBorders>
            <w:noWrap w:val="0"/>
            <w:vAlign w:val="center"/>
          </w:tcPr>
          <w:p w14:paraId="6AF747F6">
            <w:pPr>
              <w:jc w:val="center"/>
              <w:rPr>
                <w:rFonts w:hint="eastAsia" w:ascii="华文中宋" w:hAnsi="华文中宋" w:eastAsia="华文中宋" w:cs="华文中宋"/>
                <w:sz w:val="18"/>
                <w:szCs w:val="18"/>
                <w:highlight w:val="none"/>
                <w:vertAlign w:val="baseline"/>
                <w:lang w:val="en-US" w:eastAsia="zh-CN"/>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8A4D810">
            <w:pPr>
              <w:jc w:val="center"/>
              <w:rPr>
                <w:rFonts w:hint="eastAsia" w:ascii="华文中宋" w:hAnsi="华文中宋" w:eastAsia="华文中宋" w:cs="华文中宋"/>
                <w:sz w:val="18"/>
                <w:szCs w:val="18"/>
                <w:highlight w:val="none"/>
                <w:vertAlign w:val="baseline"/>
                <w:lang w:val="en-US" w:eastAsia="zh-CN"/>
              </w:rPr>
            </w:pPr>
          </w:p>
        </w:tc>
      </w:tr>
      <w:tr w14:paraId="0024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3287" w:type="dxa"/>
            <w:tcBorders>
              <w:top w:val="single" w:color="auto" w:sz="4" w:space="0"/>
              <w:left w:val="single" w:color="auto" w:sz="4" w:space="0"/>
              <w:bottom w:val="single" w:color="auto" w:sz="4" w:space="0"/>
              <w:right w:val="single" w:color="auto" w:sz="4" w:space="0"/>
            </w:tcBorders>
            <w:noWrap w:val="0"/>
            <w:vAlign w:val="center"/>
          </w:tcPr>
          <w:p w14:paraId="5D961DCE">
            <w:pPr>
              <w:keepNext w:val="0"/>
              <w:keepLines w:val="0"/>
              <w:widowControl/>
              <w:suppressLineNumbers w:val="0"/>
              <w:jc w:val="center"/>
              <w:textAlignment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color w:val="000000"/>
                <w:kern w:val="0"/>
                <w:sz w:val="24"/>
                <w:szCs w:val="24"/>
                <w:highlight w:val="none"/>
                <w:lang w:val="en-US" w:eastAsia="zh-CN" w:bidi="ar"/>
              </w:rPr>
              <w:t>昕水镇罗曲村</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49AF96D0">
            <w:pPr>
              <w:jc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3</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1ED846A7">
            <w:pPr>
              <w:keepNext w:val="0"/>
              <w:keepLines w:val="0"/>
              <w:widowControl/>
              <w:suppressLineNumbers w:val="0"/>
              <w:jc w:val="center"/>
              <w:textAlignment w:val="center"/>
              <w:rPr>
                <w:rFonts w:hint="default"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i w:val="0"/>
                <w:iCs w:val="0"/>
                <w:color w:val="000000"/>
                <w:kern w:val="0"/>
                <w:sz w:val="18"/>
                <w:szCs w:val="18"/>
                <w:highlight w:val="none"/>
                <w:u w:val="none"/>
                <w:lang w:val="en-US" w:eastAsia="zh-CN" w:bidi="ar"/>
              </w:rPr>
              <w:t>389.1</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C51326E">
            <w:pPr>
              <w:keepNext w:val="0"/>
              <w:keepLines w:val="0"/>
              <w:widowControl/>
              <w:suppressLineNumbers w:val="0"/>
              <w:jc w:val="center"/>
              <w:textAlignment w:val="center"/>
              <w:rPr>
                <w:rFonts w:hint="default"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i w:val="0"/>
                <w:iCs w:val="0"/>
                <w:color w:val="000000"/>
                <w:kern w:val="0"/>
                <w:sz w:val="18"/>
                <w:szCs w:val="18"/>
                <w:highlight w:val="none"/>
                <w:u w:val="none"/>
                <w:lang w:val="en-US" w:eastAsia="zh-CN" w:bidi="ar"/>
              </w:rPr>
              <w:t>305</w:t>
            </w:r>
          </w:p>
        </w:tc>
        <w:tc>
          <w:tcPr>
            <w:tcW w:w="2180" w:type="dxa"/>
            <w:tcBorders>
              <w:top w:val="single" w:color="auto" w:sz="4" w:space="0"/>
              <w:left w:val="single" w:color="auto" w:sz="4" w:space="0"/>
              <w:bottom w:val="single" w:color="auto" w:sz="4" w:space="0"/>
              <w:right w:val="single" w:color="auto" w:sz="4" w:space="0"/>
            </w:tcBorders>
            <w:noWrap w:val="0"/>
            <w:vAlign w:val="center"/>
          </w:tcPr>
          <w:p w14:paraId="13C67B46">
            <w:pPr>
              <w:jc w:val="center"/>
              <w:rPr>
                <w:rFonts w:hint="eastAsia" w:ascii="华文中宋" w:hAnsi="华文中宋" w:eastAsia="华文中宋" w:cs="华文中宋"/>
                <w:sz w:val="18"/>
                <w:szCs w:val="18"/>
                <w:highlight w:val="none"/>
                <w:vertAlign w:val="baseline"/>
                <w:lang w:val="en-US" w:eastAsia="zh-CN"/>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6B62400">
            <w:pPr>
              <w:jc w:val="center"/>
              <w:rPr>
                <w:rFonts w:hint="eastAsia" w:ascii="华文中宋" w:hAnsi="华文中宋" w:eastAsia="华文中宋" w:cs="华文中宋"/>
                <w:sz w:val="18"/>
                <w:szCs w:val="18"/>
                <w:highlight w:val="none"/>
                <w:vertAlign w:val="baseline"/>
                <w:lang w:val="en-US" w:eastAsia="zh-CN"/>
              </w:rPr>
            </w:pPr>
          </w:p>
        </w:tc>
      </w:tr>
    </w:tbl>
    <w:p w14:paraId="1FD873B6">
      <w:pPr>
        <w:pStyle w:val="19"/>
        <w:numPr>
          <w:ilvl w:val="0"/>
          <w:numId w:val="0"/>
        </w:numPr>
        <w:rPr>
          <w:rFonts w:hint="eastAsia"/>
          <w:highlight w:val="none"/>
          <w:lang w:val="en-US" w:eastAsia="zh-CN"/>
        </w:rPr>
      </w:pPr>
    </w:p>
    <w:p w14:paraId="0BD658A3">
      <w:pPr>
        <w:jc w:val="center"/>
        <w:rPr>
          <w:rFonts w:hint="default" w:ascii="华文中宋" w:hAnsi="华文中宋" w:eastAsia="华文中宋" w:cs="华文中宋"/>
          <w:b/>
          <w:bCs/>
          <w:color w:val="auto"/>
          <w:spacing w:val="0"/>
          <w:kern w:val="44"/>
          <w:sz w:val="28"/>
          <w:szCs w:val="28"/>
          <w:highlight w:val="none"/>
          <w:lang w:val="en-US" w:eastAsia="zh-CN" w:bidi="ar-SA"/>
        </w:rPr>
      </w:pPr>
      <w:r>
        <w:rPr>
          <w:rFonts w:hint="eastAsia" w:ascii="华文中宋" w:hAnsi="华文中宋" w:eastAsia="华文中宋" w:cs="华文中宋"/>
          <w:b/>
          <w:bCs/>
          <w:color w:val="auto"/>
          <w:spacing w:val="0"/>
          <w:kern w:val="44"/>
          <w:sz w:val="28"/>
          <w:szCs w:val="28"/>
          <w:highlight w:val="none"/>
          <w:lang w:val="en-US" w:eastAsia="zh-CN" w:bidi="ar-SA"/>
        </w:rPr>
        <w:t>每亩作业清单明细</w:t>
      </w:r>
    </w:p>
    <w:tbl>
      <w:tblPr>
        <w:tblStyle w:val="29"/>
        <w:tblW w:w="14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815"/>
        <w:gridCol w:w="870"/>
        <w:gridCol w:w="857"/>
        <w:gridCol w:w="753"/>
        <w:gridCol w:w="961"/>
        <w:gridCol w:w="806"/>
        <w:gridCol w:w="779"/>
        <w:gridCol w:w="896"/>
        <w:gridCol w:w="883"/>
        <w:gridCol w:w="883"/>
        <w:gridCol w:w="1078"/>
        <w:gridCol w:w="907"/>
        <w:gridCol w:w="2025"/>
      </w:tblGrid>
      <w:tr w14:paraId="1BD9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955" w:type="dxa"/>
            <w:vMerge w:val="restart"/>
            <w:tcBorders>
              <w:top w:val="single" w:color="auto" w:sz="4" w:space="0"/>
              <w:left w:val="single" w:color="auto" w:sz="4" w:space="0"/>
              <w:right w:val="single" w:color="auto" w:sz="4" w:space="0"/>
            </w:tcBorders>
            <w:noWrap w:val="0"/>
            <w:vAlign w:val="center"/>
          </w:tcPr>
          <w:p w14:paraId="1AAFE5A3">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树种</w:t>
            </w:r>
          </w:p>
        </w:tc>
        <w:tc>
          <w:tcPr>
            <w:tcW w:w="2542" w:type="dxa"/>
            <w:gridSpan w:val="3"/>
            <w:tcBorders>
              <w:top w:val="single" w:color="auto" w:sz="4" w:space="0"/>
              <w:left w:val="single" w:color="auto" w:sz="4" w:space="0"/>
              <w:bottom w:val="single" w:color="auto" w:sz="4" w:space="0"/>
              <w:right w:val="single" w:color="auto" w:sz="4" w:space="0"/>
            </w:tcBorders>
            <w:noWrap w:val="0"/>
            <w:vAlign w:val="center"/>
          </w:tcPr>
          <w:p w14:paraId="2729780A">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整地</w:t>
            </w: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39516BA0">
            <w:pPr>
              <w:keepNext w:val="0"/>
              <w:keepLines w:val="0"/>
              <w:widowControl/>
              <w:suppressLineNumbers w:val="0"/>
              <w:jc w:val="center"/>
              <w:textAlignment w:val="center"/>
              <w:rPr>
                <w:rFonts w:hint="default"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栽植</w:t>
            </w:r>
          </w:p>
        </w:tc>
        <w:tc>
          <w:tcPr>
            <w:tcW w:w="2558" w:type="dxa"/>
            <w:gridSpan w:val="3"/>
            <w:tcBorders>
              <w:top w:val="single" w:color="auto" w:sz="4" w:space="0"/>
              <w:left w:val="single" w:color="auto" w:sz="4" w:space="0"/>
              <w:bottom w:val="single" w:color="auto" w:sz="4" w:space="0"/>
              <w:right w:val="single" w:color="auto" w:sz="4" w:space="0"/>
            </w:tcBorders>
            <w:noWrap w:val="0"/>
            <w:vAlign w:val="center"/>
          </w:tcPr>
          <w:p w14:paraId="7A17E424">
            <w:pPr>
              <w:keepNext w:val="0"/>
              <w:keepLines w:val="0"/>
              <w:widowControl/>
              <w:suppressLineNumbers w:val="0"/>
              <w:jc w:val="center"/>
              <w:textAlignment w:val="center"/>
              <w:rPr>
                <w:rFonts w:hint="default"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苗木</w:t>
            </w:r>
          </w:p>
        </w:tc>
        <w:tc>
          <w:tcPr>
            <w:tcW w:w="2868" w:type="dxa"/>
            <w:gridSpan w:val="3"/>
            <w:tcBorders>
              <w:top w:val="single" w:color="auto" w:sz="4" w:space="0"/>
              <w:left w:val="single" w:color="auto" w:sz="4" w:space="0"/>
              <w:bottom w:val="single" w:color="auto" w:sz="4" w:space="0"/>
              <w:right w:val="single" w:color="auto" w:sz="4" w:space="0"/>
            </w:tcBorders>
            <w:noWrap w:val="0"/>
            <w:vAlign w:val="center"/>
          </w:tcPr>
          <w:p w14:paraId="3E672CFC">
            <w:pPr>
              <w:keepNext w:val="0"/>
              <w:keepLines w:val="0"/>
              <w:widowControl/>
              <w:suppressLineNumbers w:val="0"/>
              <w:jc w:val="center"/>
              <w:textAlignment w:val="center"/>
              <w:rPr>
                <w:rFonts w:hint="default"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抚育</w:t>
            </w:r>
          </w:p>
        </w:tc>
        <w:tc>
          <w:tcPr>
            <w:tcW w:w="2025" w:type="dxa"/>
            <w:vMerge w:val="restart"/>
            <w:tcBorders>
              <w:top w:val="single" w:color="auto" w:sz="4" w:space="0"/>
              <w:left w:val="single" w:color="auto" w:sz="4" w:space="0"/>
              <w:right w:val="single" w:color="auto" w:sz="4" w:space="0"/>
            </w:tcBorders>
            <w:noWrap w:val="0"/>
            <w:vAlign w:val="center"/>
          </w:tcPr>
          <w:p w14:paraId="48F2470E">
            <w:pPr>
              <w:keepNext w:val="0"/>
              <w:keepLines w:val="0"/>
              <w:widowControl/>
              <w:suppressLineNumbers w:val="0"/>
              <w:jc w:val="center"/>
              <w:textAlignment w:val="center"/>
              <w:rPr>
                <w:rFonts w:hint="default"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每亩单价合计（元）</w:t>
            </w:r>
          </w:p>
        </w:tc>
      </w:tr>
      <w:tr w14:paraId="12D9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955" w:type="dxa"/>
            <w:vMerge w:val="continue"/>
            <w:tcBorders>
              <w:left w:val="single" w:color="auto" w:sz="4" w:space="0"/>
              <w:bottom w:val="single" w:color="auto" w:sz="4" w:space="0"/>
              <w:right w:val="single" w:color="auto" w:sz="4" w:space="0"/>
            </w:tcBorders>
            <w:noWrap w:val="0"/>
            <w:vAlign w:val="center"/>
          </w:tcPr>
          <w:p w14:paraId="03098DD4">
            <w:pPr>
              <w:keepNext w:val="0"/>
              <w:keepLines w:val="0"/>
              <w:widowControl/>
              <w:suppressLineNumbers w:val="0"/>
              <w:jc w:val="center"/>
              <w:textAlignment w:val="center"/>
              <w:rPr>
                <w:highlight w:val="none"/>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224F38A8">
            <w:pPr>
              <w:keepNext w:val="0"/>
              <w:keepLines w:val="0"/>
              <w:widowControl/>
              <w:suppressLineNumbers w:val="0"/>
              <w:jc w:val="center"/>
              <w:textAlignment w:val="center"/>
              <w:rPr>
                <w:rFonts w:hint="default"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数量（株）</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DF765D2">
            <w:pPr>
              <w:keepNext w:val="0"/>
              <w:keepLines w:val="0"/>
              <w:widowControl/>
              <w:suppressLineNumbers w:val="0"/>
              <w:jc w:val="center"/>
              <w:textAlignment w:val="center"/>
              <w:rPr>
                <w:rFonts w:hint="default"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单价（元/株）</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4303D6B1">
            <w:pPr>
              <w:keepNext w:val="0"/>
              <w:keepLines w:val="0"/>
              <w:widowControl/>
              <w:suppressLineNumbers w:val="0"/>
              <w:jc w:val="center"/>
              <w:textAlignment w:val="center"/>
              <w:rPr>
                <w:rFonts w:hint="default"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金额（元）</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5C84BCB5">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数量（株）</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C607FA5">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单价（元/株）</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46786CA">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金额（元）</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1B6181E4">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数量（株）</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08C3F9FC">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单价（元/株）</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1D9BEE27">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金额（元）</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6DE46DB7">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数量（亩）</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B88BD70">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单价（元/亩）</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12C64EF">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金额（元）</w:t>
            </w:r>
          </w:p>
        </w:tc>
        <w:tc>
          <w:tcPr>
            <w:tcW w:w="2025" w:type="dxa"/>
            <w:vMerge w:val="continue"/>
            <w:tcBorders>
              <w:left w:val="single" w:color="auto" w:sz="4" w:space="0"/>
              <w:bottom w:val="single" w:color="auto" w:sz="4" w:space="0"/>
              <w:right w:val="single" w:color="auto" w:sz="4" w:space="0"/>
            </w:tcBorders>
            <w:noWrap w:val="0"/>
            <w:vAlign w:val="center"/>
          </w:tcPr>
          <w:p w14:paraId="6B053BE1">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p>
        </w:tc>
      </w:tr>
      <w:tr w14:paraId="0F6B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955" w:type="dxa"/>
            <w:tcBorders>
              <w:top w:val="single" w:color="auto" w:sz="4" w:space="0"/>
              <w:left w:val="single" w:color="auto" w:sz="4" w:space="0"/>
              <w:bottom w:val="single" w:color="auto" w:sz="4" w:space="0"/>
              <w:right w:val="single" w:color="auto" w:sz="4" w:space="0"/>
            </w:tcBorders>
            <w:noWrap w:val="0"/>
            <w:vAlign w:val="center"/>
          </w:tcPr>
          <w:p w14:paraId="6ECBD623">
            <w:pPr>
              <w:keepNext w:val="0"/>
              <w:keepLines w:val="0"/>
              <w:widowControl/>
              <w:suppressLineNumbers w:val="0"/>
              <w:jc w:val="center"/>
              <w:textAlignment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i w:val="0"/>
                <w:iCs w:val="0"/>
                <w:color w:val="000000"/>
                <w:kern w:val="0"/>
                <w:sz w:val="18"/>
                <w:szCs w:val="18"/>
                <w:highlight w:val="none"/>
                <w:u w:val="none"/>
                <w:lang w:val="en-US" w:eastAsia="zh-CN" w:bidi="ar"/>
              </w:rPr>
              <w:t>合计</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A054914">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18"/>
                <w:szCs w:val="18"/>
                <w:highlight w:val="none"/>
                <w:u w:val="none"/>
                <w:lang w:val="en-US" w:eastAsia="zh-CN" w:bidi="ar"/>
              </w:rPr>
            </w:pPr>
            <w:r>
              <w:rPr>
                <w:rFonts w:hint="eastAsia" w:ascii="华文中宋" w:hAnsi="华文中宋" w:eastAsia="华文中宋" w:cs="华文中宋"/>
                <w:i w:val="0"/>
                <w:iCs w:val="0"/>
                <w:color w:val="000000"/>
                <w:kern w:val="0"/>
                <w:sz w:val="18"/>
                <w:szCs w:val="18"/>
                <w:highlight w:val="none"/>
                <w:u w:val="none"/>
                <w:lang w:val="en-US" w:eastAsia="zh-CN" w:bidi="ar"/>
              </w:rPr>
              <w:t>110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A022587">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18"/>
                <w:szCs w:val="18"/>
                <w:highlight w:val="none"/>
                <w:u w:val="none"/>
                <w:lang w:val="en-US" w:eastAsia="zh-CN" w:bidi="ar"/>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7228367E">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18"/>
                <w:szCs w:val="18"/>
                <w:highlight w:val="none"/>
                <w:u w:val="none"/>
                <w:lang w:val="en-US" w:eastAsia="zh-CN" w:bidi="ar"/>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C5645C3">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18"/>
                <w:szCs w:val="18"/>
                <w:highlight w:val="none"/>
                <w:u w:val="none"/>
                <w:lang w:val="en-US" w:eastAsia="zh-CN" w:bidi="ar"/>
              </w:rPr>
            </w:pPr>
            <w:r>
              <w:rPr>
                <w:rFonts w:hint="eastAsia" w:ascii="华文中宋" w:hAnsi="华文中宋" w:eastAsia="华文中宋" w:cs="华文中宋"/>
                <w:i w:val="0"/>
                <w:iCs w:val="0"/>
                <w:color w:val="000000"/>
                <w:kern w:val="0"/>
                <w:sz w:val="18"/>
                <w:szCs w:val="18"/>
                <w:highlight w:val="none"/>
                <w:u w:val="none"/>
                <w:lang w:val="en-US" w:eastAsia="zh-CN" w:bidi="ar"/>
              </w:rPr>
              <w:t>110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E95DFBD">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18"/>
                <w:szCs w:val="18"/>
                <w:highlight w:val="none"/>
                <w:u w:val="none"/>
                <w:lang w:val="en-US" w:eastAsia="zh-CN" w:bidi="ar"/>
              </w:rPr>
            </w:pPr>
            <w:r>
              <w:rPr>
                <w:rFonts w:hint="eastAsia" w:ascii="华文中宋" w:hAnsi="华文中宋" w:eastAsia="华文中宋" w:cs="华文中宋"/>
                <w:i w:val="0"/>
                <w:iCs w:val="0"/>
                <w:color w:val="000000"/>
                <w:kern w:val="0"/>
                <w:sz w:val="18"/>
                <w:szCs w:val="18"/>
                <w:highlight w:val="none"/>
                <w:u w:val="none"/>
                <w:lang w:val="en-US" w:eastAsia="zh-CN" w:bidi="ar"/>
              </w:rPr>
              <w:t>/</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6454401">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18"/>
                <w:szCs w:val="18"/>
                <w:highlight w:val="none"/>
                <w:u w:val="none"/>
                <w:lang w:val="en-US" w:eastAsia="zh-CN" w:bidi="ar"/>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347BB896">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18"/>
                <w:szCs w:val="18"/>
                <w:highlight w:val="none"/>
                <w:u w:val="none"/>
                <w:lang w:val="en-US" w:eastAsia="zh-CN" w:bidi="ar"/>
              </w:rPr>
            </w:pPr>
            <w:r>
              <w:rPr>
                <w:rFonts w:hint="eastAsia" w:ascii="华文中宋" w:hAnsi="华文中宋" w:eastAsia="华文中宋" w:cs="华文中宋"/>
                <w:i w:val="0"/>
                <w:iCs w:val="0"/>
                <w:color w:val="000000"/>
                <w:kern w:val="0"/>
                <w:sz w:val="18"/>
                <w:szCs w:val="18"/>
                <w:highlight w:val="none"/>
                <w:u w:val="none"/>
                <w:lang w:val="en-US" w:eastAsia="zh-CN" w:bidi="ar"/>
              </w:rPr>
              <w:t>110</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0881374E">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18"/>
                <w:szCs w:val="18"/>
                <w:highlight w:val="none"/>
                <w:u w:val="none"/>
                <w:lang w:val="en-US" w:eastAsia="zh-CN" w:bidi="ar"/>
              </w:rPr>
            </w:pPr>
            <w:r>
              <w:rPr>
                <w:rFonts w:hint="eastAsia" w:ascii="华文中宋" w:hAnsi="华文中宋" w:eastAsia="华文中宋" w:cs="华文中宋"/>
                <w:i w:val="0"/>
                <w:iCs w:val="0"/>
                <w:color w:val="000000"/>
                <w:kern w:val="0"/>
                <w:sz w:val="18"/>
                <w:szCs w:val="18"/>
                <w:highlight w:val="none"/>
                <w:u w:val="none"/>
                <w:lang w:val="en-US" w:eastAsia="zh-CN" w:bidi="ar"/>
              </w:rPr>
              <w:t>/</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68A57186">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18"/>
                <w:szCs w:val="18"/>
                <w:highlight w:val="none"/>
                <w:u w:val="none"/>
                <w:lang w:val="en-US" w:eastAsia="zh-CN"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031FC469">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18"/>
                <w:szCs w:val="18"/>
                <w:highlight w:val="none"/>
                <w:u w:val="none"/>
                <w:lang w:val="en-US" w:eastAsia="zh-CN" w:bidi="ar"/>
              </w:rPr>
            </w:pPr>
            <w:r>
              <w:rPr>
                <w:rFonts w:hint="eastAsia" w:ascii="华文中宋" w:hAnsi="华文中宋" w:eastAsia="华文中宋" w:cs="华文中宋"/>
                <w:i w:val="0"/>
                <w:iCs w:val="0"/>
                <w:color w:val="000000"/>
                <w:kern w:val="0"/>
                <w:sz w:val="18"/>
                <w:szCs w:val="18"/>
                <w:highlight w:val="none"/>
                <w:u w:val="none"/>
                <w:lang w:val="en-US" w:eastAsia="zh-CN" w:bidi="ar"/>
              </w:rPr>
              <w:t>1</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A3292E2">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18"/>
                <w:szCs w:val="18"/>
                <w:highlight w:val="none"/>
                <w:u w:val="none"/>
                <w:lang w:val="en-US" w:eastAsia="zh-CN" w:bidi="ar"/>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5BE68F23">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18"/>
                <w:szCs w:val="18"/>
                <w:highlight w:val="none"/>
                <w:u w:val="none"/>
                <w:lang w:val="en-US" w:eastAsia="zh-CN" w:bidi="ar"/>
              </w:rPr>
            </w:pPr>
          </w:p>
        </w:tc>
        <w:tc>
          <w:tcPr>
            <w:tcW w:w="2025" w:type="dxa"/>
            <w:vMerge w:val="restart"/>
            <w:tcBorders>
              <w:top w:val="single" w:color="auto" w:sz="4" w:space="0"/>
              <w:left w:val="single" w:color="auto" w:sz="4" w:space="0"/>
              <w:right w:val="single" w:color="auto" w:sz="4" w:space="0"/>
            </w:tcBorders>
            <w:noWrap w:val="0"/>
            <w:vAlign w:val="center"/>
          </w:tcPr>
          <w:p w14:paraId="302B589E">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18"/>
                <w:szCs w:val="18"/>
                <w:highlight w:val="none"/>
                <w:u w:val="none"/>
                <w:lang w:val="en-US" w:eastAsia="zh-CN" w:bidi="ar"/>
              </w:rPr>
            </w:pPr>
          </w:p>
        </w:tc>
      </w:tr>
      <w:tr w14:paraId="6214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955" w:type="dxa"/>
            <w:tcBorders>
              <w:top w:val="single" w:color="auto" w:sz="4" w:space="0"/>
              <w:left w:val="single" w:color="auto" w:sz="4" w:space="0"/>
              <w:bottom w:val="single" w:color="auto" w:sz="4" w:space="0"/>
              <w:right w:val="single" w:color="auto" w:sz="4" w:space="0"/>
            </w:tcBorders>
            <w:noWrap w:val="0"/>
            <w:vAlign w:val="center"/>
          </w:tcPr>
          <w:p w14:paraId="3D7FE5A4">
            <w:pPr>
              <w:keepNext w:val="0"/>
              <w:keepLines w:val="0"/>
              <w:widowControl/>
              <w:suppressLineNumbers w:val="0"/>
              <w:jc w:val="center"/>
              <w:textAlignment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b w:val="0"/>
                <w:bCs w:val="0"/>
                <w:color w:val="auto"/>
                <w:kern w:val="0"/>
                <w:sz w:val="24"/>
                <w:szCs w:val="24"/>
                <w:highlight w:val="none"/>
                <w:lang w:val="en-US" w:eastAsia="zh-CN" w:bidi="ar"/>
              </w:rPr>
              <w:t>油松(侧柏)</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4A3326F">
            <w:pPr>
              <w:jc w:val="center"/>
              <w:rPr>
                <w:rFonts w:hint="default"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44</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93A42AF">
            <w:pPr>
              <w:jc w:val="center"/>
              <w:rPr>
                <w:rFonts w:hint="eastAsia" w:ascii="华文中宋" w:hAnsi="华文中宋" w:eastAsia="华文中宋" w:cs="华文中宋"/>
                <w:sz w:val="18"/>
                <w:szCs w:val="18"/>
                <w:highlight w:val="none"/>
                <w:vertAlign w:val="baseline"/>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37CCA5B2">
            <w:pPr>
              <w:jc w:val="center"/>
              <w:rPr>
                <w:rFonts w:hint="eastAsia" w:ascii="华文中宋" w:hAnsi="华文中宋" w:eastAsia="华文中宋" w:cs="华文中宋"/>
                <w:sz w:val="18"/>
                <w:szCs w:val="18"/>
                <w:highlight w:val="none"/>
                <w:vertAlign w:val="baseline"/>
                <w:lang w:val="en-US" w:eastAsia="zh-CN"/>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0D89C5A">
            <w:pPr>
              <w:jc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44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B9D122B">
            <w:pPr>
              <w:jc w:val="center"/>
              <w:rPr>
                <w:rFonts w:hint="eastAsia" w:ascii="华文中宋" w:hAnsi="华文中宋" w:eastAsia="华文中宋" w:cs="华文中宋"/>
                <w:sz w:val="18"/>
                <w:szCs w:val="18"/>
                <w:highlight w:val="none"/>
                <w:vertAlign w:val="baseline"/>
                <w:lang w:val="en-US" w:eastAsia="zh-CN"/>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B132EF7">
            <w:pPr>
              <w:jc w:val="center"/>
              <w:rPr>
                <w:rFonts w:hint="eastAsia" w:ascii="华文中宋" w:hAnsi="华文中宋" w:eastAsia="华文中宋" w:cs="华文中宋"/>
                <w:sz w:val="18"/>
                <w:szCs w:val="18"/>
                <w:highlight w:val="none"/>
                <w:vertAlign w:val="baseline"/>
                <w:lang w:val="en-US" w:eastAsia="zh-CN"/>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4401F931">
            <w:pPr>
              <w:jc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44</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4338143A">
            <w:pPr>
              <w:jc w:val="center"/>
              <w:rPr>
                <w:rFonts w:hint="eastAsia" w:ascii="华文中宋" w:hAnsi="华文中宋" w:eastAsia="华文中宋" w:cs="华文中宋"/>
                <w:sz w:val="18"/>
                <w:szCs w:val="18"/>
                <w:highlight w:val="none"/>
                <w:vertAlign w:val="baseline"/>
                <w:lang w:val="en-US" w:eastAsia="zh-CN"/>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75A3F6A2">
            <w:pPr>
              <w:jc w:val="center"/>
              <w:rPr>
                <w:rFonts w:hint="eastAsia" w:ascii="华文中宋" w:hAnsi="华文中宋" w:eastAsia="华文中宋" w:cs="华文中宋"/>
                <w:sz w:val="18"/>
                <w:szCs w:val="18"/>
                <w:highlight w:val="none"/>
                <w:vertAlign w:val="baseline"/>
                <w:lang w:val="en-US" w:eastAsia="zh-CN"/>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19D9F761">
            <w:pPr>
              <w:jc w:val="center"/>
              <w:rPr>
                <w:rFonts w:hint="eastAsia" w:ascii="华文中宋" w:hAnsi="华文中宋" w:eastAsia="华文中宋" w:cs="华文中宋"/>
                <w:sz w:val="18"/>
                <w:szCs w:val="18"/>
                <w:highlight w:val="none"/>
                <w:vertAlign w:val="baseline"/>
                <w:lang w:val="en-US" w:eastAsia="zh-CN"/>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523B88C">
            <w:pPr>
              <w:jc w:val="center"/>
              <w:rPr>
                <w:rFonts w:hint="eastAsia" w:ascii="华文中宋" w:hAnsi="华文中宋" w:eastAsia="华文中宋" w:cs="华文中宋"/>
                <w:sz w:val="18"/>
                <w:szCs w:val="18"/>
                <w:highlight w:val="none"/>
                <w:vertAlign w:val="baseline"/>
                <w:lang w:val="en-US" w:eastAsia="zh-CN"/>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6734B272">
            <w:pPr>
              <w:jc w:val="center"/>
              <w:rPr>
                <w:rFonts w:hint="eastAsia" w:ascii="华文中宋" w:hAnsi="华文中宋" w:eastAsia="华文中宋" w:cs="华文中宋"/>
                <w:sz w:val="18"/>
                <w:szCs w:val="18"/>
                <w:highlight w:val="none"/>
                <w:vertAlign w:val="baseline"/>
                <w:lang w:val="en-US" w:eastAsia="zh-CN"/>
              </w:rPr>
            </w:pPr>
          </w:p>
        </w:tc>
        <w:tc>
          <w:tcPr>
            <w:tcW w:w="2025" w:type="dxa"/>
            <w:vMerge w:val="continue"/>
            <w:tcBorders>
              <w:left w:val="single" w:color="auto" w:sz="4" w:space="0"/>
              <w:right w:val="single" w:color="auto" w:sz="4" w:space="0"/>
            </w:tcBorders>
            <w:noWrap w:val="0"/>
            <w:vAlign w:val="center"/>
          </w:tcPr>
          <w:p w14:paraId="18699BCF">
            <w:pPr>
              <w:jc w:val="center"/>
              <w:rPr>
                <w:rFonts w:hint="eastAsia" w:ascii="华文中宋" w:hAnsi="华文中宋" w:eastAsia="华文中宋" w:cs="华文中宋"/>
                <w:sz w:val="18"/>
                <w:szCs w:val="18"/>
                <w:highlight w:val="none"/>
                <w:vertAlign w:val="baseline"/>
                <w:lang w:val="en-US" w:eastAsia="zh-CN"/>
              </w:rPr>
            </w:pPr>
          </w:p>
        </w:tc>
      </w:tr>
      <w:tr w14:paraId="4B1D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955" w:type="dxa"/>
            <w:tcBorders>
              <w:top w:val="single" w:color="auto" w:sz="4" w:space="0"/>
              <w:left w:val="single" w:color="auto" w:sz="4" w:space="0"/>
              <w:bottom w:val="single" w:color="auto" w:sz="4" w:space="0"/>
              <w:right w:val="single" w:color="auto" w:sz="4" w:space="0"/>
            </w:tcBorders>
            <w:noWrap w:val="0"/>
            <w:vAlign w:val="center"/>
          </w:tcPr>
          <w:p w14:paraId="139EF312">
            <w:pPr>
              <w:keepNext w:val="0"/>
              <w:keepLines w:val="0"/>
              <w:widowControl/>
              <w:suppressLineNumbers w:val="0"/>
              <w:jc w:val="center"/>
              <w:textAlignment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b w:val="0"/>
                <w:bCs w:val="0"/>
                <w:color w:val="auto"/>
                <w:kern w:val="0"/>
                <w:sz w:val="24"/>
                <w:szCs w:val="24"/>
                <w:highlight w:val="none"/>
                <w:lang w:val="en-US" w:eastAsia="zh-CN" w:bidi="ar"/>
              </w:rPr>
              <w:t>文冠果(元宝枫)</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04E491C">
            <w:pPr>
              <w:jc w:val="center"/>
              <w:rPr>
                <w:rFonts w:hint="default"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44</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FA75B4C">
            <w:pPr>
              <w:jc w:val="center"/>
              <w:rPr>
                <w:rFonts w:hint="eastAsia" w:ascii="华文中宋" w:hAnsi="华文中宋" w:eastAsia="华文中宋" w:cs="华文中宋"/>
                <w:sz w:val="18"/>
                <w:szCs w:val="18"/>
                <w:highlight w:val="none"/>
                <w:vertAlign w:val="baseline"/>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1DAE1F5A">
            <w:pPr>
              <w:jc w:val="center"/>
              <w:rPr>
                <w:rFonts w:hint="eastAsia" w:ascii="华文中宋" w:hAnsi="华文中宋" w:eastAsia="华文中宋" w:cs="华文中宋"/>
                <w:sz w:val="18"/>
                <w:szCs w:val="18"/>
                <w:highlight w:val="none"/>
                <w:vertAlign w:val="baseline"/>
                <w:lang w:val="en-US" w:eastAsia="zh-CN"/>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9512FD6">
            <w:pPr>
              <w:jc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44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1F7C917">
            <w:pPr>
              <w:jc w:val="center"/>
              <w:rPr>
                <w:rFonts w:hint="eastAsia" w:ascii="华文中宋" w:hAnsi="华文中宋" w:eastAsia="华文中宋" w:cs="华文中宋"/>
                <w:sz w:val="18"/>
                <w:szCs w:val="18"/>
                <w:highlight w:val="none"/>
                <w:vertAlign w:val="baseline"/>
                <w:lang w:val="en-US" w:eastAsia="zh-CN"/>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4E74581">
            <w:pPr>
              <w:jc w:val="center"/>
              <w:rPr>
                <w:rFonts w:hint="eastAsia" w:ascii="华文中宋" w:hAnsi="华文中宋" w:eastAsia="华文中宋" w:cs="华文中宋"/>
                <w:sz w:val="18"/>
                <w:szCs w:val="18"/>
                <w:highlight w:val="none"/>
                <w:vertAlign w:val="baseline"/>
                <w:lang w:val="en-US" w:eastAsia="zh-CN"/>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5D820BA8">
            <w:pPr>
              <w:jc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44</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4CCE5062">
            <w:pPr>
              <w:jc w:val="center"/>
              <w:rPr>
                <w:rFonts w:hint="eastAsia" w:ascii="华文中宋" w:hAnsi="华文中宋" w:eastAsia="华文中宋" w:cs="华文中宋"/>
                <w:sz w:val="18"/>
                <w:szCs w:val="18"/>
                <w:highlight w:val="none"/>
                <w:vertAlign w:val="baseline"/>
                <w:lang w:val="en-US" w:eastAsia="zh-CN"/>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1FC6014E">
            <w:pPr>
              <w:jc w:val="center"/>
              <w:rPr>
                <w:rFonts w:hint="eastAsia" w:ascii="华文中宋" w:hAnsi="华文中宋" w:eastAsia="华文中宋" w:cs="华文中宋"/>
                <w:sz w:val="18"/>
                <w:szCs w:val="18"/>
                <w:highlight w:val="none"/>
                <w:vertAlign w:val="baseline"/>
                <w:lang w:val="en-US" w:eastAsia="zh-CN"/>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734CF249">
            <w:pPr>
              <w:jc w:val="center"/>
              <w:rPr>
                <w:rFonts w:hint="eastAsia" w:ascii="华文中宋" w:hAnsi="华文中宋" w:eastAsia="华文中宋" w:cs="华文中宋"/>
                <w:sz w:val="18"/>
                <w:szCs w:val="18"/>
                <w:highlight w:val="none"/>
                <w:vertAlign w:val="baseline"/>
                <w:lang w:val="en-US" w:eastAsia="zh-CN"/>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39A8A89">
            <w:pPr>
              <w:jc w:val="center"/>
              <w:rPr>
                <w:rFonts w:hint="eastAsia" w:ascii="华文中宋" w:hAnsi="华文中宋" w:eastAsia="华文中宋" w:cs="华文中宋"/>
                <w:sz w:val="18"/>
                <w:szCs w:val="18"/>
                <w:highlight w:val="none"/>
                <w:vertAlign w:val="baseline"/>
                <w:lang w:val="en-US" w:eastAsia="zh-CN"/>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14E1D219">
            <w:pPr>
              <w:jc w:val="center"/>
              <w:rPr>
                <w:rFonts w:hint="eastAsia" w:ascii="华文中宋" w:hAnsi="华文中宋" w:eastAsia="华文中宋" w:cs="华文中宋"/>
                <w:sz w:val="18"/>
                <w:szCs w:val="18"/>
                <w:highlight w:val="none"/>
                <w:vertAlign w:val="baseline"/>
                <w:lang w:val="en-US" w:eastAsia="zh-CN"/>
              </w:rPr>
            </w:pPr>
          </w:p>
        </w:tc>
        <w:tc>
          <w:tcPr>
            <w:tcW w:w="2025" w:type="dxa"/>
            <w:vMerge w:val="continue"/>
            <w:tcBorders>
              <w:left w:val="single" w:color="auto" w:sz="4" w:space="0"/>
              <w:right w:val="single" w:color="auto" w:sz="4" w:space="0"/>
            </w:tcBorders>
            <w:noWrap w:val="0"/>
            <w:vAlign w:val="center"/>
          </w:tcPr>
          <w:p w14:paraId="61617A4B">
            <w:pPr>
              <w:jc w:val="center"/>
              <w:rPr>
                <w:rFonts w:hint="eastAsia" w:ascii="华文中宋" w:hAnsi="华文中宋" w:eastAsia="华文中宋" w:cs="华文中宋"/>
                <w:sz w:val="18"/>
                <w:szCs w:val="18"/>
                <w:highlight w:val="none"/>
                <w:vertAlign w:val="baseline"/>
                <w:lang w:val="en-US" w:eastAsia="zh-CN"/>
              </w:rPr>
            </w:pPr>
          </w:p>
        </w:tc>
      </w:tr>
      <w:tr w14:paraId="397C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955" w:type="dxa"/>
            <w:tcBorders>
              <w:top w:val="single" w:color="auto" w:sz="4" w:space="0"/>
              <w:left w:val="single" w:color="auto" w:sz="4" w:space="0"/>
              <w:bottom w:val="single" w:color="auto" w:sz="4" w:space="0"/>
              <w:right w:val="single" w:color="auto" w:sz="4" w:space="0"/>
            </w:tcBorders>
            <w:noWrap w:val="0"/>
            <w:vAlign w:val="center"/>
          </w:tcPr>
          <w:p w14:paraId="3507DAE8">
            <w:pPr>
              <w:keepNext w:val="0"/>
              <w:keepLines w:val="0"/>
              <w:widowControl/>
              <w:suppressLineNumbers w:val="0"/>
              <w:jc w:val="center"/>
              <w:textAlignment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b w:val="0"/>
                <w:bCs w:val="0"/>
                <w:color w:val="auto"/>
                <w:kern w:val="0"/>
                <w:sz w:val="24"/>
                <w:szCs w:val="24"/>
                <w:highlight w:val="none"/>
                <w:lang w:val="en-US" w:eastAsia="zh-CN" w:bidi="ar"/>
              </w:rPr>
              <w:t>连翘(扁桃)</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385F830">
            <w:pPr>
              <w:jc w:val="center"/>
              <w:rPr>
                <w:rFonts w:hint="default"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22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C2D7719">
            <w:pPr>
              <w:jc w:val="center"/>
              <w:rPr>
                <w:rFonts w:hint="eastAsia" w:ascii="华文中宋" w:hAnsi="华文中宋" w:eastAsia="华文中宋" w:cs="华文中宋"/>
                <w:sz w:val="18"/>
                <w:szCs w:val="18"/>
                <w:highlight w:val="none"/>
                <w:vertAlign w:val="baseline"/>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21577F52">
            <w:pPr>
              <w:jc w:val="center"/>
              <w:rPr>
                <w:rFonts w:hint="eastAsia" w:ascii="华文中宋" w:hAnsi="华文中宋" w:eastAsia="华文中宋" w:cs="华文中宋"/>
                <w:sz w:val="18"/>
                <w:szCs w:val="18"/>
                <w:highlight w:val="none"/>
                <w:vertAlign w:val="baseline"/>
                <w:lang w:val="en-US" w:eastAsia="zh-CN"/>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E029D8A">
            <w:pPr>
              <w:jc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22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124A2C4">
            <w:pPr>
              <w:jc w:val="center"/>
              <w:rPr>
                <w:rFonts w:hint="eastAsia" w:ascii="华文中宋" w:hAnsi="华文中宋" w:eastAsia="华文中宋" w:cs="华文中宋"/>
                <w:sz w:val="18"/>
                <w:szCs w:val="18"/>
                <w:highlight w:val="none"/>
                <w:vertAlign w:val="baseline"/>
                <w:lang w:val="en-US" w:eastAsia="zh-CN"/>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16D463F">
            <w:pPr>
              <w:jc w:val="center"/>
              <w:rPr>
                <w:rFonts w:hint="eastAsia" w:ascii="华文中宋" w:hAnsi="华文中宋" w:eastAsia="华文中宋" w:cs="华文中宋"/>
                <w:sz w:val="18"/>
                <w:szCs w:val="18"/>
                <w:highlight w:val="none"/>
                <w:vertAlign w:val="baseline"/>
                <w:lang w:val="en-US" w:eastAsia="zh-CN"/>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381D7F6E">
            <w:pPr>
              <w:jc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sz w:val="18"/>
                <w:szCs w:val="18"/>
                <w:highlight w:val="none"/>
                <w:vertAlign w:val="baseline"/>
                <w:lang w:val="en-US" w:eastAsia="zh-CN"/>
              </w:rPr>
              <w:t>22</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1624CB11">
            <w:pPr>
              <w:jc w:val="center"/>
              <w:rPr>
                <w:rFonts w:hint="eastAsia" w:ascii="华文中宋" w:hAnsi="华文中宋" w:eastAsia="华文中宋" w:cs="华文中宋"/>
                <w:sz w:val="18"/>
                <w:szCs w:val="18"/>
                <w:highlight w:val="none"/>
                <w:vertAlign w:val="baseline"/>
                <w:lang w:val="en-US" w:eastAsia="zh-CN"/>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473DBB15">
            <w:pPr>
              <w:jc w:val="center"/>
              <w:rPr>
                <w:rFonts w:hint="eastAsia" w:ascii="华文中宋" w:hAnsi="华文中宋" w:eastAsia="华文中宋" w:cs="华文中宋"/>
                <w:sz w:val="18"/>
                <w:szCs w:val="18"/>
                <w:highlight w:val="none"/>
                <w:vertAlign w:val="baseline"/>
                <w:lang w:val="en-US" w:eastAsia="zh-CN"/>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3D86D97A">
            <w:pPr>
              <w:jc w:val="center"/>
              <w:rPr>
                <w:rFonts w:hint="eastAsia" w:ascii="华文中宋" w:hAnsi="华文中宋" w:eastAsia="华文中宋" w:cs="华文中宋"/>
                <w:sz w:val="18"/>
                <w:szCs w:val="18"/>
                <w:highlight w:val="none"/>
                <w:vertAlign w:val="baseline"/>
                <w:lang w:val="en-US" w:eastAsia="zh-CN"/>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FEFCB2E">
            <w:pPr>
              <w:jc w:val="center"/>
              <w:rPr>
                <w:rFonts w:hint="eastAsia" w:ascii="华文中宋" w:hAnsi="华文中宋" w:eastAsia="华文中宋" w:cs="华文中宋"/>
                <w:sz w:val="18"/>
                <w:szCs w:val="18"/>
                <w:highlight w:val="none"/>
                <w:vertAlign w:val="baseline"/>
                <w:lang w:val="en-US" w:eastAsia="zh-CN"/>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375F33D">
            <w:pPr>
              <w:jc w:val="center"/>
              <w:rPr>
                <w:rFonts w:hint="eastAsia" w:ascii="华文中宋" w:hAnsi="华文中宋" w:eastAsia="华文中宋" w:cs="华文中宋"/>
                <w:sz w:val="18"/>
                <w:szCs w:val="18"/>
                <w:highlight w:val="none"/>
                <w:vertAlign w:val="baseline"/>
                <w:lang w:val="en-US" w:eastAsia="zh-CN"/>
              </w:rPr>
            </w:pPr>
          </w:p>
        </w:tc>
        <w:tc>
          <w:tcPr>
            <w:tcW w:w="2025" w:type="dxa"/>
            <w:vMerge w:val="continue"/>
            <w:tcBorders>
              <w:left w:val="single" w:color="auto" w:sz="4" w:space="0"/>
              <w:bottom w:val="single" w:color="auto" w:sz="4" w:space="0"/>
              <w:right w:val="single" w:color="auto" w:sz="4" w:space="0"/>
            </w:tcBorders>
            <w:noWrap w:val="0"/>
            <w:vAlign w:val="center"/>
          </w:tcPr>
          <w:p w14:paraId="1714FC3B">
            <w:pPr>
              <w:jc w:val="center"/>
              <w:rPr>
                <w:rFonts w:hint="eastAsia" w:ascii="华文中宋" w:hAnsi="华文中宋" w:eastAsia="华文中宋" w:cs="华文中宋"/>
                <w:sz w:val="18"/>
                <w:szCs w:val="18"/>
                <w:highlight w:val="none"/>
                <w:vertAlign w:val="baseline"/>
                <w:lang w:val="en-US" w:eastAsia="zh-CN"/>
              </w:rPr>
            </w:pPr>
          </w:p>
        </w:tc>
      </w:tr>
    </w:tbl>
    <w:p w14:paraId="0BC811DB">
      <w:pPr>
        <w:jc w:val="center"/>
        <w:rPr>
          <w:rFonts w:hint="default" w:ascii="华文中宋" w:hAnsi="华文中宋" w:eastAsia="华文中宋" w:cs="华文中宋"/>
          <w:b/>
          <w:bCs/>
          <w:color w:val="auto"/>
          <w:spacing w:val="0"/>
          <w:kern w:val="44"/>
          <w:sz w:val="28"/>
          <w:szCs w:val="28"/>
          <w:highlight w:val="yellow"/>
          <w:lang w:val="en-US" w:eastAsia="zh-CN" w:bidi="ar-SA"/>
        </w:rPr>
        <w:sectPr>
          <w:pgSz w:w="16840" w:h="11910" w:orient="landscape"/>
          <w:pgMar w:top="1417" w:right="1440" w:bottom="1417" w:left="1440" w:header="0" w:footer="974" w:gutter="0"/>
          <w:pgNumType w:fmt="decimal"/>
          <w:cols w:space="720" w:num="1"/>
        </w:sectPr>
      </w:pPr>
    </w:p>
    <w:p w14:paraId="0CA6D726">
      <w:pPr>
        <w:pStyle w:val="19"/>
        <w:rPr>
          <w:rFonts w:hint="eastAsia"/>
          <w:lang w:val="en-US" w:eastAsia="zh-CN"/>
        </w:rPr>
      </w:pPr>
    </w:p>
    <w:p w14:paraId="1AB9194B">
      <w:pPr>
        <w:keepNext/>
        <w:keepLines/>
        <w:pageBreakBefore w:val="0"/>
        <w:widowControl w:val="0"/>
        <w:numPr>
          <w:ilvl w:val="0"/>
          <w:numId w:val="0"/>
        </w:numPr>
        <w:kinsoku/>
        <w:wordWrap/>
        <w:overflowPunct/>
        <w:topLinePunct w:val="0"/>
        <w:autoSpaceDE/>
        <w:autoSpaceDN/>
        <w:bidi w:val="0"/>
        <w:adjustRightInd/>
        <w:snapToGrid/>
        <w:spacing w:before="0" w:after="0" w:line="579" w:lineRule="auto"/>
        <w:jc w:val="center"/>
        <w:textAlignment w:val="auto"/>
        <w:outlineLvl w:val="0"/>
        <w:rPr>
          <w:rFonts w:hint="eastAsia" w:ascii="华文中宋" w:hAnsi="华文中宋" w:eastAsia="华文中宋" w:cs="华文中宋"/>
          <w:b/>
          <w:bCs/>
          <w:color w:val="auto"/>
          <w:spacing w:val="0"/>
          <w:kern w:val="44"/>
          <w:sz w:val="44"/>
          <w:szCs w:val="44"/>
          <w:highlight w:val="none"/>
          <w:lang w:val="en-US" w:eastAsia="zh-CN" w:bidi="ar-SA"/>
        </w:rPr>
      </w:pPr>
      <w:r>
        <w:rPr>
          <w:rFonts w:hint="eastAsia" w:ascii="华文中宋" w:hAnsi="华文中宋" w:eastAsia="华文中宋" w:cs="华文中宋"/>
          <w:b/>
          <w:bCs/>
          <w:color w:val="auto"/>
          <w:spacing w:val="0"/>
          <w:kern w:val="44"/>
          <w:sz w:val="44"/>
          <w:szCs w:val="44"/>
          <w:highlight w:val="none"/>
          <w:lang w:val="en-US" w:eastAsia="zh-CN" w:bidi="ar-SA"/>
        </w:rPr>
        <w:t>第六部分 合同条款</w:t>
      </w:r>
      <w:bookmarkEnd w:id="50"/>
      <w:bookmarkEnd w:id="51"/>
      <w:bookmarkEnd w:id="52"/>
      <w:bookmarkEnd w:id="53"/>
    </w:p>
    <w:p w14:paraId="5F5BFB4A">
      <w:pPr>
        <w:spacing w:line="500" w:lineRule="exact"/>
        <w:ind w:firstLine="440" w:firstLineChars="200"/>
        <w:jc w:val="center"/>
        <w:outlineLvl w:val="9"/>
        <w:rPr>
          <w:rFonts w:hint="eastAsia" w:ascii="华文中宋" w:hAnsi="华文中宋" w:eastAsia="华文中宋" w:cs="华文中宋"/>
          <w:b/>
          <w:bCs/>
          <w:color w:val="auto"/>
          <w:sz w:val="36"/>
          <w:szCs w:val="36"/>
          <w:highlight w:val="none"/>
          <w:lang w:eastAsia="zh-CN"/>
        </w:rPr>
      </w:pPr>
      <w:r>
        <w:rPr>
          <w:rFonts w:hint="eastAsia" w:ascii="华文中宋" w:hAnsi="华文中宋" w:eastAsia="华文中宋" w:cs="华文中宋"/>
          <w:color w:val="auto"/>
          <w:sz w:val="22"/>
          <w:szCs w:val="22"/>
          <w:highlight w:val="none"/>
        </w:rPr>
        <w:t>（本合同格式仅供参考，具体合同版本和条款以双方正式签订合同为准）</w:t>
      </w:r>
    </w:p>
    <w:p w14:paraId="0E2A337D">
      <w:pPr>
        <w:keepNext/>
        <w:keepLines/>
        <w:widowControl w:val="0"/>
        <w:adjustRightInd w:val="0"/>
        <w:spacing w:before="260" w:after="260" w:line="400" w:lineRule="exact"/>
        <w:ind w:left="252"/>
        <w:jc w:val="center"/>
        <w:textAlignment w:val="baseline"/>
        <w:outlineLvl w:val="2"/>
        <w:rPr>
          <w:rFonts w:hint="eastAsia" w:ascii="华文中宋" w:hAnsi="华文中宋" w:eastAsia="华文中宋" w:cs="华文中宋"/>
          <w:b w:val="0"/>
          <w:bCs/>
          <w:color w:val="000000"/>
          <w:kern w:val="0"/>
          <w:sz w:val="32"/>
          <w:szCs w:val="24"/>
          <w:lang w:val="en-US" w:eastAsia="zh-CN" w:bidi="ar-SA"/>
        </w:rPr>
      </w:pPr>
      <w:bookmarkStart w:id="55" w:name="_Toc44690696"/>
      <w:bookmarkStart w:id="56" w:name="_Toc489536690"/>
      <w:bookmarkStart w:id="57" w:name="_Toc24098"/>
      <w:bookmarkStart w:id="58" w:name="_Toc6798"/>
      <w:bookmarkStart w:id="59" w:name="_Toc44690622"/>
      <w:r>
        <w:rPr>
          <w:rFonts w:hint="eastAsia" w:ascii="华文中宋" w:hAnsi="华文中宋" w:eastAsia="华文中宋" w:cs="华文中宋"/>
          <w:b/>
          <w:bCs/>
          <w:kern w:val="0"/>
          <w:sz w:val="32"/>
          <w:szCs w:val="24"/>
          <w:lang w:val="en-US" w:eastAsia="zh-CN" w:bidi="ar-SA"/>
        </w:rPr>
        <w:t>第一部分 合同协议书</w:t>
      </w:r>
    </w:p>
    <w:p w14:paraId="53C86D30">
      <w:pPr>
        <w:pageBreakBefore w:val="0"/>
        <w:widowControl w:val="0"/>
        <w:kinsoku/>
        <w:wordWrap/>
        <w:overflowPunct/>
        <w:topLinePunct w:val="0"/>
        <w:bidi w:val="0"/>
        <w:snapToGrid/>
        <w:spacing w:line="400" w:lineRule="exact"/>
        <w:rPr>
          <w:rFonts w:hint="eastAsia" w:ascii="华文中宋" w:hAnsi="华文中宋" w:eastAsia="华文中宋" w:cs="华文中宋"/>
          <w:b/>
          <w:color w:val="000000"/>
          <w:sz w:val="21"/>
          <w:szCs w:val="20"/>
          <w:u w:val="single"/>
        </w:rPr>
      </w:pPr>
      <w:r>
        <w:rPr>
          <w:rFonts w:hint="eastAsia" w:ascii="华文中宋" w:hAnsi="华文中宋" w:eastAsia="华文中宋" w:cs="华文中宋"/>
          <w:b/>
          <w:color w:val="000000"/>
          <w:sz w:val="21"/>
          <w:szCs w:val="20"/>
        </w:rPr>
        <w:t>发包人（全称）：</w:t>
      </w:r>
      <w:r>
        <w:rPr>
          <w:rFonts w:hint="eastAsia" w:ascii="华文中宋" w:hAnsi="华文中宋" w:eastAsia="华文中宋" w:cs="华文中宋"/>
          <w:b/>
          <w:color w:val="000000"/>
          <w:sz w:val="21"/>
          <w:szCs w:val="20"/>
          <w:u w:val="single"/>
        </w:rPr>
        <w:t>                       </w:t>
      </w:r>
    </w:p>
    <w:p w14:paraId="588B6E29">
      <w:pPr>
        <w:pageBreakBefore w:val="0"/>
        <w:widowControl w:val="0"/>
        <w:kinsoku/>
        <w:wordWrap/>
        <w:overflowPunct/>
        <w:topLinePunct w:val="0"/>
        <w:bidi w:val="0"/>
        <w:snapToGrid/>
        <w:spacing w:line="400" w:lineRule="exact"/>
        <w:rPr>
          <w:rFonts w:hint="eastAsia" w:ascii="华文中宋" w:hAnsi="华文中宋" w:eastAsia="华文中宋" w:cs="华文中宋"/>
          <w:b/>
          <w:color w:val="000000"/>
          <w:sz w:val="21"/>
          <w:szCs w:val="20"/>
          <w:u w:val="single"/>
        </w:rPr>
      </w:pPr>
      <w:r>
        <w:rPr>
          <w:rFonts w:hint="eastAsia" w:ascii="华文中宋" w:hAnsi="华文中宋" w:eastAsia="华文中宋" w:cs="华文中宋"/>
          <w:b/>
          <w:color w:val="000000"/>
          <w:sz w:val="21"/>
          <w:szCs w:val="20"/>
        </w:rPr>
        <w:t>承包人（全称）：</w:t>
      </w:r>
      <w:r>
        <w:rPr>
          <w:rFonts w:hint="eastAsia" w:ascii="华文中宋" w:hAnsi="华文中宋" w:eastAsia="华文中宋" w:cs="华文中宋"/>
          <w:b/>
          <w:color w:val="000000"/>
          <w:sz w:val="21"/>
          <w:szCs w:val="20"/>
          <w:u w:val="single"/>
        </w:rPr>
        <w:t>                      </w:t>
      </w:r>
    </w:p>
    <w:p w14:paraId="7945758A">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根据《中华人民共和国</w:t>
      </w:r>
      <w:r>
        <w:rPr>
          <w:rFonts w:hint="eastAsia" w:ascii="华文中宋" w:hAnsi="华文中宋" w:eastAsia="华文中宋" w:cs="华文中宋"/>
          <w:color w:val="000000"/>
          <w:sz w:val="21"/>
          <w:szCs w:val="20"/>
          <w:lang w:val="en-US" w:eastAsia="zh-CN"/>
        </w:rPr>
        <w:t>民法典</w:t>
      </w:r>
      <w:r>
        <w:rPr>
          <w:rFonts w:hint="eastAsia" w:ascii="华文中宋" w:hAnsi="华文中宋" w:eastAsia="华文中宋" w:cs="华文中宋"/>
          <w:color w:val="000000"/>
          <w:sz w:val="21"/>
          <w:szCs w:val="20"/>
        </w:rPr>
        <w:t>》、《中华人民共和国建筑法》及有关法律规定，遵循平等、自愿、公平和诚实信用的原则，双方就</w:t>
      </w:r>
    </w:p>
    <w:p w14:paraId="461AAEDC">
      <w:pPr>
        <w:pageBreakBefore w:val="0"/>
        <w:widowControl w:val="0"/>
        <w:kinsoku/>
        <w:wordWrap/>
        <w:overflowPunct/>
        <w:topLinePunct w:val="0"/>
        <w:bidi w:val="0"/>
        <w:snapToGrid/>
        <w:spacing w:line="400" w:lineRule="exac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工程施工及有关事项协商一致，共同达成如下协议：</w:t>
      </w:r>
    </w:p>
    <w:p w14:paraId="45B9EA13">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60" w:name="_Toc351203481"/>
      <w:r>
        <w:rPr>
          <w:rFonts w:hint="eastAsia" w:ascii="华文中宋" w:hAnsi="华文中宋" w:eastAsia="华文中宋" w:cs="华文中宋"/>
          <w:b w:val="0"/>
          <w:bCs/>
          <w:color w:val="000000"/>
          <w:kern w:val="0"/>
          <w:sz w:val="21"/>
          <w:szCs w:val="21"/>
          <w:lang w:val="en-US" w:eastAsia="zh-CN" w:bidi="ar-SA"/>
        </w:rPr>
        <w:t>一、工程概况</w:t>
      </w:r>
      <w:bookmarkEnd w:id="60"/>
    </w:p>
    <w:p w14:paraId="4C6BBB9F">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color w:val="000000"/>
          <w:sz w:val="21"/>
          <w:szCs w:val="20"/>
          <w:u w:val="single"/>
        </w:rPr>
      </w:pPr>
      <w:r>
        <w:rPr>
          <w:rFonts w:hint="eastAsia" w:ascii="华文中宋" w:hAnsi="华文中宋" w:eastAsia="华文中宋" w:cs="华文中宋"/>
          <w:bCs/>
          <w:color w:val="000000"/>
          <w:sz w:val="21"/>
          <w:szCs w:val="20"/>
        </w:rPr>
        <w:t>1.工程名称</w:t>
      </w:r>
      <w:r>
        <w:rPr>
          <w:rFonts w:hint="eastAsia" w:ascii="华文中宋" w:hAnsi="华文中宋" w:eastAsia="华文中宋" w:cs="华文中宋"/>
          <w:color w:val="000000"/>
          <w:sz w:val="21"/>
          <w:szCs w:val="20"/>
        </w:rPr>
        <w:t>：</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w:t>
      </w:r>
    </w:p>
    <w:p w14:paraId="04F9D9BB">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2.工程地点：</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w:t>
      </w:r>
    </w:p>
    <w:p w14:paraId="13B01C93">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3.工程立项批准文号：</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bCs/>
          <w:color w:val="000000"/>
          <w:sz w:val="21"/>
          <w:szCs w:val="20"/>
        </w:rPr>
        <w:t>。</w:t>
      </w:r>
    </w:p>
    <w:p w14:paraId="1CBB26A2">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4.资金来源：</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bCs/>
          <w:color w:val="000000"/>
          <w:sz w:val="21"/>
          <w:szCs w:val="20"/>
        </w:rPr>
        <w:t>。</w:t>
      </w:r>
    </w:p>
    <w:p w14:paraId="10D9C7C7">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5.工程内容：</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bCs/>
          <w:color w:val="000000"/>
          <w:sz w:val="21"/>
          <w:szCs w:val="20"/>
        </w:rPr>
        <w:t>。</w:t>
      </w:r>
    </w:p>
    <w:p w14:paraId="35A16703">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color w:val="000000"/>
          <w:sz w:val="21"/>
          <w:szCs w:val="20"/>
        </w:rPr>
        <w:t>群体工程应附《承包人承揽工程项目一览表》（附件1）。</w:t>
      </w:r>
    </w:p>
    <w:p w14:paraId="421A53CA">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6.工程承包范围：</w:t>
      </w:r>
    </w:p>
    <w:p w14:paraId="37E91AF7">
      <w:pPr>
        <w:pageBreakBefore w:val="0"/>
        <w:widowControl w:val="0"/>
        <w:kinsoku/>
        <w:wordWrap/>
        <w:overflowPunct/>
        <w:topLinePunct w:val="0"/>
        <w:bidi w:val="0"/>
        <w:snapToGrid/>
        <w:spacing w:line="400" w:lineRule="exact"/>
        <w:ind w:firstLine="405" w:firstLineChars="193"/>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u w:val="single"/>
        </w:rPr>
        <w:t>   </w:t>
      </w:r>
    </w:p>
    <w:p w14:paraId="4F4EF37D">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u w:val="single"/>
        </w:rPr>
        <w:t> </w:t>
      </w:r>
      <w:r>
        <w:rPr>
          <w:rFonts w:hint="eastAsia" w:ascii="华文中宋" w:hAnsi="华文中宋" w:eastAsia="华文中宋" w:cs="华文中宋"/>
          <w:color w:val="000000"/>
          <w:sz w:val="21"/>
          <w:szCs w:val="20"/>
        </w:rPr>
        <w:t>。</w:t>
      </w:r>
    </w:p>
    <w:p w14:paraId="1BDD9F61">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val="0"/>
          <w:bCs/>
          <w:color w:val="000000"/>
          <w:kern w:val="0"/>
          <w:sz w:val="21"/>
          <w:szCs w:val="21"/>
          <w:lang w:val="en-US" w:eastAsia="zh-CN" w:bidi="ar-SA"/>
        </w:rPr>
      </w:pPr>
      <w:r>
        <w:rPr>
          <w:rFonts w:hint="eastAsia" w:ascii="华文中宋" w:hAnsi="华文中宋" w:eastAsia="华文中宋" w:cs="华文中宋"/>
          <w:b w:val="0"/>
          <w:bCs/>
          <w:color w:val="000000"/>
          <w:kern w:val="0"/>
          <w:sz w:val="21"/>
          <w:szCs w:val="21"/>
          <w:lang w:val="en-US" w:eastAsia="zh-CN" w:bidi="ar-SA"/>
        </w:rPr>
        <w:t xml:space="preserve">   </w:t>
      </w:r>
      <w:bookmarkStart w:id="61" w:name="_Toc351203482"/>
      <w:r>
        <w:rPr>
          <w:rFonts w:hint="eastAsia" w:ascii="华文中宋" w:hAnsi="华文中宋" w:eastAsia="华文中宋" w:cs="华文中宋"/>
          <w:b w:val="0"/>
          <w:bCs/>
          <w:color w:val="000000"/>
          <w:kern w:val="0"/>
          <w:sz w:val="21"/>
          <w:szCs w:val="21"/>
          <w:lang w:val="en-US" w:eastAsia="zh-CN" w:bidi="ar-SA"/>
        </w:rPr>
        <w:t>二、合同工期</w:t>
      </w:r>
      <w:bookmarkEnd w:id="61"/>
    </w:p>
    <w:p w14:paraId="50C7C08D">
      <w:pPr>
        <w:pageBreakBefore w:val="0"/>
        <w:widowControl w:val="0"/>
        <w:kinsoku/>
        <w:wordWrap/>
        <w:overflowPunct/>
        <w:topLinePunct w:val="0"/>
        <w:bidi w:val="0"/>
        <w:snapToGrid/>
        <w:spacing w:line="400" w:lineRule="exact"/>
        <w:ind w:firstLine="459"/>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计划开工日期：</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年</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月</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日。</w:t>
      </w:r>
    </w:p>
    <w:p w14:paraId="05B5D9AC">
      <w:pPr>
        <w:pageBreakBefore w:val="0"/>
        <w:widowControl w:val="0"/>
        <w:kinsoku/>
        <w:wordWrap/>
        <w:overflowPunct/>
        <w:topLinePunct w:val="0"/>
        <w:bidi w:val="0"/>
        <w:snapToGrid/>
        <w:spacing w:line="400" w:lineRule="exact"/>
        <w:ind w:firstLine="459"/>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计划竣工日期：</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年</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月</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日。</w:t>
      </w:r>
    </w:p>
    <w:p w14:paraId="54D9A8B7">
      <w:pPr>
        <w:pageBreakBefore w:val="0"/>
        <w:widowControl w:val="0"/>
        <w:kinsoku/>
        <w:wordWrap/>
        <w:overflowPunct/>
        <w:topLinePunct w:val="0"/>
        <w:bidi w:val="0"/>
        <w:snapToGrid/>
        <w:spacing w:line="400" w:lineRule="exact"/>
        <w:ind w:firstLine="459"/>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工期总日历天数：</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天。工期总日历天数与根据前述计划开竣工日期计算的工期天数不一致的，以工期总日历天数为准。</w:t>
      </w:r>
    </w:p>
    <w:p w14:paraId="1F59DFF6">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bookmarkStart w:id="62" w:name="_Toc351203483"/>
      <w:r>
        <w:rPr>
          <w:rFonts w:hint="eastAsia" w:ascii="华文中宋" w:hAnsi="华文中宋" w:eastAsia="华文中宋" w:cs="华文中宋"/>
          <w:b w:val="0"/>
          <w:bCs/>
          <w:color w:val="000000"/>
          <w:kern w:val="0"/>
          <w:sz w:val="21"/>
          <w:szCs w:val="21"/>
          <w:lang w:val="en-US" w:eastAsia="zh-CN" w:bidi="ar-SA"/>
        </w:rPr>
        <w:t>三、质量标准</w:t>
      </w:r>
      <w:bookmarkEnd w:id="62"/>
    </w:p>
    <w:p w14:paraId="7E4E81C9">
      <w:pPr>
        <w:pageBreakBefore w:val="0"/>
        <w:widowControl w:val="0"/>
        <w:kinsoku/>
        <w:wordWrap/>
        <w:overflowPunct/>
        <w:topLinePunct w:val="0"/>
        <w:bidi w:val="0"/>
        <w:snapToGrid/>
        <w:spacing w:line="400" w:lineRule="exact"/>
        <w:ind w:firstLine="459"/>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工程质量符合</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标准。</w:t>
      </w:r>
    </w:p>
    <w:p w14:paraId="1B7B97EB">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63" w:name="_Toc351203484"/>
      <w:r>
        <w:rPr>
          <w:rFonts w:hint="eastAsia" w:ascii="华文中宋" w:hAnsi="华文中宋" w:eastAsia="华文中宋" w:cs="华文中宋"/>
          <w:b w:val="0"/>
          <w:bCs/>
          <w:color w:val="000000"/>
          <w:kern w:val="0"/>
          <w:sz w:val="21"/>
          <w:szCs w:val="21"/>
          <w:lang w:val="en-US" w:eastAsia="zh-CN" w:bidi="ar-SA"/>
        </w:rPr>
        <w:t>四、签约合同价与合同价格形式</w:t>
      </w:r>
      <w:bookmarkEnd w:id="63"/>
      <w:r>
        <w:rPr>
          <w:rFonts w:hint="eastAsia" w:ascii="华文中宋" w:hAnsi="华文中宋" w:eastAsia="华文中宋" w:cs="华文中宋"/>
          <w:b w:val="0"/>
          <w:bCs/>
          <w:color w:val="000000"/>
          <w:kern w:val="0"/>
          <w:sz w:val="21"/>
          <w:szCs w:val="21"/>
          <w:lang w:val="en-US" w:eastAsia="zh-CN" w:bidi="ar-SA"/>
        </w:rPr>
        <w:tab/>
      </w:r>
    </w:p>
    <w:p w14:paraId="4356D0C8">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1.签约合同价为：</w:t>
      </w:r>
    </w:p>
    <w:p w14:paraId="505F79B0">
      <w:pPr>
        <w:pageBreakBefore w:val="0"/>
        <w:widowControl w:val="0"/>
        <w:kinsoku/>
        <w:wordWrap/>
        <w:overflowPunct/>
        <w:topLinePunct w:val="0"/>
        <w:bidi w:val="0"/>
        <w:snapToGrid/>
        <w:spacing w:line="400" w:lineRule="exact"/>
        <w:ind w:firstLine="525" w:firstLineChars="25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人民币（大写）</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元)；</w:t>
      </w:r>
    </w:p>
    <w:p w14:paraId="11C89C45">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其中：</w:t>
      </w:r>
    </w:p>
    <w:p w14:paraId="2C560DCA">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（1）安全文明施工费：</w:t>
      </w:r>
    </w:p>
    <w:p w14:paraId="6708A7E2">
      <w:pPr>
        <w:pageBreakBefore w:val="0"/>
        <w:widowControl w:val="0"/>
        <w:kinsoku/>
        <w:wordWrap/>
        <w:overflowPunct/>
        <w:topLinePunct w:val="0"/>
        <w:bidi w:val="0"/>
        <w:snapToGrid/>
        <w:spacing w:line="400" w:lineRule="exact"/>
        <w:ind w:firstLine="945" w:firstLineChars="45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人民币（大写）</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元)；</w:t>
      </w:r>
    </w:p>
    <w:p w14:paraId="0ABB6E7D">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（2）材料和工程设备暂估价金额：</w:t>
      </w:r>
    </w:p>
    <w:p w14:paraId="20CA871B">
      <w:pPr>
        <w:pageBreakBefore w:val="0"/>
        <w:widowControl w:val="0"/>
        <w:kinsoku/>
        <w:wordWrap/>
        <w:overflowPunct/>
        <w:topLinePunct w:val="0"/>
        <w:bidi w:val="0"/>
        <w:snapToGrid/>
        <w:spacing w:line="400" w:lineRule="exact"/>
        <w:ind w:firstLine="945" w:firstLineChars="45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人民币（大写）</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元)；</w:t>
      </w:r>
    </w:p>
    <w:p w14:paraId="2C1FD987">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（3）专业工程暂估价金额：</w:t>
      </w:r>
    </w:p>
    <w:p w14:paraId="15986FB6">
      <w:pPr>
        <w:pageBreakBefore w:val="0"/>
        <w:widowControl w:val="0"/>
        <w:kinsoku/>
        <w:wordWrap/>
        <w:overflowPunct/>
        <w:topLinePunct w:val="0"/>
        <w:bidi w:val="0"/>
        <w:snapToGrid/>
        <w:spacing w:line="400" w:lineRule="exact"/>
        <w:ind w:firstLine="945" w:firstLineChars="45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人民币（大写）</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元)；</w:t>
      </w:r>
    </w:p>
    <w:p w14:paraId="53CDC5E3">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（4）暂列金额：</w:t>
      </w:r>
    </w:p>
    <w:p w14:paraId="64A58383">
      <w:pPr>
        <w:pageBreakBefore w:val="0"/>
        <w:widowControl w:val="0"/>
        <w:kinsoku/>
        <w:wordWrap/>
        <w:overflowPunct/>
        <w:topLinePunct w:val="0"/>
        <w:bidi w:val="0"/>
        <w:snapToGrid/>
        <w:spacing w:line="400" w:lineRule="exact"/>
        <w:ind w:firstLine="945" w:firstLineChars="45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人民币（大写）</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元)。</w:t>
      </w:r>
    </w:p>
    <w:p w14:paraId="530F51AC">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2.合同价格形式：</w:t>
      </w:r>
      <w:r>
        <w:rPr>
          <w:rFonts w:hint="eastAsia" w:ascii="华文中宋" w:hAnsi="华文中宋" w:eastAsia="华文中宋" w:cs="华文中宋"/>
          <w:color w:val="000000"/>
          <w:sz w:val="21"/>
          <w:szCs w:val="20"/>
          <w:u w:val="single"/>
        </w:rPr>
        <w:t>                      </w:t>
      </w:r>
      <w:r>
        <w:rPr>
          <w:rFonts w:hint="eastAsia" w:ascii="华文中宋" w:hAnsi="华文中宋" w:eastAsia="华文中宋" w:cs="华文中宋"/>
          <w:color w:val="000000"/>
          <w:sz w:val="21"/>
          <w:szCs w:val="20"/>
        </w:rPr>
        <w:t>。</w:t>
      </w:r>
    </w:p>
    <w:p w14:paraId="06388AA5">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val="0"/>
          <w:bCs/>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64" w:name="_Toc351203485"/>
      <w:r>
        <w:rPr>
          <w:rFonts w:hint="eastAsia" w:ascii="华文中宋" w:hAnsi="华文中宋" w:eastAsia="华文中宋" w:cs="华文中宋"/>
          <w:b w:val="0"/>
          <w:bCs/>
          <w:color w:val="000000"/>
          <w:kern w:val="0"/>
          <w:sz w:val="21"/>
          <w:szCs w:val="21"/>
          <w:lang w:val="en-US" w:eastAsia="zh-CN" w:bidi="ar-SA"/>
        </w:rPr>
        <w:t>五、</w:t>
      </w:r>
      <w:bookmarkEnd w:id="64"/>
      <w:r>
        <w:rPr>
          <w:rFonts w:hint="eastAsia" w:ascii="华文中宋" w:hAnsi="华文中宋" w:eastAsia="华文中宋" w:cs="华文中宋"/>
          <w:b w:val="0"/>
          <w:bCs/>
          <w:color w:val="000000"/>
          <w:kern w:val="0"/>
          <w:sz w:val="21"/>
          <w:szCs w:val="21"/>
          <w:lang w:val="en-US" w:eastAsia="zh-CN" w:bidi="ar-SA"/>
        </w:rPr>
        <w:t>项目经理</w:t>
      </w:r>
    </w:p>
    <w:p w14:paraId="08CC2CED">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承包人项目经理：</w:t>
      </w:r>
      <w:r>
        <w:rPr>
          <w:rFonts w:hint="eastAsia" w:ascii="华文中宋" w:hAnsi="华文中宋" w:eastAsia="华文中宋" w:cs="华文中宋"/>
          <w:color w:val="000000"/>
          <w:sz w:val="21"/>
          <w:szCs w:val="20"/>
          <w:u w:val="single"/>
        </w:rPr>
        <w:t>                     </w:t>
      </w:r>
      <w:r>
        <w:rPr>
          <w:rFonts w:hint="eastAsia" w:ascii="华文中宋" w:hAnsi="华文中宋" w:eastAsia="华文中宋" w:cs="华文中宋"/>
          <w:color w:val="000000"/>
          <w:sz w:val="21"/>
          <w:szCs w:val="20"/>
        </w:rPr>
        <w:t>。</w:t>
      </w:r>
    </w:p>
    <w:p w14:paraId="2B40E4AD">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65" w:name="_Toc351203486"/>
      <w:r>
        <w:rPr>
          <w:rFonts w:hint="eastAsia" w:ascii="华文中宋" w:hAnsi="华文中宋" w:eastAsia="华文中宋" w:cs="华文中宋"/>
          <w:b w:val="0"/>
          <w:bCs/>
          <w:color w:val="000000"/>
          <w:kern w:val="0"/>
          <w:sz w:val="21"/>
          <w:szCs w:val="21"/>
          <w:lang w:val="en-US" w:eastAsia="zh-CN" w:bidi="ar-SA"/>
        </w:rPr>
        <w:t>六、合同文件构成</w:t>
      </w:r>
      <w:bookmarkEnd w:id="65"/>
    </w:p>
    <w:p w14:paraId="1018E956">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本协议书与下列文件一起构成合同文件：</w:t>
      </w:r>
    </w:p>
    <w:p w14:paraId="3CD5F6D4">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（1）中标通知书（如果有）；</w:t>
      </w:r>
    </w:p>
    <w:p w14:paraId="0E7AB879">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 xml:space="preserve">（2）投标函及其附录（如果有）； </w:t>
      </w:r>
    </w:p>
    <w:p w14:paraId="7455F006">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（3）专用合同条款及其附件；</w:t>
      </w:r>
    </w:p>
    <w:p w14:paraId="1D4BCA76">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（4）通用合同条款；</w:t>
      </w:r>
    </w:p>
    <w:p w14:paraId="466DE5A6">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（5）技术标准和要求；</w:t>
      </w:r>
    </w:p>
    <w:p w14:paraId="32C12417">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（6）图纸；</w:t>
      </w:r>
    </w:p>
    <w:p w14:paraId="68572F7E">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（7）已标价工程量清单或预算书；</w:t>
      </w:r>
    </w:p>
    <w:p w14:paraId="20F20EC0">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（8）其他合同文件。</w:t>
      </w:r>
    </w:p>
    <w:p w14:paraId="436EDDDC">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在合同订立及履行过程中形成的与合同有关的文件均构成合同文件组成部分。</w:t>
      </w:r>
    </w:p>
    <w:p w14:paraId="1DCE2637">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上述各项合同文件包括合同当事人就该项合同文件所作出的补充和修改，属于同一类内容的文件，应以最新签署的为准。专用合同条款及其附件须经合同当事人签字或盖章。</w:t>
      </w:r>
    </w:p>
    <w:p w14:paraId="2A9D6510">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val="0"/>
          <w:bCs w:val="0"/>
          <w:color w:val="000000"/>
          <w:kern w:val="0"/>
          <w:sz w:val="21"/>
          <w:szCs w:val="21"/>
          <w:lang w:val="en-US" w:eastAsia="zh-CN" w:bidi="ar-SA"/>
        </w:rPr>
      </w:pPr>
      <w:r>
        <w:rPr>
          <w:rFonts w:hint="eastAsia" w:ascii="华文中宋" w:hAnsi="华文中宋" w:eastAsia="华文中宋" w:cs="华文中宋"/>
          <w:b w:val="0"/>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66" w:name="_Toc351203487"/>
      <w:r>
        <w:rPr>
          <w:rFonts w:hint="eastAsia" w:ascii="华文中宋" w:hAnsi="华文中宋" w:eastAsia="华文中宋" w:cs="华文中宋"/>
          <w:b w:val="0"/>
          <w:bCs/>
          <w:color w:val="000000"/>
          <w:kern w:val="0"/>
          <w:sz w:val="21"/>
          <w:szCs w:val="21"/>
          <w:lang w:val="en-US" w:eastAsia="zh-CN" w:bidi="ar-SA"/>
        </w:rPr>
        <w:t>七、承诺</w:t>
      </w:r>
      <w:bookmarkEnd w:id="66"/>
    </w:p>
    <w:p w14:paraId="018B3A0E">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1.发包人承诺按照法律规定履行项目审批手续、筹集工程建设资金并按照合同约定的期限和方式支付合同价款。</w:t>
      </w:r>
    </w:p>
    <w:p w14:paraId="46D8BA98">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2.承包人承诺按照法律规定及合同约定组织完成工程施工，确保工程质量和安全，不进行转包及违法分包，并在缺陷责任期及保修期内承担相应的工程维修责任。</w:t>
      </w:r>
    </w:p>
    <w:p w14:paraId="7927084D">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3.发包人和承包人通过招投标形式签订合同的，双方理解并承诺不再就同一工程另行签订与合同实质性内容相背离的协议。</w:t>
      </w:r>
    </w:p>
    <w:p w14:paraId="7582C9D5">
      <w:pPr>
        <w:pageBreakBefore w:val="0"/>
        <w:widowControl w:val="0"/>
        <w:kinsoku/>
        <w:wordWrap/>
        <w:overflowPunct/>
        <w:topLinePunct w:val="0"/>
        <w:bidi w:val="0"/>
        <w:snapToGrid/>
        <w:spacing w:line="400" w:lineRule="exact"/>
        <w:rPr>
          <w:rFonts w:hint="eastAsia" w:ascii="华文中宋" w:hAnsi="华文中宋" w:eastAsia="华文中宋" w:cs="华文中宋"/>
          <w:bCs/>
          <w:color w:val="000000"/>
          <w:sz w:val="21"/>
          <w:szCs w:val="20"/>
        </w:rPr>
      </w:pPr>
      <w:bookmarkStart w:id="67" w:name="_Toc351203488"/>
      <w:r>
        <w:rPr>
          <w:rFonts w:hint="eastAsia" w:ascii="华文中宋" w:hAnsi="华文中宋" w:eastAsia="华文中宋" w:cs="华文中宋"/>
          <w:b/>
          <w:color w:val="000000"/>
          <w:sz w:val="21"/>
          <w:szCs w:val="20"/>
        </w:rPr>
        <w:t xml:space="preserve">    </w:t>
      </w:r>
      <w:r>
        <w:rPr>
          <w:rFonts w:hint="eastAsia" w:ascii="华文中宋" w:hAnsi="华文中宋" w:eastAsia="华文中宋" w:cs="华文中宋"/>
          <w:bCs/>
          <w:color w:val="000000"/>
          <w:sz w:val="21"/>
          <w:szCs w:val="20"/>
        </w:rPr>
        <w:t>八、词语含义</w:t>
      </w:r>
      <w:bookmarkEnd w:id="67"/>
    </w:p>
    <w:p w14:paraId="224729E1">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本协议书中词语含义与第二部分通用合同条款中赋予的含义相同。</w:t>
      </w:r>
    </w:p>
    <w:p w14:paraId="07A4E57C">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68" w:name="_Toc351203489"/>
      <w:r>
        <w:rPr>
          <w:rFonts w:hint="eastAsia" w:ascii="华文中宋" w:hAnsi="华文中宋" w:eastAsia="华文中宋" w:cs="华文中宋"/>
          <w:b w:val="0"/>
          <w:bCs/>
          <w:color w:val="000000"/>
          <w:kern w:val="0"/>
          <w:sz w:val="21"/>
          <w:szCs w:val="21"/>
          <w:lang w:val="en-US" w:eastAsia="zh-CN" w:bidi="ar-SA"/>
        </w:rPr>
        <w:t>九、签订时间</w:t>
      </w:r>
      <w:bookmarkEnd w:id="68"/>
    </w:p>
    <w:p w14:paraId="043EE494">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本合同于</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年</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月</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日签订。</w:t>
      </w:r>
    </w:p>
    <w:p w14:paraId="093EA6D0">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bookmarkStart w:id="69" w:name="_Toc351203490"/>
      <w:r>
        <w:rPr>
          <w:rFonts w:hint="eastAsia" w:ascii="华文中宋" w:hAnsi="华文中宋" w:eastAsia="华文中宋" w:cs="华文中宋"/>
          <w:b w:val="0"/>
          <w:bCs/>
          <w:color w:val="000000"/>
          <w:kern w:val="0"/>
          <w:sz w:val="21"/>
          <w:szCs w:val="21"/>
          <w:lang w:val="en-US" w:eastAsia="zh-CN" w:bidi="ar-SA"/>
        </w:rPr>
        <w:t>十、签订地点</w:t>
      </w:r>
      <w:bookmarkEnd w:id="69"/>
    </w:p>
    <w:p w14:paraId="2D8CDCBF">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本合同在</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签订。</w:t>
      </w:r>
    </w:p>
    <w:p w14:paraId="64102D4F">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bookmarkStart w:id="70" w:name="_Toc351203491"/>
      <w:r>
        <w:rPr>
          <w:rFonts w:hint="eastAsia" w:ascii="华文中宋" w:hAnsi="华文中宋" w:eastAsia="华文中宋" w:cs="华文中宋"/>
          <w:b w:val="0"/>
          <w:bCs/>
          <w:color w:val="000000"/>
          <w:kern w:val="0"/>
          <w:sz w:val="21"/>
          <w:szCs w:val="21"/>
          <w:lang w:val="en-US" w:eastAsia="zh-CN" w:bidi="ar-SA"/>
        </w:rPr>
        <w:t>十一、补充协议</w:t>
      </w:r>
      <w:bookmarkEnd w:id="70"/>
    </w:p>
    <w:p w14:paraId="201F00AF">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
          <w:bCs/>
          <w:color w:val="000000"/>
          <w:sz w:val="21"/>
          <w:szCs w:val="20"/>
        </w:rPr>
      </w:pPr>
      <w:r>
        <w:rPr>
          <w:rFonts w:hint="eastAsia" w:ascii="华文中宋" w:hAnsi="华文中宋" w:eastAsia="华文中宋" w:cs="华文中宋"/>
          <w:bCs/>
          <w:color w:val="000000"/>
          <w:sz w:val="21"/>
          <w:szCs w:val="20"/>
        </w:rPr>
        <w:t>合同未尽事宜，合同当事人另行签订补充协议，补充协议是合同的组成部分。</w:t>
      </w:r>
    </w:p>
    <w:p w14:paraId="567BAD57">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bookmarkStart w:id="71" w:name="_Toc351203492"/>
      <w:r>
        <w:rPr>
          <w:rFonts w:hint="eastAsia" w:ascii="华文中宋" w:hAnsi="华文中宋" w:eastAsia="华文中宋" w:cs="华文中宋"/>
          <w:b w:val="0"/>
          <w:bCs/>
          <w:color w:val="000000"/>
          <w:kern w:val="0"/>
          <w:sz w:val="21"/>
          <w:szCs w:val="21"/>
          <w:lang w:val="en-US" w:eastAsia="zh-CN" w:bidi="ar-SA"/>
        </w:rPr>
        <w:t>十二、合同生效</w:t>
      </w:r>
      <w:bookmarkEnd w:id="71"/>
    </w:p>
    <w:p w14:paraId="4D2D1761">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本合同自</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生效。</w:t>
      </w:r>
    </w:p>
    <w:p w14:paraId="1585D3BC">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bookmarkStart w:id="72" w:name="_Toc351203493"/>
      <w:r>
        <w:rPr>
          <w:rFonts w:hint="eastAsia" w:ascii="华文中宋" w:hAnsi="华文中宋" w:eastAsia="华文中宋" w:cs="华文中宋"/>
          <w:b w:val="0"/>
          <w:bCs/>
          <w:color w:val="000000"/>
          <w:kern w:val="0"/>
          <w:sz w:val="21"/>
          <w:szCs w:val="21"/>
          <w:lang w:val="en-US" w:eastAsia="zh-CN" w:bidi="ar-SA"/>
        </w:rPr>
        <w:t>十三、合同份数</w:t>
      </w:r>
      <w:bookmarkEnd w:id="72"/>
    </w:p>
    <w:p w14:paraId="4693D175">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本合同一式</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份，均具有同等法律效力，发包人执</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份，承包人执</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份。</w:t>
      </w:r>
    </w:p>
    <w:p w14:paraId="3F5C5B06">
      <w:pPr>
        <w:pageBreakBefore w:val="0"/>
        <w:widowControl w:val="0"/>
        <w:kinsoku/>
        <w:wordWrap/>
        <w:overflowPunct/>
        <w:topLinePunct w:val="0"/>
        <w:bidi w:val="0"/>
        <w:snapToGrid/>
        <w:spacing w:line="400" w:lineRule="exact"/>
        <w:rPr>
          <w:rFonts w:hint="eastAsia" w:ascii="华文中宋" w:hAnsi="华文中宋" w:eastAsia="华文中宋" w:cs="华文中宋"/>
          <w:color w:val="000000"/>
          <w:sz w:val="21"/>
          <w:szCs w:val="20"/>
        </w:rPr>
      </w:pPr>
    </w:p>
    <w:p w14:paraId="0CA70C95">
      <w:pPr>
        <w:pageBreakBefore w:val="0"/>
        <w:widowControl w:val="0"/>
        <w:kinsoku/>
        <w:wordWrap/>
        <w:overflowPunct/>
        <w:topLinePunct w:val="0"/>
        <w:bidi w:val="0"/>
        <w:snapToGrid/>
        <w:spacing w:line="400" w:lineRule="exact"/>
        <w:ind w:firstLine="495" w:firstLineChars="236"/>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发包人：  (公章)             承包人：  (公章)</w:t>
      </w:r>
    </w:p>
    <w:p w14:paraId="21FB71D5">
      <w:pPr>
        <w:pageBreakBefore w:val="0"/>
        <w:widowControl w:val="0"/>
        <w:kinsoku/>
        <w:wordWrap/>
        <w:overflowPunct/>
        <w:topLinePunct w:val="0"/>
        <w:bidi w:val="0"/>
        <w:snapToGrid/>
        <w:spacing w:line="400" w:lineRule="exact"/>
        <w:rPr>
          <w:rFonts w:hint="eastAsia" w:ascii="华文中宋" w:hAnsi="华文中宋" w:eastAsia="华文中宋" w:cs="华文中宋"/>
          <w:color w:val="000000"/>
          <w:sz w:val="21"/>
          <w:szCs w:val="20"/>
          <w:u w:val="single"/>
        </w:rPr>
      </w:pPr>
      <w:r>
        <w:rPr>
          <w:rFonts w:hint="eastAsia" w:ascii="华文中宋" w:hAnsi="华文中宋" w:eastAsia="华文中宋" w:cs="华文中宋"/>
          <w:color w:val="000000"/>
          <w:sz w:val="21"/>
          <w:szCs w:val="20"/>
        </w:rPr>
        <w:t xml:space="preserve">                                 </w:t>
      </w:r>
    </w:p>
    <w:p w14:paraId="293BC667">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法定代表人或其委托代理人：  法定代表人或其委托代理人：</w:t>
      </w:r>
    </w:p>
    <w:p w14:paraId="216956B0">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（签字）                    （签字）</w:t>
      </w:r>
    </w:p>
    <w:p w14:paraId="4686F342">
      <w:pPr>
        <w:pageBreakBefore w:val="0"/>
        <w:widowControl w:val="0"/>
        <w:kinsoku/>
        <w:wordWrap/>
        <w:overflowPunct/>
        <w:topLinePunct w:val="0"/>
        <w:bidi w:val="0"/>
        <w:snapToGrid/>
        <w:spacing w:line="400" w:lineRule="exact"/>
        <w:rPr>
          <w:rFonts w:hint="eastAsia" w:ascii="华文中宋" w:hAnsi="华文中宋" w:eastAsia="华文中宋" w:cs="华文中宋"/>
          <w:color w:val="000000"/>
          <w:sz w:val="21"/>
          <w:szCs w:val="20"/>
          <w:u w:val="single"/>
        </w:rPr>
      </w:pPr>
    </w:p>
    <w:p w14:paraId="70B37F4F">
      <w:pPr>
        <w:pageBreakBefore w:val="0"/>
        <w:widowControl w:val="0"/>
        <w:tabs>
          <w:tab w:val="left" w:pos="4410"/>
        </w:tabs>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组织机构代码：</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 xml:space="preserve">  组织机构代码：</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 xml:space="preserve"> </w:t>
      </w:r>
    </w:p>
    <w:p w14:paraId="4D215958">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地  址：</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 xml:space="preserve">  地  址：</w:t>
      </w:r>
      <w:r>
        <w:rPr>
          <w:rFonts w:hint="eastAsia" w:ascii="华文中宋" w:hAnsi="华文中宋" w:eastAsia="华文中宋" w:cs="华文中宋"/>
          <w:color w:val="000000"/>
          <w:sz w:val="21"/>
          <w:szCs w:val="20"/>
          <w:u w:val="single"/>
        </w:rPr>
        <w:t xml:space="preserve">        </w:t>
      </w:r>
    </w:p>
    <w:p w14:paraId="43E28632">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邮政编码：</w:t>
      </w:r>
      <w:r>
        <w:rPr>
          <w:rFonts w:hint="eastAsia" w:ascii="华文中宋" w:hAnsi="华文中宋" w:eastAsia="华文中宋" w:cs="华文中宋"/>
          <w:color w:val="000000"/>
          <w:sz w:val="21"/>
          <w:szCs w:val="20"/>
          <w:u w:val="single"/>
        </w:rPr>
        <w:t xml:space="preserve">      </w:t>
      </w:r>
      <w:r>
        <w:rPr>
          <w:rFonts w:hint="eastAsia" w:ascii="华文中宋" w:hAnsi="华文中宋" w:eastAsia="华文中宋" w:cs="华文中宋"/>
          <w:color w:val="000000"/>
          <w:sz w:val="21"/>
          <w:szCs w:val="20"/>
        </w:rPr>
        <w:t xml:space="preserve">  邮政编码：</w:t>
      </w:r>
      <w:r>
        <w:rPr>
          <w:rFonts w:hint="eastAsia" w:ascii="华文中宋" w:hAnsi="华文中宋" w:eastAsia="华文中宋" w:cs="华文中宋"/>
          <w:color w:val="000000"/>
          <w:sz w:val="21"/>
          <w:szCs w:val="20"/>
          <w:u w:val="single"/>
        </w:rPr>
        <w:t xml:space="preserve">   </w:t>
      </w:r>
    </w:p>
    <w:p w14:paraId="32D773E7">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法定代表人：</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 xml:space="preserve">  法定代表人：</w:t>
      </w:r>
      <w:r>
        <w:rPr>
          <w:rFonts w:hint="eastAsia" w:ascii="华文中宋" w:hAnsi="华文中宋" w:eastAsia="华文中宋" w:cs="华文中宋"/>
          <w:color w:val="000000"/>
          <w:sz w:val="21"/>
          <w:szCs w:val="20"/>
          <w:u w:val="single"/>
        </w:rPr>
        <w:t xml:space="preserve">             </w:t>
      </w:r>
    </w:p>
    <w:p w14:paraId="60442466">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委托代理人：</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委托代理人：</w:t>
      </w:r>
      <w:r>
        <w:rPr>
          <w:rFonts w:hint="eastAsia" w:ascii="华文中宋" w:hAnsi="华文中宋" w:eastAsia="华文中宋" w:cs="华文中宋"/>
          <w:color w:val="000000"/>
          <w:sz w:val="21"/>
          <w:szCs w:val="20"/>
          <w:u w:val="single"/>
        </w:rPr>
        <w:t xml:space="preserve">             </w:t>
      </w:r>
    </w:p>
    <w:p w14:paraId="542B5557">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电  话：</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电  话：</w:t>
      </w:r>
      <w:r>
        <w:rPr>
          <w:rFonts w:hint="eastAsia" w:ascii="华文中宋" w:hAnsi="华文中宋" w:eastAsia="华文中宋" w:cs="华文中宋"/>
          <w:color w:val="000000"/>
          <w:sz w:val="21"/>
          <w:szCs w:val="20"/>
          <w:u w:val="single"/>
        </w:rPr>
        <w:t xml:space="preserve">     </w:t>
      </w:r>
    </w:p>
    <w:p w14:paraId="32EA86B8">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传  真：</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传  真：</w:t>
      </w:r>
      <w:r>
        <w:rPr>
          <w:rFonts w:hint="eastAsia" w:ascii="华文中宋" w:hAnsi="华文中宋" w:eastAsia="华文中宋" w:cs="华文中宋"/>
          <w:color w:val="000000"/>
          <w:sz w:val="21"/>
          <w:szCs w:val="20"/>
          <w:u w:val="single"/>
        </w:rPr>
        <w:t xml:space="preserve">     </w:t>
      </w:r>
    </w:p>
    <w:p w14:paraId="76940D2B">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电子信箱：</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电子信箱：</w:t>
      </w:r>
      <w:r>
        <w:rPr>
          <w:rFonts w:hint="eastAsia" w:ascii="华文中宋" w:hAnsi="华文中宋" w:eastAsia="华文中宋" w:cs="华文中宋"/>
          <w:color w:val="000000"/>
          <w:sz w:val="21"/>
          <w:szCs w:val="20"/>
          <w:u w:val="single"/>
        </w:rPr>
        <w:t xml:space="preserve">   </w:t>
      </w:r>
    </w:p>
    <w:p w14:paraId="74B3BB41">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开户银行：</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开户银行：</w:t>
      </w:r>
      <w:r>
        <w:rPr>
          <w:rFonts w:hint="eastAsia" w:ascii="华文中宋" w:hAnsi="华文中宋" w:eastAsia="华文中宋" w:cs="华文中宋"/>
          <w:color w:val="000000"/>
          <w:sz w:val="21"/>
          <w:szCs w:val="20"/>
          <w:u w:val="single"/>
        </w:rPr>
        <w:t xml:space="preserve">   </w:t>
      </w:r>
    </w:p>
    <w:p w14:paraId="2E41EBC2">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账  号：</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 xml:space="preserve">   账  号：</w:t>
      </w:r>
      <w:r>
        <w:rPr>
          <w:rFonts w:hint="eastAsia" w:ascii="华文中宋" w:hAnsi="华文中宋" w:eastAsia="华文中宋" w:cs="华文中宋"/>
          <w:color w:val="000000"/>
          <w:sz w:val="21"/>
          <w:szCs w:val="20"/>
          <w:u w:val="single"/>
        </w:rPr>
        <w:t xml:space="preserve">     </w:t>
      </w:r>
    </w:p>
    <w:p w14:paraId="090D06F5">
      <w:pPr>
        <w:keepNext/>
        <w:keepLines/>
        <w:widowControl w:val="0"/>
        <w:adjustRightInd w:val="0"/>
        <w:spacing w:before="260" w:after="260" w:line="400" w:lineRule="exact"/>
        <w:ind w:left="252"/>
        <w:jc w:val="center"/>
        <w:textAlignment w:val="baseline"/>
        <w:outlineLvl w:val="2"/>
        <w:rPr>
          <w:rFonts w:hint="eastAsia" w:ascii="华文中宋" w:hAnsi="华文中宋" w:eastAsia="华文中宋" w:cs="华文中宋"/>
          <w:b/>
          <w:bCs/>
          <w:kern w:val="0"/>
          <w:sz w:val="32"/>
          <w:szCs w:val="24"/>
          <w:lang w:val="en-US" w:eastAsia="zh-CN" w:bidi="ar-SA"/>
        </w:rPr>
      </w:pPr>
      <w:r>
        <w:rPr>
          <w:rFonts w:hint="eastAsia" w:ascii="华文中宋" w:hAnsi="华文中宋" w:eastAsia="华文中宋" w:cs="华文中宋"/>
          <w:b/>
          <w:bCs/>
          <w:kern w:val="0"/>
          <w:sz w:val="32"/>
          <w:szCs w:val="24"/>
          <w:lang w:val="en-US" w:eastAsia="zh-CN" w:bidi="ar-SA"/>
        </w:rPr>
        <w:br w:type="page"/>
      </w:r>
      <w:bookmarkStart w:id="73" w:name="_Toc351203494"/>
      <w:r>
        <w:rPr>
          <w:rFonts w:hint="eastAsia" w:ascii="华文中宋" w:hAnsi="华文中宋" w:eastAsia="华文中宋" w:cs="华文中宋"/>
          <w:b/>
          <w:bCs/>
          <w:kern w:val="0"/>
          <w:sz w:val="32"/>
          <w:szCs w:val="24"/>
          <w:lang w:val="en-US" w:eastAsia="zh-CN" w:bidi="ar-SA"/>
        </w:rPr>
        <w:t>第二部分 通用合同条款</w:t>
      </w:r>
      <w:bookmarkEnd w:id="73"/>
      <w:bookmarkStart w:id="74" w:name="_Toc337558727"/>
    </w:p>
    <w:bookmarkEnd w:id="74"/>
    <w:p w14:paraId="6106B34B">
      <w:pPr>
        <w:keepNext/>
        <w:keepLines/>
        <w:widowControl w:val="0"/>
        <w:adjustRightInd w:val="0"/>
        <w:spacing w:before="260" w:after="260" w:line="400" w:lineRule="exact"/>
        <w:ind w:left="252"/>
        <w:jc w:val="center"/>
        <w:textAlignment w:val="baseline"/>
        <w:outlineLvl w:val="2"/>
        <w:rPr>
          <w:rFonts w:hint="eastAsia" w:ascii="华文中宋" w:hAnsi="华文中宋" w:eastAsia="华文中宋" w:cs="华文中宋"/>
          <w:b/>
          <w:bCs/>
          <w:kern w:val="0"/>
          <w:sz w:val="32"/>
          <w:szCs w:val="24"/>
          <w:lang w:val="en-US" w:eastAsia="zh-CN" w:bidi="ar-SA"/>
        </w:rPr>
      </w:pPr>
      <w:bookmarkStart w:id="75" w:name="_Toc351203632"/>
      <w:r>
        <w:rPr>
          <w:rFonts w:hint="eastAsia" w:ascii="华文中宋" w:hAnsi="华文中宋" w:eastAsia="华文中宋" w:cs="华文中宋"/>
          <w:b/>
          <w:bCs/>
          <w:kern w:val="0"/>
          <w:sz w:val="32"/>
          <w:szCs w:val="24"/>
          <w:lang w:val="en-US" w:eastAsia="zh-CN" w:bidi="ar-SA"/>
        </w:rPr>
        <w:t>第三部分 专用合同条款</w:t>
      </w:r>
      <w:bookmarkEnd w:id="75"/>
    </w:p>
    <w:p w14:paraId="4947326B">
      <w:pPr>
        <w:rPr>
          <w:rFonts w:hint="eastAsia" w:ascii="华文中宋" w:hAnsi="华文中宋" w:eastAsia="华文中宋" w:cs="华文中宋"/>
          <w:b/>
          <w:bCs/>
          <w:color w:val="auto"/>
          <w:spacing w:val="0"/>
          <w:kern w:val="44"/>
          <w:sz w:val="44"/>
          <w:szCs w:val="44"/>
          <w:highlight w:val="none"/>
          <w:lang w:val="en-US" w:eastAsia="zh-CN" w:bidi="ar-SA"/>
        </w:rPr>
      </w:pPr>
      <w:r>
        <w:rPr>
          <w:rFonts w:hint="eastAsia" w:ascii="华文中宋" w:hAnsi="华文中宋" w:eastAsia="华文中宋" w:cs="华文中宋"/>
          <w:b/>
          <w:bCs/>
          <w:color w:val="auto"/>
          <w:spacing w:val="0"/>
          <w:kern w:val="44"/>
          <w:sz w:val="44"/>
          <w:szCs w:val="44"/>
          <w:highlight w:val="none"/>
          <w:lang w:val="en-US" w:eastAsia="zh-CN" w:bidi="ar-SA"/>
        </w:rPr>
        <w:br w:type="page"/>
      </w:r>
    </w:p>
    <w:p w14:paraId="67F57E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华文中宋" w:hAnsi="华文中宋" w:eastAsia="华文中宋" w:cs="华文中宋"/>
          <w:b/>
          <w:bCs/>
          <w:color w:val="auto"/>
          <w:spacing w:val="0"/>
          <w:kern w:val="44"/>
          <w:sz w:val="44"/>
          <w:szCs w:val="44"/>
          <w:highlight w:val="none"/>
          <w:lang w:val="en-US" w:eastAsia="zh-CN" w:bidi="ar-SA"/>
        </w:rPr>
      </w:pPr>
      <w:r>
        <w:rPr>
          <w:rFonts w:hint="eastAsia" w:ascii="华文中宋" w:hAnsi="华文中宋" w:eastAsia="华文中宋" w:cs="华文中宋"/>
          <w:b/>
          <w:bCs/>
          <w:color w:val="auto"/>
          <w:spacing w:val="0"/>
          <w:kern w:val="44"/>
          <w:sz w:val="44"/>
          <w:szCs w:val="44"/>
          <w:highlight w:val="none"/>
          <w:lang w:val="en-US" w:eastAsia="zh-CN" w:bidi="ar-SA"/>
        </w:rPr>
        <w:t>第七部分 响应文件内容要求及格式</w:t>
      </w:r>
      <w:bookmarkEnd w:id="55"/>
      <w:bookmarkEnd w:id="56"/>
      <w:bookmarkEnd w:id="57"/>
      <w:bookmarkEnd w:id="58"/>
      <w:bookmarkEnd w:id="59"/>
    </w:p>
    <w:p w14:paraId="35B93242">
      <w:pPr>
        <w:spacing w:line="480" w:lineRule="exact"/>
        <w:outlineLvl w:val="9"/>
        <w:rPr>
          <w:rFonts w:hint="eastAsia" w:ascii="华文中宋" w:hAnsi="华文中宋" w:eastAsia="华文中宋" w:cs="华文中宋"/>
          <w:b/>
          <w:color w:val="auto"/>
          <w:sz w:val="28"/>
          <w:szCs w:val="28"/>
          <w:highlight w:val="none"/>
        </w:rPr>
      </w:pPr>
    </w:p>
    <w:p w14:paraId="1A30B0D9">
      <w:pPr>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磋商供应商提交响应文件须知</w:t>
      </w:r>
    </w:p>
    <w:p w14:paraId="696E7160">
      <w:pPr>
        <w:spacing w:line="360" w:lineRule="auto"/>
        <w:ind w:firstLine="434"/>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1、磋商供应商按照本部分的顺序编排响应文件（资格证明文件、商务技术文件），编排中涉及格式资料的，应按照本部分提供的内容和格式（所有表格的格式可扩展）填写提交。</w:t>
      </w:r>
    </w:p>
    <w:p w14:paraId="71C84C7D">
      <w:pPr>
        <w:spacing w:line="360" w:lineRule="auto"/>
        <w:ind w:firstLine="434"/>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2、全部声明和问题的回答及所附材料必须是真实的、准确的和完整的。</w:t>
      </w:r>
    </w:p>
    <w:p w14:paraId="15D51DF1">
      <w:pPr>
        <w:pStyle w:val="42"/>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3、按磋商文件要求“格式”提供的材料，如有调整，内容及签署必须完整、有效，且没有本文件不可接受的条件。</w:t>
      </w:r>
    </w:p>
    <w:p w14:paraId="6F73B373">
      <w:pPr>
        <w:wordWrap w:val="0"/>
        <w:snapToGrid w:val="0"/>
        <w:spacing w:line="360" w:lineRule="auto"/>
        <w:jc w:val="left"/>
        <w:outlineLvl w:val="9"/>
        <w:rPr>
          <w:rFonts w:hint="eastAsia" w:ascii="华文中宋" w:hAnsi="华文中宋" w:eastAsia="华文中宋" w:cs="华文中宋"/>
          <w:color w:val="auto"/>
          <w:highlight w:val="none"/>
        </w:rPr>
      </w:pPr>
    </w:p>
    <w:p w14:paraId="74B8C602">
      <w:pPr>
        <w:wordWrap w:val="0"/>
        <w:snapToGrid w:val="0"/>
        <w:spacing w:line="360" w:lineRule="auto"/>
        <w:jc w:val="left"/>
        <w:outlineLvl w:val="9"/>
        <w:rPr>
          <w:rFonts w:hint="eastAsia" w:ascii="华文中宋" w:hAnsi="华文中宋" w:eastAsia="华文中宋" w:cs="华文中宋"/>
          <w:color w:val="auto"/>
          <w:highlight w:val="none"/>
        </w:rPr>
      </w:pPr>
    </w:p>
    <w:p w14:paraId="48213117">
      <w:pPr>
        <w:wordWrap w:val="0"/>
        <w:snapToGrid w:val="0"/>
        <w:spacing w:line="360" w:lineRule="auto"/>
        <w:jc w:val="left"/>
        <w:outlineLvl w:val="9"/>
        <w:rPr>
          <w:rFonts w:hint="eastAsia" w:ascii="华文中宋" w:hAnsi="华文中宋" w:eastAsia="华文中宋" w:cs="华文中宋"/>
          <w:color w:val="auto"/>
          <w:highlight w:val="none"/>
        </w:rPr>
      </w:pPr>
    </w:p>
    <w:p w14:paraId="7587DA42">
      <w:pPr>
        <w:wordWrap w:val="0"/>
        <w:snapToGrid w:val="0"/>
        <w:spacing w:line="360" w:lineRule="auto"/>
        <w:jc w:val="left"/>
        <w:outlineLvl w:val="9"/>
        <w:rPr>
          <w:rFonts w:hint="eastAsia" w:ascii="华文中宋" w:hAnsi="华文中宋" w:eastAsia="华文中宋" w:cs="华文中宋"/>
          <w:color w:val="auto"/>
          <w:highlight w:val="none"/>
        </w:rPr>
      </w:pPr>
    </w:p>
    <w:p w14:paraId="672F2106">
      <w:pPr>
        <w:wordWrap w:val="0"/>
        <w:snapToGrid w:val="0"/>
        <w:spacing w:line="360" w:lineRule="auto"/>
        <w:jc w:val="left"/>
        <w:outlineLvl w:val="9"/>
        <w:rPr>
          <w:rFonts w:hint="eastAsia" w:ascii="华文中宋" w:hAnsi="华文中宋" w:eastAsia="华文中宋" w:cs="华文中宋"/>
          <w:color w:val="auto"/>
          <w:highlight w:val="none"/>
        </w:rPr>
      </w:pPr>
    </w:p>
    <w:p w14:paraId="2096944D">
      <w:pPr>
        <w:wordWrap w:val="0"/>
        <w:snapToGrid w:val="0"/>
        <w:spacing w:line="360" w:lineRule="auto"/>
        <w:jc w:val="left"/>
        <w:outlineLvl w:val="9"/>
        <w:rPr>
          <w:rFonts w:hint="eastAsia" w:ascii="华文中宋" w:hAnsi="华文中宋" w:eastAsia="华文中宋" w:cs="华文中宋"/>
          <w:color w:val="auto"/>
          <w:highlight w:val="none"/>
        </w:rPr>
      </w:pPr>
    </w:p>
    <w:p w14:paraId="3919D977">
      <w:pPr>
        <w:wordWrap w:val="0"/>
        <w:snapToGrid w:val="0"/>
        <w:spacing w:line="360" w:lineRule="auto"/>
        <w:jc w:val="left"/>
        <w:outlineLvl w:val="9"/>
        <w:rPr>
          <w:rFonts w:hint="eastAsia" w:ascii="华文中宋" w:hAnsi="华文中宋" w:eastAsia="华文中宋" w:cs="华文中宋"/>
          <w:color w:val="auto"/>
          <w:highlight w:val="none"/>
        </w:rPr>
      </w:pPr>
    </w:p>
    <w:p w14:paraId="00B3C9AD">
      <w:pPr>
        <w:wordWrap w:val="0"/>
        <w:snapToGrid w:val="0"/>
        <w:spacing w:line="360" w:lineRule="auto"/>
        <w:jc w:val="left"/>
        <w:outlineLvl w:val="9"/>
        <w:rPr>
          <w:rFonts w:hint="eastAsia" w:ascii="华文中宋" w:hAnsi="华文中宋" w:eastAsia="华文中宋" w:cs="华文中宋"/>
          <w:color w:val="auto"/>
          <w:highlight w:val="none"/>
        </w:rPr>
      </w:pPr>
    </w:p>
    <w:p w14:paraId="510BB526">
      <w:pPr>
        <w:wordWrap w:val="0"/>
        <w:snapToGrid w:val="0"/>
        <w:spacing w:line="360" w:lineRule="auto"/>
        <w:jc w:val="left"/>
        <w:outlineLvl w:val="9"/>
        <w:rPr>
          <w:rFonts w:hint="eastAsia" w:ascii="华文中宋" w:hAnsi="华文中宋" w:eastAsia="华文中宋" w:cs="华文中宋"/>
          <w:color w:val="auto"/>
          <w:highlight w:val="none"/>
        </w:rPr>
      </w:pPr>
    </w:p>
    <w:p w14:paraId="29D5213B">
      <w:pPr>
        <w:wordWrap w:val="0"/>
        <w:snapToGrid w:val="0"/>
        <w:spacing w:line="360" w:lineRule="auto"/>
        <w:jc w:val="left"/>
        <w:outlineLvl w:val="9"/>
        <w:rPr>
          <w:rFonts w:hint="eastAsia" w:ascii="华文中宋" w:hAnsi="华文中宋" w:eastAsia="华文中宋" w:cs="华文中宋"/>
          <w:color w:val="auto"/>
          <w:highlight w:val="none"/>
        </w:rPr>
      </w:pPr>
    </w:p>
    <w:p w14:paraId="54105E38">
      <w:pPr>
        <w:wordWrap w:val="0"/>
        <w:snapToGrid w:val="0"/>
        <w:spacing w:line="360" w:lineRule="auto"/>
        <w:jc w:val="left"/>
        <w:outlineLvl w:val="9"/>
        <w:rPr>
          <w:rFonts w:hint="eastAsia" w:ascii="华文中宋" w:hAnsi="华文中宋" w:eastAsia="华文中宋" w:cs="华文中宋"/>
          <w:color w:val="auto"/>
          <w:highlight w:val="none"/>
        </w:rPr>
      </w:pPr>
    </w:p>
    <w:p w14:paraId="5F279AB2">
      <w:pPr>
        <w:wordWrap w:val="0"/>
        <w:snapToGrid w:val="0"/>
        <w:spacing w:line="360" w:lineRule="auto"/>
        <w:jc w:val="left"/>
        <w:outlineLvl w:val="9"/>
        <w:rPr>
          <w:rFonts w:hint="eastAsia" w:ascii="华文中宋" w:hAnsi="华文中宋" w:eastAsia="华文中宋" w:cs="华文中宋"/>
          <w:color w:val="auto"/>
          <w:highlight w:val="none"/>
        </w:rPr>
      </w:pPr>
    </w:p>
    <w:p w14:paraId="48C1CA4F">
      <w:pPr>
        <w:wordWrap w:val="0"/>
        <w:snapToGrid w:val="0"/>
        <w:spacing w:line="360" w:lineRule="auto"/>
        <w:jc w:val="left"/>
        <w:outlineLvl w:val="9"/>
        <w:rPr>
          <w:rFonts w:hint="eastAsia" w:ascii="华文中宋" w:hAnsi="华文中宋" w:eastAsia="华文中宋" w:cs="华文中宋"/>
          <w:color w:val="auto"/>
          <w:highlight w:val="none"/>
        </w:rPr>
      </w:pPr>
    </w:p>
    <w:p w14:paraId="1206E0C1">
      <w:pPr>
        <w:wordWrap w:val="0"/>
        <w:snapToGrid w:val="0"/>
        <w:spacing w:line="360" w:lineRule="auto"/>
        <w:jc w:val="left"/>
        <w:outlineLvl w:val="9"/>
        <w:rPr>
          <w:rFonts w:hint="eastAsia" w:ascii="华文中宋" w:hAnsi="华文中宋" w:eastAsia="华文中宋" w:cs="华文中宋"/>
          <w:color w:val="auto"/>
          <w:highlight w:val="none"/>
        </w:rPr>
      </w:pPr>
    </w:p>
    <w:p w14:paraId="29F70B81">
      <w:pPr>
        <w:pStyle w:val="3"/>
        <w:rPr>
          <w:rFonts w:hint="eastAsia" w:ascii="华文中宋" w:hAnsi="华文中宋" w:eastAsia="华文中宋" w:cs="华文中宋"/>
          <w:color w:val="auto"/>
          <w:highlight w:val="none"/>
        </w:rPr>
      </w:pPr>
    </w:p>
    <w:p w14:paraId="0930B572">
      <w:pPr>
        <w:outlineLvl w:val="9"/>
        <w:rPr>
          <w:rFonts w:hint="eastAsia" w:ascii="华文中宋" w:hAnsi="华文中宋" w:eastAsia="华文中宋" w:cs="华文中宋"/>
          <w:color w:val="auto"/>
          <w:highlight w:val="none"/>
        </w:rPr>
      </w:pPr>
    </w:p>
    <w:p w14:paraId="64EB1570">
      <w:pPr>
        <w:wordWrap w:val="0"/>
        <w:snapToGrid w:val="0"/>
        <w:spacing w:line="360" w:lineRule="auto"/>
        <w:jc w:val="left"/>
        <w:outlineLvl w:val="9"/>
        <w:rPr>
          <w:rFonts w:hint="eastAsia" w:ascii="华文中宋" w:hAnsi="华文中宋" w:eastAsia="华文中宋" w:cs="华文中宋"/>
          <w:color w:val="auto"/>
          <w:highlight w:val="none"/>
        </w:rPr>
      </w:pPr>
    </w:p>
    <w:p w14:paraId="6923F3CD">
      <w:pPr>
        <w:outlineLvl w:val="9"/>
        <w:rPr>
          <w:rFonts w:hint="eastAsia" w:ascii="华文中宋" w:hAnsi="华文中宋" w:eastAsia="华文中宋" w:cs="华文中宋"/>
          <w:b/>
          <w:color w:val="auto"/>
          <w:sz w:val="28"/>
          <w:szCs w:val="28"/>
          <w:highlight w:val="none"/>
        </w:rPr>
      </w:pPr>
      <w:bookmarkStart w:id="76" w:name="_Toc7481_WPSOffice_Level1"/>
      <w:r>
        <w:rPr>
          <w:rFonts w:hint="eastAsia" w:ascii="华文中宋" w:hAnsi="华文中宋" w:eastAsia="华文中宋" w:cs="华文中宋"/>
          <w:b/>
          <w:color w:val="auto"/>
          <w:spacing w:val="20"/>
          <w:sz w:val="28"/>
          <w:szCs w:val="28"/>
          <w:highlight w:val="none"/>
        </w:rPr>
        <w:t>（一）响应文件</w:t>
      </w:r>
      <w:r>
        <w:rPr>
          <w:rFonts w:hint="eastAsia" w:ascii="华文中宋" w:hAnsi="华文中宋" w:eastAsia="华文中宋" w:cs="华文中宋"/>
          <w:b/>
          <w:color w:val="auto"/>
          <w:sz w:val="28"/>
          <w:szCs w:val="28"/>
          <w:highlight w:val="none"/>
        </w:rPr>
        <w:t>封面及目录格式</w:t>
      </w:r>
      <w:bookmarkEnd w:id="76"/>
    </w:p>
    <w:p w14:paraId="206CC073">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312267CF">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7330541B">
      <w:pPr>
        <w:jc w:val="both"/>
        <w:outlineLvl w:val="9"/>
        <w:rPr>
          <w:rFonts w:hint="eastAsia" w:ascii="华文中宋" w:hAnsi="华文中宋" w:eastAsia="华文中宋" w:cs="华文中宋"/>
          <w:b/>
          <w:color w:val="auto"/>
          <w:spacing w:val="60"/>
          <w:sz w:val="84"/>
          <w:szCs w:val="84"/>
          <w:highlight w:val="none"/>
        </w:rPr>
      </w:pPr>
      <w:bookmarkStart w:id="77" w:name="_Toc16293_WPSOffice_Level2"/>
    </w:p>
    <w:p w14:paraId="7A58D53F">
      <w:pPr>
        <w:jc w:val="center"/>
        <w:outlineLvl w:val="9"/>
        <w:rPr>
          <w:rFonts w:hint="eastAsia" w:ascii="华文中宋" w:hAnsi="华文中宋" w:eastAsia="华文中宋" w:cs="华文中宋"/>
          <w:b/>
          <w:color w:val="auto"/>
          <w:spacing w:val="60"/>
          <w:sz w:val="84"/>
          <w:szCs w:val="84"/>
          <w:highlight w:val="none"/>
        </w:rPr>
      </w:pPr>
      <w:r>
        <w:rPr>
          <w:rFonts w:hint="eastAsia" w:ascii="华文中宋" w:hAnsi="华文中宋" w:eastAsia="华文中宋" w:cs="华文中宋"/>
          <w:b/>
          <w:color w:val="auto"/>
          <w:spacing w:val="60"/>
          <w:sz w:val="84"/>
          <w:szCs w:val="84"/>
          <w:highlight w:val="none"/>
        </w:rPr>
        <w:t>响 应 文 件</w:t>
      </w:r>
      <w:bookmarkEnd w:id="77"/>
    </w:p>
    <w:p w14:paraId="5A81DF98">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44700702">
      <w:pPr>
        <w:ind w:firstLine="901" w:firstLineChars="250"/>
        <w:outlineLvl w:val="9"/>
        <w:rPr>
          <w:rFonts w:hint="eastAsia" w:ascii="华文中宋" w:hAnsi="华文中宋" w:eastAsia="华文中宋" w:cs="华文中宋"/>
          <w:b/>
          <w:color w:val="auto"/>
          <w:spacing w:val="20"/>
          <w:sz w:val="32"/>
          <w:szCs w:val="32"/>
          <w:highlight w:val="none"/>
        </w:rPr>
      </w:pPr>
    </w:p>
    <w:p w14:paraId="33184FB9">
      <w:pPr>
        <w:ind w:firstLine="901" w:firstLineChars="250"/>
        <w:outlineLvl w:val="9"/>
        <w:rPr>
          <w:rFonts w:hint="eastAsia" w:ascii="华文中宋" w:hAnsi="华文中宋" w:eastAsia="华文中宋" w:cs="华文中宋"/>
          <w:b/>
          <w:color w:val="auto"/>
          <w:spacing w:val="20"/>
          <w:sz w:val="32"/>
          <w:szCs w:val="32"/>
          <w:highlight w:val="none"/>
        </w:rPr>
      </w:pPr>
    </w:p>
    <w:p w14:paraId="6D8B4A68">
      <w:pPr>
        <w:ind w:firstLine="901" w:firstLineChars="250"/>
        <w:outlineLvl w:val="9"/>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项目名称:</w:t>
      </w:r>
    </w:p>
    <w:p w14:paraId="6CF4A0A1">
      <w:pPr>
        <w:ind w:firstLine="901" w:firstLineChars="250"/>
        <w:outlineLvl w:val="9"/>
        <w:rPr>
          <w:rFonts w:hint="eastAsia" w:ascii="华文中宋" w:hAnsi="华文中宋" w:eastAsia="华文中宋" w:cs="华文中宋"/>
          <w:b/>
          <w:color w:val="auto"/>
          <w:spacing w:val="20"/>
          <w:sz w:val="32"/>
          <w:szCs w:val="32"/>
          <w:highlight w:val="none"/>
        </w:rPr>
      </w:pPr>
    </w:p>
    <w:p w14:paraId="10577904">
      <w:pPr>
        <w:ind w:firstLine="901" w:firstLineChars="250"/>
        <w:outlineLvl w:val="9"/>
        <w:rPr>
          <w:rFonts w:hint="eastAsia" w:ascii="华文中宋" w:hAnsi="华文中宋" w:eastAsia="华文中宋" w:cs="华文中宋"/>
          <w:color w:val="auto"/>
          <w:kern w:val="0"/>
          <w:highlight w:val="none"/>
        </w:rPr>
      </w:pPr>
      <w:r>
        <w:rPr>
          <w:rFonts w:hint="eastAsia" w:ascii="华文中宋" w:hAnsi="华文中宋" w:eastAsia="华文中宋" w:cs="华文中宋"/>
          <w:b/>
          <w:color w:val="auto"/>
          <w:spacing w:val="20"/>
          <w:sz w:val="32"/>
          <w:szCs w:val="32"/>
          <w:highlight w:val="none"/>
        </w:rPr>
        <w:t>项目编号：</w:t>
      </w:r>
    </w:p>
    <w:p w14:paraId="5E62B701">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6581C5C4">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450526CF">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61254D20">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33A5185F">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78A6B274">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3625D1AF">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3B16DC0F">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0D852CA6">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3872807E">
      <w:pPr>
        <w:spacing w:line="360" w:lineRule="auto"/>
        <w:ind w:firstLine="721" w:firstLineChars="200"/>
        <w:jc w:val="both"/>
        <w:outlineLvl w:val="9"/>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磋商供应商单位名称：（</w:t>
      </w:r>
      <w:r>
        <w:rPr>
          <w:rFonts w:hint="eastAsia" w:ascii="华文中宋" w:hAnsi="华文中宋" w:eastAsia="华文中宋" w:cs="华文中宋"/>
          <w:b/>
          <w:color w:val="auto"/>
          <w:spacing w:val="20"/>
          <w:sz w:val="32"/>
          <w:szCs w:val="32"/>
          <w:highlight w:val="none"/>
          <w:lang w:eastAsia="zh-CN"/>
        </w:rPr>
        <w:t>电子签章</w:t>
      </w:r>
      <w:r>
        <w:rPr>
          <w:rFonts w:hint="eastAsia" w:ascii="华文中宋" w:hAnsi="华文中宋" w:eastAsia="华文中宋" w:cs="华文中宋"/>
          <w:b/>
          <w:color w:val="auto"/>
          <w:spacing w:val="20"/>
          <w:sz w:val="32"/>
          <w:szCs w:val="32"/>
          <w:highlight w:val="none"/>
        </w:rPr>
        <w:t>）</w:t>
      </w:r>
    </w:p>
    <w:p w14:paraId="36848508">
      <w:pPr>
        <w:spacing w:line="360" w:lineRule="auto"/>
        <w:ind w:firstLine="721" w:firstLineChars="200"/>
        <w:jc w:val="both"/>
        <w:outlineLvl w:val="9"/>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法定代表人（负责人）：（法定代表人</w:t>
      </w:r>
      <w:r>
        <w:rPr>
          <w:rFonts w:hint="eastAsia" w:ascii="华文中宋" w:hAnsi="华文中宋" w:eastAsia="华文中宋" w:cs="华文中宋"/>
          <w:b/>
          <w:color w:val="auto"/>
          <w:spacing w:val="20"/>
          <w:sz w:val="32"/>
          <w:szCs w:val="32"/>
          <w:highlight w:val="none"/>
          <w:lang w:eastAsia="zh-CN"/>
        </w:rPr>
        <w:t>电子签章</w:t>
      </w:r>
      <w:r>
        <w:rPr>
          <w:rFonts w:hint="eastAsia" w:ascii="华文中宋" w:hAnsi="华文中宋" w:eastAsia="华文中宋" w:cs="华文中宋"/>
          <w:b/>
          <w:color w:val="auto"/>
          <w:spacing w:val="20"/>
          <w:sz w:val="32"/>
          <w:szCs w:val="32"/>
          <w:highlight w:val="none"/>
        </w:rPr>
        <w:t>）</w:t>
      </w:r>
    </w:p>
    <w:p w14:paraId="56A919B6">
      <w:pPr>
        <w:jc w:val="center"/>
        <w:outlineLvl w:val="9"/>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 xml:space="preserve">   </w:t>
      </w:r>
    </w:p>
    <w:p w14:paraId="0E46BAE2">
      <w:pPr>
        <w:jc w:val="center"/>
        <w:outlineLvl w:val="9"/>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年  月   日</w:t>
      </w:r>
    </w:p>
    <w:p w14:paraId="24A0FC6D">
      <w:pPr>
        <w:jc w:val="both"/>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br w:type="page"/>
      </w:r>
    </w:p>
    <w:p w14:paraId="1E5CE474">
      <w:pPr>
        <w:jc w:val="center"/>
        <w:rPr>
          <w:rFonts w:hint="eastAsia" w:ascii="华文中宋" w:hAnsi="华文中宋" w:eastAsia="华文中宋" w:cs="华文中宋"/>
          <w:b/>
          <w:color w:val="auto"/>
          <w:spacing w:val="20"/>
          <w:sz w:val="32"/>
          <w:szCs w:val="32"/>
          <w:highlight w:val="none"/>
        </w:rPr>
      </w:pPr>
    </w:p>
    <w:p w14:paraId="58A20D1D">
      <w:pPr>
        <w:jc w:val="center"/>
        <w:rPr>
          <w:rFonts w:hint="eastAsia" w:ascii="华文中宋" w:hAnsi="华文中宋" w:eastAsia="华文中宋" w:cs="华文中宋"/>
          <w:b/>
          <w:spacing w:val="0"/>
          <w:sz w:val="84"/>
          <w:szCs w:val="84"/>
        </w:rPr>
      </w:pPr>
    </w:p>
    <w:p w14:paraId="1B986A7B">
      <w:pPr>
        <w:jc w:val="center"/>
        <w:rPr>
          <w:rFonts w:hint="eastAsia" w:ascii="华文中宋" w:hAnsi="华文中宋" w:eastAsia="华文中宋" w:cs="华文中宋"/>
          <w:b/>
          <w:spacing w:val="0"/>
          <w:sz w:val="84"/>
          <w:szCs w:val="84"/>
        </w:rPr>
      </w:pPr>
      <w:r>
        <w:rPr>
          <w:rFonts w:hint="eastAsia" w:ascii="华文中宋" w:hAnsi="华文中宋" w:eastAsia="华文中宋" w:cs="华文中宋"/>
          <w:b/>
          <w:spacing w:val="0"/>
          <w:sz w:val="84"/>
          <w:szCs w:val="84"/>
        </w:rPr>
        <w:t>响 应 文 件</w:t>
      </w:r>
    </w:p>
    <w:p w14:paraId="79EEC7AC">
      <w:pPr>
        <w:ind w:firstLine="781" w:firstLineChars="150"/>
        <w:jc w:val="center"/>
        <w:rPr>
          <w:rFonts w:hint="eastAsia" w:ascii="华文中宋" w:hAnsi="华文中宋" w:eastAsia="华文中宋" w:cs="华文中宋"/>
          <w:b/>
          <w:spacing w:val="0"/>
          <w:sz w:val="52"/>
          <w:szCs w:val="52"/>
        </w:rPr>
      </w:pPr>
    </w:p>
    <w:p w14:paraId="09B5D1B7">
      <w:pPr>
        <w:ind w:firstLine="781" w:firstLineChars="150"/>
        <w:jc w:val="center"/>
        <w:rPr>
          <w:rFonts w:hint="eastAsia" w:ascii="华文中宋" w:hAnsi="华文中宋" w:eastAsia="华文中宋" w:cs="华文中宋"/>
          <w:b/>
          <w:spacing w:val="0"/>
          <w:sz w:val="52"/>
          <w:szCs w:val="52"/>
        </w:rPr>
      </w:pPr>
      <w:r>
        <w:rPr>
          <w:rFonts w:hint="eastAsia" w:ascii="华文中宋" w:hAnsi="华文中宋" w:eastAsia="华文中宋" w:cs="华文中宋"/>
          <w:b/>
          <w:spacing w:val="0"/>
          <w:sz w:val="52"/>
          <w:szCs w:val="52"/>
        </w:rPr>
        <w:t>（资格证明文件）</w:t>
      </w:r>
    </w:p>
    <w:p w14:paraId="22476AB6">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65CBE3E8">
      <w:pPr>
        <w:ind w:firstLine="801" w:firstLineChars="250"/>
        <w:rPr>
          <w:rFonts w:hint="eastAsia" w:ascii="华文中宋" w:hAnsi="华文中宋" w:eastAsia="华文中宋" w:cs="华文中宋"/>
          <w:b/>
          <w:spacing w:val="0"/>
          <w:sz w:val="32"/>
          <w:szCs w:val="32"/>
        </w:rPr>
      </w:pPr>
    </w:p>
    <w:p w14:paraId="1DE9A718">
      <w:pPr>
        <w:ind w:firstLine="801" w:firstLineChars="250"/>
        <w:rPr>
          <w:rFonts w:hint="eastAsia" w:ascii="华文中宋" w:hAnsi="华文中宋" w:eastAsia="华文中宋" w:cs="华文中宋"/>
          <w:b/>
          <w:spacing w:val="0"/>
          <w:sz w:val="32"/>
          <w:szCs w:val="32"/>
        </w:rPr>
      </w:pPr>
      <w:r>
        <w:rPr>
          <w:rFonts w:hint="eastAsia" w:ascii="华文中宋" w:hAnsi="华文中宋" w:eastAsia="华文中宋" w:cs="华文中宋"/>
          <w:b/>
          <w:spacing w:val="0"/>
          <w:sz w:val="32"/>
          <w:szCs w:val="32"/>
        </w:rPr>
        <w:t>项目名称:</w:t>
      </w:r>
    </w:p>
    <w:p w14:paraId="6841D58E">
      <w:pPr>
        <w:ind w:firstLine="801" w:firstLineChars="250"/>
        <w:rPr>
          <w:rFonts w:hint="eastAsia" w:ascii="华文中宋" w:hAnsi="华文中宋" w:eastAsia="华文中宋" w:cs="华文中宋"/>
          <w:b/>
          <w:spacing w:val="0"/>
          <w:sz w:val="32"/>
          <w:szCs w:val="32"/>
        </w:rPr>
      </w:pPr>
    </w:p>
    <w:p w14:paraId="750529B8">
      <w:pPr>
        <w:ind w:firstLine="801" w:firstLineChars="250"/>
        <w:rPr>
          <w:rFonts w:hint="eastAsia" w:ascii="华文中宋" w:hAnsi="华文中宋" w:eastAsia="华文中宋" w:cs="华文中宋"/>
          <w:b/>
          <w:spacing w:val="0"/>
          <w:sz w:val="32"/>
          <w:szCs w:val="32"/>
        </w:rPr>
      </w:pPr>
      <w:r>
        <w:rPr>
          <w:rFonts w:hint="eastAsia" w:ascii="华文中宋" w:hAnsi="华文中宋" w:eastAsia="华文中宋" w:cs="华文中宋"/>
          <w:b/>
          <w:spacing w:val="0"/>
          <w:sz w:val="32"/>
          <w:szCs w:val="32"/>
        </w:rPr>
        <w:t>项目编号：</w:t>
      </w:r>
    </w:p>
    <w:p w14:paraId="02FE4899">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4037DFF5">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651DC945">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3AC2830B">
      <w:pPr>
        <w:widowControl w:val="0"/>
        <w:snapToGrid w:val="0"/>
        <w:spacing w:line="276" w:lineRule="auto"/>
        <w:jc w:val="both"/>
        <w:rPr>
          <w:rFonts w:hint="eastAsia" w:ascii="华文中宋" w:hAnsi="华文中宋" w:eastAsia="华文中宋" w:cs="华文中宋"/>
          <w:spacing w:val="0"/>
          <w:kern w:val="0"/>
          <w:sz w:val="21"/>
          <w:szCs w:val="21"/>
          <w:lang w:val="en-US" w:eastAsia="zh-CN" w:bidi="ar-SA"/>
        </w:rPr>
      </w:pPr>
    </w:p>
    <w:p w14:paraId="58959EA1">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5D54645C">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7FD13D0B">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35B31A15">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70357372">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27D1E796">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40B27058">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79A197C1">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4D4366BE">
      <w:pPr>
        <w:spacing w:line="360" w:lineRule="auto"/>
        <w:jc w:val="center"/>
        <w:rPr>
          <w:rFonts w:hint="eastAsia" w:ascii="华文中宋" w:hAnsi="华文中宋" w:eastAsia="华文中宋" w:cs="华文中宋"/>
          <w:b/>
          <w:spacing w:val="0"/>
          <w:sz w:val="32"/>
          <w:szCs w:val="32"/>
        </w:rPr>
      </w:pPr>
      <w:r>
        <w:rPr>
          <w:rFonts w:hint="eastAsia" w:ascii="华文中宋" w:hAnsi="华文中宋" w:eastAsia="华文中宋" w:cs="华文中宋"/>
          <w:b/>
          <w:spacing w:val="0"/>
          <w:sz w:val="32"/>
          <w:szCs w:val="32"/>
        </w:rPr>
        <w:t>磋商供应商单位名称：（</w:t>
      </w:r>
      <w:r>
        <w:rPr>
          <w:rFonts w:hint="eastAsia" w:ascii="华文中宋" w:hAnsi="华文中宋" w:eastAsia="华文中宋" w:cs="华文中宋"/>
          <w:b/>
          <w:spacing w:val="0"/>
          <w:sz w:val="32"/>
          <w:szCs w:val="32"/>
          <w:lang w:eastAsia="zh-CN"/>
        </w:rPr>
        <w:t>电子签章</w:t>
      </w:r>
      <w:r>
        <w:rPr>
          <w:rFonts w:hint="eastAsia" w:ascii="华文中宋" w:hAnsi="华文中宋" w:eastAsia="华文中宋" w:cs="华文中宋"/>
          <w:b/>
          <w:spacing w:val="0"/>
          <w:sz w:val="32"/>
          <w:szCs w:val="32"/>
        </w:rPr>
        <w:t>）</w:t>
      </w:r>
    </w:p>
    <w:p w14:paraId="1FB1D197">
      <w:pPr>
        <w:jc w:val="center"/>
        <w:rPr>
          <w:rFonts w:hint="eastAsia" w:ascii="华文中宋" w:hAnsi="华文中宋" w:eastAsia="华文中宋" w:cs="华文中宋"/>
          <w:b/>
          <w:spacing w:val="0"/>
          <w:sz w:val="32"/>
          <w:szCs w:val="32"/>
        </w:rPr>
      </w:pPr>
    </w:p>
    <w:p w14:paraId="71A2AA4C">
      <w:pPr>
        <w:jc w:val="center"/>
        <w:rPr>
          <w:rFonts w:hint="eastAsia" w:ascii="华文中宋" w:hAnsi="华文中宋" w:eastAsia="华文中宋" w:cs="华文中宋"/>
          <w:b/>
          <w:spacing w:val="0"/>
          <w:sz w:val="32"/>
          <w:szCs w:val="32"/>
        </w:rPr>
      </w:pPr>
      <w:r>
        <w:rPr>
          <w:rFonts w:hint="eastAsia" w:ascii="华文中宋" w:hAnsi="华文中宋" w:eastAsia="华文中宋" w:cs="华文中宋"/>
          <w:b/>
          <w:spacing w:val="0"/>
          <w:sz w:val="32"/>
          <w:szCs w:val="32"/>
        </w:rPr>
        <w:t>二〇    年  月   日</w:t>
      </w:r>
    </w:p>
    <w:p w14:paraId="586747DB">
      <w:pPr>
        <w:rPr>
          <w:rFonts w:hint="eastAsia" w:ascii="华文中宋" w:hAnsi="华文中宋" w:eastAsia="华文中宋" w:cs="华文中宋"/>
          <w:b/>
          <w:color w:val="auto"/>
          <w:spacing w:val="20"/>
          <w:sz w:val="32"/>
          <w:szCs w:val="32"/>
          <w:highlight w:val="none"/>
        </w:rPr>
      </w:pPr>
    </w:p>
    <w:p w14:paraId="08BC9B92">
      <w:pPr>
        <w:pStyle w:val="42"/>
        <w:snapToGrid w:val="0"/>
        <w:spacing w:line="480" w:lineRule="exact"/>
        <w:ind w:firstLine="561" w:firstLineChars="200"/>
        <w:jc w:val="center"/>
        <w:outlineLvl w:val="9"/>
        <w:rPr>
          <w:rFonts w:hint="eastAsia" w:ascii="华文中宋" w:hAnsi="华文中宋" w:eastAsia="华文中宋" w:cs="华文中宋"/>
          <w:b/>
          <w:color w:val="auto"/>
          <w:sz w:val="28"/>
          <w:szCs w:val="28"/>
          <w:highlight w:val="none"/>
        </w:rPr>
      </w:pPr>
    </w:p>
    <w:p w14:paraId="1D306F25">
      <w:pPr>
        <w:pStyle w:val="42"/>
        <w:snapToGrid w:val="0"/>
        <w:spacing w:line="480" w:lineRule="exact"/>
        <w:ind w:firstLine="561" w:firstLineChars="200"/>
        <w:jc w:val="center"/>
        <w:outlineLvl w:val="9"/>
        <w:rPr>
          <w:rFonts w:hint="eastAsia" w:ascii="华文中宋" w:hAnsi="华文中宋" w:eastAsia="华文中宋" w:cs="华文中宋"/>
          <w:b/>
          <w:color w:val="auto"/>
          <w:sz w:val="28"/>
          <w:szCs w:val="28"/>
          <w:highlight w:val="none"/>
        </w:rPr>
      </w:pPr>
    </w:p>
    <w:p w14:paraId="1A572A42">
      <w:pPr>
        <w:pStyle w:val="42"/>
        <w:snapToGrid w:val="0"/>
        <w:spacing w:line="480" w:lineRule="exact"/>
        <w:ind w:firstLine="561" w:firstLineChars="200"/>
        <w:jc w:val="center"/>
        <w:outlineLvl w:val="9"/>
        <w:rPr>
          <w:rFonts w:hint="eastAsia" w:ascii="华文中宋" w:hAnsi="华文中宋" w:eastAsia="华文中宋" w:cs="华文中宋"/>
          <w:b/>
          <w:color w:val="auto"/>
          <w:sz w:val="28"/>
          <w:szCs w:val="28"/>
          <w:highlight w:val="none"/>
        </w:rPr>
      </w:pPr>
    </w:p>
    <w:p w14:paraId="70BE70E9">
      <w:pPr>
        <w:pStyle w:val="42"/>
        <w:snapToGrid w:val="0"/>
        <w:spacing w:line="480" w:lineRule="exact"/>
        <w:ind w:firstLine="561" w:firstLineChars="200"/>
        <w:jc w:val="center"/>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资  格  证  明  文  件</w:t>
      </w:r>
    </w:p>
    <w:p w14:paraId="1EBE49D3">
      <w:pPr>
        <w:spacing w:line="360" w:lineRule="auto"/>
        <w:jc w:val="center"/>
        <w:outlineLvl w:val="9"/>
        <w:rPr>
          <w:rFonts w:hint="eastAsia" w:ascii="华文中宋" w:hAnsi="华文中宋" w:eastAsia="华文中宋" w:cs="华文中宋"/>
          <w:b/>
          <w:color w:val="auto"/>
          <w:sz w:val="28"/>
          <w:szCs w:val="28"/>
          <w:highlight w:val="none"/>
        </w:rPr>
      </w:pPr>
    </w:p>
    <w:p w14:paraId="672C747B">
      <w:pPr>
        <w:spacing w:line="360" w:lineRule="auto"/>
        <w:jc w:val="center"/>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目    录</w:t>
      </w:r>
    </w:p>
    <w:p w14:paraId="42310592">
      <w:pPr>
        <w:spacing w:line="480" w:lineRule="exact"/>
        <w:ind w:firstLine="434"/>
        <w:rPr>
          <w:rFonts w:hint="eastAsia" w:ascii="华文中宋" w:hAnsi="华文中宋" w:eastAsia="华文中宋" w:cs="华文中宋"/>
          <w:spacing w:val="0"/>
          <w:sz w:val="24"/>
          <w:szCs w:val="24"/>
        </w:rPr>
      </w:pPr>
      <w:bookmarkStart w:id="78" w:name="_Toc12339_WPSOffice_Level2"/>
      <w:r>
        <w:rPr>
          <w:rFonts w:hint="eastAsia" w:ascii="华文中宋" w:hAnsi="华文中宋" w:eastAsia="华文中宋" w:cs="华文中宋"/>
          <w:spacing w:val="0"/>
          <w:sz w:val="24"/>
          <w:szCs w:val="24"/>
        </w:rPr>
        <w:t>1、磋商供应商代表证明</w:t>
      </w:r>
    </w:p>
    <w:p w14:paraId="07A30D36">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2、响应函</w:t>
      </w:r>
    </w:p>
    <w:p w14:paraId="75F01A3A">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3、具有独立承担民事责任的能力</w:t>
      </w:r>
    </w:p>
    <w:p w14:paraId="10E68CCE">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4、具有履行合同所必需的设备和专业技术能力</w:t>
      </w:r>
    </w:p>
    <w:p w14:paraId="61DE2417">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5、</w:t>
      </w:r>
      <w:r>
        <w:rPr>
          <w:rFonts w:hint="eastAsia" w:ascii="华文中宋" w:hAnsi="华文中宋" w:eastAsia="华文中宋" w:cs="华文中宋"/>
          <w:spacing w:val="0"/>
          <w:sz w:val="24"/>
          <w:szCs w:val="24"/>
        </w:rPr>
        <w:t>具有良好的商业</w:t>
      </w:r>
      <w:r>
        <w:rPr>
          <w:rFonts w:hint="eastAsia" w:ascii="华文中宋" w:hAnsi="华文中宋" w:eastAsia="华文中宋" w:cs="华文中宋"/>
          <w:spacing w:val="0"/>
          <w:sz w:val="24"/>
          <w:szCs w:val="24"/>
          <w:lang w:val="en-US" w:eastAsia="zh-CN"/>
        </w:rPr>
        <w:t>信誉</w:t>
      </w:r>
      <w:r>
        <w:rPr>
          <w:rFonts w:hint="eastAsia" w:ascii="华文中宋" w:hAnsi="华文中宋" w:eastAsia="华文中宋" w:cs="华文中宋"/>
          <w:spacing w:val="0"/>
          <w:sz w:val="24"/>
          <w:szCs w:val="24"/>
        </w:rPr>
        <w:t>和健全的财务会计制度</w:t>
      </w:r>
    </w:p>
    <w:p w14:paraId="4F8B98AE">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6</w:t>
      </w:r>
      <w:r>
        <w:rPr>
          <w:rFonts w:hint="eastAsia" w:ascii="华文中宋" w:hAnsi="华文中宋" w:eastAsia="华文中宋" w:cs="华文中宋"/>
          <w:spacing w:val="0"/>
          <w:sz w:val="24"/>
          <w:szCs w:val="24"/>
        </w:rPr>
        <w:t>、有依法缴纳税收和社会保障资金的良好记录</w:t>
      </w:r>
    </w:p>
    <w:p w14:paraId="5D27206A">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7</w:t>
      </w:r>
      <w:r>
        <w:rPr>
          <w:rFonts w:hint="eastAsia" w:ascii="华文中宋" w:hAnsi="华文中宋" w:eastAsia="华文中宋" w:cs="华文中宋"/>
          <w:spacing w:val="0"/>
          <w:sz w:val="24"/>
          <w:szCs w:val="24"/>
        </w:rPr>
        <w:t>、参加政府采购活动前三年内，在经营活动中没有重大违法记录</w:t>
      </w:r>
    </w:p>
    <w:p w14:paraId="200BFEC7">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8</w:t>
      </w:r>
      <w:r>
        <w:rPr>
          <w:rFonts w:hint="eastAsia" w:ascii="华文中宋" w:hAnsi="华文中宋" w:eastAsia="华文中宋" w:cs="华文中宋"/>
          <w:spacing w:val="0"/>
          <w:sz w:val="24"/>
          <w:szCs w:val="24"/>
        </w:rPr>
        <w:t>、磋商保证金的提交</w:t>
      </w:r>
    </w:p>
    <w:bookmarkEnd w:id="78"/>
    <w:p w14:paraId="32E060A5">
      <w:pPr>
        <w:spacing w:line="360" w:lineRule="auto"/>
        <w:ind w:firstLine="434"/>
        <w:outlineLvl w:val="9"/>
        <w:rPr>
          <w:rFonts w:hint="eastAsia" w:ascii="华文中宋" w:hAnsi="华文中宋" w:eastAsia="华文中宋" w:cs="华文中宋"/>
          <w:color w:val="auto"/>
          <w:sz w:val="28"/>
          <w:szCs w:val="28"/>
          <w:highlight w:val="none"/>
        </w:rPr>
      </w:pPr>
    </w:p>
    <w:p w14:paraId="27C46D1B">
      <w:pPr>
        <w:spacing w:line="480" w:lineRule="exact"/>
        <w:ind w:firstLine="434"/>
        <w:outlineLvl w:val="9"/>
        <w:rPr>
          <w:rFonts w:hint="eastAsia" w:ascii="华文中宋" w:hAnsi="华文中宋" w:eastAsia="华文中宋" w:cs="华文中宋"/>
          <w:color w:val="auto"/>
          <w:sz w:val="24"/>
          <w:szCs w:val="24"/>
          <w:highlight w:val="none"/>
        </w:rPr>
      </w:pPr>
    </w:p>
    <w:p w14:paraId="74AA159C">
      <w:pPr>
        <w:spacing w:line="480" w:lineRule="exact"/>
        <w:ind w:firstLine="434"/>
        <w:outlineLvl w:val="9"/>
        <w:rPr>
          <w:rFonts w:hint="eastAsia" w:ascii="华文中宋" w:hAnsi="华文中宋" w:eastAsia="华文中宋" w:cs="华文中宋"/>
          <w:color w:val="auto"/>
          <w:sz w:val="24"/>
          <w:szCs w:val="24"/>
          <w:highlight w:val="none"/>
        </w:rPr>
      </w:pPr>
    </w:p>
    <w:p w14:paraId="5624DE01">
      <w:pPr>
        <w:spacing w:line="480" w:lineRule="exact"/>
        <w:ind w:firstLine="434"/>
        <w:outlineLvl w:val="9"/>
        <w:rPr>
          <w:rFonts w:hint="eastAsia" w:ascii="华文中宋" w:hAnsi="华文中宋" w:eastAsia="华文中宋" w:cs="华文中宋"/>
          <w:color w:val="auto"/>
          <w:sz w:val="24"/>
          <w:szCs w:val="24"/>
          <w:highlight w:val="none"/>
        </w:rPr>
      </w:pPr>
    </w:p>
    <w:p w14:paraId="5AAD0193">
      <w:pPr>
        <w:spacing w:line="340" w:lineRule="exact"/>
        <w:outlineLvl w:val="9"/>
        <w:rPr>
          <w:rFonts w:hint="eastAsia" w:ascii="华文中宋" w:hAnsi="华文中宋" w:eastAsia="华文中宋" w:cs="华文中宋"/>
          <w:color w:val="auto"/>
          <w:highlight w:val="none"/>
        </w:rPr>
      </w:pPr>
    </w:p>
    <w:p w14:paraId="3C45F3CC">
      <w:pPr>
        <w:widowControl/>
        <w:spacing w:line="340" w:lineRule="exact"/>
        <w:jc w:val="left"/>
        <w:outlineLvl w:val="9"/>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highlight w:val="none"/>
        </w:rPr>
        <w:br w:type="page"/>
      </w:r>
      <w:r>
        <w:rPr>
          <w:rFonts w:hint="eastAsia" w:ascii="华文中宋" w:hAnsi="华文中宋" w:eastAsia="华文中宋" w:cs="华文中宋"/>
          <w:b/>
          <w:color w:val="auto"/>
          <w:sz w:val="28"/>
          <w:szCs w:val="28"/>
          <w:highlight w:val="none"/>
        </w:rPr>
        <w:t xml:space="preserve">（一）磋商供应商代表证明  </w:t>
      </w:r>
    </w:p>
    <w:p w14:paraId="68C668F7">
      <w:pPr>
        <w:snapToGrid w:val="0"/>
        <w:spacing w:line="360" w:lineRule="auto"/>
        <w:jc w:val="left"/>
        <w:outlineLvl w:val="9"/>
        <w:rPr>
          <w:rFonts w:hint="eastAsia" w:ascii="华文中宋" w:hAnsi="华文中宋" w:eastAsia="华文中宋" w:cs="华文中宋"/>
          <w:b/>
          <w:bCs/>
          <w:color w:val="auto"/>
          <w:spacing w:val="20"/>
          <w:sz w:val="28"/>
          <w:szCs w:val="28"/>
          <w:highlight w:val="none"/>
        </w:rPr>
      </w:pPr>
    </w:p>
    <w:p w14:paraId="43DBD6F9">
      <w:pPr>
        <w:snapToGrid w:val="0"/>
        <w:spacing w:line="360" w:lineRule="auto"/>
        <w:ind w:left="584" w:hanging="641" w:hangingChars="200"/>
        <w:jc w:val="center"/>
        <w:outlineLvl w:val="9"/>
        <w:rPr>
          <w:rFonts w:hint="eastAsia" w:ascii="华文中宋" w:hAnsi="华文中宋" w:eastAsia="华文中宋" w:cs="华文中宋"/>
          <w:b/>
          <w:bCs/>
          <w:color w:val="auto"/>
          <w:spacing w:val="20"/>
          <w:sz w:val="28"/>
          <w:szCs w:val="28"/>
          <w:highlight w:val="none"/>
        </w:rPr>
      </w:pPr>
    </w:p>
    <w:p w14:paraId="35ED8576">
      <w:pPr>
        <w:snapToGrid w:val="0"/>
        <w:spacing w:line="360" w:lineRule="auto"/>
        <w:ind w:left="584" w:hanging="641" w:hangingChars="200"/>
        <w:jc w:val="center"/>
        <w:outlineLvl w:val="9"/>
        <w:rPr>
          <w:rFonts w:hint="eastAsia" w:ascii="华文中宋" w:hAnsi="华文中宋" w:eastAsia="华文中宋" w:cs="华文中宋"/>
          <w:bCs/>
          <w:color w:val="auto"/>
          <w:spacing w:val="6"/>
          <w:sz w:val="28"/>
          <w:szCs w:val="28"/>
          <w:highlight w:val="none"/>
        </w:rPr>
      </w:pPr>
      <w:r>
        <w:rPr>
          <w:rFonts w:hint="eastAsia" w:ascii="华文中宋" w:hAnsi="华文中宋" w:eastAsia="华文中宋" w:cs="华文中宋"/>
          <w:b/>
          <w:bCs/>
          <w:color w:val="auto"/>
          <w:spacing w:val="20"/>
          <w:sz w:val="28"/>
          <w:szCs w:val="28"/>
          <w:highlight w:val="none"/>
        </w:rPr>
        <w:t>法定代表人（负责人）身份证明书</w:t>
      </w:r>
    </w:p>
    <w:p w14:paraId="17741A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u w:val="single"/>
        </w:rPr>
      </w:pPr>
      <w:r>
        <w:rPr>
          <w:rFonts w:hint="eastAsia" w:ascii="华文中宋" w:hAnsi="华文中宋" w:eastAsia="华文中宋" w:cs="华文中宋"/>
          <w:spacing w:val="0"/>
          <w:sz w:val="24"/>
          <w:szCs w:val="24"/>
        </w:rPr>
        <w:t>单位名称：</w:t>
      </w:r>
      <w:r>
        <w:rPr>
          <w:rFonts w:hint="eastAsia" w:ascii="华文中宋" w:hAnsi="华文中宋" w:eastAsia="华文中宋" w:cs="华文中宋"/>
          <w:spacing w:val="0"/>
          <w:sz w:val="24"/>
          <w:szCs w:val="24"/>
          <w:u w:val="single"/>
        </w:rPr>
        <w:t xml:space="preserve">                                       </w:t>
      </w:r>
    </w:p>
    <w:p w14:paraId="5D327D2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u w:val="single"/>
        </w:rPr>
      </w:pPr>
      <w:r>
        <w:rPr>
          <w:rFonts w:hint="eastAsia" w:ascii="华文中宋" w:hAnsi="华文中宋" w:eastAsia="华文中宋" w:cs="华文中宋"/>
          <w:spacing w:val="0"/>
          <w:sz w:val="24"/>
          <w:szCs w:val="24"/>
        </w:rPr>
        <w:t>单位性质：</w:t>
      </w:r>
      <w:r>
        <w:rPr>
          <w:rFonts w:hint="eastAsia" w:ascii="华文中宋" w:hAnsi="华文中宋" w:eastAsia="华文中宋" w:cs="华文中宋"/>
          <w:spacing w:val="0"/>
          <w:sz w:val="24"/>
          <w:szCs w:val="24"/>
          <w:u w:val="single"/>
        </w:rPr>
        <w:t xml:space="preserve">                                       </w:t>
      </w:r>
    </w:p>
    <w:p w14:paraId="2AB784F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地    址：</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 xml:space="preserve">  </w:t>
      </w:r>
    </w:p>
    <w:p w14:paraId="791CF8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成立时间：    年    月    日</w:t>
      </w:r>
    </w:p>
    <w:p w14:paraId="7691C4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经营期限：</w:t>
      </w:r>
    </w:p>
    <w:p w14:paraId="549059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姓    名：                 性  别：         </w:t>
      </w:r>
    </w:p>
    <w:p w14:paraId="2EAB207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身份证号：                 职  务： </w:t>
      </w:r>
    </w:p>
    <w:p w14:paraId="49CE36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系 </w:t>
      </w:r>
      <w:r>
        <w:rPr>
          <w:rFonts w:hint="eastAsia" w:ascii="华文中宋" w:hAnsi="华文中宋" w:eastAsia="华文中宋" w:cs="华文中宋"/>
          <w:spacing w:val="0"/>
          <w:sz w:val="24"/>
          <w:szCs w:val="24"/>
          <w:u w:val="single"/>
        </w:rPr>
        <w:t xml:space="preserve">      （供应商名称）          </w:t>
      </w:r>
      <w:r>
        <w:rPr>
          <w:rFonts w:hint="eastAsia" w:ascii="华文中宋" w:hAnsi="华文中宋" w:eastAsia="华文中宋" w:cs="华文中宋"/>
          <w:spacing w:val="0"/>
          <w:sz w:val="24"/>
          <w:szCs w:val="24"/>
        </w:rPr>
        <w:t xml:space="preserve">的法定代表人（负责人）。 </w:t>
      </w:r>
    </w:p>
    <w:p w14:paraId="78A61CA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特此证明。</w:t>
      </w:r>
    </w:p>
    <w:p w14:paraId="17F2D27A">
      <w:pPr>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供应商</w:t>
      </w:r>
      <w:r>
        <w:rPr>
          <w:rFonts w:hint="eastAsia" w:ascii="华文中宋" w:hAnsi="华文中宋" w:eastAsia="华文中宋" w:cs="华文中宋"/>
          <w:spacing w:val="0"/>
          <w:sz w:val="24"/>
          <w:szCs w:val="24"/>
          <w:lang w:val="en-US" w:eastAsia="zh-CN"/>
        </w:rPr>
        <w:t>全称</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电子签章</w:t>
      </w:r>
      <w:r>
        <w:rPr>
          <w:rFonts w:hint="eastAsia" w:ascii="华文中宋" w:hAnsi="华文中宋" w:eastAsia="华文中宋" w:cs="华文中宋"/>
          <w:spacing w:val="0"/>
          <w:sz w:val="24"/>
          <w:szCs w:val="24"/>
        </w:rPr>
        <w:t>)</w:t>
      </w:r>
    </w:p>
    <w:p w14:paraId="6B41B4F8">
      <w:pPr>
        <w:tabs>
          <w:tab w:val="left" w:pos="4490"/>
        </w:tabs>
        <w:snapToGrid w:val="0"/>
        <w:spacing w:line="360" w:lineRule="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lang w:val="en-US" w:eastAsia="zh-CN"/>
        </w:rPr>
        <w:t xml:space="preserve">     </w:t>
      </w:r>
    </w:p>
    <w:p w14:paraId="022FD7D9">
      <w:pPr>
        <w:tabs>
          <w:tab w:val="left" w:pos="4490"/>
        </w:tabs>
        <w:snapToGrid w:val="0"/>
        <w:spacing w:line="360" w:lineRule="auto"/>
        <w:ind w:firstLine="4800" w:firstLineChars="20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年   月   日</w:t>
      </w:r>
    </w:p>
    <w:p w14:paraId="2F2F2EBE">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附法定代表人有效的身份证正反两面扫描件</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4"/>
      </w:tblGrid>
      <w:tr w14:paraId="1FCF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2500" w:type="pct"/>
            <w:noWrap w:val="0"/>
            <w:vAlign w:val="top"/>
          </w:tcPr>
          <w:p w14:paraId="0CE87BC5">
            <w:pPr>
              <w:rPr>
                <w:rFonts w:hint="eastAsia" w:ascii="华文中宋" w:hAnsi="华文中宋" w:eastAsia="华文中宋" w:cs="华文中宋"/>
                <w:b/>
                <w:spacing w:val="0"/>
                <w:szCs w:val="21"/>
              </w:rPr>
            </w:pPr>
          </w:p>
        </w:tc>
        <w:tc>
          <w:tcPr>
            <w:tcW w:w="2499" w:type="pct"/>
            <w:noWrap w:val="0"/>
            <w:vAlign w:val="top"/>
          </w:tcPr>
          <w:p w14:paraId="2F6393F2">
            <w:pPr>
              <w:rPr>
                <w:rFonts w:hint="eastAsia" w:ascii="华文中宋" w:hAnsi="华文中宋" w:eastAsia="华文中宋" w:cs="华文中宋"/>
                <w:b/>
                <w:spacing w:val="0"/>
                <w:szCs w:val="21"/>
              </w:rPr>
            </w:pPr>
          </w:p>
        </w:tc>
      </w:tr>
    </w:tbl>
    <w:p w14:paraId="50042F9A">
      <w:pPr>
        <w:snapToGrid w:val="0"/>
        <w:spacing w:line="360" w:lineRule="auto"/>
        <w:outlineLvl w:val="9"/>
        <w:rPr>
          <w:rFonts w:hint="eastAsia" w:ascii="华文中宋" w:hAnsi="华文中宋" w:eastAsia="华文中宋" w:cs="华文中宋"/>
          <w:b/>
          <w:bCs/>
          <w:color w:val="auto"/>
          <w:sz w:val="24"/>
          <w:szCs w:val="24"/>
          <w:highlight w:val="none"/>
        </w:rPr>
      </w:pPr>
    </w:p>
    <w:p w14:paraId="5D94A283">
      <w:pPr>
        <w:snapToGrid w:val="0"/>
        <w:spacing w:line="360" w:lineRule="auto"/>
        <w:jc w:val="center"/>
        <w:outlineLvl w:val="9"/>
        <w:rPr>
          <w:rFonts w:hint="eastAsia" w:ascii="华文中宋" w:hAnsi="华文中宋" w:eastAsia="华文中宋" w:cs="华文中宋"/>
          <w:b/>
          <w:bCs/>
          <w:color w:val="auto"/>
          <w:sz w:val="28"/>
          <w:szCs w:val="28"/>
          <w:highlight w:val="none"/>
        </w:rPr>
      </w:pPr>
    </w:p>
    <w:p w14:paraId="685926B5">
      <w:pPr>
        <w:snapToGrid w:val="0"/>
        <w:spacing w:line="360" w:lineRule="auto"/>
        <w:jc w:val="center"/>
        <w:outlineLvl w:val="9"/>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rPr>
        <w:t>法定代表人（负责人）授权委托书</w:t>
      </w:r>
    </w:p>
    <w:p w14:paraId="0A034B19">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jc w:val="lef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本授权委托书声明：注册于</w:t>
      </w:r>
      <w:r>
        <w:rPr>
          <w:rFonts w:hint="eastAsia" w:ascii="华文中宋" w:hAnsi="华文中宋" w:eastAsia="华文中宋" w:cs="华文中宋"/>
          <w:spacing w:val="0"/>
          <w:sz w:val="24"/>
          <w:szCs w:val="24"/>
          <w:u w:val="single"/>
        </w:rPr>
        <w:t xml:space="preserve">             （磋商供应商住址）</w:t>
      </w:r>
      <w:r>
        <w:rPr>
          <w:rFonts w:hint="eastAsia" w:ascii="华文中宋" w:hAnsi="华文中宋" w:eastAsia="华文中宋" w:cs="华文中宋"/>
          <w:spacing w:val="0"/>
          <w:sz w:val="24"/>
          <w:szCs w:val="24"/>
        </w:rPr>
        <w:t xml:space="preserve">的 </w:t>
      </w:r>
      <w:r>
        <w:rPr>
          <w:rFonts w:hint="eastAsia" w:ascii="华文中宋" w:hAnsi="华文中宋" w:eastAsia="华文中宋" w:cs="华文中宋"/>
          <w:spacing w:val="0"/>
          <w:sz w:val="24"/>
          <w:szCs w:val="24"/>
          <w:u w:val="single"/>
        </w:rPr>
        <w:t xml:space="preserve">              （磋商供应商名称）</w:t>
      </w:r>
      <w:r>
        <w:rPr>
          <w:rFonts w:hint="eastAsia" w:ascii="华文中宋" w:hAnsi="华文中宋" w:eastAsia="华文中宋" w:cs="华文中宋"/>
          <w:spacing w:val="0"/>
          <w:sz w:val="24"/>
          <w:szCs w:val="24"/>
        </w:rPr>
        <w:t>法定代表人</w:t>
      </w:r>
      <w:r>
        <w:rPr>
          <w:rFonts w:hint="eastAsia" w:ascii="华文中宋" w:hAnsi="华文中宋" w:eastAsia="华文中宋" w:cs="华文中宋"/>
          <w:spacing w:val="0"/>
          <w:sz w:val="24"/>
          <w:szCs w:val="24"/>
          <w:u w:val="single"/>
        </w:rPr>
        <w:t xml:space="preserve">            （法定代表人姓名、职务、身份证号）</w:t>
      </w:r>
      <w:r>
        <w:rPr>
          <w:rFonts w:hint="eastAsia" w:ascii="华文中宋" w:hAnsi="华文中宋" w:eastAsia="华文中宋" w:cs="华文中宋"/>
          <w:spacing w:val="0"/>
          <w:sz w:val="24"/>
          <w:szCs w:val="24"/>
        </w:rPr>
        <w:t>代表本公司授权</w:t>
      </w:r>
      <w:r>
        <w:rPr>
          <w:rFonts w:hint="eastAsia" w:ascii="华文中宋" w:hAnsi="华文中宋" w:eastAsia="华文中宋" w:cs="华文中宋"/>
          <w:spacing w:val="0"/>
          <w:sz w:val="24"/>
          <w:szCs w:val="24"/>
          <w:u w:val="single"/>
        </w:rPr>
        <w:t xml:space="preserve">          （磋商供应商代表姓名、职务、身份证号）</w:t>
      </w:r>
      <w:r>
        <w:rPr>
          <w:rFonts w:hint="eastAsia" w:ascii="华文中宋" w:hAnsi="华文中宋" w:eastAsia="华文中宋" w:cs="华文中宋"/>
          <w:spacing w:val="0"/>
          <w:sz w:val="24"/>
          <w:szCs w:val="24"/>
        </w:rPr>
        <w:t>为本公司的合法代理人，就贵方组织的</w:t>
      </w:r>
      <w:r>
        <w:rPr>
          <w:rFonts w:hint="eastAsia" w:ascii="华文中宋" w:hAnsi="华文中宋" w:eastAsia="华文中宋" w:cs="华文中宋"/>
          <w:b/>
          <w:spacing w:val="0"/>
          <w:sz w:val="24"/>
          <w:szCs w:val="24"/>
          <w:u w:val="single"/>
        </w:rPr>
        <w:t xml:space="preserve">                  </w:t>
      </w:r>
      <w:r>
        <w:rPr>
          <w:rFonts w:hint="eastAsia" w:ascii="华文中宋" w:hAnsi="华文中宋" w:eastAsia="华文中宋" w:cs="华文中宋"/>
          <w:spacing w:val="0"/>
          <w:sz w:val="24"/>
          <w:szCs w:val="24"/>
        </w:rPr>
        <w:t>项目，项目编号：</w:t>
      </w:r>
      <w:r>
        <w:rPr>
          <w:rFonts w:hint="eastAsia" w:ascii="华文中宋" w:hAnsi="华文中宋" w:eastAsia="华文中宋" w:cs="华文中宋"/>
          <w:b/>
          <w:spacing w:val="0"/>
          <w:sz w:val="24"/>
          <w:szCs w:val="24"/>
          <w:u w:val="single"/>
        </w:rPr>
        <w:t xml:space="preserve">                </w:t>
      </w:r>
      <w:r>
        <w:rPr>
          <w:rFonts w:hint="eastAsia" w:ascii="华文中宋" w:hAnsi="华文中宋" w:eastAsia="华文中宋" w:cs="华文中宋"/>
          <w:spacing w:val="0"/>
          <w:sz w:val="24"/>
          <w:szCs w:val="24"/>
        </w:rPr>
        <w:t>，以本公司名义处理一切与之有关的事务。</w:t>
      </w:r>
    </w:p>
    <w:p w14:paraId="07E65870">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本授权书于    年 </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 xml:space="preserve"> 月  日生效，特此声明。</w:t>
      </w:r>
    </w:p>
    <w:p w14:paraId="4D7552F1">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供应商</w:t>
      </w:r>
      <w:r>
        <w:rPr>
          <w:rFonts w:hint="eastAsia" w:ascii="华文中宋" w:hAnsi="华文中宋" w:eastAsia="华文中宋" w:cs="华文中宋"/>
          <w:spacing w:val="0"/>
          <w:sz w:val="24"/>
          <w:szCs w:val="24"/>
          <w:lang w:val="en-US" w:eastAsia="zh-CN"/>
        </w:rPr>
        <w:t>全称</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电子签章</w:t>
      </w:r>
      <w:r>
        <w:rPr>
          <w:rFonts w:hint="eastAsia" w:ascii="华文中宋" w:hAnsi="华文中宋" w:eastAsia="华文中宋" w:cs="华文中宋"/>
          <w:spacing w:val="0"/>
          <w:sz w:val="24"/>
          <w:szCs w:val="24"/>
        </w:rPr>
        <w:t>）</w:t>
      </w:r>
    </w:p>
    <w:p w14:paraId="690893BA">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法定代表人（负责人）：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电子签章</w:t>
      </w:r>
      <w:r>
        <w:rPr>
          <w:rFonts w:hint="eastAsia" w:ascii="华文中宋" w:hAnsi="华文中宋" w:eastAsia="华文中宋" w:cs="华文中宋"/>
          <w:spacing w:val="0"/>
          <w:sz w:val="24"/>
          <w:szCs w:val="24"/>
        </w:rPr>
        <w:t xml:space="preserve">）  </w:t>
      </w:r>
    </w:p>
    <w:p w14:paraId="03EA08CD">
      <w:pPr>
        <w:keepNext w:val="0"/>
        <w:keepLines w:val="0"/>
        <w:pageBreakBefore w:val="0"/>
        <w:widowControl w:val="0"/>
        <w:kinsoku/>
        <w:wordWrap/>
        <w:overflowPunct/>
        <w:topLinePunct w:val="0"/>
        <w:autoSpaceDE/>
        <w:autoSpaceDN/>
        <w:bidi w:val="0"/>
        <w:adjustRightInd/>
        <w:snapToGrid w:val="0"/>
        <w:spacing w:line="600" w:lineRule="exact"/>
        <w:ind w:firstLine="4440" w:firstLineChars="185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w:t>
      </w:r>
    </w:p>
    <w:p w14:paraId="3633ED0E">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年  月  日</w:t>
      </w:r>
    </w:p>
    <w:p w14:paraId="7065E7EE">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附磋商供应商代表有效的身份证正反两面扫描件</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6"/>
      </w:tblGrid>
      <w:tr w14:paraId="7FD4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trPr>
        <w:tc>
          <w:tcPr>
            <w:tcW w:w="2500" w:type="pct"/>
            <w:noWrap w:val="0"/>
            <w:vAlign w:val="top"/>
          </w:tcPr>
          <w:p w14:paraId="1F4F1482">
            <w:pPr>
              <w:rPr>
                <w:rFonts w:hint="eastAsia" w:ascii="华文中宋" w:hAnsi="华文中宋" w:eastAsia="华文中宋" w:cs="华文中宋"/>
                <w:b/>
                <w:spacing w:val="0"/>
                <w:szCs w:val="21"/>
              </w:rPr>
            </w:pPr>
          </w:p>
        </w:tc>
        <w:tc>
          <w:tcPr>
            <w:tcW w:w="2500" w:type="pct"/>
            <w:noWrap w:val="0"/>
            <w:vAlign w:val="top"/>
          </w:tcPr>
          <w:p w14:paraId="6DDF83B0">
            <w:pPr>
              <w:rPr>
                <w:rFonts w:hint="eastAsia" w:ascii="华文中宋" w:hAnsi="华文中宋" w:eastAsia="华文中宋" w:cs="华文中宋"/>
                <w:b/>
                <w:spacing w:val="0"/>
                <w:szCs w:val="21"/>
              </w:rPr>
            </w:pPr>
          </w:p>
        </w:tc>
      </w:tr>
    </w:tbl>
    <w:p w14:paraId="1C8FAEBD">
      <w:pPr>
        <w:spacing w:line="360" w:lineRule="exact"/>
        <w:ind w:left="315" w:leftChars="150"/>
        <w:jc w:val="left"/>
        <w:outlineLvl w:val="9"/>
        <w:rPr>
          <w:rFonts w:hint="eastAsia" w:ascii="华文中宋" w:hAnsi="华文中宋" w:eastAsia="华文中宋" w:cs="华文中宋"/>
          <w:color w:val="auto"/>
          <w:szCs w:val="21"/>
          <w:highlight w:val="none"/>
        </w:rPr>
      </w:pPr>
    </w:p>
    <w:p w14:paraId="35816EAA">
      <w:pPr>
        <w:spacing w:line="360" w:lineRule="exact"/>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Cs w:val="21"/>
          <w:highlight w:val="none"/>
        </w:rPr>
        <w:br w:type="page"/>
      </w:r>
      <w:r>
        <w:rPr>
          <w:rFonts w:hint="eastAsia" w:ascii="华文中宋" w:hAnsi="华文中宋" w:eastAsia="华文中宋" w:cs="华文中宋"/>
          <w:b/>
          <w:color w:val="auto"/>
          <w:sz w:val="28"/>
          <w:szCs w:val="28"/>
          <w:highlight w:val="none"/>
        </w:rPr>
        <w:t>（二）响应函格式</w:t>
      </w:r>
    </w:p>
    <w:p w14:paraId="69FEC10B">
      <w:pPr>
        <w:spacing w:line="360" w:lineRule="auto"/>
        <w:jc w:val="center"/>
        <w:outlineLvl w:val="9"/>
        <w:rPr>
          <w:rFonts w:hint="eastAsia" w:ascii="华文中宋" w:hAnsi="华文中宋" w:eastAsia="华文中宋" w:cs="华文中宋"/>
          <w:b/>
          <w:color w:val="auto"/>
          <w:sz w:val="28"/>
          <w:szCs w:val="28"/>
          <w:highlight w:val="none"/>
        </w:rPr>
      </w:pPr>
    </w:p>
    <w:p w14:paraId="2362A62C">
      <w:pPr>
        <w:spacing w:line="360" w:lineRule="auto"/>
        <w:jc w:val="center"/>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响   应  函</w:t>
      </w:r>
    </w:p>
    <w:p w14:paraId="48AB892F">
      <w:pPr>
        <w:tabs>
          <w:tab w:val="left" w:pos="4860"/>
        </w:tabs>
        <w:spacing w:line="360" w:lineRule="auto"/>
        <w:outlineLvl w:val="9"/>
        <w:rPr>
          <w:rFonts w:hint="eastAsia" w:ascii="华文中宋" w:hAnsi="华文中宋" w:eastAsia="华文中宋" w:cs="华文中宋"/>
          <w:b/>
          <w:bCs/>
          <w:color w:val="auto"/>
          <w:sz w:val="28"/>
          <w:szCs w:val="28"/>
          <w:highlight w:val="none"/>
        </w:rPr>
      </w:pPr>
    </w:p>
    <w:p w14:paraId="6E4BE954">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u w:val="single"/>
        </w:rPr>
        <w:t xml:space="preserve">          (磋商供应商全称)</w:t>
      </w:r>
      <w:r>
        <w:rPr>
          <w:rFonts w:hint="eastAsia" w:ascii="华文中宋" w:hAnsi="华文中宋" w:eastAsia="华文中宋" w:cs="华文中宋"/>
          <w:color w:val="auto"/>
          <w:sz w:val="24"/>
          <w:szCs w:val="24"/>
          <w:highlight w:val="none"/>
        </w:rPr>
        <w:t>授权</w:t>
      </w:r>
      <w:r>
        <w:rPr>
          <w:rFonts w:hint="eastAsia" w:ascii="华文中宋" w:hAnsi="华文中宋" w:eastAsia="华文中宋" w:cs="华文中宋"/>
          <w:color w:val="auto"/>
          <w:sz w:val="24"/>
          <w:szCs w:val="24"/>
          <w:highlight w:val="none"/>
          <w:u w:val="single"/>
        </w:rPr>
        <w:t xml:space="preserve">          (磋商供应商代表姓名)     </w:t>
      </w: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(职务、职称)为我方代表，参加贵方组织的</w:t>
      </w:r>
      <w:r>
        <w:rPr>
          <w:rFonts w:hint="eastAsia" w:ascii="华文中宋" w:hAnsi="华文中宋" w:eastAsia="华文中宋" w:cs="华文中宋"/>
          <w:color w:val="auto"/>
          <w:sz w:val="24"/>
          <w:szCs w:val="24"/>
          <w:highlight w:val="none"/>
          <w:u w:val="single"/>
        </w:rPr>
        <w:t xml:space="preserve">                  (项目名称、项目编号)</w:t>
      </w:r>
      <w:r>
        <w:rPr>
          <w:rFonts w:hint="eastAsia" w:ascii="华文中宋" w:hAnsi="华文中宋" w:eastAsia="华文中宋" w:cs="华文中宋"/>
          <w:color w:val="auto"/>
          <w:sz w:val="24"/>
          <w:szCs w:val="24"/>
          <w:highlight w:val="none"/>
        </w:rPr>
        <w:t>性磋商的有关活动，并对此项目进行报价。为此：</w:t>
      </w:r>
    </w:p>
    <w:p w14:paraId="3E4093EA">
      <w:pPr>
        <w:pStyle w:val="42"/>
        <w:tabs>
          <w:tab w:val="left" w:pos="1711"/>
        </w:tabs>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1、我方已仔细研究了本项目磋商文件的全部内容，愿意以以下报价，按照磋商文件要求及合同约定完成项目。</w:t>
      </w:r>
    </w:p>
    <w:p w14:paraId="68C3DD16">
      <w:pPr>
        <w:pStyle w:val="42"/>
        <w:tabs>
          <w:tab w:val="left" w:pos="1711"/>
        </w:tabs>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人民币（大写）</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 xml:space="preserve">（￥ </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p>
    <w:p w14:paraId="1CB3E5DC">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2、我方同意在本项目磋商文件中规定的响应文件有效期</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sz w:val="24"/>
          <w:szCs w:val="24"/>
          <w:highlight w:val="none"/>
        </w:rPr>
        <w:t>个日历天内（自</w:t>
      </w:r>
      <w:r>
        <w:rPr>
          <w:rFonts w:hint="eastAsia" w:ascii="华文中宋" w:hAnsi="华文中宋" w:eastAsia="华文中宋" w:cs="华文中宋"/>
          <w:color w:val="auto"/>
          <w:sz w:val="24"/>
          <w:szCs w:val="24"/>
          <w:highlight w:val="none"/>
          <w:lang w:val="en-US" w:eastAsia="zh-CN"/>
        </w:rPr>
        <w:t>递交</w:t>
      </w:r>
      <w:r>
        <w:rPr>
          <w:rFonts w:hint="eastAsia" w:ascii="华文中宋" w:hAnsi="华文中宋" w:eastAsia="华文中宋" w:cs="华文中宋"/>
          <w:color w:val="auto"/>
          <w:sz w:val="24"/>
          <w:szCs w:val="24"/>
          <w:highlight w:val="none"/>
        </w:rPr>
        <w:t>响应文件</w:t>
      </w:r>
      <w:r>
        <w:rPr>
          <w:rFonts w:hint="eastAsia" w:ascii="华文中宋" w:hAnsi="华文中宋" w:eastAsia="华文中宋" w:cs="华文中宋"/>
          <w:color w:val="auto"/>
          <w:sz w:val="24"/>
          <w:szCs w:val="24"/>
          <w:highlight w:val="none"/>
          <w:lang w:val="en-US" w:eastAsia="zh-CN"/>
        </w:rPr>
        <w:t>截止</w:t>
      </w:r>
      <w:r>
        <w:rPr>
          <w:rFonts w:hint="eastAsia" w:ascii="华文中宋" w:hAnsi="华文中宋" w:eastAsia="华文中宋" w:cs="华文中宋"/>
          <w:color w:val="auto"/>
          <w:sz w:val="24"/>
          <w:szCs w:val="24"/>
          <w:highlight w:val="none"/>
        </w:rPr>
        <w:t>之日起计算）遵守本磋商文件中的承诺且在此期限期满之前均具有约束力。如果成交，响应文件有效期延长至合同履约完毕。</w:t>
      </w:r>
    </w:p>
    <w:p w14:paraId="73E45C94">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3、我方承诺已经具备《中华人民共和国政府采购法》中规定的参加政府采购活动的供应商应当具备的全部条件和本磋商文件规定的特定资质要求。</w:t>
      </w:r>
    </w:p>
    <w:p w14:paraId="523848AB">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4、提供磋商须知规定的全部响应文件（电子响应文件和纸质版响应文件）。</w:t>
      </w:r>
    </w:p>
    <w:p w14:paraId="1F5C9EB8">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5、按磋商文件要求提供和交付的货物和服务的报价详见报价一览表。</w:t>
      </w:r>
    </w:p>
    <w:p w14:paraId="11B8E3CA">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6、我方承诺：完全理解磋商报价超过磋商文件公布的预算金额或最高限价时，报价将拒绝。</w:t>
      </w:r>
    </w:p>
    <w:p w14:paraId="1F25E121">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7、保证忠实地执行双方所签订的合同，并承担合同规定的责任和义务。</w:t>
      </w:r>
    </w:p>
    <w:p w14:paraId="737253A0">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8、承诺完全满足和响应磋商文件中的各项商务和技术要求，若有偏差，已在响应文件商务条款偏离表中予以明确特别说明。</w:t>
      </w:r>
    </w:p>
    <w:p w14:paraId="42AD1BFC">
      <w:pPr>
        <w:pStyle w:val="42"/>
        <w:snapToGrid w:val="0"/>
        <w:spacing w:line="360" w:lineRule="auto"/>
        <w:ind w:firstLine="470" w:firstLineChars="196"/>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9、保证遵守磋商文件的规定。</w:t>
      </w:r>
    </w:p>
    <w:p w14:paraId="16C5B827">
      <w:pPr>
        <w:pStyle w:val="42"/>
        <w:snapToGrid w:val="0"/>
        <w:spacing w:line="360" w:lineRule="auto"/>
        <w:ind w:firstLine="470" w:firstLineChars="196"/>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10、我方承诺对磋商小组依法从符合相应资格条件的磋商供应商中，确定</w:t>
      </w:r>
      <w:r>
        <w:rPr>
          <w:rFonts w:hint="eastAsia" w:ascii="华文中宋" w:hAnsi="华文中宋" w:eastAsia="华文中宋" w:cs="华文中宋"/>
          <w:bCs/>
          <w:color w:val="auto"/>
          <w:sz w:val="24"/>
          <w:szCs w:val="24"/>
          <w:highlight w:val="none"/>
        </w:rPr>
        <w:t>参加磋商的磋商供应商</w:t>
      </w:r>
      <w:r>
        <w:rPr>
          <w:rFonts w:hint="eastAsia" w:ascii="华文中宋" w:hAnsi="华文中宋" w:eastAsia="华文中宋" w:cs="华文中宋"/>
          <w:color w:val="auto"/>
          <w:sz w:val="24"/>
          <w:szCs w:val="24"/>
          <w:highlight w:val="none"/>
        </w:rPr>
        <w:t>没有任何异议。</w:t>
      </w:r>
    </w:p>
    <w:p w14:paraId="5836EC2D">
      <w:pPr>
        <w:pStyle w:val="42"/>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11、对贵方在本次磋商公告刊登的媒体上发布的公告或与本项目有关的通知，我方会及时查看获取。若因线路故障等其他原因导致通知延迟获取或无法获取，责任由我方自负。</w:t>
      </w:r>
    </w:p>
    <w:p w14:paraId="56FE9F89">
      <w:pPr>
        <w:pStyle w:val="42"/>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12、我方愿意向贵方提供任何与本项磋商有关的数据、情况和技术资料。若贵方需要，我方愿意提供我方做出的一切承诺的证明材料。</w:t>
      </w:r>
    </w:p>
    <w:p w14:paraId="2F35D389">
      <w:pPr>
        <w:pStyle w:val="42"/>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13、我方已详细审核全部响应文件，包括响应文件修改书（如有的话）、参考资料及有关附件，确认无误。</w:t>
      </w:r>
    </w:p>
    <w:p w14:paraId="65D84CE7">
      <w:pPr>
        <w:pStyle w:val="42"/>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14、我方承诺：采购人若需追加采购本项目磋商文件所列货物及相关服务的，在不改变合同其他实质性条款的前提下，按相同或更优惠的折扣率保证供货。</w:t>
      </w:r>
    </w:p>
    <w:p w14:paraId="26F368A7">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所有有关本次磋商的一切往来联系方式为：</w:t>
      </w:r>
    </w:p>
    <w:p w14:paraId="1E918F67">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地址：</w:t>
      </w:r>
      <w:r>
        <w:rPr>
          <w:rFonts w:hint="eastAsia" w:ascii="华文中宋" w:hAnsi="华文中宋" w:eastAsia="华文中宋" w:cs="华文中宋"/>
          <w:color w:val="auto"/>
          <w:sz w:val="24"/>
          <w:szCs w:val="24"/>
          <w:highlight w:val="none"/>
        </w:rPr>
        <w:tab/>
      </w:r>
      <w:r>
        <w:rPr>
          <w:rFonts w:hint="eastAsia" w:ascii="华文中宋" w:hAnsi="华文中宋" w:eastAsia="华文中宋" w:cs="华文中宋"/>
          <w:color w:val="auto"/>
          <w:sz w:val="24"/>
          <w:szCs w:val="24"/>
          <w:highlight w:val="none"/>
        </w:rPr>
        <w:t xml:space="preserve">                            邮编：</w:t>
      </w:r>
      <w:r>
        <w:rPr>
          <w:rFonts w:hint="eastAsia" w:ascii="华文中宋" w:hAnsi="华文中宋" w:eastAsia="华文中宋" w:cs="华文中宋"/>
          <w:color w:val="auto"/>
          <w:sz w:val="24"/>
          <w:szCs w:val="24"/>
          <w:highlight w:val="none"/>
        </w:rPr>
        <w:tab/>
      </w:r>
    </w:p>
    <w:p w14:paraId="6B9DEDFC">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电话：</w:t>
      </w:r>
      <w:r>
        <w:rPr>
          <w:rFonts w:hint="eastAsia" w:ascii="华文中宋" w:hAnsi="华文中宋" w:eastAsia="华文中宋" w:cs="华文中宋"/>
          <w:color w:val="auto"/>
          <w:sz w:val="24"/>
          <w:szCs w:val="24"/>
          <w:highlight w:val="none"/>
        </w:rPr>
        <w:tab/>
      </w:r>
      <w:r>
        <w:rPr>
          <w:rFonts w:hint="eastAsia" w:ascii="华文中宋" w:hAnsi="华文中宋" w:eastAsia="华文中宋" w:cs="华文中宋"/>
          <w:color w:val="auto"/>
          <w:sz w:val="24"/>
          <w:szCs w:val="24"/>
          <w:highlight w:val="none"/>
        </w:rPr>
        <w:t xml:space="preserve">                            传真：</w:t>
      </w:r>
    </w:p>
    <w:p w14:paraId="57E4D45A">
      <w:pPr>
        <w:tabs>
          <w:tab w:val="left" w:pos="480"/>
        </w:tabs>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磋商供应商代表姓名：</w:t>
      </w:r>
    </w:p>
    <w:p w14:paraId="190C3E75">
      <w:pPr>
        <w:tabs>
          <w:tab w:val="left" w:pos="480"/>
        </w:tabs>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磋商供应商代表联系电话：      （办公）           （手机）</w:t>
      </w:r>
    </w:p>
    <w:p w14:paraId="77C8871C">
      <w:pPr>
        <w:tabs>
          <w:tab w:val="left" w:pos="480"/>
        </w:tabs>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E-mail：</w:t>
      </w:r>
    </w:p>
    <w:p w14:paraId="416757AC">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53E7E62B">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3CDC9A83">
      <w:pPr>
        <w:spacing w:line="360" w:lineRule="auto"/>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4"/>
          <w:szCs w:val="24"/>
          <w:highlight w:val="none"/>
        </w:rPr>
        <w:br w:type="page"/>
      </w:r>
      <w:r>
        <w:rPr>
          <w:rFonts w:hint="eastAsia" w:ascii="华文中宋" w:hAnsi="华文中宋" w:eastAsia="华文中宋" w:cs="华文中宋"/>
          <w:b/>
          <w:color w:val="auto"/>
          <w:sz w:val="28"/>
          <w:szCs w:val="28"/>
          <w:highlight w:val="none"/>
          <w:lang w:eastAsia="zh-CN"/>
        </w:rPr>
        <w:t>（</w:t>
      </w:r>
      <w:r>
        <w:rPr>
          <w:rFonts w:hint="eastAsia" w:ascii="华文中宋" w:hAnsi="华文中宋" w:eastAsia="华文中宋" w:cs="华文中宋"/>
          <w:b/>
          <w:color w:val="auto"/>
          <w:sz w:val="28"/>
          <w:szCs w:val="28"/>
          <w:highlight w:val="none"/>
          <w:lang w:val="en-US" w:eastAsia="zh-CN"/>
        </w:rPr>
        <w:t>三</w:t>
      </w:r>
      <w:r>
        <w:rPr>
          <w:rFonts w:hint="eastAsia" w:ascii="华文中宋" w:hAnsi="华文中宋" w:eastAsia="华文中宋" w:cs="华文中宋"/>
          <w:b/>
          <w:color w:val="auto"/>
          <w:sz w:val="28"/>
          <w:szCs w:val="28"/>
          <w:highlight w:val="none"/>
          <w:lang w:eastAsia="zh-CN"/>
        </w:rPr>
        <w:t>）</w:t>
      </w:r>
      <w:r>
        <w:rPr>
          <w:rFonts w:hint="eastAsia" w:ascii="华文中宋" w:hAnsi="华文中宋" w:eastAsia="华文中宋" w:cs="华文中宋"/>
          <w:b/>
          <w:color w:val="auto"/>
          <w:sz w:val="28"/>
          <w:szCs w:val="28"/>
          <w:highlight w:val="none"/>
        </w:rPr>
        <w:t>具有独立承担民事责任的能力的承诺函</w:t>
      </w:r>
    </w:p>
    <w:p w14:paraId="533739C2">
      <w:pPr>
        <w:ind w:firstLine="480"/>
        <w:jc w:val="center"/>
        <w:outlineLvl w:val="9"/>
        <w:rPr>
          <w:rFonts w:hint="eastAsia" w:ascii="华文中宋" w:hAnsi="华文中宋" w:eastAsia="华文中宋" w:cs="华文中宋"/>
          <w:b/>
          <w:color w:val="auto"/>
          <w:sz w:val="28"/>
          <w:szCs w:val="28"/>
          <w:highlight w:val="none"/>
        </w:rPr>
      </w:pPr>
    </w:p>
    <w:p w14:paraId="00016F19">
      <w:pPr>
        <w:ind w:firstLine="480"/>
        <w:jc w:val="center"/>
        <w:outlineLvl w:val="9"/>
        <w:rPr>
          <w:rFonts w:hint="eastAsia" w:ascii="华文中宋" w:hAnsi="华文中宋" w:eastAsia="华文中宋" w:cs="华文中宋"/>
          <w:color w:val="auto"/>
          <w:sz w:val="28"/>
          <w:szCs w:val="28"/>
          <w:highlight w:val="none"/>
          <w:u w:val="single"/>
        </w:rPr>
      </w:pPr>
      <w:r>
        <w:rPr>
          <w:rFonts w:hint="eastAsia" w:ascii="华文中宋" w:hAnsi="华文中宋" w:eastAsia="华文中宋" w:cs="华文中宋"/>
          <w:b/>
          <w:color w:val="auto"/>
          <w:sz w:val="28"/>
          <w:szCs w:val="28"/>
          <w:highlight w:val="none"/>
        </w:rPr>
        <w:t>具有独立承担民事责任的能力的承诺</w:t>
      </w:r>
    </w:p>
    <w:p w14:paraId="2903FD31">
      <w:pPr>
        <w:ind w:firstLine="480"/>
        <w:outlineLvl w:val="9"/>
        <w:rPr>
          <w:rFonts w:hint="eastAsia" w:ascii="华文中宋" w:hAnsi="华文中宋" w:eastAsia="华文中宋" w:cs="华文中宋"/>
          <w:color w:val="auto"/>
          <w:sz w:val="28"/>
          <w:szCs w:val="28"/>
          <w:highlight w:val="none"/>
          <w:u w:val="single"/>
        </w:rPr>
      </w:pPr>
    </w:p>
    <w:p w14:paraId="3CE34F0E">
      <w:pPr>
        <w:ind w:firstLine="480"/>
        <w:outlineLvl w:val="9"/>
        <w:rPr>
          <w:rFonts w:hint="eastAsia" w:ascii="华文中宋" w:hAnsi="华文中宋" w:eastAsia="华文中宋" w:cs="华文中宋"/>
          <w:color w:val="auto"/>
          <w:sz w:val="24"/>
          <w:szCs w:val="24"/>
          <w:highlight w:val="none"/>
          <w:u w:val="single"/>
        </w:rPr>
      </w:pPr>
      <w:r>
        <w:rPr>
          <w:rFonts w:hint="eastAsia" w:ascii="华文中宋" w:hAnsi="华文中宋" w:eastAsia="华文中宋" w:cs="华文中宋"/>
          <w:color w:val="auto"/>
          <w:sz w:val="28"/>
          <w:szCs w:val="28"/>
          <w:highlight w:val="none"/>
          <w:u w:val="single"/>
        </w:rPr>
        <w:t xml:space="preserve"> </w:t>
      </w:r>
      <w:r>
        <w:rPr>
          <w:rFonts w:hint="eastAsia" w:ascii="华文中宋" w:hAnsi="华文中宋" w:eastAsia="华文中宋" w:cs="华文中宋"/>
          <w:color w:val="auto"/>
          <w:sz w:val="24"/>
          <w:szCs w:val="24"/>
          <w:highlight w:val="none"/>
          <w:u w:val="single"/>
        </w:rPr>
        <w:t xml:space="preserve"> 采购</w:t>
      </w:r>
      <w:r>
        <w:rPr>
          <w:rFonts w:hint="eastAsia" w:ascii="华文中宋" w:hAnsi="华文中宋" w:eastAsia="华文中宋" w:cs="华文中宋"/>
          <w:color w:val="auto"/>
          <w:sz w:val="24"/>
          <w:szCs w:val="24"/>
          <w:highlight w:val="none"/>
          <w:u w:val="single"/>
          <w:lang w:val="en-US" w:eastAsia="zh-CN"/>
        </w:rPr>
        <w:t>人</w:t>
      </w:r>
      <w:r>
        <w:rPr>
          <w:rFonts w:hint="eastAsia" w:ascii="华文中宋" w:hAnsi="华文中宋" w:eastAsia="华文中宋" w:cs="华文中宋"/>
          <w:color w:val="auto"/>
          <w:sz w:val="24"/>
          <w:szCs w:val="24"/>
          <w:highlight w:val="none"/>
          <w:u w:val="single"/>
        </w:rPr>
        <w:t>名称  ：</w:t>
      </w:r>
    </w:p>
    <w:p w14:paraId="59988B6F">
      <w:pPr>
        <w:widowControl/>
        <w:snapToGrid w:val="0"/>
        <w:spacing w:line="360" w:lineRule="auto"/>
        <w:ind w:firstLine="480"/>
        <w:outlineLvl w:val="9"/>
        <w:rPr>
          <w:rFonts w:hint="eastAsia" w:ascii="华文中宋" w:hAnsi="华文中宋" w:eastAsia="华文中宋" w:cs="华文中宋"/>
          <w:color w:val="auto"/>
          <w:sz w:val="24"/>
          <w:szCs w:val="24"/>
          <w:highlight w:val="none"/>
        </w:rPr>
      </w:pPr>
    </w:p>
    <w:p w14:paraId="7477CEC8">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lang w:val="zh-CN" w:eastAsia="zh-CN" w:bidi="zh-CN"/>
        </w:rPr>
      </w:pPr>
      <w:r>
        <w:rPr>
          <w:rFonts w:hint="eastAsia" w:ascii="华文中宋" w:hAnsi="华文中宋" w:eastAsia="华文中宋" w:cs="华文中宋"/>
          <w:spacing w:val="0"/>
          <w:sz w:val="24"/>
          <w:szCs w:val="24"/>
          <w:lang w:val="zh-CN" w:eastAsia="zh-CN" w:bidi="zh-CN"/>
        </w:rPr>
        <w:t>我方参加</w:t>
      </w:r>
      <w:r>
        <w:rPr>
          <w:rFonts w:hint="eastAsia" w:ascii="华文中宋" w:hAnsi="华文中宋" w:eastAsia="华文中宋" w:cs="华文中宋"/>
          <w:spacing w:val="0"/>
          <w:sz w:val="24"/>
          <w:szCs w:val="24"/>
          <w:u w:val="single"/>
          <w:lang w:val="en-US"/>
        </w:rPr>
        <w:t xml:space="preserve">     </w:t>
      </w:r>
      <w:r>
        <w:rPr>
          <w:rFonts w:hint="eastAsia" w:ascii="华文中宋" w:hAnsi="华文中宋" w:eastAsia="华文中宋" w:cs="华文中宋"/>
          <w:spacing w:val="0"/>
          <w:sz w:val="24"/>
          <w:szCs w:val="24"/>
          <w:u w:val="single"/>
        </w:rPr>
        <w:t xml:space="preserve"> (项目名称、项目编号)</w:t>
      </w:r>
      <w:r>
        <w:rPr>
          <w:rFonts w:hint="eastAsia" w:ascii="华文中宋" w:hAnsi="华文中宋" w:eastAsia="华文中宋" w:cs="华文中宋"/>
          <w:spacing w:val="0"/>
          <w:sz w:val="24"/>
          <w:szCs w:val="24"/>
          <w:lang w:val="zh-CN" w:eastAsia="zh-CN" w:bidi="zh-CN"/>
        </w:rPr>
        <w:t>的政府采购活动，依据</w:t>
      </w:r>
      <w:r>
        <w:rPr>
          <w:rFonts w:hint="eastAsia" w:ascii="华文中宋" w:hAnsi="华文中宋" w:eastAsia="华文中宋" w:cs="华文中宋"/>
          <w:spacing w:val="0"/>
          <w:sz w:val="24"/>
          <w:szCs w:val="24"/>
          <w:lang w:val="en-US" w:eastAsia="zh-CN" w:bidi="zh-CN"/>
        </w:rPr>
        <w:t>磋商</w:t>
      </w:r>
      <w:r>
        <w:rPr>
          <w:rFonts w:hint="eastAsia" w:ascii="华文中宋" w:hAnsi="华文中宋" w:eastAsia="华文中宋" w:cs="华文中宋"/>
          <w:spacing w:val="0"/>
          <w:sz w:val="24"/>
          <w:szCs w:val="24"/>
          <w:lang w:val="zh-CN" w:eastAsia="zh-CN" w:bidi="zh-CN"/>
        </w:rPr>
        <w:t>文件相关规定，郑重承诺：我方具有独立承担民事责任的能力，符合本项目</w:t>
      </w:r>
      <w:r>
        <w:rPr>
          <w:rFonts w:hint="eastAsia" w:ascii="华文中宋" w:hAnsi="华文中宋" w:eastAsia="华文中宋" w:cs="华文中宋"/>
          <w:spacing w:val="0"/>
          <w:sz w:val="24"/>
          <w:szCs w:val="24"/>
          <w:lang w:val="en-US" w:eastAsia="zh-CN" w:bidi="zh-CN"/>
        </w:rPr>
        <w:t>磋商</w:t>
      </w:r>
      <w:r>
        <w:rPr>
          <w:rFonts w:hint="eastAsia" w:ascii="华文中宋" w:hAnsi="华文中宋" w:eastAsia="华文中宋" w:cs="华文中宋"/>
          <w:spacing w:val="0"/>
          <w:sz w:val="24"/>
          <w:szCs w:val="24"/>
          <w:lang w:val="zh-CN" w:eastAsia="zh-CN" w:bidi="zh-CN"/>
        </w:rPr>
        <w:t>文件规定的供应商资格要求，如</w:t>
      </w:r>
      <w:r>
        <w:rPr>
          <w:rFonts w:hint="eastAsia" w:ascii="华文中宋" w:hAnsi="华文中宋" w:eastAsia="华文中宋" w:cs="华文中宋"/>
          <w:spacing w:val="0"/>
          <w:sz w:val="24"/>
          <w:szCs w:val="24"/>
        </w:rPr>
        <w:t>中标/成交</w:t>
      </w:r>
      <w:r>
        <w:rPr>
          <w:rFonts w:hint="eastAsia" w:ascii="华文中宋" w:hAnsi="华文中宋" w:eastAsia="华文中宋" w:cs="华文中宋"/>
          <w:spacing w:val="0"/>
          <w:sz w:val="24"/>
          <w:szCs w:val="24"/>
          <w:lang w:val="zh-CN" w:eastAsia="zh-CN" w:bidi="zh-CN"/>
        </w:rPr>
        <w:t>，我方将按我方</w:t>
      </w:r>
      <w:r>
        <w:rPr>
          <w:rFonts w:hint="eastAsia" w:ascii="华文中宋" w:hAnsi="华文中宋" w:eastAsia="华文中宋" w:cs="华文中宋"/>
          <w:spacing w:val="0"/>
          <w:sz w:val="24"/>
          <w:szCs w:val="24"/>
          <w:lang w:val="en-US" w:eastAsia="zh-CN" w:bidi="zh-CN"/>
        </w:rPr>
        <w:t>响应</w:t>
      </w:r>
      <w:r>
        <w:rPr>
          <w:rFonts w:hint="eastAsia" w:ascii="华文中宋" w:hAnsi="华文中宋" w:eastAsia="华文中宋" w:cs="华文中宋"/>
          <w:spacing w:val="0"/>
          <w:sz w:val="24"/>
          <w:szCs w:val="24"/>
          <w:lang w:val="zh-CN" w:eastAsia="zh-CN" w:bidi="zh-CN"/>
        </w:rPr>
        <w:t>文件承诺，保证合同顺利履行。如有虚假或隐瞒，采购人可取消我方任何资格（投标/磋商/中标（成交）/签订合同），我方对此无任何异议，并愿意承担一切后果和责任。</w:t>
      </w:r>
    </w:p>
    <w:p w14:paraId="0A6A2C9A">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lang w:val="zh-CN" w:eastAsia="zh-CN" w:bidi="zh-CN"/>
        </w:rPr>
      </w:pPr>
      <w:r>
        <w:rPr>
          <w:rFonts w:hint="eastAsia" w:ascii="华文中宋" w:hAnsi="华文中宋" w:eastAsia="华文中宋" w:cs="华文中宋"/>
          <w:spacing w:val="0"/>
          <w:sz w:val="24"/>
          <w:szCs w:val="24"/>
          <w:lang w:val="zh-CN" w:eastAsia="zh-CN" w:bidi="zh-CN"/>
        </w:rPr>
        <w:t>特此承诺。</w:t>
      </w:r>
    </w:p>
    <w:p w14:paraId="33E7ED5E">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p>
    <w:p w14:paraId="17100C20">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0B3B5325">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w:t>
      </w:r>
    </w:p>
    <w:p w14:paraId="7B9D457B">
      <w:pPr>
        <w:snapToGrid w:val="0"/>
        <w:spacing w:line="360" w:lineRule="auto"/>
        <w:ind w:firstLine="5040" w:firstLineChars="21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1D04D073">
      <w:pPr>
        <w:pStyle w:val="12"/>
        <w:spacing w:line="440" w:lineRule="exact"/>
        <w:rPr>
          <w:rFonts w:hint="eastAsia" w:ascii="华文中宋" w:hAnsi="华文中宋" w:eastAsia="华文中宋" w:cs="华文中宋"/>
          <w:spacing w:val="0"/>
          <w:sz w:val="28"/>
          <w:szCs w:val="28"/>
        </w:rPr>
      </w:pPr>
      <w:r>
        <w:rPr>
          <w:rFonts w:hint="eastAsia" w:ascii="华文中宋" w:hAnsi="华文中宋" w:eastAsia="华文中宋" w:cs="华文中宋"/>
          <w:b/>
          <w:color w:val="auto"/>
          <w:sz w:val="24"/>
          <w:szCs w:val="24"/>
          <w:highlight w:val="none"/>
        </w:rPr>
        <w:br w:type="page"/>
      </w:r>
      <w:r>
        <w:rPr>
          <w:rFonts w:hint="eastAsia" w:ascii="华文中宋" w:hAnsi="华文中宋" w:eastAsia="华文中宋" w:cs="华文中宋"/>
          <w:b/>
          <w:spacing w:val="0"/>
          <w:kern w:val="2"/>
          <w:sz w:val="28"/>
          <w:szCs w:val="28"/>
          <w:lang w:val="en-US" w:eastAsia="zh-CN" w:bidi="ar-SA"/>
        </w:rPr>
        <w:t>（四）具有履行合同所必需的设备和专业技术能力</w:t>
      </w:r>
    </w:p>
    <w:p w14:paraId="5D6D76FE">
      <w:pPr>
        <w:widowControl w:val="0"/>
        <w:spacing w:after="120" w:line="440" w:lineRule="exact"/>
        <w:ind w:firstLine="560" w:firstLineChars="200"/>
        <w:jc w:val="both"/>
        <w:rPr>
          <w:rFonts w:hint="eastAsia" w:ascii="华文中宋" w:hAnsi="华文中宋" w:eastAsia="华文中宋" w:cs="华文中宋"/>
          <w:spacing w:val="0"/>
          <w:kern w:val="2"/>
          <w:sz w:val="28"/>
          <w:szCs w:val="28"/>
          <w:lang w:val="en-US" w:eastAsia="zh-CN" w:bidi="ar-SA"/>
        </w:rPr>
      </w:pPr>
    </w:p>
    <w:p w14:paraId="6D01F877">
      <w:pPr>
        <w:spacing w:line="440" w:lineRule="exact"/>
        <w:jc w:val="center"/>
        <w:rPr>
          <w:rFonts w:hint="eastAsia" w:ascii="华文中宋" w:hAnsi="华文中宋" w:eastAsia="华文中宋" w:cs="华文中宋"/>
          <w:b/>
          <w:spacing w:val="0"/>
          <w:w w:val="95"/>
          <w:sz w:val="28"/>
          <w:szCs w:val="28"/>
        </w:rPr>
      </w:pPr>
      <w:r>
        <w:rPr>
          <w:rFonts w:hint="eastAsia" w:ascii="华文中宋" w:hAnsi="华文中宋" w:eastAsia="华文中宋" w:cs="华文中宋"/>
          <w:b/>
          <w:spacing w:val="0"/>
          <w:w w:val="95"/>
          <w:sz w:val="28"/>
          <w:szCs w:val="28"/>
        </w:rPr>
        <w:t>具有履行合同所必需的设备和专业技术能力的承诺函</w:t>
      </w:r>
    </w:p>
    <w:p w14:paraId="0C5C7901">
      <w:pPr>
        <w:spacing w:line="600" w:lineRule="exact"/>
        <w:rPr>
          <w:rFonts w:hint="eastAsia" w:ascii="华文中宋" w:hAnsi="华文中宋" w:eastAsia="华文中宋" w:cs="华文中宋"/>
          <w:spacing w:val="0"/>
          <w:sz w:val="28"/>
          <w:szCs w:val="28"/>
        </w:rPr>
      </w:pPr>
    </w:p>
    <w:p w14:paraId="1E737DEF">
      <w:pPr>
        <w:spacing w:line="600" w:lineRule="exact"/>
        <w:rPr>
          <w:rFonts w:hint="eastAsia" w:ascii="华文中宋" w:hAnsi="华文中宋" w:eastAsia="华文中宋" w:cs="华文中宋"/>
          <w:spacing w:val="0"/>
          <w:sz w:val="24"/>
          <w:szCs w:val="24"/>
          <w:u w:val="single"/>
          <w:lang w:val="en-US"/>
        </w:rPr>
      </w:pPr>
      <w:r>
        <w:rPr>
          <w:rFonts w:hint="eastAsia" w:ascii="华文中宋" w:hAnsi="华文中宋" w:eastAsia="华文中宋" w:cs="华文中宋"/>
          <w:spacing w:val="0"/>
          <w:sz w:val="24"/>
          <w:szCs w:val="24"/>
          <w:u w:val="single"/>
          <w:lang w:val="en-US"/>
        </w:rPr>
        <w:t xml:space="preserve">                </w:t>
      </w:r>
    </w:p>
    <w:p w14:paraId="16CB204D">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我方郑重声明，我方具有履行</w:t>
      </w:r>
      <w:r>
        <w:rPr>
          <w:rFonts w:hint="eastAsia" w:ascii="华文中宋" w:hAnsi="华文中宋" w:eastAsia="华文中宋" w:cs="华文中宋"/>
          <w:spacing w:val="0"/>
          <w:kern w:val="2"/>
          <w:sz w:val="24"/>
          <w:szCs w:val="24"/>
          <w:u w:val="single"/>
          <w:lang w:val="en-US" w:eastAsia="zh-CN" w:bidi="ar-SA"/>
        </w:rPr>
        <w:t xml:space="preserve">    (项目名称、项目编号)  </w:t>
      </w:r>
      <w:r>
        <w:rPr>
          <w:rFonts w:hint="eastAsia" w:ascii="华文中宋" w:hAnsi="华文中宋" w:eastAsia="华文中宋" w:cs="华文中宋"/>
          <w:spacing w:val="0"/>
          <w:kern w:val="2"/>
          <w:sz w:val="24"/>
          <w:szCs w:val="24"/>
          <w:lang w:val="en-US" w:eastAsia="zh-CN" w:bidi="ar-SA"/>
        </w:rPr>
        <w:t>合同所必需的设备和专业技术能力，如中标/成交，我方将按我方响应文件承诺，保证合同顺利履行。如有虚假或隐瞒，愿意承担一切后果。</w:t>
      </w:r>
    </w:p>
    <w:p w14:paraId="2383E84A">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特此承诺。</w:t>
      </w:r>
    </w:p>
    <w:p w14:paraId="76E1F500">
      <w:pPr>
        <w:widowControl w:val="0"/>
        <w:spacing w:after="120" w:line="300" w:lineRule="exact"/>
        <w:ind w:firstLine="480" w:firstLineChars="200"/>
        <w:jc w:val="both"/>
        <w:rPr>
          <w:rFonts w:hint="eastAsia" w:ascii="华文中宋" w:hAnsi="华文中宋" w:eastAsia="华文中宋" w:cs="华文中宋"/>
          <w:spacing w:val="0"/>
          <w:kern w:val="2"/>
          <w:sz w:val="24"/>
          <w:szCs w:val="24"/>
          <w:lang w:val="en-US" w:eastAsia="zh-CN" w:bidi="ar-SA"/>
        </w:rPr>
      </w:pPr>
    </w:p>
    <w:p w14:paraId="504E2308">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03E279E7">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6EC65806">
      <w:pPr>
        <w:widowControl w:val="0"/>
        <w:tabs>
          <w:tab w:val="left" w:pos="839"/>
          <w:tab w:val="left" w:pos="1539"/>
        </w:tabs>
        <w:spacing w:after="120" w:line="600" w:lineRule="exact"/>
        <w:ind w:right="840" w:firstLine="480" w:firstLineChars="200"/>
        <w:jc w:val="right"/>
        <w:rPr>
          <w:rFonts w:hint="eastAsia" w:ascii="华文中宋" w:hAnsi="华文中宋" w:eastAsia="华文中宋" w:cs="华文中宋"/>
          <w:spacing w:val="0"/>
          <w:kern w:val="2"/>
          <w:sz w:val="24"/>
          <w:szCs w:val="24"/>
          <w:lang w:val="en-US" w:eastAsia="zh-CN" w:bidi="ar-SA"/>
        </w:rPr>
      </w:pPr>
    </w:p>
    <w:p w14:paraId="19ABA22C">
      <w:pPr>
        <w:rPr>
          <w:rFonts w:hint="eastAsia" w:ascii="华文中宋" w:hAnsi="华文中宋" w:eastAsia="华文中宋" w:cs="华文中宋"/>
          <w:spacing w:val="0"/>
          <w:sz w:val="28"/>
          <w:szCs w:val="28"/>
        </w:rPr>
      </w:pPr>
      <w:r>
        <w:rPr>
          <w:rFonts w:hint="eastAsia" w:ascii="华文中宋" w:hAnsi="华文中宋" w:eastAsia="华文中宋" w:cs="华文中宋"/>
          <w:b/>
          <w:bCs/>
          <w:color w:val="auto"/>
          <w:sz w:val="28"/>
          <w:szCs w:val="28"/>
          <w:highlight w:val="none"/>
        </w:rPr>
        <w:br w:type="page"/>
      </w:r>
      <w:r>
        <w:rPr>
          <w:rFonts w:hint="eastAsia" w:ascii="华文中宋" w:hAnsi="华文中宋" w:eastAsia="华文中宋" w:cs="华文中宋"/>
          <w:b/>
          <w:spacing w:val="0"/>
          <w:kern w:val="2"/>
          <w:sz w:val="28"/>
          <w:szCs w:val="28"/>
          <w:lang w:val="en-US" w:eastAsia="zh-CN" w:bidi="ar-SA"/>
        </w:rPr>
        <w:t>（五）具有良好的商业信誉和健全的财务会计制度</w:t>
      </w:r>
    </w:p>
    <w:p w14:paraId="62583201">
      <w:pPr>
        <w:spacing w:line="440" w:lineRule="exact"/>
        <w:jc w:val="center"/>
        <w:rPr>
          <w:rFonts w:hint="eastAsia" w:ascii="华文中宋" w:hAnsi="华文中宋" w:eastAsia="华文中宋" w:cs="华文中宋"/>
          <w:b/>
          <w:spacing w:val="0"/>
          <w:w w:val="95"/>
          <w:sz w:val="28"/>
          <w:szCs w:val="28"/>
        </w:rPr>
      </w:pPr>
    </w:p>
    <w:p w14:paraId="77EB969D">
      <w:pPr>
        <w:spacing w:line="440" w:lineRule="exact"/>
        <w:jc w:val="center"/>
        <w:rPr>
          <w:rFonts w:hint="eastAsia" w:ascii="华文中宋" w:hAnsi="华文中宋" w:eastAsia="华文中宋" w:cs="华文中宋"/>
          <w:b/>
          <w:spacing w:val="0"/>
          <w:w w:val="95"/>
          <w:sz w:val="28"/>
          <w:szCs w:val="28"/>
        </w:rPr>
      </w:pPr>
      <w:r>
        <w:rPr>
          <w:rFonts w:hint="eastAsia" w:ascii="华文中宋" w:hAnsi="华文中宋" w:eastAsia="华文中宋" w:cs="华文中宋"/>
          <w:b/>
          <w:spacing w:val="0"/>
          <w:w w:val="95"/>
          <w:sz w:val="28"/>
          <w:szCs w:val="28"/>
        </w:rPr>
        <w:t>具有良好的商业信誉和健全的财务会计制度的承诺函</w:t>
      </w:r>
    </w:p>
    <w:p w14:paraId="7E42BCC6">
      <w:pPr>
        <w:spacing w:line="440" w:lineRule="exact"/>
        <w:rPr>
          <w:rFonts w:hint="eastAsia" w:ascii="华文中宋" w:hAnsi="华文中宋" w:eastAsia="华文中宋" w:cs="华文中宋"/>
          <w:spacing w:val="0"/>
          <w:sz w:val="28"/>
          <w:szCs w:val="28"/>
        </w:rPr>
      </w:pPr>
    </w:p>
    <w:p w14:paraId="31E2BE4B">
      <w:pPr>
        <w:spacing w:line="600" w:lineRule="exact"/>
        <w:rPr>
          <w:rFonts w:hint="eastAsia" w:ascii="华文中宋" w:hAnsi="华文中宋" w:eastAsia="华文中宋" w:cs="华文中宋"/>
          <w:spacing w:val="0"/>
          <w:sz w:val="24"/>
          <w:szCs w:val="24"/>
          <w:u w:val="single"/>
          <w:lang w:val="en-US"/>
        </w:rPr>
      </w:pPr>
      <w:r>
        <w:rPr>
          <w:rFonts w:hint="eastAsia" w:ascii="华文中宋" w:hAnsi="华文中宋" w:eastAsia="华文中宋" w:cs="华文中宋"/>
          <w:spacing w:val="0"/>
          <w:sz w:val="24"/>
          <w:szCs w:val="24"/>
          <w:u w:val="single"/>
          <w:lang w:val="en-US"/>
        </w:rPr>
        <w:t xml:space="preserve">                  </w:t>
      </w:r>
    </w:p>
    <w:p w14:paraId="15BE64A6">
      <w:pPr>
        <w:widowControl w:val="0"/>
        <w:tabs>
          <w:tab w:val="left" w:pos="7899"/>
        </w:tabs>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我方参加</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lang w:val="en-US" w:eastAsia="zh-CN" w:bidi="ar-SA"/>
        </w:rPr>
        <w:t>的政府采购活动，依据磋商文件相关规定，郑重承诺：我方具有良好的商业信誉和健全的财务会计制度，符合本项目磋商文件规定的供应商资格要求，如中标/成交，我方将按我方响应文件承诺，保证合同顺利履行。如有虚假或隐瞒，采购人可取消我方任何资格（投标/磋商/中标（成交）/签订合同），我方对此无任何异议，并愿意承担一切后果和责任。</w:t>
      </w:r>
    </w:p>
    <w:p w14:paraId="28F1A217">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特此承诺。</w:t>
      </w:r>
    </w:p>
    <w:p w14:paraId="36F7C0CC">
      <w:pPr>
        <w:widowControl w:val="0"/>
        <w:spacing w:after="120" w:line="440" w:lineRule="exact"/>
        <w:ind w:firstLine="480" w:firstLineChars="200"/>
        <w:jc w:val="both"/>
        <w:rPr>
          <w:rFonts w:hint="eastAsia" w:ascii="华文中宋" w:hAnsi="华文中宋" w:eastAsia="华文中宋" w:cs="华文中宋"/>
          <w:spacing w:val="0"/>
          <w:kern w:val="2"/>
          <w:sz w:val="24"/>
          <w:szCs w:val="24"/>
          <w:lang w:val="en-US" w:eastAsia="zh-CN" w:bidi="ar-SA"/>
        </w:rPr>
      </w:pPr>
    </w:p>
    <w:p w14:paraId="7AB438C3">
      <w:pPr>
        <w:widowControl w:val="0"/>
        <w:spacing w:after="120" w:line="440" w:lineRule="exact"/>
        <w:ind w:firstLine="480" w:firstLineChars="200"/>
        <w:jc w:val="both"/>
        <w:rPr>
          <w:rFonts w:hint="eastAsia" w:ascii="华文中宋" w:hAnsi="华文中宋" w:eastAsia="华文中宋" w:cs="华文中宋"/>
          <w:spacing w:val="0"/>
          <w:kern w:val="2"/>
          <w:sz w:val="24"/>
          <w:szCs w:val="24"/>
          <w:lang w:val="en-US" w:eastAsia="zh-CN" w:bidi="ar-SA"/>
        </w:rPr>
      </w:pPr>
    </w:p>
    <w:p w14:paraId="4C1BED3A">
      <w:pPr>
        <w:widowControl w:val="0"/>
        <w:spacing w:after="120" w:line="440" w:lineRule="exact"/>
        <w:ind w:firstLine="480" w:firstLineChars="200"/>
        <w:jc w:val="both"/>
        <w:rPr>
          <w:rFonts w:hint="eastAsia" w:ascii="华文中宋" w:hAnsi="华文中宋" w:eastAsia="华文中宋" w:cs="华文中宋"/>
          <w:spacing w:val="0"/>
          <w:kern w:val="2"/>
          <w:sz w:val="24"/>
          <w:szCs w:val="24"/>
          <w:lang w:val="en-US" w:eastAsia="zh-CN" w:bidi="ar-SA"/>
        </w:rPr>
      </w:pPr>
    </w:p>
    <w:p w14:paraId="673869F4">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2EB400B2">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498A1595">
      <w:pPr>
        <w:widowControl w:val="0"/>
        <w:tabs>
          <w:tab w:val="left" w:pos="839"/>
          <w:tab w:val="left" w:pos="1539"/>
        </w:tabs>
        <w:spacing w:after="120" w:line="600" w:lineRule="exact"/>
        <w:ind w:right="840" w:firstLine="480" w:firstLineChars="200"/>
        <w:jc w:val="right"/>
        <w:rPr>
          <w:rFonts w:hint="eastAsia" w:ascii="华文中宋" w:hAnsi="华文中宋" w:eastAsia="华文中宋" w:cs="华文中宋"/>
          <w:spacing w:val="0"/>
          <w:kern w:val="2"/>
          <w:sz w:val="24"/>
          <w:szCs w:val="24"/>
          <w:lang w:val="en-US" w:eastAsia="zh-CN" w:bidi="ar-SA"/>
        </w:rPr>
      </w:pPr>
    </w:p>
    <w:p w14:paraId="50B3B39C">
      <w:pPr>
        <w:spacing w:line="360" w:lineRule="auto"/>
        <w:outlineLvl w:val="9"/>
        <w:rPr>
          <w:rFonts w:hint="eastAsia" w:ascii="华文中宋" w:hAnsi="华文中宋" w:eastAsia="华文中宋" w:cs="华文中宋"/>
          <w:b/>
          <w:color w:val="auto"/>
          <w:sz w:val="28"/>
          <w:szCs w:val="28"/>
          <w:highlight w:val="none"/>
          <w:lang w:val="en-US" w:eastAsia="zh-CN"/>
        </w:rPr>
      </w:pPr>
    </w:p>
    <w:p w14:paraId="2E8445E2">
      <w:pPr>
        <w:spacing w:line="360" w:lineRule="auto"/>
        <w:outlineLvl w:val="9"/>
        <w:rPr>
          <w:rFonts w:hint="default" w:ascii="华文中宋" w:hAnsi="华文中宋" w:eastAsia="华文中宋" w:cs="华文中宋"/>
          <w:b/>
          <w:bCs/>
          <w:color w:val="auto"/>
          <w:sz w:val="28"/>
          <w:szCs w:val="28"/>
          <w:highlight w:val="none"/>
          <w:lang w:val="en-US" w:eastAsia="zh-CN"/>
        </w:rPr>
      </w:pPr>
      <w:r>
        <w:rPr>
          <w:rFonts w:hint="eastAsia" w:ascii="华文中宋" w:hAnsi="华文中宋" w:eastAsia="华文中宋" w:cs="华文中宋"/>
          <w:b/>
          <w:color w:val="auto"/>
          <w:sz w:val="28"/>
          <w:szCs w:val="28"/>
          <w:highlight w:val="none"/>
        </w:rPr>
        <w:br w:type="page"/>
      </w:r>
      <w:r>
        <w:rPr>
          <w:rFonts w:hint="eastAsia" w:ascii="华文中宋" w:hAnsi="华文中宋" w:eastAsia="华文中宋" w:cs="华文中宋"/>
          <w:b/>
          <w:bCs/>
          <w:color w:val="auto"/>
          <w:sz w:val="28"/>
          <w:szCs w:val="28"/>
          <w:highlight w:val="none"/>
        </w:rPr>
        <w:t>（</w:t>
      </w:r>
      <w:r>
        <w:rPr>
          <w:rFonts w:hint="eastAsia" w:ascii="华文中宋" w:hAnsi="华文中宋" w:eastAsia="华文中宋" w:cs="华文中宋"/>
          <w:b/>
          <w:bCs/>
          <w:color w:val="auto"/>
          <w:sz w:val="28"/>
          <w:szCs w:val="28"/>
          <w:highlight w:val="none"/>
          <w:lang w:val="en-US" w:eastAsia="zh-CN"/>
        </w:rPr>
        <w:t>六</w:t>
      </w:r>
      <w:r>
        <w:rPr>
          <w:rFonts w:hint="eastAsia" w:ascii="华文中宋" w:hAnsi="华文中宋" w:eastAsia="华文中宋" w:cs="华文中宋"/>
          <w:b/>
          <w:bCs/>
          <w:color w:val="auto"/>
          <w:sz w:val="28"/>
          <w:szCs w:val="28"/>
          <w:highlight w:val="none"/>
        </w:rPr>
        <w:t>）有依法缴纳税收</w:t>
      </w:r>
      <w:r>
        <w:rPr>
          <w:rFonts w:hint="eastAsia" w:ascii="华文中宋" w:hAnsi="华文中宋" w:eastAsia="华文中宋" w:cs="华文中宋"/>
          <w:b/>
          <w:bCs/>
          <w:color w:val="auto"/>
          <w:sz w:val="28"/>
          <w:szCs w:val="28"/>
          <w:highlight w:val="none"/>
          <w:lang w:val="en-US" w:eastAsia="zh-CN"/>
        </w:rPr>
        <w:t>和社会保障资金</w:t>
      </w:r>
      <w:r>
        <w:rPr>
          <w:rFonts w:hint="eastAsia" w:ascii="华文中宋" w:hAnsi="华文中宋" w:eastAsia="华文中宋" w:cs="华文中宋"/>
          <w:b/>
          <w:bCs/>
          <w:color w:val="auto"/>
          <w:sz w:val="28"/>
          <w:szCs w:val="28"/>
          <w:highlight w:val="none"/>
        </w:rPr>
        <w:t>的良好记录</w:t>
      </w:r>
      <w:r>
        <w:rPr>
          <w:rFonts w:hint="eastAsia" w:ascii="华文中宋" w:hAnsi="华文中宋" w:eastAsia="华文中宋" w:cs="华文中宋"/>
          <w:b/>
          <w:bCs/>
          <w:color w:val="auto"/>
          <w:sz w:val="28"/>
          <w:szCs w:val="28"/>
          <w:highlight w:val="none"/>
          <w:lang w:val="en-US" w:eastAsia="zh-CN"/>
        </w:rPr>
        <w:t>的承诺函</w:t>
      </w:r>
    </w:p>
    <w:p w14:paraId="284BDCC8">
      <w:pPr>
        <w:ind w:firstLine="480"/>
        <w:outlineLvl w:val="9"/>
        <w:rPr>
          <w:rFonts w:hint="eastAsia" w:ascii="华文中宋" w:hAnsi="华文中宋" w:eastAsia="华文中宋" w:cs="华文中宋"/>
          <w:color w:val="auto"/>
          <w:sz w:val="28"/>
          <w:szCs w:val="28"/>
          <w:highlight w:val="none"/>
          <w:u w:val="single"/>
        </w:rPr>
      </w:pPr>
    </w:p>
    <w:p w14:paraId="76EEC7A0">
      <w:pPr>
        <w:jc w:val="center"/>
        <w:outlineLvl w:val="9"/>
        <w:rPr>
          <w:rFonts w:hint="eastAsia" w:ascii="华文中宋" w:hAnsi="华文中宋" w:eastAsia="华文中宋" w:cs="华文中宋"/>
          <w:b/>
          <w:bCs/>
          <w:color w:val="auto"/>
          <w:spacing w:val="0"/>
          <w:sz w:val="28"/>
          <w:szCs w:val="28"/>
          <w:highlight w:val="none"/>
          <w:u w:val="single"/>
        </w:rPr>
      </w:pPr>
      <w:r>
        <w:rPr>
          <w:rFonts w:hint="eastAsia" w:ascii="华文中宋" w:hAnsi="华文中宋" w:eastAsia="华文中宋" w:cs="华文中宋"/>
          <w:b/>
          <w:bCs/>
          <w:color w:val="auto"/>
          <w:sz w:val="28"/>
          <w:szCs w:val="28"/>
          <w:highlight w:val="none"/>
        </w:rPr>
        <w:t>有依法缴纳税收</w:t>
      </w:r>
      <w:r>
        <w:rPr>
          <w:rFonts w:hint="eastAsia" w:ascii="华文中宋" w:hAnsi="华文中宋" w:eastAsia="华文中宋" w:cs="华文中宋"/>
          <w:b/>
          <w:bCs/>
          <w:color w:val="auto"/>
          <w:sz w:val="28"/>
          <w:szCs w:val="28"/>
          <w:highlight w:val="none"/>
          <w:lang w:val="en-US" w:eastAsia="zh-CN"/>
        </w:rPr>
        <w:t>和社会保障资金</w:t>
      </w:r>
      <w:r>
        <w:rPr>
          <w:rFonts w:hint="eastAsia" w:ascii="华文中宋" w:hAnsi="华文中宋" w:eastAsia="华文中宋" w:cs="华文中宋"/>
          <w:b/>
          <w:bCs/>
          <w:color w:val="auto"/>
          <w:sz w:val="28"/>
          <w:szCs w:val="28"/>
          <w:highlight w:val="none"/>
        </w:rPr>
        <w:t>的良好记录</w:t>
      </w:r>
      <w:r>
        <w:rPr>
          <w:rFonts w:hint="eastAsia" w:ascii="华文中宋" w:hAnsi="华文中宋" w:eastAsia="华文中宋" w:cs="华文中宋"/>
          <w:b/>
          <w:bCs/>
          <w:color w:val="auto"/>
          <w:sz w:val="28"/>
          <w:szCs w:val="28"/>
          <w:highlight w:val="none"/>
          <w:lang w:val="en-US" w:eastAsia="zh-CN"/>
        </w:rPr>
        <w:t>的承诺函</w:t>
      </w:r>
    </w:p>
    <w:p w14:paraId="0E2EEE5E">
      <w:pPr>
        <w:outlineLvl w:val="9"/>
        <w:rPr>
          <w:rFonts w:hint="eastAsia" w:ascii="华文中宋" w:hAnsi="华文中宋" w:eastAsia="华文中宋" w:cs="华文中宋"/>
          <w:color w:val="auto"/>
          <w:spacing w:val="0"/>
          <w:sz w:val="28"/>
          <w:szCs w:val="28"/>
          <w:highlight w:val="none"/>
          <w:u w:val="single"/>
        </w:rPr>
      </w:pPr>
    </w:p>
    <w:p w14:paraId="0CAEE8B9">
      <w:pPr>
        <w:outlineLvl w:val="9"/>
        <w:rPr>
          <w:rFonts w:hint="eastAsia" w:ascii="华文中宋" w:hAnsi="华文中宋" w:eastAsia="华文中宋" w:cs="华文中宋"/>
          <w:color w:val="auto"/>
          <w:spacing w:val="0"/>
          <w:sz w:val="28"/>
          <w:szCs w:val="28"/>
          <w:highlight w:val="none"/>
          <w:u w:val="single"/>
        </w:rPr>
      </w:pPr>
    </w:p>
    <w:p w14:paraId="04B490FB">
      <w:pPr>
        <w:outlineLvl w:val="9"/>
        <w:rPr>
          <w:rFonts w:hint="eastAsia" w:ascii="华文中宋" w:hAnsi="华文中宋" w:eastAsia="华文中宋" w:cs="华文中宋"/>
          <w:color w:val="auto"/>
          <w:spacing w:val="0"/>
          <w:sz w:val="24"/>
          <w:szCs w:val="24"/>
          <w:highlight w:val="none"/>
          <w:u w:val="single"/>
        </w:rPr>
      </w:pPr>
      <w:r>
        <w:rPr>
          <w:rFonts w:hint="eastAsia" w:ascii="华文中宋" w:hAnsi="华文中宋" w:eastAsia="华文中宋" w:cs="华文中宋"/>
          <w:color w:val="auto"/>
          <w:spacing w:val="0"/>
          <w:sz w:val="24"/>
          <w:szCs w:val="24"/>
          <w:highlight w:val="none"/>
          <w:u w:val="single"/>
        </w:rPr>
        <w:t xml:space="preserve"> 采购</w:t>
      </w:r>
      <w:r>
        <w:rPr>
          <w:rFonts w:hint="eastAsia" w:ascii="华文中宋" w:hAnsi="华文中宋" w:eastAsia="华文中宋" w:cs="华文中宋"/>
          <w:color w:val="auto"/>
          <w:spacing w:val="0"/>
          <w:sz w:val="24"/>
          <w:szCs w:val="24"/>
          <w:highlight w:val="none"/>
          <w:u w:val="single"/>
          <w:lang w:val="en-US" w:eastAsia="zh-CN"/>
        </w:rPr>
        <w:t>人</w:t>
      </w:r>
      <w:r>
        <w:rPr>
          <w:rFonts w:hint="eastAsia" w:ascii="华文中宋" w:hAnsi="华文中宋" w:eastAsia="华文中宋" w:cs="华文中宋"/>
          <w:color w:val="auto"/>
          <w:spacing w:val="0"/>
          <w:sz w:val="24"/>
          <w:szCs w:val="24"/>
          <w:highlight w:val="none"/>
          <w:u w:val="single"/>
        </w:rPr>
        <w:t>名称 ：</w:t>
      </w:r>
    </w:p>
    <w:p w14:paraId="447E8BC2">
      <w:pPr>
        <w:widowControl/>
        <w:snapToGrid w:val="0"/>
        <w:spacing w:line="360" w:lineRule="auto"/>
        <w:ind w:firstLine="480"/>
        <w:outlineLvl w:val="9"/>
        <w:rPr>
          <w:rFonts w:hint="eastAsia" w:ascii="华文中宋" w:hAnsi="华文中宋" w:eastAsia="华文中宋" w:cs="华文中宋"/>
          <w:color w:val="auto"/>
          <w:spacing w:val="0"/>
          <w:sz w:val="24"/>
          <w:szCs w:val="24"/>
          <w:highlight w:val="none"/>
        </w:rPr>
      </w:pPr>
    </w:p>
    <w:p w14:paraId="6A7063BD">
      <w:pPr>
        <w:widowControl/>
        <w:snapToGrid w:val="0"/>
        <w:spacing w:line="360" w:lineRule="auto"/>
        <w:ind w:firstLine="480"/>
        <w:jc w:val="left"/>
        <w:outlineLvl w:val="9"/>
        <w:rPr>
          <w:rFonts w:hint="eastAsia" w:ascii="华文中宋" w:hAnsi="华文中宋" w:eastAsia="华文中宋" w:cs="华文中宋"/>
          <w:color w:val="auto"/>
          <w:spacing w:val="0"/>
          <w:sz w:val="24"/>
          <w:szCs w:val="24"/>
          <w:highlight w:val="none"/>
        </w:rPr>
      </w:pPr>
      <w:r>
        <w:rPr>
          <w:rFonts w:hint="eastAsia" w:ascii="华文中宋" w:hAnsi="华文中宋" w:eastAsia="华文中宋" w:cs="华文中宋"/>
          <w:color w:val="auto"/>
          <w:spacing w:val="0"/>
          <w:sz w:val="24"/>
          <w:szCs w:val="24"/>
          <w:highlight w:val="none"/>
        </w:rPr>
        <w:t>本供应商现参与贵公司组织的</w:t>
      </w:r>
      <w:r>
        <w:rPr>
          <w:rFonts w:hint="eastAsia" w:ascii="华文中宋" w:hAnsi="华文中宋" w:eastAsia="华文中宋" w:cs="华文中宋"/>
          <w:color w:val="auto"/>
          <w:spacing w:val="0"/>
          <w:sz w:val="24"/>
          <w:szCs w:val="24"/>
          <w:highlight w:val="none"/>
          <w:u w:val="single"/>
        </w:rPr>
        <w:t xml:space="preserve">           </w:t>
      </w:r>
      <w:r>
        <w:rPr>
          <w:rFonts w:hint="eastAsia" w:ascii="华文中宋" w:hAnsi="华文中宋" w:eastAsia="华文中宋" w:cs="华文中宋"/>
          <w:color w:val="auto"/>
          <w:spacing w:val="0"/>
          <w:sz w:val="24"/>
          <w:szCs w:val="24"/>
          <w:highlight w:val="none"/>
        </w:rPr>
        <w:t>项目（项目编号：</w:t>
      </w:r>
      <w:r>
        <w:rPr>
          <w:rFonts w:hint="eastAsia" w:ascii="华文中宋" w:hAnsi="华文中宋" w:eastAsia="华文中宋" w:cs="华文中宋"/>
          <w:color w:val="auto"/>
          <w:spacing w:val="0"/>
          <w:sz w:val="24"/>
          <w:szCs w:val="24"/>
          <w:highlight w:val="none"/>
          <w:u w:val="single"/>
        </w:rPr>
        <w:t xml:space="preserve">                  </w:t>
      </w:r>
      <w:r>
        <w:rPr>
          <w:rFonts w:hint="eastAsia" w:ascii="华文中宋" w:hAnsi="华文中宋" w:eastAsia="华文中宋" w:cs="华文中宋"/>
          <w:color w:val="auto"/>
          <w:spacing w:val="0"/>
          <w:sz w:val="24"/>
          <w:szCs w:val="24"/>
          <w:highlight w:val="none"/>
        </w:rPr>
        <w:t>）的采购活动。依据采购文件相关规定，现郑重承诺：我方具有依法缴纳税收</w:t>
      </w:r>
      <w:r>
        <w:rPr>
          <w:rFonts w:hint="eastAsia" w:ascii="华文中宋" w:hAnsi="华文中宋" w:eastAsia="华文中宋" w:cs="华文中宋"/>
          <w:color w:val="auto"/>
          <w:spacing w:val="0"/>
          <w:sz w:val="24"/>
          <w:szCs w:val="24"/>
          <w:highlight w:val="none"/>
          <w:lang w:val="en-US" w:eastAsia="zh-CN"/>
        </w:rPr>
        <w:t>和社会保障资金</w:t>
      </w:r>
      <w:r>
        <w:rPr>
          <w:rFonts w:hint="eastAsia" w:ascii="华文中宋" w:hAnsi="华文中宋" w:eastAsia="华文中宋" w:cs="华文中宋"/>
          <w:color w:val="auto"/>
          <w:spacing w:val="0"/>
          <w:sz w:val="24"/>
          <w:szCs w:val="24"/>
          <w:highlight w:val="none"/>
        </w:rPr>
        <w:t>的良好记录。</w:t>
      </w:r>
    </w:p>
    <w:p w14:paraId="04923C62">
      <w:pPr>
        <w:widowControl/>
        <w:snapToGrid w:val="0"/>
        <w:spacing w:line="360" w:lineRule="auto"/>
        <w:ind w:firstLine="480"/>
        <w:outlineLvl w:val="9"/>
        <w:rPr>
          <w:rFonts w:hint="eastAsia" w:ascii="华文中宋" w:hAnsi="华文中宋" w:eastAsia="华文中宋" w:cs="华文中宋"/>
          <w:color w:val="auto"/>
          <w:spacing w:val="0"/>
          <w:sz w:val="24"/>
          <w:szCs w:val="24"/>
          <w:highlight w:val="none"/>
        </w:rPr>
      </w:pPr>
      <w:r>
        <w:rPr>
          <w:rFonts w:hint="eastAsia" w:ascii="华文中宋" w:hAnsi="华文中宋" w:eastAsia="华文中宋" w:cs="华文中宋"/>
          <w:color w:val="auto"/>
          <w:spacing w:val="0"/>
          <w:sz w:val="24"/>
          <w:szCs w:val="24"/>
          <w:highlight w:val="none"/>
        </w:rPr>
        <w:t xml:space="preserve">以上承诺信息如有虚假或隐瞒，我方愿意承担一切后果，并不再寻求任何旨在减轻或免除法律责任的辩解。 </w:t>
      </w:r>
    </w:p>
    <w:p w14:paraId="6B358F6B">
      <w:pPr>
        <w:widowControl/>
        <w:snapToGrid w:val="0"/>
        <w:spacing w:line="360" w:lineRule="auto"/>
        <w:ind w:firstLine="480"/>
        <w:outlineLvl w:val="9"/>
        <w:rPr>
          <w:rFonts w:hint="eastAsia" w:ascii="华文中宋" w:hAnsi="华文中宋" w:eastAsia="华文中宋" w:cs="华文中宋"/>
          <w:color w:val="auto"/>
          <w:spacing w:val="0"/>
          <w:sz w:val="24"/>
          <w:szCs w:val="24"/>
          <w:highlight w:val="none"/>
        </w:rPr>
      </w:pPr>
      <w:r>
        <w:rPr>
          <w:rFonts w:hint="eastAsia" w:ascii="华文中宋" w:hAnsi="华文中宋" w:eastAsia="华文中宋" w:cs="华文中宋"/>
          <w:color w:val="auto"/>
          <w:spacing w:val="0"/>
          <w:sz w:val="24"/>
          <w:szCs w:val="24"/>
          <w:highlight w:val="none"/>
        </w:rPr>
        <w:t>特此承诺。</w:t>
      </w:r>
    </w:p>
    <w:p w14:paraId="040ED3DA">
      <w:pPr>
        <w:outlineLvl w:val="9"/>
        <w:rPr>
          <w:rFonts w:hint="eastAsia" w:ascii="华文中宋" w:hAnsi="华文中宋" w:eastAsia="华文中宋" w:cs="华文中宋"/>
          <w:color w:val="auto"/>
          <w:sz w:val="24"/>
          <w:szCs w:val="24"/>
          <w:highlight w:val="none"/>
        </w:rPr>
      </w:pPr>
    </w:p>
    <w:p w14:paraId="3F23A66B">
      <w:pPr>
        <w:pStyle w:val="12"/>
        <w:rPr>
          <w:rFonts w:hint="eastAsia"/>
          <w:color w:val="auto"/>
          <w:sz w:val="24"/>
          <w:szCs w:val="24"/>
          <w:highlight w:val="none"/>
        </w:rPr>
      </w:pPr>
    </w:p>
    <w:p w14:paraId="6A8FF91C">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65712623">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430C447B">
      <w:pP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br w:type="page"/>
      </w:r>
    </w:p>
    <w:p w14:paraId="7538D579">
      <w:pPr>
        <w:outlineLvl w:val="9"/>
        <w:rPr>
          <w:rFonts w:hint="eastAsia" w:ascii="华文中宋" w:hAnsi="华文中宋" w:eastAsia="华文中宋" w:cs="华文中宋"/>
          <w:b/>
          <w:color w:val="auto"/>
          <w:spacing w:val="20"/>
          <w:sz w:val="28"/>
          <w:szCs w:val="28"/>
          <w:highlight w:val="none"/>
        </w:rPr>
      </w:pPr>
      <w:r>
        <w:rPr>
          <w:rFonts w:hint="eastAsia" w:ascii="华文中宋" w:hAnsi="华文中宋" w:eastAsia="华文中宋" w:cs="华文中宋"/>
          <w:b/>
          <w:color w:val="auto"/>
          <w:sz w:val="28"/>
          <w:szCs w:val="28"/>
          <w:highlight w:val="none"/>
        </w:rPr>
        <w:t>（</w:t>
      </w:r>
      <w:r>
        <w:rPr>
          <w:rFonts w:hint="eastAsia" w:ascii="华文中宋" w:hAnsi="华文中宋" w:eastAsia="华文中宋" w:cs="华文中宋"/>
          <w:b/>
          <w:color w:val="auto"/>
          <w:sz w:val="28"/>
          <w:szCs w:val="28"/>
          <w:highlight w:val="none"/>
          <w:lang w:val="en-US" w:eastAsia="zh-CN"/>
        </w:rPr>
        <w:t>七</w:t>
      </w:r>
      <w:r>
        <w:rPr>
          <w:rFonts w:hint="eastAsia" w:ascii="华文中宋" w:hAnsi="华文中宋" w:eastAsia="华文中宋" w:cs="华文中宋"/>
          <w:b/>
          <w:color w:val="auto"/>
          <w:sz w:val="28"/>
          <w:szCs w:val="28"/>
          <w:highlight w:val="none"/>
        </w:rPr>
        <w:t>）参加政府采购活动前三年，在经营活动中没有重大违法记录</w:t>
      </w:r>
    </w:p>
    <w:p w14:paraId="09ACDDFC">
      <w:pPr>
        <w:spacing w:line="360" w:lineRule="auto"/>
        <w:jc w:val="center"/>
        <w:outlineLvl w:val="9"/>
        <w:rPr>
          <w:rFonts w:hint="eastAsia" w:ascii="华文中宋" w:hAnsi="华文中宋" w:eastAsia="华文中宋" w:cs="华文中宋"/>
          <w:b/>
          <w:color w:val="auto"/>
          <w:spacing w:val="20"/>
          <w:sz w:val="28"/>
          <w:szCs w:val="28"/>
          <w:highlight w:val="none"/>
        </w:rPr>
      </w:pPr>
    </w:p>
    <w:p w14:paraId="07045D7F">
      <w:pPr>
        <w:jc w:val="center"/>
        <w:rPr>
          <w:rFonts w:hint="eastAsia" w:ascii="华文中宋" w:hAnsi="华文中宋" w:eastAsia="华文中宋" w:cs="华文中宋"/>
          <w:b/>
          <w:bCs/>
          <w:spacing w:val="0"/>
          <w:sz w:val="28"/>
          <w:szCs w:val="28"/>
          <w:lang w:val="zh-CN" w:eastAsia="zh-CN" w:bidi="zh-CN"/>
        </w:rPr>
      </w:pPr>
      <w:r>
        <w:rPr>
          <w:rFonts w:hint="eastAsia" w:ascii="华文中宋" w:hAnsi="华文中宋" w:eastAsia="华文中宋" w:cs="华文中宋"/>
          <w:b/>
          <w:bCs/>
          <w:spacing w:val="0"/>
          <w:sz w:val="28"/>
          <w:szCs w:val="28"/>
          <w:lang w:val="zh-CN" w:eastAsia="zh-CN" w:bidi="zh-CN"/>
        </w:rPr>
        <w:t>无违法记录声明</w:t>
      </w:r>
    </w:p>
    <w:p w14:paraId="52D87ED7">
      <w:pPr>
        <w:widowControl w:val="0"/>
        <w:spacing w:after="120" w:line="440" w:lineRule="exact"/>
        <w:ind w:firstLine="561" w:firstLineChars="200"/>
        <w:jc w:val="both"/>
        <w:rPr>
          <w:rFonts w:hint="eastAsia" w:ascii="华文中宋" w:hAnsi="华文中宋" w:eastAsia="华文中宋" w:cs="华文中宋"/>
          <w:b/>
          <w:spacing w:val="0"/>
          <w:kern w:val="2"/>
          <w:sz w:val="28"/>
          <w:szCs w:val="28"/>
          <w:lang w:val="en-US" w:eastAsia="zh-CN" w:bidi="ar-SA"/>
        </w:rPr>
      </w:pPr>
    </w:p>
    <w:p w14:paraId="246D96B4">
      <w:pPr>
        <w:widowControl w:val="0"/>
        <w:spacing w:after="120" w:line="600" w:lineRule="exact"/>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lang w:val="en-US" w:eastAsia="zh-CN" w:bidi="ar-SA"/>
        </w:rPr>
        <w:t>：</w:t>
      </w:r>
    </w:p>
    <w:p w14:paraId="1C148768">
      <w:pPr>
        <w:keepNext w:val="0"/>
        <w:keepLines w:val="0"/>
        <w:pageBreakBefore w:val="0"/>
        <w:widowControl w:val="0"/>
        <w:kinsoku/>
        <w:wordWrap w:val="0"/>
        <w:overflowPunct/>
        <w:topLinePunct w:val="0"/>
        <w:autoSpaceDE/>
        <w:autoSpaceDN/>
        <w:bidi w:val="0"/>
        <w:adjustRightInd/>
        <w:snapToGrid/>
        <w:spacing w:after="120" w:line="600" w:lineRule="exact"/>
        <w:ind w:firstLine="480" w:firstLineChars="200"/>
        <w:jc w:val="left"/>
        <w:textAlignment w:val="auto"/>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本供应商现参与</w:t>
      </w:r>
      <w:r>
        <w:rPr>
          <w:rFonts w:hint="eastAsia" w:ascii="华文中宋" w:hAnsi="华文中宋" w:eastAsia="华文中宋" w:cs="华文中宋"/>
          <w:spacing w:val="0"/>
          <w:kern w:val="2"/>
          <w:sz w:val="24"/>
          <w:szCs w:val="24"/>
          <w:u w:val="single"/>
          <w:lang w:val="en-US" w:eastAsia="zh-CN" w:bidi="ar-SA"/>
        </w:rPr>
        <w:t xml:space="preserve">      (项目名称、项目编号) </w:t>
      </w:r>
      <w:r>
        <w:rPr>
          <w:rFonts w:hint="eastAsia" w:ascii="华文中宋" w:hAnsi="华文中宋" w:eastAsia="华文中宋" w:cs="华文中宋"/>
          <w:spacing w:val="0"/>
          <w:kern w:val="2"/>
          <w:sz w:val="24"/>
          <w:szCs w:val="24"/>
          <w:lang w:val="en-US" w:eastAsia="zh-CN" w:bidi="ar-SA"/>
        </w:rPr>
        <w:t>项目的采购活动，在参加本次政府采购活动前三年内，在经营活动中没有重大违法记录（因违法经营受到刑事处罚或者责令停产停业、吊销许可证或者执照、较大数额罚款等行政处罚。），在报价前查询了在信用中国网（</w:t>
      </w:r>
      <w:r>
        <w:rPr>
          <w:rFonts w:hint="eastAsia" w:ascii="华文中宋" w:hAnsi="华文中宋" w:eastAsia="华文中宋" w:cs="华文中宋"/>
          <w:spacing w:val="0"/>
          <w:kern w:val="2"/>
          <w:sz w:val="24"/>
          <w:szCs w:val="24"/>
          <w:lang w:val="en-US" w:eastAsia="zh-CN" w:bidi="ar-SA"/>
        </w:rPr>
        <w:fldChar w:fldCharType="begin"/>
      </w:r>
      <w:r>
        <w:rPr>
          <w:rFonts w:hint="eastAsia" w:ascii="华文中宋" w:hAnsi="华文中宋" w:eastAsia="华文中宋" w:cs="华文中宋"/>
          <w:spacing w:val="0"/>
          <w:kern w:val="2"/>
          <w:sz w:val="24"/>
          <w:szCs w:val="24"/>
          <w:lang w:val="en-US" w:eastAsia="zh-CN" w:bidi="ar-SA"/>
        </w:rPr>
        <w:instrText xml:space="preserve"> HYPERLINK "http://www.creditchina.gov.cn/" \h </w:instrText>
      </w:r>
      <w:r>
        <w:rPr>
          <w:rFonts w:hint="eastAsia" w:ascii="华文中宋" w:hAnsi="华文中宋" w:eastAsia="华文中宋" w:cs="华文中宋"/>
          <w:spacing w:val="0"/>
          <w:kern w:val="2"/>
          <w:sz w:val="24"/>
          <w:szCs w:val="24"/>
          <w:lang w:val="en-US" w:eastAsia="zh-CN" w:bidi="ar-SA"/>
        </w:rPr>
        <w:fldChar w:fldCharType="separate"/>
      </w:r>
      <w:r>
        <w:rPr>
          <w:rFonts w:hint="eastAsia" w:ascii="华文中宋" w:hAnsi="华文中宋" w:eastAsia="华文中宋" w:cs="华文中宋"/>
          <w:spacing w:val="0"/>
          <w:kern w:val="2"/>
          <w:sz w:val="24"/>
          <w:szCs w:val="24"/>
          <w:lang w:val="en-US" w:eastAsia="zh-CN" w:bidi="ar-SA"/>
        </w:rPr>
        <w:t>http://www.creditchina.gov.cn</w:t>
      </w:r>
      <w:r>
        <w:rPr>
          <w:rFonts w:hint="eastAsia" w:ascii="华文中宋" w:hAnsi="华文中宋" w:eastAsia="华文中宋" w:cs="华文中宋"/>
          <w:spacing w:val="0"/>
          <w:kern w:val="2"/>
          <w:sz w:val="24"/>
          <w:szCs w:val="24"/>
          <w:lang w:val="en-US" w:eastAsia="zh-CN" w:bidi="ar-SA"/>
        </w:rPr>
        <w:fldChar w:fldCharType="end"/>
      </w:r>
      <w:r>
        <w:rPr>
          <w:rFonts w:hint="eastAsia" w:ascii="华文中宋" w:hAnsi="华文中宋" w:eastAsia="华文中宋" w:cs="华文中宋"/>
          <w:spacing w:val="0"/>
          <w:kern w:val="2"/>
          <w:sz w:val="24"/>
          <w:szCs w:val="24"/>
          <w:lang w:val="en-US" w:eastAsia="zh-CN" w:bidi="ar-SA"/>
        </w:rPr>
        <w:t>） 中的信用信息，本公司未列入失信被执行人、重大税收违法失信主体；查询了在中国政府采购网（</w:t>
      </w:r>
      <w:r>
        <w:rPr>
          <w:rFonts w:hint="eastAsia" w:ascii="华文中宋" w:hAnsi="华文中宋" w:eastAsia="华文中宋" w:cs="华文中宋"/>
          <w:spacing w:val="0"/>
          <w:kern w:val="2"/>
          <w:sz w:val="24"/>
          <w:szCs w:val="24"/>
          <w:lang w:val="en-US" w:eastAsia="zh-CN" w:bidi="ar-SA"/>
        </w:rPr>
        <w:fldChar w:fldCharType="begin"/>
      </w:r>
      <w:r>
        <w:rPr>
          <w:rFonts w:hint="eastAsia" w:ascii="华文中宋" w:hAnsi="华文中宋" w:eastAsia="华文中宋" w:cs="华文中宋"/>
          <w:spacing w:val="0"/>
          <w:kern w:val="2"/>
          <w:sz w:val="24"/>
          <w:szCs w:val="24"/>
          <w:lang w:val="en-US" w:eastAsia="zh-CN" w:bidi="ar-SA"/>
        </w:rPr>
        <w:instrText xml:space="preserve"> HYPERLINK "http://www.ccgp.gov.cn/" \h </w:instrText>
      </w:r>
      <w:r>
        <w:rPr>
          <w:rFonts w:hint="eastAsia" w:ascii="华文中宋" w:hAnsi="华文中宋" w:eastAsia="华文中宋" w:cs="华文中宋"/>
          <w:spacing w:val="0"/>
          <w:kern w:val="2"/>
          <w:sz w:val="24"/>
          <w:szCs w:val="24"/>
          <w:lang w:val="en-US" w:eastAsia="zh-CN" w:bidi="ar-SA"/>
        </w:rPr>
        <w:fldChar w:fldCharType="separate"/>
      </w:r>
      <w:r>
        <w:rPr>
          <w:rFonts w:hint="eastAsia" w:ascii="华文中宋" w:hAnsi="华文中宋" w:eastAsia="华文中宋" w:cs="华文中宋"/>
          <w:spacing w:val="0"/>
          <w:kern w:val="2"/>
          <w:sz w:val="24"/>
          <w:szCs w:val="24"/>
          <w:lang w:val="en-US" w:eastAsia="zh-CN" w:bidi="ar-SA"/>
        </w:rPr>
        <w:t>http://www.ccgp.gov.cn</w:t>
      </w:r>
      <w:r>
        <w:rPr>
          <w:rFonts w:hint="eastAsia" w:ascii="华文中宋" w:hAnsi="华文中宋" w:eastAsia="华文中宋" w:cs="华文中宋"/>
          <w:spacing w:val="0"/>
          <w:kern w:val="2"/>
          <w:sz w:val="24"/>
          <w:szCs w:val="24"/>
          <w:lang w:val="en-US" w:eastAsia="zh-CN" w:bidi="ar-SA"/>
        </w:rPr>
        <w:fldChar w:fldCharType="end"/>
      </w:r>
      <w:r>
        <w:rPr>
          <w:rFonts w:hint="eastAsia" w:ascii="华文中宋" w:hAnsi="华文中宋" w:eastAsia="华文中宋" w:cs="华文中宋"/>
          <w:spacing w:val="0"/>
          <w:kern w:val="2"/>
          <w:sz w:val="24"/>
          <w:szCs w:val="24"/>
          <w:lang w:val="en-US" w:eastAsia="zh-CN" w:bidi="ar-SA"/>
        </w:rPr>
        <w:t>）中的政府采购严重违法失信行为信息，本公司未列入政府采购严重违法失信行为记录名单。</w:t>
      </w:r>
    </w:p>
    <w:p w14:paraId="0BC7C13B">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如上述声明不真实，愿意按照政府采购有关法律法规的规定接受处罚。</w:t>
      </w:r>
    </w:p>
    <w:p w14:paraId="7BAD51CD">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特此声明。</w:t>
      </w:r>
    </w:p>
    <w:p w14:paraId="2CBD3042">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p>
    <w:p w14:paraId="5EDDE379">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35A2DA8F">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5EF29AB0">
      <w:pP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br w:type="page"/>
      </w:r>
    </w:p>
    <w:p w14:paraId="4EAC896E">
      <w:pPr>
        <w:widowControl w:val="0"/>
        <w:spacing w:after="120" w:line="440" w:lineRule="exact"/>
        <w:jc w:val="both"/>
        <w:rPr>
          <w:rFonts w:hint="eastAsia" w:ascii="华文中宋" w:hAnsi="华文中宋" w:eastAsia="华文中宋" w:cs="华文中宋"/>
          <w:b/>
          <w:spacing w:val="0"/>
          <w:kern w:val="2"/>
          <w:sz w:val="28"/>
          <w:szCs w:val="28"/>
          <w:lang w:val="zh-CN" w:eastAsia="zh-CN" w:bidi="ar-SA"/>
        </w:rPr>
      </w:pPr>
      <w:r>
        <w:rPr>
          <w:rFonts w:hint="eastAsia" w:ascii="华文中宋" w:hAnsi="华文中宋" w:eastAsia="华文中宋" w:cs="华文中宋"/>
          <w:b/>
          <w:spacing w:val="0"/>
          <w:kern w:val="2"/>
          <w:sz w:val="28"/>
          <w:szCs w:val="28"/>
          <w:lang w:val="zh-CN" w:eastAsia="zh-CN" w:bidi="ar-SA"/>
        </w:rPr>
        <w:t>（</w:t>
      </w:r>
      <w:r>
        <w:rPr>
          <w:rFonts w:hint="eastAsia" w:ascii="华文中宋" w:hAnsi="华文中宋" w:eastAsia="华文中宋" w:cs="华文中宋"/>
          <w:b/>
          <w:spacing w:val="0"/>
          <w:kern w:val="2"/>
          <w:sz w:val="28"/>
          <w:szCs w:val="28"/>
          <w:lang w:val="en-US" w:eastAsia="zh-CN" w:bidi="ar-SA"/>
        </w:rPr>
        <w:t>八</w:t>
      </w:r>
      <w:r>
        <w:rPr>
          <w:rFonts w:hint="eastAsia" w:ascii="华文中宋" w:hAnsi="华文中宋" w:eastAsia="华文中宋" w:cs="华文中宋"/>
          <w:b/>
          <w:spacing w:val="0"/>
          <w:kern w:val="2"/>
          <w:sz w:val="28"/>
          <w:szCs w:val="28"/>
          <w:lang w:val="zh-CN" w:eastAsia="zh-CN" w:bidi="ar-SA"/>
        </w:rPr>
        <w:t>）磋商保证金的提交</w:t>
      </w:r>
    </w:p>
    <w:p w14:paraId="3D380956">
      <w:pPr>
        <w:widowControl w:val="0"/>
        <w:ind w:firstLine="560" w:firstLineChars="200"/>
        <w:jc w:val="both"/>
        <w:rPr>
          <w:rFonts w:hint="eastAsia" w:ascii="华文中宋" w:hAnsi="华文中宋" w:eastAsia="华文中宋" w:cs="华文中宋"/>
          <w:spacing w:val="0"/>
          <w:kern w:val="2"/>
          <w:sz w:val="28"/>
          <w:szCs w:val="28"/>
          <w:lang w:val="en-US" w:eastAsia="zh-CN" w:bidi="ar-SA"/>
        </w:rPr>
      </w:pPr>
    </w:p>
    <w:p w14:paraId="013B7560">
      <w:pPr>
        <w:widowControl w:val="0"/>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1.磋商保证金缴纳证明</w:t>
      </w:r>
    </w:p>
    <w:p w14:paraId="132386BD">
      <w:pPr>
        <w:widowControl w:val="0"/>
        <w:ind w:firstLine="0"/>
        <w:jc w:val="both"/>
        <w:rPr>
          <w:rFonts w:hint="eastAsia" w:ascii="华文中宋" w:hAnsi="华文中宋" w:eastAsia="华文中宋" w:cs="华文中宋"/>
          <w:spacing w:val="0"/>
          <w:kern w:val="2"/>
          <w:sz w:val="24"/>
          <w:szCs w:val="24"/>
          <w:lang w:val="en-US" w:eastAsia="zh-CN" w:bidi="ar-SA"/>
        </w:rPr>
      </w:pPr>
    </w:p>
    <w:p w14:paraId="093702B5">
      <w:pPr>
        <w:widowControl w:val="0"/>
        <w:ind w:firstLine="480" w:firstLineChars="200"/>
        <w:jc w:val="both"/>
        <w:rPr>
          <w:rFonts w:hint="eastAsia" w:ascii="华文中宋" w:hAnsi="华文中宋" w:eastAsia="华文中宋" w:cs="华文中宋"/>
          <w:spacing w:val="0"/>
          <w:sz w:val="24"/>
          <w:szCs w:val="24"/>
          <w:lang w:val="en-US"/>
        </w:rPr>
        <w:sectPr>
          <w:pgSz w:w="11910" w:h="16840"/>
          <w:pgMar w:top="1440" w:right="1417" w:bottom="1440" w:left="1417" w:header="0" w:footer="974" w:gutter="0"/>
          <w:pgNumType w:fmt="decimal"/>
          <w:cols w:space="720" w:num="1"/>
        </w:sectPr>
      </w:pPr>
      <w:r>
        <w:rPr>
          <w:rFonts w:hint="eastAsia" w:ascii="华文中宋" w:hAnsi="华文中宋" w:eastAsia="华文中宋" w:cs="华文中宋"/>
          <w:spacing w:val="0"/>
          <w:kern w:val="2"/>
          <w:sz w:val="24"/>
          <w:szCs w:val="24"/>
          <w:lang w:val="en-US" w:eastAsia="zh-CN" w:bidi="ar-SA"/>
        </w:rPr>
        <w:t>2.基本账户开户许可证或基本存款账户信息</w:t>
      </w:r>
    </w:p>
    <w:p w14:paraId="2B9BC6C5">
      <w:pPr>
        <w:outlineLvl w:val="9"/>
        <w:rPr>
          <w:rFonts w:hint="eastAsia" w:ascii="华文中宋" w:hAnsi="华文中宋" w:eastAsia="华文中宋" w:cs="华文中宋"/>
          <w:b/>
          <w:color w:val="auto"/>
          <w:sz w:val="24"/>
          <w:highlight w:val="none"/>
        </w:rPr>
      </w:pPr>
      <w:bookmarkStart w:id="79" w:name="_Toc10049_WPSOffice_Level1"/>
      <w:r>
        <w:rPr>
          <w:rFonts w:hint="eastAsia" w:ascii="华文中宋" w:hAnsi="华文中宋" w:eastAsia="华文中宋" w:cs="华文中宋"/>
          <w:b/>
          <w:color w:val="auto"/>
          <w:spacing w:val="20"/>
          <w:sz w:val="28"/>
          <w:szCs w:val="24"/>
          <w:highlight w:val="none"/>
        </w:rPr>
        <w:t>响应文件</w:t>
      </w:r>
      <w:r>
        <w:rPr>
          <w:rFonts w:hint="eastAsia" w:ascii="华文中宋" w:hAnsi="华文中宋" w:eastAsia="华文中宋" w:cs="华文中宋"/>
          <w:b/>
          <w:color w:val="auto"/>
          <w:sz w:val="28"/>
          <w:szCs w:val="24"/>
          <w:highlight w:val="none"/>
        </w:rPr>
        <w:t>封面及目录格式</w:t>
      </w:r>
      <w:bookmarkEnd w:id="79"/>
    </w:p>
    <w:p w14:paraId="480F596A">
      <w:pPr>
        <w:jc w:val="right"/>
        <w:outlineLvl w:val="9"/>
        <w:rPr>
          <w:rFonts w:hint="eastAsia" w:ascii="华文中宋" w:hAnsi="华文中宋" w:eastAsia="华文中宋" w:cs="华文中宋"/>
          <w:color w:val="auto"/>
          <w:szCs w:val="21"/>
          <w:highlight w:val="none"/>
        </w:rPr>
      </w:pPr>
    </w:p>
    <w:p w14:paraId="0D0B6BFD">
      <w:pPr>
        <w:pStyle w:val="3"/>
        <w:rPr>
          <w:rFonts w:hint="eastAsia" w:ascii="华文中宋" w:hAnsi="华文中宋" w:eastAsia="华文中宋" w:cs="华文中宋"/>
          <w:color w:val="auto"/>
          <w:highlight w:val="none"/>
        </w:rPr>
      </w:pPr>
    </w:p>
    <w:p w14:paraId="116931CE">
      <w:pPr>
        <w:jc w:val="center"/>
        <w:outlineLvl w:val="9"/>
        <w:rPr>
          <w:rFonts w:hint="eastAsia" w:ascii="华文中宋" w:hAnsi="华文中宋" w:eastAsia="华文中宋" w:cs="华文中宋"/>
          <w:b/>
          <w:color w:val="auto"/>
          <w:spacing w:val="60"/>
          <w:sz w:val="84"/>
          <w:szCs w:val="84"/>
          <w:highlight w:val="none"/>
        </w:rPr>
      </w:pPr>
      <w:bookmarkStart w:id="80" w:name="_Toc2095_WPSOffice_Level2"/>
      <w:r>
        <w:rPr>
          <w:rFonts w:hint="eastAsia" w:ascii="华文中宋" w:hAnsi="华文中宋" w:eastAsia="华文中宋" w:cs="华文中宋"/>
          <w:b/>
          <w:color w:val="auto"/>
          <w:spacing w:val="60"/>
          <w:sz w:val="84"/>
          <w:szCs w:val="84"/>
          <w:highlight w:val="none"/>
        </w:rPr>
        <w:t>响 应 文 件</w:t>
      </w:r>
      <w:bookmarkEnd w:id="80"/>
    </w:p>
    <w:p w14:paraId="2991CADD">
      <w:pPr>
        <w:ind w:firstLine="841" w:firstLineChars="150"/>
        <w:jc w:val="center"/>
        <w:outlineLvl w:val="9"/>
        <w:rPr>
          <w:rFonts w:hint="eastAsia" w:ascii="华文中宋" w:hAnsi="华文中宋" w:eastAsia="华文中宋" w:cs="华文中宋"/>
          <w:b/>
          <w:color w:val="auto"/>
          <w:spacing w:val="20"/>
          <w:sz w:val="52"/>
          <w:szCs w:val="52"/>
          <w:highlight w:val="none"/>
        </w:rPr>
      </w:pPr>
    </w:p>
    <w:p w14:paraId="50746E5C">
      <w:pPr>
        <w:ind w:firstLine="841" w:firstLineChars="150"/>
        <w:jc w:val="center"/>
        <w:outlineLvl w:val="9"/>
        <w:rPr>
          <w:rFonts w:hint="eastAsia" w:ascii="华文中宋" w:hAnsi="华文中宋" w:eastAsia="华文中宋" w:cs="华文中宋"/>
          <w:b/>
          <w:color w:val="auto"/>
          <w:spacing w:val="20"/>
          <w:sz w:val="52"/>
          <w:szCs w:val="52"/>
          <w:highlight w:val="none"/>
        </w:rPr>
      </w:pPr>
      <w:r>
        <w:rPr>
          <w:rFonts w:hint="eastAsia" w:ascii="华文中宋" w:hAnsi="华文中宋" w:eastAsia="华文中宋" w:cs="华文中宋"/>
          <w:b/>
          <w:color w:val="auto"/>
          <w:spacing w:val="20"/>
          <w:sz w:val="52"/>
          <w:szCs w:val="52"/>
          <w:highlight w:val="none"/>
        </w:rPr>
        <w:t>（商务技术文件）</w:t>
      </w:r>
    </w:p>
    <w:p w14:paraId="2D79BF8B">
      <w:pPr>
        <w:ind w:firstLine="540" w:firstLineChars="150"/>
        <w:outlineLvl w:val="9"/>
        <w:rPr>
          <w:rFonts w:hint="eastAsia" w:ascii="华文中宋" w:hAnsi="华文中宋" w:eastAsia="华文中宋" w:cs="华文中宋"/>
          <w:b/>
          <w:color w:val="auto"/>
          <w:spacing w:val="20"/>
          <w:sz w:val="32"/>
          <w:szCs w:val="32"/>
          <w:highlight w:val="none"/>
        </w:rPr>
      </w:pPr>
    </w:p>
    <w:p w14:paraId="313A4D11">
      <w:pPr>
        <w:ind w:left="420" w:firstLine="420"/>
        <w:outlineLvl w:val="9"/>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项目名称:</w:t>
      </w:r>
    </w:p>
    <w:p w14:paraId="2DB99034">
      <w:pPr>
        <w:spacing w:line="276" w:lineRule="auto"/>
        <w:ind w:left="420" w:firstLine="420"/>
        <w:outlineLvl w:val="9"/>
        <w:rPr>
          <w:rFonts w:hint="eastAsia" w:ascii="华文中宋" w:hAnsi="华文中宋" w:eastAsia="华文中宋" w:cs="华文中宋"/>
          <w:b/>
          <w:color w:val="auto"/>
          <w:spacing w:val="20"/>
          <w:sz w:val="32"/>
          <w:szCs w:val="32"/>
          <w:highlight w:val="none"/>
        </w:rPr>
      </w:pPr>
    </w:p>
    <w:p w14:paraId="781D8D39">
      <w:pPr>
        <w:spacing w:line="276" w:lineRule="auto"/>
        <w:ind w:left="420" w:firstLine="420"/>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pacing w:val="20"/>
          <w:sz w:val="32"/>
          <w:szCs w:val="32"/>
          <w:highlight w:val="none"/>
        </w:rPr>
        <w:t>项目编号：</w:t>
      </w:r>
    </w:p>
    <w:p w14:paraId="58605021">
      <w:pPr>
        <w:spacing w:line="276" w:lineRule="auto"/>
        <w:outlineLvl w:val="9"/>
        <w:rPr>
          <w:rFonts w:hint="eastAsia" w:ascii="华文中宋" w:hAnsi="华文中宋" w:eastAsia="华文中宋" w:cs="华文中宋"/>
          <w:b/>
          <w:color w:val="auto"/>
          <w:szCs w:val="21"/>
          <w:highlight w:val="none"/>
        </w:rPr>
      </w:pPr>
    </w:p>
    <w:p w14:paraId="56C98F07">
      <w:pPr>
        <w:spacing w:line="276" w:lineRule="auto"/>
        <w:outlineLvl w:val="9"/>
        <w:rPr>
          <w:rFonts w:hint="eastAsia" w:ascii="华文中宋" w:hAnsi="华文中宋" w:eastAsia="华文中宋" w:cs="华文中宋"/>
          <w:b/>
          <w:color w:val="auto"/>
          <w:szCs w:val="21"/>
          <w:highlight w:val="none"/>
        </w:rPr>
      </w:pPr>
    </w:p>
    <w:p w14:paraId="36D37B7E">
      <w:pPr>
        <w:spacing w:line="276" w:lineRule="auto"/>
        <w:outlineLvl w:val="9"/>
        <w:rPr>
          <w:rFonts w:hint="eastAsia" w:ascii="华文中宋" w:hAnsi="华文中宋" w:eastAsia="华文中宋" w:cs="华文中宋"/>
          <w:b/>
          <w:color w:val="auto"/>
          <w:szCs w:val="21"/>
          <w:highlight w:val="none"/>
        </w:rPr>
      </w:pPr>
    </w:p>
    <w:p w14:paraId="6B7F4D34">
      <w:pPr>
        <w:pStyle w:val="19"/>
        <w:rPr>
          <w:rFonts w:hint="eastAsia" w:ascii="华文中宋" w:hAnsi="华文中宋" w:eastAsia="华文中宋" w:cs="华文中宋"/>
          <w:b/>
          <w:color w:val="auto"/>
          <w:szCs w:val="21"/>
          <w:highlight w:val="none"/>
        </w:rPr>
      </w:pPr>
    </w:p>
    <w:p w14:paraId="5D4D9EB3">
      <w:pPr>
        <w:pStyle w:val="19"/>
        <w:rPr>
          <w:rFonts w:hint="eastAsia" w:ascii="华文中宋" w:hAnsi="华文中宋" w:eastAsia="华文中宋" w:cs="华文中宋"/>
          <w:b/>
          <w:color w:val="auto"/>
          <w:szCs w:val="21"/>
          <w:highlight w:val="none"/>
        </w:rPr>
      </w:pPr>
    </w:p>
    <w:p w14:paraId="127D5650">
      <w:pPr>
        <w:pStyle w:val="19"/>
        <w:rPr>
          <w:rFonts w:hint="eastAsia" w:ascii="华文中宋" w:hAnsi="华文中宋" w:eastAsia="华文中宋" w:cs="华文中宋"/>
          <w:b/>
          <w:color w:val="auto"/>
          <w:szCs w:val="21"/>
          <w:highlight w:val="none"/>
        </w:rPr>
      </w:pPr>
    </w:p>
    <w:p w14:paraId="53CA5BD3">
      <w:pPr>
        <w:spacing w:line="276" w:lineRule="auto"/>
        <w:outlineLvl w:val="9"/>
        <w:rPr>
          <w:rFonts w:hint="eastAsia" w:ascii="华文中宋" w:hAnsi="华文中宋" w:eastAsia="华文中宋" w:cs="华文中宋"/>
          <w:b/>
          <w:color w:val="auto"/>
          <w:szCs w:val="21"/>
          <w:highlight w:val="none"/>
        </w:rPr>
      </w:pPr>
    </w:p>
    <w:p w14:paraId="072AAA2D">
      <w:pPr>
        <w:spacing w:line="276" w:lineRule="auto"/>
        <w:outlineLvl w:val="9"/>
        <w:rPr>
          <w:rFonts w:hint="eastAsia" w:ascii="华文中宋" w:hAnsi="华文中宋" w:eastAsia="华文中宋" w:cs="华文中宋"/>
          <w:b/>
          <w:color w:val="auto"/>
          <w:szCs w:val="21"/>
          <w:highlight w:val="none"/>
        </w:rPr>
      </w:pPr>
    </w:p>
    <w:p w14:paraId="6758BC6D">
      <w:pPr>
        <w:jc w:val="center"/>
        <w:outlineLvl w:val="9"/>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磋商供应商单位名称：（电子签章）</w:t>
      </w:r>
    </w:p>
    <w:p w14:paraId="24B5CB94">
      <w:pPr>
        <w:jc w:val="center"/>
        <w:outlineLvl w:val="9"/>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 xml:space="preserve">    </w:t>
      </w:r>
    </w:p>
    <w:p w14:paraId="3099E0B0">
      <w:pPr>
        <w:jc w:val="center"/>
        <w:outlineLvl w:val="9"/>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年  月   日</w:t>
      </w:r>
    </w:p>
    <w:p w14:paraId="531C3C7A">
      <w:pPr>
        <w:spacing w:line="480" w:lineRule="auto"/>
        <w:jc w:val="center"/>
        <w:outlineLvl w:val="9"/>
        <w:rPr>
          <w:rFonts w:hint="eastAsia" w:ascii="华文中宋" w:hAnsi="华文中宋" w:eastAsia="华文中宋" w:cs="华文中宋"/>
          <w:b/>
          <w:color w:val="auto"/>
          <w:spacing w:val="20"/>
          <w:sz w:val="28"/>
          <w:szCs w:val="28"/>
          <w:highlight w:val="none"/>
        </w:rPr>
      </w:pPr>
      <w:bookmarkStart w:id="81" w:name="_Toc40954063"/>
      <w:r>
        <w:rPr>
          <w:rFonts w:hint="eastAsia" w:ascii="华文中宋" w:hAnsi="华文中宋" w:eastAsia="华文中宋" w:cs="华文中宋"/>
          <w:b/>
          <w:color w:val="auto"/>
          <w:spacing w:val="20"/>
          <w:sz w:val="32"/>
          <w:szCs w:val="32"/>
          <w:highlight w:val="none"/>
        </w:rPr>
        <w:br w:type="page"/>
      </w:r>
      <w:r>
        <w:rPr>
          <w:rFonts w:hint="eastAsia" w:ascii="华文中宋" w:hAnsi="华文中宋" w:eastAsia="华文中宋" w:cs="华文中宋"/>
          <w:b/>
          <w:color w:val="auto"/>
          <w:spacing w:val="20"/>
          <w:sz w:val="28"/>
          <w:szCs w:val="28"/>
          <w:highlight w:val="none"/>
        </w:rPr>
        <w:t>商务技术文件</w:t>
      </w:r>
    </w:p>
    <w:p w14:paraId="19506E6E">
      <w:pPr>
        <w:spacing w:line="480" w:lineRule="auto"/>
        <w:jc w:val="center"/>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目    录</w:t>
      </w:r>
    </w:p>
    <w:p w14:paraId="701EC859">
      <w:pPr>
        <w:pStyle w:val="19"/>
        <w:outlineLvl w:val="9"/>
        <w:rPr>
          <w:rFonts w:hint="eastAsia" w:ascii="华文中宋" w:hAnsi="华文中宋" w:eastAsia="华文中宋" w:cs="华文中宋"/>
          <w:color w:val="auto"/>
          <w:sz w:val="28"/>
          <w:szCs w:val="28"/>
          <w:highlight w:val="none"/>
        </w:rPr>
      </w:pPr>
    </w:p>
    <w:p w14:paraId="1ADFAE1F">
      <w:pPr>
        <w:widowControl w:val="0"/>
        <w:snapToGrid w:val="0"/>
        <w:jc w:val="left"/>
        <w:rPr>
          <w:rFonts w:hint="eastAsia" w:ascii="华文中宋" w:hAnsi="华文中宋" w:eastAsia="华文中宋" w:cs="华文中宋"/>
          <w:spacing w:val="0"/>
          <w:kern w:val="2"/>
          <w:sz w:val="28"/>
          <w:szCs w:val="28"/>
          <w:lang w:val="en-US" w:eastAsia="zh-CN" w:bidi="ar-SA"/>
        </w:rPr>
      </w:pPr>
    </w:p>
    <w:p w14:paraId="29D1DBE2">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1、对工期、工程质量、响应有效期要求的响应内容</w:t>
      </w:r>
    </w:p>
    <w:p w14:paraId="5F51C2E5">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2、对技术要求的响应内容</w:t>
      </w:r>
    </w:p>
    <w:p w14:paraId="173DA426">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3、对节能产品、环境标志产品承诺要求及政府采购政策的响应内容</w:t>
      </w:r>
    </w:p>
    <w:p w14:paraId="5E8DBD95">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4、项目管理机构</w:t>
      </w:r>
    </w:p>
    <w:p w14:paraId="3363E429">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5、已标价工程量清单</w:t>
      </w:r>
    </w:p>
    <w:p w14:paraId="0B1FBBFE">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6、施工组织设计</w:t>
      </w:r>
    </w:p>
    <w:p w14:paraId="78D1E761">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7、磋商供应商业绩</w:t>
      </w:r>
    </w:p>
    <w:p w14:paraId="659F9BC1">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8、报价一览表</w:t>
      </w:r>
    </w:p>
    <w:p w14:paraId="22F51BD8">
      <w:pPr>
        <w:pStyle w:val="18"/>
        <w:snapToGrid w:val="0"/>
        <w:spacing w:line="360" w:lineRule="auto"/>
        <w:ind w:firstLine="560" w:firstLineChars="200"/>
        <w:outlineLvl w:val="9"/>
        <w:rPr>
          <w:rFonts w:hint="eastAsia" w:ascii="华文中宋" w:hAnsi="华文中宋" w:eastAsia="华文中宋" w:cs="华文中宋"/>
          <w:color w:val="auto"/>
          <w:kern w:val="0"/>
          <w:sz w:val="28"/>
          <w:szCs w:val="28"/>
          <w:highlight w:val="none"/>
        </w:rPr>
      </w:pPr>
    </w:p>
    <w:p w14:paraId="0F89D364">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color w:val="auto"/>
          <w:sz w:val="24"/>
          <w:szCs w:val="24"/>
          <w:highlight w:val="none"/>
          <w:lang w:bidi="ar"/>
        </w:rPr>
        <w:br w:type="page"/>
      </w:r>
      <w:r>
        <w:rPr>
          <w:rFonts w:hint="eastAsia" w:ascii="华文中宋" w:hAnsi="华文中宋" w:eastAsia="华文中宋" w:cs="华文中宋"/>
          <w:b/>
          <w:spacing w:val="0"/>
          <w:sz w:val="28"/>
          <w:szCs w:val="28"/>
          <w:lang w:bidi="ar"/>
        </w:rPr>
        <w:t>（一）对工期、工程质量、响应有效期要求的响应内容；</w:t>
      </w:r>
    </w:p>
    <w:p w14:paraId="739B0692">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根据本文件第二部分磋商供应商须知前附表中的内容进行响应。</w:t>
      </w:r>
    </w:p>
    <w:p w14:paraId="7D5A7484">
      <w:pPr>
        <w:spacing w:line="360" w:lineRule="auto"/>
        <w:ind w:firstLine="480" w:firstLineChars="200"/>
        <w:rPr>
          <w:rFonts w:hint="eastAsia" w:ascii="华文中宋" w:hAnsi="华文中宋" w:eastAsia="华文中宋" w:cs="华文中宋"/>
          <w:b/>
          <w:spacing w:val="0"/>
          <w:sz w:val="24"/>
          <w:szCs w:val="24"/>
          <w:lang w:bidi="ar"/>
        </w:rPr>
      </w:pPr>
    </w:p>
    <w:p w14:paraId="57D6B451">
      <w:pPr>
        <w:spacing w:line="360" w:lineRule="auto"/>
        <w:rPr>
          <w:rFonts w:hint="eastAsia" w:ascii="华文中宋" w:hAnsi="华文中宋" w:eastAsia="华文中宋" w:cs="华文中宋"/>
          <w:b/>
          <w:spacing w:val="0"/>
          <w:sz w:val="24"/>
          <w:szCs w:val="24"/>
          <w:lang w:bidi="ar"/>
        </w:rPr>
      </w:pPr>
    </w:p>
    <w:p w14:paraId="6E6E8D9B">
      <w:pPr>
        <w:spacing w:line="360" w:lineRule="auto"/>
        <w:ind w:firstLine="480" w:firstLineChars="200"/>
        <w:rPr>
          <w:rFonts w:hint="eastAsia" w:ascii="华文中宋" w:hAnsi="华文中宋" w:eastAsia="华文中宋" w:cs="华文中宋"/>
          <w:b/>
          <w:spacing w:val="0"/>
          <w:sz w:val="24"/>
          <w:szCs w:val="24"/>
          <w:lang w:bidi="ar"/>
        </w:rPr>
      </w:pPr>
    </w:p>
    <w:p w14:paraId="60DA1F16">
      <w:pPr>
        <w:spacing w:line="360" w:lineRule="auto"/>
        <w:rPr>
          <w:rFonts w:hint="eastAsia" w:ascii="华文中宋" w:hAnsi="华文中宋" w:eastAsia="华文中宋" w:cs="华文中宋"/>
          <w:b/>
          <w:spacing w:val="0"/>
          <w:sz w:val="28"/>
          <w:szCs w:val="28"/>
        </w:rPr>
      </w:pPr>
      <w:r>
        <w:rPr>
          <w:rFonts w:hint="eastAsia" w:ascii="华文中宋" w:hAnsi="华文中宋" w:eastAsia="华文中宋" w:cs="华文中宋"/>
          <w:b/>
          <w:spacing w:val="0"/>
          <w:sz w:val="28"/>
          <w:szCs w:val="28"/>
          <w:lang w:bidi="ar"/>
        </w:rPr>
        <w:t>（二）对技术要求的响应内容；</w:t>
      </w:r>
    </w:p>
    <w:p w14:paraId="5791C7A1">
      <w:pPr>
        <w:spacing w:line="360" w:lineRule="auto"/>
        <w:ind w:firstLine="480" w:firstLineChars="200"/>
        <w:rPr>
          <w:rFonts w:hint="eastAsia" w:ascii="华文中宋" w:hAnsi="华文中宋" w:eastAsia="华文中宋" w:cs="华文中宋"/>
          <w:spacing w:val="0"/>
        </w:rPr>
      </w:pPr>
      <w:r>
        <w:rPr>
          <w:rFonts w:hint="eastAsia" w:ascii="华文中宋" w:hAnsi="华文中宋" w:eastAsia="华文中宋" w:cs="华文中宋"/>
          <w:spacing w:val="0"/>
          <w:sz w:val="24"/>
          <w:szCs w:val="24"/>
          <w:lang w:bidi="ar"/>
        </w:rPr>
        <w:t>根据本文件第五部分商务、技术要求的内容进行响应。</w:t>
      </w:r>
    </w:p>
    <w:p w14:paraId="53EB798E">
      <w:pPr>
        <w:spacing w:line="360" w:lineRule="auto"/>
        <w:ind w:firstLine="561" w:firstLineChars="200"/>
        <w:outlineLvl w:val="9"/>
        <w:rPr>
          <w:rFonts w:hint="eastAsia" w:ascii="华文中宋" w:hAnsi="华文中宋" w:eastAsia="华文中宋" w:cs="华文中宋"/>
          <w:b/>
          <w:color w:val="auto"/>
          <w:sz w:val="28"/>
          <w:szCs w:val="28"/>
          <w:highlight w:val="none"/>
          <w:lang w:bidi="ar"/>
        </w:rPr>
      </w:pPr>
    </w:p>
    <w:bookmarkEnd w:id="81"/>
    <w:p w14:paraId="289A73D8">
      <w:pPr>
        <w:spacing w:line="360" w:lineRule="auto"/>
        <w:ind w:left="420" w:leftChars="200"/>
        <w:rPr>
          <w:rFonts w:hint="eastAsia" w:ascii="华文中宋" w:hAnsi="华文中宋" w:eastAsia="华文中宋" w:cs="华文中宋"/>
          <w:b/>
          <w:spacing w:val="0"/>
          <w:sz w:val="24"/>
          <w:szCs w:val="24"/>
          <w:lang w:bidi="ar"/>
        </w:rPr>
      </w:pPr>
    </w:p>
    <w:p w14:paraId="47AA6409">
      <w:pPr>
        <w:spacing w:line="360" w:lineRule="auto"/>
        <w:rPr>
          <w:rFonts w:hint="eastAsia" w:ascii="华文中宋" w:hAnsi="华文中宋" w:eastAsia="华文中宋" w:cs="华文中宋"/>
          <w:b/>
          <w:spacing w:val="0"/>
          <w:sz w:val="28"/>
          <w:szCs w:val="28"/>
        </w:rPr>
      </w:pPr>
      <w:r>
        <w:rPr>
          <w:rFonts w:hint="eastAsia" w:ascii="华文中宋" w:hAnsi="华文中宋" w:eastAsia="华文中宋" w:cs="华文中宋"/>
          <w:b/>
          <w:spacing w:val="0"/>
          <w:sz w:val="28"/>
          <w:szCs w:val="28"/>
          <w:lang w:bidi="ar"/>
        </w:rPr>
        <w:t>（三）对节能产品、环境标志产品承诺要求及政府采购政策的响应内容；</w:t>
      </w:r>
      <w:r>
        <w:rPr>
          <w:rFonts w:hint="eastAsia" w:ascii="华文中宋" w:hAnsi="华文中宋" w:eastAsia="华文中宋" w:cs="华文中宋"/>
          <w:b/>
          <w:spacing w:val="0"/>
          <w:sz w:val="22"/>
          <w:szCs w:val="24"/>
        </w:rPr>
        <w:t xml:space="preserve">   </w:t>
      </w:r>
    </w:p>
    <w:p w14:paraId="02FA3270">
      <w:pPr>
        <w:wordWrap w:val="0"/>
        <w:snapToGrid w:val="0"/>
        <w:spacing w:line="360" w:lineRule="auto"/>
        <w:ind w:firstLine="480" w:firstLineChars="200"/>
        <w:jc w:val="left"/>
        <w:rPr>
          <w:rFonts w:hint="eastAsia" w:ascii="华文中宋" w:hAnsi="华文中宋" w:eastAsia="华文中宋" w:cs="华文中宋"/>
          <w:b/>
          <w:spacing w:val="0"/>
          <w:sz w:val="24"/>
          <w:szCs w:val="24"/>
        </w:rPr>
      </w:pPr>
    </w:p>
    <w:p w14:paraId="74DA0BFB">
      <w:pPr>
        <w:wordWrap w:val="0"/>
        <w:snapToGrid w:val="0"/>
        <w:spacing w:line="360" w:lineRule="auto"/>
        <w:ind w:firstLine="480" w:firstLineChars="200"/>
        <w:jc w:val="left"/>
        <w:rPr>
          <w:rFonts w:hint="eastAsia" w:ascii="华文中宋" w:hAnsi="华文中宋" w:eastAsia="华文中宋" w:cs="华文中宋"/>
          <w:b/>
          <w:spacing w:val="0"/>
          <w:sz w:val="24"/>
          <w:szCs w:val="24"/>
          <w:lang w:bidi="ar"/>
        </w:rPr>
      </w:pPr>
      <w:r>
        <w:rPr>
          <w:rFonts w:hint="eastAsia" w:ascii="华文中宋" w:hAnsi="华文中宋" w:eastAsia="华文中宋" w:cs="华文中宋"/>
          <w:b/>
          <w:spacing w:val="0"/>
          <w:sz w:val="24"/>
          <w:szCs w:val="24"/>
        </w:rPr>
        <w:t>（1）</w:t>
      </w:r>
      <w:r>
        <w:rPr>
          <w:rFonts w:hint="eastAsia" w:ascii="华文中宋" w:hAnsi="华文中宋" w:eastAsia="华文中宋" w:cs="华文中宋"/>
          <w:b/>
          <w:spacing w:val="0"/>
          <w:sz w:val="24"/>
          <w:szCs w:val="24"/>
          <w:lang w:bidi="ar"/>
        </w:rPr>
        <w:t>节能产品、环境标志产品的承诺</w:t>
      </w:r>
    </w:p>
    <w:p w14:paraId="408FEBB3">
      <w:pPr>
        <w:wordWrap w:val="0"/>
        <w:snapToGrid w:val="0"/>
        <w:spacing w:line="360" w:lineRule="auto"/>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1、工程内容中含《节能产品政府采购品目清单》中的产品，属于国家强制性采购的，必须符合要求，并单独做出承诺（格式投标人自拟）。</w:t>
      </w:r>
    </w:p>
    <w:p w14:paraId="22D7B836">
      <w:pPr>
        <w:snapToGrid w:val="0"/>
        <w:spacing w:line="420" w:lineRule="exac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2、工程内容中含《环境标志产品政府采购品目清单》中的产品，要求优先选用，并单独做出承诺（格式投标人自拟）。</w:t>
      </w:r>
    </w:p>
    <w:p w14:paraId="297B3B65">
      <w:pPr>
        <w:wordWrap w:val="0"/>
        <w:snapToGrid w:val="0"/>
        <w:spacing w:line="360" w:lineRule="auto"/>
        <w:jc w:val="left"/>
        <w:rPr>
          <w:rFonts w:hint="eastAsia" w:ascii="华文中宋" w:hAnsi="华文中宋" w:eastAsia="华文中宋" w:cs="华文中宋"/>
          <w:spacing w:val="0"/>
          <w:sz w:val="24"/>
          <w:szCs w:val="24"/>
        </w:rPr>
      </w:pPr>
    </w:p>
    <w:p w14:paraId="5F9B60B7">
      <w:pPr>
        <w:spacing w:line="360" w:lineRule="auto"/>
        <w:ind w:firstLine="4483" w:firstLineChars="1866"/>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格式自拟</w:t>
      </w:r>
    </w:p>
    <w:p w14:paraId="77C7CFF6">
      <w:pPr>
        <w:widowControl w:val="0"/>
        <w:adjustRightInd w:val="0"/>
        <w:snapToGrid w:val="0"/>
        <w:spacing w:before="100" w:beforeAutospacing="1" w:after="100" w:afterAutospacing="1" w:line="360" w:lineRule="auto"/>
        <w:ind w:firstLine="4080" w:firstLineChars="1700"/>
        <w:jc w:val="left"/>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供应商全称（电子签章）：</w:t>
      </w:r>
    </w:p>
    <w:p w14:paraId="603768B6">
      <w:pPr>
        <w:widowControl w:val="0"/>
        <w:adjustRightInd w:val="0"/>
        <w:snapToGrid w:val="0"/>
        <w:spacing w:before="100" w:beforeAutospacing="1" w:after="100" w:afterAutospacing="1" w:line="360" w:lineRule="auto"/>
        <w:ind w:firstLine="4800" w:firstLineChars="2000"/>
        <w:jc w:val="left"/>
        <w:rPr>
          <w:rFonts w:hint="eastAsia" w:ascii="华文中宋" w:hAnsi="华文中宋" w:eastAsia="华文中宋" w:cs="华文中宋"/>
          <w:b/>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日 期：</w:t>
      </w:r>
    </w:p>
    <w:p w14:paraId="35D338BA">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br w:type="page"/>
      </w:r>
      <w:r>
        <w:rPr>
          <w:rFonts w:hint="eastAsia" w:ascii="华文中宋" w:hAnsi="华文中宋" w:eastAsia="华文中宋" w:cs="华文中宋"/>
          <w:b/>
          <w:spacing w:val="0"/>
          <w:sz w:val="24"/>
          <w:szCs w:val="24"/>
        </w:rPr>
        <w:t>（2）</w:t>
      </w:r>
      <w:r>
        <w:rPr>
          <w:rFonts w:hint="eastAsia" w:ascii="华文中宋" w:hAnsi="华文中宋" w:eastAsia="华文中宋" w:cs="华文中宋"/>
          <w:b/>
          <w:spacing w:val="0"/>
          <w:sz w:val="24"/>
          <w:szCs w:val="24"/>
          <w:lang w:bidi="ar"/>
        </w:rPr>
        <w:t>政府采购政策的响应内容</w:t>
      </w:r>
    </w:p>
    <w:p w14:paraId="1F624B3E">
      <w:pPr>
        <w:spacing w:line="360" w:lineRule="auto"/>
        <w:rPr>
          <w:rFonts w:hint="eastAsia" w:ascii="华文中宋" w:hAnsi="华文中宋" w:eastAsia="华文中宋" w:cs="华文中宋"/>
          <w:b/>
          <w:spacing w:val="0"/>
        </w:rPr>
      </w:pPr>
      <w:r>
        <w:rPr>
          <w:rFonts w:hint="eastAsia" w:ascii="华文中宋" w:hAnsi="华文中宋" w:eastAsia="华文中宋" w:cs="华文中宋"/>
          <w:b/>
          <w:spacing w:val="0"/>
        </w:rPr>
        <w:t xml:space="preserve">                                     </w:t>
      </w:r>
    </w:p>
    <w:p w14:paraId="2BAF97E3">
      <w:pPr>
        <w:tabs>
          <w:tab w:val="left" w:pos="1680"/>
        </w:tabs>
        <w:snapToGrid w:val="0"/>
        <w:spacing w:line="360" w:lineRule="auto"/>
        <w:ind w:firstLine="721" w:firstLineChars="300"/>
        <w:jc w:val="center"/>
        <w:rPr>
          <w:rFonts w:hint="eastAsia" w:ascii="华文中宋" w:hAnsi="华文中宋" w:eastAsia="华文中宋" w:cs="华文中宋"/>
          <w:b/>
          <w:spacing w:val="0"/>
          <w:sz w:val="24"/>
          <w:szCs w:val="28"/>
        </w:rPr>
      </w:pPr>
      <w:r>
        <w:rPr>
          <w:rFonts w:hint="eastAsia" w:ascii="华文中宋" w:hAnsi="华文中宋" w:eastAsia="华文中宋" w:cs="华文中宋"/>
          <w:b/>
          <w:spacing w:val="0"/>
          <w:sz w:val="24"/>
          <w:szCs w:val="28"/>
        </w:rPr>
        <w:t>中小企业声明函</w:t>
      </w:r>
    </w:p>
    <w:p w14:paraId="327A8FB1">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本公司（联合体）郑重声明，根据《政府采购促进中小企业发展管理办法》（财库﹝2020﹞46 号）的规定，本公司（联合体）参加</w:t>
      </w:r>
      <w:r>
        <w:rPr>
          <w:rFonts w:hint="eastAsia" w:ascii="华文中宋" w:hAnsi="华文中宋" w:eastAsia="华文中宋" w:cs="华文中宋"/>
          <w:spacing w:val="0"/>
          <w:kern w:val="2"/>
          <w:sz w:val="24"/>
          <w:szCs w:val="24"/>
          <w:u w:val="single"/>
          <w:lang w:val="en-US" w:eastAsia="zh-CN" w:bidi="ar-SA"/>
        </w:rPr>
        <w:t xml:space="preserve">  （单位名称）     </w:t>
      </w:r>
      <w:r>
        <w:rPr>
          <w:rFonts w:hint="eastAsia" w:ascii="华文中宋" w:hAnsi="华文中宋" w:eastAsia="华文中宋" w:cs="华文中宋"/>
          <w:spacing w:val="0"/>
          <w:kern w:val="2"/>
          <w:sz w:val="24"/>
          <w:szCs w:val="24"/>
          <w:lang w:val="en-US" w:eastAsia="zh-CN" w:bidi="ar-SA"/>
        </w:rPr>
        <w:t>的</w:t>
      </w:r>
      <w:r>
        <w:rPr>
          <w:rFonts w:hint="eastAsia" w:ascii="华文中宋" w:hAnsi="华文中宋" w:eastAsia="华文中宋" w:cs="华文中宋"/>
          <w:spacing w:val="0"/>
          <w:kern w:val="2"/>
          <w:sz w:val="24"/>
          <w:szCs w:val="24"/>
          <w:u w:val="single"/>
          <w:lang w:val="en-US" w:eastAsia="zh-CN" w:bidi="ar-SA"/>
        </w:rPr>
        <w:t xml:space="preserve">    （项目名称）    </w:t>
      </w:r>
      <w:r>
        <w:rPr>
          <w:rFonts w:hint="eastAsia" w:ascii="华文中宋" w:hAnsi="华文中宋" w:eastAsia="华文中宋" w:cs="华文中宋"/>
          <w:spacing w:val="0"/>
          <w:kern w:val="2"/>
          <w:sz w:val="24"/>
          <w:szCs w:val="24"/>
          <w:lang w:val="en-US" w:eastAsia="zh-CN" w:bidi="ar-SA"/>
        </w:rPr>
        <w:t>采购活动，工程全部由符合政策要求的中小企业承接。相关企业（含联合体中的中小企业、签订分包意向协议的中小企业）的具体情况如下：</w:t>
      </w:r>
    </w:p>
    <w:p w14:paraId="109F479D">
      <w:pPr>
        <w:widowControl w:val="0"/>
        <w:tabs>
          <w:tab w:val="left" w:pos="1943"/>
          <w:tab w:val="left" w:pos="2393"/>
          <w:tab w:val="left" w:pos="2394"/>
          <w:tab w:val="left" w:pos="4222"/>
          <w:tab w:val="left" w:pos="4743"/>
          <w:tab w:val="left" w:pos="5570"/>
          <w:tab w:val="left" w:pos="6843"/>
          <w:tab w:val="left" w:pos="7909"/>
        </w:tabs>
        <w:spacing w:before="0" w:line="600" w:lineRule="exact"/>
        <w:ind w:left="0"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u w:val="single"/>
          <w:lang w:val="en-US" w:eastAsia="zh-CN" w:bidi="ar-SA"/>
        </w:rPr>
        <w:t>1.      （标的名称）</w:t>
      </w:r>
      <w:r>
        <w:rPr>
          <w:rFonts w:hint="eastAsia" w:ascii="华文中宋" w:hAnsi="华文中宋" w:eastAsia="华文中宋" w:cs="华文中宋"/>
          <w:spacing w:val="0"/>
          <w:kern w:val="2"/>
          <w:sz w:val="24"/>
          <w:szCs w:val="24"/>
          <w:lang w:val="en-US" w:eastAsia="zh-CN" w:bidi="ar-SA"/>
        </w:rPr>
        <w:t>，属于</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u w:val="single"/>
          <w:lang w:val="en-US" w:eastAsia="zh-CN" w:bidi="ar-SA"/>
        </w:rPr>
        <w:t>（采购文件中明确的所属行业）</w:t>
      </w:r>
      <w:r>
        <w:rPr>
          <w:rFonts w:hint="eastAsia" w:ascii="华文中宋" w:hAnsi="华文中宋" w:eastAsia="华文中宋" w:cs="华文中宋"/>
          <w:spacing w:val="0"/>
          <w:kern w:val="2"/>
          <w:sz w:val="24"/>
          <w:szCs w:val="24"/>
          <w:lang w:val="en-US" w:eastAsia="zh-CN" w:bidi="ar-SA"/>
        </w:rPr>
        <w:t>； 承建（承接）企业为</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u w:val="single"/>
          <w:lang w:val="en-US" w:eastAsia="zh-CN" w:bidi="ar-SA"/>
        </w:rPr>
        <w:t>（企业名称）</w:t>
      </w:r>
      <w:r>
        <w:rPr>
          <w:rFonts w:hint="eastAsia" w:ascii="华文中宋" w:hAnsi="华文中宋" w:eastAsia="华文中宋" w:cs="华文中宋"/>
          <w:spacing w:val="0"/>
          <w:kern w:val="2"/>
          <w:sz w:val="24"/>
          <w:szCs w:val="24"/>
          <w:lang w:val="en-US" w:eastAsia="zh-CN" w:bidi="ar-SA"/>
        </w:rPr>
        <w:t>，从业人员</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lang w:val="en-US" w:eastAsia="zh-CN" w:bidi="ar-SA"/>
        </w:rPr>
        <w:t>人，营业收入为</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lang w:val="en-US" w:eastAsia="zh-CN" w:bidi="ar-SA"/>
        </w:rPr>
        <w:t>万元，资产总额为</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lang w:val="en-US" w:eastAsia="zh-CN" w:bidi="ar-SA"/>
        </w:rPr>
        <w:t>万元</w:t>
      </w:r>
      <w:r>
        <w:rPr>
          <w:rFonts w:hint="eastAsia" w:ascii="华文中宋" w:hAnsi="华文中宋" w:eastAsia="华文中宋" w:cs="华文中宋"/>
          <w:spacing w:val="0"/>
          <w:kern w:val="2"/>
          <w:sz w:val="24"/>
          <w:szCs w:val="24"/>
          <w:vertAlign w:val="superscript"/>
          <w:lang w:val="en-US" w:eastAsia="zh-CN" w:bidi="ar-SA"/>
        </w:rPr>
        <w:t>1</w:t>
      </w:r>
      <w:r>
        <w:rPr>
          <w:rFonts w:hint="eastAsia" w:ascii="华文中宋" w:hAnsi="华文中宋" w:eastAsia="华文中宋" w:cs="华文中宋"/>
          <w:spacing w:val="0"/>
          <w:kern w:val="2"/>
          <w:sz w:val="24"/>
          <w:szCs w:val="24"/>
          <w:lang w:val="en-US" w:eastAsia="zh-CN" w:bidi="ar-SA"/>
        </w:rPr>
        <w:t>，属于</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u w:val="single"/>
          <w:lang w:val="en-US" w:eastAsia="zh-CN" w:bidi="ar-SA"/>
        </w:rPr>
        <w:t>（中型企业、小型企业、微型企业）</w:t>
      </w:r>
      <w:r>
        <w:rPr>
          <w:rFonts w:hint="eastAsia" w:ascii="华文中宋" w:hAnsi="华文中宋" w:eastAsia="华文中宋" w:cs="华文中宋"/>
          <w:spacing w:val="0"/>
          <w:kern w:val="2"/>
          <w:sz w:val="24"/>
          <w:szCs w:val="24"/>
          <w:lang w:val="en-US" w:eastAsia="zh-CN" w:bidi="ar-SA"/>
        </w:rPr>
        <w:t>；</w:t>
      </w:r>
    </w:p>
    <w:p w14:paraId="42FBC850">
      <w:pPr>
        <w:widowControl w:val="0"/>
        <w:tabs>
          <w:tab w:val="left" w:pos="1945"/>
          <w:tab w:val="left" w:pos="4713"/>
        </w:tabs>
        <w:spacing w:before="0" w:line="600" w:lineRule="exact"/>
        <w:ind w:left="0"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u w:val="single"/>
          <w:lang w:val="en-US" w:eastAsia="zh-CN" w:bidi="ar-SA"/>
        </w:rPr>
        <w:t>2.     （标的名称）</w:t>
      </w:r>
      <w:r>
        <w:rPr>
          <w:rFonts w:hint="eastAsia" w:ascii="华文中宋" w:hAnsi="华文中宋" w:eastAsia="华文中宋" w:cs="华文中宋"/>
          <w:spacing w:val="0"/>
          <w:kern w:val="2"/>
          <w:sz w:val="24"/>
          <w:szCs w:val="24"/>
          <w:lang w:val="en-US" w:eastAsia="zh-CN" w:bidi="ar-SA"/>
        </w:rPr>
        <w:t>，属于</w:t>
      </w:r>
      <w:r>
        <w:rPr>
          <w:rFonts w:hint="eastAsia" w:ascii="华文中宋" w:hAnsi="华文中宋" w:eastAsia="华文中宋" w:cs="华文中宋"/>
          <w:spacing w:val="0"/>
          <w:kern w:val="2"/>
          <w:sz w:val="24"/>
          <w:szCs w:val="24"/>
          <w:u w:val="single"/>
          <w:lang w:val="en-US" w:eastAsia="zh-CN" w:bidi="ar-SA"/>
        </w:rPr>
        <w:t xml:space="preserve">   （采购文件中明确的所属行业）</w:t>
      </w:r>
      <w:r>
        <w:rPr>
          <w:rFonts w:hint="eastAsia" w:ascii="华文中宋" w:hAnsi="华文中宋" w:eastAsia="华文中宋" w:cs="华文中宋"/>
          <w:spacing w:val="0"/>
          <w:kern w:val="2"/>
          <w:sz w:val="24"/>
          <w:szCs w:val="24"/>
          <w:lang w:val="en-US" w:eastAsia="zh-CN" w:bidi="ar-SA"/>
        </w:rPr>
        <w:t>行业；承建（承接）企业为</w:t>
      </w:r>
      <w:r>
        <w:rPr>
          <w:rFonts w:hint="eastAsia" w:ascii="华文中宋" w:hAnsi="华文中宋" w:eastAsia="华文中宋" w:cs="华文中宋"/>
          <w:spacing w:val="0"/>
          <w:kern w:val="2"/>
          <w:sz w:val="24"/>
          <w:szCs w:val="24"/>
          <w:u w:val="single"/>
          <w:lang w:val="en-US" w:eastAsia="zh-CN" w:bidi="ar-SA"/>
        </w:rPr>
        <w:t xml:space="preserve">   （企业名称）</w:t>
      </w:r>
      <w:r>
        <w:rPr>
          <w:rFonts w:hint="eastAsia" w:ascii="华文中宋" w:hAnsi="华文中宋" w:eastAsia="华文中宋" w:cs="华文中宋"/>
          <w:spacing w:val="0"/>
          <w:kern w:val="2"/>
          <w:sz w:val="24"/>
          <w:szCs w:val="24"/>
          <w:lang w:val="en-US" w:eastAsia="zh-CN" w:bidi="ar-SA"/>
        </w:rPr>
        <w:t>，从业人员</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lang w:val="en-US" w:eastAsia="zh-CN" w:bidi="ar-SA"/>
        </w:rPr>
        <w:t>人，营业收入为</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lang w:val="en-US" w:eastAsia="zh-CN" w:bidi="ar-SA"/>
        </w:rPr>
        <w:t xml:space="preserve"> 万元，资产总额为</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lang w:val="en-US" w:eastAsia="zh-CN" w:bidi="ar-SA"/>
        </w:rPr>
        <w:t xml:space="preserve"> 万元，属于</w:t>
      </w:r>
      <w:r>
        <w:rPr>
          <w:rFonts w:hint="eastAsia" w:ascii="华文中宋" w:hAnsi="华文中宋" w:eastAsia="华文中宋" w:cs="华文中宋"/>
          <w:spacing w:val="0"/>
          <w:kern w:val="2"/>
          <w:sz w:val="24"/>
          <w:szCs w:val="24"/>
          <w:u w:val="single"/>
          <w:lang w:val="en-US" w:eastAsia="zh-CN" w:bidi="ar-SA"/>
        </w:rPr>
        <w:t xml:space="preserve">    （中型企业、小型企业、微型企业）</w:t>
      </w:r>
      <w:r>
        <w:rPr>
          <w:rFonts w:hint="eastAsia" w:ascii="华文中宋" w:hAnsi="华文中宋" w:eastAsia="华文中宋" w:cs="华文中宋"/>
          <w:spacing w:val="0"/>
          <w:kern w:val="2"/>
          <w:sz w:val="24"/>
          <w:szCs w:val="24"/>
          <w:lang w:val="en-US" w:eastAsia="zh-CN" w:bidi="ar-SA"/>
        </w:rPr>
        <w:t>；</w:t>
      </w:r>
    </w:p>
    <w:p w14:paraId="1381616C">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w:t>
      </w:r>
    </w:p>
    <w:p w14:paraId="2284F32B">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以上企业，不属于大企业的分支机构，不存在控股股东为大企业的情形，也不存在与大企业的负责人为同一人的情形。</w:t>
      </w:r>
    </w:p>
    <w:p w14:paraId="44E84511">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本企业对上述声明内容的真实性负责。如有虚假，将依法承担相应责任。</w:t>
      </w:r>
    </w:p>
    <w:p w14:paraId="48788F84">
      <w:pPr>
        <w:widowControl w:val="0"/>
        <w:spacing w:after="120" w:line="600" w:lineRule="exact"/>
        <w:ind w:firstLine="4560" w:firstLineChars="19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供应商全称（电子签章）：</w:t>
      </w:r>
    </w:p>
    <w:p w14:paraId="3BE57D9D">
      <w:pPr>
        <w:widowControl w:val="0"/>
        <w:spacing w:after="120" w:line="600" w:lineRule="exact"/>
        <w:ind w:firstLine="5760" w:firstLineChars="24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日 期：</w:t>
      </w:r>
    </w:p>
    <w:p w14:paraId="3C5076DE">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注：从业人员、营业收入、资产总额填报上一年度数据，无上一年度数据的新成立企业可不填报。</w:t>
      </w:r>
    </w:p>
    <w:p w14:paraId="1ED31FC8">
      <w:pPr>
        <w:spacing w:line="440" w:lineRule="exact"/>
        <w:ind w:firstLine="480" w:firstLineChars="200"/>
        <w:rPr>
          <w:rFonts w:hint="eastAsia" w:ascii="华文中宋" w:hAnsi="华文中宋" w:eastAsia="华文中宋" w:cs="华文中宋"/>
          <w:spacing w:val="0"/>
          <w:sz w:val="24"/>
          <w:szCs w:val="24"/>
        </w:rPr>
        <w:sectPr>
          <w:pgSz w:w="11910" w:h="16840"/>
          <w:pgMar w:top="1440" w:right="1134" w:bottom="1440" w:left="1134" w:header="0" w:footer="974" w:gutter="0"/>
          <w:pgNumType w:fmt="decimal"/>
          <w:cols w:space="720" w:num="1"/>
        </w:sectPr>
      </w:pPr>
    </w:p>
    <w:p w14:paraId="2B2C0839">
      <w:pPr>
        <w:adjustRightInd w:val="0"/>
        <w:snapToGrid w:val="0"/>
        <w:spacing w:line="360" w:lineRule="auto"/>
        <w:ind w:firstLine="480" w:firstLineChars="200"/>
        <w:rPr>
          <w:rFonts w:hint="eastAsia" w:ascii="华文中宋" w:hAnsi="华文中宋" w:eastAsia="华文中宋" w:cs="华文中宋"/>
          <w:b/>
          <w:bCs/>
          <w:spacing w:val="0"/>
          <w:kern w:val="0"/>
          <w:sz w:val="24"/>
          <w:szCs w:val="24"/>
        </w:rPr>
      </w:pPr>
      <w:r>
        <w:rPr>
          <w:rFonts w:hint="eastAsia" w:ascii="华文中宋" w:hAnsi="华文中宋" w:eastAsia="华文中宋" w:cs="华文中宋"/>
          <w:b/>
          <w:bCs/>
          <w:spacing w:val="0"/>
          <w:kern w:val="0"/>
          <w:sz w:val="24"/>
          <w:szCs w:val="24"/>
        </w:rPr>
        <w:t>监狱企业证明文件</w:t>
      </w:r>
    </w:p>
    <w:p w14:paraId="7431D64D">
      <w:pPr>
        <w:adjustRightInd w:val="0"/>
        <w:snapToGrid w:val="0"/>
        <w:spacing w:line="360" w:lineRule="auto"/>
        <w:ind w:firstLine="480" w:firstLineChars="200"/>
        <w:rPr>
          <w:rFonts w:hint="eastAsia" w:ascii="华文中宋" w:hAnsi="华文中宋" w:eastAsia="华文中宋" w:cs="华文中宋"/>
          <w:b/>
          <w:spacing w:val="0"/>
        </w:rPr>
      </w:pPr>
      <w:r>
        <w:rPr>
          <w:rFonts w:hint="eastAsia" w:ascii="华文中宋" w:hAnsi="华文中宋" w:eastAsia="华文中宋" w:cs="华文中宋"/>
          <w:spacing w:val="0"/>
          <w:kern w:val="0"/>
          <w:sz w:val="24"/>
          <w:szCs w:val="24"/>
        </w:rPr>
        <w:t>监狱企业参加投标视同小微企业，提供由省级以上监狱管理局、戒毒管理局出具的属于监狱企业的证明文件。</w:t>
      </w:r>
    </w:p>
    <w:p w14:paraId="7B7ED052">
      <w:pPr>
        <w:spacing w:line="360" w:lineRule="auto"/>
        <w:jc w:val="left"/>
        <w:rPr>
          <w:rFonts w:hint="eastAsia" w:ascii="华文中宋" w:hAnsi="华文中宋" w:eastAsia="华文中宋" w:cs="华文中宋"/>
          <w:b/>
          <w:spacing w:val="0"/>
        </w:rPr>
      </w:pPr>
      <w:bookmarkStart w:id="82" w:name="OLE_LINK14"/>
      <w:bookmarkStart w:id="83" w:name="OLE_LINK13"/>
    </w:p>
    <w:p w14:paraId="031DAB61">
      <w:pPr>
        <w:spacing w:line="360" w:lineRule="auto"/>
        <w:ind w:firstLine="420" w:firstLineChars="200"/>
        <w:jc w:val="left"/>
        <w:rPr>
          <w:rFonts w:hint="eastAsia" w:ascii="华文中宋" w:hAnsi="华文中宋" w:eastAsia="华文中宋" w:cs="华文中宋"/>
          <w:b/>
          <w:spacing w:val="0"/>
        </w:rPr>
      </w:pPr>
      <w:r>
        <w:rPr>
          <w:rFonts w:hint="eastAsia" w:ascii="华文中宋" w:hAnsi="华文中宋" w:eastAsia="华文中宋" w:cs="华文中宋"/>
          <w:b/>
          <w:spacing w:val="0"/>
        </w:rPr>
        <w:t>残疾人福利性单位声明函格式</w:t>
      </w:r>
      <w:bookmarkEnd w:id="82"/>
      <w:bookmarkEnd w:id="83"/>
    </w:p>
    <w:p w14:paraId="6F89FF62">
      <w:pPr>
        <w:spacing w:line="360" w:lineRule="auto"/>
        <w:jc w:val="center"/>
        <w:rPr>
          <w:rFonts w:hint="eastAsia" w:ascii="华文中宋" w:hAnsi="华文中宋" w:eastAsia="华文中宋" w:cs="华文中宋"/>
          <w:b/>
          <w:spacing w:val="0"/>
        </w:rPr>
      </w:pPr>
    </w:p>
    <w:p w14:paraId="2B186711">
      <w:pPr>
        <w:spacing w:line="360" w:lineRule="auto"/>
        <w:jc w:val="cente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残疾人福利性单位声明函（如适用）</w:t>
      </w:r>
    </w:p>
    <w:p w14:paraId="3A67606D">
      <w:pPr>
        <w:spacing w:line="360" w:lineRule="auto"/>
        <w:ind w:firstLine="420" w:firstLineChars="200"/>
        <w:rPr>
          <w:rFonts w:hint="eastAsia" w:ascii="华文中宋" w:hAnsi="华文中宋" w:eastAsia="华文中宋" w:cs="华文中宋"/>
          <w:spacing w:val="0"/>
        </w:rPr>
      </w:pPr>
    </w:p>
    <w:p w14:paraId="2D408B85">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45CC8AD2">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本单位对上述声明的真实性负责。如有虚假，将依法承担相应责任。</w:t>
      </w:r>
    </w:p>
    <w:p w14:paraId="7BCF91D2">
      <w:pPr>
        <w:widowControl w:val="0"/>
        <w:spacing w:after="120" w:line="600" w:lineRule="exact"/>
        <w:ind w:firstLine="4560" w:firstLineChars="19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 xml:space="preserve">  供应商全称（电子签章）：</w:t>
      </w:r>
    </w:p>
    <w:p w14:paraId="136CC3BF">
      <w:pPr>
        <w:widowControl w:val="0"/>
        <w:spacing w:after="120" w:line="600" w:lineRule="exact"/>
        <w:ind w:firstLine="5760" w:firstLineChars="24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日 期：</w:t>
      </w:r>
    </w:p>
    <w:p w14:paraId="61EB60C7">
      <w:pPr>
        <w:tabs>
          <w:tab w:val="left" w:pos="4860"/>
        </w:tabs>
        <w:spacing w:line="360" w:lineRule="auto"/>
        <w:ind w:right="1560" w:firstLine="480" w:firstLineChars="200"/>
        <w:jc w:val="right"/>
        <w:rPr>
          <w:rFonts w:hint="eastAsia" w:ascii="华文中宋" w:hAnsi="华文中宋" w:eastAsia="华文中宋" w:cs="华文中宋"/>
          <w:b/>
          <w:spacing w:val="0"/>
          <w:sz w:val="24"/>
          <w:szCs w:val="24"/>
        </w:rPr>
      </w:pPr>
    </w:p>
    <w:p w14:paraId="1E513159">
      <w:pPr>
        <w:spacing w:line="360" w:lineRule="auto"/>
        <w:ind w:firstLine="420" w:firstLineChars="200"/>
        <w:rPr>
          <w:rFonts w:hint="eastAsia" w:ascii="华文中宋" w:hAnsi="华文中宋" w:eastAsia="华文中宋" w:cs="华文中宋"/>
          <w:b/>
          <w:spacing w:val="0"/>
        </w:rPr>
      </w:pPr>
      <w:r>
        <w:rPr>
          <w:rFonts w:hint="eastAsia" w:ascii="华文中宋" w:hAnsi="华文中宋" w:eastAsia="华文中宋" w:cs="华文中宋"/>
          <w:b/>
          <w:spacing w:val="0"/>
          <w:szCs w:val="21"/>
        </w:rPr>
        <w:t>注：</w:t>
      </w:r>
      <w:r>
        <w:rPr>
          <w:rFonts w:hint="eastAsia" w:ascii="华文中宋" w:hAnsi="华文中宋" w:eastAsia="华文中宋" w:cs="华文中宋"/>
          <w:b/>
          <w:spacing w:val="0"/>
        </w:rPr>
        <w:t>成交供应商为残疾人福利性单位的，采购代理机构随成交结果同时公告其《残疾人福利性单位声明函》</w:t>
      </w:r>
    </w:p>
    <w:p w14:paraId="4B98CD2E">
      <w:pPr>
        <w:spacing w:line="360" w:lineRule="auto"/>
        <w:jc w:val="center"/>
        <w:rPr>
          <w:rFonts w:hint="eastAsia" w:ascii="华文中宋" w:hAnsi="华文中宋" w:eastAsia="华文中宋" w:cs="华文中宋"/>
          <w:b/>
          <w:color w:val="auto"/>
          <w:spacing w:val="6"/>
          <w:sz w:val="24"/>
          <w:highlight w:val="none"/>
        </w:rPr>
      </w:pPr>
      <w:r>
        <w:rPr>
          <w:rFonts w:hint="eastAsia" w:ascii="华文中宋" w:hAnsi="华文中宋" w:eastAsia="华文中宋" w:cs="华文中宋"/>
          <w:spacing w:val="0"/>
        </w:rPr>
        <w:br w:type="page"/>
      </w:r>
      <w:r>
        <w:rPr>
          <w:rFonts w:hint="eastAsia" w:ascii="华文中宋" w:hAnsi="华文中宋" w:eastAsia="华文中宋" w:cs="华文中宋"/>
          <w:b/>
          <w:color w:val="auto"/>
          <w:sz w:val="24"/>
          <w:highlight w:val="none"/>
        </w:rPr>
        <w:t>创新产品或创新服务明细表</w:t>
      </w:r>
      <w:r>
        <w:rPr>
          <w:rFonts w:hint="eastAsia" w:ascii="华文中宋" w:hAnsi="华文中宋" w:eastAsia="华文中宋" w:cs="华文中宋"/>
          <w:b/>
          <w:color w:val="auto"/>
          <w:kern w:val="0"/>
          <w:sz w:val="24"/>
          <w:highlight w:val="none"/>
        </w:rPr>
        <w:t>（如不涉及，此函可不提供）</w:t>
      </w:r>
    </w:p>
    <w:p w14:paraId="60FD6366">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项目名称：</w:t>
      </w:r>
    </w:p>
    <w:p w14:paraId="5AB300AD">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项目编号：</w:t>
      </w:r>
    </w:p>
    <w:tbl>
      <w:tblPr>
        <w:tblStyle w:val="2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452"/>
        <w:gridCol w:w="2661"/>
        <w:gridCol w:w="2919"/>
      </w:tblGrid>
      <w:tr w14:paraId="4FC0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71" w:type="dxa"/>
            <w:noWrap w:val="0"/>
            <w:vAlign w:val="center"/>
          </w:tcPr>
          <w:p w14:paraId="105ACF93">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序号</w:t>
            </w:r>
          </w:p>
        </w:tc>
        <w:tc>
          <w:tcPr>
            <w:tcW w:w="2452" w:type="dxa"/>
            <w:noWrap w:val="0"/>
            <w:vAlign w:val="center"/>
          </w:tcPr>
          <w:p w14:paraId="419C3660">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企业名称</w:t>
            </w:r>
          </w:p>
        </w:tc>
        <w:tc>
          <w:tcPr>
            <w:tcW w:w="2661" w:type="dxa"/>
            <w:noWrap w:val="0"/>
            <w:vAlign w:val="center"/>
          </w:tcPr>
          <w:p w14:paraId="302BD81B">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产品名称</w:t>
            </w:r>
          </w:p>
        </w:tc>
        <w:tc>
          <w:tcPr>
            <w:tcW w:w="2919" w:type="dxa"/>
            <w:tcBorders>
              <w:bottom w:val="single" w:color="auto" w:sz="4" w:space="0"/>
            </w:tcBorders>
            <w:noWrap w:val="0"/>
            <w:vAlign w:val="center"/>
          </w:tcPr>
          <w:p w14:paraId="155F988F">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规格型号</w:t>
            </w:r>
          </w:p>
        </w:tc>
      </w:tr>
      <w:tr w14:paraId="03AF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noWrap w:val="0"/>
            <w:vAlign w:val="center"/>
          </w:tcPr>
          <w:p w14:paraId="5155AD91">
            <w:pPr>
              <w:spacing w:line="360" w:lineRule="auto"/>
              <w:jc w:val="center"/>
              <w:rPr>
                <w:rFonts w:hint="eastAsia" w:ascii="华文中宋" w:hAnsi="华文中宋" w:eastAsia="华文中宋" w:cs="华文中宋"/>
                <w:bCs/>
                <w:color w:val="auto"/>
                <w:szCs w:val="21"/>
                <w:highlight w:val="none"/>
              </w:rPr>
            </w:pPr>
          </w:p>
        </w:tc>
        <w:tc>
          <w:tcPr>
            <w:tcW w:w="2452" w:type="dxa"/>
            <w:noWrap w:val="0"/>
            <w:vAlign w:val="center"/>
          </w:tcPr>
          <w:p w14:paraId="7CAE90E2">
            <w:pPr>
              <w:spacing w:line="360" w:lineRule="auto"/>
              <w:jc w:val="center"/>
              <w:rPr>
                <w:rFonts w:hint="eastAsia" w:ascii="华文中宋" w:hAnsi="华文中宋" w:eastAsia="华文中宋" w:cs="华文中宋"/>
                <w:bCs/>
                <w:color w:val="auto"/>
                <w:szCs w:val="21"/>
                <w:highlight w:val="none"/>
              </w:rPr>
            </w:pPr>
          </w:p>
        </w:tc>
        <w:tc>
          <w:tcPr>
            <w:tcW w:w="2661" w:type="dxa"/>
            <w:noWrap w:val="0"/>
            <w:vAlign w:val="center"/>
          </w:tcPr>
          <w:p w14:paraId="2BB2215D">
            <w:pPr>
              <w:spacing w:line="360" w:lineRule="auto"/>
              <w:jc w:val="center"/>
              <w:rPr>
                <w:rFonts w:hint="eastAsia" w:ascii="华文中宋" w:hAnsi="华文中宋" w:eastAsia="华文中宋" w:cs="华文中宋"/>
                <w:bCs/>
                <w:color w:val="auto"/>
                <w:szCs w:val="21"/>
                <w:highlight w:val="none"/>
              </w:rPr>
            </w:pPr>
          </w:p>
        </w:tc>
        <w:tc>
          <w:tcPr>
            <w:tcW w:w="2919" w:type="dxa"/>
            <w:tcBorders>
              <w:top w:val="single" w:color="auto" w:sz="4" w:space="0"/>
              <w:bottom w:val="single" w:color="auto" w:sz="4" w:space="0"/>
            </w:tcBorders>
            <w:noWrap w:val="0"/>
            <w:vAlign w:val="center"/>
          </w:tcPr>
          <w:p w14:paraId="2D4B1619">
            <w:pPr>
              <w:spacing w:line="360" w:lineRule="auto"/>
              <w:jc w:val="center"/>
              <w:rPr>
                <w:rFonts w:hint="eastAsia" w:ascii="华文中宋" w:hAnsi="华文中宋" w:eastAsia="华文中宋" w:cs="华文中宋"/>
                <w:bCs/>
                <w:color w:val="auto"/>
                <w:szCs w:val="21"/>
                <w:highlight w:val="none"/>
                <w:vertAlign w:val="superscript"/>
              </w:rPr>
            </w:pPr>
          </w:p>
        </w:tc>
      </w:tr>
      <w:tr w14:paraId="1705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noWrap w:val="0"/>
            <w:vAlign w:val="center"/>
          </w:tcPr>
          <w:p w14:paraId="4291BC31">
            <w:pPr>
              <w:spacing w:line="360" w:lineRule="auto"/>
              <w:jc w:val="center"/>
              <w:rPr>
                <w:rFonts w:hint="eastAsia" w:ascii="华文中宋" w:hAnsi="华文中宋" w:eastAsia="华文中宋" w:cs="华文中宋"/>
                <w:bCs/>
                <w:color w:val="auto"/>
                <w:szCs w:val="21"/>
                <w:highlight w:val="none"/>
              </w:rPr>
            </w:pPr>
          </w:p>
        </w:tc>
        <w:tc>
          <w:tcPr>
            <w:tcW w:w="2452" w:type="dxa"/>
            <w:noWrap w:val="0"/>
            <w:vAlign w:val="center"/>
          </w:tcPr>
          <w:p w14:paraId="09585DC6">
            <w:pPr>
              <w:spacing w:line="360" w:lineRule="auto"/>
              <w:jc w:val="center"/>
              <w:rPr>
                <w:rFonts w:hint="eastAsia" w:ascii="华文中宋" w:hAnsi="华文中宋" w:eastAsia="华文中宋" w:cs="华文中宋"/>
                <w:bCs/>
                <w:color w:val="auto"/>
                <w:szCs w:val="21"/>
                <w:highlight w:val="none"/>
              </w:rPr>
            </w:pPr>
          </w:p>
        </w:tc>
        <w:tc>
          <w:tcPr>
            <w:tcW w:w="2661" w:type="dxa"/>
            <w:noWrap w:val="0"/>
            <w:vAlign w:val="center"/>
          </w:tcPr>
          <w:p w14:paraId="0BED4E16">
            <w:pPr>
              <w:spacing w:line="360" w:lineRule="auto"/>
              <w:jc w:val="center"/>
              <w:rPr>
                <w:rFonts w:hint="eastAsia" w:ascii="华文中宋" w:hAnsi="华文中宋" w:eastAsia="华文中宋" w:cs="华文中宋"/>
                <w:bCs/>
                <w:color w:val="auto"/>
                <w:szCs w:val="21"/>
                <w:highlight w:val="none"/>
              </w:rPr>
            </w:pPr>
          </w:p>
        </w:tc>
        <w:tc>
          <w:tcPr>
            <w:tcW w:w="2919" w:type="dxa"/>
            <w:tcBorders>
              <w:top w:val="single" w:color="auto" w:sz="4" w:space="0"/>
              <w:bottom w:val="single" w:color="auto" w:sz="4" w:space="0"/>
            </w:tcBorders>
            <w:noWrap w:val="0"/>
            <w:vAlign w:val="center"/>
          </w:tcPr>
          <w:p w14:paraId="2D1211CD">
            <w:pPr>
              <w:spacing w:line="360" w:lineRule="auto"/>
              <w:jc w:val="center"/>
              <w:rPr>
                <w:rFonts w:hint="eastAsia" w:ascii="华文中宋" w:hAnsi="华文中宋" w:eastAsia="华文中宋" w:cs="华文中宋"/>
                <w:bCs/>
                <w:color w:val="auto"/>
                <w:szCs w:val="21"/>
                <w:highlight w:val="none"/>
                <w:vertAlign w:val="superscript"/>
              </w:rPr>
            </w:pPr>
          </w:p>
        </w:tc>
      </w:tr>
    </w:tbl>
    <w:p w14:paraId="06FDB1C7">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说明： </w:t>
      </w:r>
    </w:p>
    <w:p w14:paraId="0C3B7B60">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投报产品包含创新产品或创新服务，需填写此表后，提供《山西省创新产品和服务推荐清单》。</w:t>
      </w:r>
    </w:p>
    <w:p w14:paraId="41FCAE6B">
      <w:pPr>
        <w:keepNext w:val="0"/>
        <w:keepLines w:val="0"/>
        <w:pageBreakBefore w:val="0"/>
        <w:widowControl w:val="0"/>
        <w:kinsoku/>
        <w:wordWrap/>
        <w:overflowPunct/>
        <w:topLinePunct w:val="0"/>
        <w:autoSpaceDE/>
        <w:autoSpaceDN/>
        <w:bidi w:val="0"/>
        <w:adjustRightInd/>
        <w:snapToGrid/>
        <w:spacing w:after="0" w:line="560" w:lineRule="exact"/>
        <w:ind w:firstLine="4560" w:firstLineChars="1900"/>
        <w:jc w:val="both"/>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 xml:space="preserve">  供应商全称（电子签章）：</w:t>
      </w:r>
    </w:p>
    <w:p w14:paraId="14D0405A">
      <w:pPr>
        <w:keepNext w:val="0"/>
        <w:keepLines w:val="0"/>
        <w:pageBreakBefore w:val="0"/>
        <w:widowControl w:val="0"/>
        <w:kinsoku/>
        <w:wordWrap/>
        <w:overflowPunct/>
        <w:topLinePunct w:val="0"/>
        <w:autoSpaceDE/>
        <w:autoSpaceDN/>
        <w:bidi w:val="0"/>
        <w:adjustRightInd/>
        <w:snapToGrid/>
        <w:spacing w:after="0" w:line="560" w:lineRule="exact"/>
        <w:ind w:firstLine="5760" w:firstLineChars="2400"/>
        <w:jc w:val="both"/>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日 期：</w:t>
      </w:r>
    </w:p>
    <w:p w14:paraId="65E55D4A">
      <w:pPr>
        <w:ind w:firstLine="3640" w:firstLineChars="1300"/>
        <w:rPr>
          <w:rFonts w:hint="eastAsia" w:ascii="华文中宋" w:hAnsi="华文中宋" w:eastAsia="华文中宋" w:cs="华文中宋"/>
          <w:color w:val="auto"/>
          <w:spacing w:val="20"/>
          <w:sz w:val="24"/>
          <w:szCs w:val="28"/>
          <w:highlight w:val="none"/>
          <w:u w:val="single"/>
        </w:rPr>
      </w:pPr>
    </w:p>
    <w:p w14:paraId="49F2082E">
      <w:pPr>
        <w:spacing w:line="360" w:lineRule="auto"/>
        <w:jc w:val="center"/>
        <w:rPr>
          <w:rFonts w:hint="eastAsia" w:ascii="华文中宋" w:hAnsi="华文中宋" w:eastAsia="华文中宋" w:cs="华文中宋"/>
          <w:b/>
          <w:color w:val="auto"/>
          <w:spacing w:val="6"/>
          <w:sz w:val="24"/>
          <w:highlight w:val="none"/>
        </w:rPr>
      </w:pPr>
      <w:r>
        <w:rPr>
          <w:rFonts w:hint="eastAsia" w:ascii="华文中宋" w:hAnsi="华文中宋" w:eastAsia="华文中宋" w:cs="华文中宋"/>
          <w:b/>
          <w:color w:val="auto"/>
          <w:spacing w:val="6"/>
          <w:sz w:val="24"/>
          <w:highlight w:val="none"/>
          <w:lang w:val="en-US" w:eastAsia="zh-CN"/>
        </w:rPr>
        <w:t>绿色产品</w:t>
      </w:r>
      <w:r>
        <w:rPr>
          <w:rFonts w:hint="eastAsia" w:ascii="华文中宋" w:hAnsi="华文中宋" w:eastAsia="华文中宋" w:cs="华文中宋"/>
          <w:b/>
          <w:color w:val="auto"/>
          <w:sz w:val="24"/>
          <w:highlight w:val="none"/>
        </w:rPr>
        <w:t>明细表</w:t>
      </w:r>
      <w:r>
        <w:rPr>
          <w:rFonts w:hint="eastAsia" w:ascii="华文中宋" w:hAnsi="华文中宋" w:eastAsia="华文中宋" w:cs="华文中宋"/>
          <w:b/>
          <w:color w:val="auto"/>
          <w:kern w:val="0"/>
          <w:sz w:val="24"/>
          <w:highlight w:val="none"/>
        </w:rPr>
        <w:t>（如不涉及，此函可不提供）</w:t>
      </w:r>
    </w:p>
    <w:p w14:paraId="240E1702">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项目名称：</w:t>
      </w:r>
    </w:p>
    <w:p w14:paraId="4F7D834E">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项目编号：</w:t>
      </w:r>
    </w:p>
    <w:tbl>
      <w:tblPr>
        <w:tblStyle w:val="2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452"/>
        <w:gridCol w:w="2661"/>
        <w:gridCol w:w="2919"/>
      </w:tblGrid>
      <w:tr w14:paraId="608C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71" w:type="dxa"/>
            <w:noWrap w:val="0"/>
            <w:vAlign w:val="center"/>
          </w:tcPr>
          <w:p w14:paraId="7178A20A">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序号</w:t>
            </w:r>
          </w:p>
        </w:tc>
        <w:tc>
          <w:tcPr>
            <w:tcW w:w="2452" w:type="dxa"/>
            <w:noWrap w:val="0"/>
            <w:vAlign w:val="center"/>
          </w:tcPr>
          <w:p w14:paraId="5FD00B4F">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企业名称</w:t>
            </w:r>
          </w:p>
        </w:tc>
        <w:tc>
          <w:tcPr>
            <w:tcW w:w="2661" w:type="dxa"/>
            <w:noWrap w:val="0"/>
            <w:vAlign w:val="center"/>
          </w:tcPr>
          <w:p w14:paraId="6EA2F661">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产品名称</w:t>
            </w:r>
          </w:p>
        </w:tc>
        <w:tc>
          <w:tcPr>
            <w:tcW w:w="2919" w:type="dxa"/>
            <w:tcBorders>
              <w:bottom w:val="single" w:color="auto" w:sz="4" w:space="0"/>
            </w:tcBorders>
            <w:noWrap w:val="0"/>
            <w:vAlign w:val="center"/>
          </w:tcPr>
          <w:p w14:paraId="597EC216">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规格型号</w:t>
            </w:r>
          </w:p>
        </w:tc>
      </w:tr>
      <w:tr w14:paraId="5867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noWrap w:val="0"/>
            <w:vAlign w:val="center"/>
          </w:tcPr>
          <w:p w14:paraId="3822CDAB">
            <w:pPr>
              <w:spacing w:line="360" w:lineRule="auto"/>
              <w:jc w:val="center"/>
              <w:rPr>
                <w:rFonts w:hint="eastAsia" w:ascii="华文中宋" w:hAnsi="华文中宋" w:eastAsia="华文中宋" w:cs="华文中宋"/>
                <w:bCs/>
                <w:color w:val="auto"/>
                <w:szCs w:val="21"/>
                <w:highlight w:val="none"/>
              </w:rPr>
            </w:pPr>
          </w:p>
        </w:tc>
        <w:tc>
          <w:tcPr>
            <w:tcW w:w="2452" w:type="dxa"/>
            <w:noWrap w:val="0"/>
            <w:vAlign w:val="center"/>
          </w:tcPr>
          <w:p w14:paraId="4C4A9360">
            <w:pPr>
              <w:spacing w:line="360" w:lineRule="auto"/>
              <w:jc w:val="center"/>
              <w:rPr>
                <w:rFonts w:hint="eastAsia" w:ascii="华文中宋" w:hAnsi="华文中宋" w:eastAsia="华文中宋" w:cs="华文中宋"/>
                <w:bCs/>
                <w:color w:val="auto"/>
                <w:szCs w:val="21"/>
                <w:highlight w:val="none"/>
              </w:rPr>
            </w:pPr>
          </w:p>
        </w:tc>
        <w:tc>
          <w:tcPr>
            <w:tcW w:w="2661" w:type="dxa"/>
            <w:noWrap w:val="0"/>
            <w:vAlign w:val="center"/>
          </w:tcPr>
          <w:p w14:paraId="725B9970">
            <w:pPr>
              <w:spacing w:line="360" w:lineRule="auto"/>
              <w:jc w:val="center"/>
              <w:rPr>
                <w:rFonts w:hint="eastAsia" w:ascii="华文中宋" w:hAnsi="华文中宋" w:eastAsia="华文中宋" w:cs="华文中宋"/>
                <w:bCs/>
                <w:color w:val="auto"/>
                <w:szCs w:val="21"/>
                <w:highlight w:val="none"/>
              </w:rPr>
            </w:pPr>
          </w:p>
        </w:tc>
        <w:tc>
          <w:tcPr>
            <w:tcW w:w="2919" w:type="dxa"/>
            <w:tcBorders>
              <w:top w:val="single" w:color="auto" w:sz="4" w:space="0"/>
              <w:bottom w:val="single" w:color="auto" w:sz="4" w:space="0"/>
            </w:tcBorders>
            <w:noWrap w:val="0"/>
            <w:vAlign w:val="center"/>
          </w:tcPr>
          <w:p w14:paraId="7909BF7A">
            <w:pPr>
              <w:spacing w:line="360" w:lineRule="auto"/>
              <w:jc w:val="center"/>
              <w:rPr>
                <w:rFonts w:hint="eastAsia" w:ascii="华文中宋" w:hAnsi="华文中宋" w:eastAsia="华文中宋" w:cs="华文中宋"/>
                <w:bCs/>
                <w:color w:val="auto"/>
                <w:szCs w:val="21"/>
                <w:highlight w:val="none"/>
                <w:vertAlign w:val="superscript"/>
              </w:rPr>
            </w:pPr>
          </w:p>
        </w:tc>
      </w:tr>
      <w:tr w14:paraId="669E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noWrap w:val="0"/>
            <w:vAlign w:val="center"/>
          </w:tcPr>
          <w:p w14:paraId="69D44785">
            <w:pPr>
              <w:spacing w:line="360" w:lineRule="auto"/>
              <w:jc w:val="center"/>
              <w:rPr>
                <w:rFonts w:hint="eastAsia" w:ascii="华文中宋" w:hAnsi="华文中宋" w:eastAsia="华文中宋" w:cs="华文中宋"/>
                <w:bCs/>
                <w:color w:val="auto"/>
                <w:szCs w:val="21"/>
                <w:highlight w:val="none"/>
              </w:rPr>
            </w:pPr>
          </w:p>
        </w:tc>
        <w:tc>
          <w:tcPr>
            <w:tcW w:w="2452" w:type="dxa"/>
            <w:noWrap w:val="0"/>
            <w:vAlign w:val="center"/>
          </w:tcPr>
          <w:p w14:paraId="635D4A2E">
            <w:pPr>
              <w:spacing w:line="360" w:lineRule="auto"/>
              <w:jc w:val="center"/>
              <w:rPr>
                <w:rFonts w:hint="eastAsia" w:ascii="华文中宋" w:hAnsi="华文中宋" w:eastAsia="华文中宋" w:cs="华文中宋"/>
                <w:bCs/>
                <w:color w:val="auto"/>
                <w:szCs w:val="21"/>
                <w:highlight w:val="none"/>
              </w:rPr>
            </w:pPr>
          </w:p>
        </w:tc>
        <w:tc>
          <w:tcPr>
            <w:tcW w:w="2661" w:type="dxa"/>
            <w:noWrap w:val="0"/>
            <w:vAlign w:val="center"/>
          </w:tcPr>
          <w:p w14:paraId="07F960D8">
            <w:pPr>
              <w:spacing w:line="360" w:lineRule="auto"/>
              <w:jc w:val="center"/>
              <w:rPr>
                <w:rFonts w:hint="eastAsia" w:ascii="华文中宋" w:hAnsi="华文中宋" w:eastAsia="华文中宋" w:cs="华文中宋"/>
                <w:bCs/>
                <w:color w:val="auto"/>
                <w:szCs w:val="21"/>
                <w:highlight w:val="none"/>
              </w:rPr>
            </w:pPr>
          </w:p>
        </w:tc>
        <w:tc>
          <w:tcPr>
            <w:tcW w:w="2919" w:type="dxa"/>
            <w:tcBorders>
              <w:top w:val="single" w:color="auto" w:sz="4" w:space="0"/>
              <w:bottom w:val="single" w:color="auto" w:sz="4" w:space="0"/>
            </w:tcBorders>
            <w:noWrap w:val="0"/>
            <w:vAlign w:val="center"/>
          </w:tcPr>
          <w:p w14:paraId="4C9F691F">
            <w:pPr>
              <w:spacing w:line="360" w:lineRule="auto"/>
              <w:jc w:val="center"/>
              <w:rPr>
                <w:rFonts w:hint="eastAsia" w:ascii="华文中宋" w:hAnsi="华文中宋" w:eastAsia="华文中宋" w:cs="华文中宋"/>
                <w:bCs/>
                <w:color w:val="auto"/>
                <w:szCs w:val="21"/>
                <w:highlight w:val="none"/>
                <w:vertAlign w:val="superscript"/>
              </w:rPr>
            </w:pPr>
          </w:p>
        </w:tc>
      </w:tr>
    </w:tbl>
    <w:p w14:paraId="31CEE0EA">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说明： </w:t>
      </w:r>
    </w:p>
    <w:p w14:paraId="48EA1EEF">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投报产品包含</w:t>
      </w:r>
      <w:r>
        <w:rPr>
          <w:rFonts w:hint="eastAsia" w:ascii="华文中宋" w:hAnsi="华文中宋" w:eastAsia="华文中宋" w:cs="华文中宋"/>
          <w:color w:val="auto"/>
          <w:sz w:val="24"/>
          <w:highlight w:val="none"/>
          <w:lang w:val="en-US" w:eastAsia="zh-CN"/>
        </w:rPr>
        <w:t>绿色产品的</w:t>
      </w:r>
      <w:r>
        <w:rPr>
          <w:rFonts w:hint="eastAsia" w:ascii="华文中宋" w:hAnsi="华文中宋" w:eastAsia="华文中宋" w:cs="华文中宋"/>
          <w:color w:val="auto"/>
          <w:sz w:val="24"/>
          <w:highlight w:val="none"/>
        </w:rPr>
        <w:t>，需填写此表</w:t>
      </w:r>
      <w:r>
        <w:rPr>
          <w:rFonts w:hint="eastAsia" w:ascii="华文中宋" w:hAnsi="华文中宋" w:eastAsia="华文中宋" w:cs="华文中宋"/>
          <w:color w:val="auto"/>
          <w:sz w:val="24"/>
          <w:szCs w:val="24"/>
          <w:highlight w:val="none"/>
        </w:rPr>
        <w:t>，将给予适当加分。</w:t>
      </w:r>
    </w:p>
    <w:p w14:paraId="6B467989">
      <w:pPr>
        <w:spacing w:line="360" w:lineRule="auto"/>
        <w:rPr>
          <w:rFonts w:hint="eastAsia" w:ascii="华文中宋" w:hAnsi="华文中宋" w:eastAsia="华文中宋" w:cs="华文中宋"/>
          <w:color w:val="auto"/>
          <w:sz w:val="24"/>
          <w:highlight w:val="none"/>
        </w:rPr>
      </w:pPr>
    </w:p>
    <w:p w14:paraId="0936E039">
      <w:pPr>
        <w:keepNext w:val="0"/>
        <w:keepLines w:val="0"/>
        <w:pageBreakBefore w:val="0"/>
        <w:widowControl w:val="0"/>
        <w:kinsoku/>
        <w:wordWrap/>
        <w:overflowPunct/>
        <w:topLinePunct w:val="0"/>
        <w:autoSpaceDE/>
        <w:autoSpaceDN/>
        <w:bidi w:val="0"/>
        <w:adjustRightInd/>
        <w:snapToGrid/>
        <w:spacing w:after="0" w:line="560" w:lineRule="exact"/>
        <w:ind w:firstLine="4560" w:firstLineChars="1900"/>
        <w:jc w:val="both"/>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供应商全称（电子签章）：</w:t>
      </w:r>
    </w:p>
    <w:p w14:paraId="00629D26">
      <w:pPr>
        <w:keepNext w:val="0"/>
        <w:keepLines w:val="0"/>
        <w:pageBreakBefore w:val="0"/>
        <w:widowControl w:val="0"/>
        <w:kinsoku/>
        <w:wordWrap/>
        <w:overflowPunct/>
        <w:topLinePunct w:val="0"/>
        <w:autoSpaceDE/>
        <w:autoSpaceDN/>
        <w:bidi w:val="0"/>
        <w:adjustRightInd/>
        <w:snapToGrid/>
        <w:spacing w:after="0" w:line="560" w:lineRule="exact"/>
        <w:ind w:firstLine="5760" w:firstLineChars="2400"/>
        <w:jc w:val="both"/>
        <w:textAlignment w:val="auto"/>
        <w:rPr>
          <w:rFonts w:hint="eastAsia" w:ascii="华文中宋" w:hAnsi="华文中宋" w:eastAsia="华文中宋" w:cs="华文中宋"/>
          <w:b/>
          <w:color w:val="auto"/>
          <w:kern w:val="2"/>
          <w:sz w:val="24"/>
          <w:szCs w:val="22"/>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日 期：</w:t>
      </w:r>
    </w:p>
    <w:p w14:paraId="7A7034F6">
      <w:pPr>
        <w:spacing w:line="48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szCs w:val="24"/>
          <w:highlight w:val="none"/>
          <w:lang w:bidi="ar"/>
        </w:rPr>
        <w:br w:type="page"/>
      </w:r>
      <w:r>
        <w:rPr>
          <w:rFonts w:hint="eastAsia" w:ascii="华文中宋" w:hAnsi="华文中宋" w:eastAsia="华文中宋" w:cs="华文中宋"/>
          <w:b/>
          <w:color w:val="auto"/>
          <w:sz w:val="24"/>
          <w:highlight w:val="none"/>
        </w:rPr>
        <w:t>商品包装和快递包装承诺格式</w:t>
      </w:r>
      <w:r>
        <w:rPr>
          <w:rFonts w:hint="eastAsia" w:ascii="华文中宋" w:hAnsi="华文中宋" w:eastAsia="华文中宋" w:cs="华文中宋"/>
          <w:b/>
          <w:color w:val="auto"/>
          <w:kern w:val="0"/>
          <w:sz w:val="24"/>
          <w:highlight w:val="none"/>
        </w:rPr>
        <w:t>（如不涉及，此函可不提供）</w:t>
      </w:r>
    </w:p>
    <w:p w14:paraId="3F04E89B">
      <w:pPr>
        <w:widowControl w:val="0"/>
        <w:spacing w:after="120"/>
        <w:jc w:val="both"/>
        <w:rPr>
          <w:rFonts w:hint="eastAsia" w:ascii="华文中宋" w:hAnsi="华文中宋" w:eastAsia="华文中宋" w:cs="华文中宋"/>
          <w:color w:val="auto"/>
          <w:spacing w:val="-3"/>
          <w:kern w:val="2"/>
          <w:sz w:val="24"/>
          <w:szCs w:val="20"/>
          <w:highlight w:val="none"/>
          <w:lang w:val="en-AU" w:eastAsia="zh-CN" w:bidi="ar-SA"/>
        </w:rPr>
      </w:pPr>
    </w:p>
    <w:p w14:paraId="31F62E3C">
      <w:pPr>
        <w:snapToGrid w:val="0"/>
        <w:spacing w:line="360" w:lineRule="auto"/>
        <w:ind w:firstLine="480" w:firstLineChars="200"/>
        <w:rPr>
          <w:rFonts w:hint="eastAsia" w:ascii="华文中宋" w:hAnsi="华文中宋" w:eastAsia="华文中宋" w:cs="华文中宋"/>
          <w:color w:val="auto"/>
          <w:sz w:val="24"/>
          <w:highlight w:val="none"/>
        </w:rPr>
      </w:pPr>
    </w:p>
    <w:p w14:paraId="66AACD25">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本供应商现参与</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rPr>
        <w:t>）的采购活动，本公司承诺所供商品包装符合《商品包装政府采购需求标准（试行）》，快递包装符合《快递包装政府采购需求标准（试行）》。</w:t>
      </w:r>
    </w:p>
    <w:p w14:paraId="3B48709A">
      <w:pPr>
        <w:snapToGrid w:val="0"/>
        <w:spacing w:line="360" w:lineRule="auto"/>
        <w:ind w:firstLine="480" w:firstLineChars="200"/>
        <w:rPr>
          <w:rFonts w:hint="eastAsia" w:ascii="华文中宋" w:hAnsi="华文中宋" w:eastAsia="华文中宋" w:cs="华文中宋"/>
          <w:color w:val="auto"/>
          <w:sz w:val="24"/>
          <w:highlight w:val="none"/>
        </w:rPr>
      </w:pPr>
    </w:p>
    <w:p w14:paraId="1E49E2B9">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如上述声明不真实，愿意按照政府采购有关法律法规的规定接受处罚。</w:t>
      </w:r>
    </w:p>
    <w:p w14:paraId="17154D7D">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特此声明</w:t>
      </w:r>
    </w:p>
    <w:p w14:paraId="68D6250C">
      <w:pPr>
        <w:snapToGrid w:val="0"/>
        <w:spacing w:line="360" w:lineRule="auto"/>
        <w:ind w:firstLine="4440" w:firstLineChars="1850"/>
        <w:rPr>
          <w:rFonts w:hint="eastAsia" w:ascii="华文中宋" w:hAnsi="华文中宋" w:eastAsia="华文中宋" w:cs="华文中宋"/>
          <w:color w:val="auto"/>
          <w:sz w:val="24"/>
          <w:highlight w:val="none"/>
        </w:rPr>
      </w:pPr>
    </w:p>
    <w:p w14:paraId="278EA4E9">
      <w:pPr>
        <w:snapToGrid w:val="0"/>
        <w:spacing w:line="360" w:lineRule="auto"/>
        <w:ind w:firstLine="4440" w:firstLineChars="1850"/>
        <w:rPr>
          <w:rFonts w:hint="eastAsia" w:ascii="华文中宋" w:hAnsi="华文中宋" w:eastAsia="华文中宋" w:cs="华文中宋"/>
          <w:color w:val="auto"/>
          <w:sz w:val="24"/>
          <w:highlight w:val="none"/>
        </w:rPr>
      </w:pPr>
    </w:p>
    <w:p w14:paraId="195751EC">
      <w:pPr>
        <w:keepNext w:val="0"/>
        <w:keepLines w:val="0"/>
        <w:pageBreakBefore w:val="0"/>
        <w:widowControl w:val="0"/>
        <w:kinsoku/>
        <w:wordWrap/>
        <w:overflowPunct/>
        <w:topLinePunct w:val="0"/>
        <w:autoSpaceDE/>
        <w:autoSpaceDN/>
        <w:bidi w:val="0"/>
        <w:adjustRightInd/>
        <w:snapToGrid/>
        <w:spacing w:after="0" w:line="560" w:lineRule="exact"/>
        <w:ind w:firstLine="4560" w:firstLineChars="1900"/>
        <w:jc w:val="both"/>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 xml:space="preserve">  供应商全称（电子签章）：</w:t>
      </w:r>
    </w:p>
    <w:p w14:paraId="4172D537">
      <w:pPr>
        <w:keepNext w:val="0"/>
        <w:keepLines w:val="0"/>
        <w:pageBreakBefore w:val="0"/>
        <w:widowControl w:val="0"/>
        <w:kinsoku/>
        <w:wordWrap/>
        <w:overflowPunct/>
        <w:topLinePunct w:val="0"/>
        <w:autoSpaceDE/>
        <w:autoSpaceDN/>
        <w:bidi w:val="0"/>
        <w:adjustRightInd/>
        <w:snapToGrid/>
        <w:spacing w:after="0" w:line="560" w:lineRule="exact"/>
        <w:ind w:firstLine="5760" w:firstLineChars="2400"/>
        <w:jc w:val="both"/>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日 期：</w:t>
      </w:r>
    </w:p>
    <w:p w14:paraId="208431AC">
      <w:pPr>
        <w:spacing w:line="360" w:lineRule="auto"/>
        <w:ind w:left="105" w:firstLine="420" w:firstLineChars="200"/>
        <w:outlineLvl w:val="9"/>
        <w:rPr>
          <w:rFonts w:hint="eastAsia" w:ascii="华文中宋" w:hAnsi="华文中宋" w:eastAsia="华文中宋" w:cs="华文中宋"/>
          <w:color w:val="auto"/>
          <w:highlight w:val="none"/>
        </w:rPr>
      </w:pPr>
    </w:p>
    <w:p w14:paraId="4C8D2F48">
      <w:pPr>
        <w:rPr>
          <w:color w:val="auto"/>
          <w:highlight w:val="none"/>
        </w:rPr>
      </w:pPr>
      <w:r>
        <w:rPr>
          <w:color w:val="auto"/>
          <w:highlight w:val="none"/>
        </w:rPr>
        <w:br w:type="page"/>
      </w:r>
    </w:p>
    <w:p w14:paraId="3E92D4E3">
      <w:pPr>
        <w:widowControl w:val="0"/>
        <w:snapToGrid w:val="0"/>
        <w:jc w:val="left"/>
        <w:rPr>
          <w:rFonts w:hint="eastAsia" w:ascii="华文中宋" w:hAnsi="华文中宋" w:eastAsia="华文中宋" w:cs="华文中宋"/>
          <w:b/>
          <w:spacing w:val="0"/>
          <w:kern w:val="2"/>
          <w:sz w:val="28"/>
          <w:szCs w:val="28"/>
          <w:lang w:val="en-US" w:eastAsia="zh-CN" w:bidi="ar"/>
        </w:rPr>
      </w:pPr>
      <w:r>
        <w:rPr>
          <w:rFonts w:hint="eastAsia" w:ascii="华文中宋" w:hAnsi="华文中宋" w:eastAsia="华文中宋" w:cs="华文中宋"/>
          <w:b/>
          <w:spacing w:val="0"/>
          <w:kern w:val="2"/>
          <w:sz w:val="28"/>
          <w:szCs w:val="28"/>
          <w:lang w:val="en-US" w:eastAsia="zh-CN" w:bidi="ar"/>
        </w:rPr>
        <w:t>（四）项目管理机构</w:t>
      </w:r>
    </w:p>
    <w:tbl>
      <w:tblPr>
        <w:tblStyle w:val="29"/>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117"/>
        <w:gridCol w:w="958"/>
        <w:gridCol w:w="1018"/>
        <w:gridCol w:w="1274"/>
        <w:gridCol w:w="1281"/>
        <w:gridCol w:w="2089"/>
        <w:gridCol w:w="1213"/>
      </w:tblGrid>
      <w:tr w14:paraId="3F36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4A920F42">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序号</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5D2160F">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姓名</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5DE4552C">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性别</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8FCA91E">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年龄</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7C72BB1">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身份证号</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C2CB630">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专业</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54A98D2B">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技能证书编号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82070C6">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备注</w:t>
            </w:r>
          </w:p>
        </w:tc>
      </w:tr>
      <w:tr w14:paraId="3A5E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627F723">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4605D71">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3D052370">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DB26313">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69B11F0">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8A989DD">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14:paraId="010263BF">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5F995EA">
            <w:pPr>
              <w:wordWrap w:val="0"/>
              <w:snapToGrid w:val="0"/>
              <w:spacing w:before="156" w:after="312" w:line="360" w:lineRule="auto"/>
              <w:jc w:val="left"/>
              <w:rPr>
                <w:rFonts w:hint="eastAsia" w:ascii="华文中宋" w:hAnsi="华文中宋" w:eastAsia="华文中宋" w:cs="华文中宋"/>
              </w:rPr>
            </w:pPr>
          </w:p>
        </w:tc>
      </w:tr>
      <w:tr w14:paraId="2B16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3E768870">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7E831926">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1DCCBE6">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71EAC3E9">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CA65C6B">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3A36D530">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6C2E331B">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1BB6C591">
            <w:pPr>
              <w:wordWrap w:val="0"/>
              <w:snapToGrid w:val="0"/>
              <w:spacing w:before="156" w:after="312" w:line="360" w:lineRule="auto"/>
              <w:jc w:val="left"/>
              <w:rPr>
                <w:rFonts w:hint="eastAsia" w:ascii="华文中宋" w:hAnsi="华文中宋" w:eastAsia="华文中宋" w:cs="华文中宋"/>
              </w:rPr>
            </w:pPr>
          </w:p>
        </w:tc>
      </w:tr>
      <w:tr w14:paraId="20F8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747CAD1C">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65420323">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6A387F9">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6C76CD63">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582C64A">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2A81F065">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728B5D7C">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07F1B9EF">
            <w:pPr>
              <w:wordWrap w:val="0"/>
              <w:snapToGrid w:val="0"/>
              <w:spacing w:before="156" w:after="312" w:line="360" w:lineRule="auto"/>
              <w:jc w:val="left"/>
              <w:rPr>
                <w:rFonts w:hint="eastAsia" w:ascii="华文中宋" w:hAnsi="华文中宋" w:eastAsia="华文中宋" w:cs="华文中宋"/>
              </w:rPr>
            </w:pPr>
          </w:p>
        </w:tc>
      </w:tr>
      <w:tr w14:paraId="2BB3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68A150B9">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64CCA741">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6B81521">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5BBD15A2">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00D44E6">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60C21563">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2AF457F2">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59B19BC9">
            <w:pPr>
              <w:wordWrap w:val="0"/>
              <w:snapToGrid w:val="0"/>
              <w:spacing w:before="156" w:after="312" w:line="360" w:lineRule="auto"/>
              <w:jc w:val="left"/>
              <w:rPr>
                <w:rFonts w:hint="eastAsia" w:ascii="华文中宋" w:hAnsi="华文中宋" w:eastAsia="华文中宋" w:cs="华文中宋"/>
              </w:rPr>
            </w:pPr>
          </w:p>
        </w:tc>
      </w:tr>
      <w:tr w14:paraId="62C7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27E49213">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76A4A96C">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A7FC15D">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46F649B4">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0F1D72D">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5F7A5200">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17930EC2">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602DCA37">
            <w:pPr>
              <w:wordWrap w:val="0"/>
              <w:snapToGrid w:val="0"/>
              <w:spacing w:before="156" w:after="312" w:line="360" w:lineRule="auto"/>
              <w:jc w:val="left"/>
              <w:rPr>
                <w:rFonts w:hint="eastAsia" w:ascii="华文中宋" w:hAnsi="华文中宋" w:eastAsia="华文中宋" w:cs="华文中宋"/>
              </w:rPr>
            </w:pPr>
          </w:p>
        </w:tc>
      </w:tr>
      <w:tr w14:paraId="009D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5322A266">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171B3F48">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1DD9B84">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7E3D1A18">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B7D01FB">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5543995B">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49DD3F74">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20D85C96">
            <w:pPr>
              <w:wordWrap w:val="0"/>
              <w:snapToGrid w:val="0"/>
              <w:spacing w:before="156" w:after="312" w:line="360" w:lineRule="auto"/>
              <w:jc w:val="left"/>
              <w:rPr>
                <w:rFonts w:hint="eastAsia" w:ascii="华文中宋" w:hAnsi="华文中宋" w:eastAsia="华文中宋" w:cs="华文中宋"/>
              </w:rPr>
            </w:pPr>
          </w:p>
        </w:tc>
      </w:tr>
      <w:tr w14:paraId="6D6A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4034D032">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516F4F0A">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75C3C52B">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5A41776E">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17C9BCAC">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44F716B9">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43E1EFF7">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540A8FF3">
            <w:pPr>
              <w:wordWrap w:val="0"/>
              <w:snapToGrid w:val="0"/>
              <w:spacing w:before="156" w:after="312" w:line="360" w:lineRule="auto"/>
              <w:jc w:val="left"/>
              <w:rPr>
                <w:rFonts w:hint="eastAsia" w:ascii="华文中宋" w:hAnsi="华文中宋" w:eastAsia="华文中宋" w:cs="华文中宋"/>
              </w:rPr>
            </w:pPr>
          </w:p>
        </w:tc>
      </w:tr>
      <w:tr w14:paraId="6B7C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4C23E75C">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07E2D097">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D7C9F82">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1F3015DA">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1565D01">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EB0F17A">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0C58B026">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47230595">
            <w:pPr>
              <w:wordWrap w:val="0"/>
              <w:snapToGrid w:val="0"/>
              <w:spacing w:before="156" w:after="312" w:line="360" w:lineRule="auto"/>
              <w:jc w:val="left"/>
              <w:rPr>
                <w:rFonts w:hint="eastAsia" w:ascii="华文中宋" w:hAnsi="华文中宋" w:eastAsia="华文中宋" w:cs="华文中宋"/>
              </w:rPr>
            </w:pPr>
          </w:p>
        </w:tc>
      </w:tr>
      <w:tr w14:paraId="3148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54D7AFCB">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77D6044E">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592363F">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44B15B25">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DEBCD39">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24A1A6A4">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59DFEE07">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4799D5CE">
            <w:pPr>
              <w:wordWrap w:val="0"/>
              <w:snapToGrid w:val="0"/>
              <w:spacing w:before="156" w:after="312" w:line="360" w:lineRule="auto"/>
              <w:jc w:val="left"/>
              <w:rPr>
                <w:rFonts w:hint="eastAsia" w:ascii="华文中宋" w:hAnsi="华文中宋" w:eastAsia="华文中宋" w:cs="华文中宋"/>
              </w:rPr>
            </w:pPr>
          </w:p>
        </w:tc>
      </w:tr>
      <w:tr w14:paraId="4333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598852B0">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70515BBD">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22754117">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77469607">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F25FD4E">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5A7C1A33">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3842755C">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742F693F">
            <w:pPr>
              <w:wordWrap w:val="0"/>
              <w:snapToGrid w:val="0"/>
              <w:spacing w:before="156" w:after="312" w:line="360" w:lineRule="auto"/>
              <w:jc w:val="left"/>
              <w:rPr>
                <w:rFonts w:hint="eastAsia" w:ascii="华文中宋" w:hAnsi="华文中宋" w:eastAsia="华文中宋" w:cs="华文中宋"/>
              </w:rPr>
            </w:pPr>
          </w:p>
        </w:tc>
      </w:tr>
      <w:tr w14:paraId="4ED9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61D9A4D0">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34619D67">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0E8CD20">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1C4BF7C9">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7A4E84C6">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41903DD">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526C59D5">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01D3C0BB">
            <w:pPr>
              <w:wordWrap w:val="0"/>
              <w:snapToGrid w:val="0"/>
              <w:spacing w:before="156" w:after="312" w:line="360" w:lineRule="auto"/>
              <w:jc w:val="left"/>
              <w:rPr>
                <w:rFonts w:hint="eastAsia" w:ascii="华文中宋" w:hAnsi="华文中宋" w:eastAsia="华文中宋" w:cs="华文中宋"/>
              </w:rPr>
            </w:pPr>
          </w:p>
        </w:tc>
      </w:tr>
      <w:tr w14:paraId="28CC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1A44D50F">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353FAC5D">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3026CB0">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577BA0AA">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0B2DEFF2">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F46DCF2">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3D852515">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5E5CEEA4">
            <w:pPr>
              <w:wordWrap w:val="0"/>
              <w:snapToGrid w:val="0"/>
              <w:spacing w:before="156" w:after="312" w:line="360" w:lineRule="auto"/>
              <w:jc w:val="left"/>
              <w:rPr>
                <w:rFonts w:hint="eastAsia" w:ascii="华文中宋" w:hAnsi="华文中宋" w:eastAsia="华文中宋" w:cs="华文中宋"/>
              </w:rPr>
            </w:pPr>
          </w:p>
        </w:tc>
      </w:tr>
    </w:tbl>
    <w:p w14:paraId="06373201">
      <w:pPr>
        <w:widowControl w:val="0"/>
        <w:snapToGrid w:val="0"/>
        <w:jc w:val="left"/>
        <w:rPr>
          <w:rFonts w:hint="eastAsia" w:ascii="华文中宋" w:hAnsi="华文中宋" w:eastAsia="华文中宋" w:cs="华文中宋"/>
          <w:b/>
          <w:spacing w:val="0"/>
          <w:kern w:val="2"/>
          <w:sz w:val="24"/>
          <w:szCs w:val="24"/>
          <w:lang w:val="en-US" w:eastAsia="zh-CN" w:bidi="ar"/>
        </w:rPr>
      </w:pPr>
      <w:r>
        <w:rPr>
          <w:rFonts w:hint="eastAsia" w:ascii="华文中宋" w:hAnsi="华文中宋" w:eastAsia="华文中宋" w:cs="华文中宋"/>
          <w:spacing w:val="0"/>
          <w:kern w:val="2"/>
          <w:sz w:val="18"/>
          <w:szCs w:val="18"/>
          <w:lang w:val="en-US" w:eastAsia="zh-CN" w:bidi="ar-SA"/>
        </w:rPr>
        <w:br w:type="page"/>
      </w:r>
      <w:bookmarkStart w:id="84" w:name="_Toc43363093"/>
      <w:bookmarkStart w:id="85" w:name="_Toc40954064"/>
      <w:bookmarkStart w:id="86" w:name="_Toc44690697"/>
      <w:bookmarkStart w:id="87" w:name="_Toc44690623"/>
      <w:r>
        <w:rPr>
          <w:rFonts w:hint="eastAsia" w:ascii="华文中宋" w:hAnsi="华文中宋" w:eastAsia="华文中宋" w:cs="华文中宋"/>
          <w:spacing w:val="0"/>
          <w:kern w:val="2"/>
          <w:sz w:val="18"/>
          <w:szCs w:val="18"/>
          <w:lang w:val="en-US" w:eastAsia="zh-CN" w:bidi="ar-SA"/>
        </w:rPr>
        <w:t xml:space="preserve"> </w:t>
      </w:r>
      <w:r>
        <w:rPr>
          <w:rFonts w:hint="eastAsia" w:ascii="华文中宋" w:hAnsi="华文中宋" w:eastAsia="华文中宋" w:cs="华文中宋"/>
          <w:b/>
          <w:spacing w:val="0"/>
          <w:kern w:val="2"/>
          <w:sz w:val="28"/>
          <w:szCs w:val="28"/>
          <w:lang w:val="en-US" w:eastAsia="zh-CN" w:bidi="ar"/>
        </w:rPr>
        <w:t>（五）已标价工程量清单</w:t>
      </w:r>
      <w:bookmarkEnd w:id="84"/>
      <w:bookmarkEnd w:id="85"/>
      <w:bookmarkEnd w:id="86"/>
      <w:bookmarkEnd w:id="87"/>
    </w:p>
    <w:p w14:paraId="4AE8F9AA">
      <w:pPr>
        <w:keepNext/>
        <w:keepLines/>
        <w:widowControl w:val="0"/>
        <w:adjustRightInd w:val="0"/>
        <w:spacing w:before="260" w:after="260" w:line="416" w:lineRule="atLeast"/>
        <w:ind w:left="252"/>
        <w:jc w:val="both"/>
        <w:textAlignment w:val="baseline"/>
        <w:outlineLvl w:val="2"/>
        <w:rPr>
          <w:rFonts w:hint="eastAsia" w:ascii="华文中宋" w:hAnsi="华文中宋" w:eastAsia="华文中宋" w:cs="华文中宋"/>
          <w:b/>
          <w:bCs/>
          <w:spacing w:val="0"/>
          <w:kern w:val="0"/>
          <w:sz w:val="24"/>
          <w:szCs w:val="24"/>
          <w:lang w:val="en-US" w:eastAsia="zh-CN" w:bidi="ar-SA"/>
        </w:rPr>
      </w:pPr>
      <w:bookmarkStart w:id="88" w:name="_Toc44690698"/>
      <w:bookmarkStart w:id="89" w:name="_Toc40954065"/>
      <w:bookmarkStart w:id="90" w:name="_Toc44690624"/>
      <w:bookmarkStart w:id="91" w:name="_Toc43363094"/>
    </w:p>
    <w:p w14:paraId="48EB3A09">
      <w:pPr>
        <w:keepNext/>
        <w:keepLines/>
        <w:widowControl w:val="0"/>
        <w:adjustRightInd w:val="0"/>
        <w:spacing w:before="260" w:after="260" w:line="416" w:lineRule="atLeast"/>
        <w:ind w:left="252"/>
        <w:jc w:val="both"/>
        <w:textAlignment w:val="baseline"/>
        <w:outlineLvl w:val="2"/>
        <w:rPr>
          <w:rFonts w:hint="eastAsia" w:ascii="华文中宋" w:hAnsi="华文中宋" w:eastAsia="华文中宋" w:cs="华文中宋"/>
          <w:b/>
          <w:bCs/>
          <w:spacing w:val="0"/>
          <w:kern w:val="0"/>
          <w:sz w:val="24"/>
          <w:szCs w:val="24"/>
          <w:lang w:val="en-US" w:eastAsia="zh-CN" w:bidi="ar-SA"/>
        </w:rPr>
      </w:pPr>
    </w:p>
    <w:p w14:paraId="634CBA55">
      <w:pPr>
        <w:keepNext/>
        <w:keepLines/>
        <w:widowControl w:val="0"/>
        <w:adjustRightInd w:val="0"/>
        <w:spacing w:before="260" w:after="260" w:line="416" w:lineRule="atLeast"/>
        <w:ind w:left="252"/>
        <w:jc w:val="both"/>
        <w:textAlignment w:val="baseline"/>
        <w:outlineLvl w:val="2"/>
        <w:rPr>
          <w:rFonts w:hint="eastAsia" w:ascii="华文中宋" w:hAnsi="华文中宋" w:eastAsia="华文中宋" w:cs="华文中宋"/>
          <w:b/>
          <w:bCs/>
          <w:spacing w:val="0"/>
          <w:kern w:val="0"/>
          <w:sz w:val="28"/>
          <w:szCs w:val="28"/>
          <w:lang w:val="en-US" w:eastAsia="zh-CN" w:bidi="ar-SA"/>
        </w:rPr>
      </w:pPr>
      <w:r>
        <w:rPr>
          <w:rFonts w:hint="eastAsia" w:ascii="华文中宋" w:hAnsi="华文中宋" w:eastAsia="华文中宋" w:cs="华文中宋"/>
          <w:b/>
          <w:bCs/>
          <w:spacing w:val="0"/>
          <w:kern w:val="0"/>
          <w:sz w:val="28"/>
          <w:szCs w:val="28"/>
          <w:lang w:val="en-US" w:eastAsia="zh-CN" w:bidi="ar-SA"/>
        </w:rPr>
        <w:t>（六）施工组织设计</w:t>
      </w:r>
      <w:bookmarkEnd w:id="88"/>
      <w:bookmarkEnd w:id="89"/>
      <w:bookmarkEnd w:id="90"/>
      <w:bookmarkEnd w:id="91"/>
    </w:p>
    <w:p w14:paraId="3DB4C67C">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华文中宋" w:hAnsi="华文中宋" w:eastAsia="华文中宋" w:cs="华文中宋"/>
          <w:spacing w:val="0"/>
        </w:rPr>
      </w:pPr>
      <w:r>
        <w:rPr>
          <w:rFonts w:hint="eastAsia" w:ascii="华文中宋" w:hAnsi="华文中宋" w:eastAsia="华文中宋" w:cs="华文中宋"/>
          <w:spacing w:val="0"/>
        </w:rPr>
        <w:br w:type="page"/>
      </w:r>
      <w:bookmarkStart w:id="92" w:name="_Toc44690699"/>
      <w:bookmarkStart w:id="93" w:name="_Toc40954066"/>
      <w:bookmarkStart w:id="94" w:name="_Toc43363095"/>
      <w:bookmarkStart w:id="95" w:name="_Toc44690625"/>
      <w:r>
        <w:rPr>
          <w:rFonts w:hint="eastAsia" w:ascii="华文中宋" w:hAnsi="华文中宋" w:eastAsia="华文中宋" w:cs="华文中宋"/>
          <w:b/>
          <w:bCs/>
          <w:spacing w:val="0"/>
          <w:kern w:val="0"/>
          <w:sz w:val="28"/>
          <w:szCs w:val="28"/>
        </w:rPr>
        <w:t>（七）磋商供应商</w:t>
      </w:r>
      <w:bookmarkEnd w:id="92"/>
      <w:bookmarkEnd w:id="93"/>
      <w:bookmarkEnd w:id="94"/>
      <w:bookmarkEnd w:id="95"/>
      <w:r>
        <w:rPr>
          <w:rFonts w:hint="eastAsia" w:ascii="华文中宋" w:hAnsi="华文中宋" w:eastAsia="华文中宋" w:cs="华文中宋"/>
          <w:b/>
          <w:bCs/>
          <w:spacing w:val="0"/>
          <w:kern w:val="0"/>
          <w:sz w:val="28"/>
          <w:szCs w:val="28"/>
          <w:lang w:val="en-US" w:eastAsia="zh-CN"/>
        </w:rPr>
        <w:t>业绩</w:t>
      </w:r>
    </w:p>
    <w:p w14:paraId="259D2003">
      <w:pPr>
        <w:wordWrap w:val="0"/>
        <w:snapToGrid w:val="0"/>
        <w:spacing w:before="156" w:after="312" w:line="360" w:lineRule="auto"/>
        <w:ind w:firstLine="420" w:firstLineChars="200"/>
        <w:jc w:val="left"/>
        <w:rPr>
          <w:rFonts w:hint="eastAsia" w:ascii="华文中宋" w:hAnsi="华文中宋" w:eastAsia="华文中宋" w:cs="华文中宋"/>
          <w:spacing w:val="0"/>
        </w:rPr>
      </w:pPr>
      <w:r>
        <w:rPr>
          <w:rFonts w:hint="eastAsia" w:ascii="华文中宋" w:hAnsi="华文中宋" w:eastAsia="华文中宋" w:cs="华文中宋"/>
          <w:spacing w:val="0"/>
        </w:rPr>
        <w:t>磋商供应商近年完成的同类型工程情况表</w:t>
      </w:r>
    </w:p>
    <w:tbl>
      <w:tblPr>
        <w:tblStyle w:val="2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14E0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8E0BFF3">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C965020">
            <w:pPr>
              <w:wordWrap w:val="0"/>
              <w:snapToGrid w:val="0"/>
              <w:spacing w:line="360" w:lineRule="auto"/>
              <w:jc w:val="center"/>
              <w:rPr>
                <w:rFonts w:hint="eastAsia" w:ascii="华文中宋" w:hAnsi="华文中宋" w:eastAsia="华文中宋" w:cs="华文中宋"/>
                <w:spacing w:val="0"/>
              </w:rPr>
            </w:pPr>
          </w:p>
        </w:tc>
      </w:tr>
      <w:tr w14:paraId="6FE7D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C1D4FC5">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项目所在地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A6D92FA">
            <w:pPr>
              <w:wordWrap w:val="0"/>
              <w:snapToGrid w:val="0"/>
              <w:spacing w:line="360" w:lineRule="auto"/>
              <w:jc w:val="center"/>
              <w:rPr>
                <w:rFonts w:hint="eastAsia" w:ascii="华文中宋" w:hAnsi="华文中宋" w:eastAsia="华文中宋" w:cs="华文中宋"/>
                <w:spacing w:val="0"/>
              </w:rPr>
            </w:pPr>
          </w:p>
        </w:tc>
      </w:tr>
      <w:tr w14:paraId="2003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7C29E42">
            <w:pPr>
              <w:jc w:val="center"/>
              <w:rPr>
                <w:rFonts w:hint="eastAsia" w:ascii="华文中宋" w:hAnsi="华文中宋" w:eastAsia="华文中宋" w:cs="华文中宋"/>
                <w:spacing w:val="0"/>
              </w:rPr>
            </w:pPr>
            <w:r>
              <w:rPr>
                <w:rFonts w:hint="eastAsia" w:ascii="华文中宋" w:hAnsi="华文中宋" w:eastAsia="华文中宋" w:cs="华文中宋"/>
                <w:spacing w:val="0"/>
              </w:rPr>
              <w:t>发包人名称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9F13FD7">
            <w:pPr>
              <w:wordWrap w:val="0"/>
              <w:snapToGrid w:val="0"/>
              <w:spacing w:line="360" w:lineRule="auto"/>
              <w:jc w:val="center"/>
              <w:rPr>
                <w:rFonts w:hint="eastAsia" w:ascii="华文中宋" w:hAnsi="华文中宋" w:eastAsia="华文中宋" w:cs="华文中宋"/>
                <w:spacing w:val="0"/>
              </w:rPr>
            </w:pPr>
          </w:p>
        </w:tc>
      </w:tr>
      <w:tr w14:paraId="5AAEE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D5B24C0">
            <w:pPr>
              <w:jc w:val="center"/>
              <w:rPr>
                <w:rFonts w:hint="eastAsia" w:ascii="华文中宋" w:hAnsi="华文中宋" w:eastAsia="华文中宋" w:cs="华文中宋"/>
                <w:spacing w:val="0"/>
              </w:rPr>
            </w:pPr>
            <w:r>
              <w:rPr>
                <w:rFonts w:hint="eastAsia" w:ascii="华文中宋" w:hAnsi="华文中宋" w:eastAsia="华文中宋" w:cs="华文中宋"/>
                <w:spacing w:val="0"/>
              </w:rPr>
              <w:t>发包人地址</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8A0ED7C">
            <w:pPr>
              <w:wordWrap w:val="0"/>
              <w:snapToGrid w:val="0"/>
              <w:spacing w:line="360" w:lineRule="auto"/>
              <w:jc w:val="center"/>
              <w:rPr>
                <w:rFonts w:hint="eastAsia" w:ascii="华文中宋" w:hAnsi="华文中宋" w:eastAsia="华文中宋" w:cs="华文中宋"/>
                <w:spacing w:val="0"/>
              </w:rPr>
            </w:pPr>
          </w:p>
        </w:tc>
      </w:tr>
      <w:tr w14:paraId="4C61B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20DFDE1">
            <w:pPr>
              <w:jc w:val="center"/>
              <w:rPr>
                <w:rFonts w:hint="eastAsia" w:ascii="华文中宋" w:hAnsi="华文中宋" w:eastAsia="华文中宋" w:cs="华文中宋"/>
                <w:spacing w:val="0"/>
              </w:rPr>
            </w:pPr>
            <w:r>
              <w:rPr>
                <w:rFonts w:hint="eastAsia" w:ascii="华文中宋" w:hAnsi="华文中宋" w:eastAsia="华文中宋" w:cs="华文中宋"/>
                <w:spacing w:val="0"/>
              </w:rPr>
              <w:t>发包人联系人及电话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0968F93D">
            <w:pPr>
              <w:wordWrap w:val="0"/>
              <w:snapToGrid w:val="0"/>
              <w:spacing w:line="360" w:lineRule="auto"/>
              <w:jc w:val="center"/>
              <w:rPr>
                <w:rFonts w:hint="eastAsia" w:ascii="华文中宋" w:hAnsi="华文中宋" w:eastAsia="华文中宋" w:cs="华文中宋"/>
                <w:spacing w:val="0"/>
              </w:rPr>
            </w:pPr>
          </w:p>
        </w:tc>
      </w:tr>
      <w:tr w14:paraId="16E68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F82EC90">
            <w:pPr>
              <w:jc w:val="center"/>
              <w:rPr>
                <w:rFonts w:hint="eastAsia" w:ascii="华文中宋" w:hAnsi="华文中宋" w:eastAsia="华文中宋" w:cs="华文中宋"/>
                <w:spacing w:val="0"/>
              </w:rPr>
            </w:pPr>
            <w:r>
              <w:rPr>
                <w:rFonts w:hint="eastAsia" w:ascii="华文中宋" w:hAnsi="华文中宋" w:eastAsia="华文中宋" w:cs="华文中宋"/>
                <w:spacing w:val="0"/>
              </w:rPr>
              <w:t>合同价格</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BD13E0F">
            <w:pPr>
              <w:wordWrap w:val="0"/>
              <w:snapToGrid w:val="0"/>
              <w:spacing w:line="360" w:lineRule="auto"/>
              <w:jc w:val="center"/>
              <w:rPr>
                <w:rFonts w:hint="eastAsia" w:ascii="华文中宋" w:hAnsi="华文中宋" w:eastAsia="华文中宋" w:cs="华文中宋"/>
                <w:spacing w:val="0"/>
              </w:rPr>
            </w:pPr>
          </w:p>
        </w:tc>
      </w:tr>
      <w:tr w14:paraId="65DCA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7F4A8A4">
            <w:pPr>
              <w:jc w:val="center"/>
              <w:rPr>
                <w:rFonts w:hint="eastAsia" w:ascii="华文中宋" w:hAnsi="华文中宋" w:eastAsia="华文中宋" w:cs="华文中宋"/>
                <w:spacing w:val="0"/>
              </w:rPr>
            </w:pPr>
            <w:r>
              <w:rPr>
                <w:rFonts w:hint="eastAsia" w:ascii="华文中宋" w:hAnsi="华文中宋" w:eastAsia="华文中宋" w:cs="华文中宋"/>
                <w:spacing w:val="0"/>
              </w:rPr>
              <w:t>开工日期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3814CA3">
            <w:pPr>
              <w:wordWrap w:val="0"/>
              <w:snapToGrid w:val="0"/>
              <w:spacing w:line="360" w:lineRule="auto"/>
              <w:jc w:val="center"/>
              <w:rPr>
                <w:rFonts w:hint="eastAsia" w:ascii="华文中宋" w:hAnsi="华文中宋" w:eastAsia="华文中宋" w:cs="华文中宋"/>
                <w:spacing w:val="0"/>
              </w:rPr>
            </w:pPr>
          </w:p>
        </w:tc>
      </w:tr>
      <w:tr w14:paraId="7E2DE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DA17276">
            <w:pPr>
              <w:jc w:val="center"/>
              <w:rPr>
                <w:rFonts w:hint="eastAsia" w:ascii="华文中宋" w:hAnsi="华文中宋" w:eastAsia="华文中宋" w:cs="华文中宋"/>
                <w:spacing w:val="0"/>
              </w:rPr>
            </w:pPr>
            <w:r>
              <w:rPr>
                <w:rFonts w:hint="eastAsia" w:ascii="华文中宋" w:hAnsi="华文中宋" w:eastAsia="华文中宋" w:cs="华文中宋"/>
                <w:spacing w:val="0"/>
              </w:rPr>
              <w:t>竣工日期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E0CF96F">
            <w:pPr>
              <w:wordWrap w:val="0"/>
              <w:snapToGrid w:val="0"/>
              <w:spacing w:line="360" w:lineRule="auto"/>
              <w:jc w:val="center"/>
              <w:rPr>
                <w:rFonts w:hint="eastAsia" w:ascii="华文中宋" w:hAnsi="华文中宋" w:eastAsia="华文中宋" w:cs="华文中宋"/>
                <w:spacing w:val="0"/>
              </w:rPr>
            </w:pPr>
          </w:p>
        </w:tc>
      </w:tr>
      <w:tr w14:paraId="1AE20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462D8EA2">
            <w:pPr>
              <w:jc w:val="center"/>
              <w:rPr>
                <w:rFonts w:hint="eastAsia" w:ascii="华文中宋" w:hAnsi="华文中宋" w:eastAsia="华文中宋" w:cs="华文中宋"/>
                <w:spacing w:val="0"/>
              </w:rPr>
            </w:pPr>
            <w:r>
              <w:rPr>
                <w:rFonts w:hint="eastAsia" w:ascii="华文中宋" w:hAnsi="华文中宋" w:eastAsia="华文中宋" w:cs="华文中宋"/>
                <w:spacing w:val="0"/>
              </w:rPr>
              <w:t>承担的工作</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CFB59BA">
            <w:pPr>
              <w:wordWrap w:val="0"/>
              <w:snapToGrid w:val="0"/>
              <w:spacing w:line="360" w:lineRule="auto"/>
              <w:jc w:val="center"/>
              <w:rPr>
                <w:rFonts w:hint="eastAsia" w:ascii="华文中宋" w:hAnsi="华文中宋" w:eastAsia="华文中宋" w:cs="华文中宋"/>
                <w:spacing w:val="0"/>
              </w:rPr>
            </w:pPr>
          </w:p>
        </w:tc>
      </w:tr>
      <w:tr w14:paraId="40B09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8539BC6">
            <w:pPr>
              <w:jc w:val="center"/>
              <w:rPr>
                <w:rFonts w:hint="eastAsia" w:ascii="华文中宋" w:hAnsi="华文中宋" w:eastAsia="华文中宋" w:cs="华文中宋"/>
                <w:spacing w:val="0"/>
              </w:rPr>
            </w:pPr>
            <w:r>
              <w:rPr>
                <w:rFonts w:hint="eastAsia" w:ascii="华文中宋" w:hAnsi="华文中宋" w:eastAsia="华文中宋" w:cs="华文中宋"/>
                <w:spacing w:val="0"/>
              </w:rPr>
              <w:t>工程质量</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9FD75E2">
            <w:pPr>
              <w:wordWrap w:val="0"/>
              <w:snapToGrid w:val="0"/>
              <w:spacing w:line="360" w:lineRule="auto"/>
              <w:jc w:val="center"/>
              <w:rPr>
                <w:rFonts w:hint="eastAsia" w:ascii="华文中宋" w:hAnsi="华文中宋" w:eastAsia="华文中宋" w:cs="华文中宋"/>
                <w:spacing w:val="0"/>
              </w:rPr>
            </w:pPr>
          </w:p>
        </w:tc>
      </w:tr>
      <w:tr w14:paraId="6944E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A287AC2">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项目经理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1E14CE8">
            <w:pPr>
              <w:wordWrap w:val="0"/>
              <w:snapToGrid w:val="0"/>
              <w:spacing w:line="360" w:lineRule="auto"/>
              <w:jc w:val="center"/>
              <w:rPr>
                <w:rFonts w:hint="eastAsia" w:ascii="华文中宋" w:hAnsi="华文中宋" w:eastAsia="华文中宋" w:cs="华文中宋"/>
                <w:spacing w:val="0"/>
              </w:rPr>
            </w:pPr>
          </w:p>
        </w:tc>
      </w:tr>
      <w:tr w14:paraId="6AF7C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A8848F0">
            <w:pPr>
              <w:jc w:val="center"/>
              <w:rPr>
                <w:rFonts w:hint="eastAsia" w:ascii="华文中宋" w:hAnsi="华文中宋" w:eastAsia="华文中宋" w:cs="华文中宋"/>
                <w:spacing w:val="0"/>
                <w:lang w:val="en-US" w:eastAsia="zh-CN"/>
              </w:rPr>
            </w:pPr>
            <w:r>
              <w:rPr>
                <w:rFonts w:hint="eastAsia" w:ascii="华文中宋" w:hAnsi="华文中宋" w:eastAsia="华文中宋" w:cs="华文中宋"/>
                <w:spacing w:val="0"/>
                <w:lang w:val="en-US" w:eastAsia="zh-CN"/>
              </w:rPr>
              <w:t>技术负责人</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9F88D1F">
            <w:pPr>
              <w:wordWrap w:val="0"/>
              <w:snapToGrid w:val="0"/>
              <w:spacing w:line="360" w:lineRule="auto"/>
              <w:jc w:val="center"/>
              <w:rPr>
                <w:rFonts w:hint="eastAsia" w:ascii="华文中宋" w:hAnsi="华文中宋" w:eastAsia="华文中宋" w:cs="华文中宋"/>
                <w:spacing w:val="0"/>
              </w:rPr>
            </w:pPr>
          </w:p>
        </w:tc>
      </w:tr>
      <w:tr w14:paraId="0A2F5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1FA1BAC">
            <w:pPr>
              <w:jc w:val="center"/>
              <w:rPr>
                <w:rFonts w:hint="eastAsia" w:ascii="华文中宋" w:hAnsi="华文中宋" w:eastAsia="华文中宋" w:cs="华文中宋"/>
                <w:spacing w:val="0"/>
              </w:rPr>
            </w:pPr>
            <w:r>
              <w:rPr>
                <w:rFonts w:hint="eastAsia" w:ascii="华文中宋" w:hAnsi="华文中宋" w:eastAsia="华文中宋" w:cs="华文中宋"/>
                <w:spacing w:val="0"/>
              </w:rPr>
              <w:t>总监理工程师及电话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1F59CB6">
            <w:pPr>
              <w:wordWrap w:val="0"/>
              <w:snapToGrid w:val="0"/>
              <w:spacing w:line="360" w:lineRule="auto"/>
              <w:jc w:val="center"/>
              <w:rPr>
                <w:rFonts w:hint="eastAsia" w:ascii="华文中宋" w:hAnsi="华文中宋" w:eastAsia="华文中宋" w:cs="华文中宋"/>
                <w:spacing w:val="0"/>
              </w:rPr>
            </w:pPr>
          </w:p>
        </w:tc>
      </w:tr>
      <w:tr w14:paraId="31BA6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612E545">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项目描述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C0F044D">
            <w:pPr>
              <w:wordWrap w:val="0"/>
              <w:snapToGrid w:val="0"/>
              <w:spacing w:line="360" w:lineRule="auto"/>
              <w:jc w:val="center"/>
              <w:rPr>
                <w:rFonts w:hint="eastAsia" w:ascii="华文中宋" w:hAnsi="华文中宋" w:eastAsia="华文中宋" w:cs="华文中宋"/>
                <w:spacing w:val="0"/>
              </w:rPr>
            </w:pPr>
          </w:p>
        </w:tc>
      </w:tr>
      <w:tr w14:paraId="636B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025813A">
            <w:pPr>
              <w:jc w:val="center"/>
              <w:rPr>
                <w:rFonts w:hint="eastAsia" w:ascii="华文中宋" w:hAnsi="华文中宋" w:eastAsia="华文中宋" w:cs="华文中宋"/>
                <w:spacing w:val="0"/>
              </w:rPr>
            </w:pPr>
            <w:r>
              <w:rPr>
                <w:rFonts w:hint="eastAsia" w:ascii="华文中宋" w:hAnsi="华文中宋" w:eastAsia="华文中宋" w:cs="华文中宋"/>
                <w:spacing w:val="0"/>
              </w:rPr>
              <w:t>备注</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3694C04">
            <w:pPr>
              <w:wordWrap w:val="0"/>
              <w:snapToGrid w:val="0"/>
              <w:spacing w:line="360" w:lineRule="auto"/>
              <w:jc w:val="center"/>
              <w:rPr>
                <w:rFonts w:hint="eastAsia" w:ascii="华文中宋" w:hAnsi="华文中宋" w:eastAsia="华文中宋" w:cs="华文中宋"/>
                <w:spacing w:val="0"/>
              </w:rPr>
            </w:pPr>
          </w:p>
        </w:tc>
      </w:tr>
    </w:tbl>
    <w:p w14:paraId="253A220C">
      <w:pPr>
        <w:wordWrap w:val="0"/>
        <w:snapToGrid w:val="0"/>
        <w:spacing w:line="360" w:lineRule="auto"/>
        <w:jc w:val="left"/>
        <w:rPr>
          <w:rFonts w:hint="eastAsia" w:ascii="华文中宋" w:hAnsi="华文中宋" w:eastAsia="华文中宋" w:cs="华文中宋"/>
          <w:spacing w:val="0"/>
        </w:rPr>
      </w:pPr>
    </w:p>
    <w:p w14:paraId="33B45701">
      <w:pPr>
        <w:wordWrap w:val="0"/>
        <w:snapToGrid w:val="0"/>
        <w:spacing w:line="360" w:lineRule="auto"/>
        <w:ind w:firstLine="315" w:firstLineChars="150"/>
        <w:jc w:val="left"/>
        <w:rPr>
          <w:rFonts w:hint="eastAsia" w:ascii="华文中宋" w:hAnsi="华文中宋" w:eastAsia="华文中宋" w:cs="华文中宋"/>
          <w:spacing w:val="0"/>
        </w:rPr>
      </w:pPr>
      <w:r>
        <w:rPr>
          <w:rFonts w:hint="eastAsia" w:ascii="华文中宋" w:hAnsi="华文中宋" w:eastAsia="华文中宋" w:cs="华文中宋"/>
          <w:spacing w:val="0"/>
        </w:rPr>
        <w:t>备注：每张表格只填写一个项目，并标明序号。</w:t>
      </w:r>
    </w:p>
    <w:p w14:paraId="6830BF57">
      <w:pPr>
        <w:wordWrap w:val="0"/>
        <w:jc w:val="left"/>
        <w:rPr>
          <w:rFonts w:hint="eastAsia" w:ascii="华文中宋" w:hAnsi="华文中宋" w:eastAsia="华文中宋" w:cs="华文中宋"/>
          <w:spacing w:val="0"/>
        </w:rPr>
      </w:pPr>
    </w:p>
    <w:p w14:paraId="284826E4">
      <w:pPr>
        <w:wordWrap w:val="0"/>
        <w:jc w:val="left"/>
        <w:rPr>
          <w:rFonts w:hint="eastAsia" w:ascii="华文中宋" w:hAnsi="华文中宋" w:eastAsia="华文中宋" w:cs="华文中宋"/>
          <w:spacing w:val="0"/>
        </w:rPr>
      </w:pPr>
    </w:p>
    <w:p w14:paraId="56FC77C3">
      <w:pPr>
        <w:snapToGrid w:val="0"/>
        <w:spacing w:line="360" w:lineRule="auto"/>
        <w:jc w:val="both"/>
        <w:rPr>
          <w:rFonts w:hint="eastAsia" w:ascii="华文中宋" w:hAnsi="华文中宋" w:eastAsia="华文中宋" w:cs="华文中宋"/>
          <w:spacing w:val="0"/>
        </w:rPr>
      </w:pPr>
    </w:p>
    <w:p w14:paraId="1D82EA10">
      <w:pPr>
        <w:widowControl w:val="0"/>
        <w:snapToGrid w:val="0"/>
        <w:jc w:val="left"/>
        <w:rPr>
          <w:rFonts w:hint="eastAsia" w:ascii="华文中宋" w:hAnsi="华文中宋" w:eastAsia="华文中宋" w:cs="华文中宋"/>
          <w:spacing w:val="0"/>
          <w:kern w:val="2"/>
          <w:sz w:val="18"/>
          <w:szCs w:val="18"/>
          <w:lang w:val="en-US" w:eastAsia="zh-CN" w:bidi="ar-SA"/>
        </w:rPr>
      </w:pPr>
    </w:p>
    <w:p w14:paraId="02C14AE5">
      <w:pPr>
        <w:widowControl w:val="0"/>
        <w:snapToGrid w:val="0"/>
        <w:jc w:val="left"/>
        <w:rPr>
          <w:rFonts w:hint="eastAsia" w:ascii="华文中宋" w:hAnsi="华文中宋" w:eastAsia="华文中宋" w:cs="华文中宋"/>
          <w:spacing w:val="0"/>
          <w:kern w:val="2"/>
          <w:sz w:val="18"/>
          <w:szCs w:val="18"/>
          <w:lang w:val="en-US" w:eastAsia="zh-CN" w:bidi="ar-SA"/>
        </w:rPr>
      </w:pPr>
    </w:p>
    <w:p w14:paraId="5295393C">
      <w:pPr>
        <w:widowControl w:val="0"/>
        <w:snapToGrid w:val="0"/>
        <w:jc w:val="left"/>
        <w:rPr>
          <w:rFonts w:hint="eastAsia" w:ascii="华文中宋" w:hAnsi="华文中宋" w:eastAsia="华文中宋" w:cs="华文中宋"/>
          <w:spacing w:val="0"/>
          <w:kern w:val="2"/>
          <w:sz w:val="18"/>
          <w:szCs w:val="18"/>
          <w:lang w:val="en-US" w:eastAsia="zh-CN" w:bidi="ar-SA"/>
        </w:rPr>
      </w:pPr>
    </w:p>
    <w:p w14:paraId="1173E057">
      <w:pPr>
        <w:widowControl w:val="0"/>
        <w:snapToGrid w:val="0"/>
        <w:jc w:val="left"/>
        <w:rPr>
          <w:rFonts w:hint="eastAsia" w:ascii="华文中宋" w:hAnsi="华文中宋" w:eastAsia="华文中宋" w:cs="华文中宋"/>
          <w:spacing w:val="0"/>
          <w:kern w:val="2"/>
          <w:sz w:val="18"/>
          <w:szCs w:val="18"/>
          <w:lang w:val="en-US" w:eastAsia="zh-CN" w:bidi="ar-SA"/>
        </w:rPr>
      </w:pPr>
    </w:p>
    <w:p w14:paraId="3F3C35CA">
      <w:pPr>
        <w:widowControl w:val="0"/>
        <w:snapToGrid w:val="0"/>
        <w:jc w:val="left"/>
        <w:rPr>
          <w:rFonts w:hint="eastAsia" w:ascii="华文中宋" w:hAnsi="华文中宋" w:eastAsia="华文中宋" w:cs="华文中宋"/>
          <w:spacing w:val="0"/>
          <w:kern w:val="2"/>
          <w:sz w:val="18"/>
          <w:szCs w:val="18"/>
          <w:lang w:val="en-US" w:eastAsia="zh-CN" w:bidi="ar-SA"/>
        </w:rPr>
      </w:pPr>
    </w:p>
    <w:p w14:paraId="146B9807">
      <w:pPr>
        <w:widowControl w:val="0"/>
        <w:snapToGrid w:val="0"/>
        <w:jc w:val="left"/>
        <w:rPr>
          <w:rFonts w:hint="eastAsia" w:ascii="华文中宋" w:hAnsi="华文中宋" w:eastAsia="华文中宋" w:cs="华文中宋"/>
          <w:spacing w:val="0"/>
          <w:kern w:val="2"/>
          <w:sz w:val="18"/>
          <w:szCs w:val="18"/>
          <w:lang w:val="en-US" w:eastAsia="zh-CN" w:bidi="ar-SA"/>
        </w:rPr>
      </w:pPr>
    </w:p>
    <w:p w14:paraId="3E23AEF5">
      <w:pPr>
        <w:widowControl w:val="0"/>
        <w:snapToGrid w:val="0"/>
        <w:jc w:val="left"/>
        <w:rPr>
          <w:rFonts w:hint="eastAsia" w:ascii="华文中宋" w:hAnsi="华文中宋" w:eastAsia="华文中宋" w:cs="华文中宋"/>
          <w:spacing w:val="0"/>
          <w:kern w:val="2"/>
          <w:sz w:val="18"/>
          <w:szCs w:val="18"/>
          <w:lang w:val="en-US" w:eastAsia="zh-CN" w:bidi="ar-SA"/>
        </w:rPr>
      </w:pPr>
    </w:p>
    <w:p w14:paraId="02DBF70A">
      <w:pPr>
        <w:widowControl w:val="0"/>
        <w:snapToGrid w:val="0"/>
        <w:jc w:val="left"/>
        <w:rPr>
          <w:rFonts w:hint="eastAsia" w:ascii="华文中宋" w:hAnsi="华文中宋" w:eastAsia="华文中宋" w:cs="华文中宋"/>
          <w:spacing w:val="0"/>
          <w:kern w:val="2"/>
          <w:sz w:val="18"/>
          <w:szCs w:val="18"/>
          <w:lang w:val="en-US" w:eastAsia="zh-CN" w:bidi="ar-SA"/>
        </w:rPr>
      </w:pPr>
    </w:p>
    <w:p w14:paraId="155A67E1">
      <w:pPr>
        <w:widowControl w:val="0"/>
        <w:snapToGrid w:val="0"/>
        <w:jc w:val="left"/>
        <w:rPr>
          <w:rFonts w:hint="eastAsia" w:ascii="华文中宋" w:hAnsi="华文中宋" w:eastAsia="华文中宋" w:cs="华文中宋"/>
          <w:spacing w:val="0"/>
          <w:kern w:val="2"/>
          <w:sz w:val="18"/>
          <w:szCs w:val="18"/>
          <w:lang w:val="en-US" w:eastAsia="zh-CN" w:bidi="ar-SA"/>
        </w:rPr>
      </w:pPr>
    </w:p>
    <w:p w14:paraId="3DC6FBB9">
      <w:pPr>
        <w:widowControl w:val="0"/>
        <w:snapToGrid w:val="0"/>
        <w:jc w:val="left"/>
        <w:rPr>
          <w:rFonts w:hint="eastAsia" w:ascii="华文中宋" w:hAnsi="华文中宋" w:eastAsia="华文中宋" w:cs="华文中宋"/>
          <w:spacing w:val="0"/>
          <w:kern w:val="2"/>
          <w:sz w:val="18"/>
          <w:szCs w:val="18"/>
          <w:lang w:val="en-US" w:eastAsia="zh-CN" w:bidi="ar-SA"/>
        </w:rPr>
      </w:pPr>
    </w:p>
    <w:p w14:paraId="3DE2F21C">
      <w:pPr>
        <w:widowControl w:val="0"/>
        <w:snapToGrid w:val="0"/>
        <w:jc w:val="left"/>
        <w:rPr>
          <w:rFonts w:hint="eastAsia" w:ascii="华文中宋" w:hAnsi="华文中宋" w:eastAsia="华文中宋" w:cs="华文中宋"/>
          <w:spacing w:val="0"/>
          <w:kern w:val="2"/>
          <w:sz w:val="18"/>
          <w:szCs w:val="18"/>
          <w:lang w:val="en-US" w:eastAsia="zh-CN" w:bidi="ar-SA"/>
        </w:rPr>
      </w:pPr>
    </w:p>
    <w:p w14:paraId="46F881F3">
      <w:pPr>
        <w:spacing w:line="360" w:lineRule="auto"/>
        <w:rPr>
          <w:rFonts w:hint="eastAsia" w:ascii="华文中宋" w:hAnsi="华文中宋" w:eastAsia="华文中宋" w:cs="华文中宋"/>
          <w:b/>
          <w:spacing w:val="0"/>
          <w:sz w:val="28"/>
          <w:szCs w:val="28"/>
          <w:lang w:bidi="ar"/>
        </w:rPr>
      </w:pPr>
      <w:r>
        <w:rPr>
          <w:rFonts w:hint="eastAsia" w:ascii="华文中宋" w:hAnsi="华文中宋" w:eastAsia="华文中宋" w:cs="华文中宋"/>
          <w:b/>
          <w:spacing w:val="0"/>
          <w:sz w:val="28"/>
          <w:szCs w:val="28"/>
          <w:lang w:bidi="ar"/>
        </w:rPr>
        <w:t>（</w:t>
      </w:r>
      <w:r>
        <w:rPr>
          <w:rFonts w:hint="eastAsia" w:ascii="华文中宋" w:hAnsi="华文中宋" w:eastAsia="华文中宋" w:cs="华文中宋"/>
          <w:b/>
          <w:spacing w:val="0"/>
          <w:sz w:val="28"/>
          <w:szCs w:val="28"/>
          <w:lang w:val="en-US" w:eastAsia="zh-CN" w:bidi="ar"/>
        </w:rPr>
        <w:t>八</w:t>
      </w:r>
      <w:r>
        <w:rPr>
          <w:rFonts w:hint="eastAsia" w:ascii="华文中宋" w:hAnsi="华文中宋" w:eastAsia="华文中宋" w:cs="华文中宋"/>
          <w:b/>
          <w:spacing w:val="0"/>
          <w:sz w:val="28"/>
          <w:szCs w:val="28"/>
          <w:lang w:bidi="ar"/>
        </w:rPr>
        <w:t>）报价一览表</w:t>
      </w:r>
    </w:p>
    <w:p w14:paraId="41EB78C9">
      <w:pPr>
        <w:spacing w:line="360" w:lineRule="auto"/>
        <w:ind w:firstLine="6727" w:firstLineChars="2800"/>
        <w:jc w:val="both"/>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单位：元</w:t>
      </w:r>
    </w:p>
    <w:tbl>
      <w:tblPr>
        <w:tblStyle w:val="29"/>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7023"/>
      </w:tblGrid>
      <w:tr w14:paraId="79E0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77" w:type="dxa"/>
            <w:noWrap w:val="0"/>
            <w:vAlign w:val="center"/>
          </w:tcPr>
          <w:p w14:paraId="49158580">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项目名称</w:t>
            </w:r>
          </w:p>
        </w:tc>
        <w:tc>
          <w:tcPr>
            <w:tcW w:w="7023" w:type="dxa"/>
            <w:noWrap w:val="0"/>
            <w:vAlign w:val="center"/>
          </w:tcPr>
          <w:p w14:paraId="7A6A2957">
            <w:pPr>
              <w:spacing w:line="360" w:lineRule="auto"/>
              <w:rPr>
                <w:rFonts w:hint="eastAsia" w:ascii="华文中宋" w:hAnsi="华文中宋" w:eastAsia="华文中宋" w:cs="华文中宋"/>
                <w:spacing w:val="0"/>
                <w:sz w:val="24"/>
                <w:szCs w:val="24"/>
              </w:rPr>
            </w:pPr>
          </w:p>
        </w:tc>
      </w:tr>
      <w:tr w14:paraId="0380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777" w:type="dxa"/>
            <w:noWrap w:val="0"/>
            <w:vAlign w:val="center"/>
          </w:tcPr>
          <w:p w14:paraId="4521DEE0">
            <w:pPr>
              <w:jc w:val="center"/>
              <w:rPr>
                <w:rFonts w:hint="eastAsia" w:ascii="华文中宋" w:hAnsi="华文中宋" w:eastAsia="华文中宋" w:cs="华文中宋"/>
                <w:spacing w:val="0"/>
              </w:rPr>
            </w:pPr>
            <w:r>
              <w:rPr>
                <w:rFonts w:hint="eastAsia" w:ascii="华文中宋" w:hAnsi="华文中宋" w:eastAsia="华文中宋" w:cs="华文中宋"/>
                <w:spacing w:val="0"/>
              </w:rPr>
              <w:t>报价人名称</w:t>
            </w:r>
          </w:p>
        </w:tc>
        <w:tc>
          <w:tcPr>
            <w:tcW w:w="7023" w:type="dxa"/>
            <w:noWrap w:val="0"/>
            <w:vAlign w:val="center"/>
          </w:tcPr>
          <w:p w14:paraId="15202720">
            <w:pPr>
              <w:spacing w:line="360" w:lineRule="auto"/>
              <w:jc w:val="center"/>
              <w:rPr>
                <w:rFonts w:hint="eastAsia" w:ascii="华文中宋" w:hAnsi="华文中宋" w:eastAsia="华文中宋" w:cs="华文中宋"/>
                <w:spacing w:val="0"/>
                <w:sz w:val="24"/>
                <w:szCs w:val="24"/>
              </w:rPr>
            </w:pPr>
          </w:p>
        </w:tc>
      </w:tr>
      <w:tr w14:paraId="240A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777" w:type="dxa"/>
            <w:noWrap w:val="0"/>
            <w:vAlign w:val="center"/>
          </w:tcPr>
          <w:p w14:paraId="0ECB3201">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项目经理</w:t>
            </w:r>
          </w:p>
        </w:tc>
        <w:tc>
          <w:tcPr>
            <w:tcW w:w="7023" w:type="dxa"/>
            <w:noWrap w:val="0"/>
            <w:vAlign w:val="center"/>
          </w:tcPr>
          <w:p w14:paraId="7B67B7E4">
            <w:pPr>
              <w:spacing w:line="360" w:lineRule="auto"/>
              <w:jc w:val="center"/>
              <w:rPr>
                <w:rFonts w:hint="eastAsia" w:ascii="华文中宋" w:hAnsi="华文中宋" w:eastAsia="华文中宋" w:cs="华文中宋"/>
                <w:spacing w:val="0"/>
                <w:sz w:val="24"/>
                <w:szCs w:val="24"/>
              </w:rPr>
            </w:pPr>
          </w:p>
        </w:tc>
      </w:tr>
      <w:tr w14:paraId="74E6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1777" w:type="dxa"/>
            <w:noWrap w:val="0"/>
            <w:vAlign w:val="center"/>
          </w:tcPr>
          <w:p w14:paraId="42CF6B54">
            <w:pPr>
              <w:jc w:val="center"/>
              <w:rPr>
                <w:rFonts w:hint="eastAsia" w:ascii="华文中宋" w:hAnsi="华文中宋" w:eastAsia="华文中宋" w:cs="华文中宋"/>
                <w:spacing w:val="0"/>
              </w:rPr>
            </w:pPr>
            <w:r>
              <w:rPr>
                <w:rFonts w:hint="eastAsia" w:ascii="华文中宋" w:hAnsi="华文中宋" w:eastAsia="华文中宋" w:cs="华文中宋"/>
                <w:spacing w:val="0"/>
              </w:rPr>
              <w:t>磋商总报价</w:t>
            </w:r>
          </w:p>
        </w:tc>
        <w:tc>
          <w:tcPr>
            <w:tcW w:w="7023" w:type="dxa"/>
            <w:noWrap w:val="0"/>
            <w:vAlign w:val="center"/>
          </w:tcPr>
          <w:p w14:paraId="758AA5ED">
            <w:pPr>
              <w:wordWrap w:val="0"/>
              <w:snapToGrid w:val="0"/>
              <w:spacing w:line="360" w:lineRule="auto"/>
              <w:jc w:val="left"/>
              <w:rPr>
                <w:rFonts w:hint="eastAsia" w:ascii="华文中宋" w:hAnsi="华文中宋" w:eastAsia="华文中宋" w:cs="华文中宋"/>
                <w:spacing w:val="0"/>
              </w:rPr>
            </w:pPr>
            <w:r>
              <w:rPr>
                <w:rFonts w:hint="eastAsia" w:ascii="华文中宋" w:hAnsi="华文中宋" w:eastAsia="华文中宋" w:cs="华文中宋"/>
                <w:spacing w:val="0"/>
              </w:rPr>
              <w:t xml:space="preserve">大写 ：  </w:t>
            </w:r>
          </w:p>
          <w:p w14:paraId="1FEF5F35">
            <w:pPr>
              <w:wordWrap w:val="0"/>
              <w:snapToGrid w:val="0"/>
              <w:spacing w:line="360" w:lineRule="auto"/>
              <w:jc w:val="left"/>
              <w:rPr>
                <w:rFonts w:hint="eastAsia" w:ascii="华文中宋" w:hAnsi="华文中宋" w:eastAsia="华文中宋" w:cs="华文中宋"/>
                <w:spacing w:val="0"/>
                <w:sz w:val="24"/>
                <w:szCs w:val="24"/>
                <w:u w:val="single"/>
              </w:rPr>
            </w:pPr>
            <w:r>
              <w:rPr>
                <w:rFonts w:hint="eastAsia" w:ascii="华文中宋" w:hAnsi="华文中宋" w:eastAsia="华文中宋" w:cs="华文中宋"/>
                <w:spacing w:val="0"/>
              </w:rPr>
              <w:t xml:space="preserve">小写 ： </w:t>
            </w:r>
          </w:p>
        </w:tc>
      </w:tr>
      <w:tr w14:paraId="4B86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77" w:type="dxa"/>
            <w:noWrap w:val="0"/>
            <w:vAlign w:val="center"/>
          </w:tcPr>
          <w:p w14:paraId="75D1AAF0">
            <w:pPr>
              <w:jc w:val="center"/>
              <w:rPr>
                <w:rFonts w:hint="eastAsia" w:ascii="华文中宋" w:hAnsi="华文中宋" w:eastAsia="华文中宋" w:cs="华文中宋"/>
                <w:spacing w:val="0"/>
              </w:rPr>
            </w:pPr>
            <w:r>
              <w:rPr>
                <w:rFonts w:hint="eastAsia" w:ascii="华文中宋" w:hAnsi="华文中宋" w:eastAsia="华文中宋" w:cs="华文中宋"/>
                <w:spacing w:val="0"/>
              </w:rPr>
              <w:t>质量承诺</w:t>
            </w:r>
          </w:p>
        </w:tc>
        <w:tc>
          <w:tcPr>
            <w:tcW w:w="7023" w:type="dxa"/>
            <w:noWrap w:val="0"/>
            <w:vAlign w:val="center"/>
          </w:tcPr>
          <w:p w14:paraId="0C72BA1D">
            <w:pPr>
              <w:spacing w:line="360" w:lineRule="auto"/>
              <w:ind w:firstLine="630"/>
              <w:rPr>
                <w:rFonts w:hint="eastAsia" w:ascii="华文中宋" w:hAnsi="华文中宋" w:eastAsia="华文中宋" w:cs="华文中宋"/>
                <w:spacing w:val="0"/>
                <w:sz w:val="24"/>
                <w:szCs w:val="24"/>
                <w:u w:val="single"/>
              </w:rPr>
            </w:pPr>
          </w:p>
        </w:tc>
      </w:tr>
      <w:tr w14:paraId="4A28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77" w:type="dxa"/>
            <w:noWrap w:val="0"/>
            <w:vAlign w:val="center"/>
          </w:tcPr>
          <w:p w14:paraId="3797B8EA">
            <w:pPr>
              <w:jc w:val="center"/>
              <w:rPr>
                <w:rFonts w:hint="eastAsia" w:ascii="华文中宋" w:hAnsi="华文中宋" w:eastAsia="华文中宋" w:cs="华文中宋"/>
                <w:spacing w:val="0"/>
              </w:rPr>
            </w:pPr>
            <w:r>
              <w:rPr>
                <w:rFonts w:hint="eastAsia" w:ascii="华文中宋" w:hAnsi="华文中宋" w:eastAsia="华文中宋" w:cs="华文中宋"/>
                <w:spacing w:val="0"/>
              </w:rPr>
              <w:t>工    期</w:t>
            </w:r>
          </w:p>
        </w:tc>
        <w:tc>
          <w:tcPr>
            <w:tcW w:w="7023" w:type="dxa"/>
            <w:noWrap w:val="0"/>
            <w:vAlign w:val="center"/>
          </w:tcPr>
          <w:p w14:paraId="3F984EB4">
            <w:pPr>
              <w:spacing w:line="360" w:lineRule="auto"/>
              <w:ind w:firstLine="630"/>
              <w:rPr>
                <w:rFonts w:hint="eastAsia" w:ascii="华文中宋" w:hAnsi="华文中宋" w:eastAsia="华文中宋" w:cs="华文中宋"/>
                <w:spacing w:val="0"/>
                <w:sz w:val="24"/>
                <w:szCs w:val="24"/>
                <w:u w:val="single"/>
              </w:rPr>
            </w:pPr>
          </w:p>
        </w:tc>
      </w:tr>
      <w:tr w14:paraId="2998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1777" w:type="dxa"/>
            <w:noWrap w:val="0"/>
            <w:vAlign w:val="center"/>
          </w:tcPr>
          <w:p w14:paraId="277B9DD3">
            <w:pPr>
              <w:jc w:val="center"/>
              <w:rPr>
                <w:rFonts w:hint="eastAsia" w:ascii="华文中宋" w:hAnsi="华文中宋" w:eastAsia="华文中宋" w:cs="华文中宋"/>
                <w:spacing w:val="0"/>
              </w:rPr>
            </w:pPr>
            <w:r>
              <w:rPr>
                <w:rFonts w:hint="eastAsia" w:ascii="华文中宋" w:hAnsi="华文中宋" w:eastAsia="华文中宋" w:cs="华文中宋"/>
                <w:spacing w:val="0"/>
              </w:rPr>
              <w:t>备    注</w:t>
            </w:r>
          </w:p>
        </w:tc>
        <w:tc>
          <w:tcPr>
            <w:tcW w:w="7023" w:type="dxa"/>
            <w:noWrap w:val="0"/>
            <w:vAlign w:val="center"/>
          </w:tcPr>
          <w:p w14:paraId="4CBCE1C3">
            <w:pPr>
              <w:spacing w:line="360" w:lineRule="auto"/>
              <w:rPr>
                <w:rFonts w:hint="eastAsia" w:ascii="华文中宋" w:hAnsi="华文中宋" w:eastAsia="华文中宋" w:cs="华文中宋"/>
                <w:spacing w:val="0"/>
                <w:sz w:val="24"/>
                <w:szCs w:val="24"/>
              </w:rPr>
            </w:pPr>
          </w:p>
        </w:tc>
      </w:tr>
    </w:tbl>
    <w:p w14:paraId="4EA9315F">
      <w:pPr>
        <w:widowControl w:val="0"/>
        <w:snapToGrid w:val="0"/>
        <w:jc w:val="left"/>
        <w:rPr>
          <w:rFonts w:hint="eastAsia" w:ascii="华文中宋" w:hAnsi="华文中宋" w:eastAsia="华文中宋" w:cs="华文中宋"/>
          <w:spacing w:val="0"/>
          <w:kern w:val="2"/>
          <w:sz w:val="18"/>
          <w:szCs w:val="18"/>
          <w:lang w:val="en-US" w:eastAsia="zh-CN" w:bidi="ar-SA"/>
        </w:rPr>
      </w:pPr>
    </w:p>
    <w:p w14:paraId="56DFB876">
      <w:pPr>
        <w:spacing w:line="360" w:lineRule="auto"/>
        <w:ind w:left="105" w:firstLine="420" w:firstLineChars="200"/>
        <w:rPr>
          <w:rFonts w:hint="eastAsia" w:ascii="华文中宋" w:hAnsi="华文中宋" w:eastAsia="华文中宋" w:cs="华文中宋"/>
          <w:spacing w:val="0"/>
        </w:rPr>
      </w:pPr>
    </w:p>
    <w:p w14:paraId="319F1CE8">
      <w:pPr>
        <w:widowControl w:val="0"/>
        <w:snapToGrid w:val="0"/>
        <w:jc w:val="left"/>
        <w:rPr>
          <w:rFonts w:hint="eastAsia" w:ascii="华文中宋" w:hAnsi="华文中宋" w:eastAsia="华文中宋" w:cs="华文中宋"/>
          <w:spacing w:val="0"/>
          <w:kern w:val="2"/>
          <w:sz w:val="18"/>
          <w:szCs w:val="18"/>
          <w:lang w:val="en-US" w:eastAsia="zh-CN" w:bidi="ar-SA"/>
        </w:rPr>
      </w:pPr>
    </w:p>
    <w:p w14:paraId="103A15FF">
      <w:pPr>
        <w:widowControl w:val="0"/>
        <w:snapToGrid w:val="0"/>
        <w:jc w:val="left"/>
        <w:rPr>
          <w:rFonts w:hint="eastAsia" w:ascii="华文中宋" w:hAnsi="华文中宋" w:eastAsia="华文中宋" w:cs="华文中宋"/>
          <w:spacing w:val="0"/>
          <w:kern w:val="2"/>
          <w:sz w:val="18"/>
          <w:szCs w:val="18"/>
          <w:lang w:val="en-US" w:eastAsia="zh-CN" w:bidi="ar-SA"/>
        </w:rPr>
      </w:pPr>
    </w:p>
    <w:p w14:paraId="59A6B259">
      <w:pPr>
        <w:widowControl w:val="0"/>
        <w:snapToGrid w:val="0"/>
        <w:jc w:val="left"/>
        <w:rPr>
          <w:rFonts w:hint="eastAsia" w:ascii="华文中宋" w:hAnsi="华文中宋" w:eastAsia="华文中宋" w:cs="华文中宋"/>
          <w:spacing w:val="0"/>
          <w:kern w:val="2"/>
          <w:sz w:val="18"/>
          <w:szCs w:val="18"/>
          <w:lang w:val="en-US" w:eastAsia="zh-CN" w:bidi="ar-SA"/>
        </w:rPr>
      </w:pPr>
    </w:p>
    <w:p w14:paraId="24F80E7E">
      <w:pPr>
        <w:widowControl w:val="0"/>
        <w:snapToGrid w:val="0"/>
        <w:jc w:val="left"/>
        <w:rPr>
          <w:rFonts w:hint="eastAsia" w:ascii="华文中宋" w:hAnsi="华文中宋" w:eastAsia="华文中宋" w:cs="华文中宋"/>
          <w:spacing w:val="0"/>
          <w:kern w:val="2"/>
          <w:sz w:val="18"/>
          <w:szCs w:val="18"/>
          <w:lang w:val="en-US" w:eastAsia="zh-CN" w:bidi="ar-SA"/>
        </w:rPr>
      </w:pPr>
    </w:p>
    <w:p w14:paraId="41DA79E1">
      <w:pPr>
        <w:widowControl w:val="0"/>
        <w:snapToGrid w:val="0"/>
        <w:jc w:val="left"/>
        <w:rPr>
          <w:rFonts w:hint="eastAsia" w:ascii="华文中宋" w:hAnsi="华文中宋" w:eastAsia="华文中宋" w:cs="华文中宋"/>
          <w:spacing w:val="0"/>
          <w:kern w:val="2"/>
          <w:sz w:val="18"/>
          <w:szCs w:val="18"/>
          <w:lang w:val="en-US" w:eastAsia="zh-CN" w:bidi="ar-SA"/>
        </w:rPr>
      </w:pPr>
    </w:p>
    <w:p w14:paraId="4BE90177">
      <w:pPr>
        <w:widowControl w:val="0"/>
        <w:snapToGrid w:val="0"/>
        <w:jc w:val="left"/>
        <w:rPr>
          <w:rFonts w:hint="eastAsia" w:ascii="华文中宋" w:hAnsi="华文中宋" w:eastAsia="华文中宋" w:cs="华文中宋"/>
          <w:spacing w:val="0"/>
          <w:kern w:val="2"/>
          <w:sz w:val="18"/>
          <w:szCs w:val="18"/>
          <w:lang w:val="en-US" w:eastAsia="zh-CN" w:bidi="ar-SA"/>
        </w:rPr>
      </w:pPr>
    </w:p>
    <w:p w14:paraId="120C01C7">
      <w:pPr>
        <w:widowControl w:val="0"/>
        <w:snapToGrid w:val="0"/>
        <w:jc w:val="left"/>
        <w:rPr>
          <w:rFonts w:hint="eastAsia" w:ascii="华文中宋" w:hAnsi="华文中宋" w:eastAsia="华文中宋" w:cs="华文中宋"/>
          <w:spacing w:val="0"/>
          <w:kern w:val="2"/>
          <w:sz w:val="18"/>
          <w:szCs w:val="18"/>
          <w:lang w:val="en-US" w:eastAsia="zh-CN" w:bidi="ar-SA"/>
        </w:rPr>
      </w:pPr>
    </w:p>
    <w:p w14:paraId="62A7B8D5">
      <w:pPr>
        <w:widowControl w:val="0"/>
        <w:snapToGrid w:val="0"/>
        <w:jc w:val="left"/>
        <w:rPr>
          <w:rFonts w:hint="eastAsia" w:ascii="华文中宋" w:hAnsi="华文中宋" w:eastAsia="华文中宋" w:cs="华文中宋"/>
          <w:spacing w:val="0"/>
          <w:kern w:val="2"/>
          <w:sz w:val="18"/>
          <w:szCs w:val="18"/>
          <w:lang w:val="en-US" w:eastAsia="zh-CN" w:bidi="ar-SA"/>
        </w:rPr>
      </w:pPr>
    </w:p>
    <w:p w14:paraId="3D7D406E">
      <w:pPr>
        <w:widowControl w:val="0"/>
        <w:snapToGrid w:val="0"/>
        <w:jc w:val="left"/>
        <w:rPr>
          <w:rFonts w:hint="eastAsia" w:ascii="华文中宋" w:hAnsi="华文中宋" w:eastAsia="华文中宋" w:cs="华文中宋"/>
          <w:spacing w:val="0"/>
          <w:kern w:val="2"/>
          <w:sz w:val="18"/>
          <w:szCs w:val="18"/>
          <w:lang w:val="en-US" w:eastAsia="zh-CN" w:bidi="ar-SA"/>
        </w:rPr>
      </w:pPr>
    </w:p>
    <w:p w14:paraId="700253A0">
      <w:pPr>
        <w:widowControl w:val="0"/>
        <w:snapToGrid w:val="0"/>
        <w:jc w:val="left"/>
        <w:rPr>
          <w:rFonts w:hint="eastAsia" w:ascii="华文中宋" w:hAnsi="华文中宋" w:eastAsia="华文中宋" w:cs="华文中宋"/>
          <w:spacing w:val="0"/>
          <w:kern w:val="2"/>
          <w:sz w:val="18"/>
          <w:szCs w:val="18"/>
          <w:lang w:val="en-US" w:eastAsia="zh-CN" w:bidi="ar-SA"/>
        </w:rPr>
      </w:pPr>
    </w:p>
    <w:p w14:paraId="0A77EE3A">
      <w:pPr>
        <w:widowControl w:val="0"/>
        <w:snapToGrid w:val="0"/>
        <w:jc w:val="left"/>
        <w:rPr>
          <w:rFonts w:hint="eastAsia" w:ascii="华文中宋" w:hAnsi="华文中宋" w:eastAsia="华文中宋" w:cs="华文中宋"/>
          <w:spacing w:val="0"/>
          <w:kern w:val="2"/>
          <w:sz w:val="18"/>
          <w:szCs w:val="18"/>
          <w:lang w:val="en-US" w:eastAsia="zh-CN" w:bidi="ar-SA"/>
        </w:rPr>
      </w:pPr>
    </w:p>
    <w:p w14:paraId="6FCCD4AF">
      <w:pPr>
        <w:widowControl w:val="0"/>
        <w:snapToGrid w:val="0"/>
        <w:jc w:val="left"/>
        <w:rPr>
          <w:rFonts w:hint="eastAsia" w:ascii="华文中宋" w:hAnsi="华文中宋" w:eastAsia="华文中宋" w:cs="华文中宋"/>
          <w:spacing w:val="0"/>
          <w:kern w:val="2"/>
          <w:sz w:val="18"/>
          <w:szCs w:val="18"/>
          <w:lang w:val="en-US" w:eastAsia="zh-CN" w:bidi="ar-SA"/>
        </w:rPr>
      </w:pPr>
    </w:p>
    <w:p w14:paraId="76EB7ED6">
      <w:pPr>
        <w:widowControl w:val="0"/>
        <w:snapToGrid w:val="0"/>
        <w:jc w:val="left"/>
        <w:rPr>
          <w:rFonts w:hint="eastAsia" w:ascii="华文中宋" w:hAnsi="华文中宋" w:eastAsia="华文中宋" w:cs="华文中宋"/>
          <w:spacing w:val="0"/>
          <w:kern w:val="2"/>
          <w:sz w:val="18"/>
          <w:szCs w:val="18"/>
          <w:lang w:val="en-US" w:eastAsia="zh-CN" w:bidi="ar-SA"/>
        </w:rPr>
      </w:pPr>
    </w:p>
    <w:p w14:paraId="28198477">
      <w:pPr>
        <w:widowControl w:val="0"/>
        <w:snapToGrid w:val="0"/>
        <w:jc w:val="left"/>
        <w:rPr>
          <w:rFonts w:hint="eastAsia" w:ascii="华文中宋" w:hAnsi="华文中宋" w:eastAsia="华文中宋" w:cs="华文中宋"/>
          <w:spacing w:val="0"/>
          <w:kern w:val="2"/>
          <w:sz w:val="18"/>
          <w:szCs w:val="18"/>
          <w:lang w:val="en-US" w:eastAsia="zh-CN" w:bidi="ar-SA"/>
        </w:rPr>
      </w:pPr>
    </w:p>
    <w:p w14:paraId="4CAF55A1">
      <w:pPr>
        <w:widowControl w:val="0"/>
        <w:snapToGrid w:val="0"/>
        <w:jc w:val="left"/>
        <w:rPr>
          <w:rFonts w:hint="eastAsia" w:ascii="华文中宋" w:hAnsi="华文中宋" w:eastAsia="华文中宋" w:cs="华文中宋"/>
          <w:spacing w:val="0"/>
          <w:kern w:val="2"/>
          <w:sz w:val="18"/>
          <w:szCs w:val="18"/>
          <w:lang w:val="en-US" w:eastAsia="zh-CN" w:bidi="ar-SA"/>
        </w:rPr>
      </w:pPr>
    </w:p>
    <w:p w14:paraId="4EE993E2">
      <w:pPr>
        <w:widowControl w:val="0"/>
        <w:snapToGrid w:val="0"/>
        <w:jc w:val="left"/>
        <w:rPr>
          <w:rFonts w:hint="eastAsia" w:ascii="华文中宋" w:hAnsi="华文中宋" w:eastAsia="华文中宋" w:cs="华文中宋"/>
          <w:spacing w:val="0"/>
          <w:kern w:val="2"/>
          <w:sz w:val="18"/>
          <w:szCs w:val="18"/>
          <w:lang w:val="en-US" w:eastAsia="zh-CN" w:bidi="ar-SA"/>
        </w:rPr>
      </w:pPr>
    </w:p>
    <w:p w14:paraId="3A6AFC4D">
      <w:pPr>
        <w:widowControl w:val="0"/>
        <w:snapToGrid w:val="0"/>
        <w:jc w:val="left"/>
        <w:rPr>
          <w:rFonts w:hint="eastAsia" w:ascii="华文中宋" w:hAnsi="华文中宋" w:eastAsia="华文中宋" w:cs="华文中宋"/>
          <w:spacing w:val="0"/>
          <w:kern w:val="2"/>
          <w:sz w:val="18"/>
          <w:szCs w:val="18"/>
          <w:lang w:val="en-US" w:eastAsia="zh-CN" w:bidi="ar-SA"/>
        </w:rPr>
      </w:pPr>
    </w:p>
    <w:p w14:paraId="40A13B1B">
      <w:pPr>
        <w:widowControl w:val="0"/>
        <w:snapToGrid w:val="0"/>
        <w:jc w:val="left"/>
        <w:rPr>
          <w:rFonts w:hint="eastAsia" w:ascii="华文中宋" w:hAnsi="华文中宋" w:eastAsia="华文中宋" w:cs="华文中宋"/>
          <w:spacing w:val="0"/>
          <w:kern w:val="2"/>
          <w:sz w:val="18"/>
          <w:szCs w:val="18"/>
          <w:lang w:val="en-US" w:eastAsia="zh-CN" w:bidi="ar-SA"/>
        </w:rPr>
      </w:pPr>
    </w:p>
    <w:p w14:paraId="27E1B4E2">
      <w:pPr>
        <w:rPr>
          <w:color w:val="auto"/>
          <w:highlight w:val="none"/>
        </w:rPr>
      </w:pPr>
    </w:p>
    <w:sectPr>
      <w:footerReference r:id="rId12" w:type="first"/>
      <w:headerReference r:id="rId10" w:type="default"/>
      <w:footerReference r:id="rId11" w:type="default"/>
      <w:pgSz w:w="11906" w:h="16838"/>
      <w:pgMar w:top="1440" w:right="1080" w:bottom="1440" w:left="1080" w:header="851" w:footer="96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1F4D9414-14F7-425E-81D4-1E1AEDBD9D41}"/>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DA7F2">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A4675">
    <w:pPr>
      <w:pStyle w:val="19"/>
      <w:framePr w:wrap="around" w:vAnchor="text" w:hAnchor="margin" w:xAlign="center" w:y="1"/>
      <w:jc w:val="center"/>
      <w:rPr>
        <w:rStyle w:val="33"/>
      </w:rPr>
    </w:pPr>
    <w:r>
      <w:fldChar w:fldCharType="begin"/>
    </w:r>
    <w:r>
      <w:rPr>
        <w:rStyle w:val="33"/>
      </w:rPr>
      <w:instrText xml:space="preserve">PAGE  </w:instrText>
    </w:r>
    <w:r>
      <w:fldChar w:fldCharType="end"/>
    </w:r>
  </w:p>
  <w:p w14:paraId="2E177A33">
    <w:pPr>
      <w:pStyle w:val="1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8633">
    <w:pPr>
      <w:pStyle w:val="19"/>
      <w:framePr w:wrap="around" w:vAnchor="text" w:hAnchor="margin" w:xAlign="center" w:y="1"/>
      <w:jc w:val="center"/>
      <w:rPr>
        <w:rStyle w:val="33"/>
      </w:rPr>
    </w:pPr>
  </w:p>
  <w:p w14:paraId="43AF38B9">
    <w:pPr>
      <w:pStyle w:val="19"/>
      <w:framePr w:wrap="around" w:vAnchor="text" w:hAnchor="page" w:x="6439" w:y="332"/>
      <w:jc w:val="center"/>
      <w:rPr>
        <w:rStyle w:val="33"/>
      </w:rPr>
    </w:pPr>
  </w:p>
  <w:p w14:paraId="6EBA25AF">
    <w:pPr>
      <w:pStyle w:val="19"/>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JOKu&#10;2QAAAAwBAAAPAAAAAAAAAAEAIAAAACIAAABkcnMvZG93bnJldi54bWxQSwECFAAUAAAACACHTuJA&#10;hGTfBucBAAC4AwAADgAAAAAAAAABACAAAAAoAQAAZHJzL2Uyb0RvYy54bWxQSwUGAAAAAAYABgBZ&#10;AQAAgQU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F4FC">
    <w:pPr>
      <w:tabs>
        <w:tab w:val="left" w:pos="5293"/>
      </w:tabs>
      <w:rPr>
        <w:rFonts w:hint="eastAsia" w:ascii="Times New Roman" w:hAnsi="Times New Roman" w:cs="Times New Roman"/>
      </w:rPr>
    </w:pPr>
    <w:r>
      <w:rPr>
        <w:rFonts w:hint="eastAsia" w:ascii="Times New Roman" w:hAnsi="Times New Roman" w:cs="Times New Roma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0309">
    <w:pPr>
      <w:tabs>
        <w:tab w:val="left" w:pos="5293"/>
      </w:tabs>
      <w:rPr>
        <w:rFonts w:hint="eastAsia" w:ascii="Times New Roman" w:hAnsi="Times New Roman" w:cs="Times New Roma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19B8B">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419B8B">
                    <w:pPr>
                      <w:pStyle w:val="1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Times New Roman" w:hAnsi="Times New Roman" w:cs="Times New Roma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39D5">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2CDCA">
                          <w:pPr>
                            <w:pStyle w:val="1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02CDCA">
                    <w:pPr>
                      <w:pStyle w:val="1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C40F7">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A6D9D">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51C3">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FDEE">
    <w:pPr>
      <w:pStyle w:val="20"/>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00932"/>
    <w:multiLevelType w:val="singleLevel"/>
    <w:tmpl w:val="A6300932"/>
    <w:lvl w:ilvl="0" w:tentative="0">
      <w:start w:val="4"/>
      <w:numFmt w:val="decimal"/>
      <w:suff w:val="nothing"/>
      <w:lvlText w:val="（%1）"/>
      <w:lvlJc w:val="left"/>
    </w:lvl>
  </w:abstractNum>
  <w:abstractNum w:abstractNumId="1">
    <w:nsid w:val="0437C2EC"/>
    <w:multiLevelType w:val="singleLevel"/>
    <w:tmpl w:val="0437C2EC"/>
    <w:lvl w:ilvl="0" w:tentative="0">
      <w:start w:val="3"/>
      <w:numFmt w:val="chineseCounting"/>
      <w:suff w:val="nothing"/>
      <w:lvlText w:val="%1、"/>
      <w:lvlJc w:val="left"/>
      <w:rPr>
        <w:rFonts w:hint="eastAsia"/>
      </w:rPr>
    </w:lvl>
  </w:abstractNum>
  <w:abstractNum w:abstractNumId="2">
    <w:nsid w:val="56BF79FF"/>
    <w:multiLevelType w:val="singleLevel"/>
    <w:tmpl w:val="56BF79FF"/>
    <w:lvl w:ilvl="0" w:tentative="0">
      <w:start w:val="1"/>
      <w:numFmt w:val="decimal"/>
      <w:pStyle w:val="23"/>
      <w:lvlText w:val="%1."/>
      <w:lvlJc w:val="left"/>
      <w:pPr>
        <w:tabs>
          <w:tab w:val="left" w:pos="2040"/>
        </w:tabs>
        <w:ind w:left="2040" w:hanging="360"/>
      </w:pPr>
    </w:lvl>
  </w:abstractNum>
  <w:abstractNum w:abstractNumId="3">
    <w:nsid w:val="62CB68EE"/>
    <w:multiLevelType w:val="singleLevel"/>
    <w:tmpl w:val="62CB68EE"/>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NjRmZTEwYjUyYzEwOWMxY2E3MThhZjdhNzU5NjQifQ=="/>
  </w:docVars>
  <w:rsids>
    <w:rsidRoot w:val="00172A27"/>
    <w:rsid w:val="01DD18D4"/>
    <w:rsid w:val="0209053E"/>
    <w:rsid w:val="03A77ED8"/>
    <w:rsid w:val="03BC1818"/>
    <w:rsid w:val="04521E3C"/>
    <w:rsid w:val="04545260"/>
    <w:rsid w:val="04D22B68"/>
    <w:rsid w:val="05E7243F"/>
    <w:rsid w:val="06071484"/>
    <w:rsid w:val="066B30E4"/>
    <w:rsid w:val="07595247"/>
    <w:rsid w:val="075C5D77"/>
    <w:rsid w:val="07655A20"/>
    <w:rsid w:val="076921EE"/>
    <w:rsid w:val="08BC0A60"/>
    <w:rsid w:val="08E83E8B"/>
    <w:rsid w:val="096A2F93"/>
    <w:rsid w:val="09FA23C9"/>
    <w:rsid w:val="0ABF5E84"/>
    <w:rsid w:val="0BEF52D4"/>
    <w:rsid w:val="0C5C0F3B"/>
    <w:rsid w:val="0C8F3D3A"/>
    <w:rsid w:val="0CE7442C"/>
    <w:rsid w:val="0D7E1BDD"/>
    <w:rsid w:val="0FAB0EE6"/>
    <w:rsid w:val="10491D6B"/>
    <w:rsid w:val="10501D5A"/>
    <w:rsid w:val="10F42D61"/>
    <w:rsid w:val="119D5D0E"/>
    <w:rsid w:val="11F76C9E"/>
    <w:rsid w:val="123577CD"/>
    <w:rsid w:val="123C08BB"/>
    <w:rsid w:val="129844CF"/>
    <w:rsid w:val="12A7536D"/>
    <w:rsid w:val="164756E1"/>
    <w:rsid w:val="16704C38"/>
    <w:rsid w:val="17870909"/>
    <w:rsid w:val="18294A49"/>
    <w:rsid w:val="18624A54"/>
    <w:rsid w:val="191D00C0"/>
    <w:rsid w:val="19783AEB"/>
    <w:rsid w:val="19871CEE"/>
    <w:rsid w:val="1A9D607D"/>
    <w:rsid w:val="1AD31C39"/>
    <w:rsid w:val="1B2B0976"/>
    <w:rsid w:val="1C1147C7"/>
    <w:rsid w:val="1C321DDF"/>
    <w:rsid w:val="1D8A0BBE"/>
    <w:rsid w:val="1E0B5246"/>
    <w:rsid w:val="1E9D4401"/>
    <w:rsid w:val="1FA544CB"/>
    <w:rsid w:val="1FD32AA0"/>
    <w:rsid w:val="20A42E4A"/>
    <w:rsid w:val="20C31E08"/>
    <w:rsid w:val="21331BE9"/>
    <w:rsid w:val="21D46175"/>
    <w:rsid w:val="228D1AF3"/>
    <w:rsid w:val="231C1994"/>
    <w:rsid w:val="24456317"/>
    <w:rsid w:val="24B959FC"/>
    <w:rsid w:val="24CA3962"/>
    <w:rsid w:val="24F20C72"/>
    <w:rsid w:val="25053233"/>
    <w:rsid w:val="261717EE"/>
    <w:rsid w:val="27C6315C"/>
    <w:rsid w:val="283512EC"/>
    <w:rsid w:val="289F095F"/>
    <w:rsid w:val="29014721"/>
    <w:rsid w:val="290D5EE7"/>
    <w:rsid w:val="2916341D"/>
    <w:rsid w:val="291C5274"/>
    <w:rsid w:val="292C0E92"/>
    <w:rsid w:val="29F1175A"/>
    <w:rsid w:val="2A026FCD"/>
    <w:rsid w:val="2A0A2A9F"/>
    <w:rsid w:val="2A121318"/>
    <w:rsid w:val="2A491542"/>
    <w:rsid w:val="2ACF41CB"/>
    <w:rsid w:val="2BDA30DB"/>
    <w:rsid w:val="2C8D1BA2"/>
    <w:rsid w:val="2CF17045"/>
    <w:rsid w:val="2E3229AD"/>
    <w:rsid w:val="2E331314"/>
    <w:rsid w:val="2E340EFE"/>
    <w:rsid w:val="2FA06136"/>
    <w:rsid w:val="2FB77A00"/>
    <w:rsid w:val="2FCE785B"/>
    <w:rsid w:val="3036000D"/>
    <w:rsid w:val="30B542F7"/>
    <w:rsid w:val="334063D6"/>
    <w:rsid w:val="335806BF"/>
    <w:rsid w:val="33E83C08"/>
    <w:rsid w:val="34C93A39"/>
    <w:rsid w:val="351D5B33"/>
    <w:rsid w:val="3585671C"/>
    <w:rsid w:val="3593754A"/>
    <w:rsid w:val="36201D7F"/>
    <w:rsid w:val="371E2604"/>
    <w:rsid w:val="379655A3"/>
    <w:rsid w:val="37D526F5"/>
    <w:rsid w:val="37D810B0"/>
    <w:rsid w:val="3A6F0BDF"/>
    <w:rsid w:val="3C01790E"/>
    <w:rsid w:val="3C4816E7"/>
    <w:rsid w:val="3C9A59BE"/>
    <w:rsid w:val="3D510971"/>
    <w:rsid w:val="3D9B0A22"/>
    <w:rsid w:val="3E41571D"/>
    <w:rsid w:val="3F336A06"/>
    <w:rsid w:val="404D19C2"/>
    <w:rsid w:val="40B27A77"/>
    <w:rsid w:val="40C06E60"/>
    <w:rsid w:val="41217C69"/>
    <w:rsid w:val="412C5A7C"/>
    <w:rsid w:val="41E27A8D"/>
    <w:rsid w:val="42537038"/>
    <w:rsid w:val="426B53E4"/>
    <w:rsid w:val="42EE0B0F"/>
    <w:rsid w:val="43475F29"/>
    <w:rsid w:val="439E0617"/>
    <w:rsid w:val="45CD5EDB"/>
    <w:rsid w:val="462E14CC"/>
    <w:rsid w:val="497E2B46"/>
    <w:rsid w:val="4A817F9B"/>
    <w:rsid w:val="4AA03438"/>
    <w:rsid w:val="4C6F17E1"/>
    <w:rsid w:val="4CA25171"/>
    <w:rsid w:val="4CF8673C"/>
    <w:rsid w:val="4DC66910"/>
    <w:rsid w:val="4E4C3F93"/>
    <w:rsid w:val="4E5131E5"/>
    <w:rsid w:val="4ED803B2"/>
    <w:rsid w:val="505962D0"/>
    <w:rsid w:val="50DA4582"/>
    <w:rsid w:val="519D06ED"/>
    <w:rsid w:val="51F865F6"/>
    <w:rsid w:val="520D3CAC"/>
    <w:rsid w:val="52537255"/>
    <w:rsid w:val="535D6D2B"/>
    <w:rsid w:val="53771545"/>
    <w:rsid w:val="5394095E"/>
    <w:rsid w:val="54EC07DD"/>
    <w:rsid w:val="55466814"/>
    <w:rsid w:val="55793DFA"/>
    <w:rsid w:val="566E1894"/>
    <w:rsid w:val="56931CA9"/>
    <w:rsid w:val="58AC7310"/>
    <w:rsid w:val="594352B9"/>
    <w:rsid w:val="59652D68"/>
    <w:rsid w:val="599B60B1"/>
    <w:rsid w:val="59A10231"/>
    <w:rsid w:val="59DB6BDF"/>
    <w:rsid w:val="5B793520"/>
    <w:rsid w:val="5CCF43DF"/>
    <w:rsid w:val="5D327B1E"/>
    <w:rsid w:val="5E700F6F"/>
    <w:rsid w:val="5ECC6A97"/>
    <w:rsid w:val="5FA37D13"/>
    <w:rsid w:val="5FE86BBA"/>
    <w:rsid w:val="5FFE462F"/>
    <w:rsid w:val="60125D99"/>
    <w:rsid w:val="61665C2F"/>
    <w:rsid w:val="626D52DF"/>
    <w:rsid w:val="62C3746A"/>
    <w:rsid w:val="634C651A"/>
    <w:rsid w:val="63EA5DC5"/>
    <w:rsid w:val="640614F6"/>
    <w:rsid w:val="6516661F"/>
    <w:rsid w:val="657171FE"/>
    <w:rsid w:val="65E340BF"/>
    <w:rsid w:val="66D63351"/>
    <w:rsid w:val="67713A84"/>
    <w:rsid w:val="68680898"/>
    <w:rsid w:val="68B15D31"/>
    <w:rsid w:val="6922036D"/>
    <w:rsid w:val="6A3E7588"/>
    <w:rsid w:val="6AEC387B"/>
    <w:rsid w:val="6B553090"/>
    <w:rsid w:val="6C0F2B49"/>
    <w:rsid w:val="6C2D7B15"/>
    <w:rsid w:val="6D4128A7"/>
    <w:rsid w:val="6D6265D5"/>
    <w:rsid w:val="6F2D33F0"/>
    <w:rsid w:val="6F4D10CD"/>
    <w:rsid w:val="6F4E01EE"/>
    <w:rsid w:val="707D28EB"/>
    <w:rsid w:val="70AC59E2"/>
    <w:rsid w:val="711D25DB"/>
    <w:rsid w:val="713032AA"/>
    <w:rsid w:val="713C6162"/>
    <w:rsid w:val="713D663A"/>
    <w:rsid w:val="72B62B48"/>
    <w:rsid w:val="734B5504"/>
    <w:rsid w:val="749E293F"/>
    <w:rsid w:val="75653A56"/>
    <w:rsid w:val="75B55338"/>
    <w:rsid w:val="75CB3BC5"/>
    <w:rsid w:val="75EE256F"/>
    <w:rsid w:val="762D1EE9"/>
    <w:rsid w:val="765576FB"/>
    <w:rsid w:val="76766876"/>
    <w:rsid w:val="76EB7432"/>
    <w:rsid w:val="77365610"/>
    <w:rsid w:val="785B1E5E"/>
    <w:rsid w:val="790243F1"/>
    <w:rsid w:val="7A0A5E23"/>
    <w:rsid w:val="7A1E525A"/>
    <w:rsid w:val="7B8E13F6"/>
    <w:rsid w:val="7BF546E1"/>
    <w:rsid w:val="7C4D4DFA"/>
    <w:rsid w:val="7D0A4866"/>
    <w:rsid w:val="7D237634"/>
    <w:rsid w:val="7DEF11B8"/>
    <w:rsid w:val="7E596AE5"/>
    <w:rsid w:val="7F47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99"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9"/>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qFormat/>
    <w:uiPriority w:val="9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qFormat/>
    <w:uiPriority w:val="99"/>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Normal Indent"/>
    <w:basedOn w:val="1"/>
    <w:qFormat/>
    <w:uiPriority w:val="0"/>
    <w:pPr>
      <w:autoSpaceDE/>
      <w:autoSpaceDN/>
      <w:adjustRightInd/>
      <w:ind w:firstLine="420" w:firstLineChars="200"/>
      <w:jc w:val="both"/>
    </w:pPr>
    <w:rPr>
      <w:rFonts w:ascii="仿宋_GB2312" w:eastAsia="仿宋_GB2312"/>
      <w:sz w:val="32"/>
    </w:rPr>
  </w:style>
  <w:style w:type="paragraph" w:styleId="9">
    <w:name w:val="annotation text"/>
    <w:basedOn w:val="1"/>
    <w:next w:val="10"/>
    <w:qFormat/>
    <w:uiPriority w:val="99"/>
    <w:pPr>
      <w:jc w:val="left"/>
    </w:pPr>
    <w:rPr>
      <w:rFonts w:ascii="Times New Roman" w:hAnsi="Times New Roman"/>
      <w:szCs w:val="24"/>
    </w:rPr>
  </w:style>
  <w:style w:type="paragraph" w:styleId="10">
    <w:name w:val="Body Text 3"/>
    <w:basedOn w:val="1"/>
    <w:next w:val="11"/>
    <w:qFormat/>
    <w:uiPriority w:val="99"/>
    <w:pPr>
      <w:spacing w:after="120"/>
      <w:ind w:firstLine="3584"/>
    </w:pPr>
  </w:style>
  <w:style w:type="paragraph" w:styleId="11">
    <w:name w:val="Balloon Text"/>
    <w:basedOn w:val="1"/>
    <w:next w:val="1"/>
    <w:qFormat/>
    <w:uiPriority w:val="99"/>
    <w:rPr>
      <w:sz w:val="18"/>
      <w:szCs w:val="18"/>
    </w:rPr>
  </w:style>
  <w:style w:type="paragraph" w:styleId="12">
    <w:name w:val="Body Text"/>
    <w:basedOn w:val="1"/>
    <w:next w:val="13"/>
    <w:qFormat/>
    <w:uiPriority w:val="0"/>
    <w:pPr>
      <w:spacing w:after="120"/>
    </w:pPr>
    <w:rPr>
      <w:sz w:val="28"/>
      <w:szCs w:val="24"/>
    </w:rPr>
  </w:style>
  <w:style w:type="paragraph" w:styleId="13">
    <w:name w:val="Body Text 2"/>
    <w:basedOn w:val="1"/>
    <w:next w:val="12"/>
    <w:link w:val="48"/>
    <w:qFormat/>
    <w:uiPriority w:val="0"/>
    <w:pPr>
      <w:spacing w:after="120" w:line="240" w:lineRule="auto"/>
    </w:pPr>
  </w:style>
  <w:style w:type="paragraph" w:styleId="14">
    <w:name w:val="Body Text Indent"/>
    <w:basedOn w:val="1"/>
    <w:next w:val="15"/>
    <w:qFormat/>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5">
    <w:name w:val="envelope return"/>
    <w:basedOn w:val="1"/>
    <w:qFormat/>
    <w:uiPriority w:val="0"/>
    <w:pPr>
      <w:snapToGrid w:val="0"/>
    </w:pPr>
    <w:rPr>
      <w:rFonts w:ascii="Arial" w:hAnsi="Arial"/>
    </w:rPr>
  </w:style>
  <w:style w:type="paragraph" w:styleId="16">
    <w:name w:val="toc 5"/>
    <w:basedOn w:val="1"/>
    <w:next w:val="1"/>
    <w:qFormat/>
    <w:uiPriority w:val="99"/>
    <w:pPr>
      <w:widowControl/>
      <w:ind w:left="1700"/>
    </w:pPr>
    <w:rPr>
      <w:kern w:val="0"/>
      <w:szCs w:val="21"/>
    </w:rPr>
  </w:style>
  <w:style w:type="paragraph" w:styleId="17">
    <w:name w:val="toc 3"/>
    <w:basedOn w:val="1"/>
    <w:next w:val="1"/>
    <w:qFormat/>
    <w:uiPriority w:val="39"/>
    <w:pPr>
      <w:ind w:left="840" w:leftChars="400"/>
    </w:pPr>
  </w:style>
  <w:style w:type="paragraph" w:styleId="18">
    <w:name w:val="Plain Text"/>
    <w:basedOn w:val="1"/>
    <w:qFormat/>
    <w:uiPriority w:val="0"/>
    <w:rPr>
      <w:rFonts w:ascii="宋体" w:hAnsi="Courier New"/>
      <w:szCs w:val="21"/>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99"/>
    <w:pPr>
      <w:widowControl/>
      <w:ind w:left="1275"/>
    </w:pPr>
    <w:rPr>
      <w:kern w:val="0"/>
      <w:szCs w:val="21"/>
    </w:rPr>
  </w:style>
  <w:style w:type="paragraph" w:styleId="23">
    <w:name w:val="List Number 5"/>
    <w:basedOn w:val="1"/>
    <w:qFormat/>
    <w:uiPriority w:val="0"/>
    <w:pPr>
      <w:numPr>
        <w:ilvl w:val="0"/>
        <w:numId w:val="1"/>
      </w:numPr>
    </w:pPr>
  </w:style>
  <w:style w:type="paragraph" w:styleId="24">
    <w:name w:val="toc 2"/>
    <w:basedOn w:val="1"/>
    <w:next w:val="1"/>
    <w:qFormat/>
    <w:uiPriority w:val="0"/>
    <w:pPr>
      <w:ind w:left="420" w:leftChars="200"/>
    </w:pPr>
  </w:style>
  <w:style w:type="paragraph" w:styleId="25">
    <w:name w:val="HTML Preformatted"/>
    <w:basedOn w:val="1"/>
    <w:next w:val="1"/>
    <w:qFormat/>
    <w:uiPriority w:val="0"/>
    <w:rPr>
      <w:rFonts w:ascii="Courier New" w:hAnsi="Courier New"/>
      <w:sz w:val="20"/>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7">
    <w:name w:val="Body Text First Indent"/>
    <w:basedOn w:val="12"/>
    <w:next w:val="28"/>
    <w:qFormat/>
    <w:uiPriority w:val="0"/>
    <w:pPr>
      <w:ind w:firstLine="420" w:firstLineChars="100"/>
    </w:pPr>
  </w:style>
  <w:style w:type="paragraph" w:styleId="28">
    <w:name w:val="Body Text First Indent 2"/>
    <w:basedOn w:val="14"/>
    <w:next w:val="27"/>
    <w:semiHidden/>
    <w:qFormat/>
    <w:uiPriority w:val="99"/>
    <w:pPr>
      <w:widowControl/>
      <w:adjustRightInd/>
      <w:spacing w:line="240" w:lineRule="auto"/>
      <w:ind w:left="200" w:firstLine="420" w:firstLineChars="200"/>
      <w:jc w:val="both"/>
      <w:textAlignment w:val="auto"/>
    </w:pPr>
    <w:rPr>
      <w:rFonts w:ascii="Calibri" w:hAnsi="Calibri"/>
      <w:sz w:val="21"/>
      <w:szCs w:val="21"/>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cs="Times New Roman"/>
    </w:rPr>
  </w:style>
  <w:style w:type="character" w:styleId="34">
    <w:name w:val="Hyperlink"/>
    <w:qFormat/>
    <w:uiPriority w:val="99"/>
    <w:rPr>
      <w:rFonts w:cs="Times New Roman"/>
      <w:color w:val="0000FF"/>
      <w:u w:val="single"/>
    </w:rPr>
  </w:style>
  <w:style w:type="character" w:styleId="35">
    <w:name w:val="HTML Sample"/>
    <w:basedOn w:val="31"/>
    <w:qFormat/>
    <w:uiPriority w:val="0"/>
    <w:rPr>
      <w:rFonts w:ascii="Courier New" w:hAnsi="Courier New"/>
    </w:rPr>
  </w:style>
  <w:style w:type="character" w:customStyle="1" w:styleId="36">
    <w:name w:val="标题 2 Char"/>
    <w:link w:val="3"/>
    <w:qFormat/>
    <w:locked/>
    <w:uiPriority w:val="99"/>
    <w:rPr>
      <w:rFonts w:ascii="Cambria" w:hAnsi="Cambria"/>
      <w:b/>
      <w:bCs/>
      <w:sz w:val="32"/>
      <w:szCs w:val="32"/>
    </w:rPr>
  </w:style>
  <w:style w:type="paragraph" w:customStyle="1" w:styleId="37">
    <w:name w:val="Default"/>
    <w:next w:val="1"/>
    <w:qFormat/>
    <w:uiPriority w:val="99"/>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customStyle="1" w:styleId="38">
    <w:name w:val="一级条标题"/>
    <w:basedOn w:val="39"/>
    <w:next w:val="40"/>
    <w:qFormat/>
    <w:uiPriority w:val="0"/>
    <w:pPr>
      <w:spacing w:line="240" w:lineRule="auto"/>
      <w:ind w:left="420"/>
      <w:outlineLvl w:val="2"/>
    </w:pPr>
  </w:style>
  <w:style w:type="paragraph" w:customStyle="1" w:styleId="39">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40">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41">
    <w:name w:val="Style1"/>
    <w:basedOn w:val="8"/>
    <w:qFormat/>
    <w:uiPriority w:val="0"/>
    <w:pPr>
      <w:tabs>
        <w:tab w:val="left" w:pos="-720"/>
      </w:tabs>
      <w:spacing w:after="120"/>
    </w:pPr>
    <w:rPr>
      <w:spacing w:val="-3"/>
      <w:sz w:val="24"/>
      <w:szCs w:val="20"/>
      <w:lang w:val="en-AU" w:eastAsia="en-US"/>
    </w:rPr>
  </w:style>
  <w:style w:type="paragraph" w:customStyle="1" w:styleId="42">
    <w:name w:val="样式1"/>
    <w:basedOn w:val="1"/>
    <w:qFormat/>
    <w:uiPriority w:val="0"/>
    <w:pPr>
      <w:adjustRightInd w:val="0"/>
      <w:textAlignment w:val="baseline"/>
    </w:pPr>
    <w:rPr>
      <w:rFonts w:ascii="宋体" w:hAnsi="宋体"/>
      <w:kern w:val="0"/>
      <w:szCs w:val="21"/>
    </w:rPr>
  </w:style>
  <w:style w:type="paragraph" w:styleId="43">
    <w:name w:val="List Paragraph"/>
    <w:basedOn w:val="1"/>
    <w:qFormat/>
    <w:uiPriority w:val="99"/>
    <w:pPr>
      <w:ind w:firstLine="420" w:firstLineChars="200"/>
    </w:pPr>
  </w:style>
  <w:style w:type="paragraph" w:customStyle="1" w:styleId="44">
    <w:name w:val="TOC 标题1"/>
    <w:basedOn w:val="2"/>
    <w:next w:val="1"/>
    <w:semiHidden/>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5">
    <w:name w:val="NormalCharacter"/>
    <w:qFormat/>
    <w:uiPriority w:val="0"/>
    <w:rPr>
      <w:kern w:val="2"/>
      <w:sz w:val="21"/>
      <w:szCs w:val="22"/>
      <w:lang w:val="en-US" w:eastAsia="zh-CN" w:bidi="ar-SA"/>
    </w:rPr>
  </w:style>
  <w:style w:type="paragraph" w:customStyle="1" w:styleId="46">
    <w:name w:val="BodyText"/>
    <w:basedOn w:val="1"/>
    <w:qFormat/>
    <w:uiPriority w:val="0"/>
    <w:pPr>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7">
    <w:name w:val="Table Paragraph"/>
    <w:basedOn w:val="1"/>
    <w:qFormat/>
    <w:uiPriority w:val="0"/>
  </w:style>
  <w:style w:type="character" w:customStyle="1" w:styleId="48">
    <w:name w:val="正文文本 2 字符"/>
    <w:link w:val="13"/>
    <w:qFormat/>
    <w:uiPriority w:val="0"/>
  </w:style>
  <w:style w:type="paragraph" w:customStyle="1" w:styleId="49">
    <w:name w:val="普通(网站)1"/>
    <w:basedOn w:val="1"/>
    <w:qFormat/>
    <w:uiPriority w:val="0"/>
    <w:pPr>
      <w:spacing w:beforeAutospacing="1" w:afterAutospacing="1"/>
    </w:pPr>
    <w:rPr>
      <w:rFonts w:ascii="宋体" w:hAnsi="宋体"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2136</Words>
  <Characters>2415</Characters>
  <Lines>0</Lines>
  <Paragraphs>0</Paragraphs>
  <TotalTime>56</TotalTime>
  <ScaleCrop>false</ScaleCrop>
  <LinksUpToDate>false</LinksUpToDate>
  <CharactersWithSpaces>2774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2024-06-17T02:58:00Z</dcterms:created>
  <dc:creator> 果果妈咪</dc:creator>
  <cp:lastModifiedBy>二丫头1405303390</cp:lastModifiedBy>
  <dcterms:modified xsi:type="dcterms:W3CDTF">2026-04-23T04:30:49Z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4DF85264155C4EDF9E6D512114146F4A_13</vt:lpwstr>
  </property>
  <property fmtid="{D5CDD505-2E9C-101B-9397-08002B2CF9AE}" pid="4" name="KSOTemplateDocerSaveRecord">
    <vt:lpwstr>eyJoZGlkIjoiNGQ2MDZiM2Y2N2JlZjQ5Njg5NTc4MjI4MzA3NWNmZGIiLCJ1c2VySWQiOiIxODU4NzA5OCJ9</vt:lpwstr>
  </property>
</Properties>
</file>