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C4A45">
      <w:pPr>
        <w:tabs>
          <w:tab w:val="left" w:pos="1187"/>
        </w:tabs>
        <w:rPr>
          <w:rFonts w:ascii="华文中宋" w:hAnsi="华文中宋" w:eastAsia="华文中宋"/>
          <w:b/>
          <w:spacing w:val="60"/>
          <w:sz w:val="84"/>
          <w:szCs w:val="84"/>
        </w:rPr>
      </w:pPr>
      <w:r>
        <w:rPr>
          <w:rFonts w:ascii="华文中宋" w:hAnsi="华文中宋" w:eastAsia="华文中宋"/>
          <w:b/>
          <w:spacing w:val="60"/>
          <w:sz w:val="84"/>
          <w:szCs w:val="84"/>
        </w:rPr>
        <w:tab/>
      </w:r>
    </w:p>
    <w:p w14:paraId="7BCEB827">
      <w:pPr>
        <w:pStyle w:val="28"/>
        <w:rPr>
          <w:rFonts w:ascii="华文中宋" w:hAnsi="华文中宋" w:eastAsia="华文中宋"/>
          <w:b/>
          <w:spacing w:val="60"/>
          <w:sz w:val="84"/>
          <w:szCs w:val="84"/>
        </w:rPr>
      </w:pPr>
    </w:p>
    <w:p w14:paraId="35BC8680">
      <w:pPr>
        <w:jc w:val="center"/>
        <w:rPr>
          <w:rFonts w:ascii="华文中宋" w:hAnsi="华文中宋" w:eastAsia="华文中宋"/>
          <w:b/>
          <w:spacing w:val="60"/>
          <w:sz w:val="84"/>
          <w:szCs w:val="84"/>
        </w:rPr>
      </w:pPr>
      <w:r>
        <w:rPr>
          <w:rFonts w:hint="eastAsia" w:ascii="华文中宋" w:hAnsi="华文中宋" w:eastAsia="华文中宋"/>
          <w:b/>
          <w:spacing w:val="60"/>
          <w:sz w:val="84"/>
          <w:szCs w:val="84"/>
          <w:lang w:val="en-US" w:eastAsia="zh-CN"/>
        </w:rPr>
        <w:t>磋 商</w:t>
      </w:r>
      <w:r>
        <w:rPr>
          <w:rFonts w:hint="eastAsia" w:ascii="华文中宋" w:hAnsi="华文中宋" w:eastAsia="华文中宋"/>
          <w:b/>
          <w:spacing w:val="60"/>
          <w:sz w:val="84"/>
          <w:szCs w:val="84"/>
        </w:rPr>
        <w:t xml:space="preserve"> 文 件</w:t>
      </w:r>
    </w:p>
    <w:p w14:paraId="4D9F2063">
      <w:pPr>
        <w:ind w:firstLine="540" w:firstLineChars="150"/>
        <w:rPr>
          <w:rFonts w:ascii="华文中宋" w:hAnsi="华文中宋" w:eastAsia="华文中宋"/>
          <w:b/>
          <w:spacing w:val="20"/>
          <w:sz w:val="32"/>
          <w:szCs w:val="32"/>
        </w:rPr>
      </w:pPr>
    </w:p>
    <w:p w14:paraId="5A36896E">
      <w:pPr>
        <w:tabs>
          <w:tab w:val="left" w:pos="3720"/>
        </w:tabs>
        <w:ind w:firstLine="540" w:firstLineChars="150"/>
        <w:rPr>
          <w:rFonts w:ascii="华文中宋" w:hAnsi="华文中宋" w:eastAsia="华文中宋"/>
          <w:b/>
          <w:spacing w:val="20"/>
          <w:sz w:val="32"/>
          <w:szCs w:val="32"/>
        </w:rPr>
      </w:pPr>
      <w:r>
        <w:rPr>
          <w:rFonts w:ascii="华文中宋" w:hAnsi="华文中宋" w:eastAsia="华文中宋"/>
          <w:b/>
          <w:spacing w:val="20"/>
          <w:sz w:val="32"/>
          <w:szCs w:val="32"/>
        </w:rPr>
        <w:tab/>
      </w:r>
    </w:p>
    <w:p w14:paraId="71C1AD33">
      <w:pPr>
        <w:spacing w:line="480" w:lineRule="exact"/>
        <w:ind w:firstLine="1050" w:firstLineChars="350"/>
        <w:rPr>
          <w:rFonts w:ascii="华文中宋" w:hAnsi="华文中宋" w:eastAsia="华文中宋"/>
          <w:sz w:val="30"/>
          <w:szCs w:val="30"/>
        </w:rPr>
      </w:pPr>
    </w:p>
    <w:p w14:paraId="16E5F6B7">
      <w:pPr>
        <w:spacing w:line="480" w:lineRule="exact"/>
        <w:ind w:firstLine="1050" w:firstLineChars="350"/>
        <w:rPr>
          <w:rFonts w:ascii="华文中宋" w:hAnsi="华文中宋" w:eastAsia="华文中宋"/>
          <w:sz w:val="30"/>
          <w:szCs w:val="30"/>
        </w:rPr>
      </w:pPr>
    </w:p>
    <w:p w14:paraId="16A271F9">
      <w:pPr>
        <w:tabs>
          <w:tab w:val="left" w:pos="2070"/>
          <w:tab w:val="center" w:pos="4365"/>
        </w:tabs>
        <w:snapToGrid w:val="0"/>
        <w:ind w:firstLine="1600" w:firstLineChars="500"/>
        <w:rPr>
          <w:rFonts w:hint="eastAsia" w:ascii="华文中宋" w:hAnsi="华文中宋" w:eastAsia="华文中宋"/>
          <w:sz w:val="32"/>
          <w:szCs w:val="32"/>
          <w:lang w:eastAsia="zh-CN"/>
        </w:rPr>
      </w:pPr>
      <w:r>
        <w:rPr>
          <w:rFonts w:hint="eastAsia" w:ascii="华文中宋" w:hAnsi="华文中宋" w:eastAsia="华文中宋"/>
          <w:sz w:val="32"/>
          <w:szCs w:val="32"/>
        </w:rPr>
        <w:t>项目编号：</w:t>
      </w:r>
      <w:r>
        <w:rPr>
          <w:rFonts w:hint="eastAsia" w:ascii="华文中宋" w:hAnsi="华文中宋" w:eastAsia="华文中宋"/>
          <w:sz w:val="32"/>
          <w:szCs w:val="32"/>
          <w:lang w:eastAsia="zh-CN"/>
        </w:rPr>
        <w:t>1410222026CCS00019</w:t>
      </w:r>
      <w:r>
        <w:rPr>
          <w:rFonts w:hint="eastAsia" w:ascii="华文中宋" w:hAnsi="华文中宋" w:eastAsia="华文中宋"/>
          <w:color w:val="auto"/>
          <w:sz w:val="32"/>
          <w:szCs w:val="32"/>
          <w:lang w:eastAsia="zh-CN"/>
        </w:rPr>
        <w:t xml:space="preserve"> </w:t>
      </w:r>
    </w:p>
    <w:p w14:paraId="7C7BD35C">
      <w:pPr>
        <w:tabs>
          <w:tab w:val="left" w:pos="2070"/>
          <w:tab w:val="center" w:pos="4365"/>
        </w:tabs>
        <w:snapToGrid w:val="0"/>
        <w:ind w:firstLine="1600" w:firstLineChars="500"/>
        <w:rPr>
          <w:rFonts w:hint="eastAsia" w:ascii="华文中宋" w:hAnsi="华文中宋" w:eastAsia="华文中宋"/>
          <w:sz w:val="32"/>
          <w:szCs w:val="32"/>
          <w:lang w:eastAsia="zh-CN"/>
        </w:rPr>
      </w:pPr>
    </w:p>
    <w:p w14:paraId="76CFF2E0">
      <w:pPr>
        <w:jc w:val="center"/>
        <w:rPr>
          <w:rFonts w:ascii="华文中宋" w:hAnsi="华文中宋" w:eastAsia="华文中宋"/>
          <w:b/>
          <w:sz w:val="32"/>
          <w:szCs w:val="32"/>
        </w:rPr>
      </w:pPr>
      <w:r>
        <w:rPr>
          <w:rFonts w:hint="eastAsia" w:ascii="华文中宋" w:hAnsi="华文中宋" w:eastAsia="华文中宋"/>
          <w:sz w:val="32"/>
          <w:szCs w:val="32"/>
        </w:rPr>
        <w:t>项目名称：</w:t>
      </w:r>
      <w:r>
        <w:rPr>
          <w:rFonts w:hint="eastAsia" w:ascii="华文中宋" w:hAnsi="华文中宋" w:eastAsia="华文中宋"/>
          <w:sz w:val="32"/>
          <w:szCs w:val="32"/>
          <w:lang w:val="en-US" w:eastAsia="zh-CN"/>
        </w:rPr>
        <w:t>翼城县西阎里砦王庄等小型供水规范化工程勘察设计</w:t>
      </w:r>
    </w:p>
    <w:p w14:paraId="6B0ECC37">
      <w:pPr>
        <w:jc w:val="center"/>
        <w:rPr>
          <w:rFonts w:ascii="华文中宋" w:hAnsi="华文中宋" w:eastAsia="华文中宋"/>
          <w:b/>
          <w:sz w:val="32"/>
          <w:szCs w:val="32"/>
        </w:rPr>
      </w:pPr>
    </w:p>
    <w:p w14:paraId="0D34A971">
      <w:pPr>
        <w:jc w:val="center"/>
        <w:rPr>
          <w:rFonts w:ascii="华文中宋" w:hAnsi="华文中宋" w:eastAsia="华文中宋"/>
          <w:b/>
          <w:sz w:val="32"/>
          <w:szCs w:val="32"/>
        </w:rPr>
      </w:pPr>
    </w:p>
    <w:p w14:paraId="5AC9A25C">
      <w:pPr>
        <w:jc w:val="center"/>
        <w:rPr>
          <w:rFonts w:ascii="华文中宋" w:hAnsi="华文中宋" w:eastAsia="华文中宋"/>
          <w:b/>
          <w:spacing w:val="20"/>
          <w:sz w:val="32"/>
          <w:szCs w:val="32"/>
        </w:rPr>
      </w:pPr>
    </w:p>
    <w:p w14:paraId="1B6EE284">
      <w:pPr>
        <w:jc w:val="center"/>
        <w:rPr>
          <w:rFonts w:ascii="华文中宋" w:hAnsi="华文中宋" w:eastAsia="华文中宋"/>
          <w:b/>
          <w:spacing w:val="20"/>
          <w:sz w:val="32"/>
          <w:szCs w:val="32"/>
        </w:rPr>
      </w:pPr>
    </w:p>
    <w:p w14:paraId="10BEA76B">
      <w:pPr>
        <w:snapToGrid w:val="0"/>
        <w:jc w:val="center"/>
        <w:rPr>
          <w:rFonts w:ascii="华文中宋" w:hAnsi="华文中宋" w:eastAsia="华文中宋"/>
          <w:sz w:val="32"/>
          <w:szCs w:val="32"/>
        </w:rPr>
      </w:pPr>
    </w:p>
    <w:p w14:paraId="4022B10B">
      <w:pPr>
        <w:snapToGrid w:val="0"/>
        <w:jc w:val="center"/>
        <w:rPr>
          <w:rFonts w:ascii="华文中宋" w:hAnsi="华文中宋" w:eastAsia="华文中宋"/>
          <w:sz w:val="32"/>
          <w:szCs w:val="32"/>
        </w:rPr>
      </w:pPr>
    </w:p>
    <w:p w14:paraId="36035302">
      <w:pPr>
        <w:snapToGrid w:val="0"/>
        <w:jc w:val="center"/>
        <w:rPr>
          <w:rFonts w:ascii="华文中宋" w:hAnsi="华文中宋" w:eastAsia="华文中宋"/>
          <w:sz w:val="32"/>
          <w:szCs w:val="32"/>
        </w:rPr>
      </w:pPr>
    </w:p>
    <w:p w14:paraId="23D5C22F">
      <w:pPr>
        <w:snapToGrid w:val="0"/>
        <w:jc w:val="center"/>
        <w:rPr>
          <w:rFonts w:ascii="华文中宋" w:hAnsi="华文中宋" w:eastAsia="华文中宋"/>
          <w:sz w:val="32"/>
          <w:szCs w:val="32"/>
        </w:rPr>
      </w:pPr>
      <w:r>
        <w:rPr>
          <w:rFonts w:hint="eastAsia" w:ascii="华文中宋" w:hAnsi="华文中宋" w:eastAsia="华文中宋"/>
          <w:sz w:val="32"/>
          <w:szCs w:val="32"/>
          <w:lang w:eastAsia="zh-CN"/>
        </w:rPr>
        <w:t>山西众昌合项目管理有限责任公司</w:t>
      </w:r>
    </w:p>
    <w:p w14:paraId="72ECDD99">
      <w:pPr>
        <w:jc w:val="center"/>
        <w:rPr>
          <w:sz w:val="28"/>
          <w:szCs w:val="28"/>
        </w:rPr>
      </w:pPr>
    </w:p>
    <w:p w14:paraId="05D9CED6">
      <w:pPr>
        <w:jc w:val="center"/>
        <w:rPr>
          <w:sz w:val="28"/>
          <w:szCs w:val="28"/>
        </w:rPr>
        <w:sectPr>
          <w:headerReference r:id="rId3" w:type="default"/>
          <w:pgSz w:w="11906" w:h="16838"/>
          <w:pgMar w:top="1135" w:right="1361" w:bottom="1021" w:left="1531" w:header="794" w:footer="992" w:gutter="0"/>
          <w:pgBorders>
            <w:top w:val="none" w:sz="0" w:space="0"/>
            <w:left w:val="none" w:sz="0" w:space="0"/>
            <w:bottom w:val="none" w:sz="0" w:space="0"/>
            <w:right w:val="none" w:sz="0" w:space="0"/>
          </w:pgBorders>
          <w:pgNumType w:start="1"/>
          <w:cols w:space="425" w:num="1"/>
          <w:docGrid w:type="lines" w:linePitch="312" w:charSpace="0"/>
        </w:sectPr>
      </w:pPr>
    </w:p>
    <w:p w14:paraId="29258311">
      <w:pPr>
        <w:pStyle w:val="28"/>
        <w:rPr>
          <w:sz w:val="24"/>
          <w:szCs w:val="24"/>
        </w:rPr>
      </w:pPr>
    </w:p>
    <w:p w14:paraId="7E4BEDFF">
      <w:pPr>
        <w:pStyle w:val="28"/>
      </w:pPr>
    </w:p>
    <w:sdt>
      <w:sdtPr>
        <w:rPr>
          <w:rFonts w:ascii="宋体" w:hAnsi="宋体" w:eastAsia="宋体" w:cs="Times New Roman"/>
          <w:kern w:val="2"/>
          <w:sz w:val="21"/>
          <w:szCs w:val="22"/>
          <w:lang w:val="en-US" w:eastAsia="zh-CN" w:bidi="ar-SA"/>
        </w:rPr>
        <w:id w:val="147473373"/>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14:paraId="4640305A">
          <w:pPr>
            <w:spacing w:before="0" w:beforeLines="0" w:after="0" w:afterLines="0" w:line="240" w:lineRule="auto"/>
            <w:ind w:left="0" w:leftChars="0" w:right="0" w:rightChars="0" w:firstLine="0" w:firstLineChars="0"/>
            <w:jc w:val="center"/>
            <w:rPr>
              <w:sz w:val="24"/>
              <w:szCs w:val="24"/>
            </w:rPr>
          </w:pPr>
          <w:r>
            <w:rPr>
              <w:rFonts w:ascii="宋体" w:hAnsi="宋体" w:eastAsia="宋体"/>
              <w:sz w:val="24"/>
              <w:szCs w:val="24"/>
            </w:rPr>
            <w:t>目录</w:t>
          </w:r>
        </w:p>
        <w:p w14:paraId="4176D509">
          <w:pPr>
            <w:pStyle w:val="70"/>
            <w:keepNext w:val="0"/>
            <w:keepLines w:val="0"/>
            <w:pageBreakBefore w:val="0"/>
            <w:tabs>
              <w:tab w:val="right" w:leader="dot" w:pos="9014"/>
            </w:tabs>
            <w:kinsoku/>
            <w:wordWrap/>
            <w:overflowPunct/>
            <w:topLinePunct w:val="0"/>
            <w:autoSpaceDE/>
            <w:autoSpaceDN/>
            <w:bidi w:val="0"/>
            <w:adjustRightInd/>
            <w:snapToGrid/>
            <w:spacing w:line="480" w:lineRule="auto"/>
            <w:textAlignment w:val="auto"/>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_Toc28183 </w:instrText>
          </w:r>
          <w:r>
            <w:rPr>
              <w:sz w:val="24"/>
              <w:szCs w:val="24"/>
            </w:rPr>
            <w:fldChar w:fldCharType="separate"/>
          </w:r>
          <w:r>
            <w:rPr>
              <w:rFonts w:hint="eastAsia"/>
              <w:sz w:val="24"/>
              <w:szCs w:val="24"/>
            </w:rPr>
            <w:t>第一部分  采购</w:t>
          </w:r>
          <w:r>
            <w:rPr>
              <w:rFonts w:hint="eastAsia"/>
              <w:sz w:val="24"/>
              <w:szCs w:val="24"/>
              <w:lang w:val="en-US" w:eastAsia="zh-CN"/>
            </w:rPr>
            <w:t>公告</w:t>
          </w:r>
          <w:r>
            <w:rPr>
              <w:sz w:val="24"/>
              <w:szCs w:val="24"/>
            </w:rPr>
            <w:tab/>
          </w:r>
          <w:r>
            <w:rPr>
              <w:sz w:val="24"/>
              <w:szCs w:val="24"/>
            </w:rPr>
            <w:fldChar w:fldCharType="begin"/>
          </w:r>
          <w:r>
            <w:rPr>
              <w:sz w:val="24"/>
              <w:szCs w:val="24"/>
            </w:rPr>
            <w:instrText xml:space="preserve"> PAGEREF _Toc28183 \h </w:instrText>
          </w:r>
          <w:r>
            <w:rPr>
              <w:sz w:val="24"/>
              <w:szCs w:val="24"/>
            </w:rPr>
            <w:fldChar w:fldCharType="separate"/>
          </w:r>
          <w:r>
            <w:rPr>
              <w:sz w:val="24"/>
              <w:szCs w:val="24"/>
            </w:rPr>
            <w:t>2</w:t>
          </w:r>
          <w:r>
            <w:rPr>
              <w:sz w:val="24"/>
              <w:szCs w:val="24"/>
            </w:rPr>
            <w:fldChar w:fldCharType="end"/>
          </w:r>
          <w:r>
            <w:rPr>
              <w:sz w:val="24"/>
              <w:szCs w:val="24"/>
            </w:rPr>
            <w:fldChar w:fldCharType="end"/>
          </w:r>
        </w:p>
        <w:p w14:paraId="37A1034C">
          <w:pPr>
            <w:pStyle w:val="70"/>
            <w:keepNext w:val="0"/>
            <w:keepLines w:val="0"/>
            <w:pageBreakBefore w:val="0"/>
            <w:tabs>
              <w:tab w:val="right" w:leader="dot" w:pos="9014"/>
            </w:tabs>
            <w:kinsoku/>
            <w:wordWrap/>
            <w:overflowPunct/>
            <w:topLinePunct w:val="0"/>
            <w:autoSpaceDE/>
            <w:autoSpaceDN/>
            <w:bidi w:val="0"/>
            <w:adjustRightInd/>
            <w:snapToGrid/>
            <w:spacing w:line="480" w:lineRule="auto"/>
            <w:textAlignment w:val="auto"/>
            <w:rPr>
              <w:sz w:val="24"/>
              <w:szCs w:val="24"/>
            </w:rPr>
          </w:pPr>
          <w:r>
            <w:rPr>
              <w:sz w:val="24"/>
              <w:szCs w:val="24"/>
            </w:rPr>
            <w:fldChar w:fldCharType="begin"/>
          </w:r>
          <w:r>
            <w:rPr>
              <w:sz w:val="24"/>
              <w:szCs w:val="24"/>
            </w:rPr>
            <w:instrText xml:space="preserve"> HYPERLINK \l _Toc30998 </w:instrText>
          </w:r>
          <w:r>
            <w:rPr>
              <w:sz w:val="24"/>
              <w:szCs w:val="24"/>
            </w:rPr>
            <w:fldChar w:fldCharType="separate"/>
          </w:r>
          <w:r>
            <w:rPr>
              <w:rFonts w:hint="eastAsia"/>
              <w:sz w:val="24"/>
              <w:szCs w:val="24"/>
            </w:rPr>
            <w:t xml:space="preserve">第二部分  </w:t>
          </w:r>
          <w:r>
            <w:rPr>
              <w:rFonts w:hint="eastAsia"/>
              <w:sz w:val="24"/>
              <w:szCs w:val="24"/>
              <w:lang w:eastAsia="zh-CN"/>
            </w:rPr>
            <w:t>投标供应商</w:t>
          </w:r>
          <w:r>
            <w:rPr>
              <w:rFonts w:hint="eastAsia"/>
              <w:sz w:val="24"/>
              <w:szCs w:val="24"/>
            </w:rPr>
            <w:t>须知前附表</w:t>
          </w:r>
          <w:r>
            <w:rPr>
              <w:sz w:val="24"/>
              <w:szCs w:val="24"/>
            </w:rPr>
            <w:tab/>
          </w:r>
          <w:r>
            <w:rPr>
              <w:sz w:val="24"/>
              <w:szCs w:val="24"/>
            </w:rPr>
            <w:fldChar w:fldCharType="begin"/>
          </w:r>
          <w:r>
            <w:rPr>
              <w:sz w:val="24"/>
              <w:szCs w:val="24"/>
            </w:rPr>
            <w:instrText xml:space="preserve"> PAGEREF _Toc30998 \h </w:instrText>
          </w:r>
          <w:r>
            <w:rPr>
              <w:sz w:val="24"/>
              <w:szCs w:val="24"/>
            </w:rPr>
            <w:fldChar w:fldCharType="separate"/>
          </w:r>
          <w:r>
            <w:rPr>
              <w:sz w:val="24"/>
              <w:szCs w:val="24"/>
            </w:rPr>
            <w:t>5</w:t>
          </w:r>
          <w:r>
            <w:rPr>
              <w:sz w:val="24"/>
              <w:szCs w:val="24"/>
            </w:rPr>
            <w:fldChar w:fldCharType="end"/>
          </w:r>
          <w:r>
            <w:rPr>
              <w:sz w:val="24"/>
              <w:szCs w:val="24"/>
            </w:rPr>
            <w:fldChar w:fldCharType="end"/>
          </w:r>
        </w:p>
        <w:p w14:paraId="069A65F9">
          <w:pPr>
            <w:pStyle w:val="70"/>
            <w:keepNext w:val="0"/>
            <w:keepLines w:val="0"/>
            <w:pageBreakBefore w:val="0"/>
            <w:tabs>
              <w:tab w:val="right" w:leader="dot" w:pos="9014"/>
            </w:tabs>
            <w:kinsoku/>
            <w:wordWrap/>
            <w:overflowPunct/>
            <w:topLinePunct w:val="0"/>
            <w:autoSpaceDE/>
            <w:autoSpaceDN/>
            <w:bidi w:val="0"/>
            <w:adjustRightInd/>
            <w:snapToGrid/>
            <w:spacing w:line="480" w:lineRule="auto"/>
            <w:textAlignment w:val="auto"/>
            <w:rPr>
              <w:sz w:val="24"/>
              <w:szCs w:val="24"/>
            </w:rPr>
          </w:pPr>
          <w:r>
            <w:rPr>
              <w:sz w:val="24"/>
              <w:szCs w:val="24"/>
            </w:rPr>
            <w:fldChar w:fldCharType="begin"/>
          </w:r>
          <w:r>
            <w:rPr>
              <w:sz w:val="24"/>
              <w:szCs w:val="24"/>
            </w:rPr>
            <w:instrText xml:space="preserve"> HYPERLINK \l _Toc21129 </w:instrText>
          </w:r>
          <w:r>
            <w:rPr>
              <w:sz w:val="24"/>
              <w:szCs w:val="24"/>
            </w:rPr>
            <w:fldChar w:fldCharType="separate"/>
          </w:r>
          <w:r>
            <w:rPr>
              <w:rFonts w:hint="eastAsia"/>
              <w:sz w:val="24"/>
              <w:szCs w:val="24"/>
            </w:rPr>
            <w:t xml:space="preserve">第三部分  </w:t>
          </w:r>
          <w:r>
            <w:rPr>
              <w:rFonts w:hint="eastAsia"/>
              <w:sz w:val="24"/>
              <w:szCs w:val="24"/>
              <w:lang w:eastAsia="zh-CN"/>
            </w:rPr>
            <w:t>投标供应商</w:t>
          </w:r>
          <w:r>
            <w:rPr>
              <w:rFonts w:hint="eastAsia"/>
              <w:sz w:val="24"/>
              <w:szCs w:val="24"/>
            </w:rPr>
            <w:t>须知</w:t>
          </w:r>
          <w:r>
            <w:rPr>
              <w:sz w:val="24"/>
              <w:szCs w:val="24"/>
            </w:rPr>
            <w:tab/>
          </w:r>
          <w:r>
            <w:rPr>
              <w:sz w:val="24"/>
              <w:szCs w:val="24"/>
            </w:rPr>
            <w:fldChar w:fldCharType="begin"/>
          </w:r>
          <w:r>
            <w:rPr>
              <w:sz w:val="24"/>
              <w:szCs w:val="24"/>
            </w:rPr>
            <w:instrText xml:space="preserve"> PAGEREF _Toc21129 \h </w:instrText>
          </w:r>
          <w:r>
            <w:rPr>
              <w:sz w:val="24"/>
              <w:szCs w:val="24"/>
            </w:rPr>
            <w:fldChar w:fldCharType="separate"/>
          </w:r>
          <w:r>
            <w:rPr>
              <w:sz w:val="24"/>
              <w:szCs w:val="24"/>
            </w:rPr>
            <w:t>9</w:t>
          </w:r>
          <w:r>
            <w:rPr>
              <w:sz w:val="24"/>
              <w:szCs w:val="24"/>
            </w:rPr>
            <w:fldChar w:fldCharType="end"/>
          </w:r>
          <w:r>
            <w:rPr>
              <w:sz w:val="24"/>
              <w:szCs w:val="24"/>
            </w:rPr>
            <w:fldChar w:fldCharType="end"/>
          </w:r>
        </w:p>
        <w:p w14:paraId="4C90D670">
          <w:pPr>
            <w:pStyle w:val="70"/>
            <w:keepNext w:val="0"/>
            <w:keepLines w:val="0"/>
            <w:pageBreakBefore w:val="0"/>
            <w:tabs>
              <w:tab w:val="right" w:leader="dot" w:pos="9014"/>
            </w:tabs>
            <w:kinsoku/>
            <w:wordWrap/>
            <w:overflowPunct/>
            <w:topLinePunct w:val="0"/>
            <w:autoSpaceDE/>
            <w:autoSpaceDN/>
            <w:bidi w:val="0"/>
            <w:adjustRightInd/>
            <w:snapToGrid/>
            <w:spacing w:line="480" w:lineRule="auto"/>
            <w:textAlignment w:val="auto"/>
            <w:rPr>
              <w:sz w:val="24"/>
              <w:szCs w:val="24"/>
            </w:rPr>
          </w:pPr>
          <w:r>
            <w:rPr>
              <w:sz w:val="24"/>
              <w:szCs w:val="24"/>
            </w:rPr>
            <w:fldChar w:fldCharType="begin"/>
          </w:r>
          <w:r>
            <w:rPr>
              <w:sz w:val="24"/>
              <w:szCs w:val="24"/>
            </w:rPr>
            <w:instrText xml:space="preserve"> HYPERLINK \l _Toc6235 </w:instrText>
          </w:r>
          <w:r>
            <w:rPr>
              <w:sz w:val="24"/>
              <w:szCs w:val="24"/>
            </w:rPr>
            <w:fldChar w:fldCharType="separate"/>
          </w:r>
          <w:r>
            <w:rPr>
              <w:rFonts w:hint="eastAsia"/>
              <w:sz w:val="24"/>
              <w:szCs w:val="24"/>
            </w:rPr>
            <w:t>第四部分  采购需求</w:t>
          </w:r>
          <w:r>
            <w:rPr>
              <w:sz w:val="24"/>
              <w:szCs w:val="24"/>
            </w:rPr>
            <w:tab/>
          </w:r>
          <w:r>
            <w:rPr>
              <w:sz w:val="24"/>
              <w:szCs w:val="24"/>
            </w:rPr>
            <w:fldChar w:fldCharType="begin"/>
          </w:r>
          <w:r>
            <w:rPr>
              <w:sz w:val="24"/>
              <w:szCs w:val="24"/>
            </w:rPr>
            <w:instrText xml:space="preserve"> PAGEREF _Toc6235 \h </w:instrText>
          </w:r>
          <w:r>
            <w:rPr>
              <w:sz w:val="24"/>
              <w:szCs w:val="24"/>
            </w:rPr>
            <w:fldChar w:fldCharType="separate"/>
          </w:r>
          <w:r>
            <w:rPr>
              <w:sz w:val="24"/>
              <w:szCs w:val="24"/>
            </w:rPr>
            <w:t>24</w:t>
          </w:r>
          <w:r>
            <w:rPr>
              <w:sz w:val="24"/>
              <w:szCs w:val="24"/>
            </w:rPr>
            <w:fldChar w:fldCharType="end"/>
          </w:r>
          <w:r>
            <w:rPr>
              <w:sz w:val="24"/>
              <w:szCs w:val="24"/>
            </w:rPr>
            <w:fldChar w:fldCharType="end"/>
          </w:r>
        </w:p>
        <w:p w14:paraId="3EA97985">
          <w:pPr>
            <w:pStyle w:val="70"/>
            <w:keepNext w:val="0"/>
            <w:keepLines w:val="0"/>
            <w:pageBreakBefore w:val="0"/>
            <w:tabs>
              <w:tab w:val="right" w:leader="dot" w:pos="9014"/>
            </w:tabs>
            <w:kinsoku/>
            <w:wordWrap/>
            <w:overflowPunct/>
            <w:topLinePunct w:val="0"/>
            <w:autoSpaceDE/>
            <w:autoSpaceDN/>
            <w:bidi w:val="0"/>
            <w:adjustRightInd/>
            <w:snapToGrid/>
            <w:spacing w:line="480" w:lineRule="auto"/>
            <w:textAlignment w:val="auto"/>
            <w:rPr>
              <w:sz w:val="24"/>
              <w:szCs w:val="24"/>
            </w:rPr>
          </w:pPr>
          <w:r>
            <w:rPr>
              <w:sz w:val="24"/>
              <w:szCs w:val="24"/>
            </w:rPr>
            <w:fldChar w:fldCharType="begin"/>
          </w:r>
          <w:r>
            <w:rPr>
              <w:sz w:val="24"/>
              <w:szCs w:val="24"/>
            </w:rPr>
            <w:instrText xml:space="preserve"> HYPERLINK \l _Toc20819 </w:instrText>
          </w:r>
          <w:r>
            <w:rPr>
              <w:sz w:val="24"/>
              <w:szCs w:val="24"/>
            </w:rPr>
            <w:fldChar w:fldCharType="separate"/>
          </w:r>
          <w:r>
            <w:rPr>
              <w:rFonts w:hint="eastAsia"/>
              <w:sz w:val="24"/>
              <w:szCs w:val="24"/>
            </w:rPr>
            <w:t>第五部分 资格审查内容及标准</w:t>
          </w:r>
          <w:r>
            <w:rPr>
              <w:sz w:val="24"/>
              <w:szCs w:val="24"/>
            </w:rPr>
            <w:tab/>
          </w:r>
          <w:r>
            <w:rPr>
              <w:sz w:val="24"/>
              <w:szCs w:val="24"/>
            </w:rPr>
            <w:fldChar w:fldCharType="begin"/>
          </w:r>
          <w:r>
            <w:rPr>
              <w:sz w:val="24"/>
              <w:szCs w:val="24"/>
            </w:rPr>
            <w:instrText xml:space="preserve"> PAGEREF _Toc20819 \h </w:instrText>
          </w:r>
          <w:r>
            <w:rPr>
              <w:sz w:val="24"/>
              <w:szCs w:val="24"/>
            </w:rPr>
            <w:fldChar w:fldCharType="separate"/>
          </w:r>
          <w:r>
            <w:rPr>
              <w:sz w:val="24"/>
              <w:szCs w:val="24"/>
            </w:rPr>
            <w:t>25</w:t>
          </w:r>
          <w:r>
            <w:rPr>
              <w:sz w:val="24"/>
              <w:szCs w:val="24"/>
            </w:rPr>
            <w:fldChar w:fldCharType="end"/>
          </w:r>
          <w:r>
            <w:rPr>
              <w:sz w:val="24"/>
              <w:szCs w:val="24"/>
            </w:rPr>
            <w:fldChar w:fldCharType="end"/>
          </w:r>
        </w:p>
        <w:p w14:paraId="3148969C">
          <w:pPr>
            <w:pStyle w:val="70"/>
            <w:keepNext w:val="0"/>
            <w:keepLines w:val="0"/>
            <w:pageBreakBefore w:val="0"/>
            <w:tabs>
              <w:tab w:val="right" w:leader="dot" w:pos="9014"/>
            </w:tabs>
            <w:kinsoku/>
            <w:wordWrap/>
            <w:overflowPunct/>
            <w:topLinePunct w:val="0"/>
            <w:autoSpaceDE/>
            <w:autoSpaceDN/>
            <w:bidi w:val="0"/>
            <w:adjustRightInd/>
            <w:snapToGrid/>
            <w:spacing w:line="480" w:lineRule="auto"/>
            <w:textAlignment w:val="auto"/>
            <w:rPr>
              <w:sz w:val="24"/>
              <w:szCs w:val="24"/>
            </w:rPr>
          </w:pPr>
          <w:r>
            <w:rPr>
              <w:sz w:val="24"/>
              <w:szCs w:val="24"/>
            </w:rPr>
            <w:fldChar w:fldCharType="begin"/>
          </w:r>
          <w:r>
            <w:rPr>
              <w:sz w:val="24"/>
              <w:szCs w:val="24"/>
            </w:rPr>
            <w:instrText xml:space="preserve"> HYPERLINK \l _Toc17490 </w:instrText>
          </w:r>
          <w:r>
            <w:rPr>
              <w:sz w:val="24"/>
              <w:szCs w:val="24"/>
            </w:rPr>
            <w:fldChar w:fldCharType="separate"/>
          </w:r>
          <w:r>
            <w:rPr>
              <w:rFonts w:hint="eastAsia"/>
              <w:sz w:val="24"/>
              <w:szCs w:val="24"/>
            </w:rPr>
            <w:t>第六部分 评定和成交标准</w:t>
          </w:r>
          <w:r>
            <w:rPr>
              <w:sz w:val="24"/>
              <w:szCs w:val="24"/>
            </w:rPr>
            <w:tab/>
          </w:r>
          <w:r>
            <w:rPr>
              <w:sz w:val="24"/>
              <w:szCs w:val="24"/>
            </w:rPr>
            <w:fldChar w:fldCharType="begin"/>
          </w:r>
          <w:r>
            <w:rPr>
              <w:sz w:val="24"/>
              <w:szCs w:val="24"/>
            </w:rPr>
            <w:instrText xml:space="preserve"> PAGEREF _Toc17490 \h </w:instrText>
          </w:r>
          <w:r>
            <w:rPr>
              <w:sz w:val="24"/>
              <w:szCs w:val="24"/>
            </w:rPr>
            <w:fldChar w:fldCharType="separate"/>
          </w:r>
          <w:r>
            <w:rPr>
              <w:sz w:val="24"/>
              <w:szCs w:val="24"/>
            </w:rPr>
            <w:t>28</w:t>
          </w:r>
          <w:r>
            <w:rPr>
              <w:sz w:val="24"/>
              <w:szCs w:val="24"/>
            </w:rPr>
            <w:fldChar w:fldCharType="end"/>
          </w:r>
          <w:r>
            <w:rPr>
              <w:sz w:val="24"/>
              <w:szCs w:val="24"/>
            </w:rPr>
            <w:fldChar w:fldCharType="end"/>
          </w:r>
        </w:p>
        <w:p w14:paraId="355E3C47">
          <w:pPr>
            <w:pStyle w:val="70"/>
            <w:keepNext w:val="0"/>
            <w:keepLines w:val="0"/>
            <w:pageBreakBefore w:val="0"/>
            <w:tabs>
              <w:tab w:val="right" w:leader="dot" w:pos="9014"/>
            </w:tabs>
            <w:kinsoku/>
            <w:wordWrap/>
            <w:overflowPunct/>
            <w:topLinePunct w:val="0"/>
            <w:autoSpaceDE/>
            <w:autoSpaceDN/>
            <w:bidi w:val="0"/>
            <w:adjustRightInd/>
            <w:snapToGrid/>
            <w:spacing w:line="480" w:lineRule="auto"/>
            <w:textAlignment w:val="auto"/>
            <w:rPr>
              <w:sz w:val="24"/>
              <w:szCs w:val="24"/>
            </w:rPr>
          </w:pPr>
          <w:r>
            <w:rPr>
              <w:sz w:val="24"/>
              <w:szCs w:val="24"/>
            </w:rPr>
            <w:fldChar w:fldCharType="begin"/>
          </w:r>
          <w:r>
            <w:rPr>
              <w:sz w:val="24"/>
              <w:szCs w:val="24"/>
            </w:rPr>
            <w:instrText xml:space="preserve"> HYPERLINK \l _Toc6672 </w:instrText>
          </w:r>
          <w:r>
            <w:rPr>
              <w:sz w:val="24"/>
              <w:szCs w:val="24"/>
            </w:rPr>
            <w:fldChar w:fldCharType="separate"/>
          </w:r>
          <w:r>
            <w:rPr>
              <w:rFonts w:hint="eastAsia"/>
              <w:sz w:val="24"/>
              <w:szCs w:val="24"/>
            </w:rPr>
            <w:t>第七部分  合同草案（可修改）</w:t>
          </w:r>
          <w:r>
            <w:rPr>
              <w:sz w:val="24"/>
              <w:szCs w:val="24"/>
            </w:rPr>
            <w:tab/>
          </w:r>
          <w:r>
            <w:rPr>
              <w:sz w:val="24"/>
              <w:szCs w:val="24"/>
            </w:rPr>
            <w:fldChar w:fldCharType="begin"/>
          </w:r>
          <w:r>
            <w:rPr>
              <w:sz w:val="24"/>
              <w:szCs w:val="24"/>
            </w:rPr>
            <w:instrText xml:space="preserve"> PAGEREF _Toc6672 \h </w:instrText>
          </w:r>
          <w:r>
            <w:rPr>
              <w:sz w:val="24"/>
              <w:szCs w:val="24"/>
            </w:rPr>
            <w:fldChar w:fldCharType="separate"/>
          </w:r>
          <w:r>
            <w:rPr>
              <w:sz w:val="24"/>
              <w:szCs w:val="24"/>
            </w:rPr>
            <w:t>37</w:t>
          </w:r>
          <w:r>
            <w:rPr>
              <w:sz w:val="24"/>
              <w:szCs w:val="24"/>
            </w:rPr>
            <w:fldChar w:fldCharType="end"/>
          </w:r>
          <w:r>
            <w:rPr>
              <w:sz w:val="24"/>
              <w:szCs w:val="24"/>
            </w:rPr>
            <w:fldChar w:fldCharType="end"/>
          </w:r>
        </w:p>
        <w:p w14:paraId="15FE6109">
          <w:pPr>
            <w:pStyle w:val="70"/>
            <w:keepNext w:val="0"/>
            <w:keepLines w:val="0"/>
            <w:pageBreakBefore w:val="0"/>
            <w:tabs>
              <w:tab w:val="right" w:leader="dot" w:pos="9014"/>
            </w:tabs>
            <w:kinsoku/>
            <w:wordWrap/>
            <w:overflowPunct/>
            <w:topLinePunct w:val="0"/>
            <w:autoSpaceDE/>
            <w:autoSpaceDN/>
            <w:bidi w:val="0"/>
            <w:adjustRightInd/>
            <w:snapToGrid/>
            <w:spacing w:line="480" w:lineRule="auto"/>
            <w:textAlignment w:val="auto"/>
            <w:rPr>
              <w:sz w:val="24"/>
              <w:szCs w:val="24"/>
            </w:rPr>
          </w:pPr>
          <w:r>
            <w:rPr>
              <w:sz w:val="24"/>
              <w:szCs w:val="24"/>
            </w:rPr>
            <w:fldChar w:fldCharType="begin"/>
          </w:r>
          <w:r>
            <w:rPr>
              <w:sz w:val="24"/>
              <w:szCs w:val="24"/>
            </w:rPr>
            <w:instrText xml:space="preserve"> HYPERLINK \l _Toc13144 </w:instrText>
          </w:r>
          <w:r>
            <w:rPr>
              <w:sz w:val="24"/>
              <w:szCs w:val="24"/>
            </w:rPr>
            <w:fldChar w:fldCharType="separate"/>
          </w:r>
          <w:r>
            <w:rPr>
              <w:rFonts w:hint="eastAsia"/>
              <w:sz w:val="24"/>
              <w:szCs w:val="24"/>
            </w:rPr>
            <w:t>第八部分  响应文件内容要求及格式</w:t>
          </w:r>
          <w:r>
            <w:rPr>
              <w:sz w:val="24"/>
              <w:szCs w:val="24"/>
            </w:rPr>
            <w:tab/>
          </w:r>
          <w:bookmarkStart w:id="135" w:name="_GoBack"/>
          <w:bookmarkEnd w:id="135"/>
          <w:r>
            <w:rPr>
              <w:sz w:val="24"/>
              <w:szCs w:val="24"/>
            </w:rPr>
            <w:fldChar w:fldCharType="begin"/>
          </w:r>
          <w:r>
            <w:rPr>
              <w:sz w:val="24"/>
              <w:szCs w:val="24"/>
            </w:rPr>
            <w:instrText xml:space="preserve"> PAGEREF _Toc13144 \h </w:instrText>
          </w:r>
          <w:r>
            <w:rPr>
              <w:sz w:val="24"/>
              <w:szCs w:val="24"/>
            </w:rPr>
            <w:fldChar w:fldCharType="separate"/>
          </w:r>
          <w:r>
            <w:rPr>
              <w:sz w:val="24"/>
              <w:szCs w:val="24"/>
            </w:rPr>
            <w:t>41</w:t>
          </w:r>
          <w:r>
            <w:rPr>
              <w:sz w:val="24"/>
              <w:szCs w:val="24"/>
            </w:rPr>
            <w:fldChar w:fldCharType="end"/>
          </w:r>
          <w:r>
            <w:rPr>
              <w:sz w:val="24"/>
              <w:szCs w:val="24"/>
            </w:rPr>
            <w:fldChar w:fldCharType="end"/>
          </w:r>
        </w:p>
        <w:p w14:paraId="11B02BEF">
          <w:pPr>
            <w:keepNext w:val="0"/>
            <w:keepLines w:val="0"/>
            <w:pageBreakBefore w:val="0"/>
            <w:kinsoku/>
            <w:wordWrap/>
            <w:overflowPunct/>
            <w:topLinePunct w:val="0"/>
            <w:autoSpaceDE/>
            <w:autoSpaceDN/>
            <w:bidi w:val="0"/>
            <w:adjustRightInd/>
            <w:snapToGrid/>
            <w:spacing w:line="480" w:lineRule="auto"/>
            <w:jc w:val="distribute"/>
            <w:textAlignment w:val="auto"/>
            <w:rPr>
              <w:rFonts w:ascii="华文中宋" w:hAnsi="华文中宋" w:eastAsia="华文中宋" w:cs="华文中宋"/>
              <w:sz w:val="24"/>
              <w:szCs w:val="24"/>
            </w:rPr>
          </w:pPr>
          <w:r>
            <w:rPr>
              <w:sz w:val="24"/>
              <w:szCs w:val="24"/>
            </w:rPr>
            <w:fldChar w:fldCharType="end"/>
          </w:r>
        </w:p>
      </w:sdtContent>
    </w:sdt>
    <w:p w14:paraId="7E91622F">
      <w:pPr>
        <w:widowControl/>
        <w:jc w:val="left"/>
      </w:pPr>
      <w:r>
        <w:br w:type="page"/>
      </w:r>
    </w:p>
    <w:p w14:paraId="33A5736F">
      <w:pPr>
        <w:pStyle w:val="3"/>
        <w:rPr>
          <w:rFonts w:hint="eastAsia" w:eastAsia="宋体"/>
          <w:lang w:eastAsia="zh-CN"/>
        </w:rPr>
      </w:pPr>
      <w:bookmarkStart w:id="0" w:name="_Toc26503"/>
      <w:bookmarkStart w:id="1" w:name="_Toc28183"/>
      <w:r>
        <w:rPr>
          <w:rFonts w:hint="eastAsia"/>
        </w:rPr>
        <w:t>第一部分  采购</w:t>
      </w:r>
      <w:bookmarkEnd w:id="0"/>
      <w:bookmarkEnd w:id="1"/>
      <w:r>
        <w:rPr>
          <w:rFonts w:hint="eastAsia"/>
          <w:lang w:val="en-US" w:eastAsia="zh-CN"/>
        </w:rPr>
        <w:t>公告</w:t>
      </w:r>
    </w:p>
    <w:p w14:paraId="7FCD9AB0">
      <w:pPr>
        <w:pStyle w:val="3"/>
        <w:tabs>
          <w:tab w:val="left" w:pos="0"/>
        </w:tabs>
        <w:autoSpaceDE w:val="0"/>
        <w:autoSpaceDN w:val="0"/>
        <w:adjustRightInd w:val="0"/>
        <w:spacing w:before="0" w:after="0" w:line="360" w:lineRule="auto"/>
        <w:jc w:val="center"/>
        <w:rPr>
          <w:rFonts w:hint="eastAsia" w:ascii="华文中宋" w:hAnsi="华文中宋" w:eastAsia="华文中宋"/>
          <w:sz w:val="36"/>
          <w:szCs w:val="36"/>
          <w:lang w:eastAsia="zh-CN"/>
        </w:rPr>
      </w:pPr>
      <w:r>
        <w:rPr>
          <w:rFonts w:hint="eastAsia" w:ascii="华文中宋" w:hAnsi="华文中宋" w:eastAsia="华文中宋"/>
          <w:sz w:val="36"/>
          <w:szCs w:val="36"/>
          <w:lang w:eastAsia="zh-CN"/>
        </w:rPr>
        <w:t>翼城县西阎里砦王庄等小型供水规范化工程勘察设计</w:t>
      </w:r>
    </w:p>
    <w:p w14:paraId="6FDDFADF">
      <w:pPr>
        <w:pStyle w:val="3"/>
        <w:tabs>
          <w:tab w:val="left" w:pos="0"/>
        </w:tabs>
        <w:autoSpaceDE w:val="0"/>
        <w:autoSpaceDN w:val="0"/>
        <w:adjustRightInd w:val="0"/>
        <w:spacing w:before="0" w:after="0" w:line="360" w:lineRule="auto"/>
        <w:jc w:val="center"/>
        <w:rPr>
          <w:rFonts w:ascii="华文中宋" w:hAnsi="华文中宋" w:eastAsia="华文中宋"/>
          <w:sz w:val="36"/>
          <w:szCs w:val="36"/>
        </w:rPr>
      </w:pPr>
      <w:r>
        <w:rPr>
          <w:rFonts w:hint="eastAsia" w:ascii="华文中宋" w:hAnsi="华文中宋" w:eastAsia="华文中宋"/>
          <w:sz w:val="36"/>
          <w:szCs w:val="36"/>
          <w:lang w:eastAsia="zh-CN"/>
        </w:rPr>
        <w:t>竞争性磋商公告</w:t>
      </w:r>
    </w:p>
    <w:p w14:paraId="0EC833D3">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500" w:lineRule="exact"/>
        <w:ind w:left="0" w:right="0"/>
        <w:textAlignment w:val="auto"/>
      </w:pPr>
      <w:r>
        <w:rPr>
          <w:rFonts w:ascii="仿宋" w:hAnsi="仿宋" w:eastAsia="仿宋" w:cs="仿宋"/>
          <w:sz w:val="27"/>
          <w:szCs w:val="27"/>
        </w:rPr>
        <w:t>    项目概况</w:t>
      </w:r>
      <w:r>
        <w:rPr>
          <w:rFonts w:hint="eastAsia" w:ascii="仿宋" w:hAnsi="仿宋" w:eastAsia="仿宋" w:cs="仿宋"/>
        </w:rPr>
        <w:t>                                                    </w:t>
      </w:r>
    </w:p>
    <w:p w14:paraId="5EC3FBEC">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rPr>
          <w:color w:val="auto"/>
        </w:rPr>
      </w:pPr>
      <w:r>
        <w:rPr>
          <w:rFonts w:hint="eastAsia" w:ascii="仿宋" w:hAnsi="仿宋" w:eastAsia="仿宋" w:cs="仿宋"/>
          <w:sz w:val="27"/>
          <w:szCs w:val="27"/>
        </w:rPr>
        <w:t>    </w:t>
      </w:r>
      <w:r>
        <w:rPr>
          <w:rFonts w:hint="eastAsia" w:ascii="仿宋" w:hAnsi="仿宋" w:eastAsia="仿宋" w:cs="仿宋"/>
          <w:sz w:val="27"/>
          <w:szCs w:val="27"/>
          <w:lang w:eastAsia="zh-CN"/>
        </w:rPr>
        <w:t xml:space="preserve"> 翼城县西阎里砦王庄等小型供水规范化工程勘察设计</w:t>
      </w:r>
      <w:r>
        <w:rPr>
          <w:rFonts w:hint="eastAsia" w:ascii="仿宋" w:hAnsi="仿宋" w:eastAsia="仿宋" w:cs="仿宋"/>
          <w:sz w:val="27"/>
          <w:szCs w:val="27"/>
        </w:rPr>
        <w:t>的潜在供应商应在政采云平台线上获取采购文件，并于</w:t>
      </w:r>
      <w:r>
        <w:rPr>
          <w:rFonts w:hint="eastAsia" w:ascii="仿宋" w:hAnsi="仿宋" w:eastAsia="仿宋" w:cs="仿宋"/>
          <w:color w:val="auto"/>
          <w:sz w:val="27"/>
          <w:szCs w:val="27"/>
          <w:lang w:eastAsia="zh-CN"/>
        </w:rPr>
        <w:t>2026年4月24日14:30</w:t>
      </w:r>
      <w:r>
        <w:rPr>
          <w:rFonts w:hint="eastAsia" w:ascii="仿宋" w:hAnsi="仿宋" w:eastAsia="仿宋" w:cs="仿宋"/>
          <w:color w:val="auto"/>
          <w:sz w:val="27"/>
          <w:szCs w:val="27"/>
        </w:rPr>
        <w:t>（北京时间）前提交响应文件。</w:t>
      </w:r>
      <w:r>
        <w:rPr>
          <w:rFonts w:hint="eastAsia" w:ascii="仿宋" w:hAnsi="仿宋" w:eastAsia="仿宋" w:cs="仿宋"/>
          <w:color w:val="auto"/>
        </w:rPr>
        <w:t>                            </w:t>
      </w:r>
    </w:p>
    <w:p w14:paraId="20B16459">
      <w:pPr>
        <w:pStyle w:val="2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sz w:val="31"/>
          <w:szCs w:val="31"/>
        </w:rPr>
      </w:pPr>
      <w:r>
        <w:rPr>
          <w:rStyle w:val="39"/>
          <w:rFonts w:ascii="黑体" w:hAnsi="宋体" w:eastAsia="黑体" w:cs="黑体"/>
          <w:sz w:val="27"/>
          <w:szCs w:val="27"/>
        </w:rPr>
        <w:t>一、项目基本情况</w:t>
      </w:r>
    </w:p>
    <w:p w14:paraId="1E397300">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rPr>
          <w:rFonts w:hint="eastAsia" w:eastAsia="仿宋"/>
          <w:lang w:eastAsia="zh-CN"/>
        </w:rPr>
      </w:pPr>
      <w:r>
        <w:rPr>
          <w:rFonts w:hint="eastAsia" w:ascii="仿宋" w:hAnsi="仿宋" w:eastAsia="仿宋" w:cs="仿宋"/>
          <w:sz w:val="27"/>
          <w:szCs w:val="27"/>
        </w:rPr>
        <w:t>    项目编号：</w:t>
      </w:r>
      <w:r>
        <w:rPr>
          <w:rFonts w:hint="eastAsia" w:ascii="仿宋" w:hAnsi="仿宋" w:eastAsia="仿宋" w:cs="仿宋"/>
          <w:color w:val="auto"/>
          <w:sz w:val="27"/>
          <w:szCs w:val="27"/>
          <w:lang w:eastAsia="zh-CN"/>
        </w:rPr>
        <w:t xml:space="preserve"> </w:t>
      </w:r>
    </w:p>
    <w:p w14:paraId="57BEC513">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项目名称：</w:t>
      </w:r>
      <w:r>
        <w:rPr>
          <w:rFonts w:hint="eastAsia" w:ascii="仿宋" w:hAnsi="仿宋" w:eastAsia="仿宋" w:cs="仿宋"/>
          <w:sz w:val="27"/>
          <w:szCs w:val="27"/>
          <w:lang w:eastAsia="zh-CN"/>
        </w:rPr>
        <w:t xml:space="preserve"> 翼城县西阎里砦王庄等小型供水规范化工程勘察设计</w:t>
      </w:r>
      <w:r>
        <w:rPr>
          <w:rFonts w:hint="eastAsia" w:ascii="仿宋" w:hAnsi="仿宋" w:eastAsia="仿宋" w:cs="仿宋"/>
          <w:sz w:val="27"/>
          <w:szCs w:val="27"/>
        </w:rPr>
        <w:t> </w:t>
      </w:r>
    </w:p>
    <w:p w14:paraId="6D78CA03">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采购方式：</w:t>
      </w:r>
      <w:r>
        <w:rPr>
          <w:rFonts w:hint="eastAsia" w:ascii="仿宋" w:hAnsi="仿宋" w:eastAsia="仿宋" w:cs="仿宋"/>
          <w:sz w:val="27"/>
          <w:szCs w:val="27"/>
          <w:lang w:eastAsia="zh-CN"/>
        </w:rPr>
        <w:t>竞争性磋商</w:t>
      </w:r>
      <w:r>
        <w:rPr>
          <w:rFonts w:hint="eastAsia" w:ascii="仿宋" w:hAnsi="仿宋" w:eastAsia="仿宋" w:cs="仿宋"/>
        </w:rPr>
        <w:t> </w:t>
      </w:r>
    </w:p>
    <w:p w14:paraId="78B05409">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    预算金额（</w:t>
      </w:r>
      <w:r>
        <w:rPr>
          <w:rFonts w:hint="eastAsia" w:ascii="仿宋" w:hAnsi="仿宋" w:eastAsia="仿宋" w:cs="仿宋"/>
          <w:sz w:val="27"/>
          <w:szCs w:val="27"/>
          <w:lang w:val="en-US" w:eastAsia="zh-CN"/>
        </w:rPr>
        <w:t>元）：93.65万元 </w:t>
      </w:r>
    </w:p>
    <w:p w14:paraId="30358C48">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    最高限价（元）：93.65万元 </w:t>
      </w:r>
    </w:p>
    <w:p w14:paraId="27318697">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270" w:firstLineChars="100"/>
        <w:textAlignment w:val="auto"/>
        <w:rPr>
          <w:rFonts w:hint="eastAsia" w:ascii="仿宋" w:hAnsi="仿宋" w:eastAsia="仿宋" w:cs="仿宋"/>
          <w:sz w:val="27"/>
          <w:szCs w:val="27"/>
        </w:rPr>
      </w:pPr>
      <w:r>
        <w:rPr>
          <w:rFonts w:hint="eastAsia" w:ascii="仿宋" w:hAnsi="仿宋" w:eastAsia="仿宋" w:cs="仿宋"/>
          <w:sz w:val="27"/>
          <w:szCs w:val="27"/>
        </w:rPr>
        <w:t>采购需求：</w:t>
      </w:r>
      <w:r>
        <w:rPr>
          <w:rFonts w:hint="eastAsia" w:ascii="仿宋" w:hAnsi="仿宋" w:eastAsia="仿宋" w:cs="仿宋"/>
          <w:sz w:val="27"/>
          <w:szCs w:val="27"/>
          <w:lang w:val="en-US" w:eastAsia="zh-CN"/>
        </w:rPr>
        <w:t>翼城县西阎里砦王庄等小型供水规范化工程勘察设计</w:t>
      </w:r>
      <w:r>
        <w:rPr>
          <w:rFonts w:hint="eastAsia" w:ascii="仿宋" w:hAnsi="仿宋" w:eastAsia="仿宋" w:cs="仿宋"/>
          <w:sz w:val="27"/>
          <w:szCs w:val="27"/>
        </w:rPr>
        <w:t>。</w:t>
      </w:r>
    </w:p>
    <w:p w14:paraId="358D7F7E">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标项名称：</w:t>
      </w:r>
      <w:r>
        <w:rPr>
          <w:rStyle w:val="43"/>
          <w:rFonts w:hint="eastAsia" w:ascii="仿宋" w:hAnsi="仿宋" w:eastAsia="仿宋" w:cs="仿宋"/>
          <w:sz w:val="27"/>
          <w:szCs w:val="27"/>
          <w:lang w:eastAsia="zh-CN"/>
        </w:rPr>
        <w:t xml:space="preserve"> 翼城县西阎里砦王庄等小型供水规范化工程勘察设计</w:t>
      </w:r>
      <w:r>
        <w:rPr>
          <w:rFonts w:hint="eastAsia" w:ascii="仿宋" w:hAnsi="仿宋" w:eastAsia="仿宋" w:cs="仿宋"/>
          <w:sz w:val="27"/>
          <w:szCs w:val="27"/>
        </w:rPr>
        <w:t>  </w:t>
      </w:r>
    </w:p>
    <w:p w14:paraId="213C37EB">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数量： </w:t>
      </w:r>
      <w:r>
        <w:rPr>
          <w:rFonts w:hint="eastAsia" w:ascii="仿宋" w:hAnsi="仿宋" w:eastAsia="仿宋" w:cs="仿宋"/>
          <w:sz w:val="27"/>
          <w:szCs w:val="27"/>
          <w:lang w:val="en-US" w:eastAsia="zh-CN"/>
        </w:rPr>
        <w:t>不限 </w:t>
      </w:r>
    </w:p>
    <w:p w14:paraId="41DEBC2A">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93.65万元</w:t>
      </w:r>
      <w:r>
        <w:rPr>
          <w:rFonts w:hint="eastAsia" w:ascii="仿宋" w:hAnsi="仿宋" w:eastAsia="仿宋" w:cs="仿宋"/>
          <w:sz w:val="27"/>
          <w:szCs w:val="27"/>
        </w:rPr>
        <w:t>  </w:t>
      </w:r>
    </w:p>
    <w:p w14:paraId="0A59387B">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合同履约期限：</w:t>
      </w:r>
      <w:r>
        <w:rPr>
          <w:rFonts w:hint="eastAsia" w:ascii="仿宋" w:hAnsi="仿宋" w:eastAsia="仿宋" w:cs="仿宋"/>
          <w:sz w:val="27"/>
          <w:szCs w:val="27"/>
          <w:lang w:val="en-US" w:eastAsia="zh-CN"/>
        </w:rPr>
        <w:t>30日历天</w:t>
      </w:r>
      <w:r>
        <w:rPr>
          <w:rFonts w:hint="eastAsia" w:ascii="仿宋" w:hAnsi="仿宋" w:eastAsia="仿宋" w:cs="仿宋"/>
          <w:sz w:val="27"/>
          <w:szCs w:val="27"/>
        </w:rPr>
        <w:t> </w:t>
      </w:r>
      <w:r>
        <w:rPr>
          <w:rFonts w:hint="eastAsia" w:ascii="仿宋" w:hAnsi="仿宋" w:eastAsia="仿宋" w:cs="仿宋"/>
        </w:rPr>
        <w:t> </w:t>
      </w:r>
    </w:p>
    <w:p w14:paraId="0C3628AC">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本项目</w:t>
      </w:r>
      <w:r>
        <w:rPr>
          <w:rFonts w:hint="eastAsia" w:ascii="仿宋" w:hAnsi="仿宋" w:eastAsia="仿宋" w:cs="仿宋"/>
          <w:sz w:val="27"/>
          <w:szCs w:val="27"/>
          <w:lang w:val="en-US" w:eastAsia="zh-CN"/>
        </w:rPr>
        <w:t>不</w:t>
      </w:r>
      <w:r>
        <w:rPr>
          <w:rFonts w:hint="eastAsia" w:ascii="仿宋" w:hAnsi="仿宋" w:eastAsia="仿宋" w:cs="仿宋"/>
          <w:sz w:val="27"/>
          <w:szCs w:val="27"/>
        </w:rPr>
        <w:t>接受联合体投标。</w:t>
      </w:r>
      <w:r>
        <w:rPr>
          <w:rFonts w:hint="eastAsia" w:ascii="仿宋" w:hAnsi="仿宋" w:eastAsia="仿宋" w:cs="仿宋"/>
        </w:rPr>
        <w:t>  </w:t>
      </w:r>
    </w:p>
    <w:p w14:paraId="78CBB03D">
      <w:pPr>
        <w:pStyle w:val="2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sz w:val="27"/>
          <w:szCs w:val="27"/>
        </w:rPr>
      </w:pPr>
      <w:r>
        <w:rPr>
          <w:rStyle w:val="39"/>
          <w:rFonts w:ascii="黑体" w:hAnsi="宋体" w:eastAsia="黑体" w:cs="黑体"/>
          <w:sz w:val="27"/>
          <w:szCs w:val="27"/>
        </w:rPr>
        <w:t>二、申请人的资格要求：</w:t>
      </w:r>
    </w:p>
    <w:p w14:paraId="2F80A320">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1.满足《中华人民共和国政府采购法》第二十二条规定；</w:t>
      </w:r>
    </w:p>
    <w:p w14:paraId="500491F4">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sz w:val="27"/>
          <w:szCs w:val="27"/>
        </w:rPr>
      </w:pPr>
      <w:r>
        <w:rPr>
          <w:rFonts w:hint="eastAsia" w:ascii="仿宋" w:hAnsi="仿宋" w:eastAsia="仿宋" w:cs="仿宋"/>
          <w:sz w:val="27"/>
          <w:szCs w:val="27"/>
        </w:rPr>
        <w:t>2.落实政府采购政策需满足的资格要求：</w:t>
      </w:r>
      <w:r>
        <w:rPr>
          <w:rFonts w:hint="eastAsia" w:ascii="仿宋" w:hAnsi="仿宋" w:eastAsia="仿宋" w:cs="仿宋"/>
          <w:sz w:val="27"/>
          <w:szCs w:val="27"/>
          <w:lang w:val="en-US" w:eastAsia="zh-CN"/>
        </w:rPr>
        <w:t>供应商为中小企业；</w:t>
      </w:r>
    </w:p>
    <w:p w14:paraId="5B18EFDB">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textAlignment w:val="auto"/>
        <w:rPr>
          <w:rFonts w:hint="eastAsia" w:eastAsia="仿宋"/>
          <w:lang w:eastAsia="zh-CN"/>
        </w:rPr>
      </w:pPr>
      <w:r>
        <w:rPr>
          <w:rFonts w:hint="eastAsia" w:ascii="仿宋" w:hAnsi="仿宋" w:eastAsia="仿宋" w:cs="仿宋"/>
          <w:sz w:val="27"/>
          <w:szCs w:val="27"/>
        </w:rPr>
        <w:t>    3.本项目的特定资格要求：</w:t>
      </w:r>
      <w:r>
        <w:rPr>
          <w:rFonts w:hint="eastAsia" w:ascii="仿宋" w:hAnsi="仿宋" w:eastAsia="仿宋" w:cs="仿宋"/>
          <w:sz w:val="27"/>
          <w:szCs w:val="27"/>
          <w:lang w:eastAsia="zh-CN"/>
        </w:rPr>
        <w:t>供应商应具有工程勘察综合资质或工程勘察(岩土工程（勘察））丙级及以上资质和工程设计水利行业乙级或水利行业（引调水）专业乙级及以上资质，有效的营业执照，并在人员、设备、资金等方面具有相应的能力，且投标人拟派的项目负责人须具备水利工程相关专业中级及以上职称。</w:t>
      </w:r>
    </w:p>
    <w:p w14:paraId="541DC3A3">
      <w:pPr>
        <w:pStyle w:val="2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sz w:val="27"/>
          <w:szCs w:val="27"/>
        </w:rPr>
      </w:pPr>
      <w:r>
        <w:rPr>
          <w:rStyle w:val="39"/>
          <w:rFonts w:ascii="黑体" w:hAnsi="宋体" w:eastAsia="黑体" w:cs="黑体"/>
          <w:sz w:val="27"/>
          <w:szCs w:val="27"/>
        </w:rPr>
        <w:t>三、获取采购文件</w:t>
      </w:r>
    </w:p>
    <w:p w14:paraId="264DBCB2">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360"/>
        <w:textAlignment w:val="auto"/>
      </w:pPr>
      <w:r>
        <w:rPr>
          <w:rFonts w:hint="eastAsia" w:ascii="仿宋" w:hAnsi="仿宋" w:eastAsia="仿宋" w:cs="仿宋"/>
          <w:sz w:val="27"/>
          <w:szCs w:val="27"/>
          <w:u w:val="none"/>
        </w:rPr>
        <w:t>时间：</w:t>
      </w:r>
      <w:r>
        <w:rPr>
          <w:rFonts w:hint="eastAsia" w:ascii="仿宋" w:hAnsi="仿宋" w:eastAsia="仿宋" w:cs="仿宋"/>
          <w:sz w:val="27"/>
          <w:szCs w:val="27"/>
          <w:u w:val="none"/>
          <w:lang w:eastAsia="zh-CN"/>
        </w:rPr>
        <w:t>202</w:t>
      </w:r>
      <w:r>
        <w:rPr>
          <w:rFonts w:hint="eastAsia" w:ascii="仿宋" w:hAnsi="仿宋" w:eastAsia="仿宋" w:cs="仿宋"/>
          <w:sz w:val="27"/>
          <w:szCs w:val="27"/>
          <w:u w:val="none"/>
          <w:lang w:val="en-US" w:eastAsia="zh-CN"/>
        </w:rPr>
        <w:t>6</w:t>
      </w:r>
      <w:r>
        <w:rPr>
          <w:rFonts w:hint="eastAsia" w:ascii="仿宋" w:hAnsi="仿宋" w:eastAsia="仿宋" w:cs="仿宋"/>
          <w:sz w:val="27"/>
          <w:szCs w:val="27"/>
          <w:u w:val="none"/>
          <w:lang w:eastAsia="zh-CN"/>
        </w:rPr>
        <w:t>年</w:t>
      </w:r>
      <w:r>
        <w:rPr>
          <w:rFonts w:hint="eastAsia" w:ascii="仿宋" w:hAnsi="仿宋" w:eastAsia="仿宋" w:cs="仿宋"/>
          <w:sz w:val="27"/>
          <w:szCs w:val="27"/>
          <w:u w:val="none"/>
          <w:lang w:val="en-US" w:eastAsia="zh-CN"/>
        </w:rPr>
        <w:t>4</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13</w:t>
      </w:r>
      <w:r>
        <w:rPr>
          <w:rFonts w:hint="eastAsia" w:ascii="仿宋" w:hAnsi="仿宋" w:eastAsia="仿宋" w:cs="仿宋"/>
          <w:sz w:val="27"/>
          <w:szCs w:val="27"/>
          <w:u w:val="none"/>
        </w:rPr>
        <w:t>日至</w:t>
      </w:r>
      <w:r>
        <w:rPr>
          <w:rFonts w:hint="eastAsia" w:ascii="仿宋" w:hAnsi="仿宋" w:eastAsia="仿宋" w:cs="仿宋"/>
          <w:sz w:val="27"/>
          <w:szCs w:val="27"/>
          <w:u w:val="none"/>
          <w:lang w:eastAsia="zh-CN"/>
        </w:rPr>
        <w:t>202</w:t>
      </w:r>
      <w:r>
        <w:rPr>
          <w:rFonts w:hint="eastAsia" w:ascii="仿宋" w:hAnsi="仿宋" w:eastAsia="仿宋" w:cs="仿宋"/>
          <w:sz w:val="27"/>
          <w:szCs w:val="27"/>
          <w:u w:val="none"/>
          <w:lang w:val="en-US" w:eastAsia="zh-CN"/>
        </w:rPr>
        <w:t>6</w:t>
      </w:r>
      <w:r>
        <w:rPr>
          <w:rFonts w:hint="eastAsia" w:ascii="仿宋" w:hAnsi="仿宋" w:eastAsia="仿宋" w:cs="仿宋"/>
          <w:sz w:val="27"/>
          <w:szCs w:val="27"/>
          <w:u w:val="none"/>
          <w:lang w:eastAsia="zh-CN"/>
        </w:rPr>
        <w:t>年</w:t>
      </w:r>
      <w:r>
        <w:rPr>
          <w:rFonts w:hint="eastAsia" w:ascii="仿宋" w:hAnsi="仿宋" w:eastAsia="仿宋" w:cs="仿宋"/>
          <w:sz w:val="27"/>
          <w:szCs w:val="27"/>
          <w:u w:val="none"/>
          <w:lang w:val="en-US" w:eastAsia="zh-CN"/>
        </w:rPr>
        <w:t>4</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20</w:t>
      </w:r>
      <w:r>
        <w:rPr>
          <w:rFonts w:hint="eastAsia" w:ascii="仿宋" w:hAnsi="仿宋" w:eastAsia="仿宋" w:cs="仿宋"/>
          <w:sz w:val="27"/>
          <w:szCs w:val="27"/>
          <w:u w:val="none"/>
        </w:rPr>
        <w:t>日，每天上午00:00至12:00，下午12:00至23:59（北京时间，法定节假日除外）</w:t>
      </w:r>
    </w:p>
    <w:p w14:paraId="2DE795D6">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地点：潜在响应人在山西省政府采购网-山西政府采购平台线上自行获取采购文件 </w:t>
      </w:r>
    </w:p>
    <w:p w14:paraId="2C63ACFD">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方式：只允许在线获取 </w:t>
      </w:r>
    </w:p>
    <w:p w14:paraId="03BA3A34">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pPr>
      <w:r>
        <w:rPr>
          <w:rFonts w:hint="eastAsia" w:ascii="仿宋" w:hAnsi="仿宋" w:eastAsia="仿宋" w:cs="仿宋"/>
          <w:sz w:val="27"/>
          <w:szCs w:val="27"/>
        </w:rPr>
        <w:t>    售价（元）：0 </w:t>
      </w:r>
    </w:p>
    <w:p w14:paraId="4AFDE2A9">
      <w:pPr>
        <w:pStyle w:val="2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sz w:val="27"/>
          <w:szCs w:val="27"/>
        </w:rPr>
      </w:pPr>
      <w:r>
        <w:rPr>
          <w:rStyle w:val="39"/>
          <w:rFonts w:ascii="黑体" w:hAnsi="宋体" w:eastAsia="黑体" w:cs="黑体"/>
          <w:sz w:val="27"/>
          <w:szCs w:val="27"/>
        </w:rPr>
        <w:t>四、响应文件提交</w:t>
      </w:r>
      <w:r>
        <w:rPr>
          <w:rFonts w:ascii="黑体" w:hAnsi="宋体" w:eastAsia="黑体" w:cs="黑体"/>
          <w:sz w:val="27"/>
          <w:szCs w:val="27"/>
        </w:rPr>
        <w:t> </w:t>
      </w:r>
    </w:p>
    <w:p w14:paraId="474468E1">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rPr>
          <w:color w:val="auto"/>
        </w:rPr>
      </w:pPr>
      <w:r>
        <w:rPr>
          <w:rFonts w:hint="eastAsia" w:ascii="仿宋" w:hAnsi="仿宋" w:eastAsia="仿宋" w:cs="仿宋"/>
          <w:sz w:val="27"/>
          <w:szCs w:val="27"/>
        </w:rPr>
        <w:t>    截止时间：</w:t>
      </w:r>
      <w:r>
        <w:rPr>
          <w:rFonts w:hint="eastAsia" w:ascii="仿宋" w:hAnsi="仿宋" w:eastAsia="仿宋" w:cs="仿宋"/>
          <w:color w:val="auto"/>
          <w:sz w:val="27"/>
          <w:szCs w:val="27"/>
          <w:lang w:eastAsia="zh-CN"/>
        </w:rPr>
        <w:t>2026年4月24日14:30</w:t>
      </w:r>
      <w:r>
        <w:rPr>
          <w:rFonts w:hint="eastAsia" w:ascii="仿宋" w:hAnsi="仿宋" w:eastAsia="仿宋" w:cs="仿宋"/>
          <w:color w:val="auto"/>
          <w:sz w:val="27"/>
          <w:szCs w:val="27"/>
        </w:rPr>
        <w:t>（北京时间）</w:t>
      </w:r>
    </w:p>
    <w:p w14:paraId="504E7F20">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rPr>
          <w:color w:val="auto"/>
        </w:rPr>
      </w:pPr>
      <w:r>
        <w:rPr>
          <w:rFonts w:hint="eastAsia" w:ascii="仿宋" w:hAnsi="仿宋" w:eastAsia="仿宋" w:cs="仿宋"/>
          <w:color w:val="auto"/>
          <w:sz w:val="27"/>
          <w:szCs w:val="27"/>
        </w:rPr>
        <w:t>    地点：请登陆政采云投标客户端投标 </w:t>
      </w:r>
    </w:p>
    <w:p w14:paraId="15429C38">
      <w:pPr>
        <w:pStyle w:val="2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color w:val="auto"/>
          <w:sz w:val="27"/>
          <w:szCs w:val="27"/>
        </w:rPr>
      </w:pPr>
      <w:r>
        <w:rPr>
          <w:rStyle w:val="39"/>
          <w:rFonts w:ascii="黑体" w:hAnsi="宋体" w:eastAsia="黑体" w:cs="黑体"/>
          <w:color w:val="auto"/>
          <w:sz w:val="27"/>
          <w:szCs w:val="27"/>
        </w:rPr>
        <w:t>五、响应文件开启</w:t>
      </w:r>
      <w:r>
        <w:rPr>
          <w:rFonts w:ascii="黑体" w:hAnsi="宋体" w:eastAsia="黑体" w:cs="黑体"/>
          <w:color w:val="auto"/>
          <w:sz w:val="27"/>
          <w:szCs w:val="27"/>
        </w:rPr>
        <w:t> </w:t>
      </w:r>
    </w:p>
    <w:p w14:paraId="2DB6EDC4">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rPr>
          <w:color w:val="auto"/>
        </w:rPr>
      </w:pPr>
      <w:r>
        <w:rPr>
          <w:rFonts w:hint="eastAsia" w:ascii="仿宋" w:hAnsi="仿宋" w:eastAsia="仿宋" w:cs="仿宋"/>
          <w:color w:val="auto"/>
          <w:sz w:val="27"/>
          <w:szCs w:val="27"/>
        </w:rPr>
        <w:t>    开启时间：</w:t>
      </w:r>
      <w:r>
        <w:rPr>
          <w:rFonts w:hint="eastAsia" w:ascii="仿宋" w:hAnsi="仿宋" w:eastAsia="仿宋" w:cs="仿宋"/>
          <w:color w:val="auto"/>
          <w:sz w:val="27"/>
          <w:szCs w:val="27"/>
          <w:lang w:eastAsia="zh-CN"/>
        </w:rPr>
        <w:t>2026年4月24日14:30</w:t>
      </w:r>
      <w:r>
        <w:rPr>
          <w:rFonts w:hint="eastAsia" w:ascii="仿宋" w:hAnsi="仿宋" w:eastAsia="仿宋" w:cs="仿宋"/>
          <w:color w:val="auto"/>
          <w:sz w:val="27"/>
          <w:szCs w:val="27"/>
        </w:rPr>
        <w:t>（北京时间）</w:t>
      </w:r>
    </w:p>
    <w:p w14:paraId="10545CB8">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rPr>
          <w:color w:val="FF0000"/>
        </w:rPr>
      </w:pPr>
      <w:r>
        <w:rPr>
          <w:rFonts w:hint="eastAsia" w:ascii="仿宋" w:hAnsi="仿宋" w:eastAsia="仿宋" w:cs="仿宋"/>
          <w:sz w:val="27"/>
          <w:szCs w:val="27"/>
        </w:rPr>
        <w:t>    地点：登陆政采云投标客户端投标 </w:t>
      </w:r>
      <w:r>
        <w:rPr>
          <w:rFonts w:hint="eastAsia" w:ascii="仿宋" w:hAnsi="仿宋" w:eastAsia="仿宋" w:cs="仿宋"/>
          <w:color w:val="FF0000"/>
          <w:sz w:val="27"/>
          <w:szCs w:val="27"/>
        </w:rPr>
        <w:t> </w:t>
      </w:r>
    </w:p>
    <w:p w14:paraId="45BDF810">
      <w:pPr>
        <w:pStyle w:val="2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sz w:val="31"/>
          <w:szCs w:val="31"/>
        </w:rPr>
      </w:pPr>
      <w:r>
        <w:rPr>
          <w:rStyle w:val="39"/>
          <w:rFonts w:ascii="黑体" w:hAnsi="宋体" w:eastAsia="黑体" w:cs="黑体"/>
          <w:sz w:val="27"/>
          <w:szCs w:val="27"/>
        </w:rPr>
        <w:t>六、公告期限</w:t>
      </w:r>
    </w:p>
    <w:p w14:paraId="501EEB86">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textAlignment w:val="auto"/>
      </w:pPr>
      <w:r>
        <w:rPr>
          <w:rFonts w:hint="eastAsia" w:ascii="仿宋" w:hAnsi="仿宋" w:eastAsia="仿宋" w:cs="仿宋"/>
          <w:sz w:val="27"/>
          <w:szCs w:val="27"/>
        </w:rPr>
        <w:t>    自本公告发布之日起5个工作日。</w:t>
      </w:r>
    </w:p>
    <w:p w14:paraId="225ABE15">
      <w:pPr>
        <w:pStyle w:val="2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sz w:val="27"/>
          <w:szCs w:val="27"/>
        </w:rPr>
      </w:pPr>
      <w:r>
        <w:rPr>
          <w:rStyle w:val="39"/>
          <w:rFonts w:ascii="黑体" w:hAnsi="宋体" w:eastAsia="黑体" w:cs="黑体"/>
          <w:sz w:val="27"/>
          <w:szCs w:val="27"/>
        </w:rPr>
        <w:t>七、其他补充事宜</w:t>
      </w:r>
      <w:r>
        <w:rPr>
          <w:rFonts w:ascii="黑体" w:hAnsi="宋体" w:eastAsia="黑体" w:cs="黑体"/>
          <w:sz w:val="27"/>
          <w:szCs w:val="27"/>
        </w:rPr>
        <w:t> </w:t>
      </w:r>
    </w:p>
    <w:p w14:paraId="109F9411">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1.响应人应在响应文件递交截止时间前按照山西政府采购平台的操作流程将电子响应文件上传至山西政府采购平台系统。</w:t>
      </w:r>
    </w:p>
    <w:p w14:paraId="6340FE2E">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2.响应文件须使用山西政府采购平台提供的投标客户端编制完成，开标时间前完成递交（上传）,开标时间前未完成响应文件上传的，视为无效投标，投标人自行承担责任。</w:t>
      </w:r>
    </w:p>
    <w:p w14:paraId="7486C571">
      <w:pPr>
        <w:pStyle w:val="2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00" w:lineRule="exact"/>
        <w:ind w:left="0" w:right="0" w:firstLine="540" w:firstLineChars="200"/>
        <w:textAlignment w:val="auto"/>
      </w:pPr>
      <w:r>
        <w:rPr>
          <w:rFonts w:hint="eastAsia" w:ascii="仿宋" w:hAnsi="仿宋" w:eastAsia="仿宋" w:cs="仿宋"/>
          <w:sz w:val="27"/>
          <w:szCs w:val="27"/>
        </w:rPr>
        <w:t>3.针对本项目的质疑需一次性提出，多次提出将不予受理。未按本项目公告规定获取采购文件的潜在供应商不得对采购文件提出质疑</w:t>
      </w:r>
      <w:r>
        <w:rPr>
          <w:rFonts w:hint="eastAsia" w:ascii="仿宋" w:hAnsi="仿宋" w:eastAsia="仿宋" w:cs="仿宋"/>
          <w:sz w:val="27"/>
          <w:szCs w:val="27"/>
          <w:lang w:eastAsia="zh-CN"/>
        </w:rPr>
        <w:t>。</w:t>
      </w:r>
      <w:r>
        <w:rPr>
          <w:rFonts w:hint="eastAsia" w:ascii="仿宋" w:hAnsi="仿宋" w:eastAsia="仿宋" w:cs="仿宋"/>
          <w:sz w:val="27"/>
          <w:szCs w:val="27"/>
        </w:rPr>
        <w:t>  </w:t>
      </w:r>
    </w:p>
    <w:p w14:paraId="5CA59493">
      <w:pPr>
        <w:pStyle w:val="2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00" w:lineRule="exact"/>
        <w:ind w:left="0" w:right="0"/>
        <w:jc w:val="both"/>
        <w:textAlignment w:val="auto"/>
        <w:rPr>
          <w:rFonts w:ascii="黑体" w:hAnsi="宋体" w:eastAsia="黑体" w:cs="黑体"/>
          <w:sz w:val="31"/>
          <w:szCs w:val="31"/>
        </w:rPr>
      </w:pPr>
      <w:r>
        <w:rPr>
          <w:rStyle w:val="39"/>
          <w:rFonts w:ascii="黑体" w:hAnsi="宋体" w:eastAsia="黑体" w:cs="黑体"/>
          <w:sz w:val="27"/>
          <w:szCs w:val="27"/>
        </w:rPr>
        <w:t>八、凡对本次招标提出询问，请按以下方式联系</w:t>
      </w:r>
    </w:p>
    <w:p w14:paraId="4408DB1C">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 </w:t>
      </w:r>
      <w:bookmarkStart w:id="2" w:name="_Toc28359096"/>
      <w:bookmarkStart w:id="3" w:name="_Toc35393806"/>
      <w:bookmarkStart w:id="4" w:name="_Toc35393637"/>
      <w:bookmarkStart w:id="5" w:name="_Toc28359019"/>
      <w:r>
        <w:rPr>
          <w:rFonts w:hint="eastAsia" w:ascii="仿宋" w:hAnsi="仿宋" w:eastAsia="仿宋" w:cs="仿宋"/>
          <w:sz w:val="27"/>
          <w:szCs w:val="27"/>
          <w:lang w:val="en-US" w:eastAsia="zh-CN"/>
        </w:rPr>
        <w:t>1.采购人信息</w:t>
      </w:r>
      <w:bookmarkEnd w:id="2"/>
      <w:bookmarkEnd w:id="3"/>
      <w:bookmarkEnd w:id="4"/>
      <w:bookmarkEnd w:id="5"/>
    </w:p>
    <w:p w14:paraId="68E0E8E0">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bookmarkStart w:id="6" w:name="_Toc35393638"/>
      <w:bookmarkStart w:id="7" w:name="_Toc35393807"/>
      <w:bookmarkStart w:id="8" w:name="_Toc28359097"/>
      <w:bookmarkStart w:id="9" w:name="_Toc28359020"/>
      <w:r>
        <w:rPr>
          <w:rFonts w:hint="eastAsia" w:ascii="仿宋" w:hAnsi="仿宋" w:eastAsia="仿宋" w:cs="仿宋"/>
          <w:sz w:val="27"/>
          <w:szCs w:val="27"/>
          <w:lang w:val="en-US" w:eastAsia="zh-CN"/>
        </w:rPr>
        <w:t>名 称：翼城县水利发展中心　　　　　　　　　　　　</w:t>
      </w:r>
    </w:p>
    <w:p w14:paraId="6A299BCD">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地址：翼城县　　　　　　　　　　　　</w:t>
      </w:r>
    </w:p>
    <w:p w14:paraId="4D140FD8">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highlight w:val="red"/>
          <w:lang w:val="en-US" w:eastAsia="zh-CN"/>
        </w:rPr>
      </w:pPr>
      <w:r>
        <w:rPr>
          <w:rFonts w:hint="eastAsia" w:ascii="仿宋" w:hAnsi="仿宋" w:eastAsia="仿宋" w:cs="仿宋"/>
          <w:sz w:val="27"/>
          <w:szCs w:val="27"/>
          <w:highlight w:val="none"/>
          <w:lang w:val="en-US" w:eastAsia="zh-CN"/>
        </w:rPr>
        <w:t>联系方式：张先生 13903571617</w:t>
      </w:r>
    </w:p>
    <w:p w14:paraId="15056D47">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2.采购代理机构信息</w:t>
      </w:r>
      <w:bookmarkEnd w:id="6"/>
      <w:bookmarkEnd w:id="7"/>
      <w:bookmarkEnd w:id="8"/>
      <w:bookmarkEnd w:id="9"/>
    </w:p>
    <w:p w14:paraId="6B8A680F">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bookmarkStart w:id="10" w:name="_Toc28359098"/>
      <w:bookmarkStart w:id="11" w:name="_Toc35393639"/>
      <w:bookmarkStart w:id="12" w:name="_Toc28359021"/>
      <w:bookmarkStart w:id="13" w:name="_Toc35393808"/>
      <w:r>
        <w:rPr>
          <w:rFonts w:hint="eastAsia" w:ascii="仿宋" w:hAnsi="仿宋" w:eastAsia="仿宋" w:cs="仿宋"/>
          <w:sz w:val="27"/>
          <w:szCs w:val="27"/>
          <w:lang w:val="en-US" w:eastAsia="zh-CN"/>
        </w:rPr>
        <w:t>名    称：山西众昌合项目管理有限责任公司 </w:t>
      </w:r>
    </w:p>
    <w:p w14:paraId="14A45365">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地    址：山西省临汾市翼城县唐兴镇八一南路西四巷1号 </w:t>
      </w:r>
    </w:p>
    <w:p w14:paraId="0BA73DD1">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项目联系方式：候先生18600978329</w:t>
      </w:r>
    </w:p>
    <w:p w14:paraId="3F0C8479">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3.项目联系方式</w:t>
      </w:r>
      <w:bookmarkEnd w:id="10"/>
      <w:bookmarkEnd w:id="11"/>
      <w:bookmarkEnd w:id="12"/>
      <w:bookmarkEnd w:id="13"/>
    </w:p>
    <w:p w14:paraId="188C8DC5">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项目联系人：候先生</w:t>
      </w:r>
    </w:p>
    <w:p w14:paraId="541CCC62">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电　　  话：18600978329</w:t>
      </w:r>
    </w:p>
    <w:p w14:paraId="19FE254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p>
    <w:p w14:paraId="401D31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sz w:val="28"/>
          <w:szCs w:val="28"/>
        </w:rPr>
      </w:pPr>
    </w:p>
    <w:p w14:paraId="6BD51105">
      <w:pPr>
        <w:rPr>
          <w:rFonts w:hint="eastAsia"/>
        </w:rPr>
      </w:pPr>
    </w:p>
    <w:p w14:paraId="5288296A">
      <w:pPr>
        <w:pStyle w:val="33"/>
        <w:rPr>
          <w:rFonts w:hint="eastAsia"/>
        </w:rPr>
      </w:pPr>
    </w:p>
    <w:p w14:paraId="5D620CD9">
      <w:pPr>
        <w:rPr>
          <w:rFonts w:hint="eastAsia"/>
        </w:rPr>
      </w:pPr>
    </w:p>
    <w:p w14:paraId="6DECACE3">
      <w:pPr>
        <w:pStyle w:val="33"/>
        <w:rPr>
          <w:rFonts w:hint="eastAsia"/>
        </w:rPr>
      </w:pPr>
    </w:p>
    <w:p w14:paraId="4B144A27">
      <w:pPr>
        <w:pStyle w:val="28"/>
        <w:keepNext w:val="0"/>
        <w:keepLines w:val="0"/>
        <w:pageBreakBefore w:val="0"/>
        <w:kinsoku/>
        <w:wordWrap/>
        <w:overflowPunct/>
        <w:topLinePunct w:val="0"/>
        <w:autoSpaceDE/>
        <w:autoSpaceDN/>
        <w:bidi w:val="0"/>
        <w:adjustRightInd/>
        <w:spacing w:line="440" w:lineRule="exact"/>
        <w:textAlignment w:val="auto"/>
        <w:rPr>
          <w:rFonts w:ascii="华文中宋" w:hAnsi="华文中宋" w:eastAsia="华文中宋" w:cs="华文中宋"/>
          <w:sz w:val="24"/>
          <w:szCs w:val="24"/>
        </w:rPr>
      </w:pPr>
    </w:p>
    <w:p w14:paraId="76A604E0">
      <w:pPr>
        <w:pStyle w:val="28"/>
        <w:keepNext w:val="0"/>
        <w:keepLines w:val="0"/>
        <w:pageBreakBefore w:val="0"/>
        <w:kinsoku/>
        <w:wordWrap/>
        <w:overflowPunct/>
        <w:topLinePunct w:val="0"/>
        <w:autoSpaceDE/>
        <w:autoSpaceDN/>
        <w:bidi w:val="0"/>
        <w:adjustRightInd/>
        <w:spacing w:line="440" w:lineRule="exact"/>
        <w:textAlignment w:val="auto"/>
        <w:rPr>
          <w:rFonts w:ascii="华文中宋" w:hAnsi="华文中宋" w:eastAsia="华文中宋" w:cs="华文中宋"/>
          <w:sz w:val="24"/>
          <w:szCs w:val="24"/>
        </w:rPr>
      </w:pPr>
    </w:p>
    <w:p w14:paraId="0AD7DDCD">
      <w:pPr>
        <w:rPr>
          <w:rFonts w:hint="eastAsia"/>
        </w:rPr>
      </w:pPr>
      <w:bookmarkStart w:id="14" w:name="_Toc19836"/>
      <w:bookmarkStart w:id="15" w:name="_Toc30998"/>
      <w:r>
        <w:rPr>
          <w:rFonts w:hint="eastAsia"/>
        </w:rPr>
        <w:br w:type="page"/>
      </w:r>
    </w:p>
    <w:p w14:paraId="556BA0E9">
      <w:pPr>
        <w:pStyle w:val="3"/>
        <w:rPr>
          <w:rFonts w:ascii="华文中宋" w:hAnsi="华文中宋" w:eastAsia="华文中宋"/>
          <w:szCs w:val="28"/>
        </w:rPr>
      </w:pPr>
      <w:r>
        <w:rPr>
          <w:rFonts w:hint="eastAsia"/>
        </w:rPr>
        <w:t xml:space="preserve">第二部分  </w:t>
      </w:r>
      <w:r>
        <w:rPr>
          <w:rFonts w:hint="eastAsia"/>
          <w:lang w:eastAsia="zh-CN"/>
        </w:rPr>
        <w:t>投标供应商</w:t>
      </w:r>
      <w:r>
        <w:rPr>
          <w:rFonts w:hint="eastAsia"/>
        </w:rPr>
        <w:t>须知前附表</w:t>
      </w:r>
      <w:bookmarkEnd w:id="14"/>
      <w:bookmarkEnd w:id="15"/>
    </w:p>
    <w:tbl>
      <w:tblPr>
        <w:tblStyle w:val="36"/>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758"/>
        <w:gridCol w:w="6763"/>
      </w:tblGrid>
      <w:tr w14:paraId="67FF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7" w:type="dxa"/>
            <w:vAlign w:val="center"/>
          </w:tcPr>
          <w:p w14:paraId="0EB5D90D">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序号</w:t>
            </w:r>
          </w:p>
        </w:tc>
        <w:tc>
          <w:tcPr>
            <w:tcW w:w="1758" w:type="dxa"/>
            <w:vAlign w:val="center"/>
          </w:tcPr>
          <w:p w14:paraId="007CB811">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内  容</w:t>
            </w:r>
          </w:p>
        </w:tc>
        <w:tc>
          <w:tcPr>
            <w:tcW w:w="6763" w:type="dxa"/>
            <w:shd w:val="clear" w:color="auto" w:fill="auto"/>
            <w:vAlign w:val="center"/>
          </w:tcPr>
          <w:p w14:paraId="1412173E">
            <w:pPr>
              <w:pStyle w:val="23"/>
              <w:snapToGrid w:val="0"/>
              <w:jc w:val="center"/>
              <w:rPr>
                <w:rFonts w:ascii="华文中宋" w:hAnsi="华文中宋" w:eastAsia="华文中宋" w:cs="华文中宋"/>
                <w:b/>
              </w:rPr>
            </w:pPr>
            <w:r>
              <w:rPr>
                <w:rFonts w:hint="eastAsia" w:ascii="华文中宋" w:hAnsi="华文中宋" w:eastAsia="华文中宋" w:cs="华文中宋"/>
                <w:b/>
                <w:kern w:val="0"/>
              </w:rPr>
              <w:t>说明与要求</w:t>
            </w:r>
          </w:p>
        </w:tc>
      </w:tr>
      <w:tr w14:paraId="5983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707" w:type="dxa"/>
            <w:vAlign w:val="center"/>
          </w:tcPr>
          <w:p w14:paraId="1D1C310B">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1</w:t>
            </w:r>
          </w:p>
        </w:tc>
        <w:tc>
          <w:tcPr>
            <w:tcW w:w="1758" w:type="dxa"/>
            <w:vAlign w:val="center"/>
          </w:tcPr>
          <w:p w14:paraId="259D440D">
            <w:pPr>
              <w:pStyle w:val="63"/>
              <w:tabs>
                <w:tab w:val="clear" w:pos="2880"/>
              </w:tabs>
              <w:snapToGrid w:val="0"/>
              <w:ind w:left="0" w:firstLine="0"/>
              <w:jc w:val="both"/>
              <w:rPr>
                <w:rFonts w:ascii="华文中宋" w:hAnsi="华文中宋" w:eastAsia="华文中宋" w:cs="华文中宋"/>
                <w:sz w:val="21"/>
                <w:szCs w:val="21"/>
              </w:rPr>
            </w:pPr>
            <w:r>
              <w:rPr>
                <w:rFonts w:hint="eastAsia" w:ascii="华文中宋" w:hAnsi="华文中宋" w:eastAsia="华文中宋" w:cs="华文中宋"/>
                <w:sz w:val="21"/>
                <w:szCs w:val="21"/>
                <w:lang w:eastAsia="zh-CN"/>
              </w:rPr>
              <w:t>投标供应商</w:t>
            </w:r>
            <w:r>
              <w:rPr>
                <w:rFonts w:hint="eastAsia" w:ascii="华文中宋" w:hAnsi="华文中宋" w:eastAsia="华文中宋" w:cs="华文中宋"/>
                <w:sz w:val="21"/>
                <w:szCs w:val="21"/>
              </w:rPr>
              <w:t>应具备的资格要求</w:t>
            </w:r>
          </w:p>
        </w:tc>
        <w:tc>
          <w:tcPr>
            <w:tcW w:w="6763" w:type="dxa"/>
            <w:shd w:val="clear" w:color="auto" w:fill="auto"/>
            <w:vAlign w:val="center"/>
          </w:tcPr>
          <w:p w14:paraId="5B5B95BA">
            <w:pPr>
              <w:jc w:val="left"/>
              <w:rPr>
                <w:rFonts w:ascii="华文中宋" w:hAnsi="华文中宋" w:eastAsia="华文中宋" w:cs="华文中宋"/>
                <w:szCs w:val="21"/>
              </w:rPr>
            </w:pPr>
            <w:r>
              <w:rPr>
                <w:rFonts w:hint="eastAsia" w:ascii="华文中宋" w:hAnsi="华文中宋" w:eastAsia="华文中宋" w:cs="华文中宋"/>
                <w:szCs w:val="21"/>
              </w:rPr>
              <w:t>1、具备政府采购法第二十二条第一款规定的条件；</w:t>
            </w:r>
          </w:p>
          <w:p w14:paraId="3F038BED">
            <w:pPr>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rPr>
              <w:t>2、本包是否接受联合体</w:t>
            </w:r>
            <w:r>
              <w:rPr>
                <w:rFonts w:hint="eastAsia" w:ascii="华文中宋" w:hAnsi="华文中宋" w:eastAsia="华文中宋" w:cs="华文中宋"/>
                <w:szCs w:val="21"/>
                <w:lang w:eastAsia="zh-CN"/>
              </w:rPr>
              <w:t>招标</w:t>
            </w:r>
            <w:r>
              <w:rPr>
                <w:rFonts w:hint="eastAsia" w:ascii="华文中宋" w:hAnsi="华文中宋" w:eastAsia="华文中宋" w:cs="华文中宋"/>
                <w:szCs w:val="21"/>
              </w:rPr>
              <w:t>：</w:t>
            </w:r>
            <w:r>
              <w:rPr>
                <w:rFonts w:hint="eastAsia" w:ascii="华文中宋" w:hAnsi="华文中宋" w:eastAsia="华文中宋" w:cs="华文中宋"/>
                <w:szCs w:val="21"/>
                <w:lang w:eastAsia="zh-CN"/>
              </w:rPr>
              <w:t>否</w:t>
            </w:r>
          </w:p>
          <w:p w14:paraId="37DED340">
            <w:pPr>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rPr>
              <w:t>3、本包是否接受代理商</w:t>
            </w:r>
            <w:r>
              <w:rPr>
                <w:rFonts w:hint="eastAsia" w:ascii="华文中宋" w:hAnsi="华文中宋" w:eastAsia="华文中宋" w:cs="华文中宋"/>
                <w:szCs w:val="21"/>
                <w:lang w:eastAsia="zh-CN"/>
              </w:rPr>
              <w:t>招标</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是</w:t>
            </w:r>
          </w:p>
          <w:p w14:paraId="5B0347B6">
            <w:pPr>
              <w:jc w:val="left"/>
              <w:rPr>
                <w:rFonts w:ascii="华文中宋" w:hAnsi="华文中宋" w:eastAsia="华文中宋" w:cs="华文中宋"/>
                <w:bCs/>
                <w:szCs w:val="21"/>
              </w:rPr>
            </w:pPr>
            <w:r>
              <w:rPr>
                <w:rFonts w:hint="eastAsia" w:ascii="华文中宋" w:hAnsi="华文中宋" w:eastAsia="华文中宋" w:cs="华文中宋"/>
                <w:szCs w:val="21"/>
              </w:rPr>
              <w:t>4、本包所需的其他特定资格条件：</w:t>
            </w:r>
            <w:r>
              <w:rPr>
                <w:rFonts w:hint="eastAsia" w:ascii="华文中宋" w:hAnsi="华文中宋" w:eastAsia="华文中宋" w:cs="华文中宋"/>
                <w:szCs w:val="21"/>
                <w:lang w:eastAsia="zh-CN"/>
              </w:rPr>
              <w:t>供应商应具有工程勘察综合资质或工程勘察(岩土工程（勘察））丙级及以上资质和工程设计水利行业乙级或水利行业（引调水）专业乙级及以上资质，有效的营业执照，并在人员、设备、资金等方面具有相应的能力，且投标人拟派的项目负责人须具备水利工程相关专业中级及以上职称。</w:t>
            </w:r>
            <w:r>
              <w:rPr>
                <w:rFonts w:hint="eastAsia" w:ascii="华文中宋" w:hAnsi="华文中宋" w:eastAsia="华文中宋" w:cs="华文中宋"/>
                <w:bCs/>
                <w:szCs w:val="21"/>
              </w:rPr>
              <w:t xml:space="preserve">                   </w:t>
            </w:r>
          </w:p>
        </w:tc>
      </w:tr>
      <w:tr w14:paraId="5349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707" w:type="dxa"/>
            <w:vAlign w:val="center"/>
          </w:tcPr>
          <w:p w14:paraId="3619383D">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2</w:t>
            </w:r>
          </w:p>
        </w:tc>
        <w:tc>
          <w:tcPr>
            <w:tcW w:w="1758" w:type="dxa"/>
            <w:vAlign w:val="center"/>
          </w:tcPr>
          <w:p w14:paraId="4B533407">
            <w:pPr>
              <w:jc w:val="left"/>
              <w:rPr>
                <w:rFonts w:ascii="华文中宋" w:hAnsi="华文中宋" w:eastAsia="华文中宋" w:cs="华文中宋"/>
                <w:szCs w:val="21"/>
              </w:rPr>
            </w:pPr>
            <w:r>
              <w:rPr>
                <w:rFonts w:hint="eastAsia" w:ascii="华文中宋" w:hAnsi="华文中宋" w:eastAsia="华文中宋" w:cs="华文中宋"/>
                <w:szCs w:val="21"/>
              </w:rPr>
              <w:t>响应文件（纸制）份数</w:t>
            </w:r>
          </w:p>
        </w:tc>
        <w:tc>
          <w:tcPr>
            <w:tcW w:w="6763" w:type="dxa"/>
            <w:shd w:val="clear" w:color="auto" w:fill="auto"/>
            <w:vAlign w:val="center"/>
          </w:tcPr>
          <w:p w14:paraId="2270D6E8">
            <w:pPr>
              <w:jc w:val="left"/>
              <w:rPr>
                <w:rFonts w:hint="eastAsia" w:ascii="华文中宋" w:hAnsi="华文中宋" w:eastAsia="华文中宋" w:cs="华文中宋"/>
                <w:szCs w:val="21"/>
                <w:lang w:eastAsia="zh-CN"/>
              </w:rPr>
            </w:pPr>
            <w:r>
              <w:rPr>
                <w:rFonts w:hint="eastAsia" w:ascii="华文中宋" w:hAnsi="华文中宋" w:eastAsia="华文中宋" w:cs="华文中宋"/>
                <w:szCs w:val="21"/>
              </w:rPr>
              <w:t>响应文件正本1份、副本1份</w:t>
            </w:r>
          </w:p>
        </w:tc>
      </w:tr>
      <w:tr w14:paraId="5ACF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7" w:type="dxa"/>
            <w:vAlign w:val="center"/>
          </w:tcPr>
          <w:p w14:paraId="06A284D1">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3</w:t>
            </w:r>
          </w:p>
        </w:tc>
        <w:tc>
          <w:tcPr>
            <w:tcW w:w="1758" w:type="dxa"/>
            <w:vAlign w:val="center"/>
          </w:tcPr>
          <w:p w14:paraId="482BD2FF">
            <w:pPr>
              <w:snapToGrid w:val="0"/>
              <w:ind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响应文件</w:t>
            </w:r>
          </w:p>
          <w:p w14:paraId="4171DB92">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（资格证明文件）</w:t>
            </w:r>
          </w:p>
        </w:tc>
        <w:tc>
          <w:tcPr>
            <w:tcW w:w="6763" w:type="dxa"/>
            <w:shd w:val="clear" w:color="auto" w:fill="auto"/>
            <w:vAlign w:val="center"/>
          </w:tcPr>
          <w:p w14:paraId="4DD3F559">
            <w:pPr>
              <w:spacing w:line="360" w:lineRule="exact"/>
              <w:rPr>
                <w:rFonts w:hint="eastAsia" w:ascii="华文中宋" w:hAnsi="华文中宋" w:eastAsia="华文中宋" w:cs="华文中宋"/>
                <w:b/>
                <w:bCs/>
                <w:lang w:eastAsia="zh-CN"/>
              </w:rPr>
            </w:pPr>
            <w:r>
              <w:rPr>
                <w:rFonts w:hint="eastAsia" w:ascii="华文中宋" w:hAnsi="华文中宋" w:eastAsia="华文中宋" w:cs="华文中宋"/>
                <w:b/>
                <w:bCs/>
                <w:lang w:val="en-US" w:eastAsia="zh-CN"/>
              </w:rPr>
              <w:t>1、</w:t>
            </w:r>
            <w:r>
              <w:rPr>
                <w:rFonts w:hint="eastAsia" w:ascii="华文中宋" w:hAnsi="华文中宋" w:eastAsia="华文中宋" w:cs="华文中宋"/>
                <w:b/>
                <w:bCs/>
                <w:lang w:eastAsia="zh-CN"/>
              </w:rPr>
              <w:t>投标供应商代表证明</w:t>
            </w:r>
          </w:p>
          <w:p w14:paraId="41E18F0D">
            <w:pPr>
              <w:spacing w:line="360" w:lineRule="exact"/>
              <w:rPr>
                <w:rFonts w:hint="eastAsia" w:ascii="华文中宋" w:hAnsi="华文中宋" w:eastAsia="华文中宋" w:cs="华文中宋"/>
                <w:lang w:eastAsia="zh-CN"/>
              </w:rPr>
            </w:pPr>
            <w:r>
              <w:rPr>
                <w:rFonts w:hint="eastAsia" w:ascii="华文中宋" w:hAnsi="华文中宋" w:eastAsia="华文中宋" w:cs="华文中宋"/>
                <w:lang w:eastAsia="zh-CN"/>
              </w:rPr>
              <w:t>（1）法定代表人（负责人）参加招标的，提供“法定代表人（负责人）证明书”；</w:t>
            </w:r>
          </w:p>
          <w:p w14:paraId="049301D9">
            <w:pPr>
              <w:spacing w:line="360" w:lineRule="exact"/>
              <w:rPr>
                <w:rFonts w:hint="eastAsia" w:ascii="华文中宋" w:hAnsi="华文中宋" w:eastAsia="华文中宋" w:cs="华文中宋"/>
                <w:lang w:eastAsia="zh-CN"/>
              </w:rPr>
            </w:pPr>
            <w:r>
              <w:rPr>
                <w:rFonts w:hint="eastAsia" w:ascii="华文中宋" w:hAnsi="华文中宋" w:eastAsia="华文中宋" w:cs="华文中宋"/>
                <w:lang w:eastAsia="zh-CN"/>
              </w:rPr>
              <w:t>（2）委托代理人参加招标的，提供“法定代表人（负责人）授权委托书” ；</w:t>
            </w:r>
          </w:p>
          <w:p w14:paraId="66B970F7">
            <w:pPr>
              <w:spacing w:line="360" w:lineRule="exact"/>
              <w:rPr>
                <w:rFonts w:hint="eastAsia" w:ascii="华文中宋" w:hAnsi="华文中宋" w:eastAsia="华文中宋" w:cs="华文中宋"/>
                <w:lang w:eastAsia="zh-CN"/>
              </w:rPr>
            </w:pPr>
            <w:r>
              <w:rPr>
                <w:rFonts w:hint="eastAsia" w:ascii="华文中宋" w:hAnsi="华文中宋" w:eastAsia="华文中宋" w:cs="华文中宋"/>
                <w:lang w:eastAsia="zh-CN"/>
              </w:rPr>
              <w:t>（格式见第八部分）。</w:t>
            </w:r>
          </w:p>
          <w:p w14:paraId="0D52496C">
            <w:pPr>
              <w:spacing w:line="360" w:lineRule="exact"/>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2、</w:t>
            </w:r>
            <w:r>
              <w:rPr>
                <w:rFonts w:hint="eastAsia" w:ascii="华文中宋" w:hAnsi="华文中宋" w:eastAsia="华文中宋" w:cs="华文中宋"/>
                <w:b/>
                <w:bCs/>
                <w:lang w:eastAsia="zh-CN"/>
              </w:rPr>
              <w:t xml:space="preserve">响应函 </w:t>
            </w:r>
            <w:r>
              <w:rPr>
                <w:rFonts w:hint="eastAsia" w:ascii="华文中宋" w:hAnsi="华文中宋" w:eastAsia="华文中宋" w:cs="华文中宋"/>
                <w:lang w:eastAsia="zh-CN"/>
              </w:rPr>
              <w:t>（格式见第八部分）</w:t>
            </w:r>
          </w:p>
          <w:p w14:paraId="37B17588">
            <w:pPr>
              <w:spacing w:line="360" w:lineRule="exact"/>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3、</w:t>
            </w:r>
            <w:r>
              <w:rPr>
                <w:rFonts w:hint="eastAsia" w:ascii="华文中宋" w:hAnsi="华文中宋" w:eastAsia="华文中宋" w:cs="华文中宋"/>
                <w:b/>
                <w:bCs/>
                <w:lang w:eastAsia="zh-CN"/>
              </w:rPr>
              <w:t>以下内容提供《采购供应商信用承诺书》</w:t>
            </w:r>
          </w:p>
          <w:p w14:paraId="71DF56F7">
            <w:pPr>
              <w:spacing w:line="360" w:lineRule="exact"/>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（1）具有履行合同所必需的设备和专业技术能力</w:t>
            </w:r>
          </w:p>
          <w:p w14:paraId="0A8ECA23">
            <w:pPr>
              <w:spacing w:line="360" w:lineRule="exact"/>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（2）具有良好的商业信誉和健全的财务会计制度</w:t>
            </w:r>
          </w:p>
          <w:p w14:paraId="2E4BD1CC">
            <w:pPr>
              <w:spacing w:line="360" w:lineRule="exact"/>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（3）有依法缴纳税收和社会保障资金的良好记录</w:t>
            </w:r>
          </w:p>
          <w:p w14:paraId="1EA558B8">
            <w:pPr>
              <w:spacing w:line="360" w:lineRule="exact"/>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（4）参加政府采购活动前三年内，在经营活动中没有重大违法记录</w:t>
            </w:r>
          </w:p>
          <w:p w14:paraId="610E469C">
            <w:pPr>
              <w:spacing w:line="360" w:lineRule="exact"/>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（5）具有独立承担民事责任的能力</w:t>
            </w:r>
          </w:p>
          <w:p w14:paraId="0C6F8D6E">
            <w:pPr>
              <w:spacing w:line="360" w:lineRule="exact"/>
              <w:ind w:firstLine="210" w:firstLineChars="100"/>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提供供应商信用承诺书。（格式见第八部分）以上证明材料须符合要求、有效、完整。否则，响应无效。</w:t>
            </w:r>
          </w:p>
          <w:p w14:paraId="6F763E38">
            <w:pPr>
              <w:spacing w:line="360" w:lineRule="exact"/>
              <w:rPr>
                <w:rFonts w:hint="eastAsia" w:ascii="华文中宋" w:hAnsi="华文中宋" w:eastAsia="华文中宋" w:cs="华文中宋"/>
                <w:b/>
                <w:bCs/>
                <w:lang w:eastAsia="zh-CN"/>
              </w:rPr>
            </w:pPr>
            <w:r>
              <w:rPr>
                <w:rFonts w:hint="eastAsia" w:ascii="华文中宋" w:hAnsi="华文中宋" w:eastAsia="华文中宋" w:cs="华文中宋"/>
                <w:b/>
                <w:bCs/>
                <w:lang w:val="en-US" w:eastAsia="zh-CN"/>
              </w:rPr>
              <w:t>4、</w:t>
            </w:r>
            <w:r>
              <w:rPr>
                <w:rFonts w:hint="eastAsia" w:ascii="华文中宋" w:hAnsi="华文中宋" w:eastAsia="华文中宋" w:cs="华文中宋"/>
                <w:b/>
                <w:bCs/>
                <w:lang w:eastAsia="zh-CN"/>
              </w:rPr>
              <w:t>其他基本资格要求</w:t>
            </w:r>
          </w:p>
          <w:p w14:paraId="5D3F7490">
            <w:pPr>
              <w:spacing w:line="360" w:lineRule="exact"/>
              <w:rPr>
                <w:rFonts w:hint="eastAsia" w:ascii="华文中宋" w:hAnsi="华文中宋" w:eastAsia="华文中宋" w:cs="华文中宋"/>
                <w:lang w:eastAsia="zh-CN"/>
              </w:rPr>
            </w:pPr>
            <w:r>
              <w:rPr>
                <w:rFonts w:hint="eastAsia" w:ascii="华文中宋" w:hAnsi="华文中宋" w:eastAsia="华文中宋" w:cs="华文中宋"/>
                <w:lang w:eastAsia="zh-CN"/>
              </w:rPr>
              <w:t>提供供应商有效的营业执照，或事业单位法人证书，或自然人身份证明，或其他非企业组织证明独立承担民事责任能力的文件。（扫描件）</w:t>
            </w:r>
          </w:p>
          <w:p w14:paraId="06745D56">
            <w:pPr>
              <w:spacing w:line="360" w:lineRule="exact"/>
              <w:rPr>
                <w:rFonts w:hint="eastAsia" w:ascii="华文中宋" w:hAnsi="华文中宋" w:eastAsia="华文中宋" w:cs="华文中宋"/>
                <w:b/>
                <w:bCs/>
                <w:lang w:eastAsia="zh-CN"/>
              </w:rPr>
            </w:pPr>
            <w:r>
              <w:rPr>
                <w:rFonts w:hint="eastAsia" w:ascii="华文中宋" w:hAnsi="华文中宋" w:eastAsia="华文中宋" w:cs="华文中宋"/>
                <w:b/>
                <w:bCs/>
                <w:lang w:val="en-US" w:eastAsia="zh-CN"/>
              </w:rPr>
              <w:t>5、</w:t>
            </w:r>
            <w:r>
              <w:rPr>
                <w:rFonts w:hint="eastAsia" w:ascii="华文中宋" w:hAnsi="华文中宋" w:eastAsia="华文中宋" w:cs="华文中宋"/>
                <w:b/>
                <w:bCs/>
                <w:lang w:eastAsia="zh-CN"/>
              </w:rPr>
              <w:t>本项目要求的其他特定资格条件</w:t>
            </w:r>
          </w:p>
          <w:p w14:paraId="1F730CE6">
            <w:pPr>
              <w:spacing w:line="360" w:lineRule="exact"/>
              <w:rPr>
                <w:rFonts w:hint="eastAsia" w:ascii="华文中宋" w:hAnsi="华文中宋" w:eastAsia="华文中宋" w:cs="华文中宋"/>
                <w:lang w:eastAsia="zh-CN"/>
              </w:rPr>
            </w:pPr>
            <w:r>
              <w:rPr>
                <w:rFonts w:hint="eastAsia" w:ascii="华文中宋" w:hAnsi="华文中宋" w:eastAsia="华文中宋" w:cs="华文中宋"/>
                <w:lang w:eastAsia="zh-CN"/>
              </w:rPr>
              <w:t>按照本部分序号1“其他特定资格条件”规定提交相关证明文件；</w:t>
            </w:r>
          </w:p>
          <w:p w14:paraId="73355D22">
            <w:pPr>
              <w:spacing w:line="360" w:lineRule="exact"/>
              <w:rPr>
                <w:rFonts w:hint="eastAsia" w:ascii="华文中宋" w:hAnsi="华文中宋" w:eastAsia="华文中宋" w:cs="华文中宋"/>
                <w:b/>
                <w:bCs/>
                <w:lang w:eastAsia="zh-CN"/>
              </w:rPr>
            </w:pPr>
            <w:r>
              <w:rPr>
                <w:rFonts w:hint="eastAsia" w:ascii="华文中宋" w:hAnsi="华文中宋" w:eastAsia="华文中宋" w:cs="华文中宋"/>
                <w:b/>
                <w:bCs/>
                <w:lang w:val="en-US" w:eastAsia="zh-CN"/>
              </w:rPr>
              <w:t>6、</w:t>
            </w:r>
            <w:r>
              <w:rPr>
                <w:rFonts w:hint="eastAsia" w:ascii="华文中宋" w:hAnsi="华文中宋" w:eastAsia="华文中宋" w:cs="华文中宋"/>
                <w:b/>
                <w:bCs/>
                <w:lang w:eastAsia="zh-CN"/>
              </w:rPr>
              <w:t>响应保证金的交纳情况及开户许可证</w:t>
            </w:r>
          </w:p>
          <w:p w14:paraId="5035D2BD">
            <w:pPr>
              <w:spacing w:line="360" w:lineRule="exact"/>
              <w:rPr>
                <w:rFonts w:hint="eastAsia" w:ascii="华文中宋" w:hAnsi="华文中宋" w:eastAsia="华文中宋" w:cs="华文中宋"/>
                <w:lang w:eastAsia="zh-CN"/>
              </w:rPr>
            </w:pPr>
            <w:r>
              <w:rPr>
                <w:rFonts w:hint="eastAsia" w:ascii="华文中宋" w:hAnsi="华文中宋" w:eastAsia="华文中宋" w:cs="华文中宋"/>
                <w:lang w:eastAsia="zh-CN"/>
              </w:rPr>
              <w:t>（1）提供响应保证金交纳证明扫描件；</w:t>
            </w:r>
          </w:p>
          <w:p w14:paraId="39B62D74">
            <w:pPr>
              <w:spacing w:line="360" w:lineRule="exact"/>
              <w:rPr>
                <w:rFonts w:hint="eastAsia" w:ascii="华文中宋" w:hAnsi="华文中宋" w:eastAsia="华文中宋" w:cs="华文中宋"/>
                <w:lang w:eastAsia="zh-CN"/>
              </w:rPr>
            </w:pPr>
            <w:r>
              <w:rPr>
                <w:rFonts w:hint="eastAsia" w:ascii="华文中宋" w:hAnsi="华文中宋" w:eastAsia="华文中宋" w:cs="华文中宋"/>
                <w:lang w:eastAsia="zh-CN"/>
              </w:rPr>
              <w:t>（2）提供响应人基本存款账户</w:t>
            </w:r>
            <w:r>
              <w:rPr>
                <w:rFonts w:hint="eastAsia" w:ascii="华文中宋" w:hAnsi="华文中宋" w:eastAsia="华文中宋" w:cs="华文中宋"/>
                <w:lang w:val="en-US" w:eastAsia="zh-CN"/>
              </w:rPr>
              <w:t>信息或</w:t>
            </w:r>
            <w:r>
              <w:rPr>
                <w:rFonts w:hint="eastAsia" w:ascii="华文中宋" w:hAnsi="华文中宋" w:eastAsia="华文中宋" w:cs="华文中宋"/>
                <w:lang w:eastAsia="zh-CN"/>
              </w:rPr>
              <w:t>开户许可证扫描件。</w:t>
            </w:r>
          </w:p>
          <w:p w14:paraId="3D6B01D6">
            <w:pPr>
              <w:spacing w:line="360" w:lineRule="exact"/>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7、供应商为中小企业</w:t>
            </w:r>
          </w:p>
          <w:p w14:paraId="57BC537F">
            <w:pPr>
              <w:spacing w:line="360" w:lineRule="exact"/>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请根据要求单独上传《中小企业声明函》。格式以采购文件要求为准。</w:t>
            </w:r>
          </w:p>
          <w:p w14:paraId="76240629">
            <w:pPr>
              <w:ind w:firstLine="420" w:firstLineChars="200"/>
              <w:rPr>
                <w:rFonts w:ascii="华文中宋" w:hAnsi="华文中宋" w:eastAsia="华文中宋" w:cs="华文中宋"/>
                <w:b/>
                <w:szCs w:val="21"/>
              </w:rPr>
            </w:pPr>
            <w:r>
              <w:rPr>
                <w:rFonts w:hint="eastAsia" w:ascii="华文中宋" w:hAnsi="华文中宋" w:eastAsia="华文中宋" w:cs="华文中宋"/>
                <w:b/>
                <w:bCs/>
                <w:lang w:val="en-US" w:eastAsia="zh-CN"/>
              </w:rPr>
              <w:t>说明：本项目将根据供应商提供的上述文件进行资格审查，具体资格审查内容及标准见第五部分。</w:t>
            </w:r>
          </w:p>
        </w:tc>
      </w:tr>
      <w:tr w14:paraId="1445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4" w:hRule="atLeast"/>
        </w:trPr>
        <w:tc>
          <w:tcPr>
            <w:tcW w:w="707" w:type="dxa"/>
            <w:vAlign w:val="center"/>
          </w:tcPr>
          <w:p w14:paraId="5599D46A">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4</w:t>
            </w:r>
          </w:p>
        </w:tc>
        <w:tc>
          <w:tcPr>
            <w:tcW w:w="1758" w:type="dxa"/>
            <w:vAlign w:val="center"/>
          </w:tcPr>
          <w:p w14:paraId="0CD4B726">
            <w:pPr>
              <w:snapToGrid w:val="0"/>
              <w:ind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响应文件</w:t>
            </w:r>
          </w:p>
          <w:p w14:paraId="3805845C">
            <w:pPr>
              <w:snapToGrid w:val="0"/>
              <w:rPr>
                <w:rFonts w:ascii="华文中宋" w:hAnsi="华文中宋" w:eastAsia="华文中宋" w:cs="华文中宋"/>
                <w:b/>
                <w:szCs w:val="21"/>
              </w:rPr>
            </w:pPr>
            <w:r>
              <w:rPr>
                <w:rFonts w:hint="eastAsia" w:ascii="华文中宋" w:hAnsi="华文中宋" w:eastAsia="华文中宋" w:cs="华文中宋"/>
                <w:b/>
                <w:szCs w:val="21"/>
              </w:rPr>
              <w:t>（商务技术文件）</w:t>
            </w:r>
          </w:p>
        </w:tc>
        <w:tc>
          <w:tcPr>
            <w:tcW w:w="6763" w:type="dxa"/>
            <w:shd w:val="clear" w:color="auto" w:fill="auto"/>
            <w:vAlign w:val="center"/>
          </w:tcPr>
          <w:p w14:paraId="5CA5DA58">
            <w:pPr>
              <w:ind w:left="315" w:hanging="315" w:hangingChars="150"/>
              <w:rPr>
                <w:rFonts w:ascii="华文中宋" w:hAnsi="华文中宋" w:eastAsia="华文中宋" w:cs="华文中宋"/>
                <w:b/>
                <w:bCs/>
                <w:szCs w:val="21"/>
              </w:rPr>
            </w:pPr>
            <w:r>
              <w:rPr>
                <w:rFonts w:hint="eastAsia" w:ascii="华文中宋" w:hAnsi="华文中宋" w:eastAsia="华文中宋" w:cs="华文中宋"/>
                <w:b/>
                <w:bCs/>
                <w:szCs w:val="21"/>
              </w:rPr>
              <w:t>商务技术文件（符合性检查文件）：</w:t>
            </w:r>
          </w:p>
          <w:p w14:paraId="47A86799">
            <w:pPr>
              <w:numPr>
                <w:ilvl w:val="0"/>
                <w:numId w:val="2"/>
              </w:numPr>
              <w:rPr>
                <w:rFonts w:ascii="华文中宋" w:hAnsi="华文中宋" w:eastAsia="华文中宋" w:cs="华文中宋"/>
                <w:szCs w:val="21"/>
              </w:rPr>
            </w:pPr>
            <w:r>
              <w:rPr>
                <w:rFonts w:hint="eastAsia" w:ascii="华文中宋" w:hAnsi="华文中宋" w:eastAsia="华文中宋" w:cs="华文中宋"/>
                <w:szCs w:val="21"/>
              </w:rPr>
              <w:t>对商务要求的响应内容</w:t>
            </w:r>
          </w:p>
          <w:p w14:paraId="57036150">
            <w:pPr>
              <w:rPr>
                <w:rFonts w:ascii="华文中宋" w:hAnsi="华文中宋" w:eastAsia="华文中宋" w:cs="华文中宋"/>
                <w:szCs w:val="21"/>
              </w:rPr>
            </w:pPr>
            <w:r>
              <w:rPr>
                <w:rFonts w:hint="eastAsia" w:ascii="华文中宋" w:hAnsi="华文中宋" w:eastAsia="华文中宋" w:cs="华文中宋"/>
                <w:szCs w:val="21"/>
              </w:rPr>
              <w:t>2、 对实质性要求的响应内容</w:t>
            </w:r>
          </w:p>
          <w:p w14:paraId="3DEEB60D">
            <w:pPr>
              <w:rPr>
                <w:rFonts w:ascii="华文中宋" w:hAnsi="华文中宋" w:eastAsia="华文中宋" w:cs="华文中宋"/>
                <w:szCs w:val="21"/>
              </w:rPr>
            </w:pPr>
            <w:r>
              <w:rPr>
                <w:rFonts w:hint="eastAsia" w:ascii="华文中宋" w:hAnsi="华文中宋" w:eastAsia="华文中宋" w:cs="华文中宋"/>
                <w:szCs w:val="21"/>
              </w:rPr>
              <w:t>3、 对服务要求的响应内容</w:t>
            </w:r>
          </w:p>
          <w:p w14:paraId="2608DF49">
            <w:pPr>
              <w:rPr>
                <w:rFonts w:ascii="华文中宋" w:hAnsi="华文中宋" w:eastAsia="华文中宋" w:cs="华文中宋"/>
                <w:szCs w:val="21"/>
              </w:rPr>
            </w:pPr>
            <w:r>
              <w:rPr>
                <w:rFonts w:hint="eastAsia" w:ascii="华文中宋" w:hAnsi="华文中宋" w:eastAsia="华文中宋" w:cs="华文中宋"/>
                <w:szCs w:val="21"/>
              </w:rPr>
              <w:t>4、 对技术要求的响应内容</w:t>
            </w:r>
          </w:p>
          <w:p w14:paraId="0F466BB9">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（1）货物、服务技术偏离表</w:t>
            </w:r>
          </w:p>
          <w:p w14:paraId="6B3DC8CB">
            <w:pPr>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（2）其他响应文件（能够证明响应标的物满足采购文件技术需求的证明材料，包括但不限于：检测报告/官网链接/功能截图/产品彩页/产品说明书/详细的技术说明文件/运行性能的详细描述文件等）</w:t>
            </w:r>
          </w:p>
          <w:p w14:paraId="7309FC88">
            <w:pPr>
              <w:pStyle w:val="44"/>
              <w:rPr>
                <w:rFonts w:hint="eastAsia" w:eastAsia="华文中宋"/>
                <w:lang w:val="en-US" w:eastAsia="zh-CN"/>
              </w:rPr>
            </w:pPr>
            <w:r>
              <w:rPr>
                <w:rFonts w:hint="eastAsia" w:ascii="华文中宋" w:hAnsi="华文中宋" w:eastAsia="华文中宋" w:cs="华文中宋"/>
                <w:szCs w:val="21"/>
                <w:lang w:val="en-US" w:eastAsia="zh-CN"/>
              </w:rPr>
              <w:t>5、 对报价要求的响应内容</w:t>
            </w:r>
          </w:p>
          <w:p w14:paraId="72D71699">
            <w:pPr>
              <w:ind w:left="315" w:hanging="315" w:hangingChars="150"/>
              <w:rPr>
                <w:rFonts w:ascii="华文中宋" w:hAnsi="华文中宋" w:eastAsia="华文中宋" w:cs="华文中宋"/>
                <w:b/>
                <w:bCs/>
                <w:szCs w:val="21"/>
              </w:rPr>
            </w:pPr>
            <w:r>
              <w:rPr>
                <w:rFonts w:hint="eastAsia" w:ascii="华文中宋" w:hAnsi="华文中宋" w:eastAsia="华文中宋" w:cs="华文中宋"/>
                <w:b/>
                <w:bCs/>
                <w:szCs w:val="21"/>
              </w:rPr>
              <w:t>商务技术文件（综合评分文件）：</w:t>
            </w:r>
          </w:p>
          <w:p w14:paraId="53E49DC4">
            <w:pPr>
              <w:numPr>
                <w:ilvl w:val="0"/>
                <w:numId w:val="3"/>
              </w:numPr>
              <w:rPr>
                <w:rFonts w:ascii="华文中宋" w:hAnsi="华文中宋" w:eastAsia="华文中宋" w:cs="华文中宋"/>
                <w:szCs w:val="21"/>
              </w:rPr>
            </w:pPr>
            <w:r>
              <w:rPr>
                <w:rFonts w:hint="eastAsia" w:ascii="华文中宋" w:hAnsi="华文中宋" w:eastAsia="华文中宋" w:cs="华文中宋"/>
                <w:szCs w:val="21"/>
              </w:rPr>
              <w:t>商务、技术、服务评分（评审委员会共同认定部分）</w:t>
            </w:r>
          </w:p>
          <w:p w14:paraId="2CA85D8A">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（1）</w:t>
            </w:r>
          </w:p>
          <w:p w14:paraId="165F40F6">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w:t>
            </w:r>
          </w:p>
          <w:p w14:paraId="78D32658">
            <w:pPr>
              <w:numPr>
                <w:ilvl w:val="0"/>
                <w:numId w:val="3"/>
              </w:numPr>
              <w:rPr>
                <w:rFonts w:ascii="华文中宋" w:hAnsi="华文中宋" w:eastAsia="华文中宋" w:cs="华文中宋"/>
                <w:szCs w:val="21"/>
              </w:rPr>
            </w:pPr>
            <w:r>
              <w:rPr>
                <w:rFonts w:hint="eastAsia" w:ascii="华文中宋" w:hAnsi="华文中宋" w:eastAsia="华文中宋" w:cs="华文中宋"/>
                <w:szCs w:val="21"/>
              </w:rPr>
              <w:t>主观评审部分（评审委员会成员个人认定部分）</w:t>
            </w:r>
          </w:p>
          <w:p w14:paraId="14D0B7D4">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（1）</w:t>
            </w:r>
          </w:p>
          <w:p w14:paraId="621A5B4A">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w:t>
            </w:r>
          </w:p>
          <w:p w14:paraId="61C1DD1A">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以上资料按评分标准中的评审因素顺序排列</w:t>
            </w:r>
          </w:p>
          <w:p w14:paraId="4C3778BC">
            <w:pPr>
              <w:numPr>
                <w:ilvl w:val="0"/>
                <w:numId w:val="3"/>
              </w:numPr>
              <w:rPr>
                <w:rFonts w:ascii="华文中宋" w:hAnsi="华文中宋" w:eastAsia="华文中宋" w:cs="华文中宋"/>
                <w:szCs w:val="21"/>
              </w:rPr>
            </w:pPr>
            <w:r>
              <w:rPr>
                <w:rFonts w:hint="eastAsia" w:ascii="华文中宋" w:hAnsi="华文中宋" w:eastAsia="华文中宋" w:cs="华文中宋"/>
                <w:szCs w:val="21"/>
              </w:rPr>
              <w:t>政府采购政策资料</w:t>
            </w:r>
          </w:p>
          <w:p w14:paraId="6148110F">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（1）中小企业声明函</w:t>
            </w:r>
          </w:p>
          <w:p w14:paraId="4B2FCF72">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（2）监狱企业证明文件（若有的话）</w:t>
            </w:r>
          </w:p>
          <w:p w14:paraId="7563C9BE">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（3）残疾人福利性单位声明函（若有的话）</w:t>
            </w:r>
          </w:p>
          <w:p w14:paraId="265175B5">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（4）创新产品或创新服务明细表（若有的话）</w:t>
            </w:r>
          </w:p>
          <w:p w14:paraId="365EEAE2">
            <w:pPr>
              <w:numPr>
                <w:ilvl w:val="0"/>
                <w:numId w:val="3"/>
              </w:numPr>
              <w:rPr>
                <w:rFonts w:ascii="华文中宋" w:hAnsi="华文中宋" w:eastAsia="华文中宋" w:cs="华文中宋"/>
                <w:szCs w:val="21"/>
              </w:rPr>
            </w:pPr>
            <w:r>
              <w:rPr>
                <w:rFonts w:hint="eastAsia" w:ascii="华文中宋" w:hAnsi="华文中宋" w:eastAsia="华文中宋" w:cs="华文中宋"/>
                <w:szCs w:val="21"/>
              </w:rPr>
              <w:t>采购文件要求或响应人认为需要提供的其他商务技术材料/文件</w:t>
            </w:r>
          </w:p>
          <w:p w14:paraId="5959B322">
            <w:pPr>
              <w:pStyle w:val="28"/>
              <w:numPr>
                <w:ilvl w:val="0"/>
                <w:numId w:val="3"/>
              </w:numPr>
              <w:rPr>
                <w:rFonts w:ascii="华文中宋" w:hAnsi="华文中宋" w:eastAsia="华文中宋" w:cs="华文中宋"/>
                <w:sz w:val="21"/>
                <w:szCs w:val="21"/>
              </w:rPr>
            </w:pPr>
            <w:r>
              <w:rPr>
                <w:rFonts w:hint="eastAsia" w:ascii="华文中宋" w:hAnsi="华文中宋" w:eastAsia="华文中宋" w:cs="华文中宋"/>
                <w:sz w:val="21"/>
                <w:szCs w:val="21"/>
              </w:rPr>
              <w:t>报价一览表及分项报价明细表</w:t>
            </w:r>
          </w:p>
          <w:p w14:paraId="200FB38C">
            <w:pPr>
              <w:rPr>
                <w:rFonts w:ascii="华文中宋" w:hAnsi="华文中宋" w:eastAsia="华文中宋" w:cs="华文中宋"/>
                <w:b/>
                <w:bCs/>
                <w:szCs w:val="21"/>
              </w:rPr>
            </w:pPr>
            <w:r>
              <w:rPr>
                <w:rFonts w:hint="eastAsia" w:ascii="华文中宋" w:hAnsi="华文中宋" w:eastAsia="华文中宋" w:cs="华文中宋"/>
                <w:b/>
                <w:bCs/>
                <w:szCs w:val="21"/>
              </w:rPr>
              <w:t>说明：</w:t>
            </w:r>
          </w:p>
          <w:p w14:paraId="122341C1">
            <w:pPr>
              <w:rPr>
                <w:rFonts w:ascii="华文中宋" w:hAnsi="华文中宋" w:eastAsia="华文中宋" w:cs="华文中宋"/>
                <w:b/>
                <w:szCs w:val="21"/>
              </w:rPr>
            </w:pPr>
            <w:r>
              <w:rPr>
                <w:rFonts w:hint="eastAsia" w:ascii="华文中宋" w:hAnsi="华文中宋" w:eastAsia="华文中宋" w:cs="华文中宋"/>
                <w:b/>
                <w:bCs/>
                <w:szCs w:val="21"/>
              </w:rPr>
              <w:t>1、</w:t>
            </w:r>
            <w:r>
              <w:rPr>
                <w:rFonts w:hint="eastAsia" w:ascii="华文中宋" w:hAnsi="华文中宋" w:eastAsia="华文中宋" w:cs="华文中宋"/>
                <w:b/>
                <w:szCs w:val="21"/>
              </w:rPr>
              <w:t>以上内容涉及的格式资料详见第八部分；</w:t>
            </w:r>
          </w:p>
          <w:p w14:paraId="3D512729">
            <w:pPr>
              <w:rPr>
                <w:rFonts w:ascii="华文中宋" w:hAnsi="华文中宋" w:eastAsia="华文中宋" w:cs="华文中宋"/>
                <w:szCs w:val="21"/>
              </w:rPr>
            </w:pPr>
            <w:r>
              <w:rPr>
                <w:rFonts w:hint="eastAsia" w:ascii="华文中宋" w:hAnsi="华文中宋" w:eastAsia="华文中宋" w:cs="华文中宋"/>
                <w:b/>
                <w:szCs w:val="21"/>
              </w:rPr>
              <w:t>2、资格证明文件和商务技术文件装订为一册。</w:t>
            </w:r>
          </w:p>
        </w:tc>
      </w:tr>
      <w:tr w14:paraId="48E7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trPr>
        <w:tc>
          <w:tcPr>
            <w:tcW w:w="707" w:type="dxa"/>
            <w:vAlign w:val="center"/>
          </w:tcPr>
          <w:p w14:paraId="7E785DC3">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5</w:t>
            </w:r>
          </w:p>
        </w:tc>
        <w:tc>
          <w:tcPr>
            <w:tcW w:w="1758" w:type="dxa"/>
            <w:vAlign w:val="center"/>
          </w:tcPr>
          <w:p w14:paraId="432F8159">
            <w:pPr>
              <w:snapToGrid w:val="0"/>
              <w:ind w:firstLine="105" w:firstLineChars="50"/>
              <w:rPr>
                <w:rFonts w:ascii="华文中宋" w:hAnsi="华文中宋" w:eastAsia="华文中宋" w:cs="华文中宋"/>
                <w:b/>
                <w:szCs w:val="21"/>
              </w:rPr>
            </w:pPr>
            <w:r>
              <w:rPr>
                <w:rFonts w:hint="eastAsia" w:ascii="华文中宋" w:hAnsi="华文中宋" w:eastAsia="华文中宋" w:cs="华文中宋"/>
                <w:b/>
                <w:szCs w:val="21"/>
              </w:rPr>
              <w:t>保证金金额</w:t>
            </w:r>
          </w:p>
        </w:tc>
        <w:tc>
          <w:tcPr>
            <w:tcW w:w="6763" w:type="dxa"/>
            <w:shd w:val="clear" w:color="auto" w:fill="auto"/>
            <w:vAlign w:val="center"/>
          </w:tcPr>
          <w:p w14:paraId="2BB57B00">
            <w:pPr>
              <w:pStyle w:val="23"/>
              <w:snapToGrid w:val="0"/>
              <w:rPr>
                <w:rFonts w:hint="eastAsia" w:ascii="华文中宋" w:hAnsi="华文中宋" w:eastAsia="华文中宋" w:cs="华文中宋"/>
                <w:spacing w:val="0"/>
                <w:sz w:val="21"/>
              </w:rPr>
            </w:pPr>
            <w:r>
              <w:rPr>
                <w:rFonts w:hint="eastAsia" w:ascii="华文中宋" w:hAnsi="华文中宋" w:eastAsia="华文中宋" w:cs="华文中宋"/>
                <w:spacing w:val="0"/>
                <w:sz w:val="21"/>
              </w:rPr>
              <w:t>□本项目不要求提交保证金</w:t>
            </w:r>
          </w:p>
          <w:p w14:paraId="3A428214">
            <w:pPr>
              <w:pStyle w:val="23"/>
              <w:snapToGrid w:val="0"/>
              <w:rPr>
                <w:rFonts w:hint="default" w:ascii="华文中宋" w:hAnsi="华文中宋" w:eastAsia="华文中宋" w:cs="华文中宋"/>
                <w:spacing w:val="0"/>
                <w:sz w:val="21"/>
                <w:lang w:val="en-US" w:eastAsia="zh-CN"/>
              </w:rPr>
            </w:pPr>
            <w:r>
              <w:rPr>
                <w:rFonts w:hint="eastAsia" w:ascii="华文中宋" w:hAnsi="华文中宋" w:eastAsia="华文中宋" w:cs="华文中宋"/>
                <w:spacing w:val="0"/>
                <w:sz w:val="21"/>
                <w:lang w:eastAsia="zh-CN"/>
              </w:rPr>
              <w:t>☑</w:t>
            </w:r>
            <w:r>
              <w:rPr>
                <w:rFonts w:hint="eastAsia" w:ascii="华文中宋" w:hAnsi="华文中宋" w:eastAsia="华文中宋" w:cs="华文中宋"/>
                <w:spacing w:val="0"/>
                <w:sz w:val="21"/>
              </w:rPr>
              <w:t>本项目要求提交保证金</w:t>
            </w:r>
            <w:r>
              <w:rPr>
                <w:rFonts w:hint="eastAsia" w:ascii="华文中宋" w:hAnsi="华文中宋" w:eastAsia="华文中宋" w:cs="华文中宋"/>
                <w:color w:val="auto"/>
                <w:spacing w:val="0"/>
                <w:sz w:val="21"/>
                <w:lang w:eastAsia="zh-CN"/>
              </w:rPr>
              <w:t>：</w:t>
            </w:r>
            <w:r>
              <w:rPr>
                <w:rFonts w:hint="eastAsia" w:ascii="华文中宋" w:hAnsi="华文中宋" w:eastAsia="华文中宋" w:cs="华文中宋"/>
                <w:color w:val="auto"/>
                <w:spacing w:val="0"/>
                <w:sz w:val="21"/>
                <w:lang w:val="en-US" w:eastAsia="zh-CN"/>
              </w:rPr>
              <w:t>9000元（玖仟元整）</w:t>
            </w:r>
          </w:p>
          <w:p w14:paraId="412D6A35">
            <w:pPr>
              <w:pStyle w:val="23"/>
              <w:snapToGrid w:val="0"/>
              <w:rPr>
                <w:rFonts w:hint="eastAsia" w:ascii="华文中宋" w:hAnsi="华文中宋" w:eastAsia="华文中宋" w:cs="华文中宋"/>
                <w:spacing w:val="0"/>
                <w:kern w:val="0"/>
                <w:sz w:val="21"/>
                <w:lang w:eastAsia="zh-CN"/>
              </w:rPr>
            </w:pPr>
            <w:r>
              <w:rPr>
                <w:rFonts w:hint="eastAsia" w:ascii="华文中宋" w:hAnsi="华文中宋" w:eastAsia="华文中宋" w:cs="华文中宋"/>
                <w:spacing w:val="0"/>
                <w:kern w:val="0"/>
                <w:sz w:val="21"/>
                <w:lang w:eastAsia="zh-CN"/>
              </w:rPr>
              <w:t>投标保证金的形式：</w:t>
            </w:r>
          </w:p>
          <w:p w14:paraId="7AEBE5FE">
            <w:pPr>
              <w:pStyle w:val="23"/>
              <w:snapToGrid w:val="0"/>
              <w:rPr>
                <w:rFonts w:hint="eastAsia" w:ascii="华文中宋" w:hAnsi="华文中宋" w:eastAsia="华文中宋" w:cs="华文中宋"/>
                <w:spacing w:val="0"/>
                <w:kern w:val="0"/>
                <w:sz w:val="21"/>
                <w:lang w:eastAsia="zh-CN"/>
              </w:rPr>
            </w:pPr>
            <w:r>
              <w:rPr>
                <w:rFonts w:hint="eastAsia" w:ascii="华文中宋" w:hAnsi="华文中宋" w:eastAsia="华文中宋" w:cs="华文中宋"/>
                <w:spacing w:val="0"/>
                <w:kern w:val="0"/>
                <w:sz w:val="21"/>
                <w:lang w:eastAsia="zh-CN"/>
              </w:rPr>
              <w:t>投标保证金</w:t>
            </w:r>
            <w:r>
              <w:rPr>
                <w:rFonts w:hint="eastAsia" w:ascii="华文中宋" w:hAnsi="华文中宋" w:eastAsia="华文中宋" w:cs="华文中宋"/>
                <w:spacing w:val="0"/>
                <w:kern w:val="0"/>
                <w:sz w:val="21"/>
                <w:lang w:val="en-US" w:eastAsia="zh-CN"/>
              </w:rPr>
              <w:t>应当采用支票、汇票、本票、网上银行支付或者金融机构、担保机构出具的保函等非现金形式缴纳</w:t>
            </w:r>
            <w:r>
              <w:rPr>
                <w:rFonts w:hint="eastAsia" w:ascii="华文中宋" w:hAnsi="华文中宋" w:eastAsia="华文中宋" w:cs="华文中宋"/>
                <w:spacing w:val="0"/>
                <w:kern w:val="0"/>
                <w:sz w:val="21"/>
                <w:lang w:eastAsia="zh-CN"/>
              </w:rPr>
              <w:t>。</w:t>
            </w:r>
          </w:p>
          <w:p w14:paraId="071D52DC">
            <w:pPr>
              <w:pStyle w:val="23"/>
              <w:snapToGrid w:val="0"/>
              <w:rPr>
                <w:rFonts w:hint="eastAsia" w:ascii="华文中宋" w:hAnsi="华文中宋" w:eastAsia="华文中宋" w:cs="华文中宋"/>
                <w:spacing w:val="0"/>
                <w:kern w:val="0"/>
                <w:sz w:val="21"/>
                <w:lang w:eastAsia="zh-CN"/>
              </w:rPr>
            </w:pPr>
            <w:r>
              <w:rPr>
                <w:rFonts w:hint="eastAsia" w:ascii="华文中宋" w:hAnsi="华文中宋" w:eastAsia="华文中宋" w:cs="华文中宋"/>
                <w:spacing w:val="0"/>
                <w:kern w:val="0"/>
                <w:sz w:val="21"/>
                <w:lang w:eastAsia="zh-CN"/>
              </w:rPr>
              <w:t>缴纳投标保证金的银行帐户如下：</w:t>
            </w:r>
          </w:p>
          <w:p w14:paraId="588FEB7A">
            <w:pPr>
              <w:rPr>
                <w:rFonts w:hint="eastAsia" w:ascii="华文中宋" w:hAnsi="华文中宋" w:eastAsia="华文中宋" w:cs="华文中宋"/>
                <w:szCs w:val="21"/>
              </w:rPr>
            </w:pPr>
            <w:r>
              <w:rPr>
                <w:rFonts w:hint="eastAsia" w:ascii="华文中宋" w:hAnsi="华文中宋" w:eastAsia="华文中宋" w:cs="华文中宋"/>
                <w:szCs w:val="21"/>
              </w:rPr>
              <w:t>账号：606111010300000040021</w:t>
            </w:r>
          </w:p>
          <w:p w14:paraId="026BE27E">
            <w:pPr>
              <w:rPr>
                <w:rFonts w:hint="eastAsia" w:ascii="华文中宋" w:hAnsi="华文中宋" w:eastAsia="华文中宋" w:cs="华文中宋"/>
                <w:szCs w:val="21"/>
              </w:rPr>
            </w:pPr>
            <w:r>
              <w:rPr>
                <w:rFonts w:hint="eastAsia" w:ascii="华文中宋" w:hAnsi="华文中宋" w:eastAsia="华文中宋" w:cs="华文中宋"/>
                <w:szCs w:val="21"/>
              </w:rPr>
              <w:t>行号：402177400023</w:t>
            </w:r>
          </w:p>
          <w:p w14:paraId="2D1D6FA2">
            <w:pPr>
              <w:rPr>
                <w:rFonts w:hint="eastAsia" w:ascii="华文中宋" w:hAnsi="华文中宋" w:eastAsia="华文中宋" w:cs="华文中宋"/>
                <w:szCs w:val="21"/>
              </w:rPr>
            </w:pPr>
            <w:r>
              <w:rPr>
                <w:rFonts w:hint="eastAsia" w:ascii="华文中宋" w:hAnsi="华文中宋" w:eastAsia="华文中宋" w:cs="华文中宋"/>
                <w:szCs w:val="21"/>
              </w:rPr>
              <w:t>开户行：山西翼城农村商业银行股份有限公司唐兴支行</w:t>
            </w:r>
          </w:p>
          <w:p w14:paraId="0AAC347C">
            <w:pPr>
              <w:rPr>
                <w:rFonts w:hint="eastAsia" w:ascii="华文中宋" w:hAnsi="华文中宋" w:eastAsia="华文中宋" w:cs="华文中宋"/>
                <w:szCs w:val="21"/>
              </w:rPr>
            </w:pPr>
            <w:r>
              <w:rPr>
                <w:rFonts w:hint="eastAsia" w:ascii="华文中宋" w:hAnsi="华文中宋" w:eastAsia="华文中宋" w:cs="华文中宋"/>
                <w:szCs w:val="21"/>
              </w:rPr>
              <w:t>递交方式：（通过本单位基本账户递交）</w:t>
            </w:r>
          </w:p>
          <w:p w14:paraId="591BFF88">
            <w:pPr>
              <w:pStyle w:val="23"/>
              <w:snapToGrid w:val="0"/>
              <w:rPr>
                <w:rFonts w:hint="eastAsia" w:ascii="华文中宋" w:hAnsi="华文中宋" w:eastAsia="华文中宋" w:cs="华文中宋"/>
                <w:szCs w:val="21"/>
              </w:rPr>
            </w:pPr>
            <w:r>
              <w:rPr>
                <w:rFonts w:hint="eastAsia" w:ascii="华文中宋" w:hAnsi="华文中宋" w:eastAsia="华文中宋" w:cs="华文中宋"/>
                <w:szCs w:val="21"/>
              </w:rPr>
              <w:t>接收人：山西</w:t>
            </w:r>
            <w:r>
              <w:rPr>
                <w:rFonts w:hint="eastAsia" w:ascii="华文中宋" w:hAnsi="华文中宋" w:eastAsia="华文中宋" w:cs="华文中宋"/>
                <w:szCs w:val="21"/>
                <w:lang w:eastAsia="zh-CN"/>
              </w:rPr>
              <w:t>众昌合</w:t>
            </w:r>
            <w:r>
              <w:rPr>
                <w:rFonts w:hint="eastAsia" w:ascii="华文中宋" w:hAnsi="华文中宋" w:eastAsia="华文中宋" w:cs="华文中宋"/>
                <w:szCs w:val="21"/>
              </w:rPr>
              <w:t>项目管理有限责任公司</w:t>
            </w:r>
          </w:p>
          <w:p w14:paraId="75E913F9">
            <w:pPr>
              <w:pStyle w:val="23"/>
              <w:snapToGrid w:val="0"/>
              <w:rPr>
                <w:rFonts w:hint="eastAsia" w:ascii="华文中宋" w:hAnsi="华文中宋" w:eastAsia="华文中宋" w:cs="华文中宋"/>
                <w:spacing w:val="0"/>
                <w:kern w:val="0"/>
                <w:sz w:val="21"/>
                <w:lang w:eastAsia="zh-CN"/>
              </w:rPr>
            </w:pPr>
            <w:r>
              <w:rPr>
                <w:rFonts w:hint="eastAsia" w:ascii="华文中宋" w:hAnsi="华文中宋" w:eastAsia="华文中宋" w:cs="华文中宋"/>
                <w:spacing w:val="0"/>
                <w:kern w:val="0"/>
                <w:sz w:val="21"/>
                <w:lang w:eastAsia="zh-CN"/>
              </w:rPr>
              <w:t>递交方式：通过本单位基本帐户递交</w:t>
            </w:r>
          </w:p>
          <w:p w14:paraId="2ACE4882">
            <w:pPr>
              <w:spacing w:line="288" w:lineRule="auto"/>
              <w:rPr>
                <w:rFonts w:hint="eastAsia" w:ascii="华文中宋" w:hAnsi="华文中宋" w:eastAsia="华文中宋" w:cs="华文中宋"/>
                <w:lang w:eastAsia="zh-CN"/>
              </w:rPr>
            </w:pPr>
            <w:r>
              <w:rPr>
                <w:rFonts w:hint="eastAsia" w:ascii="华文中宋" w:hAnsi="华文中宋" w:eastAsia="华文中宋" w:cs="华文中宋"/>
                <w:spacing w:val="0"/>
                <w:kern w:val="0"/>
                <w:sz w:val="21"/>
                <w:lang w:eastAsia="zh-CN"/>
              </w:rPr>
              <w:t>退还方式及时间：按递交方式退还。招标人发出中招通知书后5天内向未中标的供货商全额退还投标保证金；招标人与中标人签订合同后5天内向中标人全额退还投标保证金。</w:t>
            </w:r>
          </w:p>
        </w:tc>
      </w:tr>
      <w:tr w14:paraId="5C3F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7" w:type="dxa"/>
            <w:vAlign w:val="center"/>
          </w:tcPr>
          <w:p w14:paraId="3F8BA5BB">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6</w:t>
            </w:r>
          </w:p>
        </w:tc>
        <w:tc>
          <w:tcPr>
            <w:tcW w:w="1758" w:type="dxa"/>
            <w:vAlign w:val="center"/>
          </w:tcPr>
          <w:p w14:paraId="42F471FD">
            <w:pPr>
              <w:snapToGrid w:val="0"/>
              <w:rPr>
                <w:rFonts w:ascii="华文中宋" w:hAnsi="华文中宋" w:eastAsia="华文中宋" w:cs="华文中宋"/>
                <w:b/>
                <w:bCs/>
                <w:szCs w:val="21"/>
              </w:rPr>
            </w:pPr>
            <w:r>
              <w:rPr>
                <w:rFonts w:hint="eastAsia" w:ascii="华文中宋" w:hAnsi="华文中宋" w:eastAsia="华文中宋" w:cs="华文中宋"/>
                <w:b/>
                <w:szCs w:val="21"/>
              </w:rPr>
              <w:t>响应文件有效期</w:t>
            </w:r>
          </w:p>
        </w:tc>
        <w:tc>
          <w:tcPr>
            <w:tcW w:w="6763" w:type="dxa"/>
            <w:shd w:val="clear" w:color="auto" w:fill="auto"/>
            <w:vAlign w:val="center"/>
          </w:tcPr>
          <w:p w14:paraId="63D3A2D8">
            <w:pPr>
              <w:rPr>
                <w:rFonts w:ascii="华文中宋" w:hAnsi="华文中宋" w:eastAsia="华文中宋" w:cs="华文中宋"/>
                <w:szCs w:val="21"/>
              </w:rPr>
            </w:pPr>
            <w:r>
              <w:rPr>
                <w:rFonts w:hint="eastAsia" w:ascii="华文中宋" w:hAnsi="华文中宋" w:eastAsia="华文中宋" w:cs="华文中宋"/>
                <w:szCs w:val="21"/>
              </w:rPr>
              <w:t>90个日历天（从提交响应文件之日起计算）</w:t>
            </w:r>
          </w:p>
        </w:tc>
      </w:tr>
      <w:tr w14:paraId="7858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707" w:type="dxa"/>
            <w:vAlign w:val="center"/>
          </w:tcPr>
          <w:p w14:paraId="772F4554">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7</w:t>
            </w:r>
          </w:p>
        </w:tc>
        <w:tc>
          <w:tcPr>
            <w:tcW w:w="1758" w:type="dxa"/>
            <w:vAlign w:val="center"/>
          </w:tcPr>
          <w:p w14:paraId="78982539">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政府采购</w:t>
            </w:r>
          </w:p>
          <w:p w14:paraId="4E208F6D">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相关政策要求</w:t>
            </w:r>
          </w:p>
          <w:p w14:paraId="3485F029">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（如涉及的话）</w:t>
            </w:r>
          </w:p>
        </w:tc>
        <w:tc>
          <w:tcPr>
            <w:tcW w:w="6763" w:type="dxa"/>
            <w:shd w:val="clear" w:color="auto" w:fill="auto"/>
            <w:vAlign w:val="center"/>
          </w:tcPr>
          <w:p w14:paraId="4D6C8C0C">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1、本项目涉及节能产品、环境标志产品的要求：</w:t>
            </w:r>
          </w:p>
          <w:p w14:paraId="033C30B3">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凡涉及最新公布的《节能产品政府采购品目清单》标注“★”的政府强制采购节能产品，响应人须提供所投产品国家确定的认证机构出具的、处于有效期之内的节能产品认证证书。</w:t>
            </w:r>
          </w:p>
          <w:p w14:paraId="49402415">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货物中有最新公布的《节能产品政府采购品目清单》中强制采购产品以外的其他节能产品将按照“ 评审方法和评审标准”给予加分。</w:t>
            </w:r>
          </w:p>
          <w:p w14:paraId="7F139130">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货物中有最新公布的《环境标志产品政府采购品目清单》中产品的将按照“评审方法和评审标准”给予加分。</w:t>
            </w:r>
          </w:p>
          <w:p w14:paraId="3A436755">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2、本项目涉及正版软件的要求：</w:t>
            </w:r>
          </w:p>
          <w:p w14:paraId="4F1A8667">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本项目所采购的货物中如包含计算机，必须预装正版操作系统软件产品；所采购的其它软件必须为正版软件。</w:t>
            </w:r>
          </w:p>
          <w:p w14:paraId="360C4B37">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3、本项目涉及信息安全产品的要求：</w:t>
            </w:r>
          </w:p>
          <w:p w14:paraId="5E9C98DC">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响应人提供货物中如含有财政部会同有关部门制定下发的《信息安全产品强制性认证目录》中的产品，须提供中国信息安全认证中心按国家标准认证颁发的有效认证证书。未附有效认证证书，将有可能导致招标被拒绝。</w:t>
            </w:r>
          </w:p>
          <w:p w14:paraId="180888C0">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4、中小微企业的要求</w:t>
            </w:r>
          </w:p>
          <w:p w14:paraId="4F861E2B">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A、参加本项目招标要求：</w:t>
            </w:r>
          </w:p>
          <w:p w14:paraId="3EF9D39B">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①须按照财库【2020】46号《政府采购促进中小企业发展管理办法》的标准如实填写《中小企业声明函》（格式见第七部分），监狱企业参加招标视同小微企业，提供由省级以上监狱管理局、戒毒管理局出具的属于监狱企业的证明文件。</w:t>
            </w:r>
          </w:p>
          <w:p w14:paraId="62212E23">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②小、微企业指在中华人民共和国境内依法设立，依据《中小企业划行标准规定》确定的小型企业、微型企业，但与大型企业的负责人为同一人，或者与大型企业存在直接控股、管理关系的除外。</w:t>
            </w:r>
          </w:p>
          <w:p w14:paraId="18606267">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③工程由小、微企业承建的，对小、微企业的报价给予5%的扣除，用扣除后的价格参与招标。若有的话，如实填写《小微企业/残疾人福利性单位提供货物/服务明细表》。</w:t>
            </w:r>
          </w:p>
          <w:p w14:paraId="11F8F1F2">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5、残疾人福利性单位参加本项目招标的要求：</w:t>
            </w:r>
          </w:p>
          <w:p w14:paraId="7258341B">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1）须根据财库【2017】141号《关于促进残疾人就业政府采购政策的通知》的要求，如实填写残疾人福利性单位声明函（格式见第七部分附件），残疾人福利性单位参加本项目招标时，享受5%的价格折扣，用扣除后的价格参与招标。</w:t>
            </w:r>
          </w:p>
          <w:p w14:paraId="58F80A59">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（2）享受政府采购支持政策的残疾人福利性单位应当同时满足以下条件：</w:t>
            </w:r>
          </w:p>
          <w:p w14:paraId="4CDA433B">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　A.安置的残疾人占本单位在职职工人数的比例不低于25%（含25%），并且安置的残疾人人数不少于10人（含10人）；</w:t>
            </w:r>
          </w:p>
          <w:p w14:paraId="1B748B87">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　B.依法与安置的每位残疾人签订了一年以上（含一年）的劳动合同或服务协议；</w:t>
            </w:r>
          </w:p>
          <w:p w14:paraId="7B42ED73">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C.为安置的每位残疾人按月足额缴纳了基本养老保险、基本医疗保险、失业保险、工伤保险和生育保险等社会保险费；</w:t>
            </w:r>
          </w:p>
          <w:p w14:paraId="65052DA7">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　D.通过银行等金融机构向安置的每位残疾人，按月支付了不低于单位所在区县适用的经省级人民政府批准的月最低工资标准的工资；</w:t>
            </w:r>
          </w:p>
          <w:p w14:paraId="372F1CFD">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　E．提供本单位制造的货物、承担的工程或者服务（以下简称产品），或者提供其他残疾人福利性单位制造的货物（不包括使用非残疾人福利性单位注册商标的货物）。</w:t>
            </w:r>
          </w:p>
          <w:p w14:paraId="12D60AC7">
            <w:pPr>
              <w:pStyle w:val="23"/>
              <w:snapToGrid w:val="0"/>
              <w:rPr>
                <w:rFonts w:hint="eastAsia" w:ascii="华文中宋" w:hAnsi="华文中宋" w:eastAsia="华文中宋" w:cs="华文中宋"/>
                <w:spacing w:val="0"/>
                <w:kern w:val="0"/>
                <w:sz w:val="21"/>
                <w:lang w:val="en-US" w:eastAsia="zh-CN"/>
              </w:rPr>
            </w:pPr>
            <w:r>
              <w:rPr>
                <w:rFonts w:hint="eastAsia" w:ascii="华文中宋" w:hAnsi="华文中宋" w:eastAsia="华文中宋" w:cs="华文中宋"/>
                <w:spacing w:val="0"/>
                <w:kern w:val="0"/>
                <w:sz w:val="21"/>
                <w:lang w:val="en-US" w:eastAsia="zh-CN"/>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273161">
            <w:pPr>
              <w:pStyle w:val="23"/>
              <w:snapToGrid w:val="0"/>
              <w:rPr>
                <w:rFonts w:hint="eastAsia" w:eastAsia="宋体"/>
                <w:lang w:eastAsia="zh-CN"/>
              </w:rPr>
            </w:pPr>
            <w:r>
              <w:rPr>
                <w:rFonts w:hint="eastAsia" w:ascii="华文中宋" w:hAnsi="华文中宋" w:eastAsia="华文中宋" w:cs="华文中宋"/>
                <w:spacing w:val="0"/>
                <w:kern w:val="0"/>
                <w:sz w:val="21"/>
                <w:lang w:val="en-US" w:eastAsia="zh-CN"/>
              </w:rPr>
              <w:t>残疾人福利性单位属于小型、微型企业的，不重复享受政策。</w:t>
            </w:r>
          </w:p>
        </w:tc>
      </w:tr>
      <w:tr w14:paraId="00B6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7" w:type="dxa"/>
            <w:vAlign w:val="center"/>
          </w:tcPr>
          <w:p w14:paraId="4B131372">
            <w:pPr>
              <w:snapToGrid w:val="0"/>
              <w:jc w:val="center"/>
              <w:rPr>
                <w:rFonts w:ascii="华文中宋" w:hAnsi="华文中宋" w:eastAsia="华文中宋" w:cs="华文中宋"/>
                <w:b/>
                <w:szCs w:val="21"/>
              </w:rPr>
            </w:pPr>
            <w:r>
              <w:rPr>
                <w:rFonts w:hint="eastAsia" w:ascii="华文中宋" w:hAnsi="华文中宋" w:eastAsia="华文中宋" w:cs="华文中宋"/>
                <w:b/>
                <w:szCs w:val="21"/>
              </w:rPr>
              <w:t>8</w:t>
            </w:r>
          </w:p>
        </w:tc>
        <w:tc>
          <w:tcPr>
            <w:tcW w:w="1758" w:type="dxa"/>
            <w:vAlign w:val="center"/>
          </w:tcPr>
          <w:p w14:paraId="1D7DF8AC">
            <w:pPr>
              <w:snapToGrid w:val="0"/>
              <w:ind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现场勘查</w:t>
            </w:r>
          </w:p>
          <w:p w14:paraId="5795A77F">
            <w:pPr>
              <w:snapToGrid w:val="0"/>
              <w:ind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rPr>
              <w:t>（或</w:t>
            </w:r>
            <w:r>
              <w:rPr>
                <w:rFonts w:hint="eastAsia" w:ascii="华文中宋" w:hAnsi="华文中宋" w:eastAsia="华文中宋" w:cs="华文中宋"/>
                <w:b/>
                <w:szCs w:val="21"/>
                <w:lang w:eastAsia="zh-CN"/>
              </w:rPr>
              <w:t>招标</w:t>
            </w:r>
            <w:r>
              <w:rPr>
                <w:rFonts w:hint="eastAsia" w:ascii="华文中宋" w:hAnsi="华文中宋" w:eastAsia="华文中宋" w:cs="华文中宋"/>
                <w:b/>
                <w:szCs w:val="21"/>
              </w:rPr>
              <w:t>前答疑会）</w:t>
            </w:r>
          </w:p>
        </w:tc>
        <w:tc>
          <w:tcPr>
            <w:tcW w:w="6763" w:type="dxa"/>
            <w:shd w:val="clear" w:color="auto" w:fill="auto"/>
            <w:vAlign w:val="center"/>
          </w:tcPr>
          <w:p w14:paraId="3A652E60">
            <w:pPr>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eq \o\ac(□)</w:instrTex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t>不召开</w:t>
            </w:r>
          </w:p>
          <w:p w14:paraId="1D9D2995">
            <w:pPr>
              <w:rPr>
                <w:rFonts w:hint="eastAsia" w:ascii="华文中宋" w:hAnsi="华文中宋" w:eastAsia="华文中宋" w:cs="华文中宋"/>
                <w:b w:val="0"/>
                <w:bCs w:val="0"/>
              </w:rPr>
            </w:pPr>
            <w:r>
              <w:rPr>
                <w:rFonts w:hint="eastAsia" w:ascii="华文中宋" w:hAnsi="华文中宋" w:eastAsia="华文中宋" w:cs="华文中宋"/>
                <w:b w:val="0"/>
                <w:bCs w:val="0"/>
              </w:rPr>
              <w:fldChar w:fldCharType="begin"/>
            </w:r>
            <w:r>
              <w:rPr>
                <w:rFonts w:hint="eastAsia" w:ascii="华文中宋" w:hAnsi="华文中宋" w:eastAsia="华文中宋" w:cs="华文中宋"/>
                <w:b w:val="0"/>
                <w:bCs w:val="0"/>
              </w:rPr>
              <w:instrText xml:space="preserve"> eq \o\ac(□</w:instrText>
            </w:r>
            <w:r>
              <w:rPr>
                <w:rFonts w:hint="eastAsia" w:ascii="华文中宋" w:hAnsi="华文中宋" w:eastAsia="华文中宋" w:cs="华文中宋"/>
                <w:b w:val="0"/>
                <w:bCs w:val="0"/>
                <w:lang w:eastAsia="zh-CN"/>
              </w:rPr>
              <w:instrText xml:space="preserve">,</w:instrText>
            </w:r>
            <w:r>
              <w:rPr>
                <w:rFonts w:hint="eastAsia" w:ascii="华文中宋" w:hAnsi="华文中宋" w:eastAsia="华文中宋" w:cs="华文中宋"/>
                <w:b w:val="0"/>
                <w:bCs w:val="0"/>
                <w:position w:val="2"/>
                <w:sz w:val="13"/>
                <w:lang w:eastAsia="zh-CN"/>
              </w:rPr>
              <w:instrText xml:space="preserve">√</w:instrText>
            </w:r>
            <w:r>
              <w:rPr>
                <w:rFonts w:hint="eastAsia" w:ascii="华文中宋" w:hAnsi="华文中宋" w:eastAsia="华文中宋" w:cs="华文中宋"/>
                <w:b w:val="0"/>
                <w:bCs w:val="0"/>
              </w:rPr>
              <w:instrText xml:space="preserve">)</w:instrText>
            </w:r>
            <w:r>
              <w:rPr>
                <w:rFonts w:hint="eastAsia" w:ascii="华文中宋" w:hAnsi="华文中宋" w:eastAsia="华文中宋" w:cs="华文中宋"/>
                <w:b w:val="0"/>
                <w:bCs w:val="0"/>
              </w:rPr>
              <w:fldChar w:fldCharType="end"/>
            </w:r>
            <w:r>
              <w:rPr>
                <w:rFonts w:hint="eastAsia" w:ascii="华文中宋" w:hAnsi="华文中宋" w:eastAsia="华文中宋" w:cs="华文中宋"/>
                <w:b w:val="0"/>
                <w:bCs w:val="0"/>
              </w:rPr>
              <w:t>召开，具体时间和地点：</w:t>
            </w:r>
          </w:p>
          <w:p w14:paraId="3377CD5C">
            <w:pPr>
              <w:rPr>
                <w:rFonts w:hint="eastAsia" w:ascii="华文中宋" w:hAnsi="华文中宋" w:eastAsia="华文中宋" w:cs="华文中宋"/>
                <w:b/>
                <w:bCs/>
                <w:kern w:val="0"/>
                <w:szCs w:val="21"/>
                <w:lang w:eastAsia="zh-CN"/>
              </w:rPr>
            </w:pPr>
            <w:r>
              <w:rPr>
                <w:rFonts w:hint="eastAsia" w:ascii="华文中宋" w:hAnsi="华文中宋" w:eastAsia="华文中宋" w:cs="华文中宋"/>
                <w:b w:val="0"/>
                <w:bCs w:val="0"/>
              </w:rPr>
              <w:t>投标单位须于202</w:t>
            </w:r>
            <w:r>
              <w:rPr>
                <w:rFonts w:hint="eastAsia" w:ascii="华文中宋" w:hAnsi="华文中宋" w:eastAsia="华文中宋" w:cs="华文中宋"/>
                <w:b w:val="0"/>
                <w:bCs w:val="0"/>
                <w:lang w:val="en-US" w:eastAsia="zh-CN"/>
              </w:rPr>
              <w:t>6</w:t>
            </w:r>
            <w:r>
              <w:rPr>
                <w:rFonts w:hint="eastAsia" w:ascii="华文中宋" w:hAnsi="华文中宋" w:eastAsia="华文中宋" w:cs="华文中宋"/>
                <w:b w:val="0"/>
                <w:bCs w:val="0"/>
              </w:rPr>
              <w:t>年</w:t>
            </w:r>
            <w:r>
              <w:rPr>
                <w:rFonts w:hint="eastAsia" w:ascii="华文中宋" w:hAnsi="华文中宋" w:eastAsia="华文中宋" w:cs="华文中宋"/>
                <w:b w:val="0"/>
                <w:bCs w:val="0"/>
                <w:lang w:val="en-US" w:eastAsia="zh-CN"/>
              </w:rPr>
              <w:t>4</w:t>
            </w:r>
            <w:r>
              <w:rPr>
                <w:rFonts w:hint="eastAsia" w:ascii="华文中宋" w:hAnsi="华文中宋" w:eastAsia="华文中宋" w:cs="华文中宋"/>
                <w:b w:val="0"/>
                <w:bCs w:val="0"/>
              </w:rPr>
              <w:t>月</w:t>
            </w:r>
            <w:r>
              <w:rPr>
                <w:rFonts w:hint="eastAsia" w:ascii="华文中宋" w:hAnsi="华文中宋" w:eastAsia="华文中宋" w:cs="华文中宋"/>
                <w:b w:val="0"/>
                <w:bCs w:val="0"/>
                <w:lang w:val="en-US" w:eastAsia="zh-CN"/>
              </w:rPr>
              <w:t>21</w:t>
            </w:r>
            <w:r>
              <w:rPr>
                <w:rFonts w:hint="eastAsia" w:ascii="华文中宋" w:hAnsi="华文中宋" w:eastAsia="华文中宋" w:cs="华文中宋"/>
                <w:b w:val="0"/>
                <w:bCs w:val="0"/>
              </w:rPr>
              <w:t>日</w:t>
            </w:r>
            <w:r>
              <w:rPr>
                <w:rFonts w:hint="eastAsia" w:ascii="华文中宋" w:hAnsi="华文中宋" w:eastAsia="华文中宋" w:cs="华文中宋"/>
                <w:b w:val="0"/>
                <w:bCs w:val="0"/>
                <w:lang w:val="en-US" w:eastAsia="zh-CN"/>
              </w:rPr>
              <w:t>09</w:t>
            </w:r>
            <w:r>
              <w:rPr>
                <w:rFonts w:hint="eastAsia" w:ascii="华文中宋" w:hAnsi="华文中宋" w:eastAsia="华文中宋" w:cs="华文中宋"/>
                <w:b w:val="0"/>
                <w:bCs w:val="0"/>
              </w:rPr>
              <w:t>时00分前将加盖公章并标注联系方式的答疑问题电子版和扫描件（无问题也须发送）、授权委托书扫描件发送至</w:t>
            </w:r>
            <w:r>
              <w:rPr>
                <w:rFonts w:hint="eastAsia" w:ascii="华文中宋" w:hAnsi="华文中宋" w:eastAsia="华文中宋" w:cs="华文中宋"/>
                <w:b w:val="0"/>
                <w:bCs w:val="0"/>
                <w:lang w:val="en-US" w:eastAsia="zh-CN"/>
              </w:rPr>
              <w:t>sxzch188@163.com</w:t>
            </w:r>
            <w:r>
              <w:rPr>
                <w:rFonts w:hint="eastAsia" w:ascii="华文中宋" w:hAnsi="华文中宋" w:eastAsia="华文中宋" w:cs="华文中宋"/>
                <w:b w:val="0"/>
                <w:bCs w:val="0"/>
              </w:rPr>
              <w:t>，并电话告知招标代理公司（</w:t>
            </w:r>
            <w:r>
              <w:rPr>
                <w:rFonts w:hint="eastAsia" w:ascii="华文中宋" w:hAnsi="华文中宋" w:eastAsia="华文中宋" w:cs="华文中宋"/>
                <w:b w:val="0"/>
                <w:bCs w:val="0"/>
                <w:lang w:val="en-US" w:eastAsia="zh-CN"/>
              </w:rPr>
              <w:t>18600978329</w:t>
            </w:r>
            <w:r>
              <w:rPr>
                <w:rFonts w:hint="eastAsia" w:ascii="华文中宋" w:hAnsi="华文中宋" w:eastAsia="华文中宋" w:cs="华文中宋"/>
                <w:b w:val="0"/>
                <w:bCs w:val="0"/>
              </w:rPr>
              <w:t>）。</w:t>
            </w:r>
          </w:p>
        </w:tc>
      </w:tr>
      <w:tr w14:paraId="4D8F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707" w:type="dxa"/>
            <w:vAlign w:val="center"/>
          </w:tcPr>
          <w:p w14:paraId="00555156">
            <w:pPr>
              <w:jc w:val="center"/>
              <w:rPr>
                <w:rFonts w:ascii="华文中宋" w:hAnsi="华文中宋" w:eastAsia="华文中宋" w:cs="华文中宋"/>
                <w:b/>
                <w:szCs w:val="21"/>
              </w:rPr>
            </w:pPr>
            <w:r>
              <w:rPr>
                <w:rFonts w:hint="eastAsia" w:ascii="华文中宋" w:hAnsi="华文中宋" w:eastAsia="华文中宋" w:cs="华文中宋"/>
                <w:b/>
                <w:szCs w:val="21"/>
              </w:rPr>
              <w:t>9</w:t>
            </w:r>
          </w:p>
        </w:tc>
        <w:tc>
          <w:tcPr>
            <w:tcW w:w="1758" w:type="dxa"/>
            <w:vAlign w:val="center"/>
          </w:tcPr>
          <w:p w14:paraId="3286FA79">
            <w:pPr>
              <w:snapToGrid w:val="0"/>
              <w:ind w:firstLine="105" w:firstLineChars="50"/>
              <w:jc w:val="center"/>
              <w:rPr>
                <w:rFonts w:ascii="华文中宋" w:hAnsi="华文中宋" w:eastAsia="华文中宋" w:cs="华文中宋"/>
                <w:b/>
                <w:szCs w:val="21"/>
              </w:rPr>
            </w:pPr>
            <w:r>
              <w:rPr>
                <w:rFonts w:hint="eastAsia" w:ascii="华文中宋" w:hAnsi="华文中宋" w:eastAsia="华文中宋" w:cs="华文中宋"/>
                <w:b/>
                <w:szCs w:val="21"/>
                <w:lang w:eastAsia="zh-CN"/>
              </w:rPr>
              <w:t>招标</w:t>
            </w:r>
            <w:r>
              <w:rPr>
                <w:rFonts w:hint="eastAsia" w:ascii="华文中宋" w:hAnsi="华文中宋" w:eastAsia="华文中宋" w:cs="华文中宋"/>
                <w:b/>
                <w:szCs w:val="21"/>
              </w:rPr>
              <w:t>过程中根据</w:t>
            </w:r>
            <w:r>
              <w:rPr>
                <w:rFonts w:hint="eastAsia" w:ascii="华文中宋" w:hAnsi="华文中宋" w:eastAsia="华文中宋" w:cs="华文中宋"/>
                <w:b/>
                <w:szCs w:val="21"/>
                <w:lang w:eastAsia="zh-CN"/>
              </w:rPr>
              <w:t>招标</w:t>
            </w:r>
            <w:r>
              <w:rPr>
                <w:rFonts w:hint="eastAsia" w:ascii="华文中宋" w:hAnsi="华文中宋" w:eastAsia="华文中宋" w:cs="华文中宋"/>
                <w:b/>
                <w:szCs w:val="21"/>
              </w:rPr>
              <w:t>情况可能实质性变动内容</w:t>
            </w:r>
          </w:p>
        </w:tc>
        <w:tc>
          <w:tcPr>
            <w:tcW w:w="6763" w:type="dxa"/>
            <w:shd w:val="clear" w:color="auto" w:fill="auto"/>
            <w:vAlign w:val="center"/>
          </w:tcPr>
          <w:p w14:paraId="3EE638EA">
            <w:pPr>
              <w:pStyle w:val="65"/>
              <w:snapToGrid w:val="0"/>
              <w:textAlignment w:val="auto"/>
              <w:rPr>
                <w:rFonts w:ascii="华文中宋" w:hAnsi="华文中宋" w:eastAsia="华文中宋" w:cs="华文中宋"/>
              </w:rPr>
            </w:pPr>
            <w:r>
              <w:rPr>
                <w:rFonts w:hint="eastAsia" w:ascii="华文中宋" w:hAnsi="华文中宋" w:eastAsia="华文中宋" w:cs="华文中宋"/>
              </w:rPr>
              <w:t>本项目第四部分中的技术要求、服务要求、商务要求、合同草案。</w:t>
            </w:r>
          </w:p>
        </w:tc>
      </w:tr>
      <w:tr w14:paraId="105D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707" w:type="dxa"/>
            <w:vAlign w:val="center"/>
          </w:tcPr>
          <w:p w14:paraId="78D8FEDB">
            <w:pPr>
              <w:jc w:val="center"/>
              <w:rPr>
                <w:rFonts w:hint="default"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10</w:t>
            </w:r>
          </w:p>
        </w:tc>
        <w:tc>
          <w:tcPr>
            <w:tcW w:w="1758" w:type="dxa"/>
            <w:vAlign w:val="center"/>
          </w:tcPr>
          <w:p w14:paraId="4E6B90F2">
            <w:pPr>
              <w:snapToGrid w:val="0"/>
              <w:ind w:firstLine="105" w:firstLineChars="50"/>
              <w:jc w:val="center"/>
              <w:rPr>
                <w:rFonts w:hint="default"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所属行业</w:t>
            </w:r>
          </w:p>
        </w:tc>
        <w:tc>
          <w:tcPr>
            <w:tcW w:w="6763" w:type="dxa"/>
            <w:shd w:val="clear" w:color="auto" w:fill="auto"/>
            <w:vAlign w:val="center"/>
          </w:tcPr>
          <w:p w14:paraId="2933C2E7">
            <w:pPr>
              <w:pStyle w:val="65"/>
              <w:snapToGrid w:val="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本次采购标的对应的中小企业划型标准所属行业：其他未列明行业</w:t>
            </w:r>
          </w:p>
        </w:tc>
      </w:tr>
    </w:tbl>
    <w:p w14:paraId="7428F508">
      <w:pPr>
        <w:rPr>
          <w:rFonts w:ascii="华文中宋" w:hAnsi="华文中宋" w:eastAsia="华文中宋" w:cs="华文中宋"/>
          <w:sz w:val="24"/>
          <w:szCs w:val="24"/>
        </w:rPr>
      </w:pPr>
      <w:r>
        <w:rPr>
          <w:rFonts w:hint="eastAsia" w:ascii="华文中宋" w:hAnsi="华文中宋" w:eastAsia="华文中宋" w:cs="华文中宋"/>
          <w:sz w:val="24"/>
          <w:szCs w:val="24"/>
        </w:rPr>
        <w:t>注：本表内容与</w:t>
      </w:r>
      <w:r>
        <w:rPr>
          <w:rFonts w:hint="eastAsia" w:ascii="华文中宋" w:hAnsi="华文中宋" w:eastAsia="华文中宋" w:cs="华文中宋"/>
          <w:sz w:val="24"/>
          <w:szCs w:val="24"/>
          <w:lang w:eastAsia="zh-CN"/>
        </w:rPr>
        <w:t>投标供应商</w:t>
      </w:r>
      <w:r>
        <w:rPr>
          <w:rFonts w:hint="eastAsia" w:ascii="华文中宋" w:hAnsi="华文中宋" w:eastAsia="华文中宋" w:cs="华文中宋"/>
          <w:sz w:val="24"/>
          <w:szCs w:val="24"/>
        </w:rPr>
        <w:t>须知内容不一致的，以本表内容为准。</w:t>
      </w:r>
    </w:p>
    <w:p w14:paraId="42937EB7"/>
    <w:p w14:paraId="6E1F9007">
      <w:pPr>
        <w:widowControl/>
        <w:jc w:val="left"/>
      </w:pPr>
      <w:r>
        <w:br w:type="page"/>
      </w:r>
    </w:p>
    <w:p w14:paraId="005E35D7">
      <w:pPr>
        <w:pStyle w:val="3"/>
      </w:pPr>
      <w:bookmarkStart w:id="16" w:name="_Toc21129"/>
      <w:bookmarkStart w:id="17" w:name="_Toc4748"/>
      <w:r>
        <w:rPr>
          <w:rFonts w:hint="eastAsia"/>
        </w:rPr>
        <w:t xml:space="preserve">第三部分  </w:t>
      </w:r>
      <w:r>
        <w:rPr>
          <w:rFonts w:hint="eastAsia"/>
          <w:lang w:eastAsia="zh-CN"/>
        </w:rPr>
        <w:t>投标供应商</w:t>
      </w:r>
      <w:r>
        <w:rPr>
          <w:rFonts w:hint="eastAsia"/>
        </w:rPr>
        <w:t>须知</w:t>
      </w:r>
      <w:bookmarkEnd w:id="16"/>
      <w:bookmarkEnd w:id="17"/>
    </w:p>
    <w:p w14:paraId="11E3912A">
      <w:pPr>
        <w:pStyle w:val="2"/>
        <w:numPr>
          <w:ilvl w:val="0"/>
          <w:numId w:val="4"/>
        </w:numPr>
        <w:spacing w:before="0" w:after="0" w:line="360" w:lineRule="auto"/>
        <w:ind w:left="0" w:firstLine="480" w:firstLineChars="200"/>
        <w:jc w:val="both"/>
        <w:rPr>
          <w:rFonts w:hint="eastAsia" w:ascii="华文中宋" w:hAnsi="华文中宋" w:eastAsia="华文中宋" w:cs="华文中宋"/>
          <w:sz w:val="24"/>
          <w:szCs w:val="24"/>
        </w:rPr>
      </w:pPr>
      <w:bookmarkStart w:id="18" w:name="_Toc25539"/>
      <w:bookmarkStart w:id="19" w:name="_Toc352761930"/>
      <w:bookmarkStart w:id="20" w:name="_Toc19124"/>
      <w:bookmarkStart w:id="21" w:name="_Toc2982"/>
      <w:bookmarkStart w:id="22" w:name="_Toc424378685"/>
      <w:bookmarkStart w:id="23" w:name="_Toc16223"/>
      <w:bookmarkStart w:id="24" w:name="_Toc26881691"/>
      <w:r>
        <w:rPr>
          <w:rFonts w:hint="eastAsia" w:ascii="华文中宋" w:hAnsi="华文中宋" w:eastAsia="华文中宋" w:cs="华文中宋"/>
          <w:sz w:val="24"/>
          <w:szCs w:val="24"/>
        </w:rPr>
        <w:t>总则</w:t>
      </w:r>
      <w:bookmarkEnd w:id="18"/>
      <w:bookmarkEnd w:id="19"/>
      <w:bookmarkEnd w:id="20"/>
      <w:bookmarkEnd w:id="21"/>
      <w:bookmarkEnd w:id="22"/>
      <w:bookmarkEnd w:id="23"/>
      <w:bookmarkEnd w:id="24"/>
    </w:p>
    <w:p w14:paraId="3898352F">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 适用范围</w:t>
      </w:r>
    </w:p>
    <w:p w14:paraId="019A0A9D">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sz w:val="24"/>
          <w:szCs w:val="24"/>
        </w:rPr>
        <w:t>本招标文件仅适用于本次招投标活动。</w:t>
      </w:r>
    </w:p>
    <w:p w14:paraId="43E89852">
      <w:pPr>
        <w:pStyle w:val="65"/>
        <w:tabs>
          <w:tab w:val="left" w:pos="0"/>
        </w:tabs>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 定义</w:t>
      </w:r>
    </w:p>
    <w:p w14:paraId="3AD6B18C">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2.1 “采购人”指本次招标活动的采购单位。</w:t>
      </w:r>
    </w:p>
    <w:p w14:paraId="0F32D197">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2.2 “采购代理机构”指组织本次招标活动的集中采购代理机构或其他采购代理机构。</w:t>
      </w:r>
    </w:p>
    <w:p w14:paraId="6FB88B1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2.3 “投标人”指符合本招标文件规定并向采购代理机构提交投标文件的供应商。</w:t>
      </w:r>
    </w:p>
    <w:p w14:paraId="054CC3DA">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2.4 “货物”指供应商按招标文件的规定，须向采购人提供的各种形态和种类的物品及其他有关技术资料和材料。</w:t>
      </w:r>
    </w:p>
    <w:p w14:paraId="13AA552B">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2.5 “服务”指招标文件所表述的投标人须向采购人提供的服务和应当履行的承诺和义务。</w:t>
      </w:r>
    </w:p>
    <w:p w14:paraId="074A058D">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2.6 “电子签章”指可通过电子签章软件正确读取数字证书签章信息的电子签章，电子签章包含单位电子签章和法定代表人电子签章。</w:t>
      </w:r>
    </w:p>
    <w:p w14:paraId="7493CF3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2.7本招标文件各部分规定的期间以时、日、月、年计算。期间开始的时和日，不计算在期间内。</w:t>
      </w:r>
    </w:p>
    <w:p w14:paraId="63F84A8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2.8本须知中单独对货物所描述的要求，只针对涉及采购货物。</w:t>
      </w:r>
    </w:p>
    <w:p w14:paraId="028C7125">
      <w:pPr>
        <w:pStyle w:val="65"/>
        <w:tabs>
          <w:tab w:val="left" w:pos="0"/>
        </w:tabs>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 合格的投标人</w:t>
      </w:r>
    </w:p>
    <w:p w14:paraId="2AC6AC9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3.1 具有本项目生产、制造、供应及/或实施能力，符合、承认并承诺履行本招标文件各项规定的国内供应商。</w:t>
      </w:r>
    </w:p>
    <w:p w14:paraId="3C6104D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3.2 投标人必须是已在中国境内依法登记注册，并持有符合法律法规规定的有效证件的供应商。</w:t>
      </w:r>
    </w:p>
    <w:p w14:paraId="1D10691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1的要求。</w:t>
      </w:r>
    </w:p>
    <w:p w14:paraId="264B05C0">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3.4 本次招标是否允许代理商参加投标，详见投标人须知前附表序号1的规定。</w:t>
      </w:r>
    </w:p>
    <w:p w14:paraId="43AD66AC">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0F9AC4B">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3.6 本次招标是否允许由两个以上供应商组成一个联合体以一个投标人身份共同参加投标，详见投标人须知前附表序号1的规定。</w:t>
      </w:r>
    </w:p>
    <w:p w14:paraId="0495F55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3.6.1 联合体各方均应当符合《政府采购法》第二十二条规定的条件，联合体各方均应按照本部分3.3条的要求提供相关材料。</w:t>
      </w:r>
    </w:p>
    <w:p w14:paraId="442781F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3.6.2 本项目的特殊要求规定投标人特定资格条件的，联合体各方的同类资质按照资质等级较低的确定联合体资质等级。联合体各方不得再单独参加或者与其他供应商另外组成联合体参加本项目同一包的投标。</w:t>
      </w:r>
    </w:p>
    <w:p w14:paraId="1545F2A3">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3.6.3 联合体各方之间应当签订联合投标协议，明确约定联合体各方承担的工作和相应的责任，并将联合投标协议连同投标文件一并提交，联合投标协议格式见本招标文件第八部分。</w:t>
      </w:r>
    </w:p>
    <w:p w14:paraId="2373588A">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4. 投标费用</w:t>
      </w:r>
    </w:p>
    <w:p w14:paraId="486BB26C">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投标人应当承担所有与准备和参加投标有关的费用，采购代理机构和采购人在任何情况下均无义务和责任承担这些费用。</w:t>
      </w:r>
    </w:p>
    <w:p w14:paraId="2ED9539A">
      <w:pPr>
        <w:pStyle w:val="65"/>
        <w:snapToGrid w:val="0"/>
        <w:spacing w:line="360" w:lineRule="auto"/>
        <w:ind w:firstLine="480" w:firstLineChars="200"/>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5. 通知的告知及获取</w:t>
      </w:r>
    </w:p>
    <w:p w14:paraId="2F9BF20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5.1通知的告知</w:t>
      </w:r>
    </w:p>
    <w:p w14:paraId="4C54362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对与本项目有关的通知，采购代理机构将通过</w:t>
      </w:r>
      <w:r>
        <w:rPr>
          <w:rFonts w:hint="eastAsia" w:ascii="华文中宋" w:hAnsi="华文中宋" w:eastAsia="华文中宋" w:cs="华文中宋"/>
          <w:sz w:val="24"/>
          <w:szCs w:val="24"/>
          <w:lang w:eastAsia="zh-CN"/>
        </w:rPr>
        <w:t>山西省政府采购网(http://www.ccgp-shanxi.gov.cn/home.html)</w:t>
      </w:r>
      <w:r>
        <w:rPr>
          <w:rFonts w:hint="eastAsia" w:ascii="华文中宋" w:hAnsi="华文中宋" w:eastAsia="华文中宋" w:cs="华文中宋"/>
          <w:sz w:val="24"/>
          <w:szCs w:val="24"/>
        </w:rPr>
        <w:t>进行通知，不再书面进行通知。各市场参与主体因自身原因未关注到此类通知并造成损失的，责任自负。</w:t>
      </w:r>
    </w:p>
    <w:p w14:paraId="0F9D9F36">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5.2通知的获取</w:t>
      </w:r>
    </w:p>
    <w:p w14:paraId="04CC991B">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已获取了招标文件的投标人，可在本次招标公告刊登的媒体上查看已发布的通知，或凭借数字证书（USBKey）登录</w:t>
      </w:r>
      <w:r>
        <w:rPr>
          <w:rFonts w:hint="eastAsia" w:ascii="华文中宋" w:hAnsi="华文中宋" w:eastAsia="华文中宋" w:cs="华文中宋"/>
          <w:sz w:val="24"/>
          <w:szCs w:val="24"/>
          <w:lang w:eastAsia="zh-CN"/>
        </w:rPr>
        <w:t>山西省政府采购网(http://www.ccgp-shanxi.gov.cn/home.html)</w:t>
      </w:r>
      <w:r>
        <w:rPr>
          <w:rFonts w:hint="eastAsia" w:ascii="华文中宋" w:hAnsi="华文中宋" w:eastAsia="华文中宋" w:cs="华文中宋"/>
          <w:sz w:val="24"/>
          <w:szCs w:val="24"/>
        </w:rPr>
        <w:t>查看获取相关通知。</w:t>
      </w:r>
    </w:p>
    <w:p w14:paraId="366217C7">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未获取招标文件的潜在投标人可在本次招标公告刊登的媒体上查看获取已发布的通知。</w:t>
      </w:r>
    </w:p>
    <w:p w14:paraId="016EFFE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因线路故障导致通知延迟获取或无法获取，采购代理机构不因此承担任何责任，有关的招标活动可以继续有效地进行。</w:t>
      </w:r>
    </w:p>
    <w:p w14:paraId="49CB3BE9">
      <w:pPr>
        <w:pStyle w:val="65"/>
        <w:snapToGrid w:val="0"/>
        <w:spacing w:line="360" w:lineRule="auto"/>
        <w:ind w:firstLine="480" w:firstLineChars="200"/>
        <w:textAlignment w:val="auto"/>
        <w:rPr>
          <w:rFonts w:hint="eastAsia" w:ascii="华文中宋" w:hAnsi="华文中宋" w:eastAsia="华文中宋" w:cs="华文中宋"/>
          <w:sz w:val="24"/>
          <w:szCs w:val="24"/>
        </w:rPr>
      </w:pPr>
    </w:p>
    <w:p w14:paraId="466E729A">
      <w:pPr>
        <w:pStyle w:val="2"/>
        <w:numPr>
          <w:ilvl w:val="0"/>
          <w:numId w:val="0"/>
        </w:numPr>
        <w:spacing w:before="0" w:after="0" w:line="360" w:lineRule="auto"/>
        <w:ind w:firstLine="480" w:firstLineChars="200"/>
        <w:jc w:val="both"/>
        <w:rPr>
          <w:rFonts w:hint="eastAsia" w:ascii="华文中宋" w:hAnsi="华文中宋" w:eastAsia="华文中宋" w:cs="华文中宋"/>
          <w:sz w:val="24"/>
          <w:szCs w:val="24"/>
        </w:rPr>
      </w:pPr>
      <w:bookmarkStart w:id="25" w:name="_Toc4335"/>
      <w:bookmarkStart w:id="26" w:name="_Toc10939"/>
      <w:bookmarkStart w:id="27" w:name="_Toc28978"/>
      <w:bookmarkStart w:id="28" w:name="_Toc24133"/>
      <w:bookmarkStart w:id="29" w:name="_Toc352761931"/>
      <w:bookmarkStart w:id="30" w:name="_Toc424378686"/>
      <w:bookmarkStart w:id="31" w:name="_Toc26881692"/>
      <w:r>
        <w:rPr>
          <w:rFonts w:hint="eastAsia" w:ascii="华文中宋" w:hAnsi="华文中宋" w:eastAsia="华文中宋" w:cs="华文中宋"/>
          <w:sz w:val="24"/>
          <w:szCs w:val="24"/>
        </w:rPr>
        <w:t>二、招标文件</w:t>
      </w:r>
      <w:bookmarkEnd w:id="25"/>
      <w:bookmarkEnd w:id="26"/>
      <w:bookmarkEnd w:id="27"/>
      <w:bookmarkEnd w:id="28"/>
      <w:bookmarkEnd w:id="29"/>
      <w:bookmarkEnd w:id="30"/>
      <w:bookmarkEnd w:id="31"/>
    </w:p>
    <w:p w14:paraId="5914CA43">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6. 招标文件的内容</w:t>
      </w:r>
    </w:p>
    <w:p w14:paraId="59DE9B5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6.1 招标文件由下列八部分内容组成：</w:t>
      </w:r>
    </w:p>
    <w:p w14:paraId="67CF8E03">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第一部分 投标邀请；</w:t>
      </w:r>
    </w:p>
    <w:p w14:paraId="058B2819">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第二部分 投标人须知前附表;</w:t>
      </w:r>
    </w:p>
    <w:p w14:paraId="10014DE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第三部分 投标人须知；</w:t>
      </w:r>
    </w:p>
    <w:p w14:paraId="5BF94D06">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第四部分 商务技术要求；</w:t>
      </w:r>
    </w:p>
    <w:p w14:paraId="3BC1251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第五部分 资格审查内容及标准；</w:t>
      </w:r>
    </w:p>
    <w:p w14:paraId="1605A68D">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第六部分 评标标准和评分方法；</w:t>
      </w:r>
    </w:p>
    <w:p w14:paraId="405EB7F0">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第七部分 合同文本；</w:t>
      </w:r>
    </w:p>
    <w:p w14:paraId="72E999FC">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第八部分 投标文件内容要求及格式</w:t>
      </w:r>
    </w:p>
    <w:p w14:paraId="63A8F6A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6.2 招标文件中落实政府采购政策的相关要求详见前附表序号7的规定。</w:t>
      </w:r>
    </w:p>
    <w:p w14:paraId="2BD6585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6.3 投标人如在信用中国网（http://www.creditchina.gov.cn）存在失信黑名单记录情况或在中国政府采购网（http://www.ccgp.gov.cn）存在政府采购严重违法失信行为信息记录情况，且在执行期间的，对投标文件做无效投标处理。</w:t>
      </w:r>
    </w:p>
    <w:p w14:paraId="1F4A37B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6.4除非特殊要求，招标文件不单独提供招标项目使用地的自然环境、气候条件、公用设施情况，投标人被视为熟悉上述与履行合同有关的一切情况。</w:t>
      </w:r>
    </w:p>
    <w:p w14:paraId="0199797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6.5 招标文件的解释权归采购代理机构所有。当对一个问题有多种解释时以采购代理机构解释为准。</w:t>
      </w:r>
    </w:p>
    <w:p w14:paraId="07E4C3CA">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6.6招标文件未作须知明示，而又有法律、法规规定的，采购代理机构将依据法律法规的规定进行解释。</w:t>
      </w:r>
    </w:p>
    <w:p w14:paraId="74188F9E">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7. 招标文件的澄清和修改</w:t>
      </w:r>
    </w:p>
    <w:p w14:paraId="11738457">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7.1采购代理机构可以对已发出的招标文件进行必要的澄清或者修改，澄清或者修改在原公告发布媒体上发布澄清公告。澄清或者修改的内容为招标文件的组成部分，对所有投标人均具有约束作用。投标人应通过</w:t>
      </w:r>
      <w:r>
        <w:rPr>
          <w:rFonts w:hint="eastAsia" w:ascii="华文中宋" w:hAnsi="华文中宋" w:eastAsia="华文中宋" w:cs="华文中宋"/>
          <w:sz w:val="24"/>
          <w:szCs w:val="24"/>
          <w:lang w:eastAsia="zh-CN"/>
        </w:rPr>
        <w:t>山西省政府采购网(http://www.ccgp-shanxi.gov.cn/home.html)</w:t>
      </w:r>
      <w:r>
        <w:rPr>
          <w:rFonts w:hint="eastAsia" w:ascii="华文中宋" w:hAnsi="华文中宋" w:eastAsia="华文中宋" w:cs="华文中宋"/>
          <w:sz w:val="24"/>
          <w:szCs w:val="24"/>
        </w:rPr>
        <w:t>关注此类公告，此类公告不再书面进行通知。投标人因自身原因未关注到此公告并造成损失的，责任自负。</w:t>
      </w:r>
    </w:p>
    <w:p w14:paraId="6E85EA36">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7.2澄清或者修改的内容可能影响投标文件编制的，采购代理机构在投标截止时间至少15日前，以发布公告的形式通知所有获取招标文件的潜在投标人；不足15日的，顺延提交投标文件的截止时间。</w:t>
      </w:r>
    </w:p>
    <w:p w14:paraId="65F0EE3D">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7.3投标人对招标文件有疑问，可根据本须知34.1和34.2规定的程序提出。采购代理机构将视情况确定采用适当方式予以澄清答复，并认为必要时，将不标明查询来源的答复在“政府采购投标系统”内通知已获取招标文件的所有投标人。所有已获取本项目招标文件的投标人均可在下载招标文件处下载相关答复，因自身原因未关注到此答复并造成损失的，责任自负。</w:t>
      </w:r>
    </w:p>
    <w:p w14:paraId="7300163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7.4采购代理机构将视情况确定是否进行现场勘查或召开标前答疑会，详细内容见第二部分投标人须知前附表序号9的要求。</w:t>
      </w:r>
    </w:p>
    <w:p w14:paraId="4EA663A6">
      <w:pPr>
        <w:pStyle w:val="65"/>
        <w:snapToGrid w:val="0"/>
        <w:spacing w:line="360" w:lineRule="auto"/>
        <w:ind w:firstLine="480" w:firstLineChars="200"/>
        <w:textAlignment w:val="auto"/>
        <w:rPr>
          <w:rFonts w:hint="eastAsia" w:ascii="华文中宋" w:hAnsi="华文中宋" w:eastAsia="华文中宋" w:cs="华文中宋"/>
          <w:sz w:val="24"/>
          <w:szCs w:val="24"/>
        </w:rPr>
      </w:pPr>
    </w:p>
    <w:p w14:paraId="1E8C647A">
      <w:pPr>
        <w:pStyle w:val="2"/>
        <w:numPr>
          <w:ilvl w:val="0"/>
          <w:numId w:val="0"/>
        </w:numPr>
        <w:spacing w:before="0" w:after="0" w:line="360" w:lineRule="auto"/>
        <w:ind w:firstLine="480" w:firstLineChars="200"/>
        <w:jc w:val="both"/>
        <w:rPr>
          <w:rFonts w:hint="eastAsia" w:ascii="华文中宋" w:hAnsi="华文中宋" w:eastAsia="华文中宋" w:cs="华文中宋"/>
          <w:sz w:val="24"/>
          <w:szCs w:val="24"/>
        </w:rPr>
      </w:pPr>
      <w:bookmarkStart w:id="32" w:name="_Toc14016"/>
      <w:bookmarkStart w:id="33" w:name="_Toc12041"/>
      <w:bookmarkStart w:id="34" w:name="_Toc17987"/>
      <w:bookmarkStart w:id="35" w:name="_Toc424378687"/>
      <w:bookmarkStart w:id="36" w:name="_Toc20870"/>
      <w:bookmarkStart w:id="37" w:name="_Toc352761932"/>
      <w:bookmarkStart w:id="38" w:name="_Toc7819"/>
      <w:bookmarkStart w:id="39" w:name="_Toc26881693"/>
      <w:r>
        <w:rPr>
          <w:rFonts w:hint="eastAsia" w:ascii="华文中宋" w:hAnsi="华文中宋" w:eastAsia="华文中宋" w:cs="华文中宋"/>
          <w:sz w:val="24"/>
          <w:szCs w:val="24"/>
        </w:rPr>
        <w:t>三、投标文件</w:t>
      </w:r>
      <w:bookmarkEnd w:id="32"/>
      <w:bookmarkEnd w:id="33"/>
      <w:bookmarkEnd w:id="34"/>
      <w:bookmarkEnd w:id="35"/>
      <w:bookmarkEnd w:id="36"/>
      <w:bookmarkEnd w:id="37"/>
      <w:bookmarkEnd w:id="38"/>
      <w:bookmarkEnd w:id="39"/>
    </w:p>
    <w:p w14:paraId="3403E35C">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8. 投标文件的语言和计量单位</w:t>
      </w:r>
    </w:p>
    <w:p w14:paraId="5DDE3070">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8.1 投标人提交的投标文件（包括技术文件和资料、图纸中的说明）以及投标人与采购代理机构就有关投标的所有来往函电均应使用中文简体字。外文资料必须提供中文译文，并保持与原文一致，否则，产生的不利后果由投标人承担。</w:t>
      </w:r>
    </w:p>
    <w:p w14:paraId="0C9F76B5">
      <w:pPr>
        <w:pStyle w:val="65"/>
        <w:tabs>
          <w:tab w:val="left" w:pos="7050"/>
        </w:tabs>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8.2 投标文件所使用的计量单位，必须使用国家法定计量单位。</w:t>
      </w:r>
    </w:p>
    <w:p w14:paraId="103F024E">
      <w:pPr>
        <w:pStyle w:val="65"/>
        <w:snapToGrid w:val="0"/>
        <w:spacing w:line="360" w:lineRule="auto"/>
        <w:ind w:firstLine="480" w:firstLineChars="200"/>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9. 投标文件的组成及相关要求</w:t>
      </w:r>
    </w:p>
    <w:p w14:paraId="4AEEDF4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9.1 投标文件分为资格证明文件和商务技术文件。</w:t>
      </w:r>
    </w:p>
    <w:p w14:paraId="61933E2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9.1.1若单个序号的货物中包含多个产品的，可自行设计报价明细表，加盖电子签章后在系统内上传。</w:t>
      </w:r>
    </w:p>
    <w:p w14:paraId="701A702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9.1.2投标文件（资格证明文件）、投标文件（商务技术文件）还须打印出纸质版投标文件，纸质投标文件份数及要求按投标人须知前附表序号2的规定提交。</w:t>
      </w:r>
    </w:p>
    <w:p w14:paraId="3EB08DD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9.1.3投标文件的编制、递交及要求按第一部分规定执行。</w:t>
      </w:r>
    </w:p>
    <w:p w14:paraId="4644D81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9.2纸质版投标文件制作要求</w:t>
      </w:r>
    </w:p>
    <w:p w14:paraId="110D0AE6">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文件规格幅面（A4），封面“投标文件（资格证明文件）、投标文件（商务技术文件）”为华文中宋初号加黑字体，其它为华文中宋三号加黑字体；正文使用华文中宋小四号字体；表格内容为华文中宋五号字体。由于编排混乱导致投标文件被误读或查找不到，其责任由投标人承担。</w:t>
      </w:r>
    </w:p>
    <w:p w14:paraId="6ABE235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9.3 投标保证金</w:t>
      </w:r>
    </w:p>
    <w:p w14:paraId="5F243F8B">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本项目是否要求投标人提交保证金，及要求投标人应提交的投标保证金金额详见投标人须知前附表序号5的相关规定。</w:t>
      </w:r>
    </w:p>
    <w:p w14:paraId="6D2A425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投标有效期内投标人撤销投标文件的，采购代理机构不退还投标保证金。</w:t>
      </w:r>
    </w:p>
    <w:p w14:paraId="7849C92D">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9.4 投标报价</w:t>
      </w:r>
    </w:p>
    <w:p w14:paraId="56B74FE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9.4.1 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1BE6DCD9">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9.4.2 投标人投报多包的，应对每包分别报价并分别填报开标报价一览表。投标人报出的总价为货物/服务全部完成交付的最终价格。</w:t>
      </w:r>
    </w:p>
    <w:p w14:paraId="1639F178">
      <w:pPr>
        <w:spacing w:line="360" w:lineRule="auto"/>
        <w:ind w:firstLine="480" w:firstLineChars="200"/>
        <w:rPr>
          <w:rFonts w:hint="eastAsia" w:ascii="华文中宋" w:hAnsi="华文中宋" w:eastAsia="华文中宋" w:cs="华文中宋"/>
          <w:sz w:val="24"/>
        </w:rPr>
      </w:pPr>
      <w:r>
        <w:rPr>
          <w:rFonts w:hint="eastAsia" w:ascii="华文中宋" w:hAnsi="华文中宋" w:eastAsia="华文中宋" w:cs="华文中宋"/>
          <w:sz w:val="24"/>
        </w:rPr>
        <w:t>9.4.3投标人必须整包进行投标，不得拆包分项投标。</w:t>
      </w:r>
    </w:p>
    <w:p w14:paraId="2C6905B4">
      <w:pPr>
        <w:spacing w:line="360" w:lineRule="auto"/>
        <w:ind w:firstLine="480" w:firstLineChars="200"/>
        <w:rPr>
          <w:rFonts w:hint="eastAsia" w:ascii="华文中宋" w:hAnsi="华文中宋" w:eastAsia="华文中宋" w:cs="华文中宋"/>
          <w:sz w:val="24"/>
        </w:rPr>
      </w:pPr>
      <w:r>
        <w:rPr>
          <w:rFonts w:hint="eastAsia" w:ascii="华文中宋" w:hAnsi="华文中宋" w:eastAsia="华文中宋" w:cs="华文中宋"/>
          <w:sz w:val="24"/>
        </w:rPr>
        <w:t>9.4.4 本次招标不接受可选择或可调整的投标和报价。</w:t>
      </w:r>
    </w:p>
    <w:p w14:paraId="172945A2">
      <w:pPr>
        <w:spacing w:line="360" w:lineRule="auto"/>
        <w:ind w:firstLine="480" w:firstLineChars="200"/>
        <w:rPr>
          <w:rFonts w:hint="eastAsia" w:ascii="华文中宋" w:hAnsi="华文中宋" w:eastAsia="华文中宋" w:cs="华文中宋"/>
          <w:sz w:val="24"/>
        </w:rPr>
      </w:pPr>
      <w:r>
        <w:rPr>
          <w:rFonts w:hint="eastAsia" w:ascii="华文中宋" w:hAnsi="华文中宋" w:eastAsia="华文中宋" w:cs="华文中宋"/>
          <w:sz w:val="24"/>
        </w:rPr>
        <w:t>9.4.5 投标人应提供货物/服务的单价（包括货物报价、装箱、包装、包装物料、送货、安装调试费、保险费用及其他应有的费用）、总价及其他事项。</w:t>
      </w:r>
    </w:p>
    <w:p w14:paraId="5AADB1F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9.4.6 任何超出招标文件要求而额外赠送的货物、服务等其他形式的优惠，在评标时将不作为价格折算的必备条件。</w:t>
      </w:r>
    </w:p>
    <w:p w14:paraId="018924AA">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9.4.7项目实施过程中需要主要辅材的项目，投标人自行设计表格，填写主要辅材清单，注明品牌、型号、产地、单价、数量等内容。</w:t>
      </w:r>
    </w:p>
    <w:p w14:paraId="25545998">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10. 投标内容填写说明</w:t>
      </w:r>
    </w:p>
    <w:p w14:paraId="254527C0">
      <w:pPr>
        <w:spacing w:line="360" w:lineRule="auto"/>
        <w:ind w:firstLine="480" w:firstLineChars="200"/>
        <w:rPr>
          <w:rFonts w:hint="eastAsia" w:ascii="华文中宋" w:hAnsi="华文中宋" w:eastAsia="华文中宋" w:cs="华文中宋"/>
          <w:b/>
          <w:sz w:val="24"/>
        </w:rPr>
      </w:pPr>
      <w:r>
        <w:rPr>
          <w:rFonts w:hint="eastAsia" w:ascii="华文中宋" w:hAnsi="华文中宋" w:eastAsia="华文中宋" w:cs="华文中宋"/>
          <w:sz w:val="24"/>
        </w:rP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076FD629">
      <w:pPr>
        <w:spacing w:line="360" w:lineRule="auto"/>
        <w:ind w:firstLine="480" w:firstLineChars="200"/>
        <w:rPr>
          <w:rFonts w:hint="eastAsia" w:ascii="华文中宋" w:hAnsi="华文中宋" w:eastAsia="华文中宋" w:cs="华文中宋"/>
          <w:sz w:val="24"/>
        </w:rPr>
      </w:pPr>
      <w:r>
        <w:rPr>
          <w:rFonts w:hint="eastAsia" w:ascii="华文中宋" w:hAnsi="华文中宋" w:eastAsia="华文中宋" w:cs="华文中宋"/>
          <w:sz w:val="24"/>
        </w:rPr>
        <w:t>10.2  投标文件有固定格式要求的须按第八部分提供的统一格式逐项填写；无相应内容可填的项填写“无”、“未测试”、“没有相应指标”、“/”等明确的回答。</w:t>
      </w:r>
    </w:p>
    <w:p w14:paraId="486040AF">
      <w:pPr>
        <w:spacing w:line="360" w:lineRule="auto"/>
        <w:ind w:firstLine="480" w:firstLineChars="200"/>
        <w:rPr>
          <w:rFonts w:hint="eastAsia" w:ascii="华文中宋" w:hAnsi="华文中宋" w:eastAsia="华文中宋" w:cs="华文中宋"/>
          <w:sz w:val="24"/>
        </w:rPr>
      </w:pPr>
      <w:r>
        <w:rPr>
          <w:rFonts w:hint="eastAsia" w:ascii="华文中宋" w:hAnsi="华文中宋" w:eastAsia="华文中宋" w:cs="华文中宋"/>
          <w:sz w:val="24"/>
        </w:rPr>
        <w:t>10.3开标报价一览表要求按格式统一填写，不得自行增减内容。</w:t>
      </w:r>
    </w:p>
    <w:p w14:paraId="100C8515">
      <w:pPr>
        <w:spacing w:line="360" w:lineRule="auto"/>
        <w:ind w:firstLine="480" w:firstLineChars="200"/>
        <w:rPr>
          <w:rFonts w:hint="eastAsia" w:ascii="华文中宋" w:hAnsi="华文中宋" w:eastAsia="华文中宋" w:cs="华文中宋"/>
          <w:sz w:val="24"/>
        </w:rPr>
      </w:pPr>
      <w:r>
        <w:rPr>
          <w:rFonts w:hint="eastAsia" w:ascii="华文中宋" w:hAnsi="华文中宋" w:eastAsia="华文中宋" w:cs="华文中宋"/>
          <w:sz w:val="24"/>
        </w:rPr>
        <w:t>10.4投标人必须保证投标文件所提供的全部资料真实有效，并接受评标委员会对其中任何资料进一步审查的要求，且承担相应的法律责任。</w:t>
      </w:r>
    </w:p>
    <w:p w14:paraId="05E95EFC">
      <w:pPr>
        <w:spacing w:line="360" w:lineRule="auto"/>
        <w:ind w:firstLine="480" w:firstLineChars="200"/>
        <w:rPr>
          <w:rFonts w:hint="eastAsia" w:ascii="华文中宋" w:hAnsi="华文中宋" w:eastAsia="华文中宋" w:cs="华文中宋"/>
          <w:sz w:val="24"/>
        </w:rPr>
      </w:pPr>
      <w:r>
        <w:rPr>
          <w:rFonts w:hint="eastAsia" w:ascii="华文中宋" w:hAnsi="华文中宋" w:eastAsia="华文中宋" w:cs="华文中宋"/>
          <w:sz w:val="24"/>
        </w:rPr>
        <w:t>10.5因投标文件字迹潦草、提交资料不清晰或表达不清楚所引起的不利后果由投标人承担。</w:t>
      </w:r>
    </w:p>
    <w:p w14:paraId="75DB6B85">
      <w:pPr>
        <w:spacing w:line="360" w:lineRule="auto"/>
        <w:ind w:firstLine="480" w:firstLineChars="200"/>
        <w:rPr>
          <w:rFonts w:hint="eastAsia" w:ascii="华文中宋" w:hAnsi="华文中宋" w:eastAsia="华文中宋" w:cs="华文中宋"/>
          <w:b/>
          <w:sz w:val="24"/>
        </w:rPr>
      </w:pPr>
      <w:r>
        <w:rPr>
          <w:rFonts w:hint="eastAsia" w:ascii="华文中宋" w:hAnsi="华文中宋" w:eastAsia="华文中宋" w:cs="华文中宋"/>
          <w:b/>
          <w:sz w:val="24"/>
        </w:rPr>
        <w:t>11.投标文件的有效期限</w:t>
      </w:r>
    </w:p>
    <w:p w14:paraId="4CD3ACD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本项目投标文件的有效期见投标人须知前附表序号6的规定。</w:t>
      </w:r>
    </w:p>
    <w:p w14:paraId="64C1874D">
      <w:pPr>
        <w:spacing w:line="360" w:lineRule="auto"/>
        <w:ind w:firstLine="480" w:firstLineChars="200"/>
        <w:rPr>
          <w:rFonts w:hint="eastAsia" w:ascii="华文中宋" w:hAnsi="华文中宋" w:eastAsia="华文中宋" w:cs="华文中宋"/>
          <w:b/>
          <w:sz w:val="24"/>
        </w:rPr>
      </w:pPr>
      <w:r>
        <w:rPr>
          <w:rFonts w:hint="eastAsia" w:ascii="华文中宋" w:hAnsi="华文中宋" w:eastAsia="华文中宋" w:cs="华文中宋"/>
          <w:b/>
          <w:sz w:val="24"/>
        </w:rPr>
        <w:t>12.投标文件的签署</w:t>
      </w:r>
    </w:p>
    <w:p w14:paraId="42B411E3">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12.1 组成投标文件的各种文件均应遵守本条规定。</w:t>
      </w:r>
    </w:p>
    <w:p w14:paraId="6E3E4C0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12.2 投标人在电子投标文件及相关文件的签订、履行、通知等事项中的“盖章”、“印章”、“公章”等处均仅指与投标人名称全称相一致的标准公章的电子签章，不得使用其它（如带有“专用章”等字样）的印章。</w:t>
      </w:r>
    </w:p>
    <w:p w14:paraId="1F6F49CF">
      <w:pPr>
        <w:pStyle w:val="2"/>
        <w:numPr>
          <w:ilvl w:val="0"/>
          <w:numId w:val="0"/>
        </w:numPr>
        <w:spacing w:before="0" w:after="0" w:line="360" w:lineRule="auto"/>
        <w:ind w:firstLine="480" w:firstLineChars="200"/>
        <w:jc w:val="both"/>
        <w:outlineLvl w:val="9"/>
        <w:rPr>
          <w:rFonts w:hint="eastAsia" w:ascii="华文中宋" w:hAnsi="华文中宋" w:eastAsia="华文中宋" w:cs="华文中宋"/>
          <w:sz w:val="24"/>
          <w:szCs w:val="24"/>
        </w:rPr>
      </w:pPr>
      <w:bookmarkStart w:id="40" w:name="_Toc26881694"/>
      <w:bookmarkStart w:id="41" w:name="_Toc27187"/>
      <w:bookmarkStart w:id="42" w:name="_Toc424378688"/>
    </w:p>
    <w:p w14:paraId="00F3E22B">
      <w:pPr>
        <w:pStyle w:val="2"/>
        <w:numPr>
          <w:ilvl w:val="0"/>
          <w:numId w:val="0"/>
        </w:numPr>
        <w:spacing w:before="0" w:after="0" w:line="360" w:lineRule="auto"/>
        <w:ind w:firstLine="480" w:firstLineChars="200"/>
        <w:jc w:val="both"/>
        <w:rPr>
          <w:rFonts w:hint="eastAsia" w:ascii="华文中宋" w:hAnsi="华文中宋" w:eastAsia="华文中宋" w:cs="华文中宋"/>
          <w:sz w:val="24"/>
          <w:szCs w:val="24"/>
        </w:rPr>
      </w:pPr>
      <w:bookmarkStart w:id="43" w:name="_Toc13737"/>
      <w:bookmarkStart w:id="44" w:name="_Toc10422"/>
      <w:bookmarkStart w:id="45" w:name="_Toc8511"/>
      <w:bookmarkStart w:id="46" w:name="_Toc22234"/>
      <w:r>
        <w:rPr>
          <w:rFonts w:hint="eastAsia" w:ascii="华文中宋" w:hAnsi="华文中宋" w:eastAsia="华文中宋" w:cs="华文中宋"/>
          <w:sz w:val="24"/>
          <w:szCs w:val="24"/>
        </w:rPr>
        <w:t>四、投标文件的递交</w:t>
      </w:r>
      <w:bookmarkEnd w:id="40"/>
      <w:bookmarkEnd w:id="41"/>
      <w:bookmarkEnd w:id="42"/>
      <w:bookmarkEnd w:id="43"/>
      <w:bookmarkEnd w:id="44"/>
      <w:bookmarkEnd w:id="45"/>
      <w:bookmarkEnd w:id="46"/>
    </w:p>
    <w:p w14:paraId="5BBE2B83">
      <w:pPr>
        <w:spacing w:line="360" w:lineRule="auto"/>
        <w:ind w:firstLine="480" w:firstLineChars="200"/>
        <w:rPr>
          <w:rFonts w:hint="eastAsia" w:ascii="华文中宋" w:hAnsi="华文中宋" w:eastAsia="华文中宋" w:cs="华文中宋"/>
          <w:b/>
          <w:sz w:val="24"/>
        </w:rPr>
      </w:pPr>
      <w:r>
        <w:rPr>
          <w:rFonts w:hint="eastAsia" w:ascii="华文中宋" w:hAnsi="华文中宋" w:eastAsia="华文中宋" w:cs="华文中宋"/>
          <w:b/>
          <w:sz w:val="24"/>
        </w:rPr>
        <w:t>13 . 投标文件的密封及标记</w:t>
      </w:r>
    </w:p>
    <w:p w14:paraId="4865EB6B">
      <w:pPr>
        <w:spacing w:line="360" w:lineRule="auto"/>
        <w:ind w:firstLine="480" w:firstLineChars="200"/>
        <w:rPr>
          <w:rFonts w:hint="eastAsia" w:ascii="华文中宋" w:hAnsi="华文中宋" w:eastAsia="华文中宋" w:cs="华文中宋"/>
          <w:sz w:val="24"/>
        </w:rPr>
      </w:pPr>
      <w:r>
        <w:rPr>
          <w:rFonts w:hint="eastAsia" w:ascii="华文中宋" w:hAnsi="华文中宋" w:eastAsia="华文中宋" w:cs="华文中宋"/>
          <w:kern w:val="0"/>
          <w:sz w:val="24"/>
        </w:rPr>
        <w:t>13.1投标人须将</w:t>
      </w:r>
      <w:r>
        <w:rPr>
          <w:rFonts w:hint="eastAsia" w:ascii="华文中宋" w:hAnsi="华文中宋" w:eastAsia="华文中宋" w:cs="华文中宋"/>
          <w:sz w:val="24"/>
        </w:rPr>
        <w:t>纸质</w:t>
      </w:r>
      <w:r>
        <w:rPr>
          <w:rFonts w:hint="eastAsia" w:ascii="华文中宋" w:hAnsi="华文中宋" w:eastAsia="华文中宋" w:cs="华文中宋"/>
          <w:kern w:val="0"/>
          <w:sz w:val="24"/>
        </w:rPr>
        <w:t>投标文件（资格证明文件）和纸质投标文件（商务技术文件）的正副本、开标报价一览表及投标人认为有必要提交的其他资料密封提交。封皮上须写明项目编号、项目名称、投</w:t>
      </w:r>
      <w:r>
        <w:rPr>
          <w:rFonts w:hint="eastAsia" w:ascii="华文中宋" w:hAnsi="华文中宋" w:eastAsia="华文中宋" w:cs="华文中宋"/>
          <w:sz w:val="24"/>
        </w:rPr>
        <w:t>标人全称、地址，注明“密封”字样并加盖投标人公章。</w:t>
      </w:r>
    </w:p>
    <w:p w14:paraId="41FD6141">
      <w:pPr>
        <w:spacing w:line="360" w:lineRule="auto"/>
        <w:ind w:firstLine="480" w:firstLineChars="200"/>
        <w:rPr>
          <w:rFonts w:hint="eastAsia" w:ascii="华文中宋" w:hAnsi="华文中宋" w:eastAsia="华文中宋" w:cs="华文中宋"/>
          <w:b/>
          <w:kern w:val="0"/>
          <w:sz w:val="24"/>
        </w:rPr>
      </w:pPr>
      <w:r>
        <w:rPr>
          <w:rFonts w:hint="eastAsia" w:ascii="华文中宋" w:hAnsi="华文中宋" w:eastAsia="华文中宋" w:cs="华文中宋"/>
          <w:b/>
          <w:kern w:val="0"/>
          <w:sz w:val="24"/>
        </w:rPr>
        <w:t>14．投标截止时间</w:t>
      </w:r>
    </w:p>
    <w:p w14:paraId="4F9228E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14.1 电子投标文件须按照招标文件第一部分投标邀请中规定的投标解密时间进行解密，纸质投标文件须在纸质投标文件递交截止时间之前密封递交。投标人在规定时间未解密电子投标文件或未递交纸质投标文件的，投标无效。</w:t>
      </w:r>
    </w:p>
    <w:p w14:paraId="7D53C21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14.2 采购代理机构根据本须知的规定，通过修改招标文件或自行决定延长投标截止日期的，采购人和投标人受投标截止日期制约的所有权利和义务均延长至新的截止日期。</w:t>
      </w:r>
    </w:p>
    <w:p w14:paraId="5CEFCDE6">
      <w:pPr>
        <w:spacing w:line="360" w:lineRule="auto"/>
        <w:ind w:firstLine="480" w:firstLineChars="200"/>
        <w:rPr>
          <w:rFonts w:hint="eastAsia" w:ascii="华文中宋" w:hAnsi="华文中宋" w:eastAsia="华文中宋" w:cs="华文中宋"/>
          <w:b/>
          <w:kern w:val="0"/>
          <w:sz w:val="24"/>
        </w:rPr>
      </w:pPr>
      <w:r>
        <w:rPr>
          <w:rFonts w:hint="eastAsia" w:ascii="华文中宋" w:hAnsi="华文中宋" w:eastAsia="华文中宋" w:cs="华文中宋"/>
          <w:b/>
          <w:kern w:val="0"/>
          <w:sz w:val="24"/>
        </w:rPr>
        <w:t>15．投标文件的补充、修改和撤回</w:t>
      </w:r>
    </w:p>
    <w:p w14:paraId="0E01D4E6">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15.1投标人在开标解密截止时间前，可对投标文件进行补充、修改或者撤回。</w:t>
      </w:r>
    </w:p>
    <w:p w14:paraId="08CB5C4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15.2投标人对电子投标文件的补充、修改应在电子投标文件上进行，修改完成后重新上传。如无法及时对递交的纸质投标文件内容进行补充、修改的应将补充、修改的内容按照招标文件的要求签署、盖章，密封后书面递交采购代理机构，作为纸质投标文件的组成部分。</w:t>
      </w:r>
    </w:p>
    <w:p w14:paraId="41096DE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15.3在招标文件要求的投标文件提交截止时间之后，投标人不得对其投标文件进行补充、修改或撤回。</w:t>
      </w:r>
    </w:p>
    <w:p w14:paraId="5A914393">
      <w:pPr>
        <w:pStyle w:val="65"/>
        <w:snapToGrid w:val="0"/>
        <w:spacing w:line="360" w:lineRule="auto"/>
        <w:ind w:firstLine="480" w:firstLineChars="200"/>
        <w:textAlignment w:val="auto"/>
        <w:rPr>
          <w:rFonts w:hint="eastAsia" w:ascii="华文中宋" w:hAnsi="华文中宋" w:eastAsia="华文中宋" w:cs="华文中宋"/>
          <w:sz w:val="24"/>
          <w:szCs w:val="24"/>
        </w:rPr>
      </w:pPr>
    </w:p>
    <w:p w14:paraId="16DE538C">
      <w:pPr>
        <w:pStyle w:val="2"/>
        <w:numPr>
          <w:ilvl w:val="0"/>
          <w:numId w:val="0"/>
        </w:numPr>
        <w:spacing w:before="0" w:after="0" w:line="360" w:lineRule="auto"/>
        <w:ind w:firstLine="480" w:firstLineChars="200"/>
        <w:jc w:val="both"/>
        <w:rPr>
          <w:rFonts w:hint="eastAsia" w:ascii="华文中宋" w:hAnsi="华文中宋" w:eastAsia="华文中宋" w:cs="华文中宋"/>
          <w:sz w:val="24"/>
          <w:szCs w:val="24"/>
        </w:rPr>
      </w:pPr>
      <w:bookmarkStart w:id="47" w:name="_Toc829"/>
      <w:bookmarkStart w:id="48" w:name="_Toc352761934"/>
      <w:bookmarkStart w:id="49" w:name="_Toc3836"/>
      <w:bookmarkStart w:id="50" w:name="_Toc20738"/>
      <w:bookmarkStart w:id="51" w:name="_Toc26881695"/>
      <w:bookmarkStart w:id="52" w:name="_Toc4286"/>
      <w:bookmarkStart w:id="53" w:name="_Toc36"/>
      <w:bookmarkStart w:id="54" w:name="_Toc424378689"/>
      <w:r>
        <w:rPr>
          <w:rFonts w:hint="eastAsia" w:ascii="华文中宋" w:hAnsi="华文中宋" w:eastAsia="华文中宋" w:cs="华文中宋"/>
          <w:sz w:val="24"/>
          <w:szCs w:val="24"/>
        </w:rPr>
        <w:t>五、开标</w:t>
      </w:r>
      <w:bookmarkEnd w:id="47"/>
      <w:bookmarkEnd w:id="48"/>
      <w:bookmarkEnd w:id="49"/>
      <w:bookmarkEnd w:id="50"/>
      <w:bookmarkEnd w:id="51"/>
      <w:bookmarkEnd w:id="52"/>
      <w:bookmarkEnd w:id="53"/>
      <w:bookmarkEnd w:id="54"/>
    </w:p>
    <w:p w14:paraId="0434BE56">
      <w:pPr>
        <w:spacing w:line="360" w:lineRule="auto"/>
        <w:ind w:firstLine="480" w:firstLineChars="200"/>
        <w:rPr>
          <w:rFonts w:hint="eastAsia" w:ascii="华文中宋" w:hAnsi="华文中宋" w:eastAsia="华文中宋" w:cs="华文中宋"/>
          <w:b/>
          <w:sz w:val="24"/>
        </w:rPr>
      </w:pPr>
      <w:r>
        <w:rPr>
          <w:rFonts w:hint="eastAsia" w:ascii="华文中宋" w:hAnsi="华文中宋" w:eastAsia="华文中宋" w:cs="华文中宋"/>
          <w:b/>
          <w:sz w:val="24"/>
        </w:rPr>
        <w:t>16. 开标及其有关事项</w:t>
      </w:r>
    </w:p>
    <w:p w14:paraId="37D67A17">
      <w:pPr>
        <w:pStyle w:val="65"/>
        <w:snapToGrid w:val="0"/>
        <w:spacing w:line="360" w:lineRule="auto"/>
        <w:ind w:firstLine="480" w:firstLineChars="200"/>
        <w:textAlignment w:val="auto"/>
        <w:rPr>
          <w:rFonts w:hint="eastAsia" w:ascii="华文中宋" w:hAnsi="华文中宋" w:eastAsia="华文中宋" w:cs="华文中宋"/>
          <w:sz w:val="24"/>
          <w:szCs w:val="24"/>
        </w:rPr>
      </w:pPr>
      <w:bookmarkStart w:id="55" w:name="_Toc352761935"/>
      <w:bookmarkStart w:id="56" w:name="_Toc424378690"/>
      <w:r>
        <w:rPr>
          <w:rFonts w:hint="eastAsia" w:ascii="华文中宋" w:hAnsi="华文中宋" w:eastAsia="华文中宋" w:cs="华文中宋"/>
          <w:sz w:val="24"/>
          <w:szCs w:val="24"/>
        </w:rPr>
        <w:t>16.1投标人不足三家的，不得开标。</w:t>
      </w:r>
    </w:p>
    <w:p w14:paraId="36553689">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16.2 投标人在“政府采购投标系统”中自行查看开标结果。</w:t>
      </w:r>
    </w:p>
    <w:p w14:paraId="55C96C1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16.3如因不可抗因素导致业务执行系统无法正常运行时，采购代理机构将以投标截止时间之前递交的纸质投标文件为依据进行现场唱标，并让投标人对唱标结果进行确认。</w:t>
      </w:r>
    </w:p>
    <w:p w14:paraId="5D9AC2C9">
      <w:pPr>
        <w:pStyle w:val="2"/>
        <w:numPr>
          <w:ilvl w:val="0"/>
          <w:numId w:val="0"/>
        </w:numPr>
        <w:spacing w:before="0" w:after="0" w:line="360" w:lineRule="auto"/>
        <w:ind w:firstLine="480" w:firstLineChars="200"/>
        <w:jc w:val="both"/>
        <w:rPr>
          <w:rFonts w:hint="eastAsia" w:ascii="华文中宋" w:hAnsi="华文中宋" w:eastAsia="华文中宋" w:cs="华文中宋"/>
          <w:sz w:val="24"/>
          <w:szCs w:val="24"/>
        </w:rPr>
      </w:pPr>
      <w:bookmarkStart w:id="57" w:name="_Toc23428"/>
      <w:bookmarkStart w:id="58" w:name="_Toc26881696"/>
      <w:bookmarkStart w:id="59" w:name="_Toc2615"/>
      <w:bookmarkStart w:id="60" w:name="_Toc15178"/>
      <w:bookmarkStart w:id="61" w:name="_Toc8119"/>
      <w:bookmarkStart w:id="62" w:name="_Toc8299"/>
    </w:p>
    <w:p w14:paraId="1CC2BDA1">
      <w:pPr>
        <w:pStyle w:val="2"/>
        <w:numPr>
          <w:ilvl w:val="0"/>
          <w:numId w:val="0"/>
        </w:numPr>
        <w:spacing w:before="0" w:after="0" w:line="360" w:lineRule="auto"/>
        <w:ind w:firstLine="480" w:firstLineChars="200"/>
        <w:jc w:val="both"/>
        <w:rPr>
          <w:rFonts w:hint="eastAsia" w:ascii="华文中宋" w:hAnsi="华文中宋" w:eastAsia="华文中宋" w:cs="华文中宋"/>
          <w:sz w:val="24"/>
          <w:szCs w:val="24"/>
        </w:rPr>
      </w:pPr>
      <w:r>
        <w:rPr>
          <w:rFonts w:hint="eastAsia" w:ascii="华文中宋" w:hAnsi="华文中宋" w:eastAsia="华文中宋" w:cs="华文中宋"/>
          <w:sz w:val="24"/>
          <w:szCs w:val="24"/>
        </w:rPr>
        <w:t>六、评标程序和要求</w:t>
      </w:r>
      <w:bookmarkEnd w:id="55"/>
      <w:bookmarkEnd w:id="56"/>
      <w:bookmarkEnd w:id="57"/>
      <w:bookmarkEnd w:id="58"/>
      <w:bookmarkEnd w:id="59"/>
      <w:bookmarkEnd w:id="60"/>
      <w:bookmarkEnd w:id="61"/>
      <w:bookmarkEnd w:id="62"/>
    </w:p>
    <w:p w14:paraId="1A73E1CB">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17.项目组织</w:t>
      </w:r>
    </w:p>
    <w:p w14:paraId="4CE54A3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17.1采购代理机构负责组织评标工作并履行相关职责。</w:t>
      </w:r>
    </w:p>
    <w:p w14:paraId="5E696C0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17.2正常情况下，采购代理机构依据电子投标文件进行评审工作。如因不可抗因素导致业务执行系统无法正常运行时，将依据纸质投标文件进行评审工作。</w:t>
      </w:r>
    </w:p>
    <w:p w14:paraId="74153BEF">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18. 投标人资格审查</w:t>
      </w:r>
    </w:p>
    <w:p w14:paraId="4281B9FD">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eastAsia="zh-CN"/>
        </w:rPr>
        <w:t>竞争性磋商</w:t>
      </w:r>
      <w:r>
        <w:rPr>
          <w:rFonts w:hint="eastAsia" w:ascii="华文中宋" w:hAnsi="华文中宋" w:eastAsia="华文中宋" w:cs="华文中宋"/>
          <w:sz w:val="24"/>
          <w:szCs w:val="24"/>
        </w:rPr>
        <w:t>采购项目开标结束后，采购人或采购代理机构按照招标文件第五部分中资格审查的内容及标准对投标人提交的投标文件（资格证明文件）进行资格审查，以确定投标人是否具备投标资格（提示：参加资格审查的采购人代表，必须从参加评标委员会的采购人代表中产生）。合格投标人不足3家的不得评标。</w:t>
      </w:r>
    </w:p>
    <w:p w14:paraId="57BA2837">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19. 组建评标委员会</w:t>
      </w:r>
    </w:p>
    <w:p w14:paraId="089CBAA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19.1 采购代理机构根据政府采购有关法律法规和本招标文件的规定，结合本招标项目的特点组建评标委员会，评标委员会由五人以上单数组成，其中评审专家不少于成员总数的三分之二。</w:t>
      </w:r>
    </w:p>
    <w:p w14:paraId="2ABB86A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19.2 评标委员会负责对符合资格的投标人的投标文件（商务技术文件）进行符合性审查和商务、技术部分的评标事务，出具经评标委员会签字的评标报告。</w:t>
      </w:r>
    </w:p>
    <w:p w14:paraId="261F5AE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19.3 采购代理机构负责组织项目的评标工作。</w:t>
      </w:r>
    </w:p>
    <w:p w14:paraId="65E8C952">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20.投标文件（商务技术文件）符合性审查</w:t>
      </w:r>
    </w:p>
    <w:p w14:paraId="4B6701ED">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评标委员会按照招标文件第六部分评标标准和评标办法中符合性审查的内容及标准对投标文件进行符合性审查，以确定投标文件是否对招标文件的商务、技术等实质性要求作出响应。</w:t>
      </w:r>
    </w:p>
    <w:p w14:paraId="2CFAE77B">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21.评审中遵循的原则</w:t>
      </w:r>
    </w:p>
    <w:p w14:paraId="5276A34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21.1审查中，投标人存在下列情况之一的，投标无效： </w:t>
      </w:r>
    </w:p>
    <w:p w14:paraId="599FBD90">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A、未按招标文件的规定提交投标保证金的；</w:t>
      </w:r>
    </w:p>
    <w:p w14:paraId="7DBC856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B、投标文件未按招标文件要求签署、盖章的；</w:t>
      </w:r>
    </w:p>
    <w:p w14:paraId="34AE893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C、不具备招标文件规定的资格要求的；</w:t>
      </w:r>
    </w:p>
    <w:p w14:paraId="654843D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D、报价超过招标文件规定预算金额或者最高限价的；</w:t>
      </w:r>
    </w:p>
    <w:p w14:paraId="228D6810">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E、投标文件含有采购人不能接受的附加条件的；</w:t>
      </w:r>
    </w:p>
    <w:p w14:paraId="6AD9FE6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F、法律、法规和招标文件规定的其他无效情形的；</w:t>
      </w:r>
    </w:p>
    <w:p w14:paraId="79D052B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21.2在评标过程中发现投标人有下列情形的，评标委员会应认定其投标无效，并书面报告本级财政部门： </w:t>
      </w:r>
    </w:p>
    <w:p w14:paraId="6386F05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A、有恶意串通的；</w:t>
      </w:r>
    </w:p>
    <w:p w14:paraId="686F9343">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B、有妨碍其他投标人的竞争行为的；</w:t>
      </w:r>
    </w:p>
    <w:p w14:paraId="343F7A89">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C、有损害采购人或者其他投标人的合法权益的。</w:t>
      </w:r>
    </w:p>
    <w:p w14:paraId="5F5CB44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21.3投标人有下列情形之一的，视为串通投标，其投标无效：</w:t>
      </w:r>
    </w:p>
    <w:p w14:paraId="1751BB8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A、不同投标人的投标文件由同一单位或者个人编制，或上传电子投标文件的IP地址一致的。</w:t>
      </w:r>
    </w:p>
    <w:p w14:paraId="5335800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B、不同投标人委托同一单位或者个人办理投标事宜；</w:t>
      </w:r>
    </w:p>
    <w:p w14:paraId="47C2119B">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C、不同投标人的投标文件载明的项目管理成员或者联系人为同一人；</w:t>
      </w:r>
    </w:p>
    <w:p w14:paraId="0EAD1EA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D、不同投标人的投标文件异常一致或者投标报价呈规律性差异；</w:t>
      </w:r>
    </w:p>
    <w:p w14:paraId="29DE5B3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E、不同投标人的投标文件相互混装；</w:t>
      </w:r>
    </w:p>
    <w:p w14:paraId="6CD37A0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F、不同投标人的投标保证金从同一单位或者个人的账户转出。</w:t>
      </w:r>
    </w:p>
    <w:p w14:paraId="5EF3F81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21.4审查中，对明显的文字和计算错误按下述原则处理： </w:t>
      </w:r>
    </w:p>
    <w:p w14:paraId="538BE2BA">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A、开标报价一览表内容与投标文件中相应内容不一致的,以开标报价一览表为准；</w:t>
      </w:r>
    </w:p>
    <w:p w14:paraId="4AB8142B">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B、大写金额和小写金额不一致的，以大写金额为准；</w:t>
      </w:r>
    </w:p>
    <w:p w14:paraId="00B48D3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C、单价金额小数点或百分比有明显错误的，以开标报价一览表的总价为准，并修改单价；</w:t>
      </w:r>
    </w:p>
    <w:p w14:paraId="02C99357">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D总价金额与按单价汇总金额不一致的，以单价金额计算结果为准； </w:t>
      </w:r>
    </w:p>
    <w:p w14:paraId="2638CB90">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评标委员会将要求投标人按上述原则在政府采购投标系统内确认。投标人确认后的报价对投标人具有约束力，如果投标人不予确认，其投标无效。</w:t>
      </w:r>
    </w:p>
    <w:p w14:paraId="512DF767">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21.5 如果多个投标人所投核心产品全部为同一品牌的按下述原则处理：</w:t>
      </w:r>
    </w:p>
    <w:p w14:paraId="7158F8C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32006839">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60E1E997">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C、非单一产品采购项目，技术需求书中标注“※”的产品为核心产品。多家投标人提供的核心产品品牌完全相同的，按前两款规定处理。  </w:t>
      </w:r>
    </w:p>
    <w:p w14:paraId="789B3A8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bCs/>
          <w:sz w:val="24"/>
          <w:szCs w:val="24"/>
        </w:rPr>
        <w:t>21.6 招标文件没有规定的评标标准不得作为评审依据。</w:t>
      </w:r>
    </w:p>
    <w:p w14:paraId="32869DF3">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 xml:space="preserve">22. 投标的澄清、说明或者补正 </w:t>
      </w:r>
    </w:p>
    <w:p w14:paraId="3692D16C">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22.1 对于投标文件中含义不明确、同类问题表述不一致或者有明显文字和计算错误的内容，评标委员会应当在“政府采购投标系统”中，要求投标人作出必要的澄清、说明或者补正。投标人需采用加盖电子签章的形式进行澄清、说明或者补正。投标人的澄清、说明或者补正不得超出投标文件的范围或者改变投标文件的实质性内容。</w:t>
      </w:r>
    </w:p>
    <w:p w14:paraId="6384A30A">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22.2 评标委员会认为投标人的报价明显低于其他通过符合性审查投标人的报价，有可能影响产品质量或者不能诚信履约的，应当要求其在合理的时间内在系统中采用加盖</w:t>
      </w:r>
      <w:r>
        <w:rPr>
          <w:rFonts w:hint="eastAsia" w:ascii="华文中宋" w:hAnsi="华文中宋" w:eastAsia="华文中宋" w:cs="华文中宋"/>
          <w:sz w:val="24"/>
          <w:szCs w:val="24"/>
          <w:lang w:eastAsia="zh-CN"/>
        </w:rPr>
        <w:t>电子签章</w:t>
      </w:r>
      <w:r>
        <w:rPr>
          <w:rFonts w:hint="eastAsia" w:ascii="华文中宋" w:hAnsi="华文中宋" w:eastAsia="华文中宋" w:cs="华文中宋"/>
          <w:sz w:val="24"/>
          <w:szCs w:val="24"/>
        </w:rPr>
        <w:t>形式提供说明，必要时提交相关证明材料；投标人不能证明其报价合理性的，评标委员会应当将其作为无效投标处理。</w:t>
      </w:r>
    </w:p>
    <w:p w14:paraId="7EDB572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22.3投标人在进行澄清、说明、更正时，需自行准备电脑终端设备（电脑终端设备需具备IE11及IE11以上的浏览器和数字证书驱动），携带数字证书（USBKey）到采购活动现场同时自行解决所需网络。</w:t>
      </w:r>
    </w:p>
    <w:p w14:paraId="6827EC7B">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 xml:space="preserve">23. 比较与评价  </w:t>
      </w:r>
    </w:p>
    <w:p w14:paraId="7C790EE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23.1 评标委员会按照招标文件中第六部分规定的评标标准和评标办法，对符合性审查合格的投标文件（商务技术文件）进行商务和技术评估，综合比较和评价。</w:t>
      </w:r>
    </w:p>
    <w:p w14:paraId="157B865C">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23.2 采用综合评分法评审的应按照招标文件第六部分评标标准和评标办法中规定的评标方法、中标条件以及评分细则进行。</w:t>
      </w:r>
    </w:p>
    <w:p w14:paraId="2B61D6BF">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 xml:space="preserve">24. 评审复核    </w:t>
      </w:r>
    </w:p>
    <w:p w14:paraId="7E26101B">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24.1评标结果汇总完成后，除下列情形外，任何人不得修改评标结果：</w:t>
      </w:r>
    </w:p>
    <w:p w14:paraId="7C9F889A">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A、分值汇总计算错误的；</w:t>
      </w:r>
    </w:p>
    <w:p w14:paraId="1D75E2E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B、分项评分超出评分标准范围的；</w:t>
      </w:r>
    </w:p>
    <w:p w14:paraId="0A25A7D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C、评标委员会成员对客观评审因素评分不一致的；</w:t>
      </w:r>
    </w:p>
    <w:p w14:paraId="4D1BADF5">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D、经评标委员会认定评分畸高、畸低的；</w:t>
      </w:r>
    </w:p>
    <w:p w14:paraId="076D41D3">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0577960">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b/>
          <w:sz w:val="24"/>
          <w:szCs w:val="24"/>
        </w:rPr>
        <w:t>25. 确定/推荐中标候选供应商名单</w:t>
      </w:r>
    </w:p>
    <w:p w14:paraId="5CF7737C">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25.1 招标文件第六部分规定采用综合评分法评标的，评标结果按评审后得分由高到低顺序排列，得分最高的投标人为中标供应商或者是排名第一的中标候选人。得分相同的，按投标报价由低到高顺序排列。得分且投标报价相同的，由得分且报价相同的投标人授权代表，在评标委员会的监督下，采取随机抽取的方式确定中标供应商或者排名第一的中标候选人。</w:t>
      </w:r>
    </w:p>
    <w:p w14:paraId="24472217">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bCs/>
          <w:sz w:val="24"/>
          <w:szCs w:val="24"/>
        </w:rPr>
        <w:t>25.2 招标文件第六部分规定采用最低评标价法评标的，评标结果按投标报价由低到高顺序排列，投标报价最低的投标人为中标供应商或者为排名第一的中标候选人。投标报价相同的，由得分且报价相同的投标人授权代表，在评标委员会的监督下，采取随机抽取的方式确定中标供应商或者排名第一的中标候选人。</w:t>
      </w:r>
    </w:p>
    <w:p w14:paraId="3EADE83A">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26. 编写评标报告</w:t>
      </w:r>
    </w:p>
    <w:p w14:paraId="11D4388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评标委员会评审组长根据全体评标成员签字的原始评标记录和评标结果编写评标报告，并由全体评标成员共同签字确认。</w:t>
      </w:r>
    </w:p>
    <w:p w14:paraId="67A19F37">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 xml:space="preserve">27. 评标过程保密    </w:t>
      </w:r>
    </w:p>
    <w:p w14:paraId="2FB8BB87">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采购人、采购代理机构要采取必要措施，保证评标在严格保密的情况下进行。除采购人代表、评标现场组织人员外，采购人的其他工作人员以及与评标工作无关的人员不得进入评标现场。</w:t>
      </w:r>
    </w:p>
    <w:p w14:paraId="71A19AA8">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有关人员对评标情况以及在评标过程中获悉的国家秘密、商业秘密负有保密责任。</w:t>
      </w:r>
    </w:p>
    <w:p w14:paraId="3D9F135F">
      <w:pPr>
        <w:spacing w:line="360" w:lineRule="auto"/>
        <w:ind w:firstLine="480" w:firstLineChars="200"/>
        <w:rPr>
          <w:rFonts w:hint="eastAsia" w:ascii="华文中宋" w:hAnsi="华文中宋" w:eastAsia="华文中宋" w:cs="华文中宋"/>
          <w:b/>
          <w:sz w:val="24"/>
        </w:rPr>
      </w:pPr>
      <w:r>
        <w:rPr>
          <w:rFonts w:hint="eastAsia" w:ascii="华文中宋" w:hAnsi="华文中宋" w:eastAsia="华文中宋" w:cs="华文中宋"/>
          <w:b/>
          <w:sz w:val="24"/>
        </w:rPr>
        <w:t>28. 采购项目废标</w:t>
      </w:r>
    </w:p>
    <w:p w14:paraId="3E7A7877">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28.1 在评标过程中，评标委员会发现有下列情形之一的，应对采购项目予以废标：</w:t>
      </w:r>
    </w:p>
    <w:p w14:paraId="7EE6510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A、符合专业条件的投标供应商或者对招标文件作实质响应的供应商数量不足3家的；</w:t>
      </w:r>
    </w:p>
    <w:p w14:paraId="42F41F3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B、投标人的报价均超过采购预算或最高限价的；</w:t>
      </w:r>
    </w:p>
    <w:p w14:paraId="4521953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C、出现影响采购公正的违法、违规行为的；</w:t>
      </w:r>
    </w:p>
    <w:p w14:paraId="14F1C41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D、因重大变故，采购任务取消的。</w:t>
      </w:r>
    </w:p>
    <w:p w14:paraId="31BD0DAD">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采购项目废标后，评标委员会应做出书面报告。</w:t>
      </w:r>
    </w:p>
    <w:p w14:paraId="5242DD7C">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28.2 废标后，采购代理机构将在财政部门指定的媒体上发布废标结果公告。</w:t>
      </w:r>
    </w:p>
    <w:p w14:paraId="20DC227A">
      <w:pPr>
        <w:pStyle w:val="2"/>
        <w:numPr>
          <w:ilvl w:val="1"/>
          <w:numId w:val="0"/>
        </w:numPr>
        <w:spacing w:before="0" w:after="0" w:line="360" w:lineRule="auto"/>
        <w:ind w:firstLine="480" w:firstLineChars="200"/>
        <w:jc w:val="both"/>
        <w:outlineLvl w:val="9"/>
        <w:rPr>
          <w:rFonts w:hint="eastAsia" w:ascii="华文中宋" w:hAnsi="华文中宋" w:eastAsia="华文中宋" w:cs="华文中宋"/>
          <w:sz w:val="24"/>
          <w:szCs w:val="24"/>
        </w:rPr>
      </w:pPr>
      <w:bookmarkStart w:id="63" w:name="_Toc424378691"/>
      <w:bookmarkStart w:id="64" w:name="_Toc32242"/>
      <w:bookmarkStart w:id="65" w:name="_Toc26881697"/>
    </w:p>
    <w:p w14:paraId="64AC6D0F">
      <w:pPr>
        <w:pStyle w:val="2"/>
        <w:numPr>
          <w:ilvl w:val="1"/>
          <w:numId w:val="0"/>
        </w:numPr>
        <w:spacing w:before="0" w:after="0" w:line="360" w:lineRule="auto"/>
        <w:ind w:firstLine="480" w:firstLineChars="200"/>
        <w:jc w:val="both"/>
        <w:rPr>
          <w:rFonts w:hint="eastAsia" w:ascii="华文中宋" w:hAnsi="华文中宋" w:eastAsia="华文中宋" w:cs="华文中宋"/>
          <w:sz w:val="24"/>
          <w:szCs w:val="24"/>
        </w:rPr>
      </w:pPr>
      <w:bookmarkStart w:id="66" w:name="_Toc7334"/>
      <w:bookmarkStart w:id="67" w:name="_Toc21896"/>
      <w:bookmarkStart w:id="68" w:name="_Toc3793"/>
      <w:bookmarkStart w:id="69" w:name="_Toc1257"/>
      <w:r>
        <w:rPr>
          <w:rFonts w:hint="eastAsia" w:ascii="华文中宋" w:hAnsi="华文中宋" w:eastAsia="华文中宋" w:cs="华文中宋"/>
          <w:sz w:val="24"/>
          <w:szCs w:val="24"/>
        </w:rPr>
        <w:t>七、签订合同</w:t>
      </w:r>
      <w:bookmarkEnd w:id="63"/>
      <w:bookmarkEnd w:id="64"/>
      <w:bookmarkEnd w:id="65"/>
      <w:bookmarkEnd w:id="66"/>
      <w:bookmarkEnd w:id="67"/>
      <w:bookmarkEnd w:id="68"/>
      <w:bookmarkEnd w:id="69"/>
    </w:p>
    <w:p w14:paraId="4DE7A653">
      <w:pPr>
        <w:spacing w:line="360" w:lineRule="auto"/>
        <w:ind w:firstLine="480" w:firstLineChars="200"/>
        <w:rPr>
          <w:rFonts w:hint="eastAsia" w:ascii="华文中宋" w:hAnsi="华文中宋" w:eastAsia="华文中宋" w:cs="华文中宋"/>
          <w:b/>
          <w:sz w:val="24"/>
        </w:rPr>
      </w:pPr>
      <w:r>
        <w:rPr>
          <w:rFonts w:hint="eastAsia" w:ascii="华文中宋" w:hAnsi="华文中宋" w:eastAsia="华文中宋" w:cs="华文中宋"/>
          <w:b/>
          <w:sz w:val="24"/>
        </w:rPr>
        <w:t>29．中标通知</w:t>
      </w:r>
    </w:p>
    <w:p w14:paraId="18118603">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29.1 中标供应商确定后，采购代理机构将在刊登本次招标公告的媒体上发布中标公告，中标供应商可在政府采购投标系统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4F672CD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29.2 采购代理机构对未中标的投标人不作未中标原因的解释。</w:t>
      </w:r>
    </w:p>
    <w:p w14:paraId="7A7CD82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29.3 中标通知书是合同的组成部分。</w:t>
      </w:r>
    </w:p>
    <w:p w14:paraId="41E6493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b/>
          <w:sz w:val="24"/>
          <w:szCs w:val="24"/>
        </w:rPr>
        <w:t>30．签订合同</w:t>
      </w:r>
    </w:p>
    <w:p w14:paraId="500FF549">
      <w:pPr>
        <w:pStyle w:val="65"/>
        <w:snapToGrid w:val="0"/>
        <w:spacing w:line="360" w:lineRule="auto"/>
        <w:ind w:firstLine="480" w:firstLineChars="200"/>
        <w:textAlignment w:val="auto"/>
        <w:rPr>
          <w:rFonts w:hint="eastAsia" w:ascii="华文中宋" w:hAnsi="华文中宋" w:eastAsia="华文中宋" w:cs="华文中宋"/>
          <w:color w:val="000000" w:themeColor="text1"/>
          <w:sz w:val="24"/>
          <w:szCs w:val="24"/>
          <w14:textFill>
            <w14:solidFill>
              <w14:schemeClr w14:val="tx1"/>
            </w14:solidFill>
          </w14:textFill>
        </w:rPr>
      </w:pPr>
      <w:r>
        <w:rPr>
          <w:rFonts w:hint="eastAsia" w:ascii="华文中宋" w:hAnsi="华文中宋" w:eastAsia="华文中宋" w:cs="华文中宋"/>
          <w:sz w:val="24"/>
          <w:szCs w:val="24"/>
        </w:rPr>
        <w:t xml:space="preserve">30.1 </w:t>
      </w:r>
      <w:r>
        <w:rPr>
          <w:rFonts w:hint="eastAsia" w:ascii="华文中宋" w:hAnsi="华文中宋" w:eastAsia="华文中宋" w:cs="华文中宋"/>
          <w:color w:val="000000" w:themeColor="text1"/>
          <w:sz w:val="24"/>
          <w:szCs w:val="24"/>
          <w14:textFill>
            <w14:solidFill>
              <w14:schemeClr w14:val="tx1"/>
            </w14:solidFill>
          </w14:textFill>
        </w:rPr>
        <w:t>采购人应当自中标通知书（在系统中自行下载）发出之日起30日内与中标人签订书面合同。</w:t>
      </w:r>
    </w:p>
    <w:p w14:paraId="1DD9225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30.2 中标人应按照招标文件、投标文件及评标过程中的有关澄清、说明或者补正文件的内容与采购人签订合同。中标人不得再与采购人签订背离合同实质性内容的其它协议或声明。</w:t>
      </w:r>
    </w:p>
    <w:p w14:paraId="6D010DB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30.3本文件第四部分商务、技术要求商务条件中要求中标供应商提交履约保证金的，中标供应商须按照规定向采购人提交履约保证金。</w:t>
      </w:r>
    </w:p>
    <w:p w14:paraId="1FB9D76F">
      <w:pPr>
        <w:pStyle w:val="2"/>
        <w:numPr>
          <w:ilvl w:val="1"/>
          <w:numId w:val="0"/>
        </w:numPr>
        <w:spacing w:before="0" w:after="0" w:line="360" w:lineRule="auto"/>
        <w:ind w:firstLine="480" w:firstLineChars="200"/>
        <w:jc w:val="both"/>
        <w:outlineLvl w:val="9"/>
        <w:rPr>
          <w:rFonts w:hint="eastAsia" w:ascii="华文中宋" w:hAnsi="华文中宋" w:eastAsia="华文中宋" w:cs="华文中宋"/>
          <w:sz w:val="24"/>
          <w:szCs w:val="24"/>
        </w:rPr>
      </w:pPr>
      <w:bookmarkStart w:id="70" w:name="_Toc424378692"/>
      <w:bookmarkStart w:id="71" w:name="_Toc421716587"/>
      <w:bookmarkStart w:id="72" w:name="_Toc18682"/>
      <w:bookmarkStart w:id="73" w:name="_Toc26881698"/>
    </w:p>
    <w:p w14:paraId="07590363">
      <w:pPr>
        <w:pStyle w:val="2"/>
        <w:numPr>
          <w:ilvl w:val="1"/>
          <w:numId w:val="0"/>
        </w:numPr>
        <w:spacing w:before="0" w:after="0" w:line="360" w:lineRule="auto"/>
        <w:ind w:firstLine="480" w:firstLineChars="200"/>
        <w:jc w:val="both"/>
        <w:rPr>
          <w:rFonts w:hint="eastAsia" w:ascii="华文中宋" w:hAnsi="华文中宋" w:eastAsia="华文中宋" w:cs="华文中宋"/>
          <w:sz w:val="24"/>
          <w:szCs w:val="24"/>
        </w:rPr>
      </w:pPr>
      <w:bookmarkStart w:id="74" w:name="_Toc9579"/>
      <w:bookmarkStart w:id="75" w:name="_Toc25217"/>
      <w:bookmarkStart w:id="76" w:name="_Toc30005"/>
      <w:bookmarkStart w:id="77" w:name="_Toc22626"/>
      <w:r>
        <w:rPr>
          <w:rFonts w:hint="eastAsia" w:ascii="华文中宋" w:hAnsi="华文中宋" w:eastAsia="华文中宋" w:cs="华文中宋"/>
          <w:sz w:val="24"/>
          <w:szCs w:val="24"/>
        </w:rPr>
        <w:t>八、服务费</w:t>
      </w:r>
      <w:bookmarkEnd w:id="70"/>
      <w:bookmarkEnd w:id="71"/>
      <w:bookmarkEnd w:id="72"/>
      <w:bookmarkEnd w:id="73"/>
      <w:bookmarkEnd w:id="74"/>
      <w:bookmarkEnd w:id="75"/>
      <w:bookmarkEnd w:id="76"/>
      <w:bookmarkEnd w:id="77"/>
      <w:r>
        <w:rPr>
          <w:rFonts w:hint="eastAsia" w:ascii="华文中宋" w:hAnsi="华文中宋" w:eastAsia="华文中宋" w:cs="华文中宋"/>
          <w:sz w:val="24"/>
          <w:szCs w:val="24"/>
        </w:rPr>
        <w:t>　　</w:t>
      </w:r>
    </w:p>
    <w:p w14:paraId="7AFFD415">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31. 服务费</w:t>
      </w:r>
    </w:p>
    <w:p w14:paraId="31BAD37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集中采购机构作为非营利事业法人，是集中采购项目的执行机构，在政府采购活动中不收取任何服务费。其他采购代理机构根据国家有关政策规定收取代理服务费。</w:t>
      </w:r>
    </w:p>
    <w:p w14:paraId="275DD08D">
      <w:pPr>
        <w:pStyle w:val="2"/>
        <w:numPr>
          <w:ilvl w:val="1"/>
          <w:numId w:val="0"/>
        </w:numPr>
        <w:spacing w:before="0" w:after="0" w:line="360" w:lineRule="auto"/>
        <w:ind w:firstLine="480" w:firstLineChars="200"/>
        <w:jc w:val="both"/>
        <w:outlineLvl w:val="9"/>
        <w:rPr>
          <w:rFonts w:hint="eastAsia" w:ascii="华文中宋" w:hAnsi="华文中宋" w:eastAsia="华文中宋" w:cs="华文中宋"/>
          <w:sz w:val="24"/>
          <w:szCs w:val="24"/>
        </w:rPr>
      </w:pPr>
      <w:bookmarkStart w:id="78" w:name="_Toc29869"/>
      <w:bookmarkStart w:id="79" w:name="_Toc421716588"/>
      <w:bookmarkStart w:id="80" w:name="_Toc26881699"/>
      <w:bookmarkStart w:id="81" w:name="_Toc424378693"/>
    </w:p>
    <w:p w14:paraId="47CAD3DC">
      <w:pPr>
        <w:pStyle w:val="2"/>
        <w:numPr>
          <w:ilvl w:val="1"/>
          <w:numId w:val="0"/>
        </w:numPr>
        <w:spacing w:before="0" w:after="0" w:line="360" w:lineRule="auto"/>
        <w:ind w:firstLine="480" w:firstLineChars="200"/>
        <w:jc w:val="both"/>
        <w:rPr>
          <w:rFonts w:hint="eastAsia" w:ascii="华文中宋" w:hAnsi="华文中宋" w:eastAsia="华文中宋" w:cs="华文中宋"/>
          <w:sz w:val="24"/>
          <w:szCs w:val="24"/>
        </w:rPr>
      </w:pPr>
      <w:bookmarkStart w:id="82" w:name="_Toc22226"/>
      <w:bookmarkStart w:id="83" w:name="_Toc20754"/>
      <w:bookmarkStart w:id="84" w:name="_Toc1135"/>
      <w:bookmarkStart w:id="85" w:name="_Toc22366"/>
      <w:r>
        <w:rPr>
          <w:rFonts w:hint="eastAsia" w:ascii="华文中宋" w:hAnsi="华文中宋" w:eastAsia="华文中宋" w:cs="华文中宋"/>
          <w:sz w:val="24"/>
          <w:szCs w:val="24"/>
        </w:rPr>
        <w:t>九、保密和披露</w:t>
      </w:r>
      <w:bookmarkEnd w:id="78"/>
      <w:bookmarkEnd w:id="79"/>
      <w:bookmarkEnd w:id="80"/>
      <w:bookmarkEnd w:id="81"/>
      <w:bookmarkEnd w:id="82"/>
      <w:bookmarkEnd w:id="83"/>
      <w:bookmarkEnd w:id="84"/>
      <w:bookmarkEnd w:id="85"/>
    </w:p>
    <w:p w14:paraId="6E8EC4F7">
      <w:pPr>
        <w:pStyle w:val="65"/>
        <w:adjustRightInd/>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32. 保密</w:t>
      </w:r>
    </w:p>
    <w:p w14:paraId="725492D3">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投标人自领取招标文件之日起，须承诺承担本招标项目下的保密义务，不得将因本次招标获得的信息向第三人外传。</w:t>
      </w:r>
    </w:p>
    <w:p w14:paraId="385152EB">
      <w:pPr>
        <w:pStyle w:val="65"/>
        <w:adjustRightInd/>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33. 披露</w:t>
      </w:r>
    </w:p>
    <w:p w14:paraId="37478843">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33.1 采购代理机构有权将投标人提供的所有资料向有关政府部门或评审标书的有关人员披露。</w:t>
      </w:r>
    </w:p>
    <w:p w14:paraId="414BC9A9">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33.2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1682EAE9">
      <w:pPr>
        <w:pStyle w:val="2"/>
        <w:numPr>
          <w:ilvl w:val="1"/>
          <w:numId w:val="0"/>
        </w:numPr>
        <w:spacing w:before="0" w:after="0" w:line="360" w:lineRule="auto"/>
        <w:ind w:firstLine="480" w:firstLineChars="200"/>
        <w:contextualSpacing/>
        <w:jc w:val="both"/>
        <w:outlineLvl w:val="9"/>
        <w:rPr>
          <w:rFonts w:hint="eastAsia" w:ascii="华文中宋" w:hAnsi="华文中宋" w:eastAsia="华文中宋" w:cs="华文中宋"/>
          <w:sz w:val="24"/>
          <w:szCs w:val="24"/>
        </w:rPr>
      </w:pPr>
      <w:bookmarkStart w:id="86" w:name="_Toc20833"/>
      <w:bookmarkStart w:id="87" w:name="_Toc26881700"/>
    </w:p>
    <w:p w14:paraId="70081D16">
      <w:pPr>
        <w:pStyle w:val="2"/>
        <w:numPr>
          <w:ilvl w:val="1"/>
          <w:numId w:val="0"/>
        </w:numPr>
        <w:spacing w:before="0" w:after="0" w:line="360" w:lineRule="auto"/>
        <w:ind w:firstLine="480" w:firstLineChars="200"/>
        <w:contextualSpacing/>
        <w:jc w:val="both"/>
        <w:rPr>
          <w:rFonts w:hint="eastAsia" w:ascii="华文中宋" w:hAnsi="华文中宋" w:eastAsia="华文中宋" w:cs="华文中宋"/>
          <w:sz w:val="24"/>
          <w:szCs w:val="24"/>
        </w:rPr>
      </w:pPr>
      <w:bookmarkStart w:id="88" w:name="_Toc8632"/>
      <w:bookmarkStart w:id="89" w:name="_Toc14078"/>
      <w:bookmarkStart w:id="90" w:name="_Toc9849"/>
      <w:bookmarkStart w:id="91" w:name="_Toc11204"/>
      <w:r>
        <w:rPr>
          <w:rFonts w:hint="eastAsia" w:ascii="华文中宋" w:hAnsi="华文中宋" w:eastAsia="华文中宋" w:cs="华文中宋"/>
          <w:sz w:val="24"/>
          <w:szCs w:val="24"/>
        </w:rPr>
        <w:t>十、询问和质疑</w:t>
      </w:r>
      <w:bookmarkEnd w:id="86"/>
      <w:bookmarkEnd w:id="87"/>
      <w:bookmarkEnd w:id="88"/>
      <w:bookmarkEnd w:id="89"/>
      <w:bookmarkEnd w:id="90"/>
      <w:bookmarkEnd w:id="91"/>
    </w:p>
    <w:p w14:paraId="0DC7E85C">
      <w:pPr>
        <w:adjustRightInd w:val="0"/>
        <w:snapToGrid w:val="0"/>
        <w:spacing w:line="360" w:lineRule="auto"/>
        <w:ind w:firstLine="480" w:firstLineChars="200"/>
        <w:rPr>
          <w:rFonts w:hint="eastAsia" w:ascii="华文中宋" w:hAnsi="华文中宋" w:eastAsia="华文中宋" w:cs="华文中宋"/>
          <w:b/>
          <w:kern w:val="0"/>
          <w:sz w:val="24"/>
        </w:rPr>
      </w:pPr>
      <w:r>
        <w:rPr>
          <w:rFonts w:hint="eastAsia" w:ascii="华文中宋" w:hAnsi="华文中宋" w:eastAsia="华文中宋" w:cs="华文中宋"/>
          <w:b/>
          <w:kern w:val="0"/>
          <w:sz w:val="24"/>
        </w:rPr>
        <w:t>34.询问</w:t>
      </w:r>
    </w:p>
    <w:p w14:paraId="2CA355D4">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34.1投标人对采购文件有疑问的，可按第一部分投标邀请中载明的联系方式、地址，口头或书面形式向采购代理机构、采购人提出询问；投标人对评审过程、采购结果有疑问的，可按中标（成交）公告中载明的联系方式、地址提出询问。</w:t>
      </w:r>
    </w:p>
    <w:p w14:paraId="5F324F62">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34.2询问事项若属于采购人提交的采购需求范畴的，询问方式为口头询问的，采购代理机构告知询问对象直接向采购人询问；询问方式为书面询问的，投标人须提供以下资料各2份，法定代表人身份证明书、法定代表人授权委托书、委托人和被委托人的身份证扫描件、询问函。在采购代理机构领取《供应商询问告知函》，投标人持《供应商询问告知函》向采购人进行询问。采购人须在法定时间内向询问供应商进行书面答复。</w:t>
      </w:r>
    </w:p>
    <w:p w14:paraId="75B87C67">
      <w:pPr>
        <w:pStyle w:val="65"/>
        <w:snapToGrid w:val="0"/>
        <w:spacing w:line="360" w:lineRule="auto"/>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35.质疑</w:t>
      </w:r>
    </w:p>
    <w:p w14:paraId="1DD0CD8F">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35.1投标人认为招标文件、评标过程和采购结果使自己的权益受到损害，应当在法定质疑期限内一次性提出针对同一采购程序环节的质疑，且质疑函必须是书面形式（质疑函范本须从中国政府采购网http://www.ccgp.gov.cn/的下载专区下载）。</w:t>
      </w:r>
    </w:p>
    <w:p w14:paraId="71E6E1EE">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对可以质疑的采购文件提出质疑的，在收到采购文件之日起七个工作日内提出；</w:t>
      </w:r>
    </w:p>
    <w:p w14:paraId="66B16FE0">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对采购过程提出质疑的，在各采购程序环节结束之日起七个工作日内提出；</w:t>
      </w:r>
    </w:p>
    <w:p w14:paraId="1E2F7B11">
      <w:pPr>
        <w:pStyle w:val="65"/>
        <w:snapToGrid w:val="0"/>
        <w:spacing w:line="360" w:lineRule="auto"/>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对中标结果提出质疑的，在中标公告期限届满之日起七个工作日内提出。</w:t>
      </w:r>
    </w:p>
    <w:p w14:paraId="7AE65310">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sz w:val="24"/>
          <w:szCs w:val="24"/>
        </w:rPr>
        <w:t>35.2</w:t>
      </w:r>
      <w:r>
        <w:rPr>
          <w:rFonts w:hint="eastAsia" w:ascii="华文中宋" w:hAnsi="华文中宋" w:eastAsia="华文中宋" w:cs="华文中宋"/>
          <w:bCs/>
          <w:sz w:val="24"/>
          <w:szCs w:val="24"/>
        </w:rPr>
        <w:t>对采购文件编制内容（不包括采购需求）、评审过程、采购结果提出质疑的，由采购代理机构进行书面答复。对采购文件中采购需求提出质疑的，采购代理机构出具《供应商质疑告知函》（一式三份），供应商持《供应商质疑告知函》向采购人提出质疑。</w:t>
      </w:r>
    </w:p>
    <w:p w14:paraId="1E813CEA">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35.3 采购代理机构、采购人将依据《中华人民共和国政府采购法实施条例》第五十二条第一款的规定时限对投标人的询问、质疑做出处理和答复。</w:t>
      </w:r>
    </w:p>
    <w:p w14:paraId="6F9502C0">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35.4无效质疑情形</w:t>
      </w:r>
    </w:p>
    <w:p w14:paraId="64B8BD37">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A.未参与本次政府采购活动的供应商；</w:t>
      </w:r>
    </w:p>
    <w:p w14:paraId="02893555">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B.不符合本次政府采购活动特定条件的供应商；</w:t>
      </w:r>
    </w:p>
    <w:p w14:paraId="545058F4">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C.未在有效期内提出质疑的；</w:t>
      </w:r>
    </w:p>
    <w:p w14:paraId="4BE0EA5A">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D.不同质疑人委托同一人办理质疑事宜的；</w:t>
      </w:r>
    </w:p>
    <w:p w14:paraId="01683843">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E.质疑没有明确请求和必要的证明材料；</w:t>
      </w:r>
    </w:p>
    <w:p w14:paraId="5BD1FC59">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F.其它不符合受理条件的情形。</w:t>
      </w:r>
    </w:p>
    <w:p w14:paraId="3AC9931D">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35.5质疑供应商撤回质疑的，终止质疑处理；</w:t>
      </w:r>
    </w:p>
    <w:p w14:paraId="661FF756">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35.6质疑供应商有下列情形之一的，属于虚假、恶意质疑，采购代理机构或采购人应当驳回质疑，并向政府采购监督管理部门报告将其列入不良行为记录名单，并依法予以处罚：</w:t>
      </w:r>
    </w:p>
    <w:p w14:paraId="04494B0F">
      <w:pPr>
        <w:pStyle w:val="65"/>
        <w:snapToGrid w:val="0"/>
        <w:spacing w:line="360" w:lineRule="auto"/>
        <w:ind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A、一年内三次以上质疑均查无实据的；</w:t>
      </w:r>
    </w:p>
    <w:p w14:paraId="1194B740">
      <w:pPr>
        <w:pStyle w:val="65"/>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bCs/>
          <w:sz w:val="24"/>
          <w:szCs w:val="24"/>
        </w:rPr>
        <w:t>B、捏造事实或者提供虚假质疑材料的。</w:t>
      </w:r>
    </w:p>
    <w:p w14:paraId="20D1F112"/>
    <w:p w14:paraId="27046C5F">
      <w:pPr>
        <w:widowControl/>
        <w:jc w:val="left"/>
      </w:pPr>
      <w:r>
        <w:br w:type="page"/>
      </w:r>
    </w:p>
    <w:p w14:paraId="0F2661A8">
      <w:pPr>
        <w:pStyle w:val="3"/>
      </w:pPr>
      <w:bookmarkStart w:id="92" w:name="_Toc14623"/>
      <w:bookmarkStart w:id="93" w:name="_Toc6235"/>
      <w:r>
        <w:rPr>
          <w:rFonts w:hint="eastAsia"/>
        </w:rPr>
        <w:t>第四部分  采购需求</w:t>
      </w:r>
      <w:bookmarkEnd w:id="92"/>
      <w:bookmarkEnd w:id="93"/>
    </w:p>
    <w:p w14:paraId="17C8D02F">
      <w:pPr>
        <w:pStyle w:val="65"/>
        <w:snapToGrid w:val="0"/>
        <w:spacing w:line="360" w:lineRule="auto"/>
        <w:ind w:firstLine="480" w:firstLineChars="200"/>
        <w:textAlignment w:val="auto"/>
        <w:rPr>
          <w:rFonts w:ascii="华文中宋" w:hAnsi="华文中宋" w:eastAsia="华文中宋"/>
          <w:b/>
          <w:sz w:val="24"/>
          <w:szCs w:val="24"/>
        </w:rPr>
      </w:pPr>
      <w:r>
        <w:rPr>
          <w:rFonts w:hint="eastAsia" w:ascii="华文中宋" w:hAnsi="华文中宋" w:eastAsia="华文中宋"/>
          <w:b/>
          <w:sz w:val="24"/>
          <w:szCs w:val="24"/>
        </w:rPr>
        <w:t>一、商务要求</w:t>
      </w:r>
    </w:p>
    <w:p w14:paraId="6E5BF527">
      <w:pPr>
        <w:snapToGrid w:val="0"/>
        <w:spacing w:line="360" w:lineRule="auto"/>
        <w:ind w:firstLine="480" w:firstLineChars="20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t>合同履行期限：</w:t>
      </w:r>
      <w:r>
        <w:rPr>
          <w:rFonts w:hint="eastAsia" w:ascii="华文中宋" w:hAnsi="华文中宋" w:eastAsia="华文中宋" w:cs="华文中宋"/>
          <w:sz w:val="24"/>
          <w:szCs w:val="24"/>
          <w:lang w:val="en-US" w:eastAsia="zh-CN"/>
        </w:rPr>
        <w:t>30日历天</w:t>
      </w:r>
    </w:p>
    <w:p w14:paraId="706FFF1D">
      <w:pPr>
        <w:snapToGrid w:val="0"/>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履约保证金:无</w:t>
      </w:r>
    </w:p>
    <w:p w14:paraId="4ABD3E36">
      <w:pPr>
        <w:snapToGrid w:val="0"/>
        <w:spacing w:line="360" w:lineRule="auto"/>
        <w:ind w:firstLine="480" w:firstLineChars="200"/>
        <w:rPr>
          <w:rFonts w:hint="default" w:eastAsia="华文中宋"/>
          <w:lang w:val="en-US" w:eastAsia="zh-CN"/>
        </w:rPr>
      </w:pPr>
      <w:r>
        <w:rPr>
          <w:rFonts w:hint="eastAsia" w:ascii="华文中宋" w:hAnsi="华文中宋" w:eastAsia="华文中宋" w:cs="华文中宋"/>
          <w:sz w:val="24"/>
          <w:szCs w:val="24"/>
        </w:rPr>
        <w:t>付款方式：成交供应商在签订合同时协商。</w:t>
      </w:r>
    </w:p>
    <w:p w14:paraId="7C0CFBF4">
      <w:pPr>
        <w:pStyle w:val="65"/>
        <w:snapToGrid w:val="0"/>
        <w:spacing w:line="360" w:lineRule="auto"/>
        <w:ind w:firstLine="480" w:firstLineChars="200"/>
        <w:textAlignment w:val="auto"/>
        <w:rPr>
          <w:rFonts w:ascii="华文中宋" w:hAnsi="华文中宋" w:eastAsia="华文中宋"/>
          <w:b/>
          <w:bCs/>
          <w:sz w:val="24"/>
          <w:szCs w:val="24"/>
        </w:rPr>
      </w:pPr>
      <w:r>
        <w:rPr>
          <w:rFonts w:hint="eastAsia" w:ascii="华文中宋" w:hAnsi="华文中宋" w:eastAsia="华文中宋"/>
          <w:b/>
          <w:sz w:val="24"/>
          <w:szCs w:val="24"/>
        </w:rPr>
        <w:t>二、</w:t>
      </w:r>
      <w:r>
        <w:rPr>
          <w:rFonts w:hint="eastAsia" w:ascii="华文中宋" w:hAnsi="华文中宋" w:eastAsia="华文中宋"/>
          <w:b/>
          <w:bCs/>
          <w:sz w:val="24"/>
          <w:szCs w:val="24"/>
        </w:rPr>
        <w:t>实质性要求</w:t>
      </w:r>
    </w:p>
    <w:p w14:paraId="27E14249">
      <w:pPr>
        <w:pStyle w:val="65"/>
        <w:snapToGrid w:val="0"/>
        <w:spacing w:line="360" w:lineRule="auto"/>
        <w:ind w:firstLine="480" w:firstLineChars="200"/>
        <w:textAlignment w:val="auto"/>
        <w:rPr>
          <w:rFonts w:hint="eastAsia" w:ascii="华文中宋" w:hAnsi="华文中宋" w:eastAsia="华文中宋" w:cs="华文中宋"/>
          <w:kern w:val="2"/>
          <w:sz w:val="24"/>
          <w:szCs w:val="24"/>
          <w:lang w:val="en-US" w:eastAsia="zh-CN" w:bidi="ar-SA"/>
        </w:rPr>
      </w:pPr>
      <w:r>
        <w:rPr>
          <w:rFonts w:hint="eastAsia" w:ascii="华文中宋" w:hAnsi="华文中宋" w:eastAsia="华文中宋" w:cs="华文中宋"/>
          <w:kern w:val="2"/>
          <w:sz w:val="24"/>
          <w:szCs w:val="24"/>
          <w:lang w:val="en-US" w:eastAsia="zh-CN" w:bidi="ar-SA"/>
        </w:rPr>
        <w:t>项目名称：翼城县西阎里砦王庄等小型供水规范化工程勘察设计</w:t>
      </w:r>
    </w:p>
    <w:p w14:paraId="4245BF75">
      <w:pPr>
        <w:pStyle w:val="65"/>
        <w:snapToGrid w:val="0"/>
        <w:spacing w:line="360" w:lineRule="auto"/>
        <w:ind w:firstLine="480" w:firstLineChars="200"/>
        <w:textAlignment w:val="auto"/>
        <w:rPr>
          <w:rFonts w:hint="eastAsia" w:ascii="华文中宋" w:hAnsi="华文中宋" w:eastAsia="华文中宋" w:cs="华文中宋"/>
          <w:kern w:val="2"/>
          <w:sz w:val="24"/>
          <w:szCs w:val="24"/>
          <w:lang w:val="en-US" w:eastAsia="zh-CN" w:bidi="ar-SA"/>
        </w:rPr>
      </w:pPr>
      <w:r>
        <w:rPr>
          <w:rFonts w:hint="eastAsia" w:ascii="华文中宋" w:hAnsi="华文中宋" w:eastAsia="华文中宋" w:cs="华文中宋"/>
          <w:kern w:val="2"/>
          <w:sz w:val="24"/>
          <w:szCs w:val="24"/>
          <w:lang w:val="en-US" w:eastAsia="zh-CN" w:bidi="ar-SA"/>
        </w:rPr>
        <w:t>服务地点：临汾市翼城县。</w:t>
      </w:r>
    </w:p>
    <w:p w14:paraId="692C292F">
      <w:pPr>
        <w:pStyle w:val="65"/>
        <w:snapToGrid w:val="0"/>
        <w:spacing w:line="360" w:lineRule="auto"/>
        <w:ind w:firstLine="480" w:firstLineChars="200"/>
        <w:textAlignment w:val="auto"/>
        <w:rPr>
          <w:rFonts w:hint="eastAsia" w:ascii="华文中宋" w:hAnsi="华文中宋" w:eastAsia="华文中宋"/>
          <w:b/>
          <w:sz w:val="24"/>
          <w:szCs w:val="24"/>
        </w:rPr>
      </w:pPr>
      <w:r>
        <w:rPr>
          <w:rFonts w:hint="eastAsia" w:ascii="华文中宋" w:hAnsi="华文中宋" w:eastAsia="华文中宋"/>
          <w:b/>
          <w:bCs/>
          <w:sz w:val="24"/>
          <w:szCs w:val="24"/>
        </w:rPr>
        <w:t>三、</w:t>
      </w:r>
      <w:r>
        <w:rPr>
          <w:rFonts w:hint="eastAsia" w:ascii="华文中宋" w:hAnsi="华文中宋" w:eastAsia="华文中宋"/>
          <w:b/>
          <w:sz w:val="24"/>
          <w:szCs w:val="24"/>
        </w:rPr>
        <w:t>服务要求</w:t>
      </w:r>
    </w:p>
    <w:p w14:paraId="04246121">
      <w:pPr>
        <w:pStyle w:val="65"/>
        <w:snapToGrid w:val="0"/>
        <w:spacing w:line="360" w:lineRule="auto"/>
        <w:ind w:firstLine="480" w:firstLineChars="200"/>
        <w:textAlignment w:val="auto"/>
        <w:rPr>
          <w:rFonts w:hint="eastAsia" w:ascii="华文中宋" w:hAnsi="华文中宋" w:eastAsia="华文中宋"/>
          <w:b w:val="0"/>
          <w:bCs/>
          <w:sz w:val="24"/>
          <w:szCs w:val="24"/>
          <w:lang w:eastAsia="zh-CN"/>
        </w:rPr>
      </w:pPr>
      <w:r>
        <w:rPr>
          <w:rFonts w:hint="eastAsia" w:ascii="华文中宋" w:hAnsi="华文中宋" w:eastAsia="华文中宋"/>
          <w:b w:val="0"/>
          <w:bCs/>
          <w:sz w:val="24"/>
          <w:szCs w:val="24"/>
          <w:lang w:val="en-US" w:eastAsia="zh-CN"/>
        </w:rPr>
        <w:t>符合现行国家、行业和山西省现行有关技术规范、标准</w:t>
      </w:r>
      <w:r>
        <w:rPr>
          <w:rFonts w:hint="eastAsia" w:ascii="华文中宋" w:hAnsi="华文中宋" w:eastAsia="华文中宋"/>
          <w:b w:val="0"/>
          <w:bCs/>
          <w:sz w:val="24"/>
          <w:szCs w:val="24"/>
          <w:lang w:eastAsia="zh-CN"/>
        </w:rPr>
        <w:t>。</w:t>
      </w:r>
    </w:p>
    <w:p w14:paraId="30E34121">
      <w:pPr>
        <w:pStyle w:val="65"/>
        <w:snapToGrid w:val="0"/>
        <w:spacing w:line="360" w:lineRule="auto"/>
        <w:ind w:firstLine="480" w:firstLineChars="200"/>
        <w:textAlignment w:val="auto"/>
        <w:rPr>
          <w:rFonts w:ascii="华文中宋" w:hAnsi="华文中宋" w:eastAsia="华文中宋"/>
          <w:b/>
          <w:sz w:val="24"/>
          <w:szCs w:val="24"/>
        </w:rPr>
      </w:pPr>
      <w:r>
        <w:rPr>
          <w:rFonts w:hint="eastAsia" w:ascii="华文中宋" w:hAnsi="华文中宋" w:eastAsia="华文中宋"/>
          <w:b/>
          <w:sz w:val="24"/>
          <w:szCs w:val="24"/>
        </w:rPr>
        <w:t>四、技术要求</w:t>
      </w:r>
    </w:p>
    <w:p w14:paraId="6EA4D13E">
      <w:pPr>
        <w:pStyle w:val="65"/>
        <w:snapToGrid w:val="0"/>
        <w:spacing w:line="360" w:lineRule="auto"/>
        <w:ind w:firstLine="480" w:firstLineChars="200"/>
        <w:textAlignment w:val="auto"/>
        <w:rPr>
          <w:rFonts w:hint="eastAsia" w:ascii="华文中宋" w:hAnsi="华文中宋" w:eastAsia="华文中宋"/>
          <w:sz w:val="24"/>
          <w:szCs w:val="24"/>
        </w:rPr>
      </w:pPr>
      <w:r>
        <w:rPr>
          <w:rFonts w:hint="eastAsia" w:ascii="华文中宋" w:hAnsi="华文中宋" w:eastAsia="华文中宋"/>
          <w:sz w:val="24"/>
          <w:szCs w:val="24"/>
        </w:rPr>
        <w:t>详见本部分技术需求书。</w:t>
      </w:r>
    </w:p>
    <w:p w14:paraId="48C33A60">
      <w:pPr>
        <w:pStyle w:val="65"/>
        <w:snapToGrid w:val="0"/>
        <w:spacing w:line="360" w:lineRule="auto"/>
        <w:ind w:firstLine="480" w:firstLineChars="200"/>
        <w:textAlignment w:val="auto"/>
        <w:rPr>
          <w:rFonts w:hint="eastAsia" w:ascii="华文中宋" w:hAnsi="华文中宋" w:eastAsia="华文中宋"/>
          <w:b/>
          <w:sz w:val="24"/>
          <w:szCs w:val="24"/>
          <w:lang w:eastAsia="zh-CN"/>
        </w:rPr>
      </w:pPr>
      <w:r>
        <w:rPr>
          <w:rFonts w:hint="eastAsia" w:ascii="华文中宋" w:hAnsi="华文中宋" w:eastAsia="华文中宋"/>
          <w:b/>
          <w:sz w:val="24"/>
          <w:szCs w:val="24"/>
          <w:lang w:eastAsia="zh-CN"/>
        </w:rPr>
        <w:t>五、报价要求</w:t>
      </w:r>
    </w:p>
    <w:p w14:paraId="17842DDD">
      <w:pPr>
        <w:pStyle w:val="65"/>
        <w:numPr>
          <w:ilvl w:val="0"/>
          <w:numId w:val="0"/>
        </w:numPr>
        <w:snapToGrid w:val="0"/>
        <w:spacing w:line="360" w:lineRule="auto"/>
        <w:textAlignment w:val="auto"/>
        <w:rPr>
          <w:rFonts w:hint="default" w:ascii="华文中宋" w:hAnsi="华文中宋" w:eastAsia="华文中宋" w:cs="Times New Roman"/>
          <w:color w:val="000000" w:themeColor="text1"/>
          <w:sz w:val="24"/>
          <w:szCs w:val="24"/>
          <w:lang w:val="en-US" w:eastAsia="zh-CN"/>
          <w14:textFill>
            <w14:solidFill>
              <w14:schemeClr w14:val="tx1"/>
            </w14:solidFill>
          </w14:textFill>
        </w:rPr>
      </w:pPr>
      <w:r>
        <w:rPr>
          <w:rFonts w:hint="eastAsia" w:ascii="华文中宋" w:hAnsi="华文中宋" w:eastAsia="华文中宋" w:cs="Times New Roman"/>
          <w:color w:val="000000" w:themeColor="text1"/>
          <w:sz w:val="24"/>
          <w:szCs w:val="24"/>
          <w:lang w:val="en-US" w:eastAsia="zh-CN"/>
          <w14:textFill>
            <w14:solidFill>
              <w14:schemeClr w14:val="tx1"/>
            </w14:solidFill>
          </w14:textFill>
        </w:rPr>
        <w:t xml:space="preserve">    响应文件按招标文件规定报价，不得超过预算金额、最高限价。</w:t>
      </w:r>
    </w:p>
    <w:p w14:paraId="7A1F187B">
      <w:pPr>
        <w:pStyle w:val="65"/>
        <w:snapToGrid w:val="0"/>
        <w:spacing w:line="360" w:lineRule="auto"/>
        <w:ind w:firstLine="480" w:firstLineChars="200"/>
        <w:textAlignment w:val="auto"/>
        <w:rPr>
          <w:rFonts w:ascii="华文中宋" w:hAnsi="华文中宋" w:eastAsia="华文中宋"/>
          <w:b/>
          <w:bCs/>
          <w:sz w:val="24"/>
          <w:szCs w:val="24"/>
        </w:rPr>
      </w:pPr>
      <w:r>
        <w:rPr>
          <w:rFonts w:hint="eastAsia" w:ascii="华文中宋" w:hAnsi="华文中宋" w:eastAsia="华文中宋"/>
          <w:b/>
          <w:bCs/>
          <w:sz w:val="24"/>
          <w:szCs w:val="24"/>
          <w:lang w:eastAsia="zh-CN"/>
        </w:rPr>
        <w:t>六</w:t>
      </w:r>
      <w:r>
        <w:rPr>
          <w:rFonts w:hint="eastAsia" w:ascii="华文中宋" w:hAnsi="华文中宋" w:eastAsia="华文中宋"/>
          <w:b/>
          <w:bCs/>
          <w:sz w:val="24"/>
          <w:szCs w:val="24"/>
        </w:rPr>
        <w:t>、其他非实质性要求</w:t>
      </w:r>
    </w:p>
    <w:p w14:paraId="4CA2134D">
      <w:pPr>
        <w:pStyle w:val="65"/>
        <w:snapToGrid w:val="0"/>
        <w:spacing w:line="360" w:lineRule="auto"/>
        <w:ind w:firstLine="480" w:firstLineChars="200"/>
        <w:textAlignment w:val="auto"/>
        <w:rPr>
          <w:rFonts w:ascii="华文中宋" w:hAnsi="华文中宋" w:eastAsia="华文中宋"/>
          <w:b/>
          <w:bCs/>
          <w:sz w:val="24"/>
          <w:szCs w:val="24"/>
        </w:rPr>
      </w:pPr>
      <w:r>
        <w:rPr>
          <w:rFonts w:hint="eastAsia" w:ascii="华文中宋" w:hAnsi="华文中宋" w:eastAsia="华文中宋" w:cs="华文中宋"/>
          <w:b/>
          <w:bCs/>
          <w:sz w:val="24"/>
          <w:szCs w:val="24"/>
        </w:rPr>
        <w:t>无</w:t>
      </w:r>
    </w:p>
    <w:p w14:paraId="36623491">
      <w:pPr>
        <w:pStyle w:val="65"/>
        <w:snapToGrid w:val="0"/>
        <w:spacing w:line="360" w:lineRule="auto"/>
        <w:ind w:firstLine="480" w:firstLineChars="200"/>
        <w:textAlignment w:val="auto"/>
        <w:rPr>
          <w:rFonts w:ascii="华文中宋" w:hAnsi="华文中宋" w:eastAsia="华文中宋"/>
          <w:b/>
          <w:bCs/>
          <w:sz w:val="24"/>
          <w:szCs w:val="24"/>
        </w:rPr>
      </w:pPr>
      <w:r>
        <w:rPr>
          <w:rFonts w:hint="eastAsia" w:ascii="华文中宋" w:hAnsi="华文中宋" w:eastAsia="华文中宋"/>
          <w:b/>
          <w:bCs/>
          <w:sz w:val="24"/>
          <w:szCs w:val="24"/>
          <w:lang w:eastAsia="zh-CN"/>
        </w:rPr>
        <w:t>七</w:t>
      </w:r>
      <w:r>
        <w:rPr>
          <w:rFonts w:hint="eastAsia" w:ascii="华文中宋" w:hAnsi="华文中宋" w:eastAsia="华文中宋"/>
          <w:b/>
          <w:bCs/>
          <w:sz w:val="24"/>
          <w:szCs w:val="24"/>
        </w:rPr>
        <w:t>、验收标准</w:t>
      </w:r>
    </w:p>
    <w:p w14:paraId="48CF9544">
      <w:pPr>
        <w:pStyle w:val="65"/>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olor w:val="000000" w:themeColor="text1"/>
          <w:sz w:val="24"/>
          <w:szCs w:val="24"/>
          <w14:textFill>
            <w14:solidFill>
              <w14:schemeClr w14:val="tx1"/>
            </w14:solidFill>
          </w14:textFill>
        </w:rPr>
        <w:t>采购人按照《政府采购法》41条、《政府采购法实施条例》45条、财库（2016）205号文件、《山西省财政厅关于印发〈加强政府采购需求确定和履约验收管理办法〉的通知》、87号令74条（适用于</w:t>
      </w:r>
      <w:r>
        <w:rPr>
          <w:rFonts w:hint="eastAsia" w:ascii="华文中宋" w:hAnsi="华文中宋" w:eastAsia="华文中宋"/>
          <w:color w:val="000000" w:themeColor="text1"/>
          <w:sz w:val="24"/>
          <w:szCs w:val="24"/>
          <w:lang w:val="en-US" w:eastAsia="zh-CN"/>
          <w14:textFill>
            <w14:solidFill>
              <w14:schemeClr w14:val="tx1"/>
            </w14:solidFill>
          </w14:textFill>
        </w:rPr>
        <w:t>公开招标</w:t>
      </w:r>
      <w:r>
        <w:rPr>
          <w:rFonts w:hint="eastAsia" w:ascii="华文中宋" w:hAnsi="华文中宋" w:eastAsia="华文中宋"/>
          <w:color w:val="000000" w:themeColor="text1"/>
          <w:sz w:val="24"/>
          <w:szCs w:val="24"/>
          <w14:textFill>
            <w14:solidFill>
              <w14:schemeClr w14:val="tx1"/>
            </w14:solidFill>
          </w14:textFill>
        </w:rPr>
        <w:t>和邀请招标）等规定编制项目履约验收标准；根据</w:t>
      </w:r>
      <w:r>
        <w:rPr>
          <w:rFonts w:hint="eastAsia" w:ascii="华文中宋" w:hAnsi="华文中宋" w:eastAsia="华文中宋"/>
          <w:color w:val="000000" w:themeColor="text1"/>
          <w:sz w:val="24"/>
          <w:szCs w:val="24"/>
          <w:lang w:eastAsia="zh-CN"/>
          <w14:textFill>
            <w14:solidFill>
              <w14:schemeClr w14:val="tx1"/>
            </w14:solidFill>
          </w14:textFill>
        </w:rPr>
        <w:t>招标文件</w:t>
      </w:r>
      <w:r>
        <w:rPr>
          <w:rFonts w:hint="eastAsia" w:ascii="华文中宋" w:hAnsi="华文中宋" w:eastAsia="华文中宋"/>
          <w:color w:val="000000" w:themeColor="text1"/>
          <w:sz w:val="24"/>
          <w:szCs w:val="24"/>
          <w14:textFill>
            <w14:solidFill>
              <w14:schemeClr w14:val="tx1"/>
            </w14:solidFill>
          </w14:textFill>
        </w:rPr>
        <w:t>、中标供应商的投标文件等进行验收。</w:t>
      </w:r>
    </w:p>
    <w:p w14:paraId="30FEB4EF">
      <w:pPr>
        <w:pStyle w:val="65"/>
        <w:snapToGrid w:val="0"/>
        <w:spacing w:line="360" w:lineRule="auto"/>
        <w:ind w:firstLine="480" w:firstLineChars="200"/>
        <w:textAlignment w:val="auto"/>
        <w:rPr>
          <w:rFonts w:ascii="华文中宋" w:hAnsi="华文中宋" w:eastAsia="华文中宋" w:cs="华文中宋"/>
          <w:b/>
          <w:sz w:val="24"/>
          <w:szCs w:val="24"/>
        </w:rPr>
      </w:pPr>
      <w:r>
        <w:rPr>
          <w:rFonts w:hint="eastAsia" w:ascii="华文中宋" w:hAnsi="华文中宋" w:eastAsia="华文中宋" w:cs="华文中宋"/>
          <w:b/>
          <w:sz w:val="24"/>
          <w:szCs w:val="24"/>
          <w:lang w:eastAsia="zh-CN"/>
        </w:rPr>
        <w:t>八</w:t>
      </w:r>
      <w:r>
        <w:rPr>
          <w:rFonts w:hint="eastAsia" w:ascii="华文中宋" w:hAnsi="华文中宋" w:eastAsia="华文中宋" w:cs="华文中宋"/>
          <w:b/>
          <w:sz w:val="24"/>
          <w:szCs w:val="24"/>
        </w:rPr>
        <w:t xml:space="preserve">、其他  </w:t>
      </w:r>
    </w:p>
    <w:p w14:paraId="3598DBAC">
      <w:pPr>
        <w:pStyle w:val="65"/>
        <w:snapToGrid w:val="0"/>
        <w:spacing w:line="360" w:lineRule="auto"/>
        <w:ind w:firstLine="480" w:firstLineChars="200"/>
        <w:textAlignment w:val="auto"/>
        <w:rPr>
          <w:rFonts w:ascii="华文中宋" w:hAnsi="华文中宋" w:eastAsia="华文中宋" w:cs="华文中宋"/>
          <w:sz w:val="24"/>
          <w:szCs w:val="24"/>
        </w:rPr>
      </w:pPr>
      <w:r>
        <w:rPr>
          <w:rFonts w:hint="eastAsia" w:ascii="华文中宋" w:hAnsi="华文中宋" w:eastAsia="华文中宋" w:cs="华文中宋"/>
          <w:sz w:val="24"/>
          <w:szCs w:val="24"/>
        </w:rPr>
        <w:t>1、</w:t>
      </w:r>
      <w:r>
        <w:rPr>
          <w:rFonts w:hint="eastAsia" w:ascii="华文中宋" w:hAnsi="华文中宋" w:eastAsia="华文中宋" w:cs="华文中宋"/>
          <w:sz w:val="24"/>
          <w:szCs w:val="24"/>
          <w:lang w:eastAsia="zh-CN"/>
        </w:rPr>
        <w:t>投标供应商</w:t>
      </w:r>
      <w:r>
        <w:rPr>
          <w:rFonts w:hint="eastAsia" w:ascii="华文中宋" w:hAnsi="华文中宋" w:eastAsia="华文中宋" w:cs="华文中宋"/>
          <w:sz w:val="24"/>
          <w:szCs w:val="24"/>
        </w:rPr>
        <w:t>须由法定代表人或其授权的委托代理人参加</w:t>
      </w:r>
      <w:r>
        <w:rPr>
          <w:rFonts w:hint="eastAsia" w:ascii="华文中宋" w:hAnsi="华文中宋" w:eastAsia="华文中宋" w:cs="华文中宋"/>
          <w:sz w:val="24"/>
          <w:szCs w:val="24"/>
          <w:lang w:eastAsia="zh-CN"/>
        </w:rPr>
        <w:t>招标</w:t>
      </w:r>
      <w:r>
        <w:rPr>
          <w:rFonts w:hint="eastAsia" w:ascii="华文中宋" w:hAnsi="华文中宋" w:eastAsia="华文中宋" w:cs="华文中宋"/>
          <w:sz w:val="24"/>
          <w:szCs w:val="24"/>
        </w:rPr>
        <w:t>，随时准备对</w:t>
      </w:r>
      <w:r>
        <w:rPr>
          <w:rFonts w:hint="eastAsia" w:ascii="华文中宋" w:hAnsi="华文中宋" w:eastAsia="华文中宋" w:cs="华文中宋"/>
          <w:sz w:val="24"/>
          <w:szCs w:val="24"/>
          <w:lang w:eastAsia="zh-CN"/>
        </w:rPr>
        <w:t>评标小组</w:t>
      </w:r>
      <w:r>
        <w:rPr>
          <w:rFonts w:hint="eastAsia" w:ascii="华文中宋" w:hAnsi="华文中宋" w:eastAsia="华文中宋" w:cs="华文中宋"/>
          <w:sz w:val="24"/>
          <w:szCs w:val="24"/>
        </w:rPr>
        <w:t>的询问予以解答。</w:t>
      </w:r>
    </w:p>
    <w:p w14:paraId="7764B2B3">
      <w:pPr>
        <w:pStyle w:val="65"/>
        <w:snapToGrid w:val="0"/>
        <w:spacing w:line="360" w:lineRule="auto"/>
        <w:ind w:firstLine="480" w:firstLineChars="200"/>
        <w:jc w:val="center"/>
        <w:textAlignment w:val="auto"/>
        <w:rPr>
          <w:rFonts w:hint="eastAsia" w:ascii="华文中宋" w:hAnsi="华文中宋" w:eastAsia="华文中宋"/>
          <w:sz w:val="24"/>
          <w:szCs w:val="24"/>
        </w:rPr>
      </w:pPr>
      <w:r>
        <w:rPr>
          <w:rFonts w:hint="eastAsia" w:ascii="华文中宋" w:hAnsi="华文中宋" w:eastAsia="华文中宋" w:cs="华文中宋"/>
          <w:sz w:val="24"/>
          <w:szCs w:val="24"/>
        </w:rPr>
        <w:t>2、</w:t>
      </w:r>
      <w:r>
        <w:rPr>
          <w:rFonts w:hint="eastAsia" w:ascii="华文中宋" w:hAnsi="华文中宋" w:eastAsia="华文中宋" w:cs="华文中宋"/>
          <w:sz w:val="24"/>
          <w:szCs w:val="24"/>
          <w:lang w:eastAsia="zh-CN"/>
        </w:rPr>
        <w:t>投标供应商</w:t>
      </w:r>
      <w:r>
        <w:rPr>
          <w:rFonts w:hint="eastAsia" w:ascii="华文中宋" w:hAnsi="华文中宋" w:eastAsia="华文中宋"/>
          <w:sz w:val="24"/>
          <w:szCs w:val="24"/>
        </w:rPr>
        <w:t>在进行澄清、说明、更正时，需自行准备电脑终端设备</w:t>
      </w:r>
      <w:r>
        <w:rPr>
          <w:rFonts w:hint="eastAsia" w:ascii="华文中宋" w:hAnsi="华文中宋" w:eastAsia="华文中宋"/>
          <w:sz w:val="24"/>
          <w:szCs w:val="24"/>
          <w:lang w:eastAsia="zh-CN"/>
        </w:rPr>
        <w:t>，</w:t>
      </w:r>
      <w:r>
        <w:rPr>
          <w:rFonts w:hint="eastAsia" w:ascii="华文中宋" w:hAnsi="华文中宋" w:eastAsia="华文中宋"/>
          <w:sz w:val="24"/>
          <w:szCs w:val="24"/>
        </w:rPr>
        <w:t>携带数字</w:t>
      </w:r>
    </w:p>
    <w:p w14:paraId="1ABA2D0B">
      <w:pPr>
        <w:pStyle w:val="65"/>
        <w:snapToGrid w:val="0"/>
        <w:spacing w:line="360" w:lineRule="auto"/>
        <w:jc w:val="left"/>
        <w:textAlignment w:val="auto"/>
        <w:rPr>
          <w:rFonts w:hint="eastAsia" w:ascii="华文中宋" w:hAnsi="华文中宋" w:eastAsia="华文中宋"/>
          <w:sz w:val="24"/>
          <w:szCs w:val="24"/>
        </w:rPr>
      </w:pPr>
      <w:r>
        <w:rPr>
          <w:rFonts w:hint="eastAsia" w:ascii="华文中宋" w:hAnsi="华文中宋" w:eastAsia="华文中宋"/>
          <w:sz w:val="24"/>
          <w:szCs w:val="24"/>
        </w:rPr>
        <w:t>证书（USBKey）到采购活动现场同时自行解决所需网络。</w:t>
      </w:r>
    </w:p>
    <w:p w14:paraId="75521060">
      <w:pPr>
        <w:pStyle w:val="3"/>
        <w:rPr>
          <w:rFonts w:ascii="华文中宋" w:hAnsi="华文中宋" w:eastAsia="华文中宋"/>
        </w:rPr>
      </w:pPr>
      <w:r>
        <w:rPr>
          <w:rFonts w:ascii="华文中宋" w:hAnsi="华文中宋" w:eastAsia="华文中宋"/>
        </w:rPr>
        <w:br w:type="page"/>
      </w:r>
      <w:bookmarkStart w:id="94" w:name="_Toc16328"/>
      <w:bookmarkStart w:id="95" w:name="_Toc20819"/>
    </w:p>
    <w:p w14:paraId="5E0C71B9">
      <w:pPr>
        <w:jc w:val="center"/>
        <w:rPr>
          <w:rFonts w:hint="eastAsia" w:ascii="华文中宋" w:hAnsi="华文中宋" w:eastAsia="华文中宋"/>
          <w:b/>
          <w:bCs/>
          <w:sz w:val="32"/>
          <w:szCs w:val="36"/>
          <w:lang w:val="en-US" w:eastAsia="zh-CN"/>
        </w:rPr>
      </w:pPr>
      <w:r>
        <w:rPr>
          <w:rFonts w:hint="eastAsia" w:ascii="华文中宋" w:hAnsi="华文中宋" w:eastAsia="华文中宋"/>
          <w:b/>
          <w:bCs/>
          <w:sz w:val="32"/>
          <w:szCs w:val="36"/>
          <w:lang w:val="en-US" w:eastAsia="zh-CN"/>
        </w:rPr>
        <w:t>技术需求书</w:t>
      </w:r>
    </w:p>
    <w:p w14:paraId="3672E7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一、基本概况</w:t>
      </w:r>
    </w:p>
    <w:p w14:paraId="643971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1、项目名称：翼城县西阎里砦王庄等小型供水规范化工程勘察设计</w:t>
      </w:r>
    </w:p>
    <w:p w14:paraId="324506B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2、采购需求： 翼城县西阎里砦王庄等小型供水规范化工程勘察设计及后续相关服务，具体报价范围、采购范围及所应达到的具体要求，以文件中采购需求的相应规定为准。</w:t>
      </w:r>
    </w:p>
    <w:p w14:paraId="10D90D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3、工程设计阶段：初步设计及施工图设计。</w:t>
      </w:r>
    </w:p>
    <w:p w14:paraId="34EF7C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4、项目情况：</w:t>
      </w:r>
    </w:p>
    <w:p w14:paraId="6B958D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（1）项目建设地点位于翼城县桥上村。</w:t>
      </w:r>
    </w:p>
    <w:p w14:paraId="3E1A92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（2）本项目拟建设项目:项目年供水总量为 25.56 万m³，解决桥上镇 7 个行政村 24 个自然村 5998 人的居民生活饮用水的水质水量和供水安全问题。主要建设内容包括新打900m 深井 1 眼；新建供水站 1 座；新建一体化加压泵站 2座；新建集水池 5 座；敷设供水管道干线长度 7.58km，供水管道支线长度 5.58km，村内配套管网 135.25km；新建控制阀井 41 座，流量计井 5 座，排水阀井 4 座，排气阀井 21 座，调流调压阀 15 座，村内总表井 24 座，户用集中水表井361 座，安装水表 2165 块。</w:t>
      </w:r>
    </w:p>
    <w:p w14:paraId="7B056E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5.服务期限：合同签订后1个月</w:t>
      </w:r>
    </w:p>
    <w:p w14:paraId="1ED825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6.服务要求：达到国家、省（市）、行业有关规范、规定和质量验收合格标准。</w:t>
      </w:r>
    </w:p>
    <w:p w14:paraId="0E31AE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7.服务地点：临汾市翼城县。</w:t>
      </w:r>
    </w:p>
    <w:p w14:paraId="02E0F6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二、技术要求</w:t>
      </w:r>
    </w:p>
    <w:p w14:paraId="2D8605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1.服务要求：符合现行国家、行业和山西省现行有关技术规范、标准。</w:t>
      </w:r>
    </w:p>
    <w:p w14:paraId="621040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36"/>
          <w:lang w:val="en-US" w:eastAsia="zh-CN"/>
        </w:rPr>
      </w:pPr>
      <w:r>
        <w:rPr>
          <w:rFonts w:hint="eastAsia"/>
          <w:sz w:val="28"/>
          <w:szCs w:val="36"/>
          <w:lang w:val="en-US" w:eastAsia="zh-CN"/>
        </w:rPr>
        <w:t>2.成果文件要求：包括成果文件的组成、深度、格式要求、份数、载体等，应在不违反法律、行政法规，符合国家有关规范、规程等要求，同时还需满足开展工程工作及上级有关部门审查、审批及招标人要求。</w:t>
      </w:r>
    </w:p>
    <w:p w14:paraId="508627FF">
      <w:pPr>
        <w:rPr>
          <w:rFonts w:hint="eastAsia"/>
        </w:rPr>
      </w:pPr>
    </w:p>
    <w:p w14:paraId="0263F7EF">
      <w:pPr>
        <w:rPr>
          <w:rFonts w:hint="eastAsia"/>
        </w:rPr>
      </w:pPr>
    </w:p>
    <w:p w14:paraId="40C15DCB">
      <w:pPr>
        <w:rPr>
          <w:rFonts w:hint="eastAsia"/>
        </w:rPr>
      </w:pPr>
      <w:r>
        <w:rPr>
          <w:rFonts w:hint="eastAsia"/>
        </w:rPr>
        <w:br w:type="page"/>
      </w:r>
    </w:p>
    <w:p w14:paraId="747CCEEC">
      <w:pPr>
        <w:pStyle w:val="3"/>
        <w:rPr>
          <w:rFonts w:ascii="华文中宋" w:hAnsi="华文中宋" w:eastAsia="华文中宋"/>
          <w:szCs w:val="28"/>
        </w:rPr>
      </w:pPr>
      <w:r>
        <w:rPr>
          <w:rFonts w:hint="eastAsia"/>
        </w:rPr>
        <w:t>第五部分 资格审查内容及标准</w:t>
      </w:r>
      <w:bookmarkEnd w:id="94"/>
      <w:bookmarkEnd w:id="95"/>
    </w:p>
    <w:p w14:paraId="7D6C1C6C">
      <w:pPr>
        <w:pStyle w:val="65"/>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36"/>
        <w:tblW w:w="91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9"/>
        <w:gridCol w:w="4695"/>
        <w:gridCol w:w="3875"/>
      </w:tblGrid>
      <w:tr w14:paraId="1999AE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589" w:type="dxa"/>
            <w:tcBorders>
              <w:top w:val="single" w:color="auto" w:sz="2" w:space="0"/>
              <w:left w:val="single" w:color="auto" w:sz="2" w:space="0"/>
              <w:bottom w:val="single" w:color="auto" w:sz="2" w:space="0"/>
              <w:right w:val="single" w:color="auto" w:sz="2" w:space="0"/>
            </w:tcBorders>
            <w:vAlign w:val="center"/>
          </w:tcPr>
          <w:p w14:paraId="4BA294BB">
            <w:pPr>
              <w:jc w:val="center"/>
              <w:rPr>
                <w:rFonts w:hint="eastAsia" w:ascii="华文中宋" w:hAnsi="华文中宋" w:eastAsia="华文中宋" w:cs="华文中宋"/>
                <w:szCs w:val="21"/>
              </w:rPr>
            </w:pPr>
            <w:r>
              <w:rPr>
                <w:rFonts w:hint="eastAsia" w:ascii="华文中宋" w:hAnsi="华文中宋" w:eastAsia="华文中宋" w:cs="华文中宋"/>
                <w:szCs w:val="21"/>
              </w:rPr>
              <w:t>序号</w:t>
            </w:r>
          </w:p>
        </w:tc>
        <w:tc>
          <w:tcPr>
            <w:tcW w:w="4695" w:type="dxa"/>
            <w:tcBorders>
              <w:top w:val="single" w:color="auto" w:sz="2" w:space="0"/>
              <w:left w:val="single" w:color="auto" w:sz="2" w:space="0"/>
              <w:bottom w:val="single" w:color="auto" w:sz="2" w:space="0"/>
              <w:right w:val="single" w:color="auto" w:sz="2" w:space="0"/>
            </w:tcBorders>
            <w:vAlign w:val="center"/>
          </w:tcPr>
          <w:p w14:paraId="05A18512">
            <w:pPr>
              <w:jc w:val="center"/>
              <w:rPr>
                <w:rFonts w:hint="eastAsia" w:ascii="华文中宋" w:hAnsi="华文中宋" w:eastAsia="华文中宋" w:cs="华文中宋"/>
                <w:szCs w:val="21"/>
              </w:rPr>
            </w:pPr>
            <w:r>
              <w:rPr>
                <w:rFonts w:hint="eastAsia" w:ascii="华文中宋" w:hAnsi="华文中宋" w:eastAsia="华文中宋" w:cs="华文中宋"/>
                <w:szCs w:val="21"/>
              </w:rPr>
              <w:t>内容</w:t>
            </w:r>
          </w:p>
        </w:tc>
        <w:tc>
          <w:tcPr>
            <w:tcW w:w="3875" w:type="dxa"/>
            <w:tcBorders>
              <w:top w:val="single" w:color="auto" w:sz="2" w:space="0"/>
              <w:left w:val="single" w:color="auto" w:sz="2" w:space="0"/>
              <w:bottom w:val="single" w:color="auto" w:sz="2" w:space="0"/>
              <w:right w:val="single" w:color="auto" w:sz="2" w:space="0"/>
            </w:tcBorders>
            <w:vAlign w:val="center"/>
          </w:tcPr>
          <w:p w14:paraId="0B2F735E">
            <w:pPr>
              <w:jc w:val="center"/>
              <w:rPr>
                <w:rFonts w:hint="eastAsia" w:ascii="华文中宋" w:hAnsi="华文中宋" w:eastAsia="华文中宋" w:cs="华文中宋"/>
                <w:szCs w:val="21"/>
              </w:rPr>
            </w:pPr>
            <w:r>
              <w:rPr>
                <w:rFonts w:hint="eastAsia" w:ascii="华文中宋" w:hAnsi="华文中宋" w:eastAsia="华文中宋" w:cs="华文中宋"/>
                <w:szCs w:val="21"/>
              </w:rPr>
              <w:t>标准</w:t>
            </w:r>
          </w:p>
        </w:tc>
      </w:tr>
      <w:tr w14:paraId="753E3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33" w:hRule="atLeast"/>
        </w:trPr>
        <w:tc>
          <w:tcPr>
            <w:tcW w:w="589" w:type="dxa"/>
            <w:tcBorders>
              <w:top w:val="single" w:color="auto" w:sz="2" w:space="0"/>
              <w:left w:val="single" w:color="auto" w:sz="2" w:space="0"/>
              <w:bottom w:val="single" w:color="auto" w:sz="2" w:space="0"/>
              <w:right w:val="single" w:color="auto" w:sz="2" w:space="0"/>
            </w:tcBorders>
            <w:vAlign w:val="center"/>
          </w:tcPr>
          <w:p w14:paraId="2C7B976F">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w:t>
            </w:r>
          </w:p>
        </w:tc>
        <w:tc>
          <w:tcPr>
            <w:tcW w:w="4695" w:type="dxa"/>
            <w:tcBorders>
              <w:top w:val="single" w:color="auto" w:sz="2" w:space="0"/>
              <w:left w:val="single" w:color="auto" w:sz="2" w:space="0"/>
              <w:bottom w:val="single" w:color="auto" w:sz="2" w:space="0"/>
              <w:right w:val="single" w:color="auto" w:sz="2" w:space="0"/>
            </w:tcBorders>
            <w:vAlign w:val="center"/>
          </w:tcPr>
          <w:p w14:paraId="507FE5B6">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lang w:eastAsia="zh-CN"/>
              </w:rPr>
              <w:t>投标供应商</w:t>
            </w:r>
            <w:r>
              <w:rPr>
                <w:rFonts w:hint="eastAsia" w:ascii="华文中宋" w:hAnsi="华文中宋" w:eastAsia="华文中宋" w:cs="华文中宋"/>
                <w:szCs w:val="21"/>
              </w:rPr>
              <w:t>代表证明</w:t>
            </w:r>
          </w:p>
        </w:tc>
        <w:tc>
          <w:tcPr>
            <w:tcW w:w="3875" w:type="dxa"/>
            <w:tcBorders>
              <w:top w:val="single" w:color="auto" w:sz="2" w:space="0"/>
              <w:left w:val="single" w:color="auto" w:sz="2" w:space="0"/>
              <w:bottom w:val="single" w:color="auto" w:sz="2" w:space="0"/>
              <w:right w:val="single" w:color="auto" w:sz="2" w:space="0"/>
            </w:tcBorders>
            <w:vAlign w:val="center"/>
          </w:tcPr>
          <w:p w14:paraId="5E4E1044">
            <w:pPr>
              <w:rPr>
                <w:rFonts w:hint="eastAsia" w:ascii="华文中宋" w:hAnsi="华文中宋" w:eastAsia="华文中宋" w:cs="华文中宋"/>
                <w:szCs w:val="21"/>
              </w:rPr>
            </w:pPr>
            <w:r>
              <w:rPr>
                <w:rFonts w:hint="eastAsia" w:ascii="华文中宋" w:hAnsi="华文中宋" w:eastAsia="华文中宋" w:cs="华文中宋"/>
                <w:szCs w:val="21"/>
              </w:rPr>
              <w:t>（1）法定代表人（负责人）参加</w:t>
            </w:r>
            <w:r>
              <w:rPr>
                <w:rFonts w:hint="eastAsia" w:ascii="华文中宋" w:hAnsi="华文中宋" w:eastAsia="华文中宋" w:cs="华文中宋"/>
                <w:szCs w:val="21"/>
                <w:lang w:eastAsia="zh-CN"/>
              </w:rPr>
              <w:t>招标</w:t>
            </w:r>
            <w:r>
              <w:rPr>
                <w:rFonts w:hint="eastAsia" w:ascii="华文中宋" w:hAnsi="华文中宋" w:eastAsia="华文中宋" w:cs="华文中宋"/>
                <w:szCs w:val="21"/>
              </w:rPr>
              <w:t>的，提供“法定代表人（负责人）证明书”</w:t>
            </w:r>
          </w:p>
          <w:p w14:paraId="6A26C3E6">
            <w:pPr>
              <w:rPr>
                <w:rFonts w:hint="eastAsia" w:ascii="华文中宋" w:hAnsi="华文中宋" w:eastAsia="华文中宋" w:cs="华文中宋"/>
                <w:szCs w:val="21"/>
              </w:rPr>
            </w:pPr>
            <w:r>
              <w:rPr>
                <w:rFonts w:hint="eastAsia" w:ascii="华文中宋" w:hAnsi="华文中宋" w:eastAsia="华文中宋" w:cs="华文中宋"/>
                <w:szCs w:val="21"/>
              </w:rPr>
              <w:t>（2）委托代理人参加</w:t>
            </w:r>
            <w:r>
              <w:rPr>
                <w:rFonts w:hint="eastAsia" w:ascii="华文中宋" w:hAnsi="华文中宋" w:eastAsia="华文中宋" w:cs="华文中宋"/>
                <w:szCs w:val="21"/>
                <w:lang w:eastAsia="zh-CN"/>
              </w:rPr>
              <w:t>招标</w:t>
            </w:r>
            <w:r>
              <w:rPr>
                <w:rFonts w:hint="eastAsia" w:ascii="华文中宋" w:hAnsi="华文中宋" w:eastAsia="华文中宋" w:cs="华文中宋"/>
                <w:szCs w:val="21"/>
              </w:rPr>
              <w:t>的，提供“法定代表人（负责人）授权委托书”</w:t>
            </w:r>
          </w:p>
          <w:p w14:paraId="128CF348">
            <w:pP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rPr>
              <w:t>内容齐全，</w:t>
            </w:r>
            <w:r>
              <w:rPr>
                <w:rFonts w:hint="eastAsia" w:ascii="华文中宋" w:hAnsi="华文中宋" w:eastAsia="华文中宋" w:cs="华文中宋"/>
                <w:szCs w:val="21"/>
                <w:lang w:eastAsia="zh-CN"/>
              </w:rPr>
              <w:t>电子签章</w:t>
            </w:r>
            <w:r>
              <w:rPr>
                <w:rFonts w:hint="eastAsia" w:ascii="华文中宋" w:hAnsi="华文中宋" w:eastAsia="华文中宋" w:cs="华文中宋"/>
                <w:szCs w:val="21"/>
              </w:rPr>
              <w:t>符合要求。</w:t>
            </w:r>
          </w:p>
        </w:tc>
      </w:tr>
      <w:tr w14:paraId="1FE80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5" w:hRule="atLeast"/>
        </w:trPr>
        <w:tc>
          <w:tcPr>
            <w:tcW w:w="589" w:type="dxa"/>
            <w:tcBorders>
              <w:top w:val="single" w:color="auto" w:sz="2" w:space="0"/>
              <w:left w:val="single" w:color="auto" w:sz="2" w:space="0"/>
              <w:bottom w:val="single" w:color="auto" w:sz="2" w:space="0"/>
              <w:right w:val="single" w:color="auto" w:sz="2" w:space="0"/>
            </w:tcBorders>
            <w:vAlign w:val="center"/>
          </w:tcPr>
          <w:p w14:paraId="56F40C29">
            <w:pPr>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w:t>
            </w:r>
          </w:p>
        </w:tc>
        <w:tc>
          <w:tcPr>
            <w:tcW w:w="4695" w:type="dxa"/>
            <w:tcBorders>
              <w:top w:val="single" w:color="auto" w:sz="2" w:space="0"/>
              <w:left w:val="single" w:color="auto" w:sz="2" w:space="0"/>
              <w:bottom w:val="single" w:color="auto" w:sz="2" w:space="0"/>
              <w:right w:val="single" w:color="auto" w:sz="2" w:space="0"/>
            </w:tcBorders>
            <w:vAlign w:val="center"/>
          </w:tcPr>
          <w:p w14:paraId="6659A8B5">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rPr>
              <w:t>响应函</w:t>
            </w:r>
          </w:p>
        </w:tc>
        <w:tc>
          <w:tcPr>
            <w:tcW w:w="3875" w:type="dxa"/>
            <w:tcBorders>
              <w:top w:val="single" w:color="auto" w:sz="2" w:space="0"/>
              <w:left w:val="single" w:color="auto" w:sz="2" w:space="0"/>
              <w:bottom w:val="single" w:color="auto" w:sz="2" w:space="0"/>
              <w:right w:val="single" w:color="auto" w:sz="2" w:space="0"/>
            </w:tcBorders>
            <w:vAlign w:val="center"/>
          </w:tcPr>
          <w:p w14:paraId="7BA2A961">
            <w:pP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Cs w:val="21"/>
              </w:rPr>
              <w:t>内容齐全，</w:t>
            </w:r>
            <w:r>
              <w:rPr>
                <w:rFonts w:hint="eastAsia" w:ascii="华文中宋" w:hAnsi="华文中宋" w:eastAsia="华文中宋" w:cs="华文中宋"/>
                <w:szCs w:val="21"/>
                <w:lang w:eastAsia="zh-CN"/>
              </w:rPr>
              <w:t>电子签章</w:t>
            </w:r>
            <w:r>
              <w:rPr>
                <w:rFonts w:hint="eastAsia" w:ascii="华文中宋" w:hAnsi="华文中宋" w:eastAsia="华文中宋" w:cs="华文中宋"/>
                <w:szCs w:val="21"/>
              </w:rPr>
              <w:t>符合要求。</w:t>
            </w:r>
          </w:p>
        </w:tc>
      </w:tr>
      <w:tr w14:paraId="47AAE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22" w:hRule="atLeast"/>
        </w:trPr>
        <w:tc>
          <w:tcPr>
            <w:tcW w:w="589" w:type="dxa"/>
            <w:tcBorders>
              <w:top w:val="single" w:color="auto" w:sz="2" w:space="0"/>
              <w:left w:val="single" w:color="auto" w:sz="2" w:space="0"/>
              <w:bottom w:val="single" w:color="auto" w:sz="2" w:space="0"/>
              <w:right w:val="single" w:color="auto" w:sz="2" w:space="0"/>
            </w:tcBorders>
            <w:vAlign w:val="center"/>
          </w:tcPr>
          <w:p w14:paraId="5B52B49E">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3</w:t>
            </w:r>
          </w:p>
        </w:tc>
        <w:tc>
          <w:tcPr>
            <w:tcW w:w="4695" w:type="dxa"/>
            <w:tcBorders>
              <w:top w:val="single" w:color="auto" w:sz="2" w:space="0"/>
              <w:left w:val="single" w:color="auto" w:sz="2" w:space="0"/>
              <w:bottom w:val="single" w:color="auto" w:sz="2" w:space="0"/>
              <w:right w:val="single" w:color="auto" w:sz="2" w:space="0"/>
            </w:tcBorders>
            <w:vAlign w:val="center"/>
          </w:tcPr>
          <w:p w14:paraId="1E7246B2">
            <w:pPr>
              <w:jc w:val="left"/>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（1）具有履行合同所必需的设备和专业技术能力</w:t>
            </w:r>
          </w:p>
          <w:p w14:paraId="62105AEB">
            <w:pPr>
              <w:jc w:val="left"/>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（2）具有良好的商业信誉和健全的财务会计制度</w:t>
            </w:r>
          </w:p>
          <w:p w14:paraId="00944802">
            <w:pPr>
              <w:jc w:val="left"/>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（3）有依法缴纳税收和社会保障资金的良好记录</w:t>
            </w:r>
          </w:p>
          <w:p w14:paraId="17F4008C">
            <w:pPr>
              <w:jc w:val="left"/>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（4）参加政府采购活动前三年内，在经营活动中没有重大违法记录</w:t>
            </w:r>
          </w:p>
          <w:p w14:paraId="4624CCBB">
            <w:pPr>
              <w:jc w:val="left"/>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（5）具有独立承担民事责任的能力</w:t>
            </w:r>
          </w:p>
        </w:tc>
        <w:tc>
          <w:tcPr>
            <w:tcW w:w="3875" w:type="dxa"/>
            <w:tcBorders>
              <w:top w:val="single" w:color="auto" w:sz="2" w:space="0"/>
              <w:left w:val="single" w:color="auto" w:sz="2" w:space="0"/>
              <w:bottom w:val="single" w:color="auto" w:sz="2" w:space="0"/>
              <w:right w:val="single" w:color="auto" w:sz="2" w:space="0"/>
            </w:tcBorders>
            <w:vAlign w:val="center"/>
          </w:tcPr>
          <w:p w14:paraId="5B203885">
            <w:pPr>
              <w:spacing w:line="360" w:lineRule="exact"/>
              <w:ind w:firstLine="210" w:firstLineChars="100"/>
              <w:rPr>
                <w:rFonts w:hint="eastAsia" w:ascii="华文中宋" w:hAnsi="华文中宋" w:eastAsia="华文中宋" w:cs="华文中宋"/>
                <w:lang w:val="en-US" w:eastAsia="zh-CN"/>
              </w:rPr>
            </w:pPr>
            <w:r>
              <w:rPr>
                <w:rFonts w:hint="eastAsia" w:ascii="华文中宋" w:hAnsi="华文中宋" w:eastAsia="华文中宋" w:cs="华文中宋"/>
                <w:kern w:val="2"/>
                <w:sz w:val="21"/>
                <w:szCs w:val="21"/>
                <w:lang w:val="en-US" w:eastAsia="zh-CN" w:bidi="ar-SA"/>
              </w:rPr>
              <w:t>按照《政府采购供应商信用承诺书》格式填写，仅提供供应商信用承诺书即可（</w:t>
            </w:r>
            <w:r>
              <w:rPr>
                <w:rFonts w:hint="eastAsia" w:ascii="华文中宋" w:hAnsi="华文中宋" w:eastAsia="华文中宋" w:cs="华文中宋"/>
                <w:lang w:val="en-US" w:eastAsia="zh-CN"/>
              </w:rPr>
              <w:t>以上证明材料须符合要求、有效、完整。否则，响应无效）</w:t>
            </w:r>
          </w:p>
          <w:p w14:paraId="6A3F4191">
            <w:pPr>
              <w:rPr>
                <w:rFonts w:hint="eastAsia" w:ascii="华文中宋" w:hAnsi="华文中宋" w:eastAsia="华文中宋" w:cs="华文中宋"/>
                <w:kern w:val="2"/>
                <w:sz w:val="21"/>
                <w:szCs w:val="21"/>
                <w:lang w:val="en-US" w:eastAsia="zh-CN" w:bidi="ar-SA"/>
              </w:rPr>
            </w:pPr>
          </w:p>
        </w:tc>
      </w:tr>
      <w:tr w14:paraId="6B9E7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0" w:hRule="atLeast"/>
        </w:trPr>
        <w:tc>
          <w:tcPr>
            <w:tcW w:w="589" w:type="dxa"/>
            <w:tcBorders>
              <w:top w:val="single" w:color="auto" w:sz="2" w:space="0"/>
              <w:left w:val="single" w:color="auto" w:sz="2" w:space="0"/>
              <w:bottom w:val="single" w:color="auto" w:sz="2" w:space="0"/>
              <w:right w:val="single" w:color="auto" w:sz="2" w:space="0"/>
            </w:tcBorders>
            <w:vAlign w:val="center"/>
          </w:tcPr>
          <w:p w14:paraId="2D884274">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4</w:t>
            </w:r>
          </w:p>
        </w:tc>
        <w:tc>
          <w:tcPr>
            <w:tcW w:w="4695" w:type="dxa"/>
            <w:tcBorders>
              <w:top w:val="single" w:color="auto" w:sz="2" w:space="0"/>
              <w:left w:val="single" w:color="auto" w:sz="2" w:space="0"/>
              <w:bottom w:val="single" w:color="auto" w:sz="2" w:space="0"/>
              <w:right w:val="single" w:color="auto" w:sz="2" w:space="0"/>
            </w:tcBorders>
            <w:vAlign w:val="center"/>
          </w:tcPr>
          <w:p w14:paraId="7241DB77">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其他基本资格要求</w:t>
            </w:r>
          </w:p>
        </w:tc>
        <w:tc>
          <w:tcPr>
            <w:tcW w:w="3875" w:type="dxa"/>
            <w:tcBorders>
              <w:top w:val="single" w:color="auto" w:sz="2" w:space="0"/>
              <w:left w:val="single" w:color="auto" w:sz="2" w:space="0"/>
              <w:bottom w:val="single" w:color="auto" w:sz="2" w:space="0"/>
              <w:right w:val="single" w:color="auto" w:sz="2" w:space="0"/>
            </w:tcBorders>
            <w:vAlign w:val="center"/>
          </w:tcPr>
          <w:p w14:paraId="6BF281A7">
            <w:pP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提供供应商有效的营业执照，或事业单位法人证书，或自然人身份证明，或其他非企业组织证明独立承担民事责任能力的文件。（扫描件）</w:t>
            </w:r>
          </w:p>
        </w:tc>
      </w:tr>
      <w:tr w14:paraId="11234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0" w:hRule="atLeast"/>
        </w:trPr>
        <w:tc>
          <w:tcPr>
            <w:tcW w:w="589" w:type="dxa"/>
            <w:tcBorders>
              <w:top w:val="single" w:color="auto" w:sz="2" w:space="0"/>
              <w:left w:val="single" w:color="auto" w:sz="2" w:space="0"/>
              <w:bottom w:val="single" w:color="auto" w:sz="2" w:space="0"/>
              <w:right w:val="single" w:color="auto" w:sz="2" w:space="0"/>
            </w:tcBorders>
            <w:vAlign w:val="center"/>
          </w:tcPr>
          <w:p w14:paraId="6A94DAEE">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5</w:t>
            </w:r>
          </w:p>
        </w:tc>
        <w:tc>
          <w:tcPr>
            <w:tcW w:w="4695" w:type="dxa"/>
            <w:tcBorders>
              <w:top w:val="single" w:color="auto" w:sz="2" w:space="0"/>
              <w:left w:val="single" w:color="auto" w:sz="2" w:space="0"/>
              <w:bottom w:val="single" w:color="auto" w:sz="2" w:space="0"/>
              <w:right w:val="single" w:color="auto" w:sz="2" w:space="0"/>
            </w:tcBorders>
            <w:vAlign w:val="center"/>
          </w:tcPr>
          <w:p w14:paraId="41FFDE7D">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kern w:val="2"/>
                <w:sz w:val="21"/>
                <w:szCs w:val="21"/>
                <w:lang w:val="en-US" w:eastAsia="zh-CN" w:bidi="ar-SA"/>
              </w:rPr>
              <w:t>本项目要求的其他特定资格条件</w:t>
            </w:r>
          </w:p>
        </w:tc>
        <w:tc>
          <w:tcPr>
            <w:tcW w:w="3875" w:type="dxa"/>
            <w:tcBorders>
              <w:top w:val="single" w:color="auto" w:sz="2" w:space="0"/>
              <w:left w:val="single" w:color="auto" w:sz="2" w:space="0"/>
              <w:bottom w:val="single" w:color="auto" w:sz="2" w:space="0"/>
              <w:right w:val="single" w:color="auto" w:sz="2" w:space="0"/>
            </w:tcBorders>
            <w:vAlign w:val="center"/>
          </w:tcPr>
          <w:p w14:paraId="3E105386">
            <w:pP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rPr>
              <w:t>扫描件清晰、符合要求。</w:t>
            </w:r>
          </w:p>
        </w:tc>
      </w:tr>
      <w:tr w14:paraId="67109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8" w:hRule="atLeast"/>
        </w:trPr>
        <w:tc>
          <w:tcPr>
            <w:tcW w:w="589" w:type="dxa"/>
            <w:tcBorders>
              <w:top w:val="single" w:color="auto" w:sz="2" w:space="0"/>
              <w:left w:val="single" w:color="auto" w:sz="2" w:space="0"/>
              <w:bottom w:val="single" w:color="auto" w:sz="2" w:space="0"/>
              <w:right w:val="single" w:color="auto" w:sz="2" w:space="0"/>
            </w:tcBorders>
            <w:vAlign w:val="center"/>
          </w:tcPr>
          <w:p w14:paraId="40CA8E0A">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6</w:t>
            </w:r>
          </w:p>
        </w:tc>
        <w:tc>
          <w:tcPr>
            <w:tcW w:w="4695" w:type="dxa"/>
            <w:tcBorders>
              <w:top w:val="single" w:color="auto" w:sz="2" w:space="0"/>
              <w:left w:val="single" w:color="auto" w:sz="2" w:space="0"/>
              <w:bottom w:val="single" w:color="auto" w:sz="2" w:space="0"/>
              <w:right w:val="single" w:color="auto" w:sz="2" w:space="0"/>
            </w:tcBorders>
            <w:vAlign w:val="center"/>
          </w:tcPr>
          <w:p w14:paraId="4FB4825E">
            <w:pPr>
              <w:jc w:val="center"/>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响应保证金的交纳情况及开户许可证</w:t>
            </w:r>
          </w:p>
          <w:p w14:paraId="1EBB95FC">
            <w:pPr>
              <w:jc w:val="center"/>
              <w:rPr>
                <w:rFonts w:hint="eastAsia" w:ascii="华文中宋" w:hAnsi="华文中宋" w:eastAsia="华文中宋" w:cs="华文中宋"/>
                <w:szCs w:val="21"/>
              </w:rPr>
            </w:pPr>
          </w:p>
        </w:tc>
        <w:tc>
          <w:tcPr>
            <w:tcW w:w="3875" w:type="dxa"/>
            <w:tcBorders>
              <w:top w:val="single" w:color="auto" w:sz="2" w:space="0"/>
              <w:left w:val="single" w:color="auto" w:sz="2" w:space="0"/>
              <w:bottom w:val="single" w:color="auto" w:sz="2" w:space="0"/>
              <w:right w:val="single" w:color="auto" w:sz="2" w:space="0"/>
            </w:tcBorders>
            <w:vAlign w:val="center"/>
          </w:tcPr>
          <w:p w14:paraId="4CA52605">
            <w:pPr>
              <w:rPr>
                <w:rFonts w:hint="eastAsia" w:ascii="华文中宋" w:hAnsi="华文中宋" w:eastAsia="华文中宋" w:cs="华文中宋"/>
                <w:szCs w:val="21"/>
                <w:lang w:eastAsia="zh-CN"/>
              </w:rPr>
            </w:pPr>
            <w:r>
              <w:rPr>
                <w:rFonts w:hint="eastAsia" w:ascii="华文中宋" w:hAnsi="华文中宋" w:eastAsia="华文中宋" w:cs="华文中宋"/>
                <w:szCs w:val="21"/>
                <w:lang w:eastAsia="zh-CN"/>
              </w:rPr>
              <w:t>（1）提供响应保证金交纳证明扫描件；</w:t>
            </w:r>
          </w:p>
          <w:p w14:paraId="1BD18EC9">
            <w:pPr>
              <w:rPr>
                <w:rFonts w:hint="eastAsia" w:ascii="华文中宋" w:hAnsi="华文中宋" w:eastAsia="华文中宋" w:cs="华文中宋"/>
                <w:szCs w:val="21"/>
              </w:rPr>
            </w:pPr>
            <w:r>
              <w:rPr>
                <w:rFonts w:hint="eastAsia" w:ascii="华文中宋" w:hAnsi="华文中宋" w:eastAsia="华文中宋" w:cs="华文中宋"/>
                <w:szCs w:val="21"/>
                <w:lang w:eastAsia="zh-CN"/>
              </w:rPr>
              <w:t>（2）提供响应人基本存款账户</w:t>
            </w:r>
            <w:r>
              <w:rPr>
                <w:rFonts w:hint="eastAsia" w:ascii="华文中宋" w:hAnsi="华文中宋" w:eastAsia="华文中宋" w:cs="华文中宋"/>
                <w:szCs w:val="21"/>
                <w:lang w:val="en-US" w:eastAsia="zh-CN"/>
              </w:rPr>
              <w:t>信息或</w:t>
            </w:r>
            <w:r>
              <w:rPr>
                <w:rFonts w:hint="eastAsia" w:ascii="华文中宋" w:hAnsi="华文中宋" w:eastAsia="华文中宋" w:cs="华文中宋"/>
                <w:szCs w:val="21"/>
                <w:lang w:eastAsia="zh-CN"/>
              </w:rPr>
              <w:t>开户许可证扫描件。</w:t>
            </w:r>
          </w:p>
        </w:tc>
      </w:tr>
      <w:tr w14:paraId="21C6F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95" w:hRule="atLeast"/>
        </w:trPr>
        <w:tc>
          <w:tcPr>
            <w:tcW w:w="589" w:type="dxa"/>
            <w:tcBorders>
              <w:top w:val="single" w:color="auto" w:sz="2" w:space="0"/>
              <w:left w:val="single" w:color="auto" w:sz="2" w:space="0"/>
              <w:bottom w:val="single" w:color="auto" w:sz="2" w:space="0"/>
              <w:right w:val="single" w:color="auto" w:sz="2" w:space="0"/>
            </w:tcBorders>
            <w:vAlign w:val="center"/>
          </w:tcPr>
          <w:p w14:paraId="02CA6065">
            <w:pPr>
              <w:jc w:val="center"/>
              <w:rPr>
                <w:rFonts w:hint="default"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7</w:t>
            </w:r>
          </w:p>
        </w:tc>
        <w:tc>
          <w:tcPr>
            <w:tcW w:w="4695" w:type="dxa"/>
            <w:tcBorders>
              <w:top w:val="single" w:color="auto" w:sz="2" w:space="0"/>
              <w:left w:val="single" w:color="auto" w:sz="2" w:space="0"/>
              <w:bottom w:val="single" w:color="auto" w:sz="2" w:space="0"/>
              <w:right w:val="single" w:color="auto" w:sz="2" w:space="0"/>
            </w:tcBorders>
            <w:vAlign w:val="center"/>
          </w:tcPr>
          <w:p w14:paraId="109A1436">
            <w:pPr>
              <w:jc w:val="cente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本项目专门面向中小微企业采购</w:t>
            </w:r>
          </w:p>
        </w:tc>
        <w:tc>
          <w:tcPr>
            <w:tcW w:w="3875" w:type="dxa"/>
            <w:tcBorders>
              <w:top w:val="single" w:color="auto" w:sz="2" w:space="0"/>
              <w:left w:val="single" w:color="auto" w:sz="2" w:space="0"/>
              <w:bottom w:val="single" w:color="auto" w:sz="2" w:space="0"/>
              <w:right w:val="single" w:color="auto" w:sz="2" w:space="0"/>
            </w:tcBorders>
            <w:vAlign w:val="center"/>
          </w:tcPr>
          <w:p w14:paraId="3F164320">
            <w:pPr>
              <w:rPr>
                <w:rFonts w:hint="eastAsia" w:ascii="华文中宋" w:hAnsi="华文中宋" w:eastAsia="华文中宋" w:cs="华文中宋"/>
                <w:szCs w:val="21"/>
              </w:rPr>
            </w:pPr>
            <w:r>
              <w:rPr>
                <w:rFonts w:hint="eastAsia" w:ascii="华文中宋" w:hAnsi="华文中宋" w:eastAsia="华文中宋" w:cs="华文中宋"/>
                <w:szCs w:val="21"/>
              </w:rPr>
              <w:t>请根据要求单独上传《中小企业声明函》。格式以采购文件要求为准</w:t>
            </w:r>
          </w:p>
        </w:tc>
      </w:tr>
    </w:tbl>
    <w:p w14:paraId="573FB63A">
      <w:pPr>
        <w:spacing w:line="360" w:lineRule="exact"/>
        <w:ind w:left="1050" w:hanging="1050" w:hangingChars="500"/>
        <w:rPr>
          <w:rFonts w:ascii="华文中宋" w:hAnsi="华文中宋" w:eastAsia="华文中宋"/>
          <w:szCs w:val="21"/>
        </w:rPr>
      </w:pPr>
    </w:p>
    <w:p w14:paraId="46E59E9C">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说明：</w:t>
      </w:r>
    </w:p>
    <w:p w14:paraId="0CEB09FD">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1、资格检查的内容若有一项未提供或达不到检查标准，将导致其不具备</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资格，且不允许在响应文件提交截止时间后补正。</w:t>
      </w:r>
    </w:p>
    <w:p w14:paraId="5871C189">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val="en-US" w:eastAsia="zh-CN"/>
        </w:rPr>
        <w:t>2</w:t>
      </w:r>
      <w:r>
        <w:rPr>
          <w:rFonts w:hint="eastAsia" w:ascii="华文中宋" w:hAnsi="华文中宋" w:eastAsia="华文中宋"/>
          <w:sz w:val="24"/>
          <w:szCs w:val="24"/>
        </w:rPr>
        <w:t>、</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提供的其他材料，不作为资格检查的内容。</w:t>
      </w:r>
    </w:p>
    <w:p w14:paraId="1DA3BBD3">
      <w:pPr>
        <w:pStyle w:val="3"/>
      </w:pPr>
      <w:bookmarkStart w:id="96" w:name="_Toc17490"/>
      <w:bookmarkStart w:id="97" w:name="_Toc25807"/>
      <w:r>
        <w:rPr>
          <w:rFonts w:hint="eastAsia"/>
        </w:rPr>
        <w:t>第六部分 评定和成交标准</w:t>
      </w:r>
      <w:bookmarkEnd w:id="96"/>
      <w:bookmarkEnd w:id="97"/>
    </w:p>
    <w:p w14:paraId="226F148D">
      <w:pPr>
        <w:pStyle w:val="65"/>
        <w:numPr>
          <w:ilvl w:val="0"/>
          <w:numId w:val="5"/>
        </w:numPr>
        <w:snapToGrid w:val="0"/>
        <w:spacing w:line="480" w:lineRule="exact"/>
        <w:rPr>
          <w:rFonts w:ascii="华文中宋" w:hAnsi="华文中宋" w:eastAsia="华文中宋"/>
          <w:b/>
        </w:rPr>
      </w:pPr>
      <w:r>
        <w:rPr>
          <w:rFonts w:hint="eastAsia" w:ascii="华文中宋" w:hAnsi="华文中宋" w:eastAsia="华文中宋"/>
          <w:b/>
        </w:rPr>
        <w:t>响应文件的有效性、完整性、响应程度检查的内容及标准</w:t>
      </w:r>
    </w:p>
    <w:tbl>
      <w:tblPr>
        <w:tblStyle w:val="36"/>
        <w:tblW w:w="923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74"/>
        <w:gridCol w:w="2911"/>
        <w:gridCol w:w="5345"/>
      </w:tblGrid>
      <w:tr w14:paraId="0FD80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74" w:type="dxa"/>
            <w:tcBorders>
              <w:top w:val="single" w:color="auto" w:sz="2" w:space="0"/>
              <w:left w:val="single" w:color="auto" w:sz="2" w:space="0"/>
              <w:bottom w:val="single" w:color="auto" w:sz="2" w:space="0"/>
              <w:right w:val="single" w:color="auto" w:sz="2" w:space="0"/>
            </w:tcBorders>
            <w:vAlign w:val="center"/>
          </w:tcPr>
          <w:p w14:paraId="70BD4832">
            <w:pPr>
              <w:jc w:val="center"/>
              <w:rPr>
                <w:rFonts w:ascii="华文中宋" w:hAnsi="华文中宋" w:eastAsia="华文中宋" w:cs="华文中宋"/>
                <w:szCs w:val="21"/>
              </w:rPr>
            </w:pPr>
            <w:r>
              <w:rPr>
                <w:rFonts w:hint="eastAsia" w:ascii="华文中宋" w:hAnsi="华文中宋" w:eastAsia="华文中宋" w:cs="华文中宋"/>
                <w:szCs w:val="21"/>
              </w:rPr>
              <w:t>序号</w:t>
            </w:r>
          </w:p>
        </w:tc>
        <w:tc>
          <w:tcPr>
            <w:tcW w:w="2911" w:type="dxa"/>
            <w:tcBorders>
              <w:top w:val="single" w:color="auto" w:sz="2" w:space="0"/>
              <w:left w:val="single" w:color="auto" w:sz="2" w:space="0"/>
              <w:bottom w:val="single" w:color="auto" w:sz="2" w:space="0"/>
              <w:right w:val="single" w:color="auto" w:sz="2" w:space="0"/>
            </w:tcBorders>
          </w:tcPr>
          <w:p w14:paraId="73D8A392">
            <w:pPr>
              <w:jc w:val="center"/>
              <w:rPr>
                <w:rFonts w:ascii="华文中宋" w:hAnsi="华文中宋" w:eastAsia="华文中宋" w:cs="华文中宋"/>
                <w:szCs w:val="21"/>
              </w:rPr>
            </w:pPr>
            <w:r>
              <w:rPr>
                <w:rFonts w:hint="eastAsia" w:ascii="华文中宋" w:hAnsi="华文中宋" w:eastAsia="华文中宋" w:cs="华文中宋"/>
                <w:szCs w:val="21"/>
              </w:rPr>
              <w:t>内容</w:t>
            </w:r>
          </w:p>
        </w:tc>
        <w:tc>
          <w:tcPr>
            <w:tcW w:w="5345" w:type="dxa"/>
            <w:tcBorders>
              <w:top w:val="single" w:color="auto" w:sz="2" w:space="0"/>
              <w:left w:val="single" w:color="auto" w:sz="2" w:space="0"/>
              <w:bottom w:val="single" w:color="auto" w:sz="2" w:space="0"/>
              <w:right w:val="single" w:color="auto" w:sz="2" w:space="0"/>
            </w:tcBorders>
          </w:tcPr>
          <w:p w14:paraId="01431E08">
            <w:pPr>
              <w:rPr>
                <w:rFonts w:ascii="华文中宋" w:hAnsi="华文中宋" w:eastAsia="华文中宋" w:cs="华文中宋"/>
                <w:szCs w:val="21"/>
              </w:rPr>
            </w:pPr>
            <w:r>
              <w:rPr>
                <w:rFonts w:hint="eastAsia" w:ascii="华文中宋" w:hAnsi="华文中宋" w:eastAsia="华文中宋" w:cs="华文中宋"/>
                <w:szCs w:val="21"/>
              </w:rPr>
              <w:t>标准</w:t>
            </w:r>
          </w:p>
        </w:tc>
      </w:tr>
      <w:tr w14:paraId="617A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74" w:type="dxa"/>
            <w:tcBorders>
              <w:top w:val="single" w:color="auto" w:sz="2" w:space="0"/>
              <w:left w:val="single" w:color="auto" w:sz="2" w:space="0"/>
              <w:bottom w:val="single" w:color="auto" w:sz="2" w:space="0"/>
              <w:right w:val="single" w:color="auto" w:sz="2" w:space="0"/>
            </w:tcBorders>
            <w:vAlign w:val="center"/>
          </w:tcPr>
          <w:p w14:paraId="2CD545EF">
            <w:pPr>
              <w:jc w:val="center"/>
              <w:rPr>
                <w:rFonts w:ascii="华文中宋" w:hAnsi="华文中宋" w:eastAsia="华文中宋" w:cs="华文中宋"/>
                <w:szCs w:val="21"/>
              </w:rPr>
            </w:pPr>
            <w:r>
              <w:rPr>
                <w:rFonts w:hint="eastAsia" w:ascii="华文中宋" w:hAnsi="华文中宋" w:eastAsia="华文中宋" w:cs="华文中宋"/>
                <w:szCs w:val="21"/>
              </w:rPr>
              <w:t>1</w:t>
            </w:r>
          </w:p>
        </w:tc>
        <w:tc>
          <w:tcPr>
            <w:tcW w:w="2911" w:type="dxa"/>
            <w:tcBorders>
              <w:top w:val="single" w:color="auto" w:sz="2" w:space="0"/>
              <w:left w:val="single" w:color="auto" w:sz="2" w:space="0"/>
              <w:bottom w:val="single" w:color="auto" w:sz="2" w:space="0"/>
              <w:right w:val="single" w:color="auto" w:sz="2" w:space="0"/>
            </w:tcBorders>
          </w:tcPr>
          <w:p w14:paraId="731D08D8">
            <w:pPr>
              <w:jc w:val="center"/>
              <w:rPr>
                <w:rFonts w:ascii="华文中宋" w:hAnsi="华文中宋" w:eastAsia="华文中宋" w:cs="华文中宋"/>
                <w:szCs w:val="21"/>
              </w:rPr>
            </w:pPr>
          </w:p>
          <w:p w14:paraId="15128732">
            <w:pPr>
              <w:jc w:val="center"/>
              <w:rPr>
                <w:rFonts w:ascii="华文中宋" w:hAnsi="华文中宋" w:eastAsia="华文中宋" w:cs="华文中宋"/>
                <w:szCs w:val="21"/>
              </w:rPr>
            </w:pPr>
            <w:r>
              <w:rPr>
                <w:rFonts w:hint="eastAsia" w:ascii="华文中宋" w:hAnsi="华文中宋" w:eastAsia="华文中宋" w:cs="华文中宋"/>
                <w:szCs w:val="21"/>
              </w:rPr>
              <w:t>商务要求响应内容</w:t>
            </w:r>
          </w:p>
        </w:tc>
        <w:tc>
          <w:tcPr>
            <w:tcW w:w="5345" w:type="dxa"/>
            <w:tcBorders>
              <w:top w:val="single" w:color="auto" w:sz="2" w:space="0"/>
              <w:left w:val="single" w:color="auto" w:sz="2" w:space="0"/>
              <w:bottom w:val="single" w:color="auto" w:sz="2" w:space="0"/>
              <w:right w:val="single" w:color="auto" w:sz="2" w:space="0"/>
            </w:tcBorders>
          </w:tcPr>
          <w:p w14:paraId="11B3014D">
            <w:pPr>
              <w:rPr>
                <w:rFonts w:ascii="华文中宋" w:hAnsi="华文中宋" w:eastAsia="华文中宋" w:cs="华文中宋"/>
                <w:szCs w:val="21"/>
              </w:rPr>
            </w:pPr>
            <w:r>
              <w:rPr>
                <w:rFonts w:hint="eastAsia" w:ascii="华文中宋" w:hAnsi="华文中宋" w:eastAsia="华文中宋" w:cs="华文中宋"/>
                <w:szCs w:val="21"/>
              </w:rPr>
              <w:t>对照本文件第四部分中“商务要求”内容和响应文件的响应内容进行审查，没有做出实质性响应的做无效</w:t>
            </w:r>
            <w:r>
              <w:rPr>
                <w:rFonts w:hint="eastAsia" w:ascii="华文中宋" w:hAnsi="华文中宋" w:eastAsia="华文中宋" w:cs="华文中宋"/>
                <w:szCs w:val="21"/>
                <w:lang w:eastAsia="zh-CN"/>
              </w:rPr>
              <w:t>招标</w:t>
            </w:r>
            <w:r>
              <w:rPr>
                <w:rFonts w:hint="eastAsia" w:ascii="华文中宋" w:hAnsi="华文中宋" w:eastAsia="华文中宋" w:cs="华文中宋"/>
                <w:szCs w:val="21"/>
              </w:rPr>
              <w:t>处理。</w:t>
            </w:r>
          </w:p>
        </w:tc>
      </w:tr>
      <w:tr w14:paraId="1365C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74" w:type="dxa"/>
            <w:tcBorders>
              <w:top w:val="single" w:color="auto" w:sz="2" w:space="0"/>
              <w:left w:val="single" w:color="auto" w:sz="2" w:space="0"/>
              <w:bottom w:val="single" w:color="auto" w:sz="2" w:space="0"/>
              <w:right w:val="single" w:color="auto" w:sz="2" w:space="0"/>
            </w:tcBorders>
            <w:vAlign w:val="center"/>
          </w:tcPr>
          <w:p w14:paraId="1FAFA486">
            <w:pPr>
              <w:jc w:val="center"/>
              <w:rPr>
                <w:rFonts w:ascii="华文中宋" w:hAnsi="华文中宋" w:eastAsia="华文中宋" w:cs="华文中宋"/>
                <w:szCs w:val="21"/>
              </w:rPr>
            </w:pPr>
            <w:r>
              <w:rPr>
                <w:rFonts w:hint="eastAsia" w:ascii="华文中宋" w:hAnsi="华文中宋" w:eastAsia="华文中宋" w:cs="华文中宋"/>
                <w:szCs w:val="21"/>
              </w:rPr>
              <w:t>2</w:t>
            </w:r>
          </w:p>
        </w:tc>
        <w:tc>
          <w:tcPr>
            <w:tcW w:w="2911" w:type="dxa"/>
            <w:tcBorders>
              <w:top w:val="single" w:color="auto" w:sz="2" w:space="0"/>
              <w:left w:val="single" w:color="auto" w:sz="2" w:space="0"/>
              <w:bottom w:val="single" w:color="auto" w:sz="2" w:space="0"/>
              <w:right w:val="single" w:color="auto" w:sz="2" w:space="0"/>
            </w:tcBorders>
          </w:tcPr>
          <w:p w14:paraId="1CE9B72B">
            <w:pPr>
              <w:jc w:val="center"/>
              <w:rPr>
                <w:rFonts w:ascii="华文中宋" w:hAnsi="华文中宋" w:eastAsia="华文中宋" w:cs="华文中宋"/>
                <w:szCs w:val="21"/>
              </w:rPr>
            </w:pPr>
          </w:p>
          <w:p w14:paraId="2B542A7A">
            <w:pPr>
              <w:jc w:val="center"/>
              <w:rPr>
                <w:rFonts w:ascii="华文中宋" w:hAnsi="华文中宋" w:eastAsia="华文中宋" w:cs="华文中宋"/>
                <w:szCs w:val="21"/>
              </w:rPr>
            </w:pPr>
            <w:r>
              <w:rPr>
                <w:rFonts w:hint="eastAsia" w:ascii="华文中宋" w:hAnsi="华文中宋" w:eastAsia="华文中宋" w:cs="华文中宋"/>
                <w:szCs w:val="21"/>
              </w:rPr>
              <w:t>实质性要求响应内容</w:t>
            </w:r>
          </w:p>
        </w:tc>
        <w:tc>
          <w:tcPr>
            <w:tcW w:w="5345" w:type="dxa"/>
            <w:tcBorders>
              <w:top w:val="single" w:color="auto" w:sz="2" w:space="0"/>
              <w:left w:val="single" w:color="auto" w:sz="2" w:space="0"/>
              <w:bottom w:val="single" w:color="auto" w:sz="2" w:space="0"/>
              <w:right w:val="single" w:color="auto" w:sz="2" w:space="0"/>
            </w:tcBorders>
          </w:tcPr>
          <w:p w14:paraId="136B3E07">
            <w:pPr>
              <w:rPr>
                <w:rFonts w:ascii="华文中宋" w:hAnsi="华文中宋" w:eastAsia="华文中宋" w:cs="华文中宋"/>
                <w:szCs w:val="21"/>
              </w:rPr>
            </w:pPr>
            <w:r>
              <w:rPr>
                <w:rFonts w:hint="eastAsia" w:ascii="华文中宋" w:hAnsi="华文中宋" w:eastAsia="华文中宋" w:cs="华文中宋"/>
                <w:szCs w:val="21"/>
              </w:rPr>
              <w:t>对照本文件第四部分中“实质性要求”内容和响应文件的响应内容进行审查，没有做出实质性响应的做无效</w:t>
            </w:r>
            <w:r>
              <w:rPr>
                <w:rFonts w:hint="eastAsia" w:ascii="华文中宋" w:hAnsi="华文中宋" w:eastAsia="华文中宋" w:cs="华文中宋"/>
                <w:szCs w:val="21"/>
                <w:lang w:eastAsia="zh-CN"/>
              </w:rPr>
              <w:t>招标</w:t>
            </w:r>
            <w:r>
              <w:rPr>
                <w:rFonts w:hint="eastAsia" w:ascii="华文中宋" w:hAnsi="华文中宋" w:eastAsia="华文中宋" w:cs="华文中宋"/>
                <w:szCs w:val="21"/>
              </w:rPr>
              <w:t>处理。</w:t>
            </w:r>
          </w:p>
        </w:tc>
      </w:tr>
      <w:tr w14:paraId="68C2A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74" w:type="dxa"/>
            <w:tcBorders>
              <w:top w:val="single" w:color="auto" w:sz="2" w:space="0"/>
              <w:left w:val="single" w:color="auto" w:sz="2" w:space="0"/>
              <w:bottom w:val="single" w:color="auto" w:sz="2" w:space="0"/>
              <w:right w:val="single" w:color="auto" w:sz="2" w:space="0"/>
            </w:tcBorders>
            <w:vAlign w:val="center"/>
          </w:tcPr>
          <w:p w14:paraId="3687B791">
            <w:pPr>
              <w:jc w:val="center"/>
              <w:rPr>
                <w:rFonts w:ascii="华文中宋" w:hAnsi="华文中宋" w:eastAsia="华文中宋" w:cs="华文中宋"/>
                <w:szCs w:val="21"/>
              </w:rPr>
            </w:pPr>
            <w:r>
              <w:rPr>
                <w:rFonts w:hint="eastAsia" w:ascii="华文中宋" w:hAnsi="华文中宋" w:eastAsia="华文中宋" w:cs="华文中宋"/>
                <w:szCs w:val="21"/>
              </w:rPr>
              <w:t>3</w:t>
            </w:r>
          </w:p>
        </w:tc>
        <w:tc>
          <w:tcPr>
            <w:tcW w:w="2911" w:type="dxa"/>
            <w:tcBorders>
              <w:top w:val="single" w:color="auto" w:sz="2" w:space="0"/>
              <w:left w:val="single" w:color="auto" w:sz="2" w:space="0"/>
              <w:bottom w:val="single" w:color="auto" w:sz="2" w:space="0"/>
              <w:right w:val="single" w:color="auto" w:sz="2" w:space="0"/>
            </w:tcBorders>
          </w:tcPr>
          <w:p w14:paraId="4C3C5424">
            <w:pPr>
              <w:jc w:val="center"/>
              <w:rPr>
                <w:rFonts w:ascii="华文中宋" w:hAnsi="华文中宋" w:eastAsia="华文中宋" w:cs="华文中宋"/>
                <w:szCs w:val="21"/>
              </w:rPr>
            </w:pPr>
          </w:p>
          <w:p w14:paraId="05831FE7">
            <w:pPr>
              <w:jc w:val="center"/>
              <w:rPr>
                <w:rFonts w:ascii="华文中宋" w:hAnsi="华文中宋" w:eastAsia="华文中宋" w:cs="华文中宋"/>
                <w:szCs w:val="21"/>
              </w:rPr>
            </w:pPr>
            <w:r>
              <w:rPr>
                <w:rFonts w:hint="eastAsia" w:ascii="华文中宋" w:hAnsi="华文中宋" w:eastAsia="华文中宋" w:cs="华文中宋"/>
                <w:szCs w:val="21"/>
              </w:rPr>
              <w:t>服务要求响应内容</w:t>
            </w:r>
          </w:p>
        </w:tc>
        <w:tc>
          <w:tcPr>
            <w:tcW w:w="5345" w:type="dxa"/>
            <w:tcBorders>
              <w:top w:val="single" w:color="auto" w:sz="2" w:space="0"/>
              <w:left w:val="single" w:color="auto" w:sz="2" w:space="0"/>
              <w:bottom w:val="single" w:color="auto" w:sz="2" w:space="0"/>
              <w:right w:val="single" w:color="auto" w:sz="2" w:space="0"/>
            </w:tcBorders>
          </w:tcPr>
          <w:p w14:paraId="05CF6F7A">
            <w:pPr>
              <w:rPr>
                <w:rFonts w:ascii="华文中宋" w:hAnsi="华文中宋" w:eastAsia="华文中宋" w:cs="华文中宋"/>
                <w:szCs w:val="21"/>
              </w:rPr>
            </w:pPr>
            <w:r>
              <w:rPr>
                <w:rFonts w:hint="eastAsia" w:ascii="华文中宋" w:hAnsi="华文中宋" w:eastAsia="华文中宋" w:cs="华文中宋"/>
                <w:szCs w:val="21"/>
              </w:rPr>
              <w:t>对照本文件第四部分“服务要求”中</w:t>
            </w:r>
            <w:r>
              <w:rPr>
                <w:rFonts w:hint="eastAsia" w:ascii="华文中宋" w:hAnsi="华文中宋" w:eastAsia="华文中宋" w:cs="华文中宋"/>
                <w:szCs w:val="21"/>
                <w:lang w:val="en-US" w:eastAsia="zh-CN"/>
              </w:rPr>
              <w:t>的</w:t>
            </w:r>
            <w:r>
              <w:rPr>
                <w:rFonts w:hint="eastAsia" w:ascii="华文中宋" w:hAnsi="华文中宋" w:eastAsia="华文中宋" w:cs="华文中宋"/>
                <w:szCs w:val="21"/>
              </w:rPr>
              <w:t>内容和响应文件的响应内容进行审查，没有做出实质性响应的做无效</w:t>
            </w:r>
            <w:r>
              <w:rPr>
                <w:rFonts w:hint="eastAsia" w:ascii="华文中宋" w:hAnsi="华文中宋" w:eastAsia="华文中宋" w:cs="华文中宋"/>
                <w:szCs w:val="21"/>
                <w:lang w:eastAsia="zh-CN"/>
              </w:rPr>
              <w:t>招标</w:t>
            </w:r>
            <w:r>
              <w:rPr>
                <w:rFonts w:hint="eastAsia" w:ascii="华文中宋" w:hAnsi="华文中宋" w:eastAsia="华文中宋" w:cs="华文中宋"/>
                <w:szCs w:val="21"/>
              </w:rPr>
              <w:t>处理。</w:t>
            </w:r>
          </w:p>
        </w:tc>
      </w:tr>
      <w:tr w14:paraId="60AEB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74" w:type="dxa"/>
            <w:tcBorders>
              <w:top w:val="single" w:color="auto" w:sz="2" w:space="0"/>
              <w:left w:val="single" w:color="auto" w:sz="2" w:space="0"/>
              <w:bottom w:val="single" w:color="auto" w:sz="2" w:space="0"/>
              <w:right w:val="single" w:color="auto" w:sz="2" w:space="0"/>
            </w:tcBorders>
            <w:vAlign w:val="center"/>
          </w:tcPr>
          <w:p w14:paraId="4CF73286">
            <w:pPr>
              <w:jc w:val="center"/>
              <w:rPr>
                <w:rFonts w:ascii="华文中宋" w:hAnsi="华文中宋" w:eastAsia="华文中宋" w:cs="华文中宋"/>
                <w:szCs w:val="21"/>
              </w:rPr>
            </w:pPr>
            <w:r>
              <w:rPr>
                <w:rFonts w:hint="eastAsia" w:ascii="华文中宋" w:hAnsi="华文中宋" w:eastAsia="华文中宋" w:cs="华文中宋"/>
                <w:szCs w:val="21"/>
              </w:rPr>
              <w:t>4</w:t>
            </w:r>
          </w:p>
        </w:tc>
        <w:tc>
          <w:tcPr>
            <w:tcW w:w="2911" w:type="dxa"/>
            <w:tcBorders>
              <w:top w:val="single" w:color="auto" w:sz="2" w:space="0"/>
              <w:left w:val="single" w:color="auto" w:sz="2" w:space="0"/>
              <w:bottom w:val="single" w:color="auto" w:sz="2" w:space="0"/>
              <w:right w:val="single" w:color="auto" w:sz="2" w:space="0"/>
            </w:tcBorders>
          </w:tcPr>
          <w:p w14:paraId="49B369CF">
            <w:pPr>
              <w:jc w:val="center"/>
              <w:rPr>
                <w:rFonts w:ascii="华文中宋" w:hAnsi="华文中宋" w:eastAsia="华文中宋" w:cs="华文中宋"/>
                <w:szCs w:val="21"/>
              </w:rPr>
            </w:pPr>
          </w:p>
          <w:p w14:paraId="7769C859">
            <w:pPr>
              <w:jc w:val="center"/>
              <w:rPr>
                <w:rFonts w:ascii="华文中宋" w:hAnsi="华文中宋" w:eastAsia="华文中宋" w:cs="华文中宋"/>
                <w:szCs w:val="21"/>
              </w:rPr>
            </w:pPr>
            <w:r>
              <w:rPr>
                <w:rFonts w:hint="eastAsia" w:ascii="华文中宋" w:hAnsi="华文中宋" w:eastAsia="华文中宋" w:cs="华文中宋"/>
                <w:szCs w:val="21"/>
              </w:rPr>
              <w:t>技术要求响应内容</w:t>
            </w:r>
          </w:p>
        </w:tc>
        <w:tc>
          <w:tcPr>
            <w:tcW w:w="5345" w:type="dxa"/>
            <w:tcBorders>
              <w:top w:val="single" w:color="auto" w:sz="2" w:space="0"/>
              <w:left w:val="single" w:color="auto" w:sz="2" w:space="0"/>
              <w:bottom w:val="single" w:color="auto" w:sz="2" w:space="0"/>
              <w:right w:val="single" w:color="auto" w:sz="2" w:space="0"/>
            </w:tcBorders>
          </w:tcPr>
          <w:p w14:paraId="0371266C">
            <w:pPr>
              <w:rPr>
                <w:rFonts w:ascii="华文中宋" w:hAnsi="华文中宋" w:eastAsia="华文中宋" w:cs="华文中宋"/>
                <w:szCs w:val="21"/>
              </w:rPr>
            </w:pPr>
            <w:r>
              <w:rPr>
                <w:rFonts w:hint="eastAsia" w:ascii="华文中宋" w:hAnsi="华文中宋" w:eastAsia="华文中宋" w:cs="华文中宋"/>
                <w:szCs w:val="21"/>
              </w:rPr>
              <w:t>对照本文件第四部分的“技术需求书”中的内容和响应文件的响应内容进行审查，没有实质性响应的做无效</w:t>
            </w:r>
            <w:r>
              <w:rPr>
                <w:rFonts w:hint="eastAsia" w:ascii="华文中宋" w:hAnsi="华文中宋" w:eastAsia="华文中宋" w:cs="华文中宋"/>
                <w:szCs w:val="21"/>
                <w:lang w:eastAsia="zh-CN"/>
              </w:rPr>
              <w:t>招标</w:t>
            </w:r>
            <w:r>
              <w:rPr>
                <w:rFonts w:hint="eastAsia" w:ascii="华文中宋" w:hAnsi="华文中宋" w:eastAsia="华文中宋" w:cs="华文中宋"/>
                <w:szCs w:val="21"/>
              </w:rPr>
              <w:t>处理。</w:t>
            </w:r>
          </w:p>
        </w:tc>
      </w:tr>
      <w:tr w14:paraId="37AA0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74" w:type="dxa"/>
            <w:tcBorders>
              <w:top w:val="single" w:color="auto" w:sz="2" w:space="0"/>
              <w:left w:val="single" w:color="auto" w:sz="2" w:space="0"/>
              <w:bottom w:val="single" w:color="auto" w:sz="2" w:space="0"/>
              <w:right w:val="single" w:color="auto" w:sz="2" w:space="0"/>
            </w:tcBorders>
            <w:vAlign w:val="center"/>
          </w:tcPr>
          <w:p w14:paraId="59BDECF9">
            <w:pPr>
              <w:jc w:val="center"/>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5</w:t>
            </w:r>
          </w:p>
        </w:tc>
        <w:tc>
          <w:tcPr>
            <w:tcW w:w="2911" w:type="dxa"/>
            <w:tcBorders>
              <w:top w:val="single" w:color="auto" w:sz="2" w:space="0"/>
              <w:left w:val="single" w:color="auto" w:sz="2" w:space="0"/>
              <w:bottom w:val="single" w:color="auto" w:sz="2" w:space="0"/>
              <w:right w:val="single" w:color="auto" w:sz="2" w:space="0"/>
            </w:tcBorders>
          </w:tcPr>
          <w:p w14:paraId="10E6BAB8">
            <w:pPr>
              <w:pStyle w:val="44"/>
              <w:ind w:firstLine="420" w:firstLineChars="200"/>
              <w:rPr>
                <w:rFonts w:hint="eastAsia" w:eastAsia="华文中宋"/>
                <w:lang w:val="en-US" w:eastAsia="zh-CN"/>
              </w:rPr>
            </w:pPr>
            <w:r>
              <w:rPr>
                <w:rFonts w:hint="eastAsia" w:ascii="华文中宋" w:hAnsi="华文中宋" w:eastAsia="华文中宋" w:cs="华文中宋"/>
                <w:szCs w:val="21"/>
                <w:lang w:val="en-US" w:eastAsia="zh-CN"/>
              </w:rPr>
              <w:t>报价要求响应内容</w:t>
            </w:r>
          </w:p>
          <w:p w14:paraId="27A43320">
            <w:pPr>
              <w:jc w:val="center"/>
              <w:rPr>
                <w:rFonts w:hint="eastAsia" w:ascii="华文中宋" w:hAnsi="华文中宋" w:eastAsia="华文中宋" w:cs="华文中宋"/>
                <w:szCs w:val="21"/>
              </w:rPr>
            </w:pPr>
          </w:p>
        </w:tc>
        <w:tc>
          <w:tcPr>
            <w:tcW w:w="5345" w:type="dxa"/>
            <w:tcBorders>
              <w:top w:val="single" w:color="auto" w:sz="2" w:space="0"/>
              <w:left w:val="single" w:color="auto" w:sz="2" w:space="0"/>
              <w:bottom w:val="single" w:color="auto" w:sz="2" w:space="0"/>
              <w:right w:val="single" w:color="auto" w:sz="2" w:space="0"/>
            </w:tcBorders>
          </w:tcPr>
          <w:p w14:paraId="249204F5">
            <w:pPr>
              <w:rPr>
                <w:rFonts w:hint="eastAsia" w:ascii="华文中宋" w:hAnsi="华文中宋" w:eastAsia="华文中宋" w:cs="华文中宋"/>
                <w:szCs w:val="21"/>
              </w:rPr>
            </w:pPr>
            <w:r>
              <w:rPr>
                <w:rFonts w:hint="eastAsia" w:ascii="华文中宋" w:hAnsi="华文中宋" w:eastAsia="华文中宋" w:cs="华文中宋"/>
                <w:szCs w:val="21"/>
              </w:rPr>
              <w:t>响应文件是否按</w:t>
            </w:r>
            <w:r>
              <w:rPr>
                <w:rFonts w:hint="eastAsia" w:ascii="华文中宋" w:hAnsi="华文中宋" w:eastAsia="华文中宋" w:cs="华文中宋"/>
                <w:szCs w:val="21"/>
                <w:lang w:eastAsia="zh-CN"/>
              </w:rPr>
              <w:t>招标</w:t>
            </w:r>
            <w:r>
              <w:rPr>
                <w:rFonts w:hint="eastAsia" w:ascii="华文中宋" w:hAnsi="华文中宋" w:eastAsia="华文中宋" w:cs="华文中宋"/>
                <w:szCs w:val="21"/>
              </w:rPr>
              <w:t>文件规定报价，是否超过预算金额、最高限价</w:t>
            </w:r>
          </w:p>
        </w:tc>
      </w:tr>
    </w:tbl>
    <w:p w14:paraId="6506277A">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说明：1、符合性检查的内容，经</w:t>
      </w:r>
      <w:r>
        <w:rPr>
          <w:rFonts w:hint="eastAsia" w:ascii="华文中宋" w:hAnsi="华文中宋" w:eastAsia="华文中宋"/>
          <w:sz w:val="24"/>
          <w:szCs w:val="24"/>
          <w:lang w:eastAsia="zh-CN"/>
        </w:rPr>
        <w:t>评标小组</w:t>
      </w:r>
      <w:r>
        <w:rPr>
          <w:rFonts w:hint="eastAsia" w:ascii="华文中宋" w:hAnsi="华文中宋" w:eastAsia="华文中宋"/>
          <w:sz w:val="24"/>
          <w:szCs w:val="24"/>
        </w:rPr>
        <w:t>共同认定没有做出实质性响应的，将导致</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无效。</w:t>
      </w:r>
    </w:p>
    <w:p w14:paraId="02A796A7">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2、审查时，对特殊情况的处理评标委员会要遵循</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文件第三部分</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须知规定的原则。</w:t>
      </w:r>
    </w:p>
    <w:p w14:paraId="664F690B">
      <w:pPr>
        <w:pStyle w:val="65"/>
        <w:snapToGrid w:val="0"/>
        <w:spacing w:line="360" w:lineRule="auto"/>
        <w:ind w:firstLine="480" w:firstLineChars="200"/>
        <w:rPr>
          <w:rFonts w:ascii="华文中宋" w:hAnsi="华文中宋" w:eastAsia="华文中宋"/>
          <w:b/>
          <w:sz w:val="24"/>
          <w:szCs w:val="24"/>
        </w:rPr>
      </w:pPr>
      <w:r>
        <w:rPr>
          <w:rFonts w:hint="eastAsia" w:ascii="华文中宋" w:hAnsi="华文中宋" w:eastAsia="华文中宋"/>
          <w:b/>
          <w:sz w:val="24"/>
          <w:szCs w:val="24"/>
        </w:rPr>
        <w:t>二、落实政府采购政策性要求的评审内容及标准</w:t>
      </w:r>
    </w:p>
    <w:p w14:paraId="77E3691C">
      <w:pPr>
        <w:pStyle w:val="65"/>
        <w:snapToGrid w:val="0"/>
        <w:spacing w:line="360" w:lineRule="auto"/>
        <w:ind w:firstLine="480" w:firstLineChars="200"/>
        <w:rPr>
          <w:rFonts w:ascii="华文中宋" w:hAnsi="华文中宋" w:eastAsia="华文中宋"/>
          <w:kern w:val="2"/>
          <w:sz w:val="24"/>
          <w:szCs w:val="24"/>
        </w:rPr>
      </w:pPr>
      <w:r>
        <w:rPr>
          <w:rFonts w:hint="eastAsia" w:ascii="华文中宋" w:hAnsi="华文中宋" w:eastAsia="华文中宋"/>
          <w:kern w:val="2"/>
          <w:sz w:val="24"/>
          <w:szCs w:val="24"/>
        </w:rPr>
        <w:t>1、</w:t>
      </w:r>
      <w:r>
        <w:rPr>
          <w:rFonts w:hint="eastAsia" w:ascii="华文中宋" w:hAnsi="华文中宋" w:eastAsia="华文中宋"/>
          <w:sz w:val="24"/>
          <w:szCs w:val="24"/>
        </w:rPr>
        <w:t>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5B0E03EA">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2、本文件列出政府强制采购产品的，</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必须投报“节能产品政府采购品目清单”范围内的产品，需将政府强制采购产品如实填写到《政府强制采购产品明细表》（格式见第八部分），并提供处于有效期之内的节能产品认证证书扫描件。</w:t>
      </w:r>
    </w:p>
    <w:p w14:paraId="769DFD30">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3、本文件未列出政府强制采购产品的，</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可投报“节能产品政府采购品目清单、环境标志产品政府采购品目清单”中非政府强制采购产品或其范围以外的产品。</w:t>
      </w:r>
    </w:p>
    <w:p w14:paraId="0A07A4C4">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4、</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投报“节能产品政府采购品目清单、环境标志产品政府采购品目清单”中非政府强制采购产品的将给予适当加分。</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需将非政府强制采购产品如实填写《非政府强制采购产品明细表》（格式自制），并提供处于有效期之内的节能产品、环境标志产品认证证书扫描件。</w:t>
      </w:r>
    </w:p>
    <w:p w14:paraId="7A4ECEBE">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5、承诺所投报的计算机预装正版操作系统，硬件产品内的预装软件为正版软件。</w:t>
      </w:r>
    </w:p>
    <w:p w14:paraId="6EDF2DED">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6、所投报信息安全产品属于《信息安全产品强制性认证目录》中的产品，须提供有效认证证书扫描件，否则将可能导致</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无效。</w:t>
      </w:r>
    </w:p>
    <w:p w14:paraId="7BC1038A">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7、小型、微型企业参加本项目的评审标准</w:t>
      </w:r>
    </w:p>
    <w:p w14:paraId="38BD0646">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1BBFE135">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08139890">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（3）小型、微型企业提供的货物既有中小企业制造货物，也有大型企业制造货物的，不享受价格折扣。</w:t>
      </w:r>
    </w:p>
    <w:p w14:paraId="7DAC055F">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0109306F">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742CCFB5">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8、残疾人福利性单位参加本项目的评审标准：</w:t>
      </w:r>
    </w:p>
    <w:p w14:paraId="7A7CEF4C">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2B08B835">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（2）享受政府采购支持政策的残疾人福利性单位应当同时满足以下条件：</w:t>
      </w:r>
    </w:p>
    <w:p w14:paraId="5D496893">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　A.安置的残疾人占本单位在职职工人数的比例不低于25%（含25%），并且安置的残疾人人数不少于10人（含10人）；</w:t>
      </w:r>
    </w:p>
    <w:p w14:paraId="749A3329">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　B.依法与安置的每位残疾人签订了一年以上（含一年）的劳动合同或服务协议；</w:t>
      </w:r>
    </w:p>
    <w:p w14:paraId="505190F1">
      <w:pPr>
        <w:pStyle w:val="65"/>
        <w:snapToGrid w:val="0"/>
        <w:spacing w:line="360" w:lineRule="auto"/>
        <w:ind w:firstLine="720" w:firstLineChars="300"/>
        <w:rPr>
          <w:rFonts w:ascii="华文中宋" w:hAnsi="华文中宋" w:eastAsia="华文中宋"/>
          <w:sz w:val="24"/>
          <w:szCs w:val="24"/>
        </w:rPr>
      </w:pPr>
      <w:r>
        <w:rPr>
          <w:rFonts w:hint="eastAsia" w:ascii="华文中宋" w:hAnsi="华文中宋" w:eastAsia="华文中宋"/>
          <w:sz w:val="24"/>
          <w:szCs w:val="24"/>
        </w:rPr>
        <w:t>C.为安置的每位残疾人按月足额缴纳了基本养老保险、基本医疗保险、失业保险、工伤保险和生育保险等社会保险费；</w:t>
      </w:r>
    </w:p>
    <w:p w14:paraId="4FDDA95B">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　D.通过银行等金融机构向安置的每位残疾人，按月支付了不低于单位所在区县适用的经省级人民政府批准的月最低工资标准的工资；</w:t>
      </w:r>
    </w:p>
    <w:p w14:paraId="72F375F3">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　E．提供本单位制造的货物、承担的工程或者服务（以下简称产品），或者提供其他残疾人福利性单位制造的货物（不包括使用非残疾人福利性单位注册商标的货物）。</w:t>
      </w:r>
    </w:p>
    <w:p w14:paraId="4942399E">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90AA62F">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9、供应商提供的《残疾人福利性单位声明函》与事实不符的，依照《政府采购法》第七十七条第一款的规定追究法律责任。</w:t>
      </w:r>
    </w:p>
    <w:p w14:paraId="0FEA20FA">
      <w:pPr>
        <w:pStyle w:val="65"/>
        <w:snapToGrid w:val="0"/>
        <w:spacing w:line="360" w:lineRule="auto"/>
        <w:ind w:firstLine="480" w:firstLineChars="200"/>
        <w:rPr>
          <w:rFonts w:ascii="华文中宋" w:hAnsi="华文中宋" w:eastAsia="华文中宋" w:cs="Arial"/>
          <w:sz w:val="24"/>
          <w:szCs w:val="24"/>
        </w:rPr>
      </w:pPr>
      <w:r>
        <w:rPr>
          <w:rFonts w:hint="eastAsia" w:ascii="华文中宋" w:hAnsi="华文中宋" w:eastAsia="华文中宋"/>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A0D7026">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10、本项目涉及创新产品、创新服务的评审标准：</w:t>
      </w:r>
    </w:p>
    <w:p w14:paraId="555D7C71">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人所报价产品或服务属于《山西省创新产品和服务推荐清单》中创新产品或创新服务的，在评审时，享受所报产品10%的价格折扣，以折扣后的价格参与评审。</w:t>
      </w:r>
    </w:p>
    <w:p w14:paraId="34C5279A">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人所报创新产品或创新服务的，应在响应文件中填写《创新产品或创新服务明细表》，并提供《山西省创新产品和服务推荐清单》。</w:t>
      </w:r>
    </w:p>
    <w:p w14:paraId="0F38448C">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（3）创新产品或创新服务的价格折扣政策可与其他政府采购政策叠加。</w:t>
      </w:r>
    </w:p>
    <w:p w14:paraId="6616002B">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11、监狱企业参加本项目投标的要求</w:t>
      </w:r>
    </w:p>
    <w:p w14:paraId="23CE6E96">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（1）监狱企业参加投标视同小微企业，需提供由省级以上监狱管理局或戒毒管理局出具的属于监狱企业的证明文件。</w:t>
      </w:r>
    </w:p>
    <w:p w14:paraId="150453A2">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监狱企业只有提供本企业制造的货物或服务，或者提供其他小、微企业制造的货物，享受投标货物的价格折扣。若有的话，如实填写《小微企业/残疾人福利性单位提供货物/服务明细表》（格式见第八部分）；</w:t>
      </w:r>
    </w:p>
    <w:p w14:paraId="11D66D40">
      <w:pPr>
        <w:pStyle w:val="65"/>
        <w:snapToGrid w:val="0"/>
        <w:spacing w:line="360" w:lineRule="auto"/>
        <w:ind w:firstLine="480" w:firstLineChars="200"/>
        <w:rPr>
          <w:rFonts w:ascii="华文中宋" w:hAnsi="华文中宋" w:eastAsia="华文中宋" w:cs="Arial"/>
          <w:sz w:val="24"/>
          <w:szCs w:val="24"/>
        </w:rPr>
      </w:pPr>
      <w:r>
        <w:rPr>
          <w:rFonts w:hint="eastAsia" w:ascii="华文中宋" w:hAnsi="华文中宋" w:eastAsia="华文中宋"/>
          <w:sz w:val="24"/>
          <w:szCs w:val="24"/>
        </w:rPr>
        <w:t>（3）监狱企业与中型企业组成联合体参加投标的，或者向监狱企业分包，且联合体协议或分包意向协议约定监狱企业的协议金额占到合同金额30%以上的，享受投标标的3%的价格扣除，用扣除后的价格参与评审。</w:t>
      </w:r>
    </w:p>
    <w:p w14:paraId="55E8AAB2">
      <w:pPr>
        <w:pStyle w:val="65"/>
        <w:snapToGrid w:val="0"/>
        <w:spacing w:line="360" w:lineRule="auto"/>
        <w:ind w:firstLine="480" w:firstLineChars="200"/>
        <w:rPr>
          <w:rFonts w:ascii="华文中宋" w:hAnsi="华文中宋" w:eastAsia="华文中宋"/>
          <w:b/>
          <w:sz w:val="24"/>
          <w:szCs w:val="24"/>
        </w:rPr>
      </w:pPr>
      <w:r>
        <w:rPr>
          <w:rFonts w:hint="eastAsia" w:ascii="华文中宋" w:hAnsi="华文中宋" w:eastAsia="华文中宋"/>
          <w:b/>
          <w:sz w:val="24"/>
          <w:szCs w:val="24"/>
        </w:rPr>
        <w:t>三、无效</w:t>
      </w:r>
      <w:r>
        <w:rPr>
          <w:rFonts w:hint="eastAsia" w:ascii="华文中宋" w:hAnsi="华文中宋" w:eastAsia="华文中宋"/>
          <w:b/>
          <w:sz w:val="24"/>
          <w:szCs w:val="24"/>
          <w:lang w:eastAsia="zh-CN"/>
        </w:rPr>
        <w:t>招标</w:t>
      </w:r>
      <w:r>
        <w:rPr>
          <w:rFonts w:hint="eastAsia" w:ascii="华文中宋" w:hAnsi="华文中宋" w:eastAsia="华文中宋"/>
          <w:b/>
          <w:sz w:val="24"/>
          <w:szCs w:val="24"/>
        </w:rPr>
        <w:t>的情形</w:t>
      </w:r>
    </w:p>
    <w:p w14:paraId="4942936C">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未通过资格性、符合性审查的响应文件为无效</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w:t>
      </w:r>
    </w:p>
    <w:p w14:paraId="472A0C83">
      <w:pPr>
        <w:snapToGrid w:val="0"/>
        <w:spacing w:line="360" w:lineRule="auto"/>
        <w:ind w:firstLine="480" w:firstLineChars="200"/>
        <w:rPr>
          <w:rFonts w:ascii="华文中宋" w:hAnsi="华文中宋" w:eastAsia="华文中宋"/>
          <w:b/>
          <w:sz w:val="24"/>
          <w:szCs w:val="24"/>
        </w:rPr>
      </w:pPr>
      <w:r>
        <w:rPr>
          <w:rFonts w:hint="eastAsia" w:ascii="华文中宋" w:hAnsi="华文中宋" w:eastAsia="华文中宋"/>
          <w:b/>
          <w:sz w:val="24"/>
          <w:szCs w:val="24"/>
        </w:rPr>
        <w:t>四、成交标准</w:t>
      </w:r>
    </w:p>
    <w:p w14:paraId="7C666AB1">
      <w:pPr>
        <w:snapToGrid w:val="0"/>
        <w:spacing w:line="360" w:lineRule="auto"/>
        <w:ind w:firstLine="480" w:firstLineChars="200"/>
      </w:pPr>
      <w:r>
        <w:rPr>
          <w:rFonts w:hint="eastAsia" w:ascii="华文中宋" w:hAnsi="华文中宋" w:eastAsia="华文中宋"/>
          <w:sz w:val="24"/>
          <w:szCs w:val="24"/>
        </w:rPr>
        <w:t>经</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确定最终采购需求和提交最后报价的供应商后，由</w:t>
      </w:r>
      <w:r>
        <w:rPr>
          <w:rFonts w:hint="eastAsia" w:ascii="华文中宋" w:hAnsi="华文中宋" w:eastAsia="华文中宋"/>
          <w:sz w:val="24"/>
          <w:szCs w:val="24"/>
          <w:lang w:eastAsia="zh-CN"/>
        </w:rPr>
        <w:t>评标小组</w:t>
      </w:r>
      <w:r>
        <w:rPr>
          <w:rFonts w:hint="eastAsia" w:ascii="华文中宋" w:hAnsi="华文中宋" w:eastAsia="华文中宋"/>
          <w:sz w:val="24"/>
          <w:szCs w:val="24"/>
        </w:rPr>
        <w:t>采用综合评分法对提交最后报价的供应商的响应文件和报价进行综合评分，响应文件满足</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文件全部实质性要求，对价格、商务、服务、技术等主要因素的量化指标进行评审得分（具体评分见综合评分法评分细则），得分最高的</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为成交供应商或成交第一候选供应商。</w:t>
      </w:r>
      <w:r>
        <w:br w:type="page"/>
      </w:r>
    </w:p>
    <w:p w14:paraId="0E6FD021">
      <w:pPr>
        <w:pStyle w:val="65"/>
        <w:snapToGrid w:val="0"/>
        <w:spacing w:line="360" w:lineRule="auto"/>
        <w:rPr>
          <w:rFonts w:hint="eastAsia" w:ascii="华文中宋" w:hAnsi="华文中宋" w:eastAsia="华文中宋" w:cs="华文中宋"/>
          <w:b/>
          <w:bCs/>
          <w:sz w:val="24"/>
          <w:szCs w:val="24"/>
        </w:rPr>
      </w:pPr>
    </w:p>
    <w:p w14:paraId="037B503D">
      <w:pPr>
        <w:pStyle w:val="65"/>
        <w:snapToGrid w:val="0"/>
        <w:spacing w:line="360" w:lineRule="auto"/>
        <w:rPr>
          <w:rFonts w:ascii="华文中宋" w:hAnsi="华文中宋" w:eastAsia="华文中宋" w:cs="华文中宋"/>
          <w:sz w:val="24"/>
          <w:szCs w:val="24"/>
        </w:rPr>
      </w:pPr>
      <w:r>
        <w:rPr>
          <w:rFonts w:hint="eastAsia" w:ascii="华文中宋" w:hAnsi="华文中宋" w:eastAsia="华文中宋" w:cs="华文中宋"/>
          <w:b/>
          <w:bCs/>
          <w:sz w:val="24"/>
          <w:szCs w:val="24"/>
        </w:rPr>
        <w:t>综合评分法评分细则</w:t>
      </w:r>
    </w:p>
    <w:p w14:paraId="48DDB68C">
      <w:pPr>
        <w:pStyle w:val="65"/>
        <w:snapToGrid w:val="0"/>
        <w:spacing w:line="480" w:lineRule="exact"/>
        <w:rPr>
          <w:rFonts w:hint="eastAsia" w:ascii="华文中宋" w:hAnsi="华文中宋" w:eastAsia="华文中宋" w:cs="华文中宋"/>
          <w:sz w:val="24"/>
          <w:szCs w:val="24"/>
        </w:rPr>
      </w:pPr>
      <w:r>
        <w:rPr>
          <w:rFonts w:hint="eastAsia" w:ascii="华文中宋" w:hAnsi="华文中宋" w:eastAsia="华文中宋" w:cs="华文中宋"/>
          <w:b/>
          <w:bCs/>
          <w:sz w:val="24"/>
          <w:szCs w:val="24"/>
        </w:rPr>
        <w:t>综合评分法评分细则：</w:t>
      </w:r>
    </w:p>
    <w:p w14:paraId="658B1412">
      <w:pPr>
        <w:pStyle w:val="28"/>
        <w:outlineLvl w:val="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第一部分：商务、技术和服务评分（评审委员会共同认定）</w:t>
      </w:r>
    </w:p>
    <w:tbl>
      <w:tblPr>
        <w:tblStyle w:val="37"/>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978"/>
        <w:gridCol w:w="4682"/>
        <w:gridCol w:w="1591"/>
      </w:tblGrid>
      <w:tr w14:paraId="780E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425" w:type="pct"/>
            <w:vAlign w:val="center"/>
          </w:tcPr>
          <w:p w14:paraId="40B5CF06">
            <w:pPr>
              <w:autoSpaceDE w:val="0"/>
              <w:autoSpaceDN w:val="0"/>
              <w:adjustRightInd w:val="0"/>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序号</w:t>
            </w:r>
          </w:p>
        </w:tc>
        <w:tc>
          <w:tcPr>
            <w:tcW w:w="1096" w:type="pct"/>
            <w:vAlign w:val="center"/>
          </w:tcPr>
          <w:p w14:paraId="00F0BA7D">
            <w:pPr>
              <w:autoSpaceDE w:val="0"/>
              <w:autoSpaceDN w:val="0"/>
              <w:adjustRightInd w:val="0"/>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评审因素</w:t>
            </w:r>
          </w:p>
        </w:tc>
        <w:tc>
          <w:tcPr>
            <w:tcW w:w="2595" w:type="pct"/>
            <w:vAlign w:val="center"/>
          </w:tcPr>
          <w:p w14:paraId="657D1162">
            <w:pPr>
              <w:autoSpaceDE w:val="0"/>
              <w:autoSpaceDN w:val="0"/>
              <w:adjustRightInd w:val="0"/>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评分细则</w:t>
            </w:r>
          </w:p>
        </w:tc>
        <w:tc>
          <w:tcPr>
            <w:tcW w:w="882" w:type="pct"/>
            <w:vAlign w:val="center"/>
          </w:tcPr>
          <w:p w14:paraId="565B4F21">
            <w:pPr>
              <w:autoSpaceDE w:val="0"/>
              <w:autoSpaceDN w:val="0"/>
              <w:adjustRightInd w:val="0"/>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分值</w:t>
            </w:r>
          </w:p>
          <w:p w14:paraId="7DE06600">
            <w:pPr>
              <w:autoSpaceDE w:val="0"/>
              <w:autoSpaceDN w:val="0"/>
              <w:adjustRightInd w:val="0"/>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（共</w:t>
            </w:r>
            <w:r>
              <w:rPr>
                <w:rFonts w:hint="eastAsia" w:ascii="华文中宋" w:hAnsi="华文中宋" w:eastAsia="华文中宋" w:cs="华文中宋"/>
                <w:b/>
                <w:bCs/>
                <w:color w:val="auto"/>
                <w:sz w:val="24"/>
                <w:szCs w:val="24"/>
                <w:highlight w:val="none"/>
                <w:lang w:val="en-US" w:eastAsia="zh-CN"/>
              </w:rPr>
              <w:t>20</w:t>
            </w:r>
            <w:r>
              <w:rPr>
                <w:rFonts w:hint="eastAsia" w:ascii="华文中宋" w:hAnsi="华文中宋" w:eastAsia="华文中宋" w:cs="华文中宋"/>
                <w:b/>
                <w:bCs/>
                <w:color w:val="auto"/>
                <w:sz w:val="24"/>
                <w:szCs w:val="24"/>
                <w:highlight w:val="none"/>
              </w:rPr>
              <w:t>分</w:t>
            </w:r>
            <w:r>
              <w:rPr>
                <w:rFonts w:hint="eastAsia" w:ascii="华文中宋" w:hAnsi="华文中宋" w:eastAsia="华文中宋" w:cs="华文中宋"/>
                <w:b/>
                <w:bCs/>
                <w:color w:val="auto"/>
                <w:sz w:val="24"/>
                <w:szCs w:val="24"/>
                <w:highlight w:val="none"/>
                <w:lang w:val="zh-CN"/>
              </w:rPr>
              <w:t>）</w:t>
            </w:r>
          </w:p>
        </w:tc>
      </w:tr>
      <w:tr w14:paraId="0A67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425" w:type="pct"/>
            <w:vAlign w:val="center"/>
          </w:tcPr>
          <w:p w14:paraId="0313210D">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1</w:t>
            </w:r>
          </w:p>
        </w:tc>
        <w:tc>
          <w:tcPr>
            <w:tcW w:w="1096" w:type="pct"/>
            <w:vAlign w:val="center"/>
          </w:tcPr>
          <w:p w14:paraId="2918F638">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同类合同案例</w:t>
            </w:r>
          </w:p>
        </w:tc>
        <w:tc>
          <w:tcPr>
            <w:tcW w:w="2595" w:type="pct"/>
            <w:vAlign w:val="center"/>
          </w:tcPr>
          <w:p w14:paraId="20577AE2">
            <w:pPr>
              <w:spacing w:line="360" w:lineRule="exact"/>
              <w:rPr>
                <w:rFonts w:hint="eastAsia" w:ascii="华文中宋" w:hAnsi="华文中宋" w:eastAsia="华文中宋"/>
                <w:szCs w:val="21"/>
                <w:lang w:val="en-US" w:eastAsia="zh-CN"/>
              </w:rPr>
            </w:pPr>
            <w:r>
              <w:rPr>
                <w:rFonts w:hint="eastAsia" w:ascii="华文中宋" w:hAnsi="华文中宋" w:eastAsia="华文中宋"/>
                <w:szCs w:val="21"/>
                <w:lang w:val="en-US" w:eastAsia="zh-CN"/>
              </w:rPr>
              <w:t>企业业绩</w:t>
            </w:r>
          </w:p>
          <w:p w14:paraId="2A6AB743">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供应商近三年（2023年4月至投标截止日期前）完成类似，每有一个类似项目得5分，满分为15分。业绩证明材料以合同协议书为准（合同首页、金额所在页、签字盖章页、时间所在页）。</w:t>
            </w:r>
          </w:p>
          <w:p w14:paraId="2111DAD7">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注：类似业绩指水利供水工程勘察或设计相关业绩。</w:t>
            </w:r>
          </w:p>
        </w:tc>
        <w:tc>
          <w:tcPr>
            <w:tcW w:w="882" w:type="pct"/>
            <w:vAlign w:val="center"/>
          </w:tcPr>
          <w:p w14:paraId="153D660C">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15分</w:t>
            </w:r>
          </w:p>
        </w:tc>
      </w:tr>
      <w:tr w14:paraId="266A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425" w:type="pct"/>
            <w:vAlign w:val="center"/>
          </w:tcPr>
          <w:p w14:paraId="792E4C14">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2</w:t>
            </w:r>
          </w:p>
        </w:tc>
        <w:tc>
          <w:tcPr>
            <w:tcW w:w="1096" w:type="pct"/>
            <w:vAlign w:val="center"/>
          </w:tcPr>
          <w:p w14:paraId="53A03F07">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人员配备状况</w:t>
            </w:r>
          </w:p>
        </w:tc>
        <w:tc>
          <w:tcPr>
            <w:tcW w:w="2595" w:type="pct"/>
            <w:vAlign w:val="center"/>
          </w:tcPr>
          <w:p w14:paraId="346BEF94">
            <w:pPr>
              <w:spacing w:line="360" w:lineRule="exact"/>
              <w:rPr>
                <w:rFonts w:hint="eastAsia" w:ascii="华文中宋" w:hAnsi="华文中宋" w:eastAsia="华文中宋"/>
                <w:szCs w:val="21"/>
                <w:lang w:val="en-US" w:eastAsia="zh-CN"/>
              </w:rPr>
            </w:pPr>
            <w:r>
              <w:rPr>
                <w:rFonts w:hint="eastAsia" w:ascii="华文中宋" w:hAnsi="华文中宋" w:eastAsia="华文中宋"/>
                <w:szCs w:val="21"/>
                <w:lang w:val="en-US" w:eastAsia="zh-CN"/>
              </w:rPr>
              <w:t>项目成员</w:t>
            </w:r>
          </w:p>
          <w:p w14:paraId="0CC8B53E">
            <w:pPr>
              <w:spacing w:line="360" w:lineRule="exact"/>
              <w:ind w:firstLine="210" w:firstLineChars="100"/>
              <w:rPr>
                <w:rFonts w:hint="default"/>
                <w:lang w:val="en-US" w:eastAsia="zh-CN"/>
              </w:rPr>
            </w:pPr>
            <w:r>
              <w:rPr>
                <w:rFonts w:hint="eastAsia" w:ascii="华文中宋" w:hAnsi="华文中宋" w:eastAsia="华文中宋"/>
                <w:szCs w:val="21"/>
                <w:lang w:val="en-US" w:eastAsia="zh-CN"/>
              </w:rPr>
              <w:t>每增加一位相关专业高级职称的（除项目经理外），计2分，</w:t>
            </w:r>
            <w:r>
              <w:rPr>
                <w:rFonts w:hint="eastAsia" w:ascii="华文中宋" w:hAnsi="华文中宋" w:eastAsia="华文中宋" w:cs="Times New Roman"/>
                <w:b w:val="0"/>
                <w:bCs w:val="0"/>
                <w:kern w:val="2"/>
                <w:sz w:val="21"/>
                <w:szCs w:val="21"/>
                <w:lang w:val="en-US" w:eastAsia="zh-CN" w:bidi="ar-SA"/>
              </w:rPr>
              <w:t>每增加一位相关专业中级职称的（除项目经理外），计1分，最高的5分。</w:t>
            </w:r>
          </w:p>
        </w:tc>
        <w:tc>
          <w:tcPr>
            <w:tcW w:w="882" w:type="pct"/>
            <w:vAlign w:val="center"/>
          </w:tcPr>
          <w:p w14:paraId="3D7C68C9">
            <w:pPr>
              <w:spacing w:line="360" w:lineRule="exact"/>
              <w:ind w:firstLine="210" w:firstLineChars="100"/>
              <w:rPr>
                <w:rFonts w:hint="default" w:ascii="华文中宋" w:hAnsi="华文中宋" w:eastAsia="华文中宋"/>
                <w:szCs w:val="21"/>
                <w:lang w:val="en-US" w:eastAsia="zh-CN"/>
              </w:rPr>
            </w:pPr>
            <w:r>
              <w:rPr>
                <w:rFonts w:hint="eastAsia" w:ascii="华文中宋" w:hAnsi="华文中宋" w:eastAsia="华文中宋"/>
                <w:szCs w:val="21"/>
                <w:lang w:val="en-US" w:eastAsia="zh-CN"/>
              </w:rPr>
              <w:t>5分</w:t>
            </w:r>
          </w:p>
        </w:tc>
      </w:tr>
    </w:tbl>
    <w:p w14:paraId="0022F702">
      <w:pPr>
        <w:pStyle w:val="28"/>
        <w:outlineLvl w:val="0"/>
        <w:rPr>
          <w:rFonts w:hint="eastAsia" w:ascii="华文中宋" w:hAnsi="华文中宋" w:eastAsia="华文中宋" w:cs="华文中宋"/>
          <w:b/>
          <w:color w:val="auto"/>
          <w:sz w:val="28"/>
          <w:szCs w:val="28"/>
          <w:highlight w:val="none"/>
        </w:rPr>
      </w:pPr>
    </w:p>
    <w:p w14:paraId="36448C7C">
      <w:pPr>
        <w:pStyle w:val="28"/>
        <w:outlineLvl w:val="0"/>
        <w:rPr>
          <w:rFonts w:hint="eastAsia" w:ascii="华文中宋" w:hAnsi="华文中宋" w:eastAsia="华文中宋" w:cs="华文中宋"/>
          <w:b/>
          <w:color w:val="auto"/>
          <w:sz w:val="28"/>
          <w:szCs w:val="28"/>
          <w:highlight w:val="none"/>
        </w:rPr>
      </w:pPr>
    </w:p>
    <w:p w14:paraId="27CE955A">
      <w:pPr>
        <w:pStyle w:val="28"/>
        <w:outlineLvl w:val="0"/>
        <w:rPr>
          <w:rFonts w:hint="eastAsia" w:ascii="华文中宋" w:hAnsi="华文中宋" w:eastAsia="华文中宋" w:cs="华文中宋"/>
          <w:b/>
          <w:color w:val="auto"/>
          <w:sz w:val="28"/>
          <w:szCs w:val="28"/>
          <w:highlight w:val="none"/>
        </w:rPr>
      </w:pPr>
    </w:p>
    <w:p w14:paraId="135A51F6">
      <w:pPr>
        <w:pStyle w:val="28"/>
        <w:outlineLvl w:val="0"/>
        <w:rPr>
          <w:rFonts w:hint="eastAsia" w:ascii="华文中宋" w:hAnsi="华文中宋" w:eastAsia="华文中宋" w:cs="华文中宋"/>
          <w:b/>
          <w:color w:val="auto"/>
          <w:sz w:val="28"/>
          <w:szCs w:val="28"/>
          <w:highlight w:val="none"/>
        </w:rPr>
      </w:pPr>
    </w:p>
    <w:p w14:paraId="29F405BE">
      <w:pP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br w:type="page"/>
      </w:r>
    </w:p>
    <w:p w14:paraId="64584CB6">
      <w:pPr>
        <w:pStyle w:val="28"/>
        <w:outlineLvl w:val="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第二部分：主观评审（评审委员会成员个人认定）</w:t>
      </w:r>
    </w:p>
    <w:tbl>
      <w:tblPr>
        <w:tblStyle w:val="37"/>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902"/>
        <w:gridCol w:w="4692"/>
        <w:gridCol w:w="1626"/>
      </w:tblGrid>
      <w:tr w14:paraId="1566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8" w:type="pct"/>
            <w:vAlign w:val="center"/>
          </w:tcPr>
          <w:p w14:paraId="5F294721">
            <w:pPr>
              <w:autoSpaceDE w:val="0"/>
              <w:autoSpaceDN w:val="0"/>
              <w:adjustRightInd w:val="0"/>
              <w:spacing w:line="260" w:lineRule="exact"/>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序号</w:t>
            </w:r>
          </w:p>
        </w:tc>
        <w:tc>
          <w:tcPr>
            <w:tcW w:w="1039" w:type="pct"/>
            <w:vAlign w:val="center"/>
          </w:tcPr>
          <w:p w14:paraId="210D0EA0">
            <w:pPr>
              <w:autoSpaceDE w:val="0"/>
              <w:autoSpaceDN w:val="0"/>
              <w:adjustRightInd w:val="0"/>
              <w:spacing w:line="260" w:lineRule="exact"/>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评审因素</w:t>
            </w:r>
          </w:p>
        </w:tc>
        <w:tc>
          <w:tcPr>
            <w:tcW w:w="2563" w:type="pct"/>
            <w:vAlign w:val="center"/>
          </w:tcPr>
          <w:p w14:paraId="7AFB681D">
            <w:pPr>
              <w:autoSpaceDE w:val="0"/>
              <w:autoSpaceDN w:val="0"/>
              <w:adjustRightInd w:val="0"/>
              <w:spacing w:line="260" w:lineRule="exact"/>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评分细则</w:t>
            </w:r>
          </w:p>
        </w:tc>
        <w:tc>
          <w:tcPr>
            <w:tcW w:w="888" w:type="pct"/>
            <w:vAlign w:val="center"/>
          </w:tcPr>
          <w:p w14:paraId="3D184CEF">
            <w:pPr>
              <w:autoSpaceDE w:val="0"/>
              <w:autoSpaceDN w:val="0"/>
              <w:adjustRightInd w:val="0"/>
              <w:spacing w:line="260" w:lineRule="exact"/>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分值</w:t>
            </w:r>
          </w:p>
          <w:p w14:paraId="297AE2A9">
            <w:pPr>
              <w:autoSpaceDE w:val="0"/>
              <w:autoSpaceDN w:val="0"/>
              <w:adjustRightInd w:val="0"/>
              <w:spacing w:line="260" w:lineRule="exact"/>
              <w:jc w:val="center"/>
              <w:rPr>
                <w:rFonts w:hint="eastAsia" w:ascii="华文中宋" w:hAnsi="华文中宋" w:eastAsia="华文中宋" w:cs="华文中宋"/>
                <w:b/>
                <w:bCs/>
                <w:color w:val="auto"/>
                <w:sz w:val="24"/>
                <w:szCs w:val="24"/>
                <w:highlight w:val="none"/>
                <w:lang w:val="zh-CN"/>
              </w:rPr>
            </w:pPr>
            <w:r>
              <w:rPr>
                <w:rFonts w:hint="eastAsia" w:ascii="华文中宋" w:hAnsi="华文中宋" w:eastAsia="华文中宋" w:cs="华文中宋"/>
                <w:b/>
                <w:bCs/>
                <w:color w:val="auto"/>
                <w:sz w:val="24"/>
                <w:szCs w:val="24"/>
                <w:highlight w:val="none"/>
                <w:lang w:val="zh-CN"/>
              </w:rPr>
              <w:t>（共</w:t>
            </w:r>
            <w:r>
              <w:rPr>
                <w:rFonts w:hint="eastAsia" w:ascii="华文中宋" w:hAnsi="华文中宋" w:eastAsia="华文中宋" w:cs="华文中宋"/>
                <w:b/>
                <w:bCs/>
                <w:color w:val="auto"/>
                <w:sz w:val="24"/>
                <w:szCs w:val="24"/>
                <w:highlight w:val="none"/>
                <w:lang w:val="en-US" w:eastAsia="zh-CN"/>
              </w:rPr>
              <w:t>70</w:t>
            </w:r>
            <w:r>
              <w:rPr>
                <w:rFonts w:hint="eastAsia" w:ascii="华文中宋" w:hAnsi="华文中宋" w:eastAsia="华文中宋" w:cs="华文中宋"/>
                <w:b/>
                <w:bCs/>
                <w:color w:val="auto"/>
                <w:sz w:val="24"/>
                <w:szCs w:val="24"/>
                <w:highlight w:val="none"/>
              </w:rPr>
              <w:t>分</w:t>
            </w:r>
            <w:r>
              <w:rPr>
                <w:rFonts w:hint="eastAsia" w:ascii="华文中宋" w:hAnsi="华文中宋" w:eastAsia="华文中宋" w:cs="华文中宋"/>
                <w:b/>
                <w:bCs/>
                <w:color w:val="auto"/>
                <w:sz w:val="24"/>
                <w:szCs w:val="24"/>
                <w:highlight w:val="none"/>
                <w:lang w:val="zh-CN"/>
              </w:rPr>
              <w:t>）</w:t>
            </w:r>
          </w:p>
        </w:tc>
      </w:tr>
      <w:tr w14:paraId="7FE7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jc w:val="center"/>
        </w:trPr>
        <w:tc>
          <w:tcPr>
            <w:tcW w:w="508" w:type="pct"/>
            <w:vAlign w:val="center"/>
          </w:tcPr>
          <w:p w14:paraId="530E1356">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3</w:t>
            </w:r>
          </w:p>
        </w:tc>
        <w:tc>
          <w:tcPr>
            <w:tcW w:w="1902" w:type="dxa"/>
            <w:vAlign w:val="center"/>
          </w:tcPr>
          <w:p w14:paraId="669EEC62">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服务方案（30分）</w:t>
            </w:r>
          </w:p>
        </w:tc>
        <w:tc>
          <w:tcPr>
            <w:tcW w:w="4692" w:type="dxa"/>
            <w:vAlign w:val="top"/>
          </w:tcPr>
          <w:p w14:paraId="6BD1FB73">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1、服务方案</w:t>
            </w:r>
          </w:p>
          <w:p w14:paraId="43EE0758">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服务方案的内容包括但不限于：①对本项目的理解及总体思路、②勘察设计范围及内容、③勘察设计依据及工作目标、④勘察设计说明及纲要、⑤重难点分析及应对措施等。以上5项共计30分，每有一项缺失的扣6分，每项中每有1处存在内容缺陷（缺陷是指以下情形中的任意一项：项目及工作的理解片面主观、方案内容不完善、表述不清、与项目无关、逻辑错误、科学原理错误、表述错误、不符合本项目涉及的相关规范或标准要求等情形）扣1分，扣完为止。</w:t>
            </w:r>
          </w:p>
        </w:tc>
        <w:tc>
          <w:tcPr>
            <w:tcW w:w="1626" w:type="dxa"/>
            <w:vAlign w:val="center"/>
          </w:tcPr>
          <w:p w14:paraId="6BA5E93C">
            <w:pPr>
              <w:spacing w:line="360" w:lineRule="exact"/>
              <w:ind w:firstLine="210" w:firstLineChars="100"/>
              <w:rPr>
                <w:rFonts w:hint="eastAsia" w:ascii="华文中宋" w:hAnsi="华文中宋" w:eastAsia="华文中宋"/>
                <w:szCs w:val="21"/>
                <w:lang w:val="en-US" w:eastAsia="zh-CN"/>
              </w:rPr>
            </w:pPr>
          </w:p>
          <w:p w14:paraId="5F20B95F">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30分</w:t>
            </w:r>
          </w:p>
        </w:tc>
      </w:tr>
      <w:tr w14:paraId="2530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508" w:type="pct"/>
            <w:vAlign w:val="center"/>
          </w:tcPr>
          <w:p w14:paraId="7764F32C">
            <w:pPr>
              <w:spacing w:line="360" w:lineRule="exact"/>
              <w:ind w:firstLine="210" w:firstLineChars="100"/>
              <w:rPr>
                <w:rFonts w:hint="eastAsia" w:ascii="华文中宋" w:hAnsi="华文中宋" w:eastAsia="华文中宋"/>
                <w:szCs w:val="21"/>
                <w:lang w:eastAsia="zh-CN"/>
              </w:rPr>
            </w:pPr>
            <w:r>
              <w:rPr>
                <w:rFonts w:hint="eastAsia" w:ascii="华文中宋" w:hAnsi="华文中宋" w:eastAsia="华文中宋"/>
                <w:szCs w:val="21"/>
                <w:lang w:val="en-US" w:eastAsia="zh-CN"/>
              </w:rPr>
              <w:t>4</w:t>
            </w:r>
          </w:p>
        </w:tc>
        <w:tc>
          <w:tcPr>
            <w:tcW w:w="1902" w:type="dxa"/>
            <w:vAlign w:val="center"/>
          </w:tcPr>
          <w:p w14:paraId="6C1F8D91">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工作进度保证措施（10分）</w:t>
            </w:r>
          </w:p>
        </w:tc>
        <w:tc>
          <w:tcPr>
            <w:tcW w:w="4692" w:type="dxa"/>
            <w:vAlign w:val="center"/>
          </w:tcPr>
          <w:p w14:paraId="5DCF2C36">
            <w:pPr>
              <w:spacing w:line="360" w:lineRule="exact"/>
              <w:rPr>
                <w:rFonts w:hint="eastAsia" w:ascii="华文中宋" w:hAnsi="华文中宋" w:eastAsia="华文中宋"/>
                <w:szCs w:val="21"/>
                <w:lang w:val="en-US" w:eastAsia="zh-CN"/>
              </w:rPr>
            </w:pPr>
            <w:r>
              <w:rPr>
                <w:rFonts w:hint="eastAsia" w:ascii="华文中宋" w:hAnsi="华文中宋" w:eastAsia="华文中宋"/>
                <w:szCs w:val="21"/>
                <w:lang w:val="en-US" w:eastAsia="zh-CN"/>
              </w:rPr>
              <w:t>2、工作进度保证措施</w:t>
            </w:r>
          </w:p>
          <w:p w14:paraId="237E247F">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工作进度保证措施包括但不限于：①整体工作进度安排、②各环节进度控制，以上2项共计10分，每有一项缺失的扣5分，每项中每有1处存在内容缺陷（缺陷是指以下情形中的任意一项：安排不合理、方案内容不完善，表述不清、与项目无关、逻辑错误、科学原理错误、表述错误、不符合本项目要求等情形）扣1分，扣完为止。</w:t>
            </w:r>
          </w:p>
        </w:tc>
        <w:tc>
          <w:tcPr>
            <w:tcW w:w="1626" w:type="dxa"/>
            <w:vAlign w:val="center"/>
          </w:tcPr>
          <w:p w14:paraId="4E1760DD">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zh-CN"/>
              </w:rPr>
              <w:t>10分</w:t>
            </w:r>
          </w:p>
        </w:tc>
      </w:tr>
      <w:tr w14:paraId="6C9F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508" w:type="pct"/>
            <w:vAlign w:val="center"/>
          </w:tcPr>
          <w:p w14:paraId="1B75BF95">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5</w:t>
            </w:r>
          </w:p>
        </w:tc>
        <w:tc>
          <w:tcPr>
            <w:tcW w:w="1902" w:type="dxa"/>
            <w:vAlign w:val="center"/>
          </w:tcPr>
          <w:p w14:paraId="7ECA06A9">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en-US"/>
              </w:rPr>
              <w:t>机构设置管理方案（</w:t>
            </w:r>
            <w:r>
              <w:rPr>
                <w:rFonts w:hint="eastAsia" w:ascii="华文中宋" w:hAnsi="华文中宋" w:eastAsia="华文中宋"/>
                <w:szCs w:val="21"/>
                <w:lang w:val="en-US" w:eastAsia="zh-CN"/>
              </w:rPr>
              <w:t>9</w:t>
            </w:r>
            <w:r>
              <w:rPr>
                <w:rFonts w:hint="eastAsia" w:ascii="华文中宋" w:hAnsi="华文中宋" w:eastAsia="华文中宋"/>
                <w:szCs w:val="21"/>
                <w:lang w:val="en-US" w:eastAsia="en-US"/>
              </w:rPr>
              <w:t>分）</w:t>
            </w:r>
          </w:p>
        </w:tc>
        <w:tc>
          <w:tcPr>
            <w:tcW w:w="4692" w:type="dxa"/>
            <w:vAlign w:val="top"/>
          </w:tcPr>
          <w:p w14:paraId="06961FD0">
            <w:pPr>
              <w:spacing w:line="360" w:lineRule="exact"/>
              <w:rPr>
                <w:rFonts w:hint="eastAsia" w:ascii="华文中宋" w:hAnsi="华文中宋" w:eastAsia="华文中宋"/>
                <w:szCs w:val="21"/>
                <w:lang w:val="en-US" w:eastAsia="zh-CN"/>
              </w:rPr>
            </w:pPr>
            <w:r>
              <w:rPr>
                <w:rFonts w:hint="eastAsia" w:ascii="华文中宋" w:hAnsi="华文中宋" w:eastAsia="华文中宋"/>
                <w:szCs w:val="21"/>
                <w:lang w:val="en-US" w:eastAsia="zh-CN"/>
              </w:rPr>
              <w:t>3、机构设置管理方案</w:t>
            </w:r>
          </w:p>
          <w:p w14:paraId="4DB85700">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机构设置及人员配备包括但不限于：①公司组织架构②内控管理制度③项目专业人员机构岗位职责分工，以上3项共计9分，每有一项缺失的扣3分，每项中每有1处存在内容缺陷（缺陷是指以下情形中的任意一项：方案内容不完善，表述不清、与项目无关、逻辑错误、科学原理错误、表述错误、不符合本项目要求等情形）扣1分，扣完为止。</w:t>
            </w:r>
          </w:p>
        </w:tc>
        <w:tc>
          <w:tcPr>
            <w:tcW w:w="1626" w:type="dxa"/>
            <w:vAlign w:val="center"/>
          </w:tcPr>
          <w:p w14:paraId="50A507E3">
            <w:pPr>
              <w:spacing w:line="360" w:lineRule="exact"/>
              <w:ind w:firstLine="210" w:firstLineChars="100"/>
              <w:rPr>
                <w:rFonts w:hint="default" w:ascii="华文中宋" w:hAnsi="华文中宋" w:eastAsia="华文中宋"/>
                <w:szCs w:val="21"/>
                <w:lang w:val="en-US" w:eastAsia="zh-CN"/>
              </w:rPr>
            </w:pPr>
            <w:r>
              <w:rPr>
                <w:rFonts w:hint="eastAsia" w:ascii="华文中宋" w:hAnsi="华文中宋" w:eastAsia="华文中宋"/>
                <w:szCs w:val="21"/>
                <w:lang w:val="en-US" w:eastAsia="zh-CN"/>
              </w:rPr>
              <w:t>9</w:t>
            </w:r>
            <w:r>
              <w:rPr>
                <w:rFonts w:hint="eastAsia" w:ascii="华文中宋" w:hAnsi="华文中宋" w:eastAsia="华文中宋"/>
                <w:szCs w:val="21"/>
                <w:lang w:val="en-US" w:eastAsia="en-US"/>
              </w:rPr>
              <w:t>分</w:t>
            </w:r>
          </w:p>
        </w:tc>
      </w:tr>
      <w:tr w14:paraId="3F5E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8" w:type="pct"/>
            <w:vAlign w:val="center"/>
          </w:tcPr>
          <w:p w14:paraId="1E8F7325">
            <w:pPr>
              <w:spacing w:line="360" w:lineRule="exact"/>
              <w:ind w:firstLine="210" w:firstLineChars="100"/>
              <w:rPr>
                <w:rFonts w:hint="default" w:ascii="华文中宋" w:hAnsi="华文中宋" w:eastAsia="华文中宋"/>
                <w:szCs w:val="21"/>
                <w:lang w:val="en-US" w:eastAsia="zh-CN"/>
              </w:rPr>
            </w:pPr>
            <w:r>
              <w:rPr>
                <w:rFonts w:hint="eastAsia" w:ascii="华文中宋" w:hAnsi="华文中宋" w:eastAsia="华文中宋"/>
                <w:szCs w:val="21"/>
                <w:lang w:val="en-US" w:eastAsia="zh-CN"/>
              </w:rPr>
              <w:t>6</w:t>
            </w:r>
          </w:p>
        </w:tc>
        <w:tc>
          <w:tcPr>
            <w:tcW w:w="1902" w:type="dxa"/>
            <w:vAlign w:val="center"/>
          </w:tcPr>
          <w:p w14:paraId="77C7466E">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en-US"/>
              </w:rPr>
              <w:t>设计安全保证措施（</w:t>
            </w:r>
            <w:r>
              <w:rPr>
                <w:rFonts w:hint="eastAsia" w:ascii="华文中宋" w:hAnsi="华文中宋" w:eastAsia="华文中宋"/>
                <w:szCs w:val="21"/>
                <w:lang w:val="en-US" w:eastAsia="zh-CN"/>
              </w:rPr>
              <w:t>9</w:t>
            </w:r>
            <w:r>
              <w:rPr>
                <w:rFonts w:hint="eastAsia" w:ascii="华文中宋" w:hAnsi="华文中宋" w:eastAsia="华文中宋"/>
                <w:szCs w:val="21"/>
                <w:lang w:val="en-US" w:eastAsia="en-US"/>
              </w:rPr>
              <w:t>分）</w:t>
            </w:r>
          </w:p>
        </w:tc>
        <w:tc>
          <w:tcPr>
            <w:tcW w:w="4692" w:type="dxa"/>
            <w:vAlign w:val="center"/>
          </w:tcPr>
          <w:p w14:paraId="0F2B2307">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en-US"/>
              </w:rPr>
              <w:t>4、质量保证措施</w:t>
            </w:r>
          </w:p>
          <w:p w14:paraId="5D189966">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en-US"/>
              </w:rPr>
              <w:t>质量保证措施包括但不限于：①质量目标控制、②质量考核制度、③各环节质量控制体系，以上3项共计9分，每有一项缺失的扣3分，每项中每有1处存在内容缺陷（缺陷是指以下情形中的任意一项：方案内容不完善，表述不清、与项目无关、逻辑错误、科学原理错误、表述错误、不符合本项目涉及的相关规范或标准要求等情形）扣</w:t>
            </w:r>
            <w:r>
              <w:rPr>
                <w:rFonts w:hint="eastAsia" w:ascii="华文中宋" w:hAnsi="华文中宋" w:eastAsia="华文中宋"/>
                <w:szCs w:val="21"/>
                <w:lang w:val="en-US" w:eastAsia="zh-CN"/>
              </w:rPr>
              <w:t>1</w:t>
            </w:r>
            <w:r>
              <w:rPr>
                <w:rFonts w:hint="eastAsia" w:ascii="华文中宋" w:hAnsi="华文中宋" w:eastAsia="华文中宋"/>
                <w:szCs w:val="21"/>
                <w:lang w:val="en-US" w:eastAsia="en-US"/>
              </w:rPr>
              <w:t>分，扣完为止。</w:t>
            </w:r>
          </w:p>
        </w:tc>
        <w:tc>
          <w:tcPr>
            <w:tcW w:w="1626" w:type="dxa"/>
            <w:vAlign w:val="center"/>
          </w:tcPr>
          <w:p w14:paraId="4B3CCE71">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zh-CN"/>
              </w:rPr>
              <w:t>9</w:t>
            </w:r>
            <w:r>
              <w:rPr>
                <w:rFonts w:hint="eastAsia" w:ascii="华文中宋" w:hAnsi="华文中宋" w:eastAsia="华文中宋"/>
                <w:szCs w:val="21"/>
                <w:lang w:val="en-US" w:eastAsia="en-US"/>
              </w:rPr>
              <w:t>分</w:t>
            </w:r>
          </w:p>
        </w:tc>
      </w:tr>
      <w:tr w14:paraId="46CE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508" w:type="pct"/>
            <w:vAlign w:val="center"/>
          </w:tcPr>
          <w:p w14:paraId="37079066">
            <w:pPr>
              <w:spacing w:line="360" w:lineRule="exact"/>
              <w:ind w:firstLine="210" w:firstLineChars="100"/>
              <w:rPr>
                <w:rFonts w:hint="eastAsia" w:ascii="华文中宋" w:hAnsi="华文中宋" w:eastAsia="华文中宋"/>
                <w:szCs w:val="21"/>
                <w:lang w:val="en-US" w:eastAsia="zh-CN"/>
              </w:rPr>
            </w:pPr>
            <w:r>
              <w:rPr>
                <w:rFonts w:hint="eastAsia" w:ascii="华文中宋" w:hAnsi="华文中宋" w:eastAsia="华文中宋"/>
                <w:szCs w:val="21"/>
                <w:lang w:val="en-US" w:eastAsia="zh-CN"/>
              </w:rPr>
              <w:t>7</w:t>
            </w:r>
          </w:p>
        </w:tc>
        <w:tc>
          <w:tcPr>
            <w:tcW w:w="1902" w:type="dxa"/>
            <w:vAlign w:val="center"/>
          </w:tcPr>
          <w:p w14:paraId="5C3B22CE">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en-US"/>
              </w:rPr>
              <w:t>档案管理制度（</w:t>
            </w:r>
            <w:r>
              <w:rPr>
                <w:rFonts w:hint="eastAsia" w:ascii="华文中宋" w:hAnsi="华文中宋" w:eastAsia="华文中宋"/>
                <w:szCs w:val="21"/>
                <w:lang w:val="en-US" w:eastAsia="zh-CN"/>
              </w:rPr>
              <w:t>6</w:t>
            </w:r>
            <w:r>
              <w:rPr>
                <w:rFonts w:hint="eastAsia" w:ascii="华文中宋" w:hAnsi="华文中宋" w:eastAsia="华文中宋"/>
                <w:szCs w:val="21"/>
                <w:lang w:val="en-US" w:eastAsia="en-US"/>
              </w:rPr>
              <w:t>分）</w:t>
            </w:r>
          </w:p>
        </w:tc>
        <w:tc>
          <w:tcPr>
            <w:tcW w:w="4692" w:type="dxa"/>
            <w:vAlign w:val="top"/>
          </w:tcPr>
          <w:p w14:paraId="57D2C656">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en-US"/>
              </w:rPr>
              <w:t>5、档案管理制度</w:t>
            </w:r>
          </w:p>
          <w:p w14:paraId="547642D1">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en-US"/>
              </w:rPr>
              <w:t>档案管理制度包括但不限于：①完善的档案存档制度和交接调阅制度、②严格的档案保密制度及保密措施等。以上2项共计</w:t>
            </w:r>
            <w:r>
              <w:rPr>
                <w:rFonts w:hint="eastAsia" w:ascii="华文中宋" w:hAnsi="华文中宋" w:eastAsia="华文中宋"/>
                <w:szCs w:val="21"/>
                <w:lang w:val="en-US" w:eastAsia="zh-CN"/>
              </w:rPr>
              <w:t>6</w:t>
            </w:r>
            <w:r>
              <w:rPr>
                <w:rFonts w:hint="eastAsia" w:ascii="华文中宋" w:hAnsi="华文中宋" w:eastAsia="华文中宋"/>
                <w:szCs w:val="21"/>
                <w:lang w:val="en-US" w:eastAsia="en-US"/>
              </w:rPr>
              <w:t>分，每有一项缺失的扣</w:t>
            </w:r>
            <w:r>
              <w:rPr>
                <w:rFonts w:hint="eastAsia" w:ascii="华文中宋" w:hAnsi="华文中宋" w:eastAsia="华文中宋"/>
                <w:szCs w:val="21"/>
                <w:lang w:val="en-US" w:eastAsia="zh-CN"/>
              </w:rPr>
              <w:t>3</w:t>
            </w:r>
            <w:r>
              <w:rPr>
                <w:rFonts w:hint="eastAsia" w:ascii="华文中宋" w:hAnsi="华文中宋" w:eastAsia="华文中宋"/>
                <w:szCs w:val="21"/>
                <w:lang w:val="en-US" w:eastAsia="en-US"/>
              </w:rPr>
              <w:t>分，每项中每有1处存在内容缺陷（缺陷是指以下情形中的任意一项：方案内容不完善，表述不清、与项目无关、逻辑错误、科学原理错误、表述错误、不符合本项目要求等情形）扣</w:t>
            </w:r>
            <w:r>
              <w:rPr>
                <w:rFonts w:hint="eastAsia" w:ascii="华文中宋" w:hAnsi="华文中宋" w:eastAsia="华文中宋"/>
                <w:szCs w:val="21"/>
                <w:lang w:val="en-US" w:eastAsia="zh-CN"/>
              </w:rPr>
              <w:t>1</w:t>
            </w:r>
            <w:r>
              <w:rPr>
                <w:rFonts w:hint="eastAsia" w:ascii="华文中宋" w:hAnsi="华文中宋" w:eastAsia="华文中宋"/>
                <w:szCs w:val="21"/>
                <w:lang w:val="en-US" w:eastAsia="en-US"/>
              </w:rPr>
              <w:t>分，扣完为止。</w:t>
            </w:r>
          </w:p>
        </w:tc>
        <w:tc>
          <w:tcPr>
            <w:tcW w:w="1626" w:type="dxa"/>
            <w:vAlign w:val="center"/>
          </w:tcPr>
          <w:p w14:paraId="482D7986">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zh-CN"/>
              </w:rPr>
              <w:t>6</w:t>
            </w:r>
            <w:r>
              <w:rPr>
                <w:rFonts w:hint="eastAsia" w:ascii="华文中宋" w:hAnsi="华文中宋" w:eastAsia="华文中宋"/>
                <w:szCs w:val="21"/>
                <w:lang w:val="en-US" w:eastAsia="en-US"/>
              </w:rPr>
              <w:t>分</w:t>
            </w:r>
          </w:p>
        </w:tc>
      </w:tr>
      <w:tr w14:paraId="2F66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508" w:type="pct"/>
            <w:vAlign w:val="center"/>
          </w:tcPr>
          <w:p w14:paraId="01D49129">
            <w:pPr>
              <w:spacing w:line="360" w:lineRule="exact"/>
              <w:ind w:firstLine="210" w:firstLineChars="100"/>
              <w:rPr>
                <w:rFonts w:hint="default" w:ascii="华文中宋" w:hAnsi="华文中宋" w:eastAsia="华文中宋"/>
                <w:szCs w:val="21"/>
                <w:lang w:val="en-US" w:eastAsia="zh-CN"/>
              </w:rPr>
            </w:pPr>
            <w:r>
              <w:rPr>
                <w:rFonts w:hint="eastAsia" w:ascii="华文中宋" w:hAnsi="华文中宋" w:eastAsia="华文中宋"/>
                <w:szCs w:val="21"/>
                <w:lang w:val="en-US" w:eastAsia="zh-CN"/>
              </w:rPr>
              <w:t>8</w:t>
            </w:r>
          </w:p>
        </w:tc>
        <w:tc>
          <w:tcPr>
            <w:tcW w:w="1902" w:type="dxa"/>
            <w:vAlign w:val="center"/>
          </w:tcPr>
          <w:p w14:paraId="301E7E49">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en-US"/>
              </w:rPr>
              <w:t>合理化建议（</w:t>
            </w:r>
            <w:r>
              <w:rPr>
                <w:rFonts w:hint="eastAsia" w:ascii="华文中宋" w:hAnsi="华文中宋" w:eastAsia="华文中宋"/>
                <w:szCs w:val="21"/>
                <w:lang w:val="en-US" w:eastAsia="zh-CN"/>
              </w:rPr>
              <w:t>6</w:t>
            </w:r>
            <w:r>
              <w:rPr>
                <w:rFonts w:hint="eastAsia" w:ascii="华文中宋" w:hAnsi="华文中宋" w:eastAsia="华文中宋"/>
                <w:szCs w:val="21"/>
                <w:lang w:val="en-US" w:eastAsia="en-US"/>
              </w:rPr>
              <w:t>分）</w:t>
            </w:r>
          </w:p>
          <w:p w14:paraId="1BF3E8FF">
            <w:pPr>
              <w:spacing w:line="360" w:lineRule="exact"/>
              <w:ind w:firstLine="210" w:firstLineChars="100"/>
              <w:rPr>
                <w:rFonts w:hint="eastAsia" w:ascii="华文中宋" w:hAnsi="华文中宋" w:eastAsia="华文中宋"/>
                <w:szCs w:val="21"/>
                <w:lang w:val="en-US" w:eastAsia="en-US"/>
              </w:rPr>
            </w:pPr>
          </w:p>
        </w:tc>
        <w:tc>
          <w:tcPr>
            <w:tcW w:w="4692" w:type="dxa"/>
            <w:vAlign w:val="top"/>
          </w:tcPr>
          <w:p w14:paraId="18C13B9D">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zh-CN"/>
              </w:rPr>
              <w:t>6、</w:t>
            </w:r>
            <w:r>
              <w:rPr>
                <w:rFonts w:hint="eastAsia" w:ascii="华文中宋" w:hAnsi="华文中宋" w:eastAsia="华文中宋"/>
                <w:szCs w:val="21"/>
                <w:lang w:val="en-US" w:eastAsia="en-US"/>
              </w:rPr>
              <w:t>合理化建议</w:t>
            </w:r>
          </w:p>
          <w:p w14:paraId="4C897902">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en-US"/>
              </w:rPr>
              <w:t>合理化建议包括但不限于：①保证采购人权益的建议、②风险防范的措施。以上2项共计</w:t>
            </w:r>
            <w:r>
              <w:rPr>
                <w:rFonts w:hint="eastAsia" w:ascii="华文中宋" w:hAnsi="华文中宋" w:eastAsia="华文中宋"/>
                <w:szCs w:val="21"/>
                <w:lang w:val="en-US" w:eastAsia="zh-CN"/>
              </w:rPr>
              <w:t>6</w:t>
            </w:r>
            <w:r>
              <w:rPr>
                <w:rFonts w:hint="eastAsia" w:ascii="华文中宋" w:hAnsi="华文中宋" w:eastAsia="华文中宋"/>
                <w:szCs w:val="21"/>
                <w:lang w:val="en-US" w:eastAsia="en-US"/>
              </w:rPr>
              <w:t>分，每有一项缺失的扣</w:t>
            </w:r>
            <w:r>
              <w:rPr>
                <w:rFonts w:hint="eastAsia" w:ascii="华文中宋" w:hAnsi="华文中宋" w:eastAsia="华文中宋"/>
                <w:szCs w:val="21"/>
                <w:lang w:val="en-US" w:eastAsia="zh-CN"/>
              </w:rPr>
              <w:t>3</w:t>
            </w:r>
            <w:r>
              <w:rPr>
                <w:rFonts w:hint="eastAsia" w:ascii="华文中宋" w:hAnsi="华文中宋" w:eastAsia="华文中宋"/>
                <w:szCs w:val="21"/>
                <w:lang w:val="en-US" w:eastAsia="en-US"/>
              </w:rPr>
              <w:t>分，每项中每有1处存在内容缺陷（缺陷是指以下情形中的任意一项：方案内容不完善，表述不清、与项目无关、逻辑错误、科学原理错误、表述错误、不符合本项目要求等情形）扣</w:t>
            </w:r>
            <w:r>
              <w:rPr>
                <w:rFonts w:hint="eastAsia" w:ascii="华文中宋" w:hAnsi="华文中宋" w:eastAsia="华文中宋"/>
                <w:szCs w:val="21"/>
                <w:lang w:val="en-US" w:eastAsia="zh-CN"/>
              </w:rPr>
              <w:t>1</w:t>
            </w:r>
            <w:r>
              <w:rPr>
                <w:rFonts w:hint="eastAsia" w:ascii="华文中宋" w:hAnsi="华文中宋" w:eastAsia="华文中宋"/>
                <w:szCs w:val="21"/>
                <w:lang w:val="en-US" w:eastAsia="en-US"/>
              </w:rPr>
              <w:t>分，扣完为止。</w:t>
            </w:r>
          </w:p>
        </w:tc>
        <w:tc>
          <w:tcPr>
            <w:tcW w:w="1626" w:type="dxa"/>
            <w:vAlign w:val="center"/>
          </w:tcPr>
          <w:p w14:paraId="6058BB8C">
            <w:pPr>
              <w:spacing w:line="360" w:lineRule="exact"/>
              <w:ind w:firstLine="210" w:firstLineChars="100"/>
              <w:rPr>
                <w:rFonts w:hint="eastAsia" w:ascii="华文中宋" w:hAnsi="华文中宋" w:eastAsia="华文中宋"/>
                <w:szCs w:val="21"/>
                <w:lang w:val="en-US" w:eastAsia="en-US"/>
              </w:rPr>
            </w:pPr>
            <w:r>
              <w:rPr>
                <w:rFonts w:hint="eastAsia" w:ascii="华文中宋" w:hAnsi="华文中宋" w:eastAsia="华文中宋"/>
                <w:szCs w:val="21"/>
                <w:lang w:val="en-US" w:eastAsia="zh-CN"/>
              </w:rPr>
              <w:t>6</w:t>
            </w:r>
            <w:r>
              <w:rPr>
                <w:rFonts w:hint="eastAsia" w:ascii="华文中宋" w:hAnsi="华文中宋" w:eastAsia="华文中宋"/>
                <w:szCs w:val="21"/>
                <w:lang w:val="en-US" w:eastAsia="en-US"/>
              </w:rPr>
              <w:t>分</w:t>
            </w:r>
          </w:p>
        </w:tc>
      </w:tr>
    </w:tbl>
    <w:p w14:paraId="0BAE3E2F">
      <w:pPr>
        <w:pStyle w:val="28"/>
        <w:rPr>
          <w:rFonts w:hint="eastAsia" w:ascii="华文中宋" w:hAnsi="华文中宋" w:eastAsia="华文中宋" w:cs="华文中宋"/>
          <w:color w:val="auto"/>
          <w:kern w:val="2"/>
          <w:sz w:val="24"/>
          <w:szCs w:val="24"/>
          <w:lang w:val="en-US" w:eastAsia="en-US" w:bidi="ar-SA"/>
        </w:rPr>
      </w:pPr>
    </w:p>
    <w:p w14:paraId="5749B9FE">
      <w:pPr>
        <w:pStyle w:val="28"/>
        <w:rPr>
          <w:rFonts w:hint="eastAsia" w:ascii="华文中宋" w:hAnsi="华文中宋" w:eastAsia="华文中宋" w:cs="华文中宋"/>
          <w:b/>
          <w:sz w:val="28"/>
          <w:szCs w:val="28"/>
        </w:rPr>
      </w:pPr>
    </w:p>
    <w:p w14:paraId="55E20B80">
      <w:pPr>
        <w:pStyle w:val="28"/>
        <w:rPr>
          <w:rFonts w:ascii="华文中宋" w:hAnsi="华文中宋" w:eastAsia="华文中宋" w:cs="华文中宋"/>
          <w:b/>
          <w:sz w:val="28"/>
          <w:szCs w:val="28"/>
        </w:rPr>
      </w:pPr>
      <w:r>
        <w:rPr>
          <w:rFonts w:hint="eastAsia" w:ascii="华文中宋" w:hAnsi="华文中宋" w:eastAsia="华文中宋" w:cs="华文中宋"/>
          <w:b/>
          <w:sz w:val="28"/>
          <w:szCs w:val="28"/>
        </w:rPr>
        <w:t>第三部分：价格评审</w:t>
      </w:r>
    </w:p>
    <w:tbl>
      <w:tblPr>
        <w:tblStyle w:val="36"/>
        <w:tblW w:w="92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799"/>
        <w:gridCol w:w="7426"/>
      </w:tblGrid>
      <w:tr w14:paraId="3271A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804" w:type="dxa"/>
            <w:gridSpan w:val="2"/>
            <w:vAlign w:val="center"/>
          </w:tcPr>
          <w:p w14:paraId="13807AAE">
            <w:pPr>
              <w:autoSpaceDE w:val="0"/>
              <w:autoSpaceDN w:val="0"/>
              <w:adjustRightInd w:val="0"/>
              <w:jc w:val="center"/>
              <w:rPr>
                <w:rFonts w:ascii="华文中宋" w:hAnsi="华文中宋" w:eastAsia="华文中宋" w:cs="华文中宋"/>
                <w:b/>
                <w:bCs/>
                <w:sz w:val="24"/>
                <w:lang w:val="zh-CN"/>
              </w:rPr>
            </w:pPr>
            <w:r>
              <w:rPr>
                <w:rFonts w:hint="eastAsia" w:ascii="华文中宋" w:hAnsi="华文中宋" w:eastAsia="华文中宋" w:cs="华文中宋"/>
                <w:b/>
                <w:bCs/>
                <w:sz w:val="24"/>
                <w:lang w:val="zh-CN"/>
              </w:rPr>
              <w:t>评审项目</w:t>
            </w:r>
          </w:p>
        </w:tc>
        <w:tc>
          <w:tcPr>
            <w:tcW w:w="7426" w:type="dxa"/>
            <w:vAlign w:val="center"/>
          </w:tcPr>
          <w:p w14:paraId="7C3ED2EF">
            <w:pPr>
              <w:autoSpaceDE w:val="0"/>
              <w:autoSpaceDN w:val="0"/>
              <w:adjustRightInd w:val="0"/>
              <w:jc w:val="center"/>
              <w:rPr>
                <w:rFonts w:ascii="华文中宋" w:hAnsi="华文中宋" w:eastAsia="华文中宋" w:cs="华文中宋"/>
                <w:b/>
                <w:bCs/>
                <w:sz w:val="24"/>
                <w:lang w:val="zh-CN"/>
              </w:rPr>
            </w:pPr>
            <w:r>
              <w:rPr>
                <w:rFonts w:hint="eastAsia" w:ascii="华文中宋" w:hAnsi="华文中宋" w:eastAsia="华文中宋" w:cs="华文中宋"/>
                <w:b/>
                <w:bCs/>
                <w:sz w:val="24"/>
                <w:lang w:val="zh-CN"/>
              </w:rPr>
              <w:t>评分标准</w:t>
            </w:r>
          </w:p>
        </w:tc>
      </w:tr>
      <w:tr w14:paraId="47B6E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0" w:hRule="atLeast"/>
          <w:jc w:val="center"/>
        </w:trPr>
        <w:tc>
          <w:tcPr>
            <w:tcW w:w="1804" w:type="dxa"/>
            <w:gridSpan w:val="2"/>
            <w:vMerge w:val="restart"/>
            <w:vAlign w:val="center"/>
          </w:tcPr>
          <w:p w14:paraId="7737FA46">
            <w:pPr>
              <w:autoSpaceDE w:val="0"/>
              <w:autoSpaceDN w:val="0"/>
              <w:adjustRightInd w:val="0"/>
              <w:jc w:val="center"/>
              <w:rPr>
                <w:rFonts w:ascii="华文中宋" w:hAnsi="华文中宋" w:eastAsia="华文中宋" w:cs="华文中宋"/>
                <w:sz w:val="22"/>
                <w:lang w:val="zh-CN"/>
              </w:rPr>
            </w:pPr>
            <w:r>
              <w:rPr>
                <w:rFonts w:hint="eastAsia" w:ascii="华文中宋" w:hAnsi="华文中宋" w:eastAsia="华文中宋" w:cs="华文中宋"/>
                <w:sz w:val="22"/>
                <w:lang w:val="zh-CN"/>
              </w:rPr>
              <w:t>报价</w:t>
            </w:r>
          </w:p>
          <w:p w14:paraId="3AADD0D3">
            <w:pPr>
              <w:pStyle w:val="28"/>
              <w:ind w:firstLine="110" w:firstLineChars="50"/>
              <w:rPr>
                <w:rFonts w:ascii="华文中宋" w:hAnsi="华文中宋" w:eastAsia="华文中宋" w:cs="华文中宋"/>
                <w:sz w:val="22"/>
                <w:szCs w:val="24"/>
                <w:lang w:val="zh-CN"/>
              </w:rPr>
            </w:pPr>
            <w:r>
              <w:rPr>
                <w:rFonts w:hint="eastAsia" w:ascii="华文中宋" w:hAnsi="华文中宋" w:eastAsia="华文中宋" w:cs="华文中宋"/>
                <w:sz w:val="22"/>
                <w:szCs w:val="24"/>
                <w:lang w:val="zh-CN"/>
              </w:rPr>
              <w:t>（满分</w:t>
            </w:r>
            <w:r>
              <w:rPr>
                <w:rFonts w:hint="eastAsia" w:ascii="华文中宋" w:hAnsi="华文中宋" w:eastAsia="华文中宋" w:cs="华文中宋"/>
                <w:sz w:val="22"/>
                <w:szCs w:val="24"/>
                <w:lang w:val="en-US" w:eastAsia="zh-CN"/>
              </w:rPr>
              <w:t>10</w:t>
            </w:r>
            <w:r>
              <w:rPr>
                <w:rFonts w:hint="eastAsia" w:ascii="华文中宋" w:hAnsi="华文中宋" w:eastAsia="华文中宋" w:cs="华文中宋"/>
                <w:sz w:val="22"/>
                <w:szCs w:val="24"/>
                <w:lang w:val="zh-CN"/>
              </w:rPr>
              <w:t>分）</w:t>
            </w:r>
          </w:p>
        </w:tc>
        <w:tc>
          <w:tcPr>
            <w:tcW w:w="7426" w:type="dxa"/>
            <w:vAlign w:val="center"/>
          </w:tcPr>
          <w:p w14:paraId="2AE385A8">
            <w:pPr>
              <w:autoSpaceDE w:val="0"/>
              <w:autoSpaceDN w:val="0"/>
              <w:adjustRightInd w:val="0"/>
              <w:rPr>
                <w:rFonts w:ascii="华文中宋" w:hAnsi="华文中宋" w:eastAsia="华文中宋" w:cs="华文中宋"/>
                <w:sz w:val="22"/>
                <w:lang w:val="zh-CN"/>
              </w:rPr>
            </w:pPr>
            <w:r>
              <w:rPr>
                <w:rFonts w:hint="eastAsia" w:ascii="华文中宋" w:hAnsi="华文中宋" w:eastAsia="华文中宋" w:cs="华文中宋"/>
                <w:sz w:val="22"/>
                <w:lang w:val="zh-CN"/>
              </w:rPr>
              <w:t>评标基准价即满足采购文件要求且报价最低的报价。</w:t>
            </w:r>
          </w:p>
          <w:p w14:paraId="7E99A1F2">
            <w:pPr>
              <w:autoSpaceDE w:val="0"/>
              <w:autoSpaceDN w:val="0"/>
              <w:adjustRightInd w:val="0"/>
              <w:rPr>
                <w:rFonts w:hint="default" w:ascii="华文中宋" w:hAnsi="华文中宋" w:eastAsia="华文中宋" w:cs="华文中宋"/>
                <w:sz w:val="22"/>
                <w:lang w:val="en-US" w:eastAsia="zh-CN"/>
              </w:rPr>
            </w:pPr>
            <w:r>
              <w:rPr>
                <w:rFonts w:hint="eastAsia" w:ascii="华文中宋" w:hAnsi="华文中宋" w:eastAsia="华文中宋" w:cs="华文中宋"/>
                <w:sz w:val="22"/>
                <w:lang w:val="zh-CN"/>
              </w:rPr>
              <w:t>报价得分=（评标基准价/最终招标报价）×</w:t>
            </w:r>
            <w:r>
              <w:rPr>
                <w:rFonts w:hint="eastAsia" w:ascii="华文中宋" w:hAnsi="华文中宋" w:eastAsia="华文中宋" w:cs="华文中宋"/>
                <w:sz w:val="22"/>
                <w:lang w:val="en-US" w:eastAsia="zh-CN"/>
              </w:rPr>
              <w:t>10</w:t>
            </w:r>
          </w:p>
        </w:tc>
      </w:tr>
      <w:tr w14:paraId="2BD72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804" w:type="dxa"/>
            <w:gridSpan w:val="2"/>
            <w:vMerge w:val="continue"/>
            <w:vAlign w:val="center"/>
          </w:tcPr>
          <w:p w14:paraId="687DE43E">
            <w:pPr>
              <w:autoSpaceDE w:val="0"/>
              <w:autoSpaceDN w:val="0"/>
              <w:adjustRightInd w:val="0"/>
              <w:jc w:val="center"/>
              <w:rPr>
                <w:rFonts w:ascii="华文中宋" w:hAnsi="华文中宋" w:eastAsia="华文中宋" w:cs="华文中宋"/>
                <w:sz w:val="22"/>
                <w:lang w:val="zh-CN"/>
              </w:rPr>
            </w:pPr>
          </w:p>
        </w:tc>
        <w:tc>
          <w:tcPr>
            <w:tcW w:w="7426" w:type="dxa"/>
            <w:vAlign w:val="center"/>
          </w:tcPr>
          <w:p w14:paraId="3B30729C">
            <w:pPr>
              <w:autoSpaceDE w:val="0"/>
              <w:autoSpaceDN w:val="0"/>
              <w:adjustRightInd w:val="0"/>
              <w:rPr>
                <w:rFonts w:ascii="华文中宋" w:hAnsi="华文中宋" w:eastAsia="华文中宋" w:cs="华文中宋"/>
                <w:sz w:val="22"/>
                <w:lang w:val="zh-CN"/>
              </w:rPr>
            </w:pPr>
            <w:r>
              <w:rPr>
                <w:rFonts w:hint="eastAsia" w:ascii="华文中宋" w:hAnsi="华文中宋" w:eastAsia="华文中宋" w:cs="华文中宋"/>
                <w:sz w:val="22"/>
                <w:lang w:val="zh-CN"/>
              </w:rPr>
              <w:t>本项目为专门面向</w:t>
            </w:r>
            <w:r>
              <w:rPr>
                <w:rFonts w:hint="eastAsia" w:ascii="华文中宋" w:hAnsi="华文中宋" w:eastAsia="华文中宋" w:cs="华文中宋"/>
                <w:sz w:val="22"/>
                <w:lang w:val="en-US" w:eastAsia="zh-CN"/>
              </w:rPr>
              <w:t>中</w:t>
            </w:r>
            <w:r>
              <w:rPr>
                <w:rFonts w:hint="eastAsia" w:ascii="华文中宋" w:hAnsi="华文中宋" w:eastAsia="华文中宋" w:cs="华文中宋"/>
                <w:sz w:val="22"/>
                <w:lang w:val="zh-CN"/>
              </w:rPr>
              <w:t>小微企业采购，不再执行价格评审优惠的扶持政策。</w:t>
            </w:r>
          </w:p>
        </w:tc>
      </w:tr>
      <w:tr w14:paraId="06C08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restart"/>
            <w:vAlign w:val="center"/>
          </w:tcPr>
          <w:p w14:paraId="54880239">
            <w:pPr>
              <w:jc w:val="center"/>
              <w:rPr>
                <w:rFonts w:ascii="华文中宋" w:hAnsi="华文中宋" w:eastAsia="华文中宋" w:cs="华文中宋"/>
                <w:sz w:val="22"/>
              </w:rPr>
            </w:pPr>
            <w:r>
              <w:rPr>
                <w:rFonts w:hint="eastAsia" w:ascii="华文中宋" w:hAnsi="华文中宋" w:eastAsia="华文中宋" w:cs="华文中宋"/>
                <w:sz w:val="22"/>
              </w:rPr>
              <w:t>政府采购价格折扣政策说明</w:t>
            </w:r>
          </w:p>
        </w:tc>
        <w:tc>
          <w:tcPr>
            <w:tcW w:w="799" w:type="dxa"/>
            <w:vAlign w:val="center"/>
          </w:tcPr>
          <w:p w14:paraId="5A681B5F">
            <w:pPr>
              <w:jc w:val="center"/>
              <w:rPr>
                <w:rFonts w:ascii="华文中宋" w:hAnsi="华文中宋" w:eastAsia="华文中宋" w:cs="华文中宋"/>
                <w:sz w:val="22"/>
              </w:rPr>
            </w:pPr>
            <w:r>
              <w:rPr>
                <w:rFonts w:hint="eastAsia" w:ascii="华文中宋" w:hAnsi="华文中宋" w:eastAsia="华文中宋" w:cs="华文中宋"/>
                <w:sz w:val="22"/>
              </w:rPr>
              <w:t>中小企业</w:t>
            </w:r>
          </w:p>
        </w:tc>
        <w:tc>
          <w:tcPr>
            <w:tcW w:w="7426" w:type="dxa"/>
            <w:vAlign w:val="center"/>
          </w:tcPr>
          <w:p w14:paraId="26E9CF9B">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22922363">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45AC4165">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（3）小型、微型企业提供的货物既有中小企业制造货物，也有大型企业制造货物的，不享受价格折扣。</w:t>
            </w:r>
          </w:p>
          <w:p w14:paraId="7FF0902E">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02B903D9">
            <w:pPr>
              <w:spacing w:line="360" w:lineRule="exact"/>
              <w:ind w:firstLine="210" w:firstLineChars="100"/>
              <w:rPr>
                <w:rFonts w:ascii="华文中宋" w:hAnsi="华文中宋" w:eastAsia="华文中宋" w:cs="华文中宋"/>
                <w:bCs/>
                <w:color w:val="000000"/>
                <w:sz w:val="22"/>
              </w:rPr>
            </w:pPr>
            <w:r>
              <w:rPr>
                <w:rFonts w:hint="eastAsia" w:ascii="华文中宋" w:hAnsi="华文中宋" w:eastAsia="华文中宋"/>
                <w:szCs w:val="21"/>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tc>
      </w:tr>
      <w:tr w14:paraId="4CAC3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5530ED6A">
            <w:pPr>
              <w:jc w:val="center"/>
              <w:rPr>
                <w:rFonts w:ascii="华文中宋" w:hAnsi="华文中宋" w:eastAsia="华文中宋" w:cs="华文中宋"/>
                <w:sz w:val="22"/>
              </w:rPr>
            </w:pPr>
          </w:p>
        </w:tc>
        <w:tc>
          <w:tcPr>
            <w:tcW w:w="799" w:type="dxa"/>
            <w:vAlign w:val="center"/>
          </w:tcPr>
          <w:p w14:paraId="15186D1F">
            <w:pPr>
              <w:jc w:val="center"/>
              <w:rPr>
                <w:rFonts w:ascii="华文中宋" w:hAnsi="华文中宋" w:eastAsia="华文中宋" w:cs="华文中宋"/>
                <w:sz w:val="22"/>
              </w:rPr>
            </w:pPr>
            <w:r>
              <w:rPr>
                <w:rFonts w:hint="eastAsia" w:ascii="华文中宋" w:hAnsi="华文中宋" w:eastAsia="华文中宋" w:cs="华文中宋"/>
                <w:sz w:val="22"/>
              </w:rPr>
              <w:t>监狱企业</w:t>
            </w:r>
          </w:p>
        </w:tc>
        <w:tc>
          <w:tcPr>
            <w:tcW w:w="7426" w:type="dxa"/>
            <w:vAlign w:val="center"/>
          </w:tcPr>
          <w:p w14:paraId="5BDB21C6">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（1）监狱企业参加投标视同小微企业，需提供由省级以上监狱管理局或戒毒管理局出具的属于监狱企业的证明文件。</w:t>
            </w:r>
          </w:p>
          <w:p w14:paraId="0B6AD83C">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2）监狱企业只有提供本企业制造的货物或服务，或者提供其他小、微企业制造的货物，享受投标货物的价格折扣。若有的话，如实填写《小微企业/残疾人福利性单位提供货物/服务明细表》（格式见第八部分）；</w:t>
            </w:r>
          </w:p>
          <w:p w14:paraId="1F277A1B">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（3）监狱企业与中型企业组成联合体参加投标的，或者向监狱企业分包，且联合体协议或分包意向协议约定监狱企业的协议金额占到合同金额30%以上的，享受投标标的3%的价格扣除，用扣除后的价格参与评审。</w:t>
            </w:r>
          </w:p>
        </w:tc>
      </w:tr>
      <w:tr w14:paraId="6B34E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47D624FA">
            <w:pPr>
              <w:jc w:val="center"/>
              <w:rPr>
                <w:rFonts w:ascii="华文中宋" w:hAnsi="华文中宋" w:eastAsia="华文中宋" w:cs="华文中宋"/>
                <w:sz w:val="22"/>
              </w:rPr>
            </w:pPr>
          </w:p>
        </w:tc>
        <w:tc>
          <w:tcPr>
            <w:tcW w:w="799" w:type="dxa"/>
            <w:vAlign w:val="center"/>
          </w:tcPr>
          <w:p w14:paraId="0DA2DB3F">
            <w:pPr>
              <w:jc w:val="center"/>
              <w:rPr>
                <w:rFonts w:ascii="华文中宋" w:hAnsi="华文中宋" w:eastAsia="华文中宋" w:cs="华文中宋"/>
                <w:sz w:val="22"/>
              </w:rPr>
            </w:pPr>
            <w:r>
              <w:rPr>
                <w:rFonts w:hint="eastAsia" w:ascii="华文中宋" w:hAnsi="华文中宋" w:eastAsia="华文中宋" w:cs="华文中宋"/>
                <w:sz w:val="22"/>
              </w:rPr>
              <w:t>残疾人福利性单位</w:t>
            </w:r>
          </w:p>
        </w:tc>
        <w:tc>
          <w:tcPr>
            <w:tcW w:w="7426" w:type="dxa"/>
            <w:vAlign w:val="center"/>
          </w:tcPr>
          <w:p w14:paraId="505D73ED">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3FDB5786">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（2）享受政府采购支持政策的残疾人福利性单位应当同时满足以下条件：</w:t>
            </w:r>
          </w:p>
          <w:p w14:paraId="7A11DE41">
            <w:pPr>
              <w:spacing w:line="360" w:lineRule="exact"/>
              <w:ind w:left="315" w:leftChars="150"/>
              <w:rPr>
                <w:rFonts w:ascii="华文中宋" w:hAnsi="华文中宋" w:eastAsia="华文中宋"/>
                <w:szCs w:val="21"/>
              </w:rPr>
            </w:pPr>
            <w:r>
              <w:rPr>
                <w:rFonts w:hint="eastAsia" w:ascii="华文中宋" w:hAnsi="华文中宋" w:eastAsia="华文中宋"/>
                <w:szCs w:val="21"/>
              </w:rPr>
              <w:t>　A.安置的残疾人占本单位在职职工人数的比例不低于25%（含25%），并且安置的残疾人人数不少于10人（含10人）；</w:t>
            </w:r>
          </w:p>
          <w:p w14:paraId="46FDD752">
            <w:pPr>
              <w:spacing w:line="360" w:lineRule="exact"/>
              <w:ind w:left="315" w:leftChars="150"/>
              <w:rPr>
                <w:rFonts w:ascii="华文中宋" w:hAnsi="华文中宋" w:eastAsia="华文中宋"/>
                <w:szCs w:val="21"/>
              </w:rPr>
            </w:pPr>
            <w:r>
              <w:rPr>
                <w:rFonts w:hint="eastAsia" w:ascii="华文中宋" w:hAnsi="华文中宋" w:eastAsia="华文中宋"/>
                <w:szCs w:val="21"/>
              </w:rPr>
              <w:t>　B.依法与安置的每位残疾人签订了一年以上（含一年）的劳动合同或服务协议；</w:t>
            </w:r>
          </w:p>
          <w:p w14:paraId="4AC7A7E5">
            <w:pPr>
              <w:spacing w:line="360" w:lineRule="exact"/>
              <w:ind w:left="315" w:leftChars="150" w:firstLine="210" w:firstLineChars="100"/>
              <w:rPr>
                <w:rFonts w:ascii="华文中宋" w:hAnsi="华文中宋" w:eastAsia="华文中宋"/>
                <w:szCs w:val="21"/>
              </w:rPr>
            </w:pPr>
            <w:r>
              <w:rPr>
                <w:rFonts w:hint="eastAsia" w:ascii="华文中宋" w:hAnsi="华文中宋" w:eastAsia="华文中宋"/>
                <w:szCs w:val="21"/>
              </w:rPr>
              <w:t>C.为安置的每位残疾人按月足额缴纳了基本养老保险、基本医疗保险、失业保险、工伤保险和生育保险等社会保险费；</w:t>
            </w:r>
          </w:p>
          <w:p w14:paraId="1B07A967">
            <w:pPr>
              <w:spacing w:line="360" w:lineRule="exact"/>
              <w:ind w:left="315" w:leftChars="150"/>
              <w:rPr>
                <w:rFonts w:ascii="华文中宋" w:hAnsi="华文中宋" w:eastAsia="华文中宋"/>
                <w:szCs w:val="21"/>
              </w:rPr>
            </w:pPr>
            <w:r>
              <w:rPr>
                <w:rFonts w:hint="eastAsia" w:ascii="华文中宋" w:hAnsi="华文中宋" w:eastAsia="华文中宋"/>
                <w:szCs w:val="21"/>
              </w:rPr>
              <w:t>　D.通过银行等金融机构向安置的每位残疾人，按月支付了不低于单位所在区县适用的经省级人民政府批准的月最低工资标准的工资；</w:t>
            </w:r>
          </w:p>
          <w:p w14:paraId="217466E1">
            <w:pPr>
              <w:spacing w:line="360" w:lineRule="exact"/>
              <w:ind w:left="315" w:leftChars="150"/>
              <w:rPr>
                <w:rFonts w:ascii="华文中宋" w:hAnsi="华文中宋" w:eastAsia="华文中宋"/>
                <w:szCs w:val="21"/>
              </w:rPr>
            </w:pPr>
            <w:r>
              <w:rPr>
                <w:rFonts w:hint="eastAsia" w:ascii="华文中宋" w:hAnsi="华文中宋" w:eastAsia="华文中宋"/>
                <w:szCs w:val="21"/>
              </w:rPr>
              <w:t>　E．提供本单位制造的货物、承担的工程或者服务（以下简称产品），或者提供其他残疾人福利性单位制造的货物（不包括使用非残疾人福利性单位注册商标的货物）。</w:t>
            </w:r>
          </w:p>
          <w:p w14:paraId="44E5C7FF">
            <w:pPr>
              <w:spacing w:line="360" w:lineRule="exact"/>
              <w:ind w:left="315" w:leftChars="150"/>
              <w:rPr>
                <w:rFonts w:ascii="华文中宋" w:hAnsi="华文中宋" w:eastAsia="华文中宋"/>
                <w:szCs w:val="21"/>
              </w:rPr>
            </w:pPr>
            <w:r>
              <w:rPr>
                <w:rFonts w:hint="eastAsia" w:ascii="华文中宋" w:hAnsi="华文中宋" w:eastAsia="华文中宋"/>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F90AA12">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（3）残疾人福利性单位属于小型、微型企业的，不重复享受政策。</w:t>
            </w:r>
          </w:p>
        </w:tc>
      </w:tr>
      <w:tr w14:paraId="08180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59E91730">
            <w:pPr>
              <w:jc w:val="center"/>
              <w:rPr>
                <w:rFonts w:ascii="华文中宋" w:hAnsi="华文中宋" w:eastAsia="华文中宋" w:cs="华文中宋"/>
                <w:sz w:val="22"/>
              </w:rPr>
            </w:pPr>
          </w:p>
        </w:tc>
        <w:tc>
          <w:tcPr>
            <w:tcW w:w="799" w:type="dxa"/>
            <w:vAlign w:val="center"/>
          </w:tcPr>
          <w:p w14:paraId="7893964D">
            <w:pPr>
              <w:jc w:val="center"/>
              <w:rPr>
                <w:rFonts w:ascii="华文中宋" w:hAnsi="华文中宋" w:eastAsia="华文中宋" w:cs="华文中宋"/>
                <w:sz w:val="22"/>
              </w:rPr>
            </w:pPr>
            <w:r>
              <w:rPr>
                <w:rFonts w:hint="eastAsia" w:ascii="华文中宋" w:hAnsi="华文中宋" w:eastAsia="华文中宋" w:cs="华文中宋"/>
                <w:sz w:val="22"/>
              </w:rPr>
              <w:t>创新产品</w:t>
            </w:r>
          </w:p>
          <w:p w14:paraId="707B6176">
            <w:pPr>
              <w:jc w:val="center"/>
              <w:rPr>
                <w:rFonts w:ascii="华文中宋" w:hAnsi="华文中宋" w:eastAsia="华文中宋" w:cs="华文中宋"/>
                <w:sz w:val="22"/>
              </w:rPr>
            </w:pPr>
            <w:r>
              <w:rPr>
                <w:rFonts w:hint="eastAsia" w:ascii="华文中宋" w:hAnsi="华文中宋" w:eastAsia="华文中宋" w:cs="华文中宋"/>
                <w:sz w:val="22"/>
              </w:rPr>
              <w:t>创新服务</w:t>
            </w:r>
          </w:p>
        </w:tc>
        <w:tc>
          <w:tcPr>
            <w:tcW w:w="7426" w:type="dxa"/>
            <w:vAlign w:val="center"/>
          </w:tcPr>
          <w:p w14:paraId="6DFCD7DC">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（1）</w:t>
            </w:r>
            <w:r>
              <w:rPr>
                <w:rFonts w:hint="eastAsia" w:ascii="华文中宋" w:hAnsi="华文中宋" w:eastAsia="华文中宋"/>
                <w:szCs w:val="21"/>
                <w:lang w:eastAsia="zh-CN"/>
              </w:rPr>
              <w:t>供货商</w:t>
            </w:r>
            <w:r>
              <w:rPr>
                <w:rFonts w:hint="eastAsia" w:ascii="华文中宋" w:hAnsi="华文中宋" w:eastAsia="华文中宋"/>
                <w:szCs w:val="21"/>
              </w:rPr>
              <w:t>投标产品或服务属于《山西省创新产品和服务推荐清单》中创新产品或创新服务的，在评审时，享受投标产品10%的价格折扣，以折扣后的价格参与评审。</w:t>
            </w:r>
          </w:p>
          <w:p w14:paraId="3473ED54">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（2）</w:t>
            </w:r>
            <w:r>
              <w:rPr>
                <w:rFonts w:hint="eastAsia" w:ascii="华文中宋" w:hAnsi="华文中宋" w:eastAsia="华文中宋"/>
                <w:szCs w:val="21"/>
                <w:lang w:eastAsia="zh-CN"/>
              </w:rPr>
              <w:t>供货商</w:t>
            </w:r>
            <w:r>
              <w:rPr>
                <w:rFonts w:hint="eastAsia" w:ascii="华文中宋" w:hAnsi="华文中宋" w:eastAsia="华文中宋"/>
                <w:szCs w:val="21"/>
              </w:rPr>
              <w:t>投标创新产品或创新服务的，应在投标文件中填写《创新产品或创新服务明细表》，并提供《山西省创新产品和服务推荐清单》。</w:t>
            </w:r>
          </w:p>
          <w:p w14:paraId="30E82E60">
            <w:pPr>
              <w:spacing w:line="360" w:lineRule="exact"/>
              <w:ind w:firstLine="210" w:firstLineChars="100"/>
              <w:rPr>
                <w:rFonts w:ascii="华文中宋" w:hAnsi="华文中宋" w:eastAsia="华文中宋"/>
                <w:szCs w:val="21"/>
              </w:rPr>
            </w:pPr>
            <w:r>
              <w:rPr>
                <w:rFonts w:hint="eastAsia" w:ascii="华文中宋" w:hAnsi="华文中宋" w:eastAsia="华文中宋"/>
                <w:szCs w:val="21"/>
              </w:rPr>
              <w:t>（3）创新产品或创新服务的价格折扣政策可与其他政府采购政策叠加。</w:t>
            </w:r>
          </w:p>
        </w:tc>
      </w:tr>
    </w:tbl>
    <w:p w14:paraId="775CCB91">
      <w:pPr>
        <w:pStyle w:val="28"/>
        <w:rPr>
          <w:rFonts w:ascii="仿宋" w:hAnsi="仿宋" w:eastAsia="仿宋"/>
          <w:sz w:val="24"/>
          <w:szCs w:val="24"/>
        </w:rPr>
      </w:pPr>
    </w:p>
    <w:p w14:paraId="0697D3DD">
      <w:pPr>
        <w:rPr>
          <w:rFonts w:hint="eastAsia"/>
        </w:rPr>
      </w:pPr>
      <w:bookmarkStart w:id="98" w:name="_Toc6672"/>
      <w:bookmarkStart w:id="99" w:name="_Toc23202"/>
      <w:r>
        <w:rPr>
          <w:rFonts w:hint="eastAsia"/>
        </w:rPr>
        <w:br w:type="page"/>
      </w:r>
    </w:p>
    <w:p w14:paraId="043F4917">
      <w:pPr>
        <w:pStyle w:val="3"/>
      </w:pPr>
      <w:r>
        <w:rPr>
          <w:rFonts w:hint="eastAsia"/>
        </w:rPr>
        <w:t>第七部分  合同草案（可修改）</w:t>
      </w:r>
      <w:bookmarkEnd w:id="98"/>
      <w:bookmarkEnd w:id="99"/>
    </w:p>
    <w:p w14:paraId="5CE788DF">
      <w:pPr>
        <w:spacing w:after="120" w:afterLines="50" w:line="300" w:lineRule="auto"/>
        <w:ind w:firstLine="480" w:firstLineChars="200"/>
        <w:jc w:val="left"/>
        <w:rPr>
          <w:rFonts w:ascii="宋体" w:hAnsi="宋体"/>
          <w:sz w:val="24"/>
          <w:szCs w:val="24"/>
        </w:rPr>
      </w:pPr>
      <w:r>
        <w:rPr>
          <w:rFonts w:hint="eastAsia" w:ascii="宋体" w:hAnsi="宋体"/>
          <w:sz w:val="24"/>
          <w:szCs w:val="24"/>
        </w:rPr>
        <w:t>甲方：</w:t>
      </w:r>
    </w:p>
    <w:p w14:paraId="103FB934">
      <w:pPr>
        <w:spacing w:after="120" w:afterLines="50" w:line="300" w:lineRule="auto"/>
        <w:ind w:firstLine="480" w:firstLineChars="200"/>
        <w:jc w:val="left"/>
        <w:rPr>
          <w:rFonts w:ascii="宋体" w:hAnsi="宋体"/>
          <w:sz w:val="24"/>
          <w:szCs w:val="24"/>
        </w:rPr>
      </w:pPr>
      <w:r>
        <w:rPr>
          <w:rFonts w:hint="eastAsia" w:ascii="宋体" w:hAnsi="宋体"/>
          <w:sz w:val="24"/>
          <w:szCs w:val="24"/>
        </w:rPr>
        <w:t>乙方：</w:t>
      </w:r>
    </w:p>
    <w:p w14:paraId="13F3DABC">
      <w:pPr>
        <w:spacing w:after="120" w:afterLines="50" w:line="300" w:lineRule="auto"/>
        <w:ind w:firstLine="480" w:firstLineChars="200"/>
        <w:jc w:val="left"/>
        <w:rPr>
          <w:rFonts w:ascii="宋体" w:hAnsi="宋体"/>
          <w:sz w:val="24"/>
          <w:szCs w:val="24"/>
        </w:rPr>
      </w:pPr>
      <w:r>
        <w:rPr>
          <w:rFonts w:ascii="宋体" w:hAnsi="宋体"/>
          <w:sz w:val="24"/>
          <w:szCs w:val="24"/>
        </w:rPr>
        <w:t>根据</w:t>
      </w:r>
      <w:r>
        <w:rPr>
          <w:rFonts w:ascii="宋体" w:hAnsi="宋体"/>
          <w:sz w:val="24"/>
          <w:szCs w:val="24"/>
          <w:u w:val="single"/>
        </w:rPr>
        <w:t xml:space="preserve"> 项目名称 </w:t>
      </w:r>
      <w:r>
        <w:rPr>
          <w:rFonts w:ascii="宋体" w:hAnsi="宋体"/>
          <w:sz w:val="24"/>
          <w:szCs w:val="24"/>
        </w:rPr>
        <w:t>的采购结果，按照《中华人民共和国政府采购法》及实施条例、《中华人民共和国民法典》的规定，经双方协商，本着平等互利和诚实信用的原则，一致同意签订本合同。</w:t>
      </w:r>
    </w:p>
    <w:p w14:paraId="44D2530D">
      <w:pPr>
        <w:spacing w:after="120" w:afterLines="50" w:line="300" w:lineRule="auto"/>
        <w:ind w:firstLine="480" w:firstLineChars="200"/>
        <w:jc w:val="left"/>
        <w:rPr>
          <w:rFonts w:ascii="宋体" w:hAnsi="宋体"/>
          <w:sz w:val="24"/>
          <w:szCs w:val="24"/>
        </w:rPr>
      </w:pPr>
      <w:r>
        <w:rPr>
          <w:rFonts w:ascii="宋体" w:hAnsi="宋体"/>
          <w:sz w:val="24"/>
          <w:szCs w:val="24"/>
        </w:rPr>
        <w:t>第一条 项目概况</w:t>
      </w:r>
    </w:p>
    <w:p w14:paraId="10415ECF">
      <w:pPr>
        <w:spacing w:after="120" w:afterLines="50" w:line="300" w:lineRule="auto"/>
        <w:ind w:firstLine="480" w:firstLineChars="200"/>
        <w:jc w:val="left"/>
        <w:rPr>
          <w:rFonts w:ascii="宋体" w:hAnsi="宋体"/>
          <w:sz w:val="24"/>
          <w:szCs w:val="24"/>
        </w:rPr>
      </w:pPr>
      <w:r>
        <w:rPr>
          <w:rFonts w:hint="eastAsia" w:ascii="宋体" w:hAnsi="宋体"/>
          <w:sz w:val="24"/>
          <w:szCs w:val="24"/>
        </w:rPr>
        <w:t>项目名称：</w:t>
      </w:r>
    </w:p>
    <w:p w14:paraId="2B8FF3B1">
      <w:pPr>
        <w:spacing w:after="120" w:afterLines="50" w:line="300" w:lineRule="auto"/>
        <w:ind w:firstLine="480" w:firstLineChars="200"/>
        <w:jc w:val="left"/>
        <w:rPr>
          <w:rFonts w:ascii="宋体" w:hAnsi="宋体"/>
          <w:sz w:val="24"/>
          <w:szCs w:val="24"/>
        </w:rPr>
      </w:pPr>
      <w:r>
        <w:rPr>
          <w:rFonts w:hint="eastAsia" w:ascii="宋体" w:hAnsi="宋体"/>
          <w:sz w:val="24"/>
          <w:szCs w:val="24"/>
        </w:rPr>
        <w:t>服务地点：</w:t>
      </w:r>
    </w:p>
    <w:p w14:paraId="71C12B79">
      <w:pPr>
        <w:spacing w:after="120" w:afterLines="50" w:line="300" w:lineRule="auto"/>
        <w:ind w:firstLine="480" w:firstLineChars="200"/>
        <w:jc w:val="left"/>
        <w:rPr>
          <w:rFonts w:ascii="宋体" w:hAnsi="宋体"/>
          <w:sz w:val="24"/>
          <w:szCs w:val="24"/>
        </w:rPr>
      </w:pPr>
      <w:r>
        <w:rPr>
          <w:rFonts w:hint="eastAsia" w:ascii="宋体" w:hAnsi="宋体"/>
          <w:sz w:val="24"/>
          <w:szCs w:val="24"/>
        </w:rPr>
        <w:t>第二条 服务范围及要求:</w:t>
      </w:r>
    </w:p>
    <w:p w14:paraId="73773019">
      <w:pPr>
        <w:spacing w:after="120" w:afterLines="50" w:line="300" w:lineRule="auto"/>
        <w:ind w:firstLine="480" w:firstLineChars="200"/>
        <w:jc w:val="left"/>
        <w:rPr>
          <w:rFonts w:ascii="宋体" w:hAnsi="宋体"/>
          <w:sz w:val="24"/>
          <w:szCs w:val="24"/>
        </w:rPr>
      </w:pPr>
      <w:r>
        <w:rPr>
          <w:rFonts w:hint="eastAsia" w:ascii="宋体" w:hAnsi="宋体"/>
          <w:sz w:val="24"/>
          <w:szCs w:val="24"/>
        </w:rPr>
        <w:t>（一）服务范围</w:t>
      </w:r>
    </w:p>
    <w:p w14:paraId="6E1E219B">
      <w:pPr>
        <w:spacing w:after="120" w:afterLines="50" w:line="300" w:lineRule="auto"/>
        <w:ind w:firstLine="480" w:firstLineChars="200"/>
        <w:jc w:val="left"/>
        <w:rPr>
          <w:rFonts w:ascii="宋体" w:hAnsi="宋体"/>
          <w:sz w:val="24"/>
          <w:szCs w:val="24"/>
        </w:rPr>
      </w:pPr>
      <w:r>
        <w:rPr>
          <w:rFonts w:hint="eastAsia" w:ascii="宋体" w:hAnsi="宋体"/>
          <w:sz w:val="24"/>
          <w:szCs w:val="24"/>
        </w:rPr>
        <w:t>（二）服务要求</w:t>
      </w:r>
    </w:p>
    <w:p w14:paraId="54635333">
      <w:pPr>
        <w:spacing w:after="120" w:afterLines="50" w:line="300" w:lineRule="auto"/>
        <w:ind w:firstLine="480" w:firstLineChars="200"/>
        <w:jc w:val="left"/>
        <w:rPr>
          <w:rFonts w:ascii="宋体" w:hAnsi="宋体"/>
          <w:sz w:val="24"/>
          <w:szCs w:val="24"/>
        </w:rPr>
      </w:pPr>
      <w:r>
        <w:rPr>
          <w:rFonts w:hint="eastAsia" w:ascii="宋体" w:hAnsi="宋体"/>
          <w:sz w:val="24"/>
          <w:szCs w:val="24"/>
        </w:rPr>
        <w:t>第三条 合同委托服务期限</w:t>
      </w:r>
    </w:p>
    <w:p w14:paraId="6AFDB41C">
      <w:pPr>
        <w:spacing w:after="120" w:afterLines="50" w:line="300" w:lineRule="auto"/>
        <w:ind w:firstLine="480" w:firstLineChars="200"/>
        <w:jc w:val="left"/>
        <w:rPr>
          <w:rFonts w:ascii="宋体" w:hAnsi="宋体"/>
          <w:sz w:val="24"/>
          <w:szCs w:val="24"/>
        </w:rPr>
      </w:pPr>
      <w:r>
        <w:rPr>
          <w:rFonts w:hint="eastAsia" w:ascii="宋体" w:hAnsi="宋体"/>
          <w:sz w:val="24"/>
          <w:szCs w:val="24"/>
        </w:rPr>
        <w:t>本项目服务期限为年（_）月（_）日。</w:t>
      </w:r>
    </w:p>
    <w:p w14:paraId="493527A5">
      <w:pPr>
        <w:spacing w:after="120" w:afterLines="50" w:line="300" w:lineRule="auto"/>
        <w:ind w:firstLine="480" w:firstLineChars="200"/>
        <w:jc w:val="left"/>
        <w:rPr>
          <w:rFonts w:ascii="宋体" w:hAnsi="宋体"/>
          <w:sz w:val="24"/>
          <w:szCs w:val="24"/>
        </w:rPr>
      </w:pPr>
      <w:r>
        <w:rPr>
          <w:rFonts w:hint="eastAsia" w:ascii="宋体" w:hAnsi="宋体"/>
          <w:sz w:val="24"/>
          <w:szCs w:val="24"/>
        </w:rPr>
        <w:t>第四条 合同金额及结算方式</w:t>
      </w:r>
    </w:p>
    <w:p w14:paraId="7562303C">
      <w:pPr>
        <w:spacing w:after="120" w:afterLines="50" w:line="300" w:lineRule="auto"/>
        <w:ind w:firstLine="480" w:firstLineChars="200"/>
        <w:jc w:val="left"/>
        <w:rPr>
          <w:rFonts w:ascii="宋体" w:hAnsi="宋体"/>
          <w:sz w:val="24"/>
          <w:szCs w:val="24"/>
        </w:rPr>
      </w:pPr>
      <w:r>
        <w:rPr>
          <w:rFonts w:hint="eastAsia" w:ascii="宋体" w:hAnsi="宋体"/>
          <w:sz w:val="24"/>
          <w:szCs w:val="24"/>
        </w:rPr>
        <w:t>（一）资金性质</w:t>
      </w:r>
    </w:p>
    <w:p w14:paraId="1F245676">
      <w:pPr>
        <w:spacing w:after="120" w:afterLines="50" w:line="300" w:lineRule="auto"/>
        <w:ind w:firstLine="480" w:firstLineChars="200"/>
        <w:jc w:val="left"/>
        <w:rPr>
          <w:rFonts w:ascii="宋体" w:hAnsi="宋体"/>
          <w:sz w:val="24"/>
          <w:szCs w:val="24"/>
        </w:rPr>
      </w:pPr>
      <w:r>
        <w:rPr>
          <w:rFonts w:hint="eastAsia" w:ascii="宋体" w:hAnsi="宋体"/>
          <w:sz w:val="24"/>
          <w:szCs w:val="24"/>
        </w:rPr>
        <w:t>按财政国库集中支付规定程序办理或采购人自行支付。</w:t>
      </w:r>
    </w:p>
    <w:p w14:paraId="6CAA93C0">
      <w:pPr>
        <w:spacing w:after="120" w:afterLines="50" w:line="300" w:lineRule="auto"/>
        <w:ind w:firstLine="480" w:firstLineChars="200"/>
        <w:jc w:val="left"/>
        <w:rPr>
          <w:rFonts w:ascii="宋体" w:hAnsi="宋体"/>
          <w:sz w:val="24"/>
          <w:szCs w:val="24"/>
        </w:rPr>
      </w:pPr>
      <w:r>
        <w:rPr>
          <w:rFonts w:hint="eastAsia" w:ascii="宋体" w:hAnsi="宋体"/>
          <w:sz w:val="24"/>
          <w:szCs w:val="24"/>
        </w:rPr>
        <w:t>（二）合同金额：</w:t>
      </w:r>
    </w:p>
    <w:p w14:paraId="546BDB06">
      <w:pPr>
        <w:spacing w:after="120" w:afterLines="50" w:line="300" w:lineRule="auto"/>
        <w:ind w:firstLine="480" w:firstLineChars="200"/>
        <w:jc w:val="left"/>
        <w:rPr>
          <w:rFonts w:ascii="宋体" w:hAnsi="宋体"/>
          <w:sz w:val="24"/>
          <w:szCs w:val="24"/>
        </w:rPr>
      </w:pPr>
      <w:r>
        <w:rPr>
          <w:rFonts w:hint="eastAsia" w:ascii="宋体" w:hAnsi="宋体"/>
          <w:sz w:val="24"/>
          <w:szCs w:val="24"/>
        </w:rPr>
        <w:t>合同总金额（大写）</w:t>
      </w:r>
    </w:p>
    <w:p w14:paraId="5BF35CD9">
      <w:pPr>
        <w:spacing w:after="120" w:afterLines="50" w:line="300" w:lineRule="auto"/>
        <w:ind w:firstLine="480" w:firstLineChars="200"/>
        <w:jc w:val="left"/>
        <w:rPr>
          <w:rFonts w:ascii="宋体" w:hAnsi="宋体"/>
          <w:sz w:val="24"/>
          <w:szCs w:val="24"/>
        </w:rPr>
      </w:pPr>
      <w:r>
        <w:rPr>
          <w:rFonts w:hint="eastAsia" w:ascii="宋体" w:hAnsi="宋体"/>
          <w:sz w:val="24"/>
          <w:szCs w:val="24"/>
        </w:rPr>
        <w:t>（三）支付方式：</w:t>
      </w:r>
    </w:p>
    <w:p w14:paraId="26B9B5D8">
      <w:pPr>
        <w:spacing w:after="120" w:afterLines="50" w:line="300" w:lineRule="auto"/>
        <w:ind w:firstLine="480" w:firstLineChars="200"/>
        <w:jc w:val="left"/>
        <w:rPr>
          <w:rFonts w:ascii="宋体" w:hAnsi="宋体"/>
          <w:sz w:val="24"/>
          <w:szCs w:val="24"/>
          <w:highlight w:val="red"/>
        </w:rPr>
      </w:pPr>
      <w:r>
        <w:rPr>
          <w:rFonts w:hint="eastAsia" w:ascii="宋体" w:hAnsi="宋体"/>
          <w:color w:val="000000"/>
          <w:sz w:val="24"/>
          <w:szCs w:val="24"/>
          <w:highlight w:val="none"/>
          <w:lang w:eastAsia="zh-CN"/>
        </w:rPr>
        <w:t>初步设计</w:t>
      </w:r>
      <w:r>
        <w:rPr>
          <w:rFonts w:hint="eastAsia" w:ascii="宋体" w:hAnsi="宋体"/>
          <w:color w:val="000000"/>
          <w:sz w:val="24"/>
          <w:szCs w:val="24"/>
          <w:highlight w:val="none"/>
        </w:rPr>
        <w:t>成果文件验收合格后，</w:t>
      </w:r>
      <w:r>
        <w:rPr>
          <w:rFonts w:hint="eastAsia" w:ascii="宋体" w:hAnsi="宋体"/>
          <w:color w:val="000000"/>
          <w:sz w:val="24"/>
          <w:szCs w:val="24"/>
          <w:highlight w:val="none"/>
          <w:lang w:eastAsia="zh-CN"/>
        </w:rPr>
        <w:t>支付</w:t>
      </w:r>
      <w:r>
        <w:rPr>
          <w:rFonts w:hint="eastAsia" w:ascii="宋体" w:hAnsi="宋体"/>
          <w:color w:val="000000"/>
          <w:sz w:val="24"/>
          <w:szCs w:val="24"/>
          <w:highlight w:val="none"/>
          <w:lang w:val="en-US" w:eastAsia="zh-CN"/>
        </w:rPr>
        <w:t>60%；</w:t>
      </w:r>
      <w:r>
        <w:rPr>
          <w:rFonts w:hint="eastAsia" w:ascii="宋体" w:hAnsi="宋体"/>
          <w:color w:val="000000"/>
          <w:sz w:val="24"/>
          <w:szCs w:val="24"/>
          <w:highlight w:val="none"/>
        </w:rPr>
        <w:t>根据工程进度分期支付施工图设计费</w:t>
      </w:r>
      <w:r>
        <w:rPr>
          <w:rFonts w:hint="eastAsia" w:ascii="宋体" w:hAnsi="宋体"/>
          <w:sz w:val="24"/>
          <w:szCs w:val="24"/>
          <w:highlight w:val="none"/>
        </w:rPr>
        <w:t>。</w:t>
      </w:r>
    </w:p>
    <w:p w14:paraId="0C54333A">
      <w:pPr>
        <w:spacing w:after="120" w:afterLines="50" w:line="300" w:lineRule="auto"/>
        <w:ind w:firstLine="480" w:firstLineChars="200"/>
        <w:jc w:val="left"/>
        <w:rPr>
          <w:rFonts w:ascii="宋体" w:hAnsi="宋体"/>
          <w:sz w:val="24"/>
          <w:szCs w:val="24"/>
        </w:rPr>
      </w:pPr>
      <w:r>
        <w:rPr>
          <w:rFonts w:hint="eastAsia" w:ascii="宋体" w:hAnsi="宋体"/>
          <w:sz w:val="24"/>
          <w:szCs w:val="24"/>
        </w:rPr>
        <w:t>第五条 双方权利义务</w:t>
      </w:r>
    </w:p>
    <w:p w14:paraId="24E41A56">
      <w:pPr>
        <w:spacing w:after="120" w:afterLines="50" w:line="300" w:lineRule="auto"/>
        <w:ind w:firstLine="480" w:firstLineChars="200"/>
        <w:jc w:val="left"/>
        <w:rPr>
          <w:rFonts w:ascii="宋体" w:hAnsi="宋体"/>
          <w:sz w:val="24"/>
          <w:szCs w:val="24"/>
        </w:rPr>
      </w:pPr>
      <w:r>
        <w:rPr>
          <w:rFonts w:hint="eastAsia" w:ascii="宋体" w:hAnsi="宋体"/>
          <w:sz w:val="24"/>
          <w:szCs w:val="24"/>
        </w:rPr>
        <w:t>（一）甲方权利和义务</w:t>
      </w:r>
    </w:p>
    <w:p w14:paraId="0514E935">
      <w:pPr>
        <w:spacing w:after="120" w:afterLines="50" w:line="300" w:lineRule="auto"/>
        <w:ind w:firstLine="480" w:firstLineChars="200"/>
        <w:jc w:val="left"/>
        <w:rPr>
          <w:rFonts w:ascii="宋体" w:hAnsi="宋体"/>
          <w:sz w:val="24"/>
          <w:szCs w:val="24"/>
        </w:rPr>
      </w:pPr>
      <w:r>
        <w:rPr>
          <w:rFonts w:hint="eastAsia" w:ascii="宋体" w:hAnsi="宋体"/>
          <w:sz w:val="24"/>
          <w:szCs w:val="24"/>
        </w:rPr>
        <w:t>1、甲方有权获取乙方提供的专业化服务；</w:t>
      </w:r>
    </w:p>
    <w:p w14:paraId="67092357">
      <w:pPr>
        <w:spacing w:after="120" w:afterLines="50" w:line="300" w:lineRule="auto"/>
        <w:ind w:firstLine="480" w:firstLineChars="200"/>
        <w:jc w:val="left"/>
        <w:rPr>
          <w:rFonts w:ascii="宋体" w:hAnsi="宋体"/>
          <w:sz w:val="24"/>
          <w:szCs w:val="24"/>
        </w:rPr>
      </w:pPr>
      <w:r>
        <w:rPr>
          <w:rFonts w:hint="eastAsia" w:ascii="宋体" w:hAnsi="宋体"/>
          <w:sz w:val="24"/>
          <w:szCs w:val="24"/>
        </w:rPr>
        <w:t>2、甲方保证服务期间，对乙方工作给予支持，提供采购需求必须的基础工作条件；</w:t>
      </w:r>
    </w:p>
    <w:p w14:paraId="7F52C717">
      <w:pPr>
        <w:spacing w:after="120" w:afterLines="50" w:line="300" w:lineRule="auto"/>
        <w:ind w:firstLine="480" w:firstLineChars="200"/>
        <w:jc w:val="left"/>
        <w:rPr>
          <w:rFonts w:ascii="宋体" w:hAnsi="宋体"/>
          <w:sz w:val="24"/>
          <w:szCs w:val="24"/>
        </w:rPr>
      </w:pPr>
      <w:r>
        <w:rPr>
          <w:rFonts w:hint="eastAsia" w:ascii="宋体" w:hAnsi="宋体"/>
          <w:sz w:val="24"/>
          <w:szCs w:val="24"/>
        </w:rPr>
        <w:t>3、按合同要求及时向乙方支付服务费。不得以机构变动、人员更替、政策调整等为由延迟付款，不得将采购文件和合同中未规定的义务作为向供应商付款的条件。</w:t>
      </w:r>
    </w:p>
    <w:p w14:paraId="2079DCE2">
      <w:pPr>
        <w:spacing w:after="120" w:afterLines="50" w:line="300" w:lineRule="auto"/>
        <w:ind w:firstLine="480" w:firstLineChars="200"/>
        <w:jc w:val="left"/>
        <w:rPr>
          <w:rFonts w:ascii="宋体" w:hAnsi="宋体"/>
          <w:sz w:val="24"/>
          <w:szCs w:val="24"/>
        </w:rPr>
      </w:pPr>
      <w:r>
        <w:rPr>
          <w:rFonts w:hint="eastAsia" w:ascii="宋体" w:hAnsi="宋体"/>
          <w:sz w:val="24"/>
          <w:szCs w:val="24"/>
        </w:rPr>
        <w:t>（二）乙方权利和义务</w:t>
      </w:r>
    </w:p>
    <w:p w14:paraId="70D2D0F5">
      <w:pPr>
        <w:spacing w:after="120" w:afterLines="50" w:line="300" w:lineRule="auto"/>
        <w:ind w:firstLine="480" w:firstLineChars="200"/>
        <w:jc w:val="left"/>
        <w:rPr>
          <w:rFonts w:ascii="宋体" w:hAnsi="宋体"/>
          <w:sz w:val="24"/>
          <w:szCs w:val="24"/>
        </w:rPr>
      </w:pPr>
      <w:r>
        <w:rPr>
          <w:rFonts w:hint="eastAsia" w:ascii="宋体" w:hAnsi="宋体"/>
          <w:sz w:val="24"/>
          <w:szCs w:val="24"/>
        </w:rPr>
        <w:t>1、乙方有权要求甲方提供为完成本次服务所需的相关材料和相关信息。</w:t>
      </w:r>
    </w:p>
    <w:p w14:paraId="2AB1FBC7">
      <w:pPr>
        <w:spacing w:after="120" w:afterLines="50" w:line="300" w:lineRule="auto"/>
        <w:ind w:firstLine="480" w:firstLineChars="200"/>
        <w:jc w:val="left"/>
        <w:rPr>
          <w:rFonts w:ascii="宋体" w:hAnsi="宋体"/>
          <w:sz w:val="24"/>
          <w:szCs w:val="24"/>
        </w:rPr>
      </w:pPr>
      <w:r>
        <w:rPr>
          <w:rFonts w:hint="eastAsia" w:ascii="宋体" w:hAnsi="宋体"/>
          <w:sz w:val="24"/>
          <w:szCs w:val="24"/>
        </w:rPr>
        <w:t>2、按照合同约定收取服务费。</w:t>
      </w:r>
    </w:p>
    <w:p w14:paraId="4970C190">
      <w:pPr>
        <w:spacing w:after="120" w:afterLines="50" w:line="300" w:lineRule="auto"/>
        <w:ind w:firstLine="480" w:firstLineChars="200"/>
        <w:jc w:val="left"/>
        <w:rPr>
          <w:rFonts w:ascii="宋体" w:hAnsi="宋体"/>
          <w:sz w:val="24"/>
          <w:szCs w:val="24"/>
        </w:rPr>
      </w:pPr>
      <w:r>
        <w:rPr>
          <w:rFonts w:hint="eastAsia" w:ascii="宋体" w:hAnsi="宋体"/>
          <w:sz w:val="24"/>
          <w:szCs w:val="24"/>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1DDB30F6">
      <w:pPr>
        <w:spacing w:after="120" w:afterLines="50" w:line="300" w:lineRule="auto"/>
        <w:ind w:firstLine="480" w:firstLineChars="200"/>
        <w:jc w:val="left"/>
        <w:rPr>
          <w:rFonts w:ascii="宋体" w:hAnsi="宋体"/>
          <w:sz w:val="24"/>
          <w:szCs w:val="24"/>
        </w:rPr>
      </w:pPr>
      <w:r>
        <w:rPr>
          <w:rFonts w:hint="eastAsia" w:ascii="宋体" w:hAnsi="宋体"/>
          <w:sz w:val="24"/>
          <w:szCs w:val="24"/>
        </w:rPr>
        <w:t>4、乙方为甲方提供服务期间，制定并执行严格的安全生产管理措施，保证甲乙方工作人员人身安全和甲方的设备设施（如有）的完好无损，如发生安全事故的，责任由乙方全部负责。</w:t>
      </w:r>
    </w:p>
    <w:p w14:paraId="51D5B3E8">
      <w:pPr>
        <w:spacing w:after="120" w:afterLines="50" w:line="300" w:lineRule="auto"/>
        <w:ind w:firstLine="480" w:firstLineChars="200"/>
        <w:jc w:val="left"/>
        <w:rPr>
          <w:rFonts w:ascii="宋体" w:hAnsi="宋体"/>
          <w:sz w:val="24"/>
          <w:szCs w:val="24"/>
        </w:rPr>
      </w:pPr>
      <w:r>
        <w:rPr>
          <w:rFonts w:hint="eastAsia" w:ascii="宋体" w:hAnsi="宋体"/>
          <w:sz w:val="24"/>
          <w:szCs w:val="24"/>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0AA8FC16">
      <w:pPr>
        <w:spacing w:after="120" w:afterLines="50" w:line="300" w:lineRule="auto"/>
        <w:ind w:firstLine="480" w:firstLineChars="200"/>
        <w:jc w:val="left"/>
        <w:rPr>
          <w:rFonts w:ascii="宋体" w:hAnsi="宋体"/>
          <w:sz w:val="24"/>
          <w:szCs w:val="24"/>
        </w:rPr>
      </w:pPr>
      <w:r>
        <w:rPr>
          <w:rFonts w:hint="eastAsia" w:ascii="宋体" w:hAnsi="宋体"/>
          <w:sz w:val="24"/>
          <w:szCs w:val="24"/>
        </w:rPr>
        <w:t>6、乙方不得擅自转让其应履行的合同义务。</w:t>
      </w:r>
    </w:p>
    <w:p w14:paraId="7EFEF4F5">
      <w:pPr>
        <w:spacing w:after="120" w:afterLines="50" w:line="300" w:lineRule="auto"/>
        <w:ind w:firstLine="480" w:firstLineChars="200"/>
        <w:jc w:val="left"/>
        <w:rPr>
          <w:rFonts w:ascii="宋体" w:hAnsi="宋体"/>
          <w:sz w:val="24"/>
          <w:szCs w:val="24"/>
        </w:rPr>
      </w:pPr>
      <w:r>
        <w:rPr>
          <w:rFonts w:hint="eastAsia" w:ascii="宋体" w:hAnsi="宋体"/>
          <w:sz w:val="24"/>
          <w:szCs w:val="24"/>
        </w:rPr>
        <w:t>第六条 知识产权归属</w:t>
      </w:r>
    </w:p>
    <w:p w14:paraId="71BB24E9">
      <w:pPr>
        <w:spacing w:after="120" w:afterLines="50" w:line="300" w:lineRule="auto"/>
        <w:ind w:firstLine="480" w:firstLineChars="200"/>
        <w:jc w:val="left"/>
        <w:rPr>
          <w:rFonts w:ascii="宋体" w:hAnsi="宋体"/>
          <w:sz w:val="24"/>
          <w:szCs w:val="24"/>
        </w:rPr>
      </w:pPr>
      <w:r>
        <w:rPr>
          <w:rFonts w:hint="eastAsia" w:ascii="宋体" w:hAnsi="宋体"/>
          <w:sz w:val="24"/>
          <w:szCs w:val="24"/>
        </w:rPr>
        <w:t>本合同所约定工作内容中正式成果的知识产品归甲方所有。</w:t>
      </w:r>
    </w:p>
    <w:p w14:paraId="0177ACA0">
      <w:pPr>
        <w:spacing w:after="120" w:afterLines="50" w:line="300" w:lineRule="auto"/>
        <w:ind w:firstLine="480" w:firstLineChars="200"/>
        <w:jc w:val="left"/>
        <w:rPr>
          <w:rFonts w:ascii="宋体" w:hAnsi="宋体"/>
          <w:sz w:val="24"/>
          <w:szCs w:val="24"/>
        </w:rPr>
      </w:pPr>
      <w:r>
        <w:rPr>
          <w:rFonts w:hint="eastAsia" w:ascii="宋体" w:hAnsi="宋体"/>
          <w:sz w:val="24"/>
          <w:szCs w:val="24"/>
        </w:rPr>
        <w:t>第七条 保密条款</w:t>
      </w:r>
    </w:p>
    <w:p w14:paraId="618A2C85">
      <w:pPr>
        <w:spacing w:after="120" w:afterLines="50" w:line="300" w:lineRule="auto"/>
        <w:ind w:firstLine="480" w:firstLineChars="200"/>
        <w:jc w:val="left"/>
        <w:rPr>
          <w:rFonts w:ascii="宋体" w:hAnsi="宋体"/>
          <w:sz w:val="24"/>
          <w:szCs w:val="24"/>
        </w:rPr>
      </w:pPr>
      <w:r>
        <w:rPr>
          <w:rFonts w:hint="eastAsia" w:ascii="宋体" w:hAnsi="宋体"/>
          <w:sz w:val="24"/>
          <w:szCs w:val="24"/>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18B410C8">
      <w:pPr>
        <w:spacing w:after="120" w:afterLines="50" w:line="300" w:lineRule="auto"/>
        <w:ind w:firstLine="480" w:firstLineChars="200"/>
        <w:jc w:val="left"/>
        <w:rPr>
          <w:rFonts w:ascii="宋体" w:hAnsi="宋体"/>
          <w:sz w:val="24"/>
          <w:szCs w:val="24"/>
        </w:rPr>
      </w:pPr>
      <w:r>
        <w:rPr>
          <w:rFonts w:hint="eastAsia" w:ascii="宋体" w:hAnsi="宋体"/>
          <w:sz w:val="24"/>
          <w:szCs w:val="24"/>
        </w:rPr>
        <w:t>第八条 履约验收</w:t>
      </w:r>
    </w:p>
    <w:p w14:paraId="308CAB1D">
      <w:pPr>
        <w:spacing w:after="120" w:afterLines="50" w:line="300" w:lineRule="auto"/>
        <w:ind w:firstLine="480" w:firstLineChars="200"/>
        <w:jc w:val="left"/>
        <w:rPr>
          <w:rFonts w:ascii="宋体" w:hAnsi="宋体"/>
          <w:sz w:val="24"/>
          <w:szCs w:val="24"/>
        </w:rPr>
      </w:pPr>
    </w:p>
    <w:p w14:paraId="74CA31EC">
      <w:pPr>
        <w:spacing w:after="120" w:afterLines="50" w:line="300" w:lineRule="auto"/>
        <w:ind w:firstLine="480" w:firstLineChars="200"/>
        <w:jc w:val="left"/>
        <w:rPr>
          <w:rFonts w:ascii="宋体" w:hAnsi="宋体"/>
          <w:sz w:val="24"/>
          <w:szCs w:val="24"/>
        </w:rPr>
      </w:pPr>
      <w:r>
        <w:rPr>
          <w:rFonts w:hint="eastAsia" w:ascii="宋体" w:hAnsi="宋体"/>
          <w:sz w:val="24"/>
          <w:szCs w:val="24"/>
        </w:rPr>
        <w:t>第九条 违约责任</w:t>
      </w:r>
    </w:p>
    <w:p w14:paraId="2A83F518">
      <w:pPr>
        <w:spacing w:after="120" w:afterLines="50" w:line="300" w:lineRule="auto"/>
        <w:ind w:firstLine="480" w:firstLineChars="200"/>
        <w:jc w:val="left"/>
        <w:rPr>
          <w:rFonts w:ascii="宋体" w:hAnsi="宋体"/>
          <w:sz w:val="24"/>
          <w:szCs w:val="24"/>
        </w:rPr>
      </w:pPr>
      <w:r>
        <w:rPr>
          <w:rFonts w:ascii="宋体" w:hAnsi="宋体"/>
          <w:sz w:val="24"/>
          <w:szCs w:val="24"/>
        </w:rPr>
        <w:t>1、乙方未按合同约定提供服务的，每逾期一日，向甲方赔偿违约服务款项 %的违约金，违约金累计不超过合同总金额的</w:t>
      </w:r>
      <w:r>
        <w:rPr>
          <w:rFonts w:hint="eastAsia" w:ascii="宋体" w:hAnsi="宋体"/>
          <w:sz w:val="24"/>
          <w:szCs w:val="24"/>
        </w:rPr>
        <w:t>5%。乙方未按合同约定提供服务累计超过</w:t>
      </w:r>
      <w:r>
        <w:rPr>
          <w:rFonts w:hint="eastAsia" w:ascii="宋体" w:hAnsi="宋体"/>
          <w:sz w:val="24"/>
          <w:szCs w:val="24"/>
          <w:u w:val="single"/>
        </w:rPr>
        <w:t xml:space="preserve">   天</w:t>
      </w:r>
      <w:r>
        <w:rPr>
          <w:rFonts w:hint="eastAsia" w:ascii="宋体" w:hAnsi="宋体"/>
          <w:sz w:val="24"/>
          <w:szCs w:val="24"/>
        </w:rPr>
        <w:t>，甲方有权解除合同并要求乙方承当甲方造成的经济损失。</w:t>
      </w:r>
    </w:p>
    <w:p w14:paraId="4E6B7804">
      <w:pPr>
        <w:spacing w:after="120" w:afterLines="50" w:line="300" w:lineRule="auto"/>
        <w:ind w:firstLine="480" w:firstLineChars="200"/>
        <w:jc w:val="left"/>
        <w:rPr>
          <w:rFonts w:ascii="宋体" w:hAnsi="宋体"/>
          <w:sz w:val="24"/>
          <w:szCs w:val="24"/>
        </w:rPr>
      </w:pPr>
      <w:r>
        <w:rPr>
          <w:rFonts w:hint="eastAsia" w:ascii="宋体" w:hAnsi="宋体"/>
          <w:sz w:val="24"/>
          <w:szCs w:val="24"/>
        </w:rPr>
        <w:t>2、在乙方服务工作范围内，如因工作未达到服务标准，由此造成的损失有乙方承担。</w:t>
      </w:r>
    </w:p>
    <w:p w14:paraId="3B028D95">
      <w:pPr>
        <w:spacing w:after="120" w:afterLines="50" w:line="300" w:lineRule="auto"/>
        <w:ind w:firstLine="480" w:firstLineChars="200"/>
        <w:jc w:val="left"/>
        <w:rPr>
          <w:rFonts w:ascii="宋体" w:hAnsi="宋体"/>
          <w:sz w:val="24"/>
          <w:szCs w:val="24"/>
        </w:rPr>
      </w:pPr>
      <w:r>
        <w:rPr>
          <w:rFonts w:hint="eastAsia" w:ascii="宋体" w:hAnsi="宋体"/>
          <w:sz w:val="24"/>
          <w:szCs w:val="24"/>
        </w:rPr>
        <w:t>3、任意一方擅自解除合同导致合同不能履行，视为违约，违约方按合同约定合同总金额的 5%收取违约金并赔偿给守约方的经济损失。</w:t>
      </w:r>
    </w:p>
    <w:p w14:paraId="578D6A04">
      <w:pPr>
        <w:spacing w:after="120" w:afterLines="50" w:line="300" w:lineRule="auto"/>
        <w:ind w:firstLine="480" w:firstLineChars="200"/>
        <w:jc w:val="left"/>
        <w:rPr>
          <w:rFonts w:ascii="宋体" w:hAnsi="宋体"/>
          <w:sz w:val="24"/>
          <w:szCs w:val="24"/>
        </w:rPr>
      </w:pPr>
      <w:r>
        <w:rPr>
          <w:rFonts w:hint="eastAsia" w:ascii="宋体" w:hAnsi="宋体"/>
          <w:sz w:val="24"/>
          <w:szCs w:val="24"/>
        </w:rPr>
        <w:t>第十条 不可抗力</w:t>
      </w:r>
    </w:p>
    <w:p w14:paraId="074EE980">
      <w:pPr>
        <w:spacing w:after="120" w:afterLines="50" w:line="300" w:lineRule="auto"/>
        <w:ind w:firstLine="480" w:firstLineChars="200"/>
        <w:jc w:val="left"/>
        <w:rPr>
          <w:rFonts w:ascii="宋体" w:hAnsi="宋体"/>
          <w:sz w:val="24"/>
          <w:szCs w:val="24"/>
        </w:rPr>
      </w:pPr>
      <w:r>
        <w:rPr>
          <w:rFonts w:hint="eastAsia" w:ascii="宋体" w:hAnsi="宋体"/>
          <w:sz w:val="24"/>
          <w:szCs w:val="24"/>
        </w:rPr>
        <w:t>1、不可抗力是指合同当事人在签订合同时不可预见，在合同履行过程中不可避免且不能克服的自然灾害和社会性突发事件，如地震、海啸、瘟疫、骚乱、戒严、暴动、战争等。</w:t>
      </w:r>
    </w:p>
    <w:p w14:paraId="3A10C746">
      <w:pPr>
        <w:spacing w:after="120" w:afterLines="50" w:line="300" w:lineRule="auto"/>
        <w:ind w:firstLine="480" w:firstLineChars="200"/>
        <w:jc w:val="left"/>
        <w:rPr>
          <w:rFonts w:ascii="宋体" w:hAnsi="宋体"/>
          <w:sz w:val="24"/>
          <w:szCs w:val="24"/>
        </w:rPr>
      </w:pPr>
      <w:r>
        <w:rPr>
          <w:rFonts w:hint="eastAsia" w:ascii="宋体" w:hAnsi="宋体"/>
          <w:sz w:val="24"/>
          <w:szCs w:val="24"/>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1A605C49">
      <w:pPr>
        <w:spacing w:after="120" w:afterLines="50" w:line="300" w:lineRule="auto"/>
        <w:ind w:firstLine="480" w:firstLineChars="200"/>
        <w:jc w:val="left"/>
        <w:rPr>
          <w:rFonts w:ascii="宋体" w:hAnsi="宋体"/>
          <w:sz w:val="24"/>
          <w:szCs w:val="24"/>
        </w:rPr>
      </w:pPr>
      <w:r>
        <w:rPr>
          <w:rFonts w:hint="eastAsia" w:ascii="宋体" w:hAnsi="宋体"/>
          <w:sz w:val="24"/>
          <w:szCs w:val="24"/>
        </w:rPr>
        <w:t>3、由于不可抗力的原因，致使合同无法按期履行或不能履行的，所造成的的损失有双方各自承担，受不可抗力影响的一方应当采取合理的措施防止损失的扩大，否则应就扩大的损失负赔偿责任。</w:t>
      </w:r>
    </w:p>
    <w:p w14:paraId="0AEED032">
      <w:pPr>
        <w:spacing w:after="120" w:afterLines="50" w:line="300" w:lineRule="auto"/>
        <w:ind w:firstLine="480" w:firstLineChars="200"/>
        <w:jc w:val="left"/>
        <w:rPr>
          <w:rFonts w:ascii="宋体" w:hAnsi="宋体"/>
          <w:sz w:val="24"/>
          <w:szCs w:val="24"/>
        </w:rPr>
      </w:pPr>
      <w:r>
        <w:rPr>
          <w:rFonts w:hint="eastAsia" w:ascii="宋体" w:hAnsi="宋体"/>
          <w:sz w:val="24"/>
          <w:szCs w:val="24"/>
        </w:rPr>
        <w:t>第十一条 合同变更与解除</w:t>
      </w:r>
    </w:p>
    <w:p w14:paraId="721B78EE">
      <w:pPr>
        <w:spacing w:after="120" w:afterLines="50" w:line="300" w:lineRule="auto"/>
        <w:ind w:firstLine="480" w:firstLineChars="200"/>
        <w:jc w:val="left"/>
        <w:rPr>
          <w:rFonts w:ascii="宋体" w:hAnsi="宋体"/>
          <w:sz w:val="24"/>
          <w:szCs w:val="24"/>
        </w:rPr>
      </w:pPr>
      <w:r>
        <w:rPr>
          <w:rFonts w:hint="eastAsia" w:ascii="宋体" w:hAnsi="宋体"/>
          <w:sz w:val="24"/>
          <w:szCs w:val="24"/>
        </w:rPr>
        <w:t>本合同期限自签订之日起到合同终止日期。合同到期甲乙双方均未提出新的意向，合同自行终止。合作期内任何一方不得擅自停止协议，否则应负担所造成的一切损失。在下列情况发生时，甲方有权提前解除合同并就实际损失向乙方提出索赔；</w:t>
      </w:r>
    </w:p>
    <w:p w14:paraId="14EB9BCB">
      <w:pPr>
        <w:spacing w:after="120" w:afterLines="50" w:line="300" w:lineRule="auto"/>
        <w:ind w:firstLine="480" w:firstLineChars="200"/>
        <w:jc w:val="left"/>
        <w:rPr>
          <w:rFonts w:ascii="宋体" w:hAnsi="宋体"/>
          <w:sz w:val="24"/>
          <w:szCs w:val="24"/>
        </w:rPr>
      </w:pPr>
      <w:r>
        <w:rPr>
          <w:rFonts w:hint="eastAsia" w:ascii="宋体" w:hAnsi="宋体"/>
          <w:sz w:val="24"/>
          <w:szCs w:val="24"/>
        </w:rPr>
        <w:t>乙方服务质量考核不合格；</w:t>
      </w:r>
    </w:p>
    <w:p w14:paraId="755D6C19">
      <w:pPr>
        <w:spacing w:after="120" w:afterLines="50" w:line="300" w:lineRule="auto"/>
        <w:ind w:firstLine="480" w:firstLineChars="200"/>
        <w:jc w:val="left"/>
        <w:rPr>
          <w:rFonts w:ascii="宋体" w:hAnsi="宋体"/>
          <w:sz w:val="24"/>
          <w:szCs w:val="24"/>
        </w:rPr>
      </w:pPr>
      <w:r>
        <w:rPr>
          <w:rFonts w:hint="eastAsia" w:ascii="宋体" w:hAnsi="宋体"/>
          <w:sz w:val="24"/>
          <w:szCs w:val="24"/>
        </w:rPr>
        <w:t>乙方未得到甲方同意，擅自更换服务人员。</w:t>
      </w:r>
    </w:p>
    <w:p w14:paraId="6AA670AC">
      <w:pPr>
        <w:spacing w:after="120" w:afterLines="50" w:line="300" w:lineRule="auto"/>
        <w:ind w:firstLine="480" w:firstLineChars="200"/>
        <w:jc w:val="left"/>
        <w:rPr>
          <w:rFonts w:ascii="宋体" w:hAnsi="宋体"/>
          <w:sz w:val="24"/>
          <w:szCs w:val="24"/>
        </w:rPr>
      </w:pPr>
      <w:r>
        <w:rPr>
          <w:rFonts w:hint="eastAsia" w:ascii="宋体" w:hAnsi="宋体"/>
          <w:sz w:val="24"/>
          <w:szCs w:val="24"/>
        </w:rPr>
        <w:t>乙方因故需终止合同，必须提前方同意后，方可终止</w:t>
      </w:r>
    </w:p>
    <w:p w14:paraId="70488F33">
      <w:pPr>
        <w:spacing w:after="120" w:afterLines="50" w:line="300" w:lineRule="auto"/>
        <w:ind w:firstLine="480" w:firstLineChars="200"/>
        <w:jc w:val="left"/>
        <w:rPr>
          <w:rFonts w:ascii="宋体" w:hAnsi="宋体"/>
          <w:sz w:val="24"/>
          <w:szCs w:val="24"/>
        </w:rPr>
      </w:pPr>
      <w:r>
        <w:rPr>
          <w:rFonts w:hint="eastAsia" w:ascii="宋体" w:hAnsi="宋体"/>
          <w:sz w:val="24"/>
          <w:szCs w:val="24"/>
        </w:rPr>
        <w:t>第十二条 合同争议解决</w:t>
      </w:r>
    </w:p>
    <w:p w14:paraId="67B433F2">
      <w:pPr>
        <w:spacing w:after="120" w:afterLines="50" w:line="300" w:lineRule="auto"/>
        <w:ind w:firstLine="480" w:firstLineChars="200"/>
        <w:jc w:val="left"/>
        <w:rPr>
          <w:rFonts w:ascii="宋体" w:hAnsi="宋体"/>
          <w:sz w:val="24"/>
          <w:szCs w:val="24"/>
        </w:rPr>
      </w:pPr>
      <w:r>
        <w:rPr>
          <w:rFonts w:hint="eastAsia" w:ascii="宋体" w:hAnsi="宋体"/>
          <w:sz w:val="24"/>
          <w:szCs w:val="24"/>
        </w:rPr>
        <w:t>因履行合同引起的或与本合同有关的争议，甲乙双方首先通过友好协商解决，如双方协商不能解决时，选择下列第 种方式解决：</w:t>
      </w:r>
    </w:p>
    <w:p w14:paraId="544DEB53">
      <w:pPr>
        <w:spacing w:after="120" w:afterLines="50" w:line="300" w:lineRule="auto"/>
        <w:ind w:firstLine="480" w:firstLineChars="200"/>
        <w:jc w:val="left"/>
        <w:rPr>
          <w:rFonts w:ascii="宋体" w:hAnsi="宋体"/>
          <w:sz w:val="24"/>
          <w:szCs w:val="24"/>
          <w:u w:val="single"/>
        </w:rPr>
      </w:pPr>
      <w:r>
        <w:rPr>
          <w:rFonts w:hint="eastAsia" w:ascii="宋体" w:hAnsi="宋体"/>
          <w:sz w:val="24"/>
          <w:szCs w:val="24"/>
        </w:rPr>
        <w:t>（1）向</w:t>
      </w:r>
      <w:r>
        <w:rPr>
          <w:rFonts w:hint="eastAsia" w:ascii="宋体" w:hAnsi="宋体"/>
          <w:sz w:val="24"/>
          <w:szCs w:val="24"/>
          <w:u w:val="single"/>
        </w:rPr>
        <w:t xml:space="preserve">       </w:t>
      </w:r>
      <w:r>
        <w:rPr>
          <w:rFonts w:hint="eastAsia" w:ascii="宋体" w:hAnsi="宋体"/>
          <w:sz w:val="24"/>
          <w:szCs w:val="24"/>
        </w:rPr>
        <w:t>仲裁委员会申请仲裁。</w:t>
      </w:r>
    </w:p>
    <w:p w14:paraId="2FFA8044">
      <w:pPr>
        <w:spacing w:after="120" w:afterLines="50" w:line="300" w:lineRule="auto"/>
        <w:ind w:firstLine="480" w:firstLineChars="200"/>
        <w:jc w:val="left"/>
        <w:rPr>
          <w:rFonts w:ascii="宋体" w:hAnsi="宋体"/>
          <w:sz w:val="24"/>
          <w:szCs w:val="24"/>
        </w:rPr>
      </w:pPr>
      <w:r>
        <w:rPr>
          <w:rFonts w:hint="eastAsia" w:ascii="宋体" w:hAnsi="宋体"/>
          <w:sz w:val="24"/>
          <w:szCs w:val="24"/>
        </w:rPr>
        <w:t>（2）向</w:t>
      </w:r>
      <w:r>
        <w:rPr>
          <w:rFonts w:hint="eastAsia" w:ascii="宋体" w:hAnsi="宋体"/>
          <w:sz w:val="24"/>
          <w:szCs w:val="24"/>
          <w:u w:val="single"/>
        </w:rPr>
        <w:t xml:space="preserve">       </w:t>
      </w:r>
      <w:r>
        <w:rPr>
          <w:rFonts w:hint="eastAsia" w:ascii="宋体" w:hAnsi="宋体"/>
          <w:sz w:val="24"/>
          <w:szCs w:val="24"/>
        </w:rPr>
        <w:t>有管辖权的人民法院提起诉讼。</w:t>
      </w:r>
    </w:p>
    <w:p w14:paraId="524E9081">
      <w:pPr>
        <w:spacing w:after="120" w:afterLines="50" w:line="300" w:lineRule="auto"/>
        <w:ind w:firstLine="480" w:firstLineChars="200"/>
        <w:jc w:val="left"/>
        <w:rPr>
          <w:rFonts w:ascii="宋体" w:hAnsi="宋体"/>
          <w:sz w:val="24"/>
          <w:szCs w:val="24"/>
        </w:rPr>
      </w:pPr>
      <w:r>
        <w:rPr>
          <w:rFonts w:hint="eastAsia" w:ascii="宋体" w:hAnsi="宋体"/>
          <w:sz w:val="24"/>
          <w:szCs w:val="24"/>
        </w:rPr>
        <w:t>在起诉或仲裁期间，除正在进行的起诉或仲裁部分外，合同其他部分继续执行。</w:t>
      </w:r>
    </w:p>
    <w:p w14:paraId="25CB4D51">
      <w:pPr>
        <w:spacing w:after="120" w:afterLines="50" w:line="300" w:lineRule="auto"/>
        <w:ind w:firstLine="480" w:firstLineChars="200"/>
        <w:jc w:val="left"/>
        <w:rPr>
          <w:rFonts w:ascii="宋体" w:hAnsi="宋体"/>
          <w:sz w:val="24"/>
          <w:szCs w:val="24"/>
        </w:rPr>
      </w:pPr>
      <w:r>
        <w:rPr>
          <w:rFonts w:hint="eastAsia" w:ascii="宋体" w:hAnsi="宋体"/>
          <w:sz w:val="24"/>
          <w:szCs w:val="24"/>
        </w:rPr>
        <w:t>第十三条 合同生效及其他</w:t>
      </w:r>
    </w:p>
    <w:p w14:paraId="55939A50">
      <w:pPr>
        <w:spacing w:after="120" w:afterLines="50" w:line="300" w:lineRule="auto"/>
        <w:ind w:firstLine="480" w:firstLineChars="200"/>
        <w:jc w:val="left"/>
        <w:rPr>
          <w:rFonts w:ascii="宋体" w:hAnsi="宋体"/>
          <w:sz w:val="24"/>
          <w:szCs w:val="24"/>
        </w:rPr>
      </w:pPr>
      <w:r>
        <w:rPr>
          <w:rFonts w:hint="eastAsia" w:ascii="宋体" w:hAnsi="宋体"/>
          <w:sz w:val="24"/>
          <w:szCs w:val="24"/>
        </w:rPr>
        <w:t>1、合同由甲、乙双方法定代表人或授权代表签字并加盖公章或合同专用章之日起生效。</w:t>
      </w:r>
    </w:p>
    <w:p w14:paraId="5E6E2141">
      <w:pPr>
        <w:spacing w:after="120" w:afterLines="50" w:line="300" w:lineRule="auto"/>
        <w:ind w:firstLine="480" w:firstLineChars="200"/>
        <w:jc w:val="left"/>
        <w:rPr>
          <w:rFonts w:ascii="宋体" w:hAnsi="宋体"/>
          <w:sz w:val="24"/>
          <w:szCs w:val="24"/>
        </w:rPr>
      </w:pPr>
      <w:r>
        <w:rPr>
          <w:rFonts w:hint="eastAsia" w:ascii="宋体" w:hAnsi="宋体"/>
          <w:sz w:val="24"/>
          <w:szCs w:val="24"/>
        </w:rPr>
        <w:t>2、本合同一式（____）份，甲乙双方各执法律效力。</w:t>
      </w:r>
    </w:p>
    <w:p w14:paraId="697A88D5">
      <w:pPr>
        <w:spacing w:after="120" w:afterLines="50" w:line="300" w:lineRule="auto"/>
        <w:ind w:firstLine="480" w:firstLineChars="200"/>
        <w:jc w:val="left"/>
        <w:rPr>
          <w:rFonts w:ascii="宋体" w:hAnsi="宋体"/>
          <w:sz w:val="24"/>
          <w:szCs w:val="24"/>
        </w:rPr>
      </w:pPr>
      <w:r>
        <w:rPr>
          <w:rFonts w:hint="eastAsia" w:ascii="宋体" w:hAnsi="宋体"/>
          <w:sz w:val="24"/>
          <w:szCs w:val="24"/>
        </w:rPr>
        <w:t>3、合同执行过程中出现的未尽事宜，双方在不违背合同和磋商文件的前提下协商解决。协商结果以“纪要”形式甲乙双方签字盖章确认，作为合同附件，与合同具有同等效力。</w:t>
      </w:r>
    </w:p>
    <w:p w14:paraId="62539CF3">
      <w:pPr>
        <w:spacing w:after="120" w:afterLines="50" w:line="300" w:lineRule="auto"/>
        <w:ind w:firstLine="480" w:firstLineChars="200"/>
        <w:jc w:val="left"/>
        <w:rPr>
          <w:rFonts w:ascii="宋体" w:hAnsi="宋体"/>
          <w:sz w:val="24"/>
          <w:szCs w:val="24"/>
        </w:rPr>
      </w:pPr>
      <w:r>
        <w:rPr>
          <w:rFonts w:hint="eastAsia" w:ascii="宋体" w:hAnsi="宋体"/>
          <w:sz w:val="24"/>
          <w:szCs w:val="24"/>
        </w:rPr>
        <w:t>第十四条 下列文件为本合同不可分割部分</w:t>
      </w:r>
    </w:p>
    <w:p w14:paraId="785756B3">
      <w:pPr>
        <w:spacing w:after="120" w:afterLines="50" w:line="300" w:lineRule="auto"/>
        <w:ind w:firstLine="480" w:firstLineChars="200"/>
        <w:jc w:val="left"/>
        <w:rPr>
          <w:rFonts w:ascii="宋体" w:hAnsi="宋体"/>
          <w:sz w:val="24"/>
          <w:szCs w:val="24"/>
        </w:rPr>
      </w:pPr>
      <w:r>
        <w:rPr>
          <w:rFonts w:hint="eastAsia" w:ascii="宋体" w:hAnsi="宋体"/>
          <w:sz w:val="24"/>
          <w:szCs w:val="24"/>
        </w:rPr>
        <w:t>1、中标/成交通知书</w:t>
      </w:r>
    </w:p>
    <w:p w14:paraId="22949056">
      <w:pPr>
        <w:spacing w:after="120" w:afterLines="50" w:line="300" w:lineRule="auto"/>
        <w:ind w:firstLine="480" w:firstLineChars="200"/>
        <w:jc w:val="left"/>
        <w:rPr>
          <w:rFonts w:ascii="宋体" w:hAnsi="宋体"/>
          <w:sz w:val="24"/>
          <w:szCs w:val="24"/>
        </w:rPr>
      </w:pPr>
      <w:r>
        <w:rPr>
          <w:rFonts w:hint="eastAsia" w:ascii="宋体" w:hAnsi="宋体"/>
          <w:sz w:val="24"/>
          <w:szCs w:val="24"/>
        </w:rPr>
        <w:t>2、响应文件/投标文件（含澄清或说明文件）</w:t>
      </w:r>
    </w:p>
    <w:p w14:paraId="4E73C9F8">
      <w:pPr>
        <w:spacing w:after="120" w:afterLines="50" w:line="300" w:lineRule="auto"/>
        <w:ind w:firstLine="480" w:firstLineChars="200"/>
        <w:jc w:val="left"/>
        <w:rPr>
          <w:rFonts w:ascii="宋体" w:hAnsi="宋体"/>
          <w:sz w:val="24"/>
          <w:szCs w:val="24"/>
        </w:rPr>
      </w:pPr>
      <w:r>
        <w:rPr>
          <w:rFonts w:hint="eastAsia" w:ascii="宋体" w:hAnsi="宋体"/>
          <w:sz w:val="24"/>
          <w:szCs w:val="24"/>
        </w:rPr>
        <w:t>3、采购文件（含澄清或修改文件）</w:t>
      </w:r>
    </w:p>
    <w:p w14:paraId="677E9DCF">
      <w:pPr>
        <w:spacing w:after="120" w:afterLines="50" w:line="300" w:lineRule="auto"/>
        <w:ind w:firstLine="480" w:firstLineChars="200"/>
        <w:jc w:val="left"/>
        <w:rPr>
          <w:rFonts w:ascii="宋体" w:hAnsi="宋体"/>
          <w:sz w:val="24"/>
          <w:szCs w:val="24"/>
        </w:rPr>
      </w:pPr>
      <w:r>
        <w:rPr>
          <w:rFonts w:hint="eastAsia" w:ascii="宋体" w:hAnsi="宋体"/>
          <w:sz w:val="24"/>
          <w:szCs w:val="24"/>
        </w:rPr>
        <w:t>4、供应商所做的其他承诺</w:t>
      </w:r>
    </w:p>
    <w:p w14:paraId="4F2F83B7">
      <w:pPr>
        <w:spacing w:after="120" w:afterLines="50" w:line="300" w:lineRule="auto"/>
        <w:ind w:firstLine="480" w:firstLineChars="200"/>
        <w:jc w:val="left"/>
        <w:rPr>
          <w:rFonts w:ascii="宋体" w:hAnsi="宋体"/>
          <w:sz w:val="24"/>
          <w:szCs w:val="24"/>
        </w:rPr>
      </w:pPr>
    </w:p>
    <w:p w14:paraId="16529E0C">
      <w:pPr>
        <w:spacing w:after="120" w:afterLines="50" w:line="300" w:lineRule="auto"/>
        <w:ind w:firstLine="480" w:firstLineChars="200"/>
        <w:jc w:val="left"/>
        <w:rPr>
          <w:rFonts w:ascii="宋体" w:hAnsi="宋体"/>
          <w:sz w:val="24"/>
          <w:szCs w:val="24"/>
        </w:rPr>
      </w:pPr>
      <w:r>
        <w:rPr>
          <w:rFonts w:hint="eastAsia" w:ascii="宋体" w:hAnsi="宋体"/>
          <w:sz w:val="24"/>
          <w:szCs w:val="24"/>
        </w:rPr>
        <w:t>甲方（章）：                                      甲方（章）：</w:t>
      </w:r>
    </w:p>
    <w:p w14:paraId="10413531">
      <w:pPr>
        <w:spacing w:after="120" w:afterLines="50" w:line="300" w:lineRule="auto"/>
        <w:ind w:firstLine="480" w:firstLineChars="200"/>
        <w:jc w:val="left"/>
        <w:rPr>
          <w:rFonts w:ascii="宋体" w:hAnsi="宋体"/>
          <w:sz w:val="24"/>
          <w:szCs w:val="24"/>
        </w:rPr>
      </w:pPr>
      <w:r>
        <w:rPr>
          <w:rFonts w:hint="eastAsia" w:ascii="宋体" w:hAnsi="宋体"/>
          <w:sz w:val="24"/>
          <w:szCs w:val="24"/>
        </w:rPr>
        <w:t>法定代表人：                                     法定代表人：</w:t>
      </w:r>
    </w:p>
    <w:p w14:paraId="7DB08D5F">
      <w:pPr>
        <w:spacing w:after="120" w:afterLines="50" w:line="300" w:lineRule="auto"/>
        <w:ind w:firstLine="480" w:firstLineChars="200"/>
        <w:jc w:val="left"/>
        <w:rPr>
          <w:rFonts w:ascii="宋体" w:hAnsi="宋体"/>
          <w:sz w:val="24"/>
          <w:szCs w:val="24"/>
        </w:rPr>
      </w:pPr>
      <w:r>
        <w:rPr>
          <w:rFonts w:hint="eastAsia" w:ascii="宋体" w:hAnsi="宋体"/>
          <w:sz w:val="24"/>
          <w:szCs w:val="24"/>
        </w:rPr>
        <w:t>委托代理人：                                     委托代理人：</w:t>
      </w:r>
    </w:p>
    <w:p w14:paraId="0143CF17">
      <w:pPr>
        <w:spacing w:after="120" w:afterLines="50" w:line="300" w:lineRule="auto"/>
        <w:ind w:firstLine="480" w:firstLineChars="200"/>
        <w:jc w:val="left"/>
        <w:rPr>
          <w:rFonts w:ascii="宋体" w:hAnsi="宋体"/>
          <w:sz w:val="24"/>
          <w:szCs w:val="24"/>
        </w:rPr>
      </w:pPr>
      <w:r>
        <w:rPr>
          <w:rFonts w:hint="eastAsia" w:ascii="宋体" w:hAnsi="宋体"/>
          <w:sz w:val="24"/>
          <w:szCs w:val="24"/>
        </w:rPr>
        <w:t>地 址：                                          地 址：</w:t>
      </w:r>
    </w:p>
    <w:p w14:paraId="0BAD42EE">
      <w:pPr>
        <w:spacing w:after="120" w:afterLines="50" w:line="300" w:lineRule="auto"/>
        <w:ind w:firstLine="480" w:firstLineChars="200"/>
        <w:jc w:val="left"/>
        <w:rPr>
          <w:rFonts w:ascii="宋体" w:hAnsi="宋体"/>
          <w:sz w:val="24"/>
          <w:szCs w:val="24"/>
        </w:rPr>
      </w:pPr>
      <w:r>
        <w:rPr>
          <w:rFonts w:hint="eastAsia" w:ascii="宋体" w:hAnsi="宋体"/>
          <w:sz w:val="24"/>
          <w:szCs w:val="24"/>
        </w:rPr>
        <w:t>电 话：                                          电 话：</w:t>
      </w:r>
    </w:p>
    <w:p w14:paraId="4216DBAE">
      <w:pPr>
        <w:spacing w:after="120" w:afterLines="50" w:line="300" w:lineRule="auto"/>
        <w:ind w:firstLine="480" w:firstLineChars="200"/>
        <w:jc w:val="left"/>
        <w:rPr>
          <w:rFonts w:ascii="宋体" w:hAnsi="宋体"/>
          <w:sz w:val="24"/>
          <w:szCs w:val="24"/>
        </w:rPr>
      </w:pPr>
      <w:r>
        <w:rPr>
          <w:rFonts w:hint="eastAsia" w:ascii="宋体" w:hAnsi="宋体"/>
          <w:sz w:val="24"/>
          <w:szCs w:val="24"/>
        </w:rPr>
        <w:t>开户银行：                                       开户银行：</w:t>
      </w:r>
    </w:p>
    <w:p w14:paraId="1AE94949">
      <w:pPr>
        <w:spacing w:after="120" w:afterLines="50" w:line="300" w:lineRule="auto"/>
        <w:ind w:firstLine="480" w:firstLineChars="200"/>
        <w:jc w:val="left"/>
        <w:rPr>
          <w:rFonts w:ascii="宋体" w:hAnsi="宋体"/>
          <w:sz w:val="24"/>
          <w:szCs w:val="24"/>
        </w:rPr>
      </w:pPr>
      <w:r>
        <w:rPr>
          <w:rFonts w:hint="eastAsia" w:ascii="宋体" w:hAnsi="宋体"/>
          <w:sz w:val="24"/>
          <w:szCs w:val="24"/>
        </w:rPr>
        <w:t>账 号：                                          账 号：</w:t>
      </w:r>
    </w:p>
    <w:p w14:paraId="274BF86D">
      <w:pPr>
        <w:spacing w:after="120" w:afterLines="50" w:line="300" w:lineRule="auto"/>
        <w:ind w:firstLine="480" w:firstLineChars="200"/>
        <w:jc w:val="left"/>
        <w:rPr>
          <w:rFonts w:ascii="宋体" w:hAnsi="宋体"/>
          <w:sz w:val="24"/>
          <w:szCs w:val="24"/>
        </w:rPr>
      </w:pPr>
      <w:r>
        <w:rPr>
          <w:rFonts w:hint="eastAsia" w:ascii="宋体" w:hAnsi="宋体"/>
          <w:sz w:val="24"/>
          <w:szCs w:val="24"/>
        </w:rPr>
        <w:t xml:space="preserve">本合同的签署地：        </w:t>
      </w:r>
    </w:p>
    <w:p w14:paraId="023C0E00">
      <w:pPr>
        <w:spacing w:after="120" w:afterLines="50" w:line="360" w:lineRule="auto"/>
        <w:ind w:firstLine="480" w:firstLineChars="200"/>
        <w:jc w:val="left"/>
        <w:rPr>
          <w:rFonts w:ascii="宋体" w:hAnsi="宋体"/>
          <w:sz w:val="24"/>
          <w:szCs w:val="24"/>
        </w:rPr>
      </w:pPr>
    </w:p>
    <w:p w14:paraId="135E26CC">
      <w:pPr>
        <w:spacing w:after="120" w:afterLines="50" w:line="360" w:lineRule="auto"/>
        <w:ind w:firstLine="480" w:firstLineChars="200"/>
        <w:jc w:val="left"/>
        <w:rPr>
          <w:rFonts w:ascii="宋体" w:hAnsi="宋体"/>
          <w:sz w:val="24"/>
          <w:szCs w:val="24"/>
        </w:rPr>
      </w:pPr>
      <w:r>
        <w:rPr>
          <w:rFonts w:hint="eastAsia" w:ascii="宋体" w:hAnsi="宋体"/>
          <w:sz w:val="24"/>
          <w:szCs w:val="24"/>
        </w:rPr>
        <w:t>日期：</w:t>
      </w:r>
    </w:p>
    <w:p w14:paraId="7AE691D6">
      <w:pPr>
        <w:spacing w:line="500" w:lineRule="exact"/>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 xml:space="preserve">             </w:t>
      </w:r>
    </w:p>
    <w:p w14:paraId="5DD6C8BC">
      <w:pPr>
        <w:widowControl/>
        <w:jc w:val="left"/>
      </w:pPr>
    </w:p>
    <w:p w14:paraId="594B3925"/>
    <w:p w14:paraId="59001415"/>
    <w:p w14:paraId="2E4ED513"/>
    <w:p w14:paraId="5BF82CBC">
      <w:pPr>
        <w:widowControl/>
        <w:jc w:val="left"/>
      </w:pPr>
      <w:r>
        <w:br w:type="page"/>
      </w:r>
    </w:p>
    <w:p w14:paraId="6D8BD730">
      <w:pPr>
        <w:pStyle w:val="3"/>
      </w:pPr>
      <w:bookmarkStart w:id="100" w:name="_Toc23207"/>
      <w:bookmarkStart w:id="101" w:name="_Toc489536690"/>
      <w:bookmarkStart w:id="102" w:name="_Toc13144"/>
      <w:r>
        <w:rPr>
          <w:rFonts w:hint="eastAsia"/>
        </w:rPr>
        <w:t>第八部分  响应文件内容要求及格式</w:t>
      </w:r>
      <w:bookmarkEnd w:id="100"/>
      <w:bookmarkEnd w:id="101"/>
      <w:bookmarkEnd w:id="102"/>
    </w:p>
    <w:p w14:paraId="532249BC">
      <w:pPr>
        <w:spacing w:line="360" w:lineRule="auto"/>
        <w:ind w:firstLine="480" w:firstLineChars="200"/>
        <w:rPr>
          <w:rFonts w:ascii="华文中宋" w:hAnsi="华文中宋" w:eastAsia="华文中宋"/>
          <w:sz w:val="24"/>
          <w:szCs w:val="24"/>
        </w:rPr>
      </w:pPr>
      <w:r>
        <w:rPr>
          <w:rFonts w:hint="eastAsia" w:ascii="华文中宋" w:hAnsi="华文中宋" w:eastAsia="华文中宋"/>
          <w:b/>
          <w:sz w:val="24"/>
          <w:szCs w:val="24"/>
          <w:lang w:eastAsia="zh-CN"/>
        </w:rPr>
        <w:t>投标供应商</w:t>
      </w:r>
      <w:r>
        <w:rPr>
          <w:rFonts w:hint="eastAsia" w:ascii="华文中宋" w:hAnsi="华文中宋" w:eastAsia="华文中宋"/>
          <w:b/>
          <w:sz w:val="24"/>
          <w:szCs w:val="24"/>
        </w:rPr>
        <w:t>提交响应文件须知</w:t>
      </w:r>
    </w:p>
    <w:p w14:paraId="231E6C77">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按照本部分的顺序编排响应文件（资格证明文件、商务技术文件），编排中涉及格式资料的，应按照本部分提供的内容和格式（所有表格的格式可扩展）填写提交。</w:t>
      </w:r>
    </w:p>
    <w:p w14:paraId="475164AA">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2、全部声明和问题的回答及所附材料必须是真实的、准确的和完整的。</w:t>
      </w:r>
    </w:p>
    <w:p w14:paraId="650D1E5B">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3、按</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文件要求“格式”提供的材料，如有调整，内容及签署必须完整、有效，且没有本文件不可接受的条件。</w:t>
      </w:r>
    </w:p>
    <w:p w14:paraId="6E77541F"/>
    <w:p w14:paraId="56254B51">
      <w:pPr>
        <w:widowControl/>
        <w:jc w:val="left"/>
      </w:pPr>
      <w:r>
        <w:br w:type="page"/>
      </w:r>
    </w:p>
    <w:p w14:paraId="38B29C08">
      <w:pPr>
        <w:pStyle w:val="23"/>
        <w:snapToGrid w:val="0"/>
        <w:spacing w:line="276" w:lineRule="auto"/>
        <w:ind w:firstLine="525" w:firstLineChars="250"/>
        <w:rPr>
          <w:rFonts w:ascii="华文中宋" w:hAnsi="华文中宋" w:eastAsia="华文中宋"/>
          <w:kern w:val="0"/>
        </w:rPr>
      </w:pPr>
    </w:p>
    <w:p w14:paraId="4B6982E9">
      <w:pPr>
        <w:spacing w:line="360" w:lineRule="auto"/>
        <w:rPr>
          <w:rFonts w:ascii="华文中宋" w:hAnsi="华文中宋" w:eastAsia="华文中宋"/>
          <w:b/>
          <w:sz w:val="24"/>
        </w:rPr>
      </w:pPr>
      <w:bookmarkStart w:id="103" w:name="_Toc7481_WPSOffice_Level1"/>
      <w:r>
        <w:rPr>
          <w:rFonts w:hint="eastAsia" w:ascii="华文中宋" w:hAnsi="华文中宋" w:eastAsia="华文中宋"/>
          <w:b/>
          <w:spacing w:val="20"/>
          <w:sz w:val="24"/>
        </w:rPr>
        <w:t>响应文件</w:t>
      </w:r>
      <w:r>
        <w:rPr>
          <w:rFonts w:hint="eastAsia" w:ascii="华文中宋" w:hAnsi="华文中宋" w:eastAsia="华文中宋"/>
          <w:b/>
          <w:sz w:val="24"/>
        </w:rPr>
        <w:t>封面及目录格式</w:t>
      </w:r>
      <w:bookmarkEnd w:id="103"/>
    </w:p>
    <w:p w14:paraId="1D5A37B4">
      <w:pPr>
        <w:pStyle w:val="23"/>
        <w:snapToGrid w:val="0"/>
        <w:spacing w:line="276" w:lineRule="auto"/>
        <w:ind w:firstLine="525" w:firstLineChars="250"/>
        <w:rPr>
          <w:rFonts w:ascii="华文中宋" w:hAnsi="华文中宋" w:eastAsia="华文中宋"/>
          <w:kern w:val="0"/>
        </w:rPr>
      </w:pPr>
    </w:p>
    <w:p w14:paraId="79C6E5F8">
      <w:pPr>
        <w:pStyle w:val="23"/>
        <w:snapToGrid w:val="0"/>
        <w:spacing w:line="276" w:lineRule="auto"/>
        <w:ind w:firstLine="525" w:firstLineChars="250"/>
        <w:rPr>
          <w:rFonts w:ascii="华文中宋" w:hAnsi="华文中宋" w:eastAsia="华文中宋"/>
          <w:kern w:val="0"/>
        </w:rPr>
      </w:pPr>
    </w:p>
    <w:p w14:paraId="55207A1D">
      <w:pPr>
        <w:pStyle w:val="23"/>
        <w:snapToGrid w:val="0"/>
        <w:spacing w:line="276" w:lineRule="auto"/>
        <w:ind w:firstLine="525" w:firstLineChars="250"/>
        <w:rPr>
          <w:rFonts w:ascii="华文中宋" w:hAnsi="华文中宋" w:eastAsia="华文中宋"/>
          <w:kern w:val="0"/>
        </w:rPr>
      </w:pPr>
    </w:p>
    <w:p w14:paraId="4C7836FF">
      <w:pPr>
        <w:pStyle w:val="23"/>
        <w:snapToGrid w:val="0"/>
        <w:spacing w:line="276" w:lineRule="auto"/>
        <w:ind w:firstLine="525" w:firstLineChars="250"/>
        <w:rPr>
          <w:rFonts w:ascii="华文中宋" w:hAnsi="华文中宋" w:eastAsia="华文中宋"/>
          <w:kern w:val="0"/>
        </w:rPr>
      </w:pPr>
    </w:p>
    <w:p w14:paraId="612BC5CA">
      <w:pPr>
        <w:jc w:val="center"/>
        <w:outlineLvl w:val="0"/>
        <w:rPr>
          <w:rFonts w:ascii="华文中宋" w:hAnsi="华文中宋" w:eastAsia="华文中宋"/>
          <w:b/>
          <w:spacing w:val="60"/>
          <w:sz w:val="84"/>
          <w:szCs w:val="84"/>
        </w:rPr>
      </w:pPr>
      <w:bookmarkStart w:id="104" w:name="_Toc25576"/>
      <w:bookmarkStart w:id="105" w:name="_Toc16293_WPSOffice_Level2"/>
      <w:r>
        <w:rPr>
          <w:rFonts w:hint="eastAsia" w:ascii="华文中宋" w:hAnsi="华文中宋" w:eastAsia="华文中宋"/>
          <w:b/>
          <w:spacing w:val="60"/>
          <w:sz w:val="84"/>
          <w:szCs w:val="84"/>
        </w:rPr>
        <w:t>响 应 文 件</w:t>
      </w:r>
      <w:bookmarkEnd w:id="104"/>
      <w:bookmarkEnd w:id="105"/>
    </w:p>
    <w:p w14:paraId="0F8E37F5">
      <w:pPr>
        <w:ind w:firstLine="841" w:firstLineChars="150"/>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（资格证明文件）</w:t>
      </w:r>
    </w:p>
    <w:p w14:paraId="3EA46EEC">
      <w:pPr>
        <w:pStyle w:val="23"/>
        <w:snapToGrid w:val="0"/>
        <w:spacing w:line="276" w:lineRule="auto"/>
        <w:ind w:firstLine="525" w:firstLineChars="250"/>
        <w:rPr>
          <w:rFonts w:ascii="华文中宋" w:hAnsi="华文中宋" w:eastAsia="华文中宋"/>
          <w:kern w:val="0"/>
        </w:rPr>
      </w:pPr>
    </w:p>
    <w:p w14:paraId="7A98F0C9">
      <w:pPr>
        <w:ind w:firstLine="901" w:firstLineChars="25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p>
    <w:p w14:paraId="02C2A431">
      <w:pPr>
        <w:ind w:firstLine="901" w:firstLineChars="250"/>
        <w:rPr>
          <w:rFonts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26E85856">
      <w:pPr>
        <w:pStyle w:val="23"/>
        <w:snapToGrid w:val="0"/>
        <w:spacing w:line="276" w:lineRule="auto"/>
        <w:ind w:firstLine="525" w:firstLineChars="250"/>
        <w:rPr>
          <w:rFonts w:ascii="华文中宋" w:hAnsi="华文中宋" w:eastAsia="华文中宋"/>
          <w:kern w:val="0"/>
        </w:rPr>
      </w:pPr>
    </w:p>
    <w:p w14:paraId="5B07DC5C">
      <w:pPr>
        <w:pStyle w:val="23"/>
        <w:snapToGrid w:val="0"/>
        <w:spacing w:line="276" w:lineRule="auto"/>
        <w:ind w:firstLine="525" w:firstLineChars="250"/>
        <w:rPr>
          <w:rFonts w:ascii="华文中宋" w:hAnsi="华文中宋" w:eastAsia="华文中宋"/>
          <w:kern w:val="0"/>
        </w:rPr>
      </w:pPr>
    </w:p>
    <w:p w14:paraId="0685FFD2">
      <w:pPr>
        <w:pStyle w:val="23"/>
        <w:snapToGrid w:val="0"/>
        <w:spacing w:line="276" w:lineRule="auto"/>
        <w:ind w:firstLine="525" w:firstLineChars="250"/>
        <w:rPr>
          <w:rFonts w:ascii="华文中宋" w:hAnsi="华文中宋" w:eastAsia="华文中宋"/>
          <w:kern w:val="0"/>
        </w:rPr>
      </w:pPr>
    </w:p>
    <w:p w14:paraId="7723C0F2">
      <w:pPr>
        <w:pStyle w:val="23"/>
        <w:snapToGrid w:val="0"/>
        <w:spacing w:line="276" w:lineRule="auto"/>
        <w:ind w:firstLine="525" w:firstLineChars="250"/>
        <w:rPr>
          <w:rFonts w:ascii="华文中宋" w:hAnsi="华文中宋" w:eastAsia="华文中宋"/>
          <w:kern w:val="0"/>
        </w:rPr>
      </w:pPr>
    </w:p>
    <w:p w14:paraId="2386877E">
      <w:pPr>
        <w:pStyle w:val="23"/>
        <w:snapToGrid w:val="0"/>
        <w:spacing w:line="276" w:lineRule="auto"/>
        <w:ind w:firstLine="525" w:firstLineChars="250"/>
        <w:rPr>
          <w:rFonts w:ascii="华文中宋" w:hAnsi="华文中宋" w:eastAsia="华文中宋"/>
          <w:kern w:val="0"/>
        </w:rPr>
      </w:pPr>
    </w:p>
    <w:p w14:paraId="691ABEA6">
      <w:pPr>
        <w:pStyle w:val="23"/>
        <w:snapToGrid w:val="0"/>
        <w:spacing w:line="276" w:lineRule="auto"/>
        <w:ind w:firstLine="525" w:firstLineChars="250"/>
        <w:rPr>
          <w:rFonts w:ascii="华文中宋" w:hAnsi="华文中宋" w:eastAsia="华文中宋"/>
          <w:kern w:val="0"/>
        </w:rPr>
      </w:pPr>
    </w:p>
    <w:p w14:paraId="67F18429">
      <w:pPr>
        <w:pStyle w:val="23"/>
        <w:snapToGrid w:val="0"/>
        <w:spacing w:line="276" w:lineRule="auto"/>
        <w:ind w:firstLine="525" w:firstLineChars="250"/>
        <w:rPr>
          <w:rFonts w:ascii="华文中宋" w:hAnsi="华文中宋" w:eastAsia="华文中宋"/>
          <w:kern w:val="0"/>
        </w:rPr>
      </w:pPr>
    </w:p>
    <w:p w14:paraId="519AA79F">
      <w:pPr>
        <w:spacing w:line="360" w:lineRule="auto"/>
        <w:jc w:val="center"/>
        <w:rPr>
          <w:rFonts w:ascii="华文中宋" w:hAnsi="华文中宋" w:eastAsia="华文中宋"/>
          <w:b/>
          <w:spacing w:val="20"/>
          <w:sz w:val="32"/>
          <w:szCs w:val="32"/>
        </w:rPr>
      </w:pPr>
      <w:r>
        <w:rPr>
          <w:rFonts w:hint="eastAsia" w:ascii="华文中宋" w:hAnsi="华文中宋" w:eastAsia="华文中宋"/>
          <w:b/>
          <w:spacing w:val="20"/>
          <w:sz w:val="32"/>
          <w:szCs w:val="32"/>
          <w:lang w:eastAsia="zh-CN"/>
        </w:rPr>
        <w:t>投标供应商</w:t>
      </w:r>
      <w:r>
        <w:rPr>
          <w:rFonts w:hint="eastAsia" w:ascii="华文中宋" w:hAnsi="华文中宋" w:eastAsia="华文中宋"/>
          <w:b/>
          <w:spacing w:val="20"/>
          <w:sz w:val="32"/>
          <w:szCs w:val="32"/>
        </w:rPr>
        <w:t>单位名称：（加盖</w:t>
      </w:r>
      <w:r>
        <w:rPr>
          <w:rFonts w:hint="eastAsia" w:ascii="华文中宋" w:hAnsi="华文中宋" w:eastAsia="华文中宋"/>
          <w:b/>
          <w:spacing w:val="20"/>
          <w:sz w:val="32"/>
          <w:szCs w:val="32"/>
          <w:lang w:eastAsia="zh-CN"/>
        </w:rPr>
        <w:t>单位电子签章</w:t>
      </w:r>
      <w:r>
        <w:rPr>
          <w:rFonts w:hint="eastAsia" w:ascii="华文中宋" w:hAnsi="华文中宋" w:eastAsia="华文中宋"/>
          <w:b/>
          <w:spacing w:val="20"/>
          <w:sz w:val="32"/>
          <w:szCs w:val="32"/>
        </w:rPr>
        <w:t>）</w:t>
      </w:r>
    </w:p>
    <w:p w14:paraId="037A3E2C">
      <w:pPr>
        <w:jc w:val="center"/>
        <w:rPr>
          <w:rFonts w:ascii="华文中宋" w:hAnsi="华文中宋" w:eastAsia="华文中宋"/>
          <w:b/>
          <w:sz w:val="32"/>
          <w:szCs w:val="32"/>
        </w:rPr>
      </w:pPr>
      <w:r>
        <w:rPr>
          <w:rFonts w:hint="eastAsia" w:ascii="华文中宋" w:hAnsi="华文中宋" w:eastAsia="华文中宋"/>
          <w:b/>
          <w:sz w:val="32"/>
          <w:szCs w:val="32"/>
        </w:rPr>
        <w:t xml:space="preserve">   年  月   日</w:t>
      </w:r>
    </w:p>
    <w:p w14:paraId="5F5CF7EE">
      <w:pPr>
        <w:pStyle w:val="65"/>
        <w:snapToGrid w:val="0"/>
        <w:spacing w:line="480" w:lineRule="exact"/>
        <w:ind w:firstLine="721" w:firstLineChars="200"/>
        <w:rPr>
          <w:rFonts w:ascii="华文中宋" w:hAnsi="华文中宋" w:eastAsia="华文中宋"/>
          <w:b/>
          <w:spacing w:val="20"/>
          <w:sz w:val="32"/>
          <w:szCs w:val="32"/>
        </w:rPr>
      </w:pPr>
      <w:r>
        <w:rPr>
          <w:rFonts w:ascii="华文中宋" w:hAnsi="华文中宋" w:eastAsia="华文中宋"/>
          <w:b/>
          <w:spacing w:val="20"/>
          <w:sz w:val="32"/>
          <w:szCs w:val="32"/>
        </w:rPr>
        <w:br w:type="page"/>
      </w:r>
    </w:p>
    <w:p w14:paraId="1C132E69">
      <w:pPr>
        <w:spacing w:line="360" w:lineRule="auto"/>
        <w:jc w:val="center"/>
        <w:rPr>
          <w:rFonts w:ascii="华文中宋" w:hAnsi="华文中宋" w:eastAsia="华文中宋"/>
          <w:b/>
          <w:sz w:val="24"/>
          <w:szCs w:val="24"/>
        </w:rPr>
      </w:pPr>
    </w:p>
    <w:p w14:paraId="344FB6D7">
      <w:pPr>
        <w:spacing w:line="360" w:lineRule="auto"/>
        <w:jc w:val="center"/>
        <w:rPr>
          <w:rFonts w:ascii="华文中宋" w:hAnsi="华文中宋" w:eastAsia="华文中宋"/>
          <w:b/>
          <w:sz w:val="24"/>
          <w:szCs w:val="24"/>
        </w:rPr>
      </w:pPr>
      <w:r>
        <w:rPr>
          <w:rFonts w:hint="eastAsia" w:ascii="华文中宋" w:hAnsi="华文中宋" w:eastAsia="华文中宋"/>
          <w:b/>
          <w:sz w:val="24"/>
          <w:szCs w:val="24"/>
        </w:rPr>
        <w:t>资  格  证  明  文  件</w:t>
      </w:r>
    </w:p>
    <w:p w14:paraId="4F039AB0">
      <w:pPr>
        <w:spacing w:line="360" w:lineRule="auto"/>
        <w:jc w:val="center"/>
        <w:rPr>
          <w:rFonts w:ascii="华文中宋" w:hAnsi="华文中宋" w:eastAsia="华文中宋"/>
          <w:b/>
          <w:sz w:val="24"/>
          <w:szCs w:val="24"/>
        </w:rPr>
      </w:pPr>
      <w:r>
        <w:rPr>
          <w:rFonts w:hint="eastAsia" w:ascii="华文中宋" w:hAnsi="华文中宋" w:eastAsia="华文中宋"/>
          <w:b/>
          <w:sz w:val="24"/>
          <w:szCs w:val="24"/>
        </w:rPr>
        <w:t>目    录</w:t>
      </w:r>
    </w:p>
    <w:p w14:paraId="2EC5EDB9">
      <w:pPr>
        <w:pStyle w:val="26"/>
        <w:widowControl w:val="0"/>
        <w:snapToGrid w:val="0"/>
        <w:spacing w:before="0" w:beforeAutospacing="0" w:after="0" w:afterAutospacing="0" w:line="360" w:lineRule="auto"/>
        <w:jc w:val="both"/>
        <w:rPr>
          <w:rFonts w:ascii="华文中宋" w:hAnsi="华文中宋" w:eastAsia="华文中宋" w:cs="华文中宋"/>
        </w:rPr>
      </w:pPr>
      <w:bookmarkStart w:id="106" w:name="_Toc12339_WPSOffice_Level2"/>
      <w:r>
        <w:rPr>
          <w:rFonts w:hint="eastAsia" w:ascii="华文中宋" w:hAnsi="华文中宋" w:eastAsia="华文中宋" w:cs="华文中宋"/>
        </w:rPr>
        <w:t>1、响应人代表证明</w:t>
      </w:r>
    </w:p>
    <w:p w14:paraId="759E2FDB">
      <w:pPr>
        <w:pStyle w:val="26"/>
        <w:widowControl w:val="0"/>
        <w:snapToGrid w:val="0"/>
        <w:spacing w:before="0" w:beforeAutospacing="0" w:after="0" w:afterAutospacing="0" w:line="360" w:lineRule="auto"/>
        <w:jc w:val="both"/>
        <w:rPr>
          <w:rFonts w:ascii="华文中宋" w:hAnsi="华文中宋" w:eastAsia="华文中宋" w:cs="华文中宋"/>
        </w:rPr>
      </w:pPr>
      <w:r>
        <w:rPr>
          <w:rFonts w:hint="eastAsia" w:ascii="华文中宋" w:hAnsi="华文中宋" w:eastAsia="华文中宋" w:cs="华文中宋"/>
        </w:rPr>
        <w:t>2、响应函</w:t>
      </w:r>
    </w:p>
    <w:p w14:paraId="4FF102EA">
      <w:pPr>
        <w:pStyle w:val="26"/>
        <w:widowControl w:val="0"/>
        <w:snapToGrid w:val="0"/>
        <w:spacing w:before="0" w:beforeAutospacing="0" w:after="0" w:afterAutospacing="0" w:line="360" w:lineRule="auto"/>
        <w:jc w:val="both"/>
        <w:rPr>
          <w:rFonts w:ascii="华文中宋" w:hAnsi="华文中宋" w:eastAsia="华文中宋" w:cs="华文中宋"/>
        </w:rPr>
      </w:pPr>
      <w:r>
        <w:rPr>
          <w:rFonts w:hint="eastAsia" w:ascii="华文中宋" w:hAnsi="华文中宋" w:eastAsia="华文中宋" w:cs="华文中宋"/>
        </w:rPr>
        <w:t>3、提供《采购供应商信用承诺书》</w:t>
      </w:r>
    </w:p>
    <w:p w14:paraId="2311F048">
      <w:pPr>
        <w:pStyle w:val="26"/>
        <w:widowControl w:val="0"/>
        <w:snapToGrid w:val="0"/>
        <w:spacing w:before="0" w:beforeAutospacing="0" w:after="0" w:afterAutospacing="0" w:line="360" w:lineRule="auto"/>
        <w:jc w:val="both"/>
        <w:rPr>
          <w:rFonts w:ascii="华文中宋" w:hAnsi="华文中宋" w:eastAsia="华文中宋" w:cs="华文中宋"/>
        </w:rPr>
      </w:pPr>
      <w:r>
        <w:rPr>
          <w:rFonts w:hint="eastAsia" w:ascii="华文中宋" w:hAnsi="华文中宋" w:eastAsia="华文中宋" w:cs="华文中宋"/>
        </w:rPr>
        <w:t>4、具有健全的</w:t>
      </w:r>
      <w:r>
        <w:rPr>
          <w:rFonts w:hint="eastAsia" w:ascii="华文中宋" w:hAnsi="华文中宋" w:eastAsia="华文中宋" w:cs="华文中宋"/>
          <w:kern w:val="2"/>
        </w:rPr>
        <w:t>财务会计制度</w:t>
      </w:r>
    </w:p>
    <w:p w14:paraId="63F166A1">
      <w:pPr>
        <w:pStyle w:val="26"/>
        <w:widowControl w:val="0"/>
        <w:snapToGrid w:val="0"/>
        <w:spacing w:before="0" w:beforeAutospacing="0" w:after="0" w:afterAutospacing="0" w:line="360" w:lineRule="auto"/>
        <w:jc w:val="both"/>
        <w:rPr>
          <w:rFonts w:ascii="华文中宋" w:hAnsi="华文中宋" w:eastAsia="华文中宋" w:cs="华文中宋"/>
        </w:rPr>
      </w:pPr>
      <w:r>
        <w:rPr>
          <w:rFonts w:hint="eastAsia" w:ascii="华文中宋" w:hAnsi="华文中宋" w:eastAsia="华文中宋" w:cs="华文中宋"/>
        </w:rPr>
        <w:t>5、本项目要求的其他特定资格条件</w:t>
      </w:r>
    </w:p>
    <w:p w14:paraId="3A10E9B8">
      <w:pPr>
        <w:pStyle w:val="26"/>
        <w:widowControl w:val="0"/>
        <w:snapToGrid w:val="0"/>
        <w:spacing w:before="0" w:beforeAutospacing="0" w:after="0" w:afterAutospacing="0" w:line="360" w:lineRule="auto"/>
        <w:jc w:val="both"/>
        <w:rPr>
          <w:rFonts w:ascii="华文中宋" w:hAnsi="华文中宋" w:eastAsia="华文中宋" w:cs="华文中宋"/>
        </w:rPr>
      </w:pPr>
      <w:r>
        <w:rPr>
          <w:rFonts w:hint="eastAsia" w:ascii="华文中宋" w:hAnsi="华文中宋" w:eastAsia="华文中宋" w:cs="华文中宋"/>
          <w:lang w:val="en-US" w:eastAsia="zh-CN"/>
        </w:rPr>
        <w:t>6</w:t>
      </w:r>
      <w:r>
        <w:rPr>
          <w:rFonts w:hint="eastAsia" w:ascii="华文中宋" w:hAnsi="华文中宋" w:eastAsia="华文中宋" w:cs="华文中宋"/>
        </w:rPr>
        <w:t>、</w:t>
      </w:r>
      <w:r>
        <w:rPr>
          <w:rFonts w:hint="eastAsia" w:ascii="华文中宋" w:hAnsi="华文中宋" w:eastAsia="华文中宋" w:cs="华文中宋"/>
          <w:lang w:eastAsia="zh-CN"/>
        </w:rPr>
        <w:t>招标</w:t>
      </w:r>
      <w:r>
        <w:rPr>
          <w:rFonts w:hint="eastAsia" w:ascii="华文中宋" w:hAnsi="华文中宋" w:eastAsia="华文中宋" w:cs="华文中宋"/>
        </w:rPr>
        <w:t>保证金的交纳情况及开户许可证</w:t>
      </w:r>
    </w:p>
    <w:p w14:paraId="7547A3D7">
      <w:pPr>
        <w:pStyle w:val="26"/>
        <w:widowControl w:val="0"/>
        <w:snapToGrid w:val="0"/>
        <w:spacing w:before="0" w:beforeAutospacing="0" w:after="0" w:afterAutospacing="0" w:line="360" w:lineRule="auto"/>
        <w:jc w:val="both"/>
        <w:rPr>
          <w:rFonts w:ascii="华文中宋" w:hAnsi="华文中宋" w:eastAsia="华文中宋" w:cs="华文中宋"/>
        </w:rPr>
      </w:pPr>
      <w:r>
        <w:rPr>
          <w:rFonts w:hint="eastAsia" w:ascii="华文中宋" w:hAnsi="华文中宋" w:eastAsia="华文中宋" w:cs="华文中宋"/>
          <w:lang w:val="en-US" w:eastAsia="zh-CN"/>
        </w:rPr>
        <w:t>7</w:t>
      </w:r>
      <w:r>
        <w:rPr>
          <w:rFonts w:hint="eastAsia" w:ascii="华文中宋" w:hAnsi="华文中宋" w:eastAsia="华文中宋" w:cs="华文中宋"/>
        </w:rPr>
        <w:t>、中小企业声明函</w:t>
      </w:r>
    </w:p>
    <w:bookmarkEnd w:id="106"/>
    <w:p w14:paraId="6EF02128">
      <w:pPr>
        <w:pStyle w:val="23"/>
        <w:snapToGrid w:val="0"/>
        <w:spacing w:line="360" w:lineRule="auto"/>
        <w:rPr>
          <w:rFonts w:ascii="华文中宋" w:hAnsi="华文中宋" w:eastAsia="华文中宋"/>
          <w:sz w:val="24"/>
          <w:szCs w:val="24"/>
        </w:rPr>
      </w:pPr>
    </w:p>
    <w:p w14:paraId="49E78C1D">
      <w:pPr>
        <w:pStyle w:val="23"/>
        <w:snapToGrid w:val="0"/>
        <w:spacing w:line="480" w:lineRule="auto"/>
        <w:rPr>
          <w:rFonts w:ascii="华文中宋" w:hAnsi="华文中宋" w:eastAsia="华文中宋"/>
        </w:rPr>
      </w:pPr>
    </w:p>
    <w:p w14:paraId="4135FC9F">
      <w:pPr>
        <w:pStyle w:val="23"/>
        <w:snapToGrid w:val="0"/>
        <w:spacing w:line="276" w:lineRule="auto"/>
        <w:ind w:firstLine="525" w:firstLineChars="250"/>
        <w:rPr>
          <w:rFonts w:ascii="华文中宋" w:hAnsi="华文中宋" w:eastAsia="华文中宋"/>
          <w:kern w:val="0"/>
        </w:rPr>
      </w:pPr>
    </w:p>
    <w:p w14:paraId="22AB5CBB">
      <w:pPr>
        <w:pStyle w:val="23"/>
        <w:snapToGrid w:val="0"/>
        <w:spacing w:line="276" w:lineRule="auto"/>
        <w:ind w:firstLine="525" w:firstLineChars="250"/>
        <w:rPr>
          <w:rFonts w:ascii="华文中宋" w:hAnsi="华文中宋" w:eastAsia="华文中宋"/>
          <w:kern w:val="0"/>
        </w:rPr>
      </w:pPr>
    </w:p>
    <w:p w14:paraId="624CD1D0">
      <w:pPr>
        <w:pStyle w:val="26"/>
        <w:widowControl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rPr>
        <w:t>说明：供应商/响应人在制作电子响应文件/投标文件时，在投标文件构成页签下，若某一节点无对应文档，则该节点无需上传内容，系统在该节点界面会显示空白，此为正常情况。</w:t>
      </w:r>
    </w:p>
    <w:p w14:paraId="79986001">
      <w:pPr>
        <w:pStyle w:val="23"/>
        <w:snapToGrid w:val="0"/>
        <w:spacing w:line="276" w:lineRule="auto"/>
        <w:ind w:firstLine="525" w:firstLineChars="250"/>
        <w:rPr>
          <w:rFonts w:ascii="华文中宋" w:hAnsi="华文中宋" w:eastAsia="华文中宋"/>
          <w:kern w:val="0"/>
        </w:rPr>
      </w:pPr>
    </w:p>
    <w:p w14:paraId="4E8A1978">
      <w:pPr>
        <w:pStyle w:val="23"/>
        <w:snapToGrid w:val="0"/>
        <w:spacing w:line="276" w:lineRule="auto"/>
        <w:ind w:firstLine="525" w:firstLineChars="250"/>
        <w:rPr>
          <w:rFonts w:ascii="华文中宋" w:hAnsi="华文中宋" w:eastAsia="华文中宋"/>
          <w:kern w:val="0"/>
        </w:rPr>
      </w:pPr>
    </w:p>
    <w:p w14:paraId="05BBA067">
      <w:pPr>
        <w:pStyle w:val="23"/>
        <w:snapToGrid w:val="0"/>
        <w:spacing w:line="276" w:lineRule="auto"/>
        <w:ind w:firstLine="525" w:firstLineChars="250"/>
        <w:rPr>
          <w:rFonts w:ascii="华文中宋" w:hAnsi="华文中宋" w:eastAsia="华文中宋"/>
          <w:kern w:val="0"/>
        </w:rPr>
      </w:pPr>
    </w:p>
    <w:p w14:paraId="2917A714">
      <w:pPr>
        <w:pStyle w:val="23"/>
        <w:snapToGrid w:val="0"/>
        <w:spacing w:line="276" w:lineRule="auto"/>
        <w:ind w:firstLine="525" w:firstLineChars="250"/>
        <w:rPr>
          <w:rFonts w:ascii="华文中宋" w:hAnsi="华文中宋" w:eastAsia="华文中宋"/>
          <w:kern w:val="0"/>
        </w:rPr>
      </w:pPr>
    </w:p>
    <w:p w14:paraId="4518CE91">
      <w:pPr>
        <w:snapToGrid w:val="0"/>
        <w:ind w:left="420" w:hanging="420" w:hangingChars="200"/>
        <w:rPr>
          <w:rFonts w:ascii="华文中宋" w:hAnsi="华文中宋" w:eastAsia="华文中宋"/>
          <w:b/>
          <w:szCs w:val="21"/>
        </w:rPr>
      </w:pPr>
    </w:p>
    <w:p w14:paraId="452DED3A">
      <w:pPr>
        <w:snapToGrid w:val="0"/>
        <w:ind w:left="420" w:hanging="420" w:hangingChars="200"/>
        <w:rPr>
          <w:rFonts w:ascii="华文中宋" w:hAnsi="华文中宋" w:eastAsia="华文中宋"/>
          <w:b/>
          <w:szCs w:val="21"/>
        </w:rPr>
      </w:pPr>
    </w:p>
    <w:p w14:paraId="15930552">
      <w:pPr>
        <w:widowControl/>
        <w:jc w:val="left"/>
        <w:rPr>
          <w:rFonts w:ascii="华文中宋" w:hAnsi="华文中宋" w:eastAsia="华文中宋"/>
          <w:b/>
          <w:sz w:val="24"/>
          <w:szCs w:val="24"/>
        </w:rPr>
      </w:pPr>
      <w:r>
        <w:rPr>
          <w:rFonts w:ascii="华文中宋" w:hAnsi="华文中宋" w:eastAsia="华文中宋"/>
          <w:b/>
          <w:sz w:val="24"/>
          <w:szCs w:val="24"/>
        </w:rPr>
        <w:br w:type="page"/>
      </w:r>
    </w:p>
    <w:p w14:paraId="15007DF9">
      <w:pPr>
        <w:spacing w:line="360" w:lineRule="auto"/>
        <w:ind w:left="360" w:hanging="360" w:hangingChars="150"/>
        <w:jc w:val="left"/>
        <w:rPr>
          <w:rFonts w:ascii="华文中宋" w:hAnsi="华文中宋" w:eastAsia="华文中宋"/>
          <w:b/>
          <w:sz w:val="24"/>
          <w:szCs w:val="24"/>
        </w:rPr>
      </w:pPr>
      <w:r>
        <w:rPr>
          <w:rFonts w:hint="eastAsia" w:ascii="华文中宋" w:hAnsi="华文中宋" w:eastAsia="华文中宋"/>
          <w:b/>
          <w:sz w:val="24"/>
          <w:szCs w:val="24"/>
        </w:rPr>
        <w:t>（一）</w:t>
      </w:r>
      <w:r>
        <w:rPr>
          <w:rFonts w:hint="eastAsia" w:ascii="华文中宋" w:hAnsi="华文中宋" w:eastAsia="华文中宋"/>
          <w:b/>
          <w:sz w:val="24"/>
          <w:szCs w:val="24"/>
          <w:lang w:eastAsia="zh-CN"/>
        </w:rPr>
        <w:t>投标供应商</w:t>
      </w:r>
      <w:r>
        <w:rPr>
          <w:rFonts w:hint="eastAsia" w:ascii="华文中宋" w:hAnsi="华文中宋" w:eastAsia="华文中宋"/>
          <w:b/>
          <w:sz w:val="24"/>
          <w:szCs w:val="24"/>
        </w:rPr>
        <w:t>代表证明</w:t>
      </w:r>
    </w:p>
    <w:p w14:paraId="6AD2B7C7">
      <w:pPr>
        <w:spacing w:line="360" w:lineRule="auto"/>
        <w:ind w:left="315" w:leftChars="150"/>
        <w:jc w:val="left"/>
        <w:rPr>
          <w:rFonts w:ascii="华文中宋" w:hAnsi="华文中宋" w:eastAsia="华文中宋"/>
          <w:sz w:val="24"/>
          <w:szCs w:val="24"/>
        </w:rPr>
      </w:pPr>
      <w:r>
        <w:rPr>
          <w:rFonts w:hint="eastAsia" w:ascii="华文中宋" w:hAnsi="华文中宋" w:eastAsia="华文中宋"/>
          <w:b/>
          <w:sz w:val="24"/>
          <w:szCs w:val="24"/>
        </w:rPr>
        <w:t xml:space="preserve">                      </w:t>
      </w:r>
    </w:p>
    <w:p w14:paraId="7F2644D7">
      <w:pPr>
        <w:snapToGrid w:val="0"/>
        <w:spacing w:line="360" w:lineRule="auto"/>
        <w:ind w:left="560" w:hanging="560" w:hangingChars="200"/>
        <w:jc w:val="left"/>
        <w:rPr>
          <w:rFonts w:ascii="华文中宋" w:hAnsi="华文中宋" w:eastAsia="华文中宋"/>
          <w:bCs/>
          <w:spacing w:val="6"/>
          <w:sz w:val="24"/>
          <w:szCs w:val="24"/>
        </w:rPr>
      </w:pPr>
      <w:r>
        <w:rPr>
          <w:rFonts w:hint="eastAsia" w:ascii="华文中宋" w:hAnsi="华文中宋" w:eastAsia="华文中宋"/>
          <w:b/>
          <w:bCs/>
          <w:spacing w:val="20"/>
          <w:sz w:val="24"/>
          <w:szCs w:val="24"/>
        </w:rPr>
        <w:t>法定代表人（负责人）身份证明书</w:t>
      </w:r>
      <w:r>
        <w:rPr>
          <w:rFonts w:hint="eastAsia" w:ascii="华文中宋" w:hAnsi="华文中宋" w:eastAsia="华文中宋"/>
          <w:b/>
          <w:sz w:val="24"/>
          <w:szCs w:val="24"/>
        </w:rPr>
        <w:t>格式</w:t>
      </w:r>
    </w:p>
    <w:p w14:paraId="738D7DFC">
      <w:pPr>
        <w:snapToGrid w:val="0"/>
        <w:spacing w:line="360" w:lineRule="auto"/>
        <w:ind w:left="560" w:hanging="560" w:hangingChars="200"/>
        <w:jc w:val="center"/>
        <w:rPr>
          <w:rFonts w:ascii="华文中宋" w:hAnsi="华文中宋" w:eastAsia="华文中宋"/>
          <w:bCs/>
          <w:spacing w:val="6"/>
          <w:sz w:val="24"/>
          <w:szCs w:val="24"/>
        </w:rPr>
      </w:pPr>
      <w:r>
        <w:rPr>
          <w:rFonts w:hint="eastAsia" w:ascii="华文中宋" w:hAnsi="华文中宋" w:eastAsia="华文中宋"/>
          <w:b/>
          <w:bCs/>
          <w:spacing w:val="20"/>
          <w:sz w:val="24"/>
          <w:szCs w:val="24"/>
        </w:rPr>
        <w:t>法定代表人（负责人）身份证明书</w:t>
      </w:r>
    </w:p>
    <w:p w14:paraId="56AC57C2">
      <w:pPr>
        <w:spacing w:line="360" w:lineRule="auto"/>
        <w:ind w:firstLine="570"/>
        <w:jc w:val="center"/>
        <w:rPr>
          <w:rFonts w:ascii="华文中宋" w:hAnsi="华文中宋" w:eastAsia="华文中宋"/>
          <w:spacing w:val="6"/>
          <w:sz w:val="24"/>
          <w:szCs w:val="24"/>
        </w:rPr>
      </w:pPr>
    </w:p>
    <w:p w14:paraId="5DD8ED72">
      <w:pPr>
        <w:spacing w:line="360" w:lineRule="auto"/>
        <w:rPr>
          <w:rFonts w:ascii="华文中宋" w:hAnsi="华文中宋" w:eastAsia="华文中宋"/>
          <w:spacing w:val="6"/>
          <w:sz w:val="24"/>
          <w:szCs w:val="24"/>
          <w:u w:val="single"/>
        </w:rPr>
      </w:pPr>
      <w:r>
        <w:rPr>
          <w:rFonts w:hint="eastAsia" w:ascii="华文中宋" w:hAnsi="华文中宋" w:eastAsia="华文中宋"/>
          <w:spacing w:val="6"/>
          <w:sz w:val="24"/>
          <w:szCs w:val="24"/>
        </w:rPr>
        <w:t>单位名称：</w:t>
      </w:r>
      <w:r>
        <w:rPr>
          <w:rFonts w:hint="eastAsia" w:ascii="华文中宋" w:hAnsi="华文中宋" w:eastAsia="华文中宋"/>
          <w:spacing w:val="6"/>
          <w:sz w:val="24"/>
          <w:szCs w:val="24"/>
          <w:u w:val="single"/>
        </w:rPr>
        <w:t xml:space="preserve">                                       </w:t>
      </w:r>
    </w:p>
    <w:p w14:paraId="59BAD9AB">
      <w:pPr>
        <w:spacing w:line="360" w:lineRule="auto"/>
        <w:rPr>
          <w:rFonts w:ascii="华文中宋" w:hAnsi="华文中宋" w:eastAsia="华文中宋"/>
          <w:spacing w:val="6"/>
          <w:sz w:val="24"/>
          <w:szCs w:val="24"/>
          <w:u w:val="single"/>
        </w:rPr>
      </w:pPr>
      <w:r>
        <w:rPr>
          <w:rFonts w:hint="eastAsia" w:ascii="华文中宋" w:hAnsi="华文中宋" w:eastAsia="华文中宋"/>
          <w:spacing w:val="6"/>
          <w:sz w:val="24"/>
          <w:szCs w:val="24"/>
        </w:rPr>
        <w:t>单位性质：</w:t>
      </w:r>
      <w:r>
        <w:rPr>
          <w:rFonts w:hint="eastAsia" w:ascii="华文中宋" w:hAnsi="华文中宋" w:eastAsia="华文中宋"/>
          <w:spacing w:val="6"/>
          <w:sz w:val="24"/>
          <w:szCs w:val="24"/>
          <w:u w:val="single"/>
        </w:rPr>
        <w:t xml:space="preserve">                                       </w:t>
      </w:r>
    </w:p>
    <w:p w14:paraId="37BD6087">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地    址：</w:t>
      </w:r>
      <w:r>
        <w:rPr>
          <w:rFonts w:hint="eastAsia" w:ascii="华文中宋" w:hAnsi="华文中宋" w:eastAsia="华文中宋"/>
          <w:spacing w:val="6"/>
          <w:sz w:val="24"/>
          <w:szCs w:val="24"/>
          <w:u w:val="single"/>
        </w:rPr>
        <w:t xml:space="preserve">                                       </w:t>
      </w:r>
      <w:r>
        <w:rPr>
          <w:rFonts w:hint="eastAsia" w:ascii="华文中宋" w:hAnsi="华文中宋" w:eastAsia="华文中宋"/>
          <w:spacing w:val="6"/>
          <w:sz w:val="24"/>
          <w:szCs w:val="24"/>
        </w:rPr>
        <w:t xml:space="preserve">  </w:t>
      </w:r>
    </w:p>
    <w:p w14:paraId="7E9B73DE">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成立时间：    年    月    日</w:t>
      </w:r>
    </w:p>
    <w:p w14:paraId="67C5B2A3">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经营期限：</w:t>
      </w:r>
    </w:p>
    <w:p w14:paraId="77E68D48">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 xml:space="preserve">姓    名：                 性  别：         </w:t>
      </w:r>
    </w:p>
    <w:p w14:paraId="6C86C2CB">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 xml:space="preserve">身份证号：                 职  务： </w:t>
      </w:r>
    </w:p>
    <w:p w14:paraId="328B651A">
      <w:pPr>
        <w:spacing w:line="360" w:lineRule="auto"/>
        <w:rPr>
          <w:rFonts w:ascii="华文中宋" w:hAnsi="华文中宋" w:eastAsia="华文中宋"/>
          <w:spacing w:val="6"/>
          <w:sz w:val="24"/>
          <w:szCs w:val="24"/>
        </w:rPr>
      </w:pPr>
      <w:r>
        <w:rPr>
          <w:rFonts w:hint="eastAsia" w:ascii="华文中宋" w:hAnsi="华文中宋" w:eastAsia="华文中宋"/>
          <w:spacing w:val="6"/>
          <w:sz w:val="24"/>
          <w:szCs w:val="24"/>
        </w:rPr>
        <w:t xml:space="preserve">系 </w:t>
      </w:r>
      <w:r>
        <w:rPr>
          <w:rFonts w:hint="eastAsia" w:ascii="华文中宋" w:hAnsi="华文中宋" w:eastAsia="华文中宋"/>
          <w:spacing w:val="6"/>
          <w:sz w:val="24"/>
          <w:szCs w:val="24"/>
          <w:u w:val="single"/>
        </w:rPr>
        <w:t xml:space="preserve">      （</w:t>
      </w:r>
      <w:r>
        <w:rPr>
          <w:rFonts w:hint="eastAsia" w:ascii="华文中宋" w:hAnsi="华文中宋" w:eastAsia="华文中宋"/>
          <w:spacing w:val="6"/>
          <w:sz w:val="24"/>
          <w:szCs w:val="24"/>
          <w:u w:val="single"/>
          <w:lang w:eastAsia="zh-CN"/>
        </w:rPr>
        <w:t>投标供应商</w:t>
      </w:r>
      <w:r>
        <w:rPr>
          <w:rFonts w:hint="eastAsia" w:ascii="华文中宋" w:hAnsi="华文中宋" w:eastAsia="华文中宋"/>
          <w:spacing w:val="6"/>
          <w:sz w:val="24"/>
          <w:szCs w:val="24"/>
          <w:u w:val="single"/>
        </w:rPr>
        <w:t xml:space="preserve">名称）          </w:t>
      </w:r>
      <w:r>
        <w:rPr>
          <w:rFonts w:hint="eastAsia" w:ascii="华文中宋" w:hAnsi="华文中宋" w:eastAsia="华文中宋"/>
          <w:spacing w:val="6"/>
          <w:sz w:val="24"/>
          <w:szCs w:val="24"/>
        </w:rPr>
        <w:t xml:space="preserve">的法定代表人（负责人）。 </w:t>
      </w:r>
    </w:p>
    <w:p w14:paraId="3B3E2F46">
      <w:pPr>
        <w:spacing w:line="360" w:lineRule="auto"/>
        <w:ind w:firstLine="504" w:firstLineChars="200"/>
        <w:rPr>
          <w:rFonts w:ascii="华文中宋" w:hAnsi="华文中宋" w:eastAsia="华文中宋"/>
          <w:spacing w:val="6"/>
          <w:sz w:val="24"/>
          <w:szCs w:val="24"/>
        </w:rPr>
      </w:pPr>
      <w:r>
        <w:rPr>
          <w:rFonts w:hint="eastAsia" w:ascii="华文中宋" w:hAnsi="华文中宋" w:eastAsia="华文中宋"/>
          <w:spacing w:val="6"/>
          <w:sz w:val="24"/>
          <w:szCs w:val="24"/>
        </w:rPr>
        <w:t>特此证明。</w:t>
      </w:r>
    </w:p>
    <w:p w14:paraId="07840912">
      <w:pPr>
        <w:spacing w:line="360" w:lineRule="auto"/>
        <w:rPr>
          <w:rFonts w:ascii="华文中宋" w:hAnsi="华文中宋" w:eastAsia="华文中宋"/>
          <w:spacing w:val="20"/>
          <w:sz w:val="24"/>
          <w:szCs w:val="24"/>
        </w:rPr>
      </w:pPr>
      <w:r>
        <w:rPr>
          <w:rFonts w:hint="eastAsia" w:ascii="华文中宋" w:hAnsi="华文中宋" w:eastAsia="华文中宋"/>
          <w:spacing w:val="6"/>
          <w:sz w:val="24"/>
          <w:szCs w:val="24"/>
        </w:rPr>
        <w:t xml:space="preserve">                      </w:t>
      </w:r>
      <w:r>
        <w:rPr>
          <w:rFonts w:hint="eastAsia" w:ascii="华文中宋" w:hAnsi="华文中宋" w:eastAsia="华文中宋"/>
          <w:spacing w:val="6"/>
          <w:sz w:val="24"/>
          <w:szCs w:val="24"/>
          <w:u w:val="single"/>
          <w:lang w:eastAsia="zh-CN"/>
        </w:rPr>
        <w:t>投标供应商</w:t>
      </w:r>
      <w:r>
        <w:rPr>
          <w:rFonts w:hint="eastAsia" w:ascii="华文中宋" w:hAnsi="华文中宋" w:eastAsia="华文中宋"/>
          <w:spacing w:val="20"/>
          <w:sz w:val="24"/>
          <w:szCs w:val="24"/>
        </w:rPr>
        <w:t>：</w:t>
      </w:r>
      <w:r>
        <w:rPr>
          <w:rFonts w:hint="eastAsia" w:ascii="华文中宋" w:hAnsi="华文中宋" w:eastAsia="华文中宋"/>
          <w:spacing w:val="20"/>
          <w:sz w:val="24"/>
          <w:szCs w:val="24"/>
          <w:u w:val="single"/>
        </w:rPr>
        <w:t xml:space="preserve">                 </w:t>
      </w:r>
      <w:r>
        <w:rPr>
          <w:rFonts w:hint="eastAsia" w:ascii="华文中宋" w:hAnsi="华文中宋" w:eastAsia="华文中宋"/>
          <w:spacing w:val="20"/>
          <w:sz w:val="24"/>
          <w:szCs w:val="24"/>
        </w:rPr>
        <w:t>(</w:t>
      </w:r>
      <w:r>
        <w:rPr>
          <w:rFonts w:hint="eastAsia" w:ascii="华文中宋" w:hAnsi="华文中宋" w:eastAsia="华文中宋"/>
          <w:spacing w:val="20"/>
          <w:sz w:val="24"/>
          <w:szCs w:val="24"/>
          <w:lang w:eastAsia="zh-CN"/>
        </w:rPr>
        <w:t>单位电子签章</w:t>
      </w:r>
      <w:r>
        <w:rPr>
          <w:rFonts w:hint="eastAsia" w:ascii="华文中宋" w:hAnsi="华文中宋" w:eastAsia="华文中宋"/>
          <w:spacing w:val="20"/>
          <w:sz w:val="24"/>
          <w:szCs w:val="24"/>
        </w:rPr>
        <w:t>)</w:t>
      </w:r>
    </w:p>
    <w:p w14:paraId="5F4A9DA9">
      <w:pPr>
        <w:tabs>
          <w:tab w:val="left" w:pos="4490"/>
        </w:tabs>
        <w:snapToGrid w:val="0"/>
        <w:spacing w:line="360" w:lineRule="auto"/>
        <w:rPr>
          <w:rFonts w:ascii="华文中宋" w:hAnsi="华文中宋" w:eastAsia="华文中宋"/>
          <w:spacing w:val="20"/>
          <w:sz w:val="24"/>
          <w:szCs w:val="24"/>
        </w:rPr>
      </w:pPr>
      <w:r>
        <w:rPr>
          <w:rFonts w:hint="eastAsia" w:ascii="华文中宋" w:hAnsi="华文中宋" w:eastAsia="华文中宋"/>
          <w:spacing w:val="20"/>
          <w:sz w:val="24"/>
          <w:szCs w:val="24"/>
        </w:rPr>
        <w:tab/>
      </w:r>
      <w:r>
        <w:rPr>
          <w:rFonts w:hint="eastAsia" w:ascii="华文中宋" w:hAnsi="华文中宋" w:eastAsia="华文中宋"/>
          <w:spacing w:val="20"/>
          <w:sz w:val="24"/>
          <w:szCs w:val="24"/>
        </w:rPr>
        <w:t>年   月   日</w:t>
      </w:r>
    </w:p>
    <w:p w14:paraId="32BFF27D">
      <w:pPr>
        <w:spacing w:line="360" w:lineRule="auto"/>
        <w:rPr>
          <w:rFonts w:ascii="华文中宋" w:hAnsi="华文中宋" w:eastAsia="华文中宋"/>
          <w:b/>
          <w:sz w:val="24"/>
          <w:szCs w:val="24"/>
        </w:rPr>
      </w:pPr>
      <w:r>
        <w:rPr>
          <w:rFonts w:hint="eastAsia" w:ascii="华文中宋" w:hAnsi="华文中宋" w:eastAsia="华文中宋"/>
          <w:b/>
          <w:sz w:val="24"/>
          <w:szCs w:val="24"/>
        </w:rPr>
        <w:t>附法定代表人有效的身份证正反两面扫描件</w:t>
      </w:r>
    </w:p>
    <w:tbl>
      <w:tblPr>
        <w:tblStyle w:val="36"/>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3"/>
      </w:tblGrid>
      <w:tr w14:paraId="5C53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4615" w:type="dxa"/>
          </w:tcPr>
          <w:p w14:paraId="6859D49B">
            <w:pPr>
              <w:rPr>
                <w:rFonts w:ascii="华文中宋" w:hAnsi="华文中宋" w:eastAsia="华文中宋"/>
                <w:b/>
                <w:szCs w:val="21"/>
              </w:rPr>
            </w:pPr>
          </w:p>
        </w:tc>
        <w:tc>
          <w:tcPr>
            <w:tcW w:w="4613" w:type="dxa"/>
          </w:tcPr>
          <w:p w14:paraId="0C6FC5A5">
            <w:pPr>
              <w:rPr>
                <w:rFonts w:ascii="华文中宋" w:hAnsi="华文中宋" w:eastAsia="华文中宋"/>
                <w:b/>
                <w:szCs w:val="21"/>
              </w:rPr>
            </w:pPr>
          </w:p>
        </w:tc>
      </w:tr>
    </w:tbl>
    <w:p w14:paraId="68E0F168">
      <w:pPr>
        <w:snapToGrid w:val="0"/>
        <w:rPr>
          <w:rFonts w:ascii="华文中宋" w:hAnsi="华文中宋" w:eastAsia="华文中宋"/>
          <w:b/>
          <w:bCs/>
          <w:szCs w:val="21"/>
        </w:rPr>
      </w:pPr>
    </w:p>
    <w:p w14:paraId="74CA3B84">
      <w:pPr>
        <w:widowControl/>
        <w:jc w:val="left"/>
        <w:rPr>
          <w:rFonts w:ascii="华文中宋" w:hAnsi="华文中宋" w:eastAsia="华文中宋"/>
          <w:b/>
          <w:bCs/>
          <w:sz w:val="24"/>
          <w:szCs w:val="24"/>
        </w:rPr>
      </w:pPr>
      <w:r>
        <w:rPr>
          <w:rFonts w:ascii="华文中宋" w:hAnsi="华文中宋" w:eastAsia="华文中宋"/>
          <w:b/>
          <w:bCs/>
          <w:sz w:val="24"/>
          <w:szCs w:val="24"/>
        </w:rPr>
        <w:br w:type="page"/>
      </w:r>
    </w:p>
    <w:p w14:paraId="41DC68E6">
      <w:pPr>
        <w:snapToGrid w:val="0"/>
        <w:spacing w:line="360" w:lineRule="auto"/>
        <w:rPr>
          <w:rFonts w:ascii="华文中宋" w:hAnsi="华文中宋" w:eastAsia="华文中宋"/>
          <w:b/>
          <w:bCs/>
          <w:sz w:val="24"/>
          <w:szCs w:val="24"/>
        </w:rPr>
      </w:pPr>
      <w:r>
        <w:rPr>
          <w:rFonts w:hint="eastAsia" w:ascii="华文中宋" w:hAnsi="华文中宋" w:eastAsia="华文中宋"/>
          <w:b/>
          <w:bCs/>
          <w:sz w:val="24"/>
          <w:szCs w:val="24"/>
        </w:rPr>
        <w:t xml:space="preserve">法定代表人（负责人）授权委托书 </w:t>
      </w:r>
      <w:r>
        <w:rPr>
          <w:rFonts w:hint="eastAsia" w:ascii="华文中宋" w:hAnsi="华文中宋" w:eastAsia="华文中宋"/>
          <w:b/>
          <w:sz w:val="24"/>
          <w:szCs w:val="24"/>
        </w:rPr>
        <w:t>格式</w:t>
      </w:r>
      <w:r>
        <w:rPr>
          <w:rFonts w:hint="eastAsia" w:ascii="华文中宋" w:hAnsi="华文中宋" w:eastAsia="华文中宋"/>
          <w:b/>
          <w:bCs/>
          <w:sz w:val="24"/>
          <w:szCs w:val="24"/>
        </w:rPr>
        <w:t xml:space="preserve"> </w:t>
      </w:r>
    </w:p>
    <w:p w14:paraId="5FA8B546">
      <w:pPr>
        <w:snapToGrid w:val="0"/>
        <w:spacing w:line="360" w:lineRule="auto"/>
        <w:ind w:left="480" w:hanging="480" w:hangingChars="200"/>
        <w:jc w:val="center"/>
        <w:rPr>
          <w:rFonts w:ascii="华文中宋" w:hAnsi="华文中宋" w:eastAsia="华文中宋"/>
          <w:b/>
          <w:bCs/>
          <w:sz w:val="24"/>
          <w:szCs w:val="24"/>
        </w:rPr>
      </w:pPr>
    </w:p>
    <w:p w14:paraId="74E172C9">
      <w:pPr>
        <w:snapToGrid w:val="0"/>
        <w:spacing w:line="360" w:lineRule="auto"/>
        <w:ind w:left="480" w:hanging="480" w:hangingChars="200"/>
        <w:jc w:val="center"/>
        <w:rPr>
          <w:rFonts w:ascii="华文中宋" w:hAnsi="华文中宋" w:eastAsia="华文中宋"/>
          <w:b/>
          <w:bCs/>
          <w:sz w:val="24"/>
          <w:szCs w:val="24"/>
        </w:rPr>
      </w:pPr>
      <w:r>
        <w:rPr>
          <w:rFonts w:hint="eastAsia" w:ascii="华文中宋" w:hAnsi="华文中宋" w:eastAsia="华文中宋"/>
          <w:b/>
          <w:bCs/>
          <w:sz w:val="24"/>
          <w:szCs w:val="24"/>
        </w:rPr>
        <w:t xml:space="preserve">法定代表人（负责人）授权委托书   </w:t>
      </w:r>
    </w:p>
    <w:p w14:paraId="7C480425">
      <w:pPr>
        <w:snapToGrid w:val="0"/>
        <w:spacing w:line="360" w:lineRule="auto"/>
        <w:ind w:firstLine="480" w:firstLineChars="200"/>
        <w:rPr>
          <w:rFonts w:ascii="华文中宋" w:hAnsi="华文中宋" w:eastAsia="华文中宋"/>
          <w:sz w:val="24"/>
          <w:szCs w:val="24"/>
        </w:rPr>
      </w:pPr>
    </w:p>
    <w:p w14:paraId="1A63009B">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本授权委托书声明：注册于</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u w:val="single"/>
          <w:lang w:eastAsia="zh-CN"/>
        </w:rPr>
        <w:t>投标供应商</w:t>
      </w:r>
      <w:r>
        <w:rPr>
          <w:rFonts w:hint="eastAsia" w:ascii="华文中宋" w:hAnsi="华文中宋" w:eastAsia="华文中宋"/>
          <w:sz w:val="24"/>
          <w:szCs w:val="24"/>
          <w:u w:val="single"/>
        </w:rPr>
        <w:t>住址）</w:t>
      </w:r>
      <w:r>
        <w:rPr>
          <w:rFonts w:hint="eastAsia" w:ascii="华文中宋" w:hAnsi="华文中宋" w:eastAsia="华文中宋"/>
          <w:sz w:val="24"/>
          <w:szCs w:val="24"/>
        </w:rPr>
        <w:t xml:space="preserve">的 </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u w:val="single"/>
          <w:lang w:eastAsia="zh-CN"/>
        </w:rPr>
        <w:t>投标供应商</w:t>
      </w:r>
      <w:r>
        <w:rPr>
          <w:rFonts w:hint="eastAsia" w:ascii="华文中宋" w:hAnsi="华文中宋" w:eastAsia="华文中宋"/>
          <w:sz w:val="24"/>
          <w:szCs w:val="24"/>
          <w:u w:val="single"/>
        </w:rPr>
        <w:t>名称）</w:t>
      </w:r>
      <w:r>
        <w:rPr>
          <w:rFonts w:hint="eastAsia" w:ascii="华文中宋" w:hAnsi="华文中宋" w:eastAsia="华文中宋"/>
          <w:sz w:val="24"/>
          <w:szCs w:val="24"/>
        </w:rPr>
        <w:t>法定代表人</w:t>
      </w:r>
      <w:r>
        <w:rPr>
          <w:rFonts w:hint="eastAsia" w:ascii="华文中宋" w:hAnsi="华文中宋" w:eastAsia="华文中宋"/>
          <w:sz w:val="24"/>
          <w:szCs w:val="24"/>
          <w:u w:val="single"/>
        </w:rPr>
        <w:t xml:space="preserve">            （法定代表人姓名、职务、身份证号）</w:t>
      </w:r>
      <w:r>
        <w:rPr>
          <w:rFonts w:hint="eastAsia" w:ascii="华文中宋" w:hAnsi="华文中宋" w:eastAsia="华文中宋"/>
          <w:sz w:val="24"/>
          <w:szCs w:val="24"/>
        </w:rPr>
        <w:t>代表本公司授权</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u w:val="single"/>
          <w:lang w:eastAsia="zh-CN"/>
        </w:rPr>
        <w:t>投标供应商</w:t>
      </w:r>
      <w:r>
        <w:rPr>
          <w:rFonts w:hint="eastAsia" w:ascii="华文中宋" w:hAnsi="华文中宋" w:eastAsia="华文中宋"/>
          <w:sz w:val="24"/>
          <w:szCs w:val="24"/>
          <w:u w:val="single"/>
        </w:rPr>
        <w:t>代表姓名、职务、身份证号）</w:t>
      </w:r>
      <w:r>
        <w:rPr>
          <w:rFonts w:hint="eastAsia" w:ascii="华文中宋" w:hAnsi="华文中宋" w:eastAsia="华文中宋"/>
          <w:sz w:val="24"/>
          <w:szCs w:val="24"/>
        </w:rPr>
        <w:t>为本公司的合法代理人，就贵方组织的</w:t>
      </w:r>
      <w:r>
        <w:rPr>
          <w:rFonts w:hint="eastAsia" w:ascii="华文中宋" w:hAnsi="华文中宋" w:eastAsia="华文中宋"/>
          <w:b/>
          <w:sz w:val="24"/>
          <w:szCs w:val="24"/>
          <w:u w:val="single"/>
        </w:rPr>
        <w:t xml:space="preserve">                  </w:t>
      </w:r>
      <w:r>
        <w:rPr>
          <w:rFonts w:hint="eastAsia" w:ascii="华文中宋" w:hAnsi="华文中宋" w:eastAsia="华文中宋"/>
          <w:sz w:val="24"/>
          <w:szCs w:val="24"/>
        </w:rPr>
        <w:t>项目，项目编号：</w:t>
      </w:r>
      <w:r>
        <w:rPr>
          <w:rFonts w:hint="eastAsia" w:ascii="华文中宋" w:hAnsi="华文中宋" w:eastAsia="华文中宋"/>
          <w:b/>
          <w:sz w:val="24"/>
          <w:szCs w:val="24"/>
          <w:u w:val="single"/>
        </w:rPr>
        <w:t xml:space="preserve">                </w:t>
      </w:r>
      <w:r>
        <w:rPr>
          <w:rFonts w:hint="eastAsia" w:ascii="华文中宋" w:hAnsi="华文中宋" w:eastAsia="华文中宋"/>
          <w:sz w:val="24"/>
          <w:szCs w:val="24"/>
        </w:rPr>
        <w:t>，以本公司名义处理一切与之有关的事务。</w:t>
      </w:r>
    </w:p>
    <w:p w14:paraId="44675D62">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本授权书于    年  月  日生效，特此声明。</w:t>
      </w:r>
    </w:p>
    <w:p w14:paraId="3E6650CE">
      <w:pPr>
        <w:snapToGrid w:val="0"/>
        <w:spacing w:line="360" w:lineRule="auto"/>
        <w:rPr>
          <w:rFonts w:ascii="华文中宋" w:hAnsi="华文中宋" w:eastAsia="华文中宋"/>
          <w:sz w:val="24"/>
          <w:szCs w:val="24"/>
        </w:rPr>
      </w:pPr>
      <w:r>
        <w:rPr>
          <w:rFonts w:hint="eastAsia" w:ascii="华文中宋" w:hAnsi="华文中宋" w:eastAsia="华文中宋"/>
          <w:sz w:val="24"/>
          <w:szCs w:val="24"/>
        </w:rPr>
        <w:t xml:space="preserve">                  </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w:t>
      </w:r>
      <w:r>
        <w:rPr>
          <w:rFonts w:hint="eastAsia" w:ascii="华文中宋" w:hAnsi="华文中宋" w:eastAsia="华文中宋"/>
          <w:spacing w:val="20"/>
          <w:sz w:val="24"/>
          <w:szCs w:val="24"/>
          <w:lang w:eastAsia="zh-CN"/>
        </w:rPr>
        <w:t>单位电子签章</w:t>
      </w:r>
      <w:r>
        <w:rPr>
          <w:rFonts w:hint="eastAsia" w:ascii="华文中宋" w:hAnsi="华文中宋" w:eastAsia="华文中宋"/>
          <w:sz w:val="24"/>
          <w:szCs w:val="24"/>
        </w:rPr>
        <w:t>）</w:t>
      </w:r>
    </w:p>
    <w:p w14:paraId="237F1325">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 xml:space="preserve">               法定代表人（负责人）：</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w:t>
      </w:r>
      <w:r>
        <w:rPr>
          <w:rFonts w:hint="eastAsia" w:ascii="华文中宋" w:hAnsi="华文中宋" w:eastAsia="华文中宋"/>
          <w:spacing w:val="20"/>
          <w:sz w:val="24"/>
          <w:szCs w:val="24"/>
        </w:rPr>
        <w:t>法定代表人电子</w:t>
      </w:r>
      <w:r>
        <w:rPr>
          <w:rFonts w:hint="eastAsia" w:ascii="华文中宋" w:hAnsi="华文中宋" w:eastAsia="华文中宋"/>
          <w:sz w:val="24"/>
          <w:szCs w:val="24"/>
        </w:rPr>
        <w:t xml:space="preserve">签章）                        </w:t>
      </w:r>
    </w:p>
    <w:p w14:paraId="46379069">
      <w:pPr>
        <w:snapToGrid w:val="0"/>
        <w:spacing w:line="360" w:lineRule="auto"/>
        <w:rPr>
          <w:rFonts w:ascii="华文中宋" w:hAnsi="华文中宋" w:eastAsia="华文中宋"/>
          <w:sz w:val="24"/>
          <w:szCs w:val="24"/>
        </w:rPr>
      </w:pPr>
      <w:r>
        <w:rPr>
          <w:rFonts w:hint="eastAsia" w:ascii="华文中宋" w:hAnsi="华文中宋" w:eastAsia="华文中宋"/>
          <w:sz w:val="24"/>
          <w:szCs w:val="24"/>
        </w:rPr>
        <w:t xml:space="preserve">                                                </w:t>
      </w:r>
      <w:r>
        <w:rPr>
          <w:rFonts w:hint="eastAsia" w:ascii="华文中宋" w:hAnsi="华文中宋" w:eastAsia="华文中宋"/>
          <w:sz w:val="24"/>
          <w:szCs w:val="24"/>
          <w:lang w:val="en-US" w:eastAsia="zh-CN"/>
        </w:rPr>
        <w:t xml:space="preserve">  </w:t>
      </w:r>
      <w:r>
        <w:rPr>
          <w:rFonts w:hint="eastAsia" w:ascii="华文中宋" w:hAnsi="华文中宋" w:eastAsia="华文中宋"/>
          <w:sz w:val="24"/>
          <w:szCs w:val="24"/>
        </w:rPr>
        <w:t xml:space="preserve"> 年 </w:t>
      </w:r>
      <w:r>
        <w:rPr>
          <w:rFonts w:hint="eastAsia" w:ascii="华文中宋" w:hAnsi="华文中宋" w:eastAsia="华文中宋"/>
          <w:sz w:val="24"/>
          <w:szCs w:val="24"/>
          <w:lang w:val="en-US" w:eastAsia="zh-CN"/>
        </w:rPr>
        <w:t xml:space="preserve"> </w:t>
      </w:r>
      <w:r>
        <w:rPr>
          <w:rFonts w:hint="eastAsia" w:ascii="华文中宋" w:hAnsi="华文中宋" w:eastAsia="华文中宋"/>
          <w:sz w:val="24"/>
          <w:szCs w:val="24"/>
        </w:rPr>
        <w:t xml:space="preserve"> 月</w:t>
      </w:r>
      <w:r>
        <w:rPr>
          <w:rFonts w:hint="eastAsia" w:ascii="华文中宋" w:hAnsi="华文中宋" w:eastAsia="华文中宋"/>
          <w:sz w:val="24"/>
          <w:szCs w:val="24"/>
          <w:lang w:val="en-US" w:eastAsia="zh-CN"/>
        </w:rPr>
        <w:t xml:space="preserve"> </w:t>
      </w:r>
      <w:r>
        <w:rPr>
          <w:rFonts w:hint="eastAsia" w:ascii="华文中宋" w:hAnsi="华文中宋" w:eastAsia="华文中宋"/>
          <w:sz w:val="24"/>
          <w:szCs w:val="24"/>
        </w:rPr>
        <w:t xml:space="preserve">  日</w:t>
      </w:r>
    </w:p>
    <w:p w14:paraId="2443ADD1">
      <w:pPr>
        <w:spacing w:line="360" w:lineRule="auto"/>
        <w:rPr>
          <w:rFonts w:ascii="华文中宋" w:hAnsi="华文中宋" w:eastAsia="华文中宋"/>
          <w:b/>
          <w:sz w:val="24"/>
          <w:szCs w:val="24"/>
        </w:rPr>
      </w:pPr>
      <w:r>
        <w:rPr>
          <w:rFonts w:hint="eastAsia" w:ascii="华文中宋" w:hAnsi="华文中宋" w:eastAsia="华文中宋"/>
          <w:b/>
          <w:sz w:val="24"/>
          <w:szCs w:val="24"/>
        </w:rPr>
        <w:t>附</w:t>
      </w:r>
      <w:r>
        <w:rPr>
          <w:rFonts w:hint="eastAsia" w:ascii="华文中宋" w:hAnsi="华文中宋" w:eastAsia="华文中宋"/>
          <w:b/>
          <w:sz w:val="24"/>
          <w:szCs w:val="24"/>
          <w:lang w:eastAsia="zh-CN"/>
        </w:rPr>
        <w:t>投标供应商</w:t>
      </w:r>
      <w:r>
        <w:rPr>
          <w:rFonts w:hint="eastAsia" w:ascii="华文中宋" w:hAnsi="华文中宋" w:eastAsia="华文中宋"/>
          <w:b/>
          <w:sz w:val="24"/>
          <w:szCs w:val="24"/>
        </w:rPr>
        <w:t>代表有效的身份证正反两面扫描件</w:t>
      </w:r>
    </w:p>
    <w:tbl>
      <w:tblPr>
        <w:tblStyle w:val="3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B23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4615" w:type="dxa"/>
          </w:tcPr>
          <w:p w14:paraId="36DB984A">
            <w:pPr>
              <w:rPr>
                <w:rFonts w:ascii="华文中宋" w:hAnsi="华文中宋" w:eastAsia="华文中宋"/>
                <w:b/>
                <w:szCs w:val="21"/>
              </w:rPr>
            </w:pPr>
          </w:p>
        </w:tc>
        <w:tc>
          <w:tcPr>
            <w:tcW w:w="4615" w:type="dxa"/>
          </w:tcPr>
          <w:p w14:paraId="25AAD954">
            <w:pPr>
              <w:rPr>
                <w:rFonts w:ascii="华文中宋" w:hAnsi="华文中宋" w:eastAsia="华文中宋"/>
                <w:b/>
                <w:szCs w:val="21"/>
              </w:rPr>
            </w:pPr>
          </w:p>
        </w:tc>
      </w:tr>
    </w:tbl>
    <w:p w14:paraId="00ED5605">
      <w:pPr>
        <w:spacing w:line="360" w:lineRule="exact"/>
        <w:ind w:left="315" w:leftChars="150"/>
        <w:jc w:val="left"/>
        <w:rPr>
          <w:rFonts w:ascii="华文中宋" w:hAnsi="华文中宋" w:eastAsia="华文中宋"/>
          <w:szCs w:val="21"/>
        </w:rPr>
      </w:pPr>
    </w:p>
    <w:p w14:paraId="15491D97">
      <w:pPr>
        <w:spacing w:line="360" w:lineRule="exact"/>
        <w:jc w:val="left"/>
        <w:rPr>
          <w:rFonts w:ascii="华文中宋" w:hAnsi="华文中宋" w:eastAsia="华文中宋"/>
          <w:b/>
          <w:szCs w:val="21"/>
        </w:rPr>
      </w:pPr>
    </w:p>
    <w:p w14:paraId="6604FD2D">
      <w:pPr>
        <w:spacing w:line="360" w:lineRule="exact"/>
        <w:jc w:val="left"/>
        <w:rPr>
          <w:rFonts w:ascii="华文中宋" w:hAnsi="华文中宋" w:eastAsia="华文中宋"/>
          <w:b/>
          <w:szCs w:val="21"/>
        </w:rPr>
      </w:pPr>
    </w:p>
    <w:p w14:paraId="55950454">
      <w:pPr>
        <w:spacing w:line="360" w:lineRule="exact"/>
        <w:jc w:val="left"/>
        <w:rPr>
          <w:rFonts w:ascii="华文中宋" w:hAnsi="华文中宋" w:eastAsia="华文中宋"/>
          <w:b/>
          <w:szCs w:val="21"/>
        </w:rPr>
      </w:pPr>
    </w:p>
    <w:p w14:paraId="42EC12D8">
      <w:pPr>
        <w:spacing w:line="360" w:lineRule="exact"/>
        <w:jc w:val="left"/>
        <w:rPr>
          <w:rFonts w:ascii="华文中宋" w:hAnsi="华文中宋" w:eastAsia="华文中宋"/>
          <w:b/>
          <w:szCs w:val="21"/>
        </w:rPr>
      </w:pPr>
    </w:p>
    <w:p w14:paraId="514CDA13">
      <w:pPr>
        <w:spacing w:line="360" w:lineRule="exact"/>
        <w:jc w:val="left"/>
        <w:rPr>
          <w:rFonts w:ascii="华文中宋" w:hAnsi="华文中宋" w:eastAsia="华文中宋"/>
          <w:b/>
          <w:szCs w:val="21"/>
        </w:rPr>
      </w:pPr>
    </w:p>
    <w:p w14:paraId="4159A295">
      <w:pPr>
        <w:spacing w:line="360" w:lineRule="exact"/>
        <w:jc w:val="left"/>
        <w:rPr>
          <w:rFonts w:ascii="华文中宋" w:hAnsi="华文中宋" w:eastAsia="华文中宋"/>
          <w:b/>
          <w:szCs w:val="21"/>
        </w:rPr>
      </w:pPr>
    </w:p>
    <w:p w14:paraId="3309B3D2">
      <w:pPr>
        <w:widowControl/>
        <w:jc w:val="left"/>
        <w:rPr>
          <w:rFonts w:ascii="华文中宋" w:hAnsi="华文中宋" w:eastAsia="华文中宋"/>
          <w:b/>
          <w:sz w:val="24"/>
          <w:szCs w:val="24"/>
        </w:rPr>
      </w:pPr>
      <w:r>
        <w:rPr>
          <w:rFonts w:ascii="华文中宋" w:hAnsi="华文中宋" w:eastAsia="华文中宋"/>
          <w:b/>
          <w:sz w:val="24"/>
          <w:szCs w:val="24"/>
        </w:rPr>
        <w:br w:type="page"/>
      </w:r>
    </w:p>
    <w:p w14:paraId="5E7DAC5D">
      <w:pPr>
        <w:spacing w:line="360" w:lineRule="auto"/>
        <w:jc w:val="left"/>
        <w:rPr>
          <w:rFonts w:ascii="华文中宋" w:hAnsi="华文中宋" w:eastAsia="华文中宋"/>
          <w:sz w:val="24"/>
          <w:szCs w:val="24"/>
        </w:rPr>
      </w:pPr>
      <w:r>
        <w:rPr>
          <w:rFonts w:hint="eastAsia" w:ascii="华文中宋" w:hAnsi="华文中宋" w:eastAsia="华文中宋"/>
          <w:b/>
          <w:sz w:val="24"/>
          <w:szCs w:val="24"/>
        </w:rPr>
        <w:t>（二）响应函格式</w:t>
      </w:r>
    </w:p>
    <w:p w14:paraId="71BCCB73">
      <w:pPr>
        <w:spacing w:line="360" w:lineRule="auto"/>
        <w:jc w:val="center"/>
        <w:rPr>
          <w:rFonts w:ascii="华文中宋" w:hAnsi="华文中宋" w:eastAsia="华文中宋"/>
          <w:b/>
          <w:sz w:val="24"/>
          <w:szCs w:val="24"/>
        </w:rPr>
      </w:pPr>
      <w:r>
        <w:rPr>
          <w:rFonts w:hint="eastAsia" w:ascii="华文中宋" w:hAnsi="华文中宋" w:eastAsia="华文中宋"/>
          <w:b/>
          <w:sz w:val="24"/>
          <w:szCs w:val="24"/>
        </w:rPr>
        <w:t>响   应  函</w:t>
      </w:r>
    </w:p>
    <w:p w14:paraId="2C49023E">
      <w:pPr>
        <w:tabs>
          <w:tab w:val="left" w:pos="4860"/>
        </w:tabs>
        <w:spacing w:line="360" w:lineRule="auto"/>
        <w:rPr>
          <w:rFonts w:ascii="华文中宋" w:hAnsi="华文中宋" w:eastAsia="华文中宋"/>
          <w:b/>
          <w:bCs/>
          <w:sz w:val="24"/>
          <w:szCs w:val="24"/>
        </w:rPr>
      </w:pPr>
    </w:p>
    <w:p w14:paraId="75360EAE">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u w:val="single"/>
        </w:rPr>
        <w:t xml:space="preserve">                      (</w:t>
      </w:r>
      <w:r>
        <w:rPr>
          <w:rFonts w:hint="eastAsia" w:ascii="华文中宋" w:hAnsi="华文中宋" w:eastAsia="华文中宋"/>
          <w:sz w:val="24"/>
          <w:szCs w:val="24"/>
          <w:u w:val="single"/>
          <w:lang w:eastAsia="zh-CN"/>
        </w:rPr>
        <w:t>投标供应商</w:t>
      </w:r>
      <w:r>
        <w:rPr>
          <w:rFonts w:hint="eastAsia" w:ascii="华文中宋" w:hAnsi="华文中宋" w:eastAsia="华文中宋"/>
          <w:sz w:val="24"/>
          <w:szCs w:val="24"/>
          <w:u w:val="single"/>
        </w:rPr>
        <w:t>全称)</w:t>
      </w:r>
      <w:r>
        <w:rPr>
          <w:rFonts w:hint="eastAsia" w:ascii="华文中宋" w:hAnsi="华文中宋" w:eastAsia="华文中宋"/>
          <w:sz w:val="24"/>
          <w:szCs w:val="24"/>
        </w:rPr>
        <w:t>授权</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u w:val="single"/>
          <w:lang w:eastAsia="zh-CN"/>
        </w:rPr>
        <w:t>投标供应商</w:t>
      </w:r>
      <w:r>
        <w:rPr>
          <w:rFonts w:hint="eastAsia" w:ascii="华文中宋" w:hAnsi="华文中宋" w:eastAsia="华文中宋"/>
          <w:sz w:val="24"/>
          <w:szCs w:val="24"/>
          <w:u w:val="single"/>
        </w:rPr>
        <w:t xml:space="preserve">代表姓名)            </w:t>
      </w:r>
      <w:r>
        <w:rPr>
          <w:rFonts w:hint="eastAsia" w:ascii="华文中宋" w:hAnsi="华文中宋" w:eastAsia="华文中宋"/>
          <w:sz w:val="24"/>
          <w:szCs w:val="24"/>
        </w:rPr>
        <w:t xml:space="preserve">(职务、职称)为我方代表，参加贵方组织的 </w:t>
      </w:r>
      <w:r>
        <w:rPr>
          <w:rFonts w:hint="eastAsia" w:ascii="华文中宋" w:hAnsi="华文中宋" w:eastAsia="华文中宋"/>
          <w:sz w:val="24"/>
          <w:szCs w:val="24"/>
          <w:u w:val="single"/>
        </w:rPr>
        <w:t xml:space="preserve">                   (项目名称、项目编号、包号)</w:t>
      </w:r>
      <w:r>
        <w:rPr>
          <w:rFonts w:hint="eastAsia" w:ascii="华文中宋" w:hAnsi="华文中宋" w:eastAsia="华文中宋"/>
          <w:sz w:val="24"/>
          <w:szCs w:val="24"/>
          <w:lang w:eastAsia="zh-CN"/>
        </w:rPr>
        <w:t>竞争性磋商</w:t>
      </w:r>
      <w:r>
        <w:rPr>
          <w:rFonts w:hint="eastAsia" w:ascii="华文中宋" w:hAnsi="华文中宋" w:eastAsia="华文中宋"/>
          <w:sz w:val="24"/>
          <w:szCs w:val="24"/>
        </w:rPr>
        <w:t>的有关活动，并对此项目进行报价。为此：</w:t>
      </w:r>
    </w:p>
    <w:p w14:paraId="1089EBEC">
      <w:pPr>
        <w:pStyle w:val="65"/>
        <w:tabs>
          <w:tab w:val="left" w:pos="1711"/>
        </w:tabs>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1、我方已仔细研究了本项目</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文件的全部内容，愿意以以下报价，按照</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文件要求及合同约定完成项目。</w:t>
      </w:r>
    </w:p>
    <w:p w14:paraId="423DB489">
      <w:pPr>
        <w:pStyle w:val="65"/>
        <w:tabs>
          <w:tab w:val="left" w:pos="1711"/>
        </w:tabs>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第一包：人民币（大写）</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 xml:space="preserve">元（￥ </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元）</w:t>
      </w:r>
    </w:p>
    <w:p w14:paraId="7ACE0643">
      <w:pPr>
        <w:pStyle w:val="65"/>
        <w:tabs>
          <w:tab w:val="left" w:pos="1711"/>
        </w:tabs>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第二包：人民币（大写）</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元（￥</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元）</w:t>
      </w:r>
    </w:p>
    <w:p w14:paraId="7962983D">
      <w:pPr>
        <w:pStyle w:val="65"/>
        <w:tabs>
          <w:tab w:val="left" w:pos="1711"/>
        </w:tabs>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w:t>
      </w:r>
    </w:p>
    <w:p w14:paraId="415227B7">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2、我方同意在本项目</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文件中规定的响应文件有效期 90个日历天内（自递交响应文件之日起计算）遵守本</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文件中的承诺且在此期限期满之前均具有约束力。如果成交，响应文件有效期延长至合同履约完毕。</w:t>
      </w:r>
    </w:p>
    <w:p w14:paraId="4FA5C0F8">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3、我方承诺已经具备《中华人民共和国政府采购法》中规定的参加政府采购活动的供应商应当具备的全部条件和本</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文件规定的特定资质要求。</w:t>
      </w:r>
    </w:p>
    <w:p w14:paraId="5D68F750">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4、提供</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须知规定的全部响应文件（电子响应文件和纸质版响应文件）。</w:t>
      </w:r>
    </w:p>
    <w:p w14:paraId="6C4989C5">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5、按</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文件要求提供和交付的货物和服务的报价详见报价一览表。</w:t>
      </w:r>
    </w:p>
    <w:p w14:paraId="14CF04EC">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6、我方承诺：完全理解</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报价超过</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文件公布的预算金额或最高限价时，报价将拒绝。</w:t>
      </w:r>
    </w:p>
    <w:p w14:paraId="530A28D2">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7、保证忠实地执行双方所签订的合同，并承担合同规定的责任和义务。</w:t>
      </w:r>
    </w:p>
    <w:p w14:paraId="321A3B8F">
      <w:pPr>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8、承诺完全满足和响应</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文件中的各项商务和技术要求，若有偏差，已在响应文件商务条款偏离表中予以明确特别说明。</w:t>
      </w:r>
    </w:p>
    <w:p w14:paraId="0FC6CE26">
      <w:pPr>
        <w:pStyle w:val="65"/>
        <w:snapToGrid w:val="0"/>
        <w:spacing w:line="360" w:lineRule="auto"/>
        <w:ind w:firstLine="470" w:firstLineChars="196"/>
        <w:textAlignment w:val="auto"/>
        <w:rPr>
          <w:rFonts w:ascii="华文中宋" w:hAnsi="华文中宋" w:eastAsia="华文中宋"/>
          <w:sz w:val="24"/>
          <w:szCs w:val="24"/>
        </w:rPr>
      </w:pPr>
      <w:r>
        <w:rPr>
          <w:rFonts w:hint="eastAsia" w:ascii="华文中宋" w:hAnsi="华文中宋" w:eastAsia="华文中宋"/>
          <w:sz w:val="24"/>
          <w:szCs w:val="24"/>
        </w:rPr>
        <w:t>9、保证遵守</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文件的规定。</w:t>
      </w:r>
    </w:p>
    <w:p w14:paraId="246461D9">
      <w:pPr>
        <w:pStyle w:val="65"/>
        <w:snapToGrid w:val="0"/>
        <w:spacing w:line="360" w:lineRule="auto"/>
        <w:ind w:firstLine="470" w:firstLineChars="196"/>
        <w:textAlignment w:val="auto"/>
        <w:rPr>
          <w:rFonts w:ascii="华文中宋" w:hAnsi="华文中宋" w:eastAsia="华文中宋"/>
          <w:sz w:val="24"/>
          <w:szCs w:val="24"/>
        </w:rPr>
      </w:pPr>
      <w:r>
        <w:rPr>
          <w:rFonts w:hint="eastAsia" w:ascii="华文中宋" w:hAnsi="华文中宋" w:eastAsia="华文中宋"/>
          <w:sz w:val="24"/>
          <w:szCs w:val="24"/>
        </w:rPr>
        <w:t>10、我方承诺对</w:t>
      </w:r>
      <w:r>
        <w:rPr>
          <w:rFonts w:hint="eastAsia" w:ascii="华文中宋" w:hAnsi="华文中宋" w:eastAsia="华文中宋"/>
          <w:sz w:val="24"/>
          <w:szCs w:val="24"/>
          <w:lang w:eastAsia="zh-CN"/>
        </w:rPr>
        <w:t>评标小组</w:t>
      </w:r>
      <w:r>
        <w:rPr>
          <w:rFonts w:hint="eastAsia" w:ascii="华文中宋" w:hAnsi="华文中宋" w:eastAsia="华文中宋"/>
          <w:sz w:val="24"/>
          <w:szCs w:val="24"/>
        </w:rPr>
        <w:t>依法从符合相应资格条件的</w:t>
      </w: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中，确定</w:t>
      </w:r>
      <w:r>
        <w:rPr>
          <w:rFonts w:hint="eastAsia" w:ascii="华文中宋" w:hAnsi="华文中宋" w:eastAsia="华文中宋"/>
          <w:bCs/>
          <w:sz w:val="24"/>
          <w:szCs w:val="24"/>
        </w:rPr>
        <w:t>参加</w:t>
      </w:r>
      <w:r>
        <w:rPr>
          <w:rFonts w:hint="eastAsia" w:ascii="华文中宋" w:hAnsi="华文中宋" w:eastAsia="华文中宋"/>
          <w:bCs/>
          <w:sz w:val="24"/>
          <w:szCs w:val="24"/>
          <w:lang w:eastAsia="zh-CN"/>
        </w:rPr>
        <w:t>招标</w:t>
      </w:r>
      <w:r>
        <w:rPr>
          <w:rFonts w:hint="eastAsia" w:ascii="华文中宋" w:hAnsi="华文中宋" w:eastAsia="华文中宋"/>
          <w:bCs/>
          <w:sz w:val="24"/>
          <w:szCs w:val="24"/>
        </w:rPr>
        <w:t>的</w:t>
      </w:r>
      <w:r>
        <w:rPr>
          <w:rFonts w:hint="eastAsia" w:ascii="华文中宋" w:hAnsi="华文中宋" w:eastAsia="华文中宋"/>
          <w:bCs/>
          <w:sz w:val="24"/>
          <w:szCs w:val="24"/>
          <w:lang w:eastAsia="zh-CN"/>
        </w:rPr>
        <w:t>投标供应商</w:t>
      </w:r>
      <w:r>
        <w:rPr>
          <w:rFonts w:hint="eastAsia" w:ascii="华文中宋" w:hAnsi="华文中宋" w:eastAsia="华文中宋"/>
          <w:sz w:val="24"/>
          <w:szCs w:val="24"/>
        </w:rPr>
        <w:t>没有任何异议。</w:t>
      </w:r>
    </w:p>
    <w:p w14:paraId="514C7179">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11、对贵方在本次</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公告刊登的媒体上发布的公告或与本项目有关的通知，我方会及时查看获取。若因线路故障等其他原因导致通知延迟获取或无法获取，责任由我方自负。</w:t>
      </w:r>
    </w:p>
    <w:p w14:paraId="3A8F032F">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12、我方愿意向贵方提供任何与本项</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有关的数据、情况和技术资料。若贵方需要，我方愿意提供我方做出的一切承诺的证明材料。</w:t>
      </w:r>
    </w:p>
    <w:p w14:paraId="3341B7CE">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13、我方已详细审核全部响应文件，包括响应文件修改书（如有的话）、参考资料及有关附件，确认无误。</w:t>
      </w:r>
    </w:p>
    <w:p w14:paraId="1B6BA456">
      <w:pPr>
        <w:pStyle w:val="65"/>
        <w:snapToGrid w:val="0"/>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14、我方承诺：采购人若需追加采购本项目</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文件所列货物及相关服务的，在不改变合同其他实质性条款的前提下，按相同或更优惠的折扣率保证供货。</w:t>
      </w:r>
    </w:p>
    <w:p w14:paraId="1CE59F57">
      <w:pPr>
        <w:snapToGrid w:val="0"/>
        <w:spacing w:line="360" w:lineRule="auto"/>
        <w:rPr>
          <w:rFonts w:ascii="华文中宋" w:hAnsi="华文中宋" w:eastAsia="华文中宋"/>
          <w:sz w:val="24"/>
          <w:szCs w:val="24"/>
        </w:rPr>
      </w:pPr>
      <w:r>
        <w:rPr>
          <w:rFonts w:hint="eastAsia" w:ascii="华文中宋" w:hAnsi="华文中宋" w:eastAsia="华文中宋"/>
          <w:sz w:val="24"/>
          <w:szCs w:val="24"/>
        </w:rPr>
        <w:t>所有有关本次</w:t>
      </w:r>
      <w:r>
        <w:rPr>
          <w:rFonts w:hint="eastAsia" w:ascii="华文中宋" w:hAnsi="华文中宋" w:eastAsia="华文中宋"/>
          <w:sz w:val="24"/>
          <w:szCs w:val="24"/>
          <w:lang w:eastAsia="zh-CN"/>
        </w:rPr>
        <w:t>招标</w:t>
      </w:r>
      <w:r>
        <w:rPr>
          <w:rFonts w:hint="eastAsia" w:ascii="华文中宋" w:hAnsi="华文中宋" w:eastAsia="华文中宋"/>
          <w:sz w:val="24"/>
          <w:szCs w:val="24"/>
        </w:rPr>
        <w:t>的一切往来联系方式为：</w:t>
      </w:r>
    </w:p>
    <w:p w14:paraId="03E97EF7">
      <w:pPr>
        <w:snapToGrid w:val="0"/>
        <w:spacing w:line="360" w:lineRule="auto"/>
        <w:rPr>
          <w:rFonts w:ascii="华文中宋" w:hAnsi="华文中宋" w:eastAsia="华文中宋"/>
          <w:sz w:val="24"/>
          <w:szCs w:val="24"/>
        </w:rPr>
      </w:pPr>
      <w:r>
        <w:rPr>
          <w:rFonts w:hint="eastAsia" w:ascii="华文中宋" w:hAnsi="华文中宋" w:eastAsia="华文中宋"/>
          <w:sz w:val="24"/>
          <w:szCs w:val="24"/>
        </w:rPr>
        <w:t>地址：</w:t>
      </w:r>
      <w:r>
        <w:rPr>
          <w:rFonts w:hint="eastAsia" w:ascii="华文中宋" w:hAnsi="华文中宋" w:eastAsia="华文中宋"/>
          <w:sz w:val="24"/>
          <w:szCs w:val="24"/>
        </w:rPr>
        <w:tab/>
      </w:r>
      <w:r>
        <w:rPr>
          <w:rFonts w:hint="eastAsia" w:ascii="华文中宋" w:hAnsi="华文中宋" w:eastAsia="华文中宋"/>
          <w:sz w:val="24"/>
          <w:szCs w:val="24"/>
        </w:rPr>
        <w:t xml:space="preserve">                            邮编：</w:t>
      </w:r>
      <w:r>
        <w:rPr>
          <w:rFonts w:hint="eastAsia" w:ascii="华文中宋" w:hAnsi="华文中宋" w:eastAsia="华文中宋"/>
          <w:sz w:val="24"/>
          <w:szCs w:val="24"/>
        </w:rPr>
        <w:tab/>
      </w:r>
    </w:p>
    <w:p w14:paraId="6A8C178C">
      <w:pPr>
        <w:snapToGrid w:val="0"/>
        <w:spacing w:line="360" w:lineRule="auto"/>
        <w:rPr>
          <w:rFonts w:ascii="华文中宋" w:hAnsi="华文中宋" w:eastAsia="华文中宋"/>
          <w:sz w:val="24"/>
          <w:szCs w:val="24"/>
        </w:rPr>
      </w:pPr>
      <w:r>
        <w:rPr>
          <w:rFonts w:hint="eastAsia" w:ascii="华文中宋" w:hAnsi="华文中宋" w:eastAsia="华文中宋"/>
          <w:sz w:val="24"/>
          <w:szCs w:val="24"/>
        </w:rPr>
        <w:t>电话：</w:t>
      </w:r>
      <w:r>
        <w:rPr>
          <w:rFonts w:hint="eastAsia" w:ascii="华文中宋" w:hAnsi="华文中宋" w:eastAsia="华文中宋"/>
          <w:sz w:val="24"/>
          <w:szCs w:val="24"/>
        </w:rPr>
        <w:tab/>
      </w:r>
      <w:r>
        <w:rPr>
          <w:rFonts w:hint="eastAsia" w:ascii="华文中宋" w:hAnsi="华文中宋" w:eastAsia="华文中宋"/>
          <w:sz w:val="24"/>
          <w:szCs w:val="24"/>
        </w:rPr>
        <w:t xml:space="preserve">                            传真：</w:t>
      </w:r>
    </w:p>
    <w:p w14:paraId="1ECDE276">
      <w:pPr>
        <w:tabs>
          <w:tab w:val="left" w:pos="480"/>
        </w:tabs>
        <w:snapToGrid w:val="0"/>
        <w:spacing w:line="360" w:lineRule="auto"/>
        <w:rPr>
          <w:rFonts w:ascii="华文中宋" w:hAnsi="华文中宋" w:eastAsia="华文中宋"/>
          <w:sz w:val="24"/>
          <w:szCs w:val="24"/>
        </w:rPr>
      </w:pP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代表姓名：</w:t>
      </w:r>
    </w:p>
    <w:p w14:paraId="433B00F9">
      <w:pPr>
        <w:tabs>
          <w:tab w:val="left" w:pos="480"/>
        </w:tabs>
        <w:snapToGrid w:val="0"/>
        <w:spacing w:line="360" w:lineRule="auto"/>
        <w:rPr>
          <w:rFonts w:ascii="华文中宋" w:hAnsi="华文中宋" w:eastAsia="华文中宋"/>
          <w:sz w:val="24"/>
          <w:szCs w:val="24"/>
        </w:rPr>
      </w:pP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代表联系电话：      （办公）           （手机）</w:t>
      </w:r>
    </w:p>
    <w:p w14:paraId="487BE98D">
      <w:pPr>
        <w:tabs>
          <w:tab w:val="left" w:pos="480"/>
        </w:tabs>
        <w:snapToGrid w:val="0"/>
        <w:spacing w:line="360" w:lineRule="auto"/>
        <w:rPr>
          <w:rFonts w:ascii="华文中宋" w:hAnsi="华文中宋" w:eastAsia="华文中宋"/>
          <w:sz w:val="24"/>
          <w:szCs w:val="24"/>
        </w:rPr>
      </w:pPr>
      <w:r>
        <w:rPr>
          <w:rFonts w:hint="eastAsia" w:ascii="华文中宋" w:hAnsi="华文中宋" w:eastAsia="华文中宋"/>
          <w:sz w:val="24"/>
          <w:szCs w:val="24"/>
        </w:rPr>
        <w:t>E-mail：</w:t>
      </w:r>
    </w:p>
    <w:p w14:paraId="4325D317">
      <w:pPr>
        <w:snapToGrid w:val="0"/>
        <w:spacing w:line="360" w:lineRule="auto"/>
        <w:ind w:firstLine="2280" w:firstLineChars="950"/>
        <w:rPr>
          <w:rFonts w:ascii="华文中宋" w:hAnsi="华文中宋" w:eastAsia="华文中宋"/>
          <w:sz w:val="24"/>
          <w:szCs w:val="24"/>
        </w:rPr>
      </w:pPr>
      <w:r>
        <w:rPr>
          <w:rFonts w:hint="eastAsia" w:ascii="华文中宋" w:hAnsi="华文中宋" w:eastAsia="华文中宋"/>
          <w:sz w:val="24"/>
          <w:szCs w:val="24"/>
          <w:lang w:eastAsia="zh-CN"/>
        </w:rPr>
        <w:t>投标供应商</w:t>
      </w:r>
      <w:r>
        <w:rPr>
          <w:rFonts w:hint="eastAsia" w:ascii="华文中宋" w:hAnsi="华文中宋" w:eastAsia="华文中宋"/>
          <w:sz w:val="24"/>
          <w:szCs w:val="24"/>
        </w:rPr>
        <w:t>：</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w:t>
      </w:r>
      <w:r>
        <w:rPr>
          <w:rFonts w:hint="eastAsia" w:ascii="华文中宋" w:hAnsi="华文中宋" w:eastAsia="华文中宋"/>
          <w:sz w:val="24"/>
          <w:szCs w:val="24"/>
          <w:lang w:eastAsia="zh-CN"/>
        </w:rPr>
        <w:t>单位电子签章</w:t>
      </w:r>
      <w:r>
        <w:rPr>
          <w:rFonts w:hint="eastAsia" w:ascii="华文中宋" w:hAnsi="华文中宋" w:eastAsia="华文中宋"/>
          <w:sz w:val="24"/>
          <w:szCs w:val="24"/>
        </w:rPr>
        <w:t>）</w:t>
      </w:r>
    </w:p>
    <w:p w14:paraId="264A0E74">
      <w:pPr>
        <w:snapToGrid w:val="0"/>
        <w:spacing w:line="360" w:lineRule="auto"/>
        <w:rPr>
          <w:rFonts w:hint="eastAsia" w:ascii="华文中宋" w:hAnsi="华文中宋" w:eastAsia="华文中宋"/>
          <w:sz w:val="24"/>
          <w:szCs w:val="24"/>
        </w:rPr>
      </w:pPr>
      <w:r>
        <w:rPr>
          <w:rFonts w:hint="eastAsia" w:ascii="华文中宋" w:hAnsi="华文中宋" w:eastAsia="华文中宋"/>
          <w:sz w:val="24"/>
          <w:szCs w:val="24"/>
        </w:rPr>
        <w:t xml:space="preserve">  </w:t>
      </w:r>
    </w:p>
    <w:p w14:paraId="29AEAD29">
      <w:pPr>
        <w:snapToGrid w:val="0"/>
        <w:spacing w:line="360" w:lineRule="auto"/>
        <w:rPr>
          <w:rFonts w:ascii="华文中宋" w:hAnsi="华文中宋" w:eastAsia="华文中宋"/>
          <w:sz w:val="24"/>
          <w:szCs w:val="24"/>
        </w:rPr>
      </w:pPr>
      <w:r>
        <w:rPr>
          <w:rFonts w:hint="eastAsia" w:ascii="华文中宋" w:hAnsi="华文中宋" w:eastAsia="华文中宋"/>
          <w:sz w:val="24"/>
          <w:szCs w:val="24"/>
        </w:rPr>
        <w:t xml:space="preserve">                                             年  月  日</w:t>
      </w:r>
    </w:p>
    <w:p w14:paraId="6B5E9E72">
      <w:pPr>
        <w:spacing w:line="360" w:lineRule="auto"/>
        <w:rPr>
          <w:rFonts w:hint="eastAsia" w:ascii="华文中宋" w:hAnsi="华文中宋" w:eastAsia="华文中宋" w:cs="华文中宋"/>
          <w:b/>
          <w:kern w:val="0"/>
          <w:sz w:val="24"/>
          <w:lang w:eastAsia="zh-CN"/>
        </w:rPr>
      </w:pPr>
    </w:p>
    <w:p w14:paraId="14B40529">
      <w:pPr>
        <w:spacing w:line="360" w:lineRule="auto"/>
        <w:rPr>
          <w:rFonts w:hint="eastAsia" w:ascii="华文中宋" w:hAnsi="华文中宋" w:eastAsia="华文中宋" w:cs="华文中宋"/>
          <w:b/>
          <w:kern w:val="0"/>
          <w:sz w:val="24"/>
          <w:lang w:eastAsia="zh-CN"/>
        </w:rPr>
      </w:pPr>
    </w:p>
    <w:p w14:paraId="03D8CDD4">
      <w:pPr>
        <w:spacing w:line="360" w:lineRule="auto"/>
        <w:rPr>
          <w:rFonts w:hint="eastAsia" w:ascii="华文中宋" w:hAnsi="华文中宋" w:eastAsia="华文中宋" w:cs="华文中宋"/>
          <w:b/>
          <w:kern w:val="0"/>
          <w:sz w:val="24"/>
          <w:lang w:eastAsia="zh-CN"/>
        </w:rPr>
      </w:pPr>
    </w:p>
    <w:p w14:paraId="36E84E8B">
      <w:pPr>
        <w:spacing w:line="360" w:lineRule="auto"/>
        <w:rPr>
          <w:rFonts w:hint="eastAsia" w:ascii="华文中宋" w:hAnsi="华文中宋" w:eastAsia="华文中宋" w:cs="华文中宋"/>
          <w:b/>
          <w:kern w:val="0"/>
          <w:sz w:val="24"/>
          <w:lang w:eastAsia="zh-CN"/>
        </w:rPr>
      </w:pPr>
    </w:p>
    <w:p w14:paraId="135F4201">
      <w:pPr>
        <w:spacing w:line="360" w:lineRule="auto"/>
        <w:rPr>
          <w:rFonts w:hint="eastAsia" w:ascii="华文中宋" w:hAnsi="华文中宋" w:eastAsia="华文中宋" w:cs="华文中宋"/>
          <w:b/>
          <w:kern w:val="0"/>
          <w:sz w:val="24"/>
          <w:lang w:eastAsia="zh-CN"/>
        </w:rPr>
      </w:pPr>
    </w:p>
    <w:p w14:paraId="3511C7DB">
      <w:pPr>
        <w:rPr>
          <w:rFonts w:hint="eastAsia" w:ascii="华文中宋" w:hAnsi="华文中宋" w:eastAsia="华文中宋" w:cs="华文中宋"/>
          <w:b/>
          <w:kern w:val="0"/>
          <w:sz w:val="24"/>
          <w:lang w:eastAsia="zh-CN"/>
        </w:rPr>
      </w:pPr>
      <w:r>
        <w:rPr>
          <w:rFonts w:hint="eastAsia" w:ascii="华文中宋" w:hAnsi="华文中宋" w:eastAsia="华文中宋" w:cs="华文中宋"/>
          <w:b/>
          <w:kern w:val="0"/>
          <w:sz w:val="24"/>
          <w:lang w:eastAsia="zh-CN"/>
        </w:rPr>
        <w:br w:type="page"/>
      </w:r>
    </w:p>
    <w:p w14:paraId="28E8835A">
      <w:pPr>
        <w:spacing w:line="360" w:lineRule="auto"/>
        <w:rPr>
          <w:rFonts w:ascii="华文中宋" w:hAnsi="华文中宋" w:eastAsia="华文中宋"/>
          <w:szCs w:val="21"/>
        </w:rPr>
      </w:pPr>
      <w:r>
        <w:rPr>
          <w:rFonts w:hint="eastAsia" w:ascii="华文中宋" w:hAnsi="华文中宋" w:eastAsia="华文中宋" w:cs="华文中宋"/>
          <w:b/>
          <w:kern w:val="0"/>
          <w:sz w:val="24"/>
          <w:lang w:eastAsia="zh-CN"/>
        </w:rPr>
        <w:t>（三</w:t>
      </w:r>
      <w:r>
        <w:rPr>
          <w:rFonts w:hint="eastAsia" w:ascii="华文中宋" w:hAnsi="华文中宋" w:eastAsia="华文中宋" w:cs="华文中宋"/>
          <w:b/>
          <w:kern w:val="0"/>
          <w:sz w:val="24"/>
        </w:rPr>
        <w:t>）以下内容提供《采购供应商信用承诺书》一份</w:t>
      </w:r>
    </w:p>
    <w:p w14:paraId="673DC57D">
      <w:pPr>
        <w:ind w:firstLine="480" w:firstLineChars="200"/>
        <w:jc w:val="left"/>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（1）具有履行合同所必需的设备和专业技术能力</w:t>
      </w:r>
    </w:p>
    <w:p w14:paraId="5565CE99">
      <w:pPr>
        <w:ind w:firstLine="480" w:firstLineChars="200"/>
        <w:jc w:val="left"/>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（2）具有良好的商业信誉和健全的财务会计制度</w:t>
      </w:r>
    </w:p>
    <w:p w14:paraId="6B8EFC52">
      <w:pPr>
        <w:ind w:firstLine="480" w:firstLineChars="200"/>
        <w:jc w:val="left"/>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（3）有依法缴纳税收和社会保障资金的良好记录</w:t>
      </w:r>
    </w:p>
    <w:p w14:paraId="36578CB0">
      <w:pPr>
        <w:ind w:firstLine="480" w:firstLineChars="200"/>
        <w:jc w:val="left"/>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（4）参加政府采购活动前三年内，在经营活动中没有重大违法记录</w:t>
      </w:r>
    </w:p>
    <w:p w14:paraId="52F22FEF">
      <w:pPr>
        <w:spacing w:line="360" w:lineRule="auto"/>
        <w:ind w:firstLine="480" w:firstLineChars="200"/>
        <w:rPr>
          <w:rFonts w:hint="eastAsia" w:ascii="华文中宋" w:hAnsi="华文中宋" w:eastAsia="华文中宋" w:cs="华文中宋"/>
          <w:kern w:val="0"/>
          <w:sz w:val="24"/>
          <w:szCs w:val="24"/>
          <w:lang w:val="en-US" w:eastAsia="zh-CN" w:bidi="ar-SA"/>
        </w:rPr>
      </w:pPr>
      <w:r>
        <w:rPr>
          <w:rFonts w:hint="eastAsia" w:ascii="华文中宋" w:hAnsi="华文中宋" w:eastAsia="华文中宋" w:cs="华文中宋"/>
          <w:kern w:val="0"/>
          <w:sz w:val="24"/>
          <w:szCs w:val="24"/>
          <w:lang w:val="en-US" w:eastAsia="zh-CN" w:bidi="ar-SA"/>
        </w:rPr>
        <w:t>（5）具有独立承担民事责任的能力</w:t>
      </w:r>
    </w:p>
    <w:p w14:paraId="1B0E7FC5">
      <w:pPr>
        <w:spacing w:line="360" w:lineRule="auto"/>
        <w:rPr>
          <w:rFonts w:ascii="华文中宋" w:hAnsi="华文中宋" w:eastAsia="华文中宋"/>
          <w:b/>
          <w:sz w:val="24"/>
        </w:rPr>
      </w:pPr>
      <w:r>
        <w:rPr>
          <w:rFonts w:hint="eastAsia" w:ascii="华文中宋" w:hAnsi="华文中宋" w:eastAsia="华文中宋"/>
          <w:b/>
          <w:sz w:val="24"/>
        </w:rPr>
        <w:br w:type="page"/>
      </w:r>
      <w:r>
        <w:rPr>
          <w:rFonts w:hint="eastAsia" w:ascii="华文中宋" w:hAnsi="华文中宋" w:eastAsia="华文中宋"/>
          <w:b/>
          <w:sz w:val="24"/>
        </w:rPr>
        <w:t>采购供应商信用承诺书格式</w:t>
      </w:r>
    </w:p>
    <w:p w14:paraId="7381CFC9">
      <w:pPr>
        <w:spacing w:line="360" w:lineRule="auto"/>
        <w:jc w:val="center"/>
        <w:rPr>
          <w:rFonts w:ascii="华文中宋" w:hAnsi="华文中宋" w:eastAsia="华文中宋"/>
          <w:b/>
          <w:sz w:val="24"/>
        </w:rPr>
      </w:pPr>
      <w:r>
        <w:rPr>
          <w:rFonts w:hint="eastAsia" w:ascii="华文中宋" w:hAnsi="华文中宋" w:eastAsia="华文中宋"/>
          <w:b/>
          <w:sz w:val="24"/>
        </w:rPr>
        <w:t>政府采购供应商信用承诺书</w:t>
      </w:r>
    </w:p>
    <w:p w14:paraId="4DA6BD2C">
      <w:pPr>
        <w:spacing w:line="360" w:lineRule="auto"/>
        <w:rPr>
          <w:rFonts w:ascii="华文中宋" w:hAnsi="华文中宋" w:eastAsia="华文中宋"/>
          <w:sz w:val="21"/>
          <w:szCs w:val="21"/>
        </w:rPr>
      </w:pPr>
      <w:r>
        <w:rPr>
          <w:rFonts w:hint="eastAsia" w:ascii="华文中宋" w:hAnsi="华文中宋" w:eastAsia="华文中宋"/>
          <w:sz w:val="21"/>
          <w:szCs w:val="21"/>
        </w:rPr>
        <w:t>单位名称</w:t>
      </w:r>
      <w:r>
        <w:rPr>
          <w:rFonts w:ascii="华文中宋" w:hAnsi="华文中宋" w:eastAsia="华文中宋"/>
          <w:sz w:val="21"/>
          <w:szCs w:val="21"/>
        </w:rPr>
        <w:t>:</w:t>
      </w:r>
    </w:p>
    <w:p w14:paraId="2C34F393">
      <w:pPr>
        <w:spacing w:line="360" w:lineRule="auto"/>
        <w:rPr>
          <w:rFonts w:ascii="华文中宋" w:hAnsi="华文中宋" w:eastAsia="华文中宋"/>
          <w:sz w:val="21"/>
          <w:szCs w:val="21"/>
        </w:rPr>
      </w:pPr>
      <w:r>
        <w:rPr>
          <w:rFonts w:hint="eastAsia" w:ascii="华文中宋" w:hAnsi="华文中宋" w:eastAsia="华文中宋"/>
          <w:sz w:val="21"/>
          <w:szCs w:val="21"/>
        </w:rPr>
        <w:t>项目名称：</w:t>
      </w:r>
    </w:p>
    <w:p w14:paraId="538394C7">
      <w:pPr>
        <w:spacing w:line="360" w:lineRule="auto"/>
        <w:rPr>
          <w:rFonts w:ascii="华文中宋" w:hAnsi="华文中宋" w:eastAsia="华文中宋"/>
          <w:sz w:val="21"/>
          <w:szCs w:val="21"/>
        </w:rPr>
      </w:pPr>
      <w:r>
        <w:rPr>
          <w:rFonts w:hint="eastAsia" w:ascii="华文中宋" w:hAnsi="华文中宋" w:eastAsia="华文中宋"/>
          <w:sz w:val="21"/>
          <w:szCs w:val="21"/>
        </w:rPr>
        <w:t>项目编号：</w:t>
      </w:r>
    </w:p>
    <w:p w14:paraId="74C43966">
      <w:pPr>
        <w:spacing w:line="360" w:lineRule="auto"/>
        <w:ind w:firstLine="420" w:firstLineChars="200"/>
        <w:rPr>
          <w:rFonts w:hint="eastAsia" w:ascii="华文中宋" w:hAnsi="华文中宋" w:eastAsia="华文中宋"/>
          <w:sz w:val="21"/>
          <w:szCs w:val="21"/>
          <w:lang w:eastAsia="zh-CN"/>
        </w:rPr>
      </w:pPr>
      <w:r>
        <w:rPr>
          <w:rFonts w:hint="eastAsia" w:ascii="华文中宋" w:hAnsi="华文中宋" w:eastAsia="华文中宋"/>
          <w:sz w:val="21"/>
          <w:szCs w:val="21"/>
        </w:rPr>
        <w:t>为维护政府采购市场秩序</w:t>
      </w:r>
      <w:r>
        <w:rPr>
          <w:rFonts w:ascii="华文中宋" w:hAnsi="华文中宋" w:eastAsia="华文中宋"/>
          <w:sz w:val="21"/>
          <w:szCs w:val="21"/>
        </w:rPr>
        <w:t>,</w:t>
      </w:r>
      <w:r>
        <w:rPr>
          <w:rFonts w:hint="eastAsia" w:ascii="华文中宋" w:hAnsi="华文中宋" w:eastAsia="华文中宋"/>
          <w:sz w:val="21"/>
          <w:szCs w:val="21"/>
        </w:rPr>
        <w:t>遵循公开透明、公平竞争、公正原则和诚实信用原则</w:t>
      </w:r>
      <w:r>
        <w:rPr>
          <w:rFonts w:ascii="华文中宋" w:hAnsi="华文中宋" w:eastAsia="华文中宋"/>
          <w:sz w:val="21"/>
          <w:szCs w:val="21"/>
        </w:rPr>
        <w:t>,</w:t>
      </w:r>
      <w:r>
        <w:rPr>
          <w:rFonts w:hint="eastAsia" w:ascii="华文中宋" w:hAnsi="华文中宋" w:eastAsia="华文中宋"/>
          <w:sz w:val="21"/>
          <w:szCs w:val="21"/>
        </w:rPr>
        <w:t>本单位</w:t>
      </w:r>
      <w:r>
        <w:rPr>
          <w:rFonts w:ascii="华文中宋" w:hAnsi="华文中宋" w:eastAsia="华文中宋"/>
          <w:sz w:val="21"/>
          <w:szCs w:val="21"/>
        </w:rPr>
        <w:t>/</w:t>
      </w:r>
      <w:r>
        <w:rPr>
          <w:rFonts w:hint="eastAsia" w:ascii="华文中宋" w:hAnsi="华文中宋" w:eastAsia="华文中宋"/>
          <w:sz w:val="21"/>
          <w:szCs w:val="21"/>
        </w:rPr>
        <w:t>个人自愿做出以下承诺</w:t>
      </w:r>
      <w:r>
        <w:rPr>
          <w:rFonts w:hint="eastAsia" w:ascii="华文中宋" w:hAnsi="华文中宋" w:eastAsia="华文中宋"/>
          <w:sz w:val="21"/>
          <w:szCs w:val="21"/>
          <w:lang w:eastAsia="zh-CN"/>
        </w:rPr>
        <w:t>：</w:t>
      </w:r>
    </w:p>
    <w:p w14:paraId="131E5D08">
      <w:pPr>
        <w:spacing w:line="360" w:lineRule="auto"/>
        <w:ind w:firstLine="420" w:firstLineChars="200"/>
        <w:rPr>
          <w:rFonts w:hint="eastAsia" w:ascii="华文中宋" w:hAnsi="华文中宋" w:eastAsia="华文中宋"/>
          <w:sz w:val="21"/>
          <w:szCs w:val="21"/>
          <w:lang w:eastAsia="zh-CN"/>
        </w:rPr>
      </w:pPr>
      <w:r>
        <w:rPr>
          <w:rFonts w:ascii="华文中宋" w:hAnsi="华文中宋" w:eastAsia="华文中宋"/>
          <w:sz w:val="21"/>
          <w:szCs w:val="21"/>
        </w:rPr>
        <w:t>1</w:t>
      </w:r>
      <w:r>
        <w:rPr>
          <w:rFonts w:hint="eastAsia" w:ascii="华文中宋" w:hAnsi="华文中宋" w:eastAsia="华文中宋"/>
          <w:sz w:val="21"/>
          <w:szCs w:val="21"/>
          <w:lang w:eastAsia="zh-CN"/>
        </w:rPr>
        <w:t>、</w:t>
      </w:r>
      <w:r>
        <w:rPr>
          <w:rFonts w:hint="eastAsia" w:ascii="华文中宋" w:hAnsi="华文中宋" w:eastAsia="华文中宋"/>
          <w:sz w:val="21"/>
          <w:szCs w:val="21"/>
        </w:rPr>
        <w:t>承诺本单位</w:t>
      </w:r>
      <w:r>
        <w:rPr>
          <w:rFonts w:ascii="华文中宋" w:hAnsi="华文中宋" w:eastAsia="华文中宋"/>
          <w:sz w:val="21"/>
          <w:szCs w:val="21"/>
        </w:rPr>
        <w:t>/</w:t>
      </w:r>
      <w:r>
        <w:rPr>
          <w:rFonts w:hint="eastAsia" w:ascii="华文中宋" w:hAnsi="华文中宋" w:eastAsia="华文中宋"/>
          <w:sz w:val="21"/>
          <w:szCs w:val="21"/>
        </w:rPr>
        <w:t>本人严格遵守国家法律、法规和规章</w:t>
      </w:r>
      <w:r>
        <w:rPr>
          <w:rFonts w:ascii="华文中宋" w:hAnsi="华文中宋" w:eastAsia="华文中宋"/>
          <w:sz w:val="21"/>
          <w:szCs w:val="21"/>
        </w:rPr>
        <w:t>,</w:t>
      </w:r>
      <w:r>
        <w:rPr>
          <w:rFonts w:hint="eastAsia" w:ascii="华文中宋" w:hAnsi="华文中宋" w:eastAsia="华文中宋"/>
          <w:sz w:val="21"/>
          <w:szCs w:val="21"/>
        </w:rPr>
        <w:t>全面履行应尽的责任和义务</w:t>
      </w:r>
      <w:r>
        <w:rPr>
          <w:rFonts w:ascii="华文中宋" w:hAnsi="华文中宋" w:eastAsia="华文中宋"/>
          <w:sz w:val="21"/>
          <w:szCs w:val="21"/>
        </w:rPr>
        <w:t>,</w:t>
      </w:r>
      <w:r>
        <w:rPr>
          <w:rFonts w:hint="eastAsia" w:ascii="华文中宋" w:hAnsi="华文中宋" w:eastAsia="华文中宋"/>
          <w:sz w:val="21"/>
          <w:szCs w:val="21"/>
        </w:rPr>
        <w:t>全面做到履约守信</w:t>
      </w:r>
      <w:r>
        <w:rPr>
          <w:rFonts w:hint="eastAsia" w:ascii="华文中宋" w:hAnsi="华文中宋" w:eastAsia="华文中宋"/>
          <w:sz w:val="21"/>
          <w:szCs w:val="21"/>
          <w:lang w:eastAsia="zh-CN"/>
        </w:rPr>
        <w:t>，具有独立承担民事责任的能力；</w:t>
      </w:r>
    </w:p>
    <w:p w14:paraId="1222293B">
      <w:pPr>
        <w:spacing w:line="360" w:lineRule="auto"/>
        <w:ind w:firstLine="420" w:firstLineChars="200"/>
        <w:rPr>
          <w:rFonts w:ascii="华文中宋" w:hAnsi="华文中宋" w:eastAsia="华文中宋"/>
          <w:sz w:val="21"/>
          <w:szCs w:val="21"/>
        </w:rPr>
      </w:pPr>
      <w:r>
        <w:rPr>
          <w:rFonts w:ascii="华文中宋" w:hAnsi="华文中宋" w:eastAsia="华文中宋"/>
          <w:sz w:val="21"/>
          <w:szCs w:val="21"/>
        </w:rPr>
        <w:t>2</w:t>
      </w:r>
      <w:r>
        <w:rPr>
          <w:rFonts w:hint="eastAsia" w:ascii="华文中宋" w:hAnsi="华文中宋" w:eastAsia="华文中宋"/>
          <w:sz w:val="21"/>
          <w:szCs w:val="21"/>
          <w:lang w:eastAsia="zh-CN"/>
        </w:rPr>
        <w:t>、</w:t>
      </w:r>
      <w:r>
        <w:rPr>
          <w:rFonts w:hint="eastAsia" w:ascii="华文中宋" w:hAnsi="华文中宋" w:eastAsia="华文中宋"/>
          <w:sz w:val="21"/>
          <w:szCs w:val="21"/>
        </w:rPr>
        <w:t>承诺本单位</w:t>
      </w:r>
      <w:r>
        <w:rPr>
          <w:rFonts w:ascii="华文中宋" w:hAnsi="华文中宋" w:eastAsia="华文中宋"/>
          <w:sz w:val="21"/>
          <w:szCs w:val="21"/>
        </w:rPr>
        <w:t>/</w:t>
      </w:r>
      <w:r>
        <w:rPr>
          <w:rFonts w:hint="eastAsia" w:ascii="华文中宋" w:hAnsi="华文中宋" w:eastAsia="华文中宋"/>
          <w:sz w:val="21"/>
          <w:szCs w:val="21"/>
        </w:rPr>
        <w:t>本人具有良好的商业信誉和健全的财务会计制度（具有</w:t>
      </w:r>
      <w:r>
        <w:rPr>
          <w:rFonts w:hint="eastAsia" w:ascii="华文中宋" w:hAnsi="华文中宋" w:eastAsia="华文中宋"/>
          <w:sz w:val="21"/>
          <w:szCs w:val="21"/>
          <w:lang w:val="en-US" w:eastAsia="zh-CN"/>
        </w:rPr>
        <w:t>招标</w:t>
      </w:r>
      <w:r>
        <w:rPr>
          <w:rFonts w:hint="eastAsia" w:ascii="华文中宋" w:hAnsi="华文中宋" w:eastAsia="华文中宋"/>
          <w:sz w:val="21"/>
          <w:szCs w:val="21"/>
        </w:rPr>
        <w:t>截止日前</w:t>
      </w:r>
      <w:r>
        <w:rPr>
          <w:rFonts w:ascii="华文中宋" w:hAnsi="华文中宋" w:eastAsia="华文中宋"/>
          <w:sz w:val="21"/>
          <w:szCs w:val="21"/>
        </w:rPr>
        <w:t>18</w:t>
      </w:r>
      <w:r>
        <w:rPr>
          <w:rFonts w:hint="eastAsia" w:ascii="华文中宋" w:hAnsi="华文中宋" w:eastAsia="华文中宋"/>
          <w:sz w:val="21"/>
          <w:szCs w:val="21"/>
        </w:rPr>
        <w:t>个月内会计师事务所出具的审计报告，或</w:t>
      </w:r>
      <w:r>
        <w:rPr>
          <w:rFonts w:hint="eastAsia" w:ascii="华文中宋" w:hAnsi="华文中宋" w:eastAsia="华文中宋"/>
          <w:sz w:val="21"/>
          <w:szCs w:val="21"/>
          <w:lang w:val="en-US" w:eastAsia="zh-CN"/>
        </w:rPr>
        <w:t>招标</w:t>
      </w:r>
      <w:r>
        <w:rPr>
          <w:rFonts w:hint="eastAsia" w:ascii="华文中宋" w:hAnsi="华文中宋" w:eastAsia="华文中宋"/>
          <w:sz w:val="21"/>
          <w:szCs w:val="21"/>
        </w:rPr>
        <w:t>截止日前</w:t>
      </w:r>
      <w:r>
        <w:rPr>
          <w:rFonts w:ascii="华文中宋" w:hAnsi="华文中宋" w:eastAsia="华文中宋"/>
          <w:sz w:val="21"/>
          <w:szCs w:val="21"/>
        </w:rPr>
        <w:t>18</w:t>
      </w:r>
      <w:r>
        <w:rPr>
          <w:rFonts w:hint="eastAsia" w:ascii="华文中宋" w:hAnsi="华文中宋" w:eastAsia="华文中宋"/>
          <w:sz w:val="21"/>
          <w:szCs w:val="21"/>
        </w:rPr>
        <w:t>个月内经审计的财务报告，或基本开户银行出具的资信证明，或财政部门认可的政府采购专业担保机构出具的</w:t>
      </w:r>
      <w:r>
        <w:rPr>
          <w:rFonts w:hint="eastAsia" w:ascii="华文中宋" w:hAnsi="华文中宋" w:eastAsia="华文中宋"/>
          <w:sz w:val="21"/>
          <w:szCs w:val="21"/>
          <w:lang w:val="en-US" w:eastAsia="zh-CN"/>
        </w:rPr>
        <w:t>招标</w:t>
      </w:r>
      <w:r>
        <w:rPr>
          <w:rFonts w:hint="eastAsia" w:ascii="华文中宋" w:hAnsi="华文中宋" w:eastAsia="华文中宋"/>
          <w:sz w:val="21"/>
          <w:szCs w:val="21"/>
        </w:rPr>
        <w:t>担保函）；</w:t>
      </w:r>
    </w:p>
    <w:p w14:paraId="411DC923">
      <w:pPr>
        <w:spacing w:line="360" w:lineRule="auto"/>
        <w:ind w:firstLine="420" w:firstLineChars="200"/>
        <w:rPr>
          <w:rFonts w:ascii="华文中宋" w:hAnsi="华文中宋" w:eastAsia="华文中宋"/>
          <w:sz w:val="21"/>
          <w:szCs w:val="21"/>
        </w:rPr>
      </w:pPr>
      <w:r>
        <w:rPr>
          <w:rFonts w:ascii="华文中宋" w:hAnsi="华文中宋" w:eastAsia="华文中宋"/>
          <w:sz w:val="21"/>
          <w:szCs w:val="21"/>
        </w:rPr>
        <w:t>3</w:t>
      </w:r>
      <w:r>
        <w:rPr>
          <w:rFonts w:hint="eastAsia" w:ascii="华文中宋" w:hAnsi="华文中宋" w:eastAsia="华文中宋"/>
          <w:sz w:val="21"/>
          <w:szCs w:val="21"/>
          <w:lang w:eastAsia="zh-CN"/>
        </w:rPr>
        <w:t>、</w:t>
      </w:r>
      <w:r>
        <w:rPr>
          <w:rFonts w:hint="eastAsia" w:ascii="华文中宋" w:hAnsi="华文中宋" w:eastAsia="华文中宋"/>
          <w:sz w:val="21"/>
          <w:szCs w:val="21"/>
        </w:rPr>
        <w:t>承诺本单位</w:t>
      </w:r>
      <w:r>
        <w:rPr>
          <w:rFonts w:ascii="华文中宋" w:hAnsi="华文中宋" w:eastAsia="华文中宋"/>
          <w:sz w:val="21"/>
          <w:szCs w:val="21"/>
        </w:rPr>
        <w:t>/</w:t>
      </w:r>
      <w:r>
        <w:rPr>
          <w:rFonts w:hint="eastAsia" w:ascii="华文中宋" w:hAnsi="华文中宋" w:eastAsia="华文中宋"/>
          <w:sz w:val="21"/>
          <w:szCs w:val="21"/>
        </w:rPr>
        <w:t>本人具有履行合同所必需的设备和专业技术能力；</w:t>
      </w:r>
    </w:p>
    <w:p w14:paraId="264E2769">
      <w:pPr>
        <w:spacing w:line="360" w:lineRule="auto"/>
        <w:ind w:firstLine="420" w:firstLineChars="200"/>
        <w:rPr>
          <w:rFonts w:ascii="华文中宋" w:hAnsi="华文中宋" w:eastAsia="华文中宋"/>
          <w:sz w:val="21"/>
          <w:szCs w:val="21"/>
        </w:rPr>
      </w:pPr>
      <w:r>
        <w:rPr>
          <w:rFonts w:ascii="华文中宋" w:hAnsi="华文中宋" w:eastAsia="华文中宋"/>
          <w:sz w:val="21"/>
          <w:szCs w:val="21"/>
        </w:rPr>
        <w:t>4</w:t>
      </w:r>
      <w:r>
        <w:rPr>
          <w:rFonts w:hint="eastAsia" w:ascii="华文中宋" w:hAnsi="华文中宋" w:eastAsia="华文中宋"/>
          <w:sz w:val="21"/>
          <w:szCs w:val="21"/>
          <w:lang w:eastAsia="zh-CN"/>
        </w:rPr>
        <w:t>、</w:t>
      </w:r>
      <w:r>
        <w:rPr>
          <w:rFonts w:hint="eastAsia" w:ascii="华文中宋" w:hAnsi="华文中宋" w:eastAsia="华文中宋"/>
          <w:sz w:val="21"/>
          <w:szCs w:val="21"/>
        </w:rPr>
        <w:t>承诺本单位</w:t>
      </w:r>
      <w:r>
        <w:rPr>
          <w:rFonts w:ascii="华文中宋" w:hAnsi="华文中宋" w:eastAsia="华文中宋"/>
          <w:sz w:val="21"/>
          <w:szCs w:val="21"/>
        </w:rPr>
        <w:t>/</w:t>
      </w:r>
      <w:r>
        <w:rPr>
          <w:rFonts w:hint="eastAsia" w:ascii="华文中宋" w:hAnsi="华文中宋" w:eastAsia="华文中宋"/>
          <w:sz w:val="21"/>
          <w:szCs w:val="21"/>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6A10B0DE">
      <w:pPr>
        <w:spacing w:line="360" w:lineRule="auto"/>
        <w:ind w:firstLine="420" w:firstLineChars="200"/>
        <w:rPr>
          <w:rFonts w:ascii="华文中宋" w:hAnsi="华文中宋" w:eastAsia="华文中宋" w:cs="华文中宋"/>
          <w:sz w:val="21"/>
          <w:szCs w:val="21"/>
        </w:rPr>
      </w:pPr>
      <w:r>
        <w:rPr>
          <w:rFonts w:ascii="华文中宋" w:hAnsi="华文中宋" w:eastAsia="华文中宋"/>
          <w:sz w:val="21"/>
          <w:szCs w:val="21"/>
        </w:rPr>
        <w:t>5</w:t>
      </w:r>
      <w:r>
        <w:rPr>
          <w:rFonts w:hint="eastAsia" w:ascii="华文中宋" w:hAnsi="华文中宋" w:eastAsia="华文中宋"/>
          <w:sz w:val="21"/>
          <w:szCs w:val="21"/>
          <w:lang w:eastAsia="zh-CN"/>
        </w:rPr>
        <w:t>、</w:t>
      </w:r>
      <w:r>
        <w:rPr>
          <w:rFonts w:hint="eastAsia" w:ascii="华文中宋" w:hAnsi="华文中宋" w:eastAsia="华文中宋"/>
          <w:sz w:val="21"/>
          <w:szCs w:val="21"/>
        </w:rPr>
        <w:t>承诺本单位</w:t>
      </w:r>
      <w:r>
        <w:rPr>
          <w:rFonts w:ascii="华文中宋" w:hAnsi="华文中宋" w:eastAsia="华文中宋"/>
          <w:sz w:val="21"/>
          <w:szCs w:val="21"/>
        </w:rPr>
        <w:t>/</w:t>
      </w:r>
      <w:r>
        <w:rPr>
          <w:rFonts w:hint="eastAsia" w:ascii="华文中宋" w:hAnsi="华文中宋" w:eastAsia="华文中宋"/>
          <w:sz w:val="21"/>
          <w:szCs w:val="21"/>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sz w:val="21"/>
          <w:szCs w:val="21"/>
        </w:rPr>
        <w:t>在</w:t>
      </w:r>
      <w:r>
        <w:rPr>
          <w:rFonts w:hint="eastAsia" w:ascii="华文中宋" w:hAnsi="华文中宋" w:eastAsia="华文中宋" w:cs="华文中宋"/>
          <w:sz w:val="21"/>
          <w:szCs w:val="21"/>
          <w:lang w:val="en-US" w:eastAsia="zh-CN"/>
        </w:rPr>
        <w:t>招标</w:t>
      </w:r>
      <w:r>
        <w:rPr>
          <w:rFonts w:hint="eastAsia" w:ascii="华文中宋" w:hAnsi="华文中宋" w:eastAsia="华文中宋" w:cs="华文中宋"/>
          <w:sz w:val="21"/>
          <w:szCs w:val="21"/>
        </w:rPr>
        <w:t>前查询了在信用中国网中的信用信息，本公司</w:t>
      </w:r>
      <w:r>
        <w:rPr>
          <w:rFonts w:ascii="华文中宋" w:hAnsi="华文中宋" w:eastAsia="华文中宋"/>
          <w:sz w:val="21"/>
          <w:szCs w:val="21"/>
        </w:rPr>
        <w:t>/</w:t>
      </w:r>
      <w:r>
        <w:rPr>
          <w:rFonts w:hint="eastAsia" w:ascii="华文中宋" w:hAnsi="华文中宋" w:eastAsia="华文中宋"/>
          <w:sz w:val="21"/>
          <w:szCs w:val="21"/>
        </w:rPr>
        <w:t>本人</w:t>
      </w:r>
      <w:r>
        <w:rPr>
          <w:rFonts w:hint="eastAsia" w:ascii="华文中宋" w:hAnsi="华文中宋" w:eastAsia="华文中宋" w:cs="华文中宋"/>
          <w:sz w:val="21"/>
          <w:szCs w:val="21"/>
        </w:rPr>
        <w:t>未列入失信被执行人、重大税收违法案件当事人名单；查询了在中国政府采购网中的政府采购严重违法失信行为信息，本公司未列入政府采购严重违法失信行为记录名单；</w:t>
      </w:r>
    </w:p>
    <w:p w14:paraId="4E5EDFCD">
      <w:pPr>
        <w:spacing w:line="360" w:lineRule="auto"/>
        <w:ind w:firstLine="420" w:firstLineChars="200"/>
        <w:rPr>
          <w:rFonts w:hint="default" w:ascii="华文中宋" w:hAnsi="华文中宋" w:eastAsia="华文中宋" w:cs="华文中宋"/>
          <w:sz w:val="21"/>
          <w:szCs w:val="21"/>
          <w:highlight w:val="lightGray"/>
          <w:lang w:val="en-US" w:eastAsia="zh-CN"/>
        </w:rPr>
      </w:pPr>
      <w:r>
        <w:rPr>
          <w:rFonts w:ascii="华文中宋" w:hAnsi="华文中宋" w:eastAsia="华文中宋"/>
          <w:sz w:val="21"/>
          <w:szCs w:val="21"/>
        </w:rPr>
        <w:t>6</w:t>
      </w:r>
      <w:r>
        <w:rPr>
          <w:rFonts w:hint="eastAsia" w:ascii="华文中宋" w:hAnsi="华文中宋" w:eastAsia="华文中宋"/>
          <w:sz w:val="21"/>
          <w:szCs w:val="21"/>
          <w:lang w:eastAsia="zh-CN"/>
        </w:rPr>
        <w:t>、</w:t>
      </w:r>
      <w:r>
        <w:rPr>
          <w:rFonts w:hint="eastAsia" w:ascii="华文中宋" w:hAnsi="华文中宋" w:eastAsia="华文中宋" w:cs="华文中宋"/>
          <w:sz w:val="21"/>
          <w:szCs w:val="21"/>
          <w:highlight w:val="none"/>
          <w:lang w:val="en-US" w:eastAsia="zh-CN"/>
        </w:rPr>
        <w:t>承诺本单位</w:t>
      </w:r>
      <w:r>
        <w:rPr>
          <w:rFonts w:hint="eastAsia" w:ascii="华文中宋" w:hAnsi="华文中宋" w:eastAsia="华文中宋"/>
          <w:sz w:val="21"/>
          <w:szCs w:val="21"/>
          <w:highlight w:val="none"/>
        </w:rPr>
        <w:t>/本人</w:t>
      </w:r>
      <w:r>
        <w:rPr>
          <w:rFonts w:hint="eastAsia" w:ascii="华文中宋" w:hAnsi="华文中宋" w:eastAsia="华文中宋"/>
          <w:sz w:val="21"/>
          <w:szCs w:val="21"/>
          <w:highlight w:val="none"/>
          <w:lang w:val="en-US" w:eastAsia="zh-CN"/>
        </w:rPr>
        <w:t>提交的保证金按采购文件要求足额缴纳且从我单位/本人基本账户转出；</w:t>
      </w:r>
    </w:p>
    <w:p w14:paraId="206849E0">
      <w:pPr>
        <w:spacing w:line="360" w:lineRule="auto"/>
        <w:ind w:firstLine="420" w:firstLineChars="200"/>
        <w:rPr>
          <w:rFonts w:ascii="华文中宋" w:hAnsi="华文中宋" w:eastAsia="华文中宋"/>
          <w:sz w:val="21"/>
          <w:szCs w:val="21"/>
        </w:rPr>
      </w:pPr>
      <w:r>
        <w:rPr>
          <w:rFonts w:hint="eastAsia" w:ascii="华文中宋" w:hAnsi="华文中宋" w:eastAsia="华文中宋"/>
          <w:sz w:val="21"/>
          <w:szCs w:val="21"/>
          <w:lang w:val="en-US" w:eastAsia="zh-CN"/>
        </w:rPr>
        <w:t>7、</w:t>
      </w:r>
      <w:r>
        <w:rPr>
          <w:rFonts w:hint="eastAsia" w:ascii="华文中宋" w:hAnsi="华文中宋" w:eastAsia="华文中宋"/>
          <w:sz w:val="21"/>
          <w:szCs w:val="21"/>
        </w:rPr>
        <w:t>承诺本单位</w:t>
      </w:r>
      <w:r>
        <w:rPr>
          <w:rFonts w:ascii="华文中宋" w:hAnsi="华文中宋" w:eastAsia="华文中宋"/>
          <w:sz w:val="21"/>
          <w:szCs w:val="21"/>
        </w:rPr>
        <w:t>/</w:t>
      </w:r>
      <w:r>
        <w:rPr>
          <w:rFonts w:hint="eastAsia" w:ascii="华文中宋" w:hAnsi="华文中宋" w:eastAsia="华文中宋"/>
          <w:sz w:val="21"/>
          <w:szCs w:val="21"/>
        </w:rPr>
        <w:t>本人提供的所有响应资料均合法、真实、有效</w:t>
      </w:r>
      <w:r>
        <w:rPr>
          <w:rFonts w:ascii="华文中宋" w:hAnsi="华文中宋" w:eastAsia="华文中宋"/>
          <w:sz w:val="21"/>
          <w:szCs w:val="21"/>
        </w:rPr>
        <w:t>,</w:t>
      </w:r>
      <w:r>
        <w:rPr>
          <w:rFonts w:hint="eastAsia" w:ascii="华文中宋" w:hAnsi="华文中宋" w:eastAsia="华文中宋"/>
          <w:sz w:val="21"/>
          <w:szCs w:val="21"/>
        </w:rPr>
        <w:t>无任何伪造、篡改、虚假成份</w:t>
      </w:r>
      <w:r>
        <w:rPr>
          <w:rFonts w:ascii="华文中宋" w:hAnsi="华文中宋" w:eastAsia="华文中宋"/>
          <w:sz w:val="21"/>
          <w:szCs w:val="21"/>
        </w:rPr>
        <w:t>,</w:t>
      </w:r>
      <w:r>
        <w:rPr>
          <w:rFonts w:hint="eastAsia" w:ascii="华文中宋" w:hAnsi="华文中宋" w:eastAsia="华文中宋"/>
          <w:sz w:val="21"/>
          <w:szCs w:val="21"/>
        </w:rPr>
        <w:t>并对所提供资料的真实性负责；</w:t>
      </w:r>
    </w:p>
    <w:p w14:paraId="2F57BC97">
      <w:pPr>
        <w:snapToGrid w:val="0"/>
        <w:spacing w:line="360" w:lineRule="auto"/>
        <w:ind w:firstLine="420" w:firstLineChars="200"/>
        <w:rPr>
          <w:rFonts w:hint="eastAsia" w:ascii="华文中宋" w:hAnsi="华文中宋" w:eastAsia="华文中宋"/>
          <w:sz w:val="21"/>
          <w:szCs w:val="21"/>
        </w:rPr>
      </w:pPr>
      <w:r>
        <w:rPr>
          <w:rFonts w:hint="eastAsia" w:ascii="华文中宋" w:hAnsi="华文中宋" w:eastAsia="华文中宋"/>
          <w:sz w:val="21"/>
          <w:szCs w:val="21"/>
          <w:lang w:val="en-US" w:eastAsia="zh-CN"/>
        </w:rPr>
        <w:t>8</w:t>
      </w:r>
      <w:r>
        <w:rPr>
          <w:rFonts w:hint="eastAsia" w:ascii="华文中宋" w:hAnsi="华文中宋" w:eastAsia="华文中宋"/>
          <w:sz w:val="21"/>
          <w:szCs w:val="21"/>
          <w:lang w:eastAsia="zh-CN"/>
        </w:rPr>
        <w:t>、</w:t>
      </w:r>
      <w:r>
        <w:rPr>
          <w:rFonts w:hint="eastAsia" w:ascii="华文中宋" w:hAnsi="华文中宋" w:eastAsia="华文中宋"/>
          <w:sz w:val="21"/>
          <w:szCs w:val="21"/>
        </w:rPr>
        <w:t>承诺本单位</w:t>
      </w:r>
      <w:r>
        <w:rPr>
          <w:rFonts w:ascii="华文中宋" w:hAnsi="华文中宋" w:eastAsia="华文中宋"/>
          <w:sz w:val="21"/>
          <w:szCs w:val="21"/>
        </w:rPr>
        <w:t>/</w:t>
      </w:r>
      <w:r>
        <w:rPr>
          <w:rFonts w:hint="eastAsia" w:ascii="华文中宋" w:hAnsi="华文中宋" w:eastAsia="华文中宋"/>
          <w:sz w:val="21"/>
          <w:szCs w:val="21"/>
        </w:rPr>
        <w:t>本人若违背承诺约定</w:t>
      </w:r>
      <w:r>
        <w:rPr>
          <w:rFonts w:ascii="华文中宋" w:hAnsi="华文中宋" w:eastAsia="华文中宋"/>
          <w:sz w:val="21"/>
          <w:szCs w:val="21"/>
        </w:rPr>
        <w:t xml:space="preserve">, </w:t>
      </w:r>
      <w:r>
        <w:rPr>
          <w:rFonts w:hint="eastAsia" w:ascii="华文中宋" w:hAnsi="华文中宋" w:eastAsia="华文中宋"/>
          <w:sz w:val="21"/>
          <w:szCs w:val="21"/>
        </w:rPr>
        <w:t>愿意依法承担相应的法律责任</w:t>
      </w:r>
      <w:r>
        <w:rPr>
          <w:rFonts w:ascii="华文中宋" w:hAnsi="华文中宋" w:eastAsia="华文中宋"/>
          <w:sz w:val="21"/>
          <w:szCs w:val="21"/>
        </w:rPr>
        <w:t>,</w:t>
      </w:r>
      <w:r>
        <w:rPr>
          <w:rFonts w:hint="eastAsia" w:ascii="华文中宋" w:hAnsi="华文中宋" w:eastAsia="华文中宋"/>
          <w:sz w:val="21"/>
          <w:szCs w:val="21"/>
        </w:rPr>
        <w:t>并同意将不良行为在信用中国或中国政府采购网公示。</w:t>
      </w:r>
    </w:p>
    <w:p w14:paraId="6A2D41BE">
      <w:pPr>
        <w:snapToGrid w:val="0"/>
        <w:spacing w:line="360" w:lineRule="auto"/>
        <w:ind w:firstLine="2625" w:firstLineChars="1250"/>
        <w:jc w:val="right"/>
        <w:rPr>
          <w:rFonts w:ascii="华文中宋" w:hAnsi="华文中宋" w:eastAsia="华文中宋"/>
          <w:sz w:val="21"/>
          <w:szCs w:val="21"/>
          <w:highlight w:val="none"/>
        </w:rPr>
      </w:pPr>
      <w:r>
        <w:rPr>
          <w:rFonts w:hint="eastAsia" w:ascii="华文中宋" w:hAnsi="华文中宋" w:eastAsia="华文中宋"/>
          <w:sz w:val="21"/>
          <w:szCs w:val="21"/>
          <w:highlight w:val="none"/>
        </w:rPr>
        <w:t>供应商：</w:t>
      </w:r>
      <w:r>
        <w:rPr>
          <w:rFonts w:hint="eastAsia" w:ascii="华文中宋" w:hAnsi="华文中宋" w:eastAsia="华文中宋"/>
          <w:sz w:val="21"/>
          <w:szCs w:val="21"/>
          <w:highlight w:val="none"/>
          <w:u w:val="single"/>
        </w:rPr>
        <w:t xml:space="preserve">                         </w:t>
      </w:r>
      <w:r>
        <w:rPr>
          <w:rFonts w:hint="eastAsia" w:ascii="华文中宋" w:hAnsi="华文中宋" w:eastAsia="华文中宋"/>
          <w:sz w:val="21"/>
          <w:szCs w:val="21"/>
          <w:highlight w:val="none"/>
        </w:rPr>
        <w:t>（</w:t>
      </w:r>
      <w:r>
        <w:rPr>
          <w:rFonts w:hint="eastAsia" w:ascii="华文中宋" w:hAnsi="华文中宋" w:eastAsia="华文中宋" w:cs="华文中宋"/>
          <w:sz w:val="24"/>
          <w:szCs w:val="24"/>
          <w:lang w:eastAsia="zh-CN"/>
        </w:rPr>
        <w:t>电子签章</w:t>
      </w:r>
      <w:r>
        <w:rPr>
          <w:rFonts w:hint="eastAsia" w:ascii="华文中宋" w:hAnsi="华文中宋" w:eastAsia="华文中宋"/>
          <w:sz w:val="21"/>
          <w:szCs w:val="21"/>
          <w:highlight w:val="none"/>
        </w:rPr>
        <w:t>）</w:t>
      </w:r>
    </w:p>
    <w:p w14:paraId="4E8BB7EC">
      <w:pPr>
        <w:spacing w:line="360" w:lineRule="auto"/>
        <w:ind w:firstLine="420" w:firstLineChars="200"/>
        <w:jc w:val="center"/>
        <w:rPr>
          <w:rFonts w:hint="eastAsia" w:ascii="华文中宋" w:hAnsi="华文中宋" w:eastAsia="华文中宋"/>
          <w:b/>
          <w:sz w:val="21"/>
          <w:szCs w:val="21"/>
        </w:rPr>
      </w:pPr>
      <w:r>
        <w:rPr>
          <w:rFonts w:hint="eastAsia" w:ascii="华文中宋" w:hAnsi="华文中宋" w:eastAsia="华文中宋"/>
          <w:sz w:val="21"/>
          <w:szCs w:val="21"/>
          <w:highlight w:val="none"/>
          <w:lang w:val="en-US" w:eastAsia="zh-CN"/>
        </w:rPr>
        <w:t xml:space="preserve">                                 </w:t>
      </w:r>
      <w:r>
        <w:rPr>
          <w:rFonts w:hint="eastAsia" w:ascii="华文中宋" w:hAnsi="华文中宋" w:eastAsia="华文中宋"/>
          <w:sz w:val="21"/>
          <w:szCs w:val="21"/>
          <w:highlight w:val="none"/>
        </w:rPr>
        <w:t>年  月  日</w:t>
      </w:r>
    </w:p>
    <w:p w14:paraId="5B0452EC">
      <w:pPr>
        <w:spacing w:line="360" w:lineRule="auto"/>
        <w:rPr>
          <w:rFonts w:hint="eastAsia" w:ascii="华文中宋" w:hAnsi="华文中宋" w:eastAsia="华文中宋"/>
          <w:b/>
          <w:sz w:val="24"/>
          <w:szCs w:val="24"/>
        </w:rPr>
      </w:pPr>
    </w:p>
    <w:p w14:paraId="3454B7B2">
      <w:pPr>
        <w:spacing w:line="360" w:lineRule="auto"/>
        <w:rPr>
          <w:rFonts w:hint="eastAsia" w:ascii="华文中宋" w:hAnsi="华文中宋" w:eastAsia="华文中宋"/>
          <w:b/>
          <w:sz w:val="24"/>
          <w:szCs w:val="24"/>
          <w:lang w:eastAsia="zh-CN"/>
        </w:rPr>
      </w:pPr>
      <w:r>
        <w:rPr>
          <w:rFonts w:hint="eastAsia" w:ascii="华文中宋" w:hAnsi="华文中宋" w:eastAsia="华文中宋"/>
          <w:b/>
          <w:sz w:val="24"/>
          <w:szCs w:val="24"/>
        </w:rPr>
        <w:t>（</w:t>
      </w:r>
      <w:r>
        <w:rPr>
          <w:rFonts w:hint="eastAsia" w:ascii="华文中宋" w:hAnsi="华文中宋" w:eastAsia="华文中宋"/>
          <w:b/>
          <w:sz w:val="24"/>
          <w:szCs w:val="24"/>
          <w:lang w:eastAsia="zh-CN"/>
        </w:rPr>
        <w:t>四</w:t>
      </w:r>
      <w:r>
        <w:rPr>
          <w:rFonts w:hint="eastAsia" w:ascii="华文中宋" w:hAnsi="华文中宋" w:eastAsia="华文中宋"/>
          <w:b/>
          <w:sz w:val="24"/>
          <w:szCs w:val="24"/>
        </w:rPr>
        <w:t>）</w:t>
      </w:r>
      <w:r>
        <w:rPr>
          <w:rFonts w:hint="eastAsia" w:ascii="华文中宋" w:hAnsi="华文中宋" w:eastAsia="华文中宋"/>
          <w:b/>
          <w:sz w:val="24"/>
          <w:szCs w:val="24"/>
          <w:lang w:eastAsia="zh-CN"/>
        </w:rPr>
        <w:t>其他基本</w:t>
      </w:r>
      <w:r>
        <w:rPr>
          <w:rFonts w:hint="eastAsia" w:ascii="华文中宋" w:hAnsi="华文中宋" w:eastAsia="华文中宋"/>
          <w:b/>
          <w:sz w:val="24"/>
          <w:szCs w:val="24"/>
        </w:rPr>
        <w:t>资</w:t>
      </w:r>
      <w:r>
        <w:rPr>
          <w:rFonts w:hint="eastAsia" w:ascii="华文中宋" w:hAnsi="华文中宋" w:eastAsia="华文中宋"/>
          <w:b/>
          <w:sz w:val="24"/>
          <w:szCs w:val="24"/>
          <w:lang w:eastAsia="zh-CN"/>
        </w:rPr>
        <w:t>格要求</w:t>
      </w:r>
    </w:p>
    <w:p w14:paraId="321ECE0F">
      <w:pPr>
        <w:spacing w:line="360" w:lineRule="auto"/>
        <w:ind w:firstLine="480" w:firstLineChars="200"/>
        <w:rPr>
          <w:rFonts w:hint="eastAsia" w:ascii="华文中宋" w:hAnsi="华文中宋" w:eastAsia="华文中宋"/>
          <w:sz w:val="24"/>
          <w:szCs w:val="24"/>
        </w:rPr>
      </w:pPr>
      <w:r>
        <w:rPr>
          <w:rFonts w:hint="eastAsia" w:ascii="华文中宋" w:hAnsi="华文中宋" w:eastAsia="华文中宋"/>
          <w:sz w:val="24"/>
          <w:szCs w:val="24"/>
        </w:rPr>
        <w:t>提供供应商有效的营业执照，或事业单位法人证书，或自然人身份证明，或其他非企业组织证明独立承担民事责任能力的文件。（扫描件）</w:t>
      </w:r>
    </w:p>
    <w:p w14:paraId="6B3A5A67">
      <w:pPr>
        <w:spacing w:line="360" w:lineRule="auto"/>
        <w:rPr>
          <w:rFonts w:ascii="华文中宋" w:hAnsi="华文中宋" w:eastAsia="华文中宋"/>
          <w:b/>
          <w:sz w:val="24"/>
          <w:szCs w:val="24"/>
        </w:rPr>
      </w:pPr>
      <w:r>
        <w:rPr>
          <w:rFonts w:hint="eastAsia" w:ascii="华文中宋" w:hAnsi="华文中宋" w:eastAsia="华文中宋"/>
          <w:b/>
          <w:sz w:val="24"/>
          <w:szCs w:val="24"/>
        </w:rPr>
        <w:t>（五）本项目其他特定资格条件</w:t>
      </w:r>
    </w:p>
    <w:p w14:paraId="1EE0B54A">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按照本文件第二部分中序号1“</w:t>
      </w:r>
      <w:r>
        <w:rPr>
          <w:rFonts w:hint="eastAsia" w:ascii="华文中宋" w:hAnsi="华文中宋" w:eastAsia="华文中宋" w:cs="华文中宋"/>
          <w:bCs/>
          <w:sz w:val="24"/>
          <w:szCs w:val="24"/>
        </w:rPr>
        <w:t>其他特定资格条件</w:t>
      </w:r>
      <w:r>
        <w:rPr>
          <w:rFonts w:hint="eastAsia" w:ascii="华文中宋" w:hAnsi="华文中宋" w:eastAsia="华文中宋" w:cs="华文中宋"/>
          <w:sz w:val="24"/>
          <w:szCs w:val="24"/>
        </w:rPr>
        <w:t>”规定提交相关证明文件扫描件；</w:t>
      </w:r>
    </w:p>
    <w:p w14:paraId="27E870EA">
      <w:pPr>
        <w:spacing w:line="360" w:lineRule="auto"/>
        <w:rPr>
          <w:rFonts w:hint="eastAsia" w:ascii="华文中宋" w:hAnsi="华文中宋" w:eastAsia="华文中宋" w:cs="华文中宋"/>
          <w:b/>
          <w:sz w:val="24"/>
          <w:szCs w:val="24"/>
        </w:rPr>
      </w:pPr>
      <w:r>
        <w:rPr>
          <w:rFonts w:hint="eastAsia" w:ascii="华文中宋" w:hAnsi="华文中宋" w:eastAsia="华文中宋"/>
          <w:b/>
          <w:sz w:val="24"/>
          <w:szCs w:val="24"/>
        </w:rPr>
        <w:t>（六）</w:t>
      </w:r>
      <w:r>
        <w:rPr>
          <w:rFonts w:hint="eastAsia" w:ascii="华文中宋" w:hAnsi="华文中宋" w:eastAsia="华文中宋" w:cs="华文中宋"/>
          <w:b/>
          <w:sz w:val="24"/>
          <w:szCs w:val="24"/>
          <w:lang w:eastAsia="zh-CN"/>
        </w:rPr>
        <w:t>招标</w:t>
      </w:r>
      <w:r>
        <w:rPr>
          <w:rFonts w:hint="eastAsia" w:ascii="华文中宋" w:hAnsi="华文中宋" w:eastAsia="华文中宋" w:cs="华文中宋"/>
          <w:b/>
          <w:sz w:val="24"/>
          <w:szCs w:val="24"/>
        </w:rPr>
        <w:t>保证金的交纳情况及开户许可证</w:t>
      </w:r>
    </w:p>
    <w:p w14:paraId="26E4EBB0">
      <w:pPr>
        <w:spacing w:line="360" w:lineRule="auto"/>
        <w:ind w:firstLine="480" w:firstLineChars="200"/>
        <w:rPr>
          <w:rFonts w:hint="eastAsia" w:ascii="华文中宋" w:hAnsi="华文中宋" w:eastAsia="华文中宋" w:cs="华文中宋"/>
          <w:sz w:val="24"/>
          <w:szCs w:val="24"/>
        </w:rPr>
      </w:pPr>
      <w:r>
        <w:rPr>
          <w:rFonts w:hint="eastAsia" w:ascii="华文中宋" w:hAnsi="华文中宋" w:eastAsia="华文中宋" w:cs="华文中宋"/>
          <w:sz w:val="24"/>
          <w:szCs w:val="24"/>
        </w:rPr>
        <w:t>提供响应保证金交纳证明扫描件；</w:t>
      </w:r>
    </w:p>
    <w:p w14:paraId="77CD5E6B">
      <w:pPr>
        <w:spacing w:line="360" w:lineRule="auto"/>
        <w:ind w:firstLine="480" w:firstLineChars="200"/>
        <w:rPr>
          <w:rFonts w:ascii="华文中宋" w:hAnsi="华文中宋" w:eastAsia="华文中宋"/>
          <w:sz w:val="24"/>
          <w:szCs w:val="24"/>
          <w:highlight w:val="none"/>
        </w:rPr>
      </w:pPr>
      <w:r>
        <w:rPr>
          <w:rFonts w:hint="eastAsia" w:ascii="华文中宋" w:hAnsi="华文中宋" w:eastAsia="华文中宋" w:cs="华文中宋"/>
          <w:sz w:val="24"/>
          <w:szCs w:val="24"/>
        </w:rPr>
        <w:t>提供响应人基本存款账户</w:t>
      </w:r>
      <w:r>
        <w:rPr>
          <w:rFonts w:hint="eastAsia" w:ascii="华文中宋" w:hAnsi="华文中宋" w:eastAsia="华文中宋" w:cs="华文中宋"/>
          <w:sz w:val="24"/>
          <w:szCs w:val="24"/>
          <w:lang w:val="en-US" w:eastAsia="zh-CN"/>
        </w:rPr>
        <w:t>信息或</w:t>
      </w:r>
      <w:r>
        <w:rPr>
          <w:rFonts w:hint="eastAsia" w:ascii="华文中宋" w:hAnsi="华文中宋" w:eastAsia="华文中宋" w:cs="华文中宋"/>
          <w:sz w:val="24"/>
          <w:szCs w:val="24"/>
        </w:rPr>
        <w:t>开户许可证扫描件。</w:t>
      </w:r>
    </w:p>
    <w:p w14:paraId="5F3D9C4F">
      <w:pPr>
        <w:spacing w:line="360" w:lineRule="exact"/>
        <w:rPr>
          <w:rFonts w:hint="eastAsia" w:ascii="华文中宋" w:hAnsi="华文中宋" w:eastAsia="华文中宋" w:cs="Times New Roman"/>
          <w:b/>
          <w:sz w:val="24"/>
          <w:szCs w:val="24"/>
        </w:rPr>
      </w:pPr>
      <w:r>
        <w:rPr>
          <w:rFonts w:hint="eastAsia" w:ascii="华文中宋" w:hAnsi="华文中宋" w:eastAsia="华文中宋" w:cs="Times New Roman"/>
          <w:b/>
          <w:sz w:val="24"/>
          <w:szCs w:val="24"/>
          <w:lang w:eastAsia="zh-CN"/>
        </w:rPr>
        <w:t>（七）中小企业声明函</w:t>
      </w:r>
    </w:p>
    <w:p w14:paraId="13451414">
      <w:pPr>
        <w:spacing w:line="360" w:lineRule="auto"/>
        <w:ind w:firstLine="480" w:firstLineChars="200"/>
        <w:rPr>
          <w:rFonts w:hint="eastAsia" w:ascii="华文中宋" w:hAnsi="华文中宋" w:eastAsia="华文中宋" w:cs="华文中宋"/>
          <w:b/>
          <w:sz w:val="24"/>
          <w:szCs w:val="24"/>
        </w:rPr>
      </w:pPr>
      <w:r>
        <w:rPr>
          <w:rFonts w:hint="eastAsia" w:ascii="华文中宋" w:hAnsi="华文中宋" w:eastAsia="华文中宋" w:cs="华文中宋"/>
          <w:sz w:val="24"/>
          <w:szCs w:val="24"/>
        </w:rPr>
        <w:t>请根据要求单独上传《中小企业声明函》。</w:t>
      </w:r>
    </w:p>
    <w:p w14:paraId="34064730">
      <w:pPr>
        <w:spacing w:line="600" w:lineRule="exact"/>
      </w:pPr>
    </w:p>
    <w:p w14:paraId="20754339">
      <w:pPr>
        <w:spacing w:line="600" w:lineRule="exact"/>
      </w:pPr>
    </w:p>
    <w:p w14:paraId="71B6FD91">
      <w:pPr>
        <w:spacing w:line="480" w:lineRule="exact"/>
        <w:rPr>
          <w:rFonts w:ascii="华文中宋" w:hAnsi="华文中宋" w:eastAsia="华文中宋"/>
          <w:b/>
          <w:szCs w:val="21"/>
        </w:rPr>
      </w:pPr>
    </w:p>
    <w:p w14:paraId="1D083809">
      <w:pPr>
        <w:spacing w:line="276" w:lineRule="auto"/>
        <w:rPr>
          <w:rFonts w:ascii="华文中宋" w:hAnsi="华文中宋" w:eastAsia="华文中宋"/>
          <w:b/>
          <w:szCs w:val="21"/>
        </w:rPr>
      </w:pPr>
    </w:p>
    <w:p w14:paraId="1C941444">
      <w:pPr>
        <w:widowControl/>
        <w:jc w:val="left"/>
        <w:rPr>
          <w:rFonts w:ascii="华文中宋" w:hAnsi="华文中宋" w:eastAsia="华文中宋"/>
          <w:b/>
          <w:szCs w:val="21"/>
        </w:rPr>
      </w:pPr>
      <w:r>
        <w:rPr>
          <w:rFonts w:ascii="华文中宋" w:hAnsi="华文中宋" w:eastAsia="华文中宋"/>
          <w:b/>
          <w:szCs w:val="21"/>
        </w:rPr>
        <w:br w:type="page"/>
      </w:r>
    </w:p>
    <w:p w14:paraId="2CC80FA3">
      <w:pPr>
        <w:spacing w:line="276" w:lineRule="auto"/>
        <w:rPr>
          <w:rFonts w:ascii="华文中宋" w:hAnsi="华文中宋" w:eastAsia="华文中宋"/>
          <w:b/>
          <w:szCs w:val="21"/>
        </w:rPr>
      </w:pPr>
    </w:p>
    <w:p w14:paraId="4D8A1A31">
      <w:pPr>
        <w:rPr>
          <w:rFonts w:ascii="华文中宋" w:hAnsi="华文中宋" w:eastAsia="华文中宋"/>
          <w:b/>
          <w:sz w:val="24"/>
        </w:rPr>
      </w:pPr>
      <w:bookmarkStart w:id="107" w:name="_Toc10049_WPSOffice_Level1"/>
      <w:r>
        <w:rPr>
          <w:rFonts w:hint="eastAsia" w:ascii="华文中宋" w:hAnsi="华文中宋" w:eastAsia="华文中宋"/>
          <w:b/>
          <w:spacing w:val="20"/>
          <w:sz w:val="24"/>
        </w:rPr>
        <w:t>响应文件</w:t>
      </w:r>
      <w:r>
        <w:rPr>
          <w:rFonts w:hint="eastAsia" w:ascii="华文中宋" w:hAnsi="华文中宋" w:eastAsia="华文中宋"/>
          <w:b/>
          <w:sz w:val="24"/>
        </w:rPr>
        <w:t>封面及目录格式</w:t>
      </w:r>
      <w:bookmarkEnd w:id="107"/>
    </w:p>
    <w:p w14:paraId="528EB36D">
      <w:pPr>
        <w:jc w:val="right"/>
        <w:rPr>
          <w:rFonts w:ascii="华文中宋" w:hAnsi="华文中宋" w:eastAsia="华文中宋"/>
          <w:szCs w:val="21"/>
        </w:rPr>
      </w:pPr>
    </w:p>
    <w:p w14:paraId="43C9BC2D">
      <w:pPr>
        <w:jc w:val="center"/>
        <w:rPr>
          <w:rFonts w:ascii="华文中宋" w:hAnsi="华文中宋" w:eastAsia="华文中宋"/>
          <w:szCs w:val="21"/>
        </w:rPr>
      </w:pPr>
    </w:p>
    <w:p w14:paraId="6689A918">
      <w:pPr>
        <w:jc w:val="center"/>
        <w:rPr>
          <w:rFonts w:ascii="华文中宋" w:hAnsi="华文中宋" w:eastAsia="华文中宋"/>
          <w:b/>
          <w:spacing w:val="60"/>
          <w:sz w:val="84"/>
          <w:szCs w:val="84"/>
        </w:rPr>
      </w:pPr>
    </w:p>
    <w:p w14:paraId="3A44A07E">
      <w:pPr>
        <w:jc w:val="center"/>
        <w:outlineLvl w:val="0"/>
        <w:rPr>
          <w:rFonts w:ascii="华文中宋" w:hAnsi="华文中宋" w:eastAsia="华文中宋"/>
          <w:b/>
          <w:spacing w:val="60"/>
          <w:sz w:val="84"/>
          <w:szCs w:val="84"/>
        </w:rPr>
      </w:pPr>
      <w:bookmarkStart w:id="108" w:name="_Toc14637"/>
      <w:bookmarkStart w:id="109" w:name="_Toc2095_WPSOffice_Level2"/>
      <w:r>
        <w:rPr>
          <w:rFonts w:hint="eastAsia" w:ascii="华文中宋" w:hAnsi="华文中宋" w:eastAsia="华文中宋"/>
          <w:b/>
          <w:spacing w:val="60"/>
          <w:sz w:val="84"/>
          <w:szCs w:val="84"/>
        </w:rPr>
        <w:t>响 应 文 件</w:t>
      </w:r>
      <w:bookmarkEnd w:id="108"/>
      <w:bookmarkEnd w:id="109"/>
    </w:p>
    <w:p w14:paraId="5B8007A4">
      <w:pPr>
        <w:ind w:firstLine="1962" w:firstLineChars="350"/>
        <w:outlineLvl w:val="0"/>
        <w:rPr>
          <w:rFonts w:ascii="华文中宋" w:hAnsi="华文中宋" w:eastAsia="华文中宋"/>
          <w:b/>
          <w:spacing w:val="20"/>
          <w:sz w:val="52"/>
          <w:szCs w:val="52"/>
        </w:rPr>
      </w:pPr>
      <w:bookmarkStart w:id="110" w:name="_Toc12273"/>
      <w:r>
        <w:rPr>
          <w:rFonts w:hint="eastAsia" w:ascii="华文中宋" w:hAnsi="华文中宋" w:eastAsia="华文中宋"/>
          <w:b/>
          <w:spacing w:val="20"/>
          <w:sz w:val="52"/>
          <w:szCs w:val="52"/>
        </w:rPr>
        <w:t>（商务技术文件）</w:t>
      </w:r>
      <w:bookmarkEnd w:id="110"/>
    </w:p>
    <w:p w14:paraId="19054FF0">
      <w:pPr>
        <w:ind w:firstLine="540" w:firstLineChars="150"/>
        <w:rPr>
          <w:rFonts w:ascii="华文中宋" w:hAnsi="华文中宋" w:eastAsia="华文中宋"/>
          <w:b/>
          <w:spacing w:val="20"/>
          <w:sz w:val="32"/>
          <w:szCs w:val="32"/>
        </w:rPr>
      </w:pPr>
    </w:p>
    <w:p w14:paraId="6BB162D0">
      <w:pPr>
        <w:ind w:left="420" w:firstLine="42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p>
    <w:p w14:paraId="64B5C23E">
      <w:pPr>
        <w:spacing w:line="276" w:lineRule="auto"/>
        <w:ind w:left="420" w:firstLine="420"/>
        <w:rPr>
          <w:rFonts w:ascii="华文中宋" w:hAnsi="华文中宋" w:eastAsia="华文中宋"/>
          <w:b/>
          <w:szCs w:val="21"/>
        </w:rPr>
      </w:pPr>
      <w:r>
        <w:rPr>
          <w:rFonts w:hint="eastAsia" w:ascii="华文中宋" w:hAnsi="华文中宋" w:eastAsia="华文中宋"/>
          <w:b/>
          <w:spacing w:val="20"/>
          <w:sz w:val="32"/>
          <w:szCs w:val="32"/>
        </w:rPr>
        <w:t>项目编号：</w:t>
      </w:r>
    </w:p>
    <w:p w14:paraId="2A2B33F9">
      <w:pPr>
        <w:spacing w:line="276" w:lineRule="auto"/>
        <w:rPr>
          <w:rFonts w:ascii="华文中宋" w:hAnsi="华文中宋" w:eastAsia="华文中宋"/>
          <w:b/>
          <w:szCs w:val="21"/>
        </w:rPr>
      </w:pPr>
    </w:p>
    <w:p w14:paraId="30F5D634">
      <w:pPr>
        <w:spacing w:line="276" w:lineRule="auto"/>
        <w:rPr>
          <w:rFonts w:ascii="华文中宋" w:hAnsi="华文中宋" w:eastAsia="华文中宋"/>
          <w:b/>
          <w:szCs w:val="21"/>
        </w:rPr>
      </w:pPr>
    </w:p>
    <w:p w14:paraId="609E719A">
      <w:pPr>
        <w:spacing w:line="276" w:lineRule="auto"/>
        <w:rPr>
          <w:rFonts w:ascii="华文中宋" w:hAnsi="华文中宋" w:eastAsia="华文中宋"/>
          <w:b/>
          <w:szCs w:val="21"/>
        </w:rPr>
      </w:pPr>
    </w:p>
    <w:p w14:paraId="7051623B">
      <w:pPr>
        <w:spacing w:line="276" w:lineRule="auto"/>
        <w:rPr>
          <w:rFonts w:ascii="华文中宋" w:hAnsi="华文中宋" w:eastAsia="华文中宋"/>
          <w:b/>
          <w:szCs w:val="21"/>
        </w:rPr>
      </w:pPr>
    </w:p>
    <w:p w14:paraId="6B2894D7">
      <w:pPr>
        <w:spacing w:line="276" w:lineRule="auto"/>
        <w:rPr>
          <w:rFonts w:ascii="华文中宋" w:hAnsi="华文中宋" w:eastAsia="华文中宋"/>
          <w:b/>
          <w:szCs w:val="21"/>
        </w:rPr>
      </w:pPr>
    </w:p>
    <w:p w14:paraId="1FF69EAB">
      <w:pPr>
        <w:spacing w:line="276" w:lineRule="auto"/>
        <w:rPr>
          <w:rFonts w:ascii="华文中宋" w:hAnsi="华文中宋" w:eastAsia="华文中宋"/>
          <w:b/>
          <w:szCs w:val="21"/>
        </w:rPr>
      </w:pPr>
    </w:p>
    <w:p w14:paraId="2C886609">
      <w:pPr>
        <w:spacing w:line="276" w:lineRule="auto"/>
        <w:rPr>
          <w:rFonts w:ascii="华文中宋" w:hAnsi="华文中宋" w:eastAsia="华文中宋"/>
          <w:b/>
          <w:szCs w:val="21"/>
        </w:rPr>
      </w:pPr>
    </w:p>
    <w:p w14:paraId="18844638">
      <w:pPr>
        <w:spacing w:line="276" w:lineRule="auto"/>
        <w:rPr>
          <w:rFonts w:ascii="华文中宋" w:hAnsi="华文中宋" w:eastAsia="华文中宋"/>
          <w:b/>
          <w:szCs w:val="21"/>
        </w:rPr>
      </w:pPr>
    </w:p>
    <w:p w14:paraId="78EC9C0D">
      <w:pPr>
        <w:spacing w:line="276" w:lineRule="auto"/>
        <w:rPr>
          <w:rFonts w:ascii="华文中宋" w:hAnsi="华文中宋" w:eastAsia="华文中宋"/>
          <w:b/>
          <w:szCs w:val="21"/>
        </w:rPr>
      </w:pPr>
    </w:p>
    <w:p w14:paraId="1C1EA80A">
      <w:pPr>
        <w:spacing w:line="276" w:lineRule="auto"/>
        <w:rPr>
          <w:rFonts w:ascii="华文中宋" w:hAnsi="华文中宋" w:eastAsia="华文中宋"/>
          <w:b/>
          <w:szCs w:val="21"/>
        </w:rPr>
      </w:pPr>
    </w:p>
    <w:p w14:paraId="5B7ED727">
      <w:pPr>
        <w:spacing w:line="276" w:lineRule="auto"/>
        <w:rPr>
          <w:rFonts w:ascii="华文中宋" w:hAnsi="华文中宋" w:eastAsia="华文中宋"/>
          <w:b/>
          <w:szCs w:val="21"/>
        </w:rPr>
      </w:pPr>
    </w:p>
    <w:p w14:paraId="6D75E10D">
      <w:pPr>
        <w:spacing w:line="276" w:lineRule="auto"/>
        <w:rPr>
          <w:rFonts w:ascii="华文中宋" w:hAnsi="华文中宋" w:eastAsia="华文中宋"/>
          <w:b/>
          <w:szCs w:val="21"/>
        </w:rPr>
      </w:pPr>
    </w:p>
    <w:p w14:paraId="175A7663">
      <w:pPr>
        <w:jc w:val="center"/>
        <w:rPr>
          <w:rFonts w:ascii="华文中宋" w:hAnsi="华文中宋" w:eastAsia="华文中宋"/>
          <w:b/>
          <w:spacing w:val="20"/>
          <w:sz w:val="32"/>
          <w:szCs w:val="32"/>
        </w:rPr>
      </w:pPr>
      <w:r>
        <w:rPr>
          <w:rFonts w:hint="eastAsia" w:ascii="华文中宋" w:hAnsi="华文中宋" w:eastAsia="华文中宋"/>
          <w:b/>
          <w:spacing w:val="20"/>
          <w:sz w:val="32"/>
          <w:szCs w:val="32"/>
          <w:lang w:eastAsia="zh-CN"/>
        </w:rPr>
        <w:t>投标供应商</w:t>
      </w:r>
      <w:r>
        <w:rPr>
          <w:rFonts w:hint="eastAsia" w:ascii="华文中宋" w:hAnsi="华文中宋" w:eastAsia="华文中宋"/>
          <w:b/>
          <w:spacing w:val="20"/>
          <w:sz w:val="32"/>
          <w:szCs w:val="32"/>
        </w:rPr>
        <w:t>单位名称：（加盖</w:t>
      </w:r>
      <w:r>
        <w:rPr>
          <w:rFonts w:hint="eastAsia" w:ascii="华文中宋" w:hAnsi="华文中宋" w:eastAsia="华文中宋"/>
          <w:b/>
          <w:spacing w:val="20"/>
          <w:sz w:val="32"/>
          <w:szCs w:val="32"/>
          <w:lang w:eastAsia="zh-CN"/>
        </w:rPr>
        <w:t>单位电子签章</w:t>
      </w:r>
      <w:r>
        <w:rPr>
          <w:rFonts w:hint="eastAsia" w:ascii="华文中宋" w:hAnsi="华文中宋" w:eastAsia="华文中宋"/>
          <w:b/>
          <w:spacing w:val="20"/>
          <w:sz w:val="32"/>
          <w:szCs w:val="32"/>
        </w:rPr>
        <w:t>）</w:t>
      </w:r>
    </w:p>
    <w:p w14:paraId="432826D0">
      <w:pPr>
        <w:jc w:val="center"/>
        <w:rPr>
          <w:rFonts w:ascii="华文中宋" w:hAnsi="华文中宋" w:eastAsia="华文中宋"/>
          <w:b/>
          <w:sz w:val="32"/>
          <w:szCs w:val="32"/>
        </w:rPr>
      </w:pPr>
      <w:r>
        <w:rPr>
          <w:rFonts w:hint="eastAsia" w:ascii="华文中宋" w:hAnsi="华文中宋" w:eastAsia="华文中宋"/>
          <w:b/>
          <w:sz w:val="32"/>
          <w:szCs w:val="32"/>
        </w:rPr>
        <w:t xml:space="preserve">  年  月   日</w:t>
      </w:r>
    </w:p>
    <w:p w14:paraId="09844B15">
      <w:pPr>
        <w:pStyle w:val="65"/>
        <w:snapToGrid w:val="0"/>
        <w:spacing w:line="480" w:lineRule="exact"/>
        <w:ind w:firstLine="721" w:firstLineChars="200"/>
        <w:rPr>
          <w:rFonts w:ascii="华文中宋" w:hAnsi="华文中宋" w:eastAsia="华文中宋"/>
          <w:b/>
          <w:spacing w:val="20"/>
          <w:sz w:val="32"/>
          <w:szCs w:val="32"/>
        </w:rPr>
      </w:pPr>
      <w:r>
        <w:rPr>
          <w:rFonts w:ascii="华文中宋" w:hAnsi="华文中宋" w:eastAsia="华文中宋"/>
          <w:b/>
          <w:spacing w:val="20"/>
          <w:sz w:val="32"/>
          <w:szCs w:val="32"/>
        </w:rPr>
        <w:br w:type="page"/>
      </w:r>
    </w:p>
    <w:p w14:paraId="5B33BF04">
      <w:pPr>
        <w:spacing w:line="360" w:lineRule="auto"/>
        <w:jc w:val="center"/>
        <w:outlineLvl w:val="0"/>
        <w:rPr>
          <w:rFonts w:ascii="华文中宋" w:hAnsi="华文中宋" w:eastAsia="华文中宋" w:cs="华文中宋"/>
          <w:b/>
          <w:sz w:val="24"/>
          <w:szCs w:val="24"/>
        </w:rPr>
      </w:pPr>
      <w:bookmarkStart w:id="111" w:name="_Toc9627"/>
      <w:r>
        <w:rPr>
          <w:rFonts w:hint="eastAsia" w:ascii="华文中宋" w:hAnsi="华文中宋" w:eastAsia="华文中宋" w:cs="华文中宋"/>
          <w:b/>
          <w:sz w:val="28"/>
          <w:szCs w:val="28"/>
        </w:rPr>
        <w:t>商务技术文件（符合性检查文件）</w:t>
      </w:r>
      <w:bookmarkEnd w:id="111"/>
    </w:p>
    <w:p w14:paraId="1A5A151C">
      <w:pPr>
        <w:spacing w:line="360" w:lineRule="auto"/>
        <w:ind w:firstLine="3995" w:firstLineChars="1663"/>
        <w:rPr>
          <w:rFonts w:ascii="华文中宋" w:hAnsi="华文中宋" w:eastAsia="华文中宋" w:cs="华文中宋"/>
          <w:b/>
          <w:sz w:val="24"/>
          <w:szCs w:val="24"/>
        </w:rPr>
      </w:pPr>
      <w:r>
        <w:rPr>
          <w:rFonts w:hint="eastAsia" w:ascii="华文中宋" w:hAnsi="华文中宋" w:eastAsia="华文中宋" w:cs="华文中宋"/>
          <w:b/>
          <w:sz w:val="24"/>
          <w:szCs w:val="24"/>
        </w:rPr>
        <w:t>目    录</w:t>
      </w:r>
    </w:p>
    <w:p w14:paraId="02CEE80F">
      <w:pPr>
        <w:pStyle w:val="23"/>
        <w:snapToGrid w:val="0"/>
        <w:spacing w:line="360" w:lineRule="auto"/>
        <w:rPr>
          <w:rFonts w:ascii="华文中宋" w:hAnsi="华文中宋" w:eastAsia="华文中宋"/>
          <w:kern w:val="0"/>
          <w:sz w:val="24"/>
          <w:szCs w:val="24"/>
        </w:rPr>
      </w:pPr>
    </w:p>
    <w:p w14:paraId="63EE6792">
      <w:pPr>
        <w:pStyle w:val="23"/>
        <w:numPr>
          <w:ilvl w:val="0"/>
          <w:numId w:val="6"/>
        </w:numPr>
        <w:snapToGrid w:val="0"/>
        <w:spacing w:line="360" w:lineRule="auto"/>
        <w:outlineLvl w:val="0"/>
        <w:rPr>
          <w:rFonts w:ascii="华文中宋" w:hAnsi="华文中宋" w:eastAsia="华文中宋"/>
          <w:kern w:val="0"/>
          <w:sz w:val="24"/>
          <w:szCs w:val="24"/>
        </w:rPr>
      </w:pPr>
      <w:bookmarkStart w:id="112" w:name="_Toc15790"/>
      <w:r>
        <w:rPr>
          <w:rFonts w:hint="eastAsia" w:ascii="华文中宋" w:hAnsi="华文中宋" w:eastAsia="华文中宋"/>
          <w:kern w:val="0"/>
          <w:sz w:val="24"/>
          <w:szCs w:val="24"/>
        </w:rPr>
        <w:t>对商务要求的响应内容</w:t>
      </w:r>
      <w:bookmarkEnd w:id="112"/>
    </w:p>
    <w:p w14:paraId="7A409D6E">
      <w:pPr>
        <w:pStyle w:val="23"/>
        <w:numPr>
          <w:ilvl w:val="0"/>
          <w:numId w:val="6"/>
        </w:numPr>
        <w:snapToGrid w:val="0"/>
        <w:spacing w:line="360" w:lineRule="auto"/>
        <w:outlineLvl w:val="0"/>
        <w:rPr>
          <w:rFonts w:ascii="华文中宋" w:hAnsi="华文中宋" w:eastAsia="华文中宋"/>
          <w:kern w:val="0"/>
          <w:sz w:val="24"/>
          <w:szCs w:val="24"/>
        </w:rPr>
      </w:pPr>
      <w:bookmarkStart w:id="113" w:name="_Toc13682"/>
      <w:r>
        <w:rPr>
          <w:rFonts w:hint="eastAsia" w:ascii="华文中宋" w:hAnsi="华文中宋" w:eastAsia="华文中宋"/>
          <w:kern w:val="0"/>
          <w:sz w:val="24"/>
          <w:szCs w:val="24"/>
        </w:rPr>
        <w:t>对实质性要求的响应内容</w:t>
      </w:r>
      <w:bookmarkEnd w:id="113"/>
    </w:p>
    <w:p w14:paraId="1EE15057">
      <w:pPr>
        <w:pStyle w:val="23"/>
        <w:numPr>
          <w:ilvl w:val="0"/>
          <w:numId w:val="6"/>
        </w:numPr>
        <w:snapToGrid w:val="0"/>
        <w:spacing w:line="360" w:lineRule="auto"/>
        <w:outlineLvl w:val="0"/>
        <w:rPr>
          <w:rFonts w:ascii="华文中宋" w:hAnsi="华文中宋" w:eastAsia="华文中宋"/>
          <w:kern w:val="0"/>
          <w:sz w:val="24"/>
          <w:szCs w:val="24"/>
        </w:rPr>
      </w:pPr>
      <w:bookmarkStart w:id="114" w:name="_Toc19614"/>
      <w:r>
        <w:rPr>
          <w:rFonts w:hint="eastAsia" w:ascii="华文中宋" w:hAnsi="华文中宋" w:eastAsia="华文中宋"/>
          <w:kern w:val="0"/>
          <w:sz w:val="24"/>
          <w:szCs w:val="24"/>
        </w:rPr>
        <w:t>对服务要求的响应内容</w:t>
      </w:r>
      <w:bookmarkEnd w:id="114"/>
    </w:p>
    <w:p w14:paraId="0C5C2189">
      <w:pPr>
        <w:pStyle w:val="23"/>
        <w:numPr>
          <w:ilvl w:val="0"/>
          <w:numId w:val="6"/>
        </w:numPr>
        <w:snapToGrid w:val="0"/>
        <w:spacing w:line="360" w:lineRule="auto"/>
        <w:outlineLvl w:val="0"/>
        <w:rPr>
          <w:rFonts w:ascii="华文中宋" w:hAnsi="华文中宋" w:eastAsia="华文中宋"/>
          <w:kern w:val="0"/>
          <w:sz w:val="24"/>
          <w:szCs w:val="24"/>
        </w:rPr>
      </w:pPr>
      <w:bookmarkStart w:id="115" w:name="_Toc4191"/>
      <w:r>
        <w:rPr>
          <w:rFonts w:hint="eastAsia" w:ascii="华文中宋" w:hAnsi="华文中宋" w:eastAsia="华文中宋"/>
          <w:kern w:val="0"/>
          <w:sz w:val="24"/>
          <w:szCs w:val="24"/>
        </w:rPr>
        <w:t>对技术要求的响应内容</w:t>
      </w:r>
      <w:bookmarkEnd w:id="115"/>
    </w:p>
    <w:p w14:paraId="34F051A3">
      <w:pPr>
        <w:pStyle w:val="23"/>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（1）货物、服务技术偏离表</w:t>
      </w:r>
    </w:p>
    <w:p w14:paraId="36B0A61B">
      <w:pPr>
        <w:pStyle w:val="23"/>
        <w:snapToGrid w:val="0"/>
        <w:spacing w:line="360" w:lineRule="auto"/>
        <w:ind w:firstLine="480"/>
        <w:rPr>
          <w:rFonts w:hint="eastAsia" w:ascii="华文中宋" w:hAnsi="华文中宋" w:eastAsia="华文中宋"/>
          <w:kern w:val="0"/>
          <w:sz w:val="24"/>
          <w:szCs w:val="24"/>
        </w:rPr>
      </w:pPr>
      <w:r>
        <w:rPr>
          <w:rFonts w:hint="eastAsia" w:ascii="华文中宋" w:hAnsi="华文中宋" w:eastAsia="华文中宋"/>
          <w:kern w:val="0"/>
          <w:sz w:val="24"/>
          <w:szCs w:val="24"/>
        </w:rPr>
        <w:t>（2）其他响应文件（能够证明投标标的物满足</w:t>
      </w:r>
      <w:r>
        <w:rPr>
          <w:rFonts w:hint="eastAsia" w:ascii="华文中宋" w:hAnsi="华文中宋" w:eastAsia="华文中宋"/>
          <w:kern w:val="0"/>
          <w:sz w:val="24"/>
          <w:szCs w:val="24"/>
          <w:lang w:eastAsia="zh-CN"/>
        </w:rPr>
        <w:t>招标文件</w:t>
      </w:r>
      <w:r>
        <w:rPr>
          <w:rFonts w:hint="eastAsia" w:ascii="华文中宋" w:hAnsi="华文中宋" w:eastAsia="华文中宋"/>
          <w:kern w:val="0"/>
          <w:sz w:val="24"/>
          <w:szCs w:val="24"/>
        </w:rPr>
        <w:t>技术需求的证明材料，包括但不限于：检测报告/官网链接/功能截图/产品彩页/产品说明书/详细的技术说明文件/运行性能的详细描述文件等）</w:t>
      </w:r>
    </w:p>
    <w:p w14:paraId="67607F36">
      <w:pPr>
        <w:pStyle w:val="24"/>
        <w:numPr>
          <w:ilvl w:val="0"/>
          <w:numId w:val="0"/>
        </w:numPr>
        <w:outlineLvl w:val="0"/>
        <w:rPr>
          <w:rFonts w:hint="eastAsia" w:eastAsia="华文中宋"/>
          <w:lang w:val="en-US" w:eastAsia="zh-CN"/>
        </w:rPr>
      </w:pPr>
      <w:bookmarkStart w:id="116" w:name="_Toc23361"/>
      <w:r>
        <w:rPr>
          <w:rFonts w:hint="eastAsia" w:ascii="华文中宋" w:hAnsi="华文中宋" w:eastAsia="华文中宋"/>
          <w:kern w:val="0"/>
          <w:sz w:val="24"/>
          <w:szCs w:val="24"/>
          <w:lang w:val="en-US" w:eastAsia="zh-CN"/>
        </w:rPr>
        <w:t>5、对报价要求的响应内容</w:t>
      </w:r>
      <w:bookmarkEnd w:id="116"/>
    </w:p>
    <w:p w14:paraId="02E47163">
      <w:pPr>
        <w:pStyle w:val="23"/>
        <w:snapToGrid w:val="0"/>
        <w:spacing w:line="360" w:lineRule="auto"/>
        <w:ind w:firstLine="480"/>
        <w:rPr>
          <w:rFonts w:ascii="华文中宋" w:hAnsi="华文中宋" w:eastAsia="华文中宋"/>
          <w:kern w:val="0"/>
          <w:sz w:val="24"/>
          <w:szCs w:val="24"/>
        </w:rPr>
      </w:pPr>
    </w:p>
    <w:p w14:paraId="0E1FFEE8">
      <w:pPr>
        <w:pStyle w:val="23"/>
        <w:snapToGrid w:val="0"/>
        <w:spacing w:line="360" w:lineRule="auto"/>
        <w:ind w:firstLine="480" w:firstLineChars="200"/>
        <w:rPr>
          <w:rFonts w:ascii="华文中宋" w:hAnsi="华文中宋" w:eastAsia="华文中宋"/>
          <w:kern w:val="0"/>
          <w:sz w:val="24"/>
          <w:szCs w:val="24"/>
        </w:rPr>
      </w:pPr>
    </w:p>
    <w:p w14:paraId="26AA5DE8">
      <w:pPr>
        <w:pStyle w:val="23"/>
        <w:snapToGrid w:val="0"/>
        <w:spacing w:line="360" w:lineRule="auto"/>
        <w:ind w:firstLine="480" w:firstLineChars="200"/>
        <w:rPr>
          <w:rFonts w:ascii="华文中宋" w:hAnsi="华文中宋" w:eastAsia="华文中宋"/>
          <w:kern w:val="0"/>
          <w:sz w:val="24"/>
          <w:szCs w:val="24"/>
        </w:rPr>
      </w:pPr>
    </w:p>
    <w:p w14:paraId="536A5CB2">
      <w:pPr>
        <w:pStyle w:val="23"/>
        <w:snapToGrid w:val="0"/>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kern w:val="0"/>
          <w:sz w:val="24"/>
          <w:szCs w:val="24"/>
        </w:rPr>
        <w:t>说明：供应商/</w:t>
      </w:r>
      <w:r>
        <w:rPr>
          <w:rFonts w:hint="eastAsia" w:ascii="华文中宋" w:hAnsi="华文中宋" w:eastAsia="华文中宋"/>
          <w:kern w:val="0"/>
          <w:sz w:val="24"/>
          <w:szCs w:val="24"/>
          <w:lang w:eastAsia="zh-CN"/>
        </w:rPr>
        <w:t>供货商</w:t>
      </w:r>
      <w:r>
        <w:rPr>
          <w:rFonts w:hint="eastAsia" w:ascii="华文中宋" w:hAnsi="华文中宋" w:eastAsia="华文中宋"/>
          <w:kern w:val="0"/>
          <w:sz w:val="24"/>
          <w:szCs w:val="24"/>
        </w:rPr>
        <w:t>在制作电子响应文件/投标文件时，在投标文件构成页签下，若某一节点无对应文档，则该节点无需上传内容，系统在该节点界面</w:t>
      </w:r>
      <w:r>
        <w:rPr>
          <w:rFonts w:hint="eastAsia" w:ascii="华文中宋" w:hAnsi="华文中宋" w:eastAsia="华文中宋" w:cs="华文中宋"/>
          <w:sz w:val="24"/>
          <w:szCs w:val="24"/>
        </w:rPr>
        <w:t>会显示空白，此为正常情况。</w:t>
      </w:r>
    </w:p>
    <w:p w14:paraId="462D58D0">
      <w:pPr>
        <w:pStyle w:val="23"/>
        <w:snapToGrid w:val="0"/>
        <w:spacing w:line="360" w:lineRule="auto"/>
        <w:ind w:firstLine="480" w:firstLineChars="200"/>
        <w:rPr>
          <w:rFonts w:ascii="华文中宋" w:hAnsi="华文中宋" w:eastAsia="华文中宋" w:cs="华文中宋"/>
          <w:sz w:val="24"/>
          <w:szCs w:val="24"/>
        </w:rPr>
      </w:pPr>
    </w:p>
    <w:p w14:paraId="52BC2A6D">
      <w:pPr>
        <w:pStyle w:val="23"/>
        <w:snapToGrid w:val="0"/>
        <w:spacing w:line="360" w:lineRule="auto"/>
        <w:ind w:firstLine="480" w:firstLineChars="200"/>
        <w:rPr>
          <w:rFonts w:ascii="华文中宋" w:hAnsi="华文中宋" w:eastAsia="华文中宋" w:cs="华文中宋"/>
          <w:sz w:val="24"/>
          <w:szCs w:val="24"/>
        </w:rPr>
      </w:pPr>
    </w:p>
    <w:p w14:paraId="17A184FA">
      <w:pPr>
        <w:pStyle w:val="23"/>
        <w:snapToGrid w:val="0"/>
        <w:spacing w:line="360" w:lineRule="auto"/>
        <w:ind w:firstLine="480" w:firstLineChars="200"/>
        <w:rPr>
          <w:rFonts w:ascii="华文中宋" w:hAnsi="华文中宋" w:eastAsia="华文中宋" w:cs="华文中宋"/>
          <w:sz w:val="24"/>
          <w:szCs w:val="24"/>
        </w:rPr>
      </w:pPr>
    </w:p>
    <w:p w14:paraId="387C2D5C">
      <w:pPr>
        <w:pStyle w:val="23"/>
        <w:snapToGrid w:val="0"/>
        <w:spacing w:line="360" w:lineRule="auto"/>
        <w:ind w:firstLine="480" w:firstLineChars="200"/>
        <w:rPr>
          <w:rFonts w:ascii="华文中宋" w:hAnsi="华文中宋" w:eastAsia="华文中宋" w:cs="华文中宋"/>
          <w:sz w:val="24"/>
          <w:szCs w:val="24"/>
        </w:rPr>
      </w:pPr>
    </w:p>
    <w:p w14:paraId="1CD75A38">
      <w:pPr>
        <w:pStyle w:val="23"/>
        <w:snapToGrid w:val="0"/>
        <w:spacing w:line="360" w:lineRule="auto"/>
        <w:ind w:firstLine="480" w:firstLineChars="200"/>
        <w:rPr>
          <w:rFonts w:ascii="华文中宋" w:hAnsi="华文中宋" w:eastAsia="华文中宋" w:cs="华文中宋"/>
          <w:sz w:val="24"/>
          <w:szCs w:val="24"/>
        </w:rPr>
      </w:pPr>
    </w:p>
    <w:p w14:paraId="1B32ABB7">
      <w:pPr>
        <w:pStyle w:val="23"/>
        <w:snapToGrid w:val="0"/>
        <w:spacing w:line="360" w:lineRule="auto"/>
        <w:ind w:firstLine="480" w:firstLineChars="200"/>
        <w:rPr>
          <w:rFonts w:ascii="华文中宋" w:hAnsi="华文中宋" w:eastAsia="华文中宋" w:cs="华文中宋"/>
          <w:sz w:val="24"/>
          <w:szCs w:val="24"/>
        </w:rPr>
      </w:pPr>
    </w:p>
    <w:p w14:paraId="54D73C09">
      <w:pPr>
        <w:pStyle w:val="23"/>
        <w:snapToGrid w:val="0"/>
        <w:spacing w:line="360" w:lineRule="auto"/>
        <w:ind w:firstLine="480" w:firstLineChars="200"/>
        <w:rPr>
          <w:rFonts w:ascii="华文中宋" w:hAnsi="华文中宋" w:eastAsia="华文中宋" w:cs="华文中宋"/>
          <w:sz w:val="24"/>
          <w:szCs w:val="24"/>
        </w:rPr>
      </w:pPr>
    </w:p>
    <w:p w14:paraId="6DAE0D25">
      <w:pPr>
        <w:pStyle w:val="23"/>
        <w:snapToGrid w:val="0"/>
        <w:spacing w:line="360" w:lineRule="auto"/>
        <w:ind w:firstLine="480" w:firstLineChars="200"/>
        <w:rPr>
          <w:rFonts w:ascii="华文中宋" w:hAnsi="华文中宋" w:eastAsia="华文中宋" w:cs="华文中宋"/>
          <w:sz w:val="24"/>
          <w:szCs w:val="24"/>
        </w:rPr>
      </w:pPr>
    </w:p>
    <w:p w14:paraId="79D8967A">
      <w:pPr>
        <w:widowControl/>
        <w:jc w:val="left"/>
        <w:rPr>
          <w:rFonts w:ascii="华文中宋" w:hAnsi="华文中宋" w:eastAsia="华文中宋" w:cs="华文中宋"/>
          <w:b/>
          <w:sz w:val="24"/>
          <w:szCs w:val="24"/>
          <w:lang w:bidi="ar"/>
        </w:rPr>
      </w:pPr>
      <w:r>
        <w:rPr>
          <w:rFonts w:ascii="华文中宋" w:hAnsi="华文中宋" w:eastAsia="华文中宋" w:cs="华文中宋"/>
          <w:b/>
          <w:sz w:val="24"/>
          <w:szCs w:val="24"/>
          <w:lang w:bidi="ar"/>
        </w:rPr>
        <w:br w:type="page"/>
      </w:r>
    </w:p>
    <w:p w14:paraId="34AA73CE">
      <w:pPr>
        <w:spacing w:line="360" w:lineRule="auto"/>
        <w:ind w:firstLine="480" w:firstLineChars="200"/>
        <w:outlineLvl w:val="0"/>
        <w:rPr>
          <w:rFonts w:ascii="华文中宋" w:hAnsi="华文中宋" w:eastAsia="华文中宋" w:cs="华文中宋"/>
          <w:b/>
          <w:sz w:val="24"/>
          <w:szCs w:val="24"/>
        </w:rPr>
      </w:pPr>
      <w:bookmarkStart w:id="117" w:name="_Toc25180"/>
      <w:r>
        <w:rPr>
          <w:rFonts w:hint="eastAsia" w:ascii="华文中宋" w:hAnsi="华文中宋" w:eastAsia="华文中宋" w:cs="华文中宋"/>
          <w:b/>
          <w:sz w:val="24"/>
          <w:szCs w:val="24"/>
          <w:lang w:bidi="ar"/>
        </w:rPr>
        <w:t>（一）对商务要求的响应内容；</w:t>
      </w:r>
      <w:bookmarkEnd w:id="117"/>
    </w:p>
    <w:p w14:paraId="18738361">
      <w:pPr>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lang w:bidi="ar"/>
        </w:rPr>
        <w:t>根据本文件第四部分商务要求中的内容（例如：交货时间、交货地点、付款方式、履约保证金等内容）进行响应。</w:t>
      </w:r>
    </w:p>
    <w:p w14:paraId="288E9BD6">
      <w:pPr>
        <w:spacing w:line="360" w:lineRule="auto"/>
        <w:ind w:firstLine="480" w:firstLineChars="200"/>
        <w:outlineLvl w:val="0"/>
        <w:rPr>
          <w:rFonts w:ascii="华文中宋" w:hAnsi="华文中宋" w:eastAsia="华文中宋" w:cs="华文中宋"/>
          <w:b/>
          <w:sz w:val="24"/>
          <w:szCs w:val="24"/>
        </w:rPr>
      </w:pPr>
      <w:bookmarkStart w:id="118" w:name="_Toc22328"/>
      <w:r>
        <w:rPr>
          <w:rFonts w:hint="eastAsia" w:ascii="华文中宋" w:hAnsi="华文中宋" w:eastAsia="华文中宋" w:cs="华文中宋"/>
          <w:b/>
          <w:sz w:val="24"/>
          <w:szCs w:val="24"/>
          <w:lang w:bidi="ar"/>
        </w:rPr>
        <w:t>（二）对实质性要求的响应内容；</w:t>
      </w:r>
      <w:bookmarkEnd w:id="118"/>
    </w:p>
    <w:p w14:paraId="29553A95">
      <w:pPr>
        <w:spacing w:line="360" w:lineRule="auto"/>
        <w:ind w:firstLine="480" w:firstLineChars="200"/>
        <w:rPr>
          <w:rFonts w:ascii="华文中宋" w:hAnsi="华文中宋" w:eastAsia="华文中宋" w:cs="华文中宋"/>
          <w:sz w:val="24"/>
          <w:szCs w:val="24"/>
          <w:lang w:bidi="ar"/>
        </w:rPr>
      </w:pPr>
      <w:r>
        <w:rPr>
          <w:rFonts w:hint="eastAsia" w:ascii="华文中宋" w:hAnsi="华文中宋" w:eastAsia="华文中宋" w:cs="华文中宋"/>
          <w:sz w:val="24"/>
          <w:szCs w:val="24"/>
          <w:lang w:bidi="ar"/>
        </w:rPr>
        <w:t>根据本文件第四部分实质性要求中的内容进行响应。</w:t>
      </w:r>
    </w:p>
    <w:p w14:paraId="66FB7DFF">
      <w:pPr>
        <w:spacing w:line="360" w:lineRule="auto"/>
        <w:rPr>
          <w:rFonts w:ascii="华文中宋" w:hAnsi="华文中宋" w:eastAsia="华文中宋" w:cs="华文中宋"/>
          <w:b/>
          <w:sz w:val="24"/>
          <w:szCs w:val="24"/>
        </w:rPr>
      </w:pPr>
      <w:r>
        <w:rPr>
          <w:rFonts w:hint="eastAsia" w:ascii="华文中宋" w:hAnsi="华文中宋" w:eastAsia="华文中宋" w:cs="华文中宋"/>
          <w:b/>
          <w:sz w:val="24"/>
          <w:szCs w:val="24"/>
        </w:rPr>
        <w:t>《政府强制采购产品明细表</w:t>
      </w:r>
      <w:r>
        <w:rPr>
          <w:rFonts w:hint="eastAsia" w:ascii="华文中宋" w:hAnsi="华文中宋" w:eastAsia="华文中宋" w:cs="华文中宋"/>
          <w:b/>
          <w:bCs/>
          <w:sz w:val="24"/>
          <w:szCs w:val="24"/>
        </w:rPr>
        <w:t>》</w:t>
      </w:r>
      <w:r>
        <w:rPr>
          <w:rFonts w:hint="eastAsia" w:ascii="华文中宋" w:hAnsi="华文中宋" w:eastAsia="华文中宋" w:cs="华文中宋"/>
          <w:b/>
          <w:sz w:val="24"/>
          <w:szCs w:val="24"/>
        </w:rPr>
        <w:t>格式（若有的话，以包为单位分别填写）</w:t>
      </w:r>
    </w:p>
    <w:p w14:paraId="4D47562B">
      <w:pPr>
        <w:tabs>
          <w:tab w:val="left" w:pos="1680"/>
        </w:tabs>
        <w:snapToGrid w:val="0"/>
        <w:spacing w:line="360" w:lineRule="auto"/>
        <w:ind w:firstLine="480" w:firstLineChars="200"/>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政府强制采购产品明细表</w:t>
      </w:r>
    </w:p>
    <w:tbl>
      <w:tblPr>
        <w:tblStyle w:val="36"/>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19"/>
        <w:gridCol w:w="1001"/>
        <w:gridCol w:w="1854"/>
        <w:gridCol w:w="1789"/>
        <w:gridCol w:w="2123"/>
      </w:tblGrid>
      <w:tr w14:paraId="4494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D52151B">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包号</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14:paraId="59F94092">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产品名称</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05A8DDCF">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制造商</w:t>
            </w:r>
          </w:p>
        </w:tc>
        <w:tc>
          <w:tcPr>
            <w:tcW w:w="1854" w:type="dxa"/>
            <w:tcBorders>
              <w:top w:val="single" w:color="auto" w:sz="4" w:space="0"/>
              <w:left w:val="single" w:color="auto" w:sz="4" w:space="0"/>
              <w:bottom w:val="single" w:color="auto" w:sz="4" w:space="0"/>
              <w:right w:val="single" w:color="auto" w:sz="4" w:space="0"/>
            </w:tcBorders>
            <w:shd w:val="clear" w:color="auto" w:fill="auto"/>
            <w:vAlign w:val="center"/>
          </w:tcPr>
          <w:p w14:paraId="0ACBFBC4">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产品型号</w:t>
            </w:r>
          </w:p>
        </w:tc>
        <w:tc>
          <w:tcPr>
            <w:tcW w:w="1789" w:type="dxa"/>
            <w:tcBorders>
              <w:top w:val="single" w:color="auto" w:sz="4" w:space="0"/>
              <w:left w:val="single" w:color="auto" w:sz="4" w:space="0"/>
              <w:bottom w:val="single" w:color="auto" w:sz="4" w:space="0"/>
              <w:right w:val="single" w:color="auto" w:sz="4" w:space="0"/>
            </w:tcBorders>
            <w:shd w:val="clear" w:color="auto" w:fill="auto"/>
            <w:vAlign w:val="center"/>
          </w:tcPr>
          <w:p w14:paraId="59D06D7A">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认证证书编号</w:t>
            </w:r>
          </w:p>
        </w:tc>
        <w:tc>
          <w:tcPr>
            <w:tcW w:w="2123" w:type="dxa"/>
            <w:tcBorders>
              <w:top w:val="single" w:color="auto" w:sz="4" w:space="0"/>
              <w:left w:val="single" w:color="auto" w:sz="4" w:space="0"/>
              <w:bottom w:val="single" w:color="auto" w:sz="4" w:space="0"/>
              <w:right w:val="single" w:color="auto" w:sz="4" w:space="0"/>
            </w:tcBorders>
            <w:shd w:val="clear" w:color="auto" w:fill="auto"/>
            <w:vAlign w:val="center"/>
          </w:tcPr>
          <w:p w14:paraId="293870A4">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认证证书有</w:t>
            </w:r>
          </w:p>
          <w:p w14:paraId="6E12EE56">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效截止日期</w:t>
            </w:r>
          </w:p>
        </w:tc>
      </w:tr>
      <w:tr w14:paraId="66D8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Pr>
          <w:p w14:paraId="48E3243F">
            <w:pPr>
              <w:spacing w:line="360" w:lineRule="auto"/>
              <w:rPr>
                <w:rFonts w:ascii="华文中宋" w:hAnsi="华文中宋" w:eastAsia="华文中宋" w:cs="华文中宋"/>
                <w:szCs w:val="21"/>
              </w:rPr>
            </w:pPr>
          </w:p>
        </w:tc>
        <w:tc>
          <w:tcPr>
            <w:tcW w:w="1619" w:type="dxa"/>
            <w:tcBorders>
              <w:top w:val="single" w:color="auto" w:sz="4" w:space="0"/>
              <w:left w:val="single" w:color="auto" w:sz="4" w:space="0"/>
              <w:bottom w:val="single" w:color="auto" w:sz="4" w:space="0"/>
              <w:right w:val="single" w:color="auto" w:sz="4" w:space="0"/>
            </w:tcBorders>
            <w:shd w:val="clear" w:color="auto" w:fill="auto"/>
          </w:tcPr>
          <w:p w14:paraId="1E66F14F">
            <w:pPr>
              <w:spacing w:line="360" w:lineRule="auto"/>
              <w:rPr>
                <w:rFonts w:ascii="华文中宋" w:hAnsi="华文中宋" w:eastAsia="华文中宋" w:cs="华文中宋"/>
                <w:szCs w:val="21"/>
              </w:rPr>
            </w:pPr>
          </w:p>
        </w:tc>
        <w:tc>
          <w:tcPr>
            <w:tcW w:w="1001" w:type="dxa"/>
            <w:tcBorders>
              <w:top w:val="single" w:color="auto" w:sz="4" w:space="0"/>
              <w:left w:val="single" w:color="auto" w:sz="4" w:space="0"/>
              <w:bottom w:val="single" w:color="auto" w:sz="4" w:space="0"/>
              <w:right w:val="single" w:color="auto" w:sz="4" w:space="0"/>
            </w:tcBorders>
            <w:shd w:val="clear" w:color="auto" w:fill="auto"/>
          </w:tcPr>
          <w:p w14:paraId="468AB149">
            <w:pPr>
              <w:spacing w:line="360" w:lineRule="auto"/>
              <w:rPr>
                <w:rFonts w:ascii="华文中宋" w:hAnsi="华文中宋" w:eastAsia="华文中宋" w:cs="华文中宋"/>
                <w:szCs w:val="21"/>
              </w:rPr>
            </w:pPr>
          </w:p>
        </w:tc>
        <w:tc>
          <w:tcPr>
            <w:tcW w:w="1854" w:type="dxa"/>
            <w:tcBorders>
              <w:top w:val="single" w:color="auto" w:sz="4" w:space="0"/>
              <w:left w:val="single" w:color="auto" w:sz="4" w:space="0"/>
              <w:bottom w:val="single" w:color="auto" w:sz="4" w:space="0"/>
              <w:right w:val="single" w:color="auto" w:sz="4" w:space="0"/>
            </w:tcBorders>
            <w:shd w:val="clear" w:color="auto" w:fill="auto"/>
          </w:tcPr>
          <w:p w14:paraId="0C5D7C14">
            <w:pPr>
              <w:spacing w:line="360" w:lineRule="auto"/>
              <w:rPr>
                <w:rFonts w:ascii="华文中宋" w:hAnsi="华文中宋" w:eastAsia="华文中宋" w:cs="华文中宋"/>
                <w:szCs w:val="21"/>
              </w:rPr>
            </w:pPr>
          </w:p>
        </w:tc>
        <w:tc>
          <w:tcPr>
            <w:tcW w:w="1789" w:type="dxa"/>
            <w:tcBorders>
              <w:top w:val="single" w:color="auto" w:sz="4" w:space="0"/>
              <w:left w:val="single" w:color="auto" w:sz="4" w:space="0"/>
              <w:bottom w:val="single" w:color="auto" w:sz="4" w:space="0"/>
              <w:right w:val="single" w:color="auto" w:sz="4" w:space="0"/>
            </w:tcBorders>
            <w:shd w:val="clear" w:color="auto" w:fill="auto"/>
          </w:tcPr>
          <w:p w14:paraId="587635EB">
            <w:pPr>
              <w:spacing w:line="360" w:lineRule="auto"/>
              <w:rPr>
                <w:rFonts w:ascii="华文中宋" w:hAnsi="华文中宋" w:eastAsia="华文中宋" w:cs="华文中宋"/>
                <w:szCs w:val="21"/>
              </w:rPr>
            </w:pPr>
          </w:p>
        </w:tc>
        <w:tc>
          <w:tcPr>
            <w:tcW w:w="2123" w:type="dxa"/>
            <w:tcBorders>
              <w:top w:val="single" w:color="auto" w:sz="4" w:space="0"/>
              <w:left w:val="single" w:color="auto" w:sz="4" w:space="0"/>
              <w:bottom w:val="single" w:color="auto" w:sz="4" w:space="0"/>
              <w:right w:val="single" w:color="auto" w:sz="4" w:space="0"/>
            </w:tcBorders>
            <w:shd w:val="clear" w:color="auto" w:fill="auto"/>
          </w:tcPr>
          <w:p w14:paraId="0AB869B2">
            <w:pPr>
              <w:spacing w:line="360" w:lineRule="auto"/>
              <w:rPr>
                <w:rFonts w:ascii="华文中宋" w:hAnsi="华文中宋" w:eastAsia="华文中宋" w:cs="华文中宋"/>
                <w:szCs w:val="21"/>
              </w:rPr>
            </w:pPr>
          </w:p>
        </w:tc>
      </w:tr>
      <w:tr w14:paraId="7DD2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Pr>
          <w:p w14:paraId="40699378">
            <w:pPr>
              <w:spacing w:line="360" w:lineRule="auto"/>
              <w:rPr>
                <w:rFonts w:ascii="华文中宋" w:hAnsi="华文中宋" w:eastAsia="华文中宋" w:cs="华文中宋"/>
                <w:szCs w:val="21"/>
              </w:rPr>
            </w:pPr>
          </w:p>
        </w:tc>
        <w:tc>
          <w:tcPr>
            <w:tcW w:w="1619" w:type="dxa"/>
            <w:tcBorders>
              <w:top w:val="single" w:color="auto" w:sz="4" w:space="0"/>
              <w:left w:val="single" w:color="auto" w:sz="4" w:space="0"/>
              <w:bottom w:val="single" w:color="auto" w:sz="4" w:space="0"/>
              <w:right w:val="single" w:color="auto" w:sz="4" w:space="0"/>
            </w:tcBorders>
            <w:shd w:val="clear" w:color="auto" w:fill="auto"/>
          </w:tcPr>
          <w:p w14:paraId="34B0E71A">
            <w:pPr>
              <w:spacing w:line="360" w:lineRule="auto"/>
              <w:rPr>
                <w:rFonts w:ascii="华文中宋" w:hAnsi="华文中宋" w:eastAsia="华文中宋" w:cs="华文中宋"/>
                <w:szCs w:val="21"/>
              </w:rPr>
            </w:pPr>
          </w:p>
        </w:tc>
        <w:tc>
          <w:tcPr>
            <w:tcW w:w="1001" w:type="dxa"/>
            <w:tcBorders>
              <w:top w:val="single" w:color="auto" w:sz="4" w:space="0"/>
              <w:left w:val="single" w:color="auto" w:sz="4" w:space="0"/>
              <w:bottom w:val="single" w:color="auto" w:sz="4" w:space="0"/>
              <w:right w:val="single" w:color="auto" w:sz="4" w:space="0"/>
            </w:tcBorders>
            <w:shd w:val="clear" w:color="auto" w:fill="auto"/>
          </w:tcPr>
          <w:p w14:paraId="76E5E99F">
            <w:pPr>
              <w:spacing w:line="360" w:lineRule="auto"/>
              <w:rPr>
                <w:rFonts w:ascii="华文中宋" w:hAnsi="华文中宋" w:eastAsia="华文中宋" w:cs="华文中宋"/>
                <w:szCs w:val="21"/>
              </w:rPr>
            </w:pPr>
          </w:p>
        </w:tc>
        <w:tc>
          <w:tcPr>
            <w:tcW w:w="1854" w:type="dxa"/>
            <w:tcBorders>
              <w:top w:val="single" w:color="auto" w:sz="4" w:space="0"/>
              <w:left w:val="single" w:color="auto" w:sz="4" w:space="0"/>
              <w:bottom w:val="single" w:color="auto" w:sz="4" w:space="0"/>
              <w:right w:val="single" w:color="auto" w:sz="4" w:space="0"/>
            </w:tcBorders>
            <w:shd w:val="clear" w:color="auto" w:fill="auto"/>
          </w:tcPr>
          <w:p w14:paraId="737BDB81">
            <w:pPr>
              <w:spacing w:line="360" w:lineRule="auto"/>
              <w:rPr>
                <w:rFonts w:ascii="华文中宋" w:hAnsi="华文中宋" w:eastAsia="华文中宋" w:cs="华文中宋"/>
                <w:szCs w:val="21"/>
              </w:rPr>
            </w:pPr>
          </w:p>
        </w:tc>
        <w:tc>
          <w:tcPr>
            <w:tcW w:w="1789" w:type="dxa"/>
            <w:tcBorders>
              <w:top w:val="single" w:color="auto" w:sz="4" w:space="0"/>
              <w:left w:val="single" w:color="auto" w:sz="4" w:space="0"/>
              <w:bottom w:val="single" w:color="auto" w:sz="4" w:space="0"/>
              <w:right w:val="single" w:color="auto" w:sz="4" w:space="0"/>
            </w:tcBorders>
            <w:shd w:val="clear" w:color="auto" w:fill="auto"/>
          </w:tcPr>
          <w:p w14:paraId="3BD5011D">
            <w:pPr>
              <w:spacing w:line="360" w:lineRule="auto"/>
              <w:rPr>
                <w:rFonts w:ascii="华文中宋" w:hAnsi="华文中宋" w:eastAsia="华文中宋" w:cs="华文中宋"/>
                <w:szCs w:val="21"/>
              </w:rPr>
            </w:pPr>
          </w:p>
        </w:tc>
        <w:tc>
          <w:tcPr>
            <w:tcW w:w="2123" w:type="dxa"/>
            <w:tcBorders>
              <w:top w:val="single" w:color="auto" w:sz="4" w:space="0"/>
              <w:left w:val="single" w:color="auto" w:sz="4" w:space="0"/>
              <w:bottom w:val="single" w:color="auto" w:sz="4" w:space="0"/>
              <w:right w:val="single" w:color="auto" w:sz="4" w:space="0"/>
            </w:tcBorders>
            <w:shd w:val="clear" w:color="auto" w:fill="auto"/>
          </w:tcPr>
          <w:p w14:paraId="072E7A7B">
            <w:pPr>
              <w:spacing w:line="360" w:lineRule="auto"/>
              <w:rPr>
                <w:rFonts w:ascii="华文中宋" w:hAnsi="华文中宋" w:eastAsia="华文中宋" w:cs="华文中宋"/>
                <w:szCs w:val="21"/>
              </w:rPr>
            </w:pPr>
          </w:p>
        </w:tc>
      </w:tr>
      <w:tr w14:paraId="4FE6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Pr>
          <w:p w14:paraId="57D650EF">
            <w:pPr>
              <w:spacing w:line="360" w:lineRule="auto"/>
              <w:rPr>
                <w:rFonts w:ascii="华文中宋" w:hAnsi="华文中宋" w:eastAsia="华文中宋" w:cs="华文中宋"/>
                <w:szCs w:val="21"/>
              </w:rPr>
            </w:pPr>
          </w:p>
        </w:tc>
        <w:tc>
          <w:tcPr>
            <w:tcW w:w="1619" w:type="dxa"/>
            <w:tcBorders>
              <w:top w:val="single" w:color="auto" w:sz="4" w:space="0"/>
              <w:left w:val="single" w:color="auto" w:sz="4" w:space="0"/>
              <w:bottom w:val="single" w:color="auto" w:sz="4" w:space="0"/>
              <w:right w:val="single" w:color="auto" w:sz="4" w:space="0"/>
            </w:tcBorders>
            <w:shd w:val="clear" w:color="auto" w:fill="auto"/>
          </w:tcPr>
          <w:p w14:paraId="1BD80A90">
            <w:pPr>
              <w:spacing w:line="360" w:lineRule="auto"/>
              <w:rPr>
                <w:rFonts w:ascii="华文中宋" w:hAnsi="华文中宋" w:eastAsia="华文中宋" w:cs="华文中宋"/>
                <w:szCs w:val="21"/>
              </w:rPr>
            </w:pPr>
          </w:p>
        </w:tc>
        <w:tc>
          <w:tcPr>
            <w:tcW w:w="1001" w:type="dxa"/>
            <w:tcBorders>
              <w:top w:val="single" w:color="auto" w:sz="4" w:space="0"/>
              <w:left w:val="single" w:color="auto" w:sz="4" w:space="0"/>
              <w:bottom w:val="single" w:color="auto" w:sz="4" w:space="0"/>
              <w:right w:val="single" w:color="auto" w:sz="4" w:space="0"/>
            </w:tcBorders>
            <w:shd w:val="clear" w:color="auto" w:fill="auto"/>
          </w:tcPr>
          <w:p w14:paraId="09705E62">
            <w:pPr>
              <w:spacing w:line="360" w:lineRule="auto"/>
              <w:rPr>
                <w:rFonts w:ascii="华文中宋" w:hAnsi="华文中宋" w:eastAsia="华文中宋" w:cs="华文中宋"/>
                <w:szCs w:val="21"/>
              </w:rPr>
            </w:pPr>
          </w:p>
        </w:tc>
        <w:tc>
          <w:tcPr>
            <w:tcW w:w="1854" w:type="dxa"/>
            <w:tcBorders>
              <w:top w:val="single" w:color="auto" w:sz="4" w:space="0"/>
              <w:left w:val="single" w:color="auto" w:sz="4" w:space="0"/>
              <w:bottom w:val="single" w:color="auto" w:sz="4" w:space="0"/>
              <w:right w:val="single" w:color="auto" w:sz="4" w:space="0"/>
            </w:tcBorders>
            <w:shd w:val="clear" w:color="auto" w:fill="auto"/>
          </w:tcPr>
          <w:p w14:paraId="7C81131D">
            <w:pPr>
              <w:spacing w:line="360" w:lineRule="auto"/>
              <w:rPr>
                <w:rFonts w:ascii="华文中宋" w:hAnsi="华文中宋" w:eastAsia="华文中宋" w:cs="华文中宋"/>
                <w:szCs w:val="21"/>
              </w:rPr>
            </w:pPr>
          </w:p>
        </w:tc>
        <w:tc>
          <w:tcPr>
            <w:tcW w:w="1789" w:type="dxa"/>
            <w:tcBorders>
              <w:top w:val="single" w:color="auto" w:sz="4" w:space="0"/>
              <w:left w:val="single" w:color="auto" w:sz="4" w:space="0"/>
              <w:bottom w:val="single" w:color="auto" w:sz="4" w:space="0"/>
              <w:right w:val="single" w:color="auto" w:sz="4" w:space="0"/>
            </w:tcBorders>
            <w:shd w:val="clear" w:color="auto" w:fill="auto"/>
          </w:tcPr>
          <w:p w14:paraId="1F79E399">
            <w:pPr>
              <w:spacing w:line="360" w:lineRule="auto"/>
              <w:rPr>
                <w:rFonts w:ascii="华文中宋" w:hAnsi="华文中宋" w:eastAsia="华文中宋" w:cs="华文中宋"/>
                <w:szCs w:val="21"/>
              </w:rPr>
            </w:pPr>
          </w:p>
        </w:tc>
        <w:tc>
          <w:tcPr>
            <w:tcW w:w="2123" w:type="dxa"/>
            <w:tcBorders>
              <w:top w:val="single" w:color="auto" w:sz="4" w:space="0"/>
              <w:left w:val="single" w:color="auto" w:sz="4" w:space="0"/>
              <w:bottom w:val="single" w:color="auto" w:sz="4" w:space="0"/>
              <w:right w:val="single" w:color="auto" w:sz="4" w:space="0"/>
            </w:tcBorders>
            <w:shd w:val="clear" w:color="auto" w:fill="auto"/>
          </w:tcPr>
          <w:p w14:paraId="60B80BEC">
            <w:pPr>
              <w:spacing w:line="360" w:lineRule="auto"/>
              <w:rPr>
                <w:rFonts w:ascii="华文中宋" w:hAnsi="华文中宋" w:eastAsia="华文中宋" w:cs="华文中宋"/>
                <w:szCs w:val="21"/>
              </w:rPr>
            </w:pPr>
          </w:p>
        </w:tc>
      </w:tr>
      <w:tr w14:paraId="231F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tcPr>
          <w:p w14:paraId="32F87F8B">
            <w:pPr>
              <w:spacing w:line="360" w:lineRule="auto"/>
              <w:rPr>
                <w:rFonts w:ascii="华文中宋" w:hAnsi="华文中宋" w:eastAsia="华文中宋" w:cs="华文中宋"/>
                <w:szCs w:val="21"/>
              </w:rPr>
            </w:pPr>
          </w:p>
        </w:tc>
        <w:tc>
          <w:tcPr>
            <w:tcW w:w="1619" w:type="dxa"/>
            <w:tcBorders>
              <w:top w:val="single" w:color="auto" w:sz="4" w:space="0"/>
              <w:left w:val="single" w:color="auto" w:sz="4" w:space="0"/>
              <w:bottom w:val="single" w:color="auto" w:sz="4" w:space="0"/>
              <w:right w:val="single" w:color="auto" w:sz="4" w:space="0"/>
            </w:tcBorders>
            <w:shd w:val="clear" w:color="auto" w:fill="auto"/>
          </w:tcPr>
          <w:p w14:paraId="43697580">
            <w:pPr>
              <w:spacing w:line="360" w:lineRule="auto"/>
              <w:rPr>
                <w:rFonts w:ascii="华文中宋" w:hAnsi="华文中宋" w:eastAsia="华文中宋" w:cs="华文中宋"/>
                <w:szCs w:val="21"/>
              </w:rPr>
            </w:pPr>
          </w:p>
        </w:tc>
        <w:tc>
          <w:tcPr>
            <w:tcW w:w="1001" w:type="dxa"/>
            <w:tcBorders>
              <w:top w:val="single" w:color="auto" w:sz="4" w:space="0"/>
              <w:left w:val="single" w:color="auto" w:sz="4" w:space="0"/>
              <w:bottom w:val="single" w:color="auto" w:sz="4" w:space="0"/>
              <w:right w:val="single" w:color="auto" w:sz="4" w:space="0"/>
            </w:tcBorders>
            <w:shd w:val="clear" w:color="auto" w:fill="auto"/>
          </w:tcPr>
          <w:p w14:paraId="7C0F3B00">
            <w:pPr>
              <w:spacing w:line="360" w:lineRule="auto"/>
              <w:rPr>
                <w:rFonts w:ascii="华文中宋" w:hAnsi="华文中宋" w:eastAsia="华文中宋" w:cs="华文中宋"/>
                <w:szCs w:val="21"/>
              </w:rPr>
            </w:pPr>
          </w:p>
        </w:tc>
        <w:tc>
          <w:tcPr>
            <w:tcW w:w="1854" w:type="dxa"/>
            <w:tcBorders>
              <w:top w:val="single" w:color="auto" w:sz="4" w:space="0"/>
              <w:left w:val="single" w:color="auto" w:sz="4" w:space="0"/>
              <w:bottom w:val="single" w:color="auto" w:sz="4" w:space="0"/>
              <w:right w:val="single" w:color="auto" w:sz="4" w:space="0"/>
            </w:tcBorders>
            <w:shd w:val="clear" w:color="auto" w:fill="auto"/>
          </w:tcPr>
          <w:p w14:paraId="5E9D8A3A">
            <w:pPr>
              <w:spacing w:line="360" w:lineRule="auto"/>
              <w:rPr>
                <w:rFonts w:ascii="华文中宋" w:hAnsi="华文中宋" w:eastAsia="华文中宋" w:cs="华文中宋"/>
                <w:szCs w:val="21"/>
              </w:rPr>
            </w:pPr>
          </w:p>
        </w:tc>
        <w:tc>
          <w:tcPr>
            <w:tcW w:w="1789" w:type="dxa"/>
            <w:tcBorders>
              <w:top w:val="single" w:color="auto" w:sz="4" w:space="0"/>
              <w:left w:val="single" w:color="auto" w:sz="4" w:space="0"/>
              <w:bottom w:val="single" w:color="auto" w:sz="4" w:space="0"/>
              <w:right w:val="single" w:color="auto" w:sz="4" w:space="0"/>
            </w:tcBorders>
            <w:shd w:val="clear" w:color="auto" w:fill="auto"/>
          </w:tcPr>
          <w:p w14:paraId="7AED63CC">
            <w:pPr>
              <w:spacing w:line="360" w:lineRule="auto"/>
              <w:rPr>
                <w:rFonts w:ascii="华文中宋" w:hAnsi="华文中宋" w:eastAsia="华文中宋" w:cs="华文中宋"/>
                <w:szCs w:val="21"/>
              </w:rPr>
            </w:pPr>
          </w:p>
        </w:tc>
        <w:tc>
          <w:tcPr>
            <w:tcW w:w="2123" w:type="dxa"/>
            <w:tcBorders>
              <w:top w:val="single" w:color="auto" w:sz="4" w:space="0"/>
              <w:left w:val="single" w:color="auto" w:sz="4" w:space="0"/>
              <w:bottom w:val="single" w:color="auto" w:sz="4" w:space="0"/>
              <w:right w:val="single" w:color="auto" w:sz="4" w:space="0"/>
            </w:tcBorders>
            <w:shd w:val="clear" w:color="auto" w:fill="auto"/>
          </w:tcPr>
          <w:p w14:paraId="6A2B270D">
            <w:pPr>
              <w:spacing w:line="360" w:lineRule="auto"/>
              <w:rPr>
                <w:rFonts w:ascii="华文中宋" w:hAnsi="华文中宋" w:eastAsia="华文中宋" w:cs="华文中宋"/>
                <w:szCs w:val="21"/>
              </w:rPr>
            </w:pPr>
          </w:p>
        </w:tc>
      </w:tr>
    </w:tbl>
    <w:p w14:paraId="3A2E102A">
      <w:pPr>
        <w:spacing w:line="360" w:lineRule="auto"/>
        <w:ind w:firstLine="480" w:firstLineChars="200"/>
        <w:rPr>
          <w:rFonts w:ascii="华文中宋" w:hAnsi="华文中宋" w:eastAsia="华文中宋"/>
          <w:sz w:val="24"/>
          <w:szCs w:val="24"/>
        </w:rPr>
      </w:pPr>
      <w:r>
        <w:rPr>
          <w:rFonts w:hint="eastAsia" w:ascii="华文中宋" w:hAnsi="华文中宋" w:eastAsia="华文中宋" w:cs="华文中宋"/>
          <w:sz w:val="24"/>
          <w:szCs w:val="24"/>
        </w:rPr>
        <w:t>1、</w:t>
      </w:r>
      <w:r>
        <w:rPr>
          <w:rFonts w:hint="eastAsia" w:ascii="华文中宋" w:hAnsi="华文中宋" w:eastAsia="华文中宋"/>
          <w:sz w:val="24"/>
          <w:szCs w:val="24"/>
        </w:rPr>
        <w:t>本文件未列出政府强制采购产品的，响应人可投报“节能产品政府采购品目清单、环境标志产品政府采购品目清单”中非政府强制采购产品或其范围以外的产品。</w:t>
      </w:r>
    </w:p>
    <w:p w14:paraId="66EB6BDB">
      <w:pPr>
        <w:spacing w:line="360" w:lineRule="auto"/>
        <w:ind w:firstLine="480" w:firstLineChars="200"/>
        <w:rPr>
          <w:rFonts w:ascii="华文中宋" w:hAnsi="华文中宋" w:eastAsia="华文中宋"/>
          <w:sz w:val="24"/>
          <w:szCs w:val="24"/>
        </w:rPr>
      </w:pPr>
      <w:r>
        <w:rPr>
          <w:rFonts w:hint="eastAsia" w:ascii="华文中宋" w:hAnsi="华文中宋" w:eastAsia="华文中宋" w:cs="华文中宋"/>
          <w:sz w:val="24"/>
          <w:szCs w:val="24"/>
        </w:rPr>
        <w:t>2、</w:t>
      </w:r>
      <w:r>
        <w:rPr>
          <w:rFonts w:hint="eastAsia" w:ascii="华文中宋" w:hAnsi="华文中宋" w:eastAsia="华文中宋"/>
          <w:sz w:val="24"/>
          <w:szCs w:val="24"/>
        </w:rPr>
        <w:t>认证证书附后（有效期之内的节能产品认证证书扫描件）。</w:t>
      </w:r>
    </w:p>
    <w:p w14:paraId="51C9DEBE">
      <w:pPr>
        <w:spacing w:line="360" w:lineRule="auto"/>
        <w:rPr>
          <w:rFonts w:ascii="华文中宋" w:hAnsi="华文中宋" w:eastAsia="华文中宋" w:cs="华文中宋"/>
          <w:b/>
          <w:sz w:val="24"/>
          <w:szCs w:val="24"/>
        </w:rPr>
      </w:pPr>
      <w:r>
        <w:rPr>
          <w:rFonts w:hint="eastAsia" w:ascii="华文中宋" w:hAnsi="华文中宋" w:eastAsia="华文中宋" w:cs="华文中宋"/>
          <w:b/>
          <w:sz w:val="24"/>
          <w:szCs w:val="24"/>
          <w:lang w:bidi="ar"/>
        </w:rPr>
        <w:t>正版软件承诺格式（若有的话，以包为单位分别填写）</w:t>
      </w:r>
    </w:p>
    <w:p w14:paraId="6D8AA82A">
      <w:pPr>
        <w:spacing w:line="360" w:lineRule="auto"/>
        <w:ind w:firstLine="3258" w:firstLineChars="1356"/>
        <w:rPr>
          <w:rFonts w:ascii="华文中宋" w:hAnsi="华文中宋" w:eastAsia="华文中宋" w:cs="华文中宋"/>
          <w:sz w:val="24"/>
          <w:szCs w:val="24"/>
        </w:rPr>
      </w:pPr>
      <w:r>
        <w:rPr>
          <w:rFonts w:hint="eastAsia" w:ascii="华文中宋" w:hAnsi="华文中宋" w:eastAsia="华文中宋" w:cs="华文中宋"/>
          <w:b/>
          <w:sz w:val="24"/>
          <w:szCs w:val="24"/>
          <w:lang w:bidi="ar"/>
        </w:rPr>
        <w:t>正 版 软 件 承 诺</w:t>
      </w:r>
    </w:p>
    <w:p w14:paraId="6455AA1A">
      <w:pPr>
        <w:pStyle w:val="26"/>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lang w:bidi="ar"/>
        </w:rPr>
        <w:t>本响应人现参与</w:t>
      </w:r>
      <w:r>
        <w:rPr>
          <w:rFonts w:hint="eastAsia" w:ascii="华文中宋" w:hAnsi="华文中宋" w:eastAsia="华文中宋" w:cs="华文中宋"/>
          <w:u w:val="single"/>
          <w:lang w:bidi="ar"/>
        </w:rPr>
        <w:t xml:space="preserve">                             </w:t>
      </w:r>
      <w:r>
        <w:rPr>
          <w:rFonts w:hint="eastAsia" w:ascii="华文中宋" w:hAnsi="华文中宋" w:eastAsia="华文中宋" w:cs="华文中宋"/>
          <w:lang w:bidi="ar"/>
        </w:rPr>
        <w:t>项目（项目编号：</w:t>
      </w:r>
      <w:r>
        <w:rPr>
          <w:rFonts w:hint="eastAsia" w:ascii="华文中宋" w:hAnsi="华文中宋" w:eastAsia="华文中宋" w:cs="华文中宋"/>
          <w:u w:val="single"/>
          <w:lang w:bidi="ar"/>
        </w:rPr>
        <w:t xml:space="preserve">             </w:t>
      </w:r>
      <w:r>
        <w:rPr>
          <w:rFonts w:hint="eastAsia" w:ascii="华文中宋" w:hAnsi="华文中宋" w:eastAsia="华文中宋" w:cs="华文中宋"/>
          <w:lang w:bidi="ar"/>
        </w:rPr>
        <w:t>）的采购活动，本公司承诺投报的计算机产品预装正版操作系统，投报的硬件产品内的预装软件为正版软件。</w:t>
      </w:r>
    </w:p>
    <w:p w14:paraId="7630A700">
      <w:pPr>
        <w:pStyle w:val="26"/>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lang w:bidi="ar"/>
        </w:rPr>
        <w:t>如上述声明不真实，愿意按照政府采购有关法律法规的规定接受处罚。</w:t>
      </w:r>
    </w:p>
    <w:p w14:paraId="49BC18DD">
      <w:pPr>
        <w:pStyle w:val="26"/>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rPr>
      </w:pPr>
      <w:r>
        <w:rPr>
          <w:rFonts w:hint="eastAsia" w:ascii="华文中宋" w:hAnsi="华文中宋" w:eastAsia="华文中宋" w:cs="华文中宋"/>
          <w:lang w:bidi="ar"/>
        </w:rPr>
        <w:t>特此声明</w:t>
      </w:r>
    </w:p>
    <w:p w14:paraId="1CAEC4A1">
      <w:pPr>
        <w:snapToGrid w:val="0"/>
        <w:spacing w:line="360" w:lineRule="auto"/>
        <w:rPr>
          <w:rFonts w:ascii="华文中宋" w:hAnsi="华文中宋" w:eastAsia="华文中宋" w:cs="华文中宋"/>
          <w:szCs w:val="21"/>
        </w:rPr>
      </w:pPr>
      <w:r>
        <w:rPr>
          <w:rFonts w:hint="eastAsia" w:ascii="华文中宋" w:hAnsi="华文中宋" w:eastAsia="华文中宋" w:cs="华文中宋"/>
          <w:sz w:val="24"/>
          <w:szCs w:val="24"/>
          <w:lang w:bidi="ar"/>
        </w:rPr>
        <w:t>　　　　　　　　　　　　响应人：</w:t>
      </w:r>
      <w:r>
        <w:rPr>
          <w:rFonts w:hint="eastAsia" w:ascii="华文中宋" w:hAnsi="华文中宋" w:eastAsia="华文中宋" w:cs="华文中宋"/>
          <w:sz w:val="24"/>
          <w:szCs w:val="24"/>
          <w:u w:val="single"/>
          <w:lang w:bidi="ar"/>
        </w:rPr>
        <w:t xml:space="preserve">                            </w:t>
      </w:r>
      <w:r>
        <w:rPr>
          <w:rFonts w:hint="eastAsia" w:ascii="华文中宋" w:hAnsi="华文中宋" w:eastAsia="华文中宋" w:cs="华文中宋"/>
          <w:sz w:val="24"/>
          <w:szCs w:val="24"/>
          <w:lang w:bidi="ar"/>
        </w:rPr>
        <w:t>（</w:t>
      </w:r>
      <w:r>
        <w:rPr>
          <w:rFonts w:hint="eastAsia" w:ascii="华文中宋" w:hAnsi="华文中宋" w:eastAsia="华文中宋" w:cs="华文中宋"/>
          <w:spacing w:val="20"/>
          <w:sz w:val="24"/>
          <w:szCs w:val="24"/>
          <w:lang w:eastAsia="zh-CN"/>
        </w:rPr>
        <w:t>单位电子签章</w:t>
      </w:r>
      <w:r>
        <w:rPr>
          <w:rFonts w:hint="eastAsia" w:ascii="华文中宋" w:hAnsi="华文中宋" w:eastAsia="华文中宋" w:cs="华文中宋"/>
          <w:szCs w:val="21"/>
          <w:lang w:bidi="ar"/>
        </w:rPr>
        <w:t>）</w:t>
      </w:r>
    </w:p>
    <w:p w14:paraId="7BF25AF6">
      <w:pPr>
        <w:snapToGrid w:val="0"/>
        <w:spacing w:line="480" w:lineRule="exact"/>
        <w:ind w:firstLine="420" w:firstLineChars="200"/>
        <w:rPr>
          <w:rFonts w:ascii="华文中宋" w:hAnsi="华文中宋" w:eastAsia="华文中宋" w:cs="华文中宋"/>
          <w:szCs w:val="21"/>
        </w:rPr>
      </w:pPr>
      <w:r>
        <w:rPr>
          <w:rFonts w:hint="eastAsia" w:ascii="华文中宋" w:hAnsi="华文中宋" w:eastAsia="华文中宋" w:cs="华文中宋"/>
          <w:szCs w:val="21"/>
          <w:lang w:bidi="ar"/>
        </w:rPr>
        <w:t xml:space="preserve">                                                    年  月  日</w:t>
      </w:r>
    </w:p>
    <w:p w14:paraId="7E4EF193">
      <w:pPr>
        <w:spacing w:line="480" w:lineRule="exact"/>
        <w:rPr>
          <w:rFonts w:ascii="华文中宋" w:hAnsi="华文中宋" w:eastAsia="华文中宋" w:cs="华文中宋"/>
          <w:b/>
          <w:sz w:val="24"/>
          <w:szCs w:val="24"/>
          <w:lang w:bidi="ar"/>
        </w:rPr>
      </w:pPr>
    </w:p>
    <w:p w14:paraId="732977C1">
      <w:pPr>
        <w:spacing w:line="480" w:lineRule="exact"/>
        <w:rPr>
          <w:sz w:val="24"/>
          <w:szCs w:val="24"/>
        </w:rPr>
      </w:pPr>
      <w:r>
        <w:rPr>
          <w:rFonts w:hint="eastAsia" w:ascii="华文中宋" w:hAnsi="华文中宋" w:eastAsia="华文中宋" w:cs="华文中宋"/>
          <w:b/>
          <w:sz w:val="24"/>
          <w:szCs w:val="24"/>
          <w:lang w:bidi="ar"/>
        </w:rPr>
        <w:t>信息安全产品说明：以下产品为信息安全产品，如有涉及的内容，响应文件中时须提供有效认证证书</w:t>
      </w:r>
      <w:r>
        <w:rPr>
          <w:rFonts w:hint="eastAsia" w:ascii="华文中宋" w:hAnsi="华文中宋" w:eastAsia="华文中宋" w:cs="华文中宋"/>
          <w:b/>
          <w:sz w:val="24"/>
          <w:szCs w:val="24"/>
        </w:rPr>
        <w:t>扫描件</w:t>
      </w:r>
    </w:p>
    <w:tbl>
      <w:tblPr>
        <w:tblStyle w:val="36"/>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816"/>
        <w:gridCol w:w="6051"/>
      </w:tblGrid>
      <w:tr w14:paraId="496E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1A2F550A">
            <w:pPr>
              <w:widowControl/>
              <w:jc w:val="center"/>
              <w:rPr>
                <w:rFonts w:ascii="华文中宋" w:hAnsi="华文中宋" w:eastAsia="华文中宋" w:cs="宋体"/>
                <w:kern w:val="0"/>
                <w:szCs w:val="21"/>
              </w:rPr>
            </w:pPr>
            <w:r>
              <w:rPr>
                <w:rFonts w:hint="eastAsia" w:ascii="华文中宋" w:hAnsi="华文中宋" w:eastAsia="华文中宋" w:cs="宋体"/>
                <w:kern w:val="0"/>
                <w:szCs w:val="21"/>
                <w:lang w:bidi="ar"/>
              </w:rPr>
              <w:t>产品类别</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28D756C4">
            <w:pPr>
              <w:widowControl/>
              <w:jc w:val="center"/>
              <w:rPr>
                <w:rFonts w:ascii="华文中宋" w:hAnsi="华文中宋" w:eastAsia="华文中宋" w:cs="宋体"/>
                <w:kern w:val="0"/>
                <w:szCs w:val="21"/>
              </w:rPr>
            </w:pPr>
            <w:r>
              <w:rPr>
                <w:rFonts w:hint="eastAsia" w:ascii="华文中宋" w:hAnsi="华文中宋" w:eastAsia="华文中宋" w:cs="宋体"/>
                <w:kern w:val="0"/>
                <w:szCs w:val="21"/>
                <w:lang w:bidi="ar"/>
              </w:rPr>
              <w:t>产品名称</w:t>
            </w:r>
          </w:p>
        </w:tc>
        <w:tc>
          <w:tcPr>
            <w:tcW w:w="6051" w:type="dxa"/>
            <w:tcBorders>
              <w:top w:val="single" w:color="auto" w:sz="4" w:space="0"/>
              <w:left w:val="single" w:color="auto" w:sz="4" w:space="0"/>
              <w:bottom w:val="single" w:color="auto" w:sz="4" w:space="0"/>
              <w:right w:val="single" w:color="auto" w:sz="4" w:space="0"/>
            </w:tcBorders>
            <w:shd w:val="clear" w:color="auto" w:fill="auto"/>
            <w:vAlign w:val="center"/>
          </w:tcPr>
          <w:p w14:paraId="7D13C43F">
            <w:pPr>
              <w:widowControl/>
              <w:jc w:val="center"/>
              <w:rPr>
                <w:rFonts w:ascii="华文中宋" w:hAnsi="华文中宋" w:eastAsia="华文中宋" w:cs="宋体"/>
                <w:kern w:val="0"/>
                <w:szCs w:val="21"/>
              </w:rPr>
            </w:pPr>
            <w:r>
              <w:rPr>
                <w:rFonts w:hint="eastAsia" w:ascii="华文中宋" w:hAnsi="华文中宋" w:eastAsia="华文中宋" w:cs="宋体"/>
                <w:kern w:val="0"/>
                <w:szCs w:val="21"/>
                <w:lang w:bidi="ar"/>
              </w:rPr>
              <w:t>产品的定义和适用范围</w:t>
            </w:r>
          </w:p>
        </w:tc>
      </w:tr>
      <w:tr w14:paraId="4215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232B8B">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1、边界安全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773F4BF6">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1）防火墙</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71D6E0CF">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防火墙产品是指一个或一组在不同安全策略的网络或安全域之间实施网络访问控制的系统。</w:t>
            </w:r>
          </w:p>
          <w:p w14:paraId="027244B5">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适用的产品范围为：（1）以防火墙功能为主体的软件或软硬件组合；（2）其它网络产品中的防火墙模块；不适用个人防火墙产品。</w:t>
            </w:r>
          </w:p>
        </w:tc>
      </w:tr>
      <w:tr w14:paraId="7C8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FEA77">
            <w:pPr>
              <w:rPr>
                <w:sz w:val="20"/>
                <w:szCs w:val="20"/>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3E16E1FD">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2）网络安全隔离卡与线路选择器</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33AACE06">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224019FD">
            <w:pPr>
              <w:widowControl/>
              <w:ind w:firstLine="414"/>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适用的产品范围为：（1）安全隔离计算机；（2）安全隔离卡；（3）安全隔离线路选择器。</w:t>
            </w:r>
          </w:p>
        </w:tc>
      </w:tr>
      <w:tr w14:paraId="6A07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6AF7C">
            <w:pPr>
              <w:rPr>
                <w:sz w:val="20"/>
                <w:szCs w:val="20"/>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1DF4DB58">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3）安全隔离与信息交换产品</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46D0E200">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安全隔离与信息交换产品是指能够保证不同网络之间在网络协议终止的基础上，通过安全通道在实现网络隔离的同时进行安全数据交换的软硬件组合。</w:t>
            </w:r>
          </w:p>
          <w:p w14:paraId="183BE287">
            <w:pPr>
              <w:widowControl/>
              <w:ind w:firstLine="309"/>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适用的产品范围为：（1）安全隔离与信息交换产品；（2）安全隔离与文件单向传输产品。</w:t>
            </w:r>
          </w:p>
        </w:tc>
      </w:tr>
      <w:tr w14:paraId="0E22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279C3600">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2、 通信安全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7094E08A">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4）安全路由器    </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592B4EA3">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安全路由器是指为保障所传输数据完整性、机密性、可用性，应用于重要信息系统的，具备IKE密钥协商能力，端口IPSec硬件线速加密能力的路由器。  </w:t>
            </w:r>
          </w:p>
          <w:p w14:paraId="3ECA7551">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适用的产品范围为分：集成了IPSec/SSL，以及防火墙、入侵检测、安全审计等一种或多种安全模块的路由器，仅接入公用电信网的路由器除外。</w:t>
            </w:r>
          </w:p>
        </w:tc>
      </w:tr>
      <w:tr w14:paraId="34D2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32455412">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3、身份鉴别与访问控制</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161B7D66">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5）智能卡COS</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391A06C1">
            <w:pPr>
              <w:widowControl/>
              <w:ind w:firstLine="480"/>
              <w:jc w:val="left"/>
              <w:rPr>
                <w:rFonts w:ascii="华文中宋" w:hAnsi="华文中宋" w:eastAsia="华文中宋" w:cs="宋体"/>
                <w:kern w:val="0"/>
                <w:szCs w:val="21"/>
              </w:rPr>
            </w:pPr>
            <w:r>
              <w:rPr>
                <w:rFonts w:hint="eastAsia" w:ascii="华文中宋" w:hAnsi="华文中宋" w:eastAsia="华文中宋" w:cs="宋体"/>
                <w:kern w:val="0"/>
                <w:szCs w:val="21"/>
                <w:lang w:bidi="ar"/>
              </w:rPr>
              <w:t>智能卡芯片操作系统(COS-Chip Operating System)是指在智能卡芯片中存储和运行的、以保护存储在非易失性存储器中的应用数据或程序的机密性和完整性、控制智能卡芯片与外界信息交换为目的的嵌入式软件。</w:t>
            </w:r>
          </w:p>
          <w:p w14:paraId="0FA9FC60">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适用的产品范围为：（1）采用接触或/和非接触工作方式的智能卡的COS；（2）其它被集成或内置了的COS。</w:t>
            </w:r>
          </w:p>
        </w:tc>
      </w:tr>
      <w:tr w14:paraId="36E7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1A4072B7">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4、数据安全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01882031">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6）数据备份与恢复产品</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57631C2F">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数据备份与恢复产品是指实现和管理信息系统数据的备份和恢复过程的软件。</w:t>
            </w:r>
          </w:p>
          <w:p w14:paraId="06C91F4F">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适用的产品范围为：独立的数据备份与恢复管理软件产品，不包括数据复制产品和持续数据保护产品。</w:t>
            </w:r>
          </w:p>
        </w:tc>
      </w:tr>
      <w:tr w14:paraId="4B8F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309F82">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w:t>
            </w:r>
          </w:p>
          <w:p w14:paraId="452624D2">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w:t>
            </w:r>
          </w:p>
          <w:p w14:paraId="276A0155">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w:t>
            </w:r>
          </w:p>
          <w:p w14:paraId="6FEA1724">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5、基础平台</w:t>
            </w:r>
          </w:p>
          <w:p w14:paraId="0F5FB11F">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70D96496">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7）安全操作系统</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516BFBA9">
            <w:pPr>
              <w:widowControl/>
              <w:ind w:firstLine="422"/>
              <w:jc w:val="left"/>
              <w:rPr>
                <w:rFonts w:ascii="华文中宋" w:hAnsi="华文中宋" w:eastAsia="华文中宋" w:cs="宋体"/>
                <w:kern w:val="0"/>
                <w:szCs w:val="21"/>
              </w:rPr>
            </w:pPr>
            <w:r>
              <w:rPr>
                <w:rFonts w:hint="eastAsia" w:ascii="华文中宋" w:hAnsi="华文中宋" w:eastAsia="华文中宋" w:cs="宋体"/>
                <w:kern w:val="0"/>
                <w:szCs w:val="21"/>
                <w:lang w:bidi="ar"/>
              </w:rPr>
              <w:t>安全操作系统是指从系统设计、实现、使用和管理等各个阶段都遵循一套完整的系统安全策略，并实现了GB 17859-1999 《计算机信息系统等级保护划分准则》所确定的安全等级三级（含）以上的操作系统。</w:t>
            </w:r>
          </w:p>
          <w:p w14:paraId="20EA9EC7">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适用的产品范围为：（1）独立的安全操作系统软件产品；（2）集成或内置了安全操作系统的产品。</w:t>
            </w:r>
          </w:p>
        </w:tc>
      </w:tr>
      <w:tr w14:paraId="3F85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746B8">
            <w:pPr>
              <w:rPr>
                <w:sz w:val="20"/>
                <w:szCs w:val="20"/>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0EA47AD8">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8）安全数据库系统</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7A86D223">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安全数据库系统是指从系统设计、实现、使用和管理等各个阶段都遵循一套完整的系统安全策略，并实现GB 17859-1999 《计算机信息系统等级保护划分准则》所确定的安全等级三级（含）以上的数据库系统。</w:t>
            </w:r>
          </w:p>
          <w:p w14:paraId="7FAA3448">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适用的产品范围为：（1）独立的安全数据库系统软件产品；（2）集成或内置了安全数据库系统的产品。</w:t>
            </w:r>
          </w:p>
        </w:tc>
      </w:tr>
      <w:tr w14:paraId="4A16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6BFF2B77">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6、内容安全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4C0D920D">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9）反垃圾邮件产品</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5CDB2F1B">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反垃圾邮件产品是指对按照电子邮件标准协议实现的电子邮件系统中传递的垃圾邮件进行识别、过滤的软件或软硬件组合。</w:t>
            </w:r>
          </w:p>
          <w:p w14:paraId="41E7B8D0">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适用的产品范围为：（1）透明的反垃圾邮件网关；（2）基于转发的反垃圾邮件系统；（3）与邮件服务器一体的反垃圾邮件的邮件服务器；(4) 安装于已有邮件服务器上反垃圾邮件软件。</w:t>
            </w:r>
          </w:p>
        </w:tc>
      </w:tr>
      <w:tr w14:paraId="3C1A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5E8011">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7、评估审计与监控</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402C6A49">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10）入侵检测系统（IDS）            </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14E1E22A">
            <w:pPr>
              <w:widowControl/>
              <w:ind w:firstLine="420"/>
              <w:jc w:val="left"/>
              <w:rPr>
                <w:rFonts w:ascii="华文中宋" w:hAnsi="华文中宋" w:eastAsia="华文中宋" w:cs="宋体"/>
                <w:kern w:val="0"/>
                <w:szCs w:val="21"/>
              </w:rPr>
            </w:pPr>
            <w:r>
              <w:rPr>
                <w:rFonts w:hint="eastAsia" w:ascii="华文中宋" w:hAnsi="华文中宋" w:eastAsia="华文中宋" w:cs="宋体"/>
                <w:kern w:val="0"/>
                <w:szCs w:val="21"/>
                <w:lang w:bidi="ar"/>
              </w:rPr>
              <w:t>入侵检测系统指通过对计算机网络或计算机系统中的若干关键点收集信息并对其进行分析，发现违反安全策略的行为和被攻击迹象的软件或软硬件组合。</w:t>
            </w:r>
          </w:p>
          <w:p w14:paraId="5217E475">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适用的产品范围为：（1）网络型入侵检测系统；（2）主机型入侵检测系统。</w:t>
            </w:r>
          </w:p>
        </w:tc>
      </w:tr>
      <w:tr w14:paraId="040F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29CD6">
            <w:pPr>
              <w:rPr>
                <w:sz w:val="20"/>
                <w:szCs w:val="20"/>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3D8F44AF">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11）网络脆弱性扫描产品                </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66FACB74">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网络脆弱性扫描产品指利用扫描手段检测目标网络系统中可能被入侵者利用的脆弱性的软件或软硬件组合。</w:t>
            </w:r>
          </w:p>
          <w:p w14:paraId="23F563CD">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适用的产品范围为：网络型脆弱性扫描产品；不适用：主机型脆弱性扫描产品；数据库的脆弱性扫描产品；WEB应用的脆弱性扫描产品。</w:t>
            </w:r>
          </w:p>
        </w:tc>
      </w:tr>
      <w:tr w14:paraId="6762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5B0C8">
            <w:pPr>
              <w:rPr>
                <w:sz w:val="20"/>
                <w:szCs w:val="20"/>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5B35FEC4">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 xml:space="preserve">12）安全审计产品                    </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4B03E812">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安全审计产品指能够对网络应用行为或信息系统的各种日志实行采集、分析，形成审计记录的软件或软硬件组合。</w:t>
            </w:r>
          </w:p>
          <w:p w14:paraId="1D348BE0">
            <w:pPr>
              <w:widowControl/>
              <w:ind w:firstLine="428"/>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适用的产品范围为：将主机、服务器、网络、数据库及其它应用系统等一类或多类作为审计对象的产品。</w:t>
            </w:r>
          </w:p>
        </w:tc>
      </w:tr>
      <w:tr w14:paraId="0EAA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718B9064">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8、应用安全</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14:paraId="686149BA">
            <w:pPr>
              <w:widowControl/>
              <w:jc w:val="left"/>
              <w:rPr>
                <w:rFonts w:ascii="华文中宋" w:hAnsi="华文中宋" w:eastAsia="华文中宋" w:cs="宋体"/>
                <w:kern w:val="0"/>
                <w:szCs w:val="21"/>
              </w:rPr>
            </w:pPr>
            <w:r>
              <w:rPr>
                <w:rFonts w:hint="eastAsia" w:ascii="华文中宋" w:hAnsi="华文中宋" w:eastAsia="华文中宋" w:cs="宋体"/>
                <w:kern w:val="0"/>
                <w:szCs w:val="21"/>
                <w:lang w:bidi="ar"/>
              </w:rPr>
              <w:t>13）网站恢复产品</w:t>
            </w:r>
          </w:p>
        </w:tc>
        <w:tc>
          <w:tcPr>
            <w:tcW w:w="6051" w:type="dxa"/>
            <w:tcBorders>
              <w:top w:val="single" w:color="auto" w:sz="4" w:space="0"/>
              <w:left w:val="single" w:color="auto" w:sz="4" w:space="0"/>
              <w:bottom w:val="single" w:color="auto" w:sz="4" w:space="0"/>
              <w:right w:val="single" w:color="auto" w:sz="4" w:space="0"/>
            </w:tcBorders>
            <w:shd w:val="clear" w:color="auto" w:fill="auto"/>
          </w:tcPr>
          <w:p w14:paraId="3B7AA18A">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网站恢复产品是对受保护的静态网页文件、动态脚本文件及目录的未授权更改及时地进行自动恢复的软件或软硬件组合。</w:t>
            </w:r>
          </w:p>
          <w:p w14:paraId="703B172B">
            <w:pPr>
              <w:widowControl/>
              <w:ind w:firstLine="412"/>
              <w:jc w:val="left"/>
              <w:rPr>
                <w:rFonts w:ascii="华文中宋" w:hAnsi="华文中宋" w:eastAsia="华文中宋" w:cs="宋体"/>
                <w:kern w:val="0"/>
                <w:szCs w:val="21"/>
              </w:rPr>
            </w:pPr>
            <w:r>
              <w:rPr>
                <w:rFonts w:hint="eastAsia" w:ascii="华文中宋" w:hAnsi="华文中宋" w:eastAsia="华文中宋" w:cs="宋体"/>
                <w:kern w:val="0"/>
                <w:szCs w:val="21"/>
                <w:lang w:bidi="ar"/>
              </w:rPr>
              <w:t>适用的产品范围为：针对静态网页文件、动态脚本文件及目录进行自动恢复的产品。</w:t>
            </w:r>
          </w:p>
        </w:tc>
      </w:tr>
    </w:tbl>
    <w:p w14:paraId="6231277C">
      <w:pPr>
        <w:pStyle w:val="28"/>
      </w:pPr>
    </w:p>
    <w:p w14:paraId="057AECC6">
      <w:pPr>
        <w:spacing w:line="360" w:lineRule="auto"/>
        <w:ind w:firstLine="480" w:firstLineChars="200"/>
        <w:outlineLvl w:val="0"/>
        <w:rPr>
          <w:rFonts w:ascii="华文中宋" w:hAnsi="华文中宋" w:eastAsia="华文中宋" w:cs="华文中宋"/>
          <w:b/>
          <w:sz w:val="24"/>
          <w:szCs w:val="24"/>
        </w:rPr>
      </w:pPr>
      <w:bookmarkStart w:id="119" w:name="_Toc21970"/>
      <w:r>
        <w:rPr>
          <w:rFonts w:hint="eastAsia" w:ascii="华文中宋" w:hAnsi="华文中宋" w:eastAsia="华文中宋" w:cs="华文中宋"/>
          <w:b/>
          <w:sz w:val="24"/>
          <w:szCs w:val="24"/>
          <w:lang w:bidi="ar"/>
        </w:rPr>
        <w:t>（三）对服务要求的响应内容；</w:t>
      </w:r>
      <w:bookmarkEnd w:id="119"/>
    </w:p>
    <w:p w14:paraId="475860B7">
      <w:pPr>
        <w:spacing w:line="36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lang w:bidi="ar"/>
        </w:rPr>
        <w:t>根据本文件第四部分服务要求中的内容进行响应。</w:t>
      </w:r>
    </w:p>
    <w:p w14:paraId="03CD7AAB">
      <w:pPr>
        <w:spacing w:line="360" w:lineRule="auto"/>
        <w:ind w:left="315" w:leftChars="150" w:firstLine="120" w:firstLineChars="50"/>
        <w:outlineLvl w:val="0"/>
        <w:rPr>
          <w:rFonts w:ascii="华文中宋" w:hAnsi="华文中宋" w:eastAsia="华文中宋" w:cs="华文中宋"/>
          <w:b/>
          <w:sz w:val="24"/>
          <w:szCs w:val="24"/>
          <w:lang w:bidi="ar"/>
        </w:rPr>
      </w:pPr>
      <w:bookmarkStart w:id="120" w:name="_Toc3944"/>
      <w:r>
        <w:rPr>
          <w:rFonts w:hint="eastAsia" w:ascii="华文中宋" w:hAnsi="华文中宋" w:eastAsia="华文中宋" w:cs="华文中宋"/>
          <w:b/>
          <w:sz w:val="24"/>
          <w:szCs w:val="24"/>
          <w:lang w:bidi="ar"/>
        </w:rPr>
        <w:t>（四）对技术要求的响应内容</w:t>
      </w:r>
      <w:bookmarkEnd w:id="120"/>
    </w:p>
    <w:p w14:paraId="4AEB6BDE">
      <w:pPr>
        <w:spacing w:line="360" w:lineRule="auto"/>
        <w:rPr>
          <w:rFonts w:ascii="华文中宋" w:hAnsi="华文中宋" w:eastAsia="华文中宋" w:cs="华文中宋"/>
          <w:b/>
          <w:sz w:val="24"/>
          <w:szCs w:val="24"/>
        </w:rPr>
      </w:pPr>
      <w:r>
        <w:rPr>
          <w:rFonts w:hint="eastAsia" w:ascii="华文中宋" w:hAnsi="华文中宋" w:eastAsia="华文中宋" w:cs="华文中宋"/>
          <w:b/>
          <w:sz w:val="24"/>
          <w:szCs w:val="24"/>
          <w:lang w:bidi="ar"/>
        </w:rPr>
        <w:t>货物服务技术偏离表格式</w:t>
      </w:r>
    </w:p>
    <w:p w14:paraId="372660A3">
      <w:pPr>
        <w:tabs>
          <w:tab w:val="left" w:pos="4000"/>
        </w:tabs>
        <w:snapToGrid w:val="0"/>
        <w:spacing w:after="468" w:afterLines="150" w:line="360" w:lineRule="auto"/>
        <w:jc w:val="center"/>
        <w:rPr>
          <w:rFonts w:ascii="仿宋_GB2312" w:hAnsi="华文中宋" w:eastAsia="仿宋_GB2312"/>
          <w:b/>
          <w:sz w:val="24"/>
          <w:szCs w:val="24"/>
        </w:rPr>
      </w:pPr>
      <w:r>
        <w:rPr>
          <w:rFonts w:hint="eastAsia" w:ascii="华文中宋" w:hAnsi="华文中宋" w:eastAsia="华文中宋" w:cs="华文中宋"/>
          <w:b/>
          <w:sz w:val="24"/>
          <w:szCs w:val="24"/>
        </w:rPr>
        <w:t>货物（服务）技术偏离表</w:t>
      </w:r>
    </w:p>
    <w:p w14:paraId="69BFA116">
      <w:pPr>
        <w:spacing w:line="360" w:lineRule="auto"/>
        <w:rPr>
          <w:rFonts w:ascii="华文中宋" w:hAnsi="华文中宋" w:eastAsia="华文中宋"/>
          <w:sz w:val="24"/>
          <w:szCs w:val="24"/>
          <w:u w:val="single"/>
        </w:rPr>
      </w:pPr>
      <w:r>
        <w:rPr>
          <w:rFonts w:hint="eastAsia" w:ascii="华文中宋" w:hAnsi="华文中宋" w:eastAsia="华文中宋"/>
          <w:sz w:val="24"/>
          <w:szCs w:val="24"/>
        </w:rPr>
        <w:t xml:space="preserve">项目名称：    </w:t>
      </w:r>
    </w:p>
    <w:p w14:paraId="26628234">
      <w:pPr>
        <w:spacing w:line="360" w:lineRule="auto"/>
        <w:rPr>
          <w:rFonts w:ascii="华文中宋" w:hAnsi="华文中宋" w:eastAsia="华文中宋"/>
          <w:sz w:val="24"/>
          <w:szCs w:val="24"/>
          <w:u w:val="single"/>
        </w:rPr>
      </w:pPr>
      <w:r>
        <w:rPr>
          <w:rFonts w:hint="eastAsia" w:ascii="华文中宋" w:hAnsi="华文中宋" w:eastAsia="华文中宋"/>
          <w:sz w:val="24"/>
          <w:szCs w:val="24"/>
        </w:rPr>
        <w:t xml:space="preserve">项目编号：    </w:t>
      </w:r>
    </w:p>
    <w:p w14:paraId="03116488">
      <w:pPr>
        <w:spacing w:line="360" w:lineRule="auto"/>
        <w:rPr>
          <w:rFonts w:ascii="华文中宋" w:hAnsi="华文中宋" w:eastAsia="华文中宋"/>
          <w:sz w:val="24"/>
          <w:szCs w:val="24"/>
        </w:rPr>
      </w:pPr>
      <w:r>
        <w:rPr>
          <w:rFonts w:hint="eastAsia" w:ascii="华文中宋" w:hAnsi="华文中宋" w:eastAsia="华文中宋"/>
          <w:sz w:val="24"/>
          <w:szCs w:val="24"/>
        </w:rPr>
        <w:t xml:space="preserve">响应人名称：  </w:t>
      </w:r>
    </w:p>
    <w:p w14:paraId="45639DB8">
      <w:pPr>
        <w:spacing w:line="360" w:lineRule="auto"/>
        <w:ind w:firstLine="240" w:firstLineChars="100"/>
        <w:jc w:val="left"/>
        <w:rPr>
          <w:rFonts w:ascii="仿宋_GB2312" w:hAnsi="华文中宋" w:eastAsia="仿宋_GB2312"/>
          <w:spacing w:val="20"/>
          <w:sz w:val="24"/>
          <w:szCs w:val="24"/>
        </w:rPr>
      </w:pPr>
      <w:r>
        <w:rPr>
          <w:rFonts w:hint="eastAsia" w:ascii="华文中宋" w:hAnsi="华文中宋" w:eastAsia="华文中宋"/>
          <w:sz w:val="24"/>
          <w:szCs w:val="24"/>
        </w:rPr>
        <w:t>第   包       　　　　　　　　　　　　                  货币：人民币/元</w:t>
      </w:r>
    </w:p>
    <w:tbl>
      <w:tblPr>
        <w:tblStyle w:val="36"/>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512"/>
        <w:gridCol w:w="1413"/>
        <w:gridCol w:w="769"/>
        <w:gridCol w:w="2055"/>
        <w:gridCol w:w="2188"/>
        <w:gridCol w:w="1294"/>
        <w:gridCol w:w="835"/>
      </w:tblGrid>
      <w:tr w14:paraId="110B9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282" w:type="pct"/>
            <w:tcBorders>
              <w:right w:val="single" w:color="auto" w:sz="4" w:space="0"/>
            </w:tcBorders>
            <w:vAlign w:val="center"/>
          </w:tcPr>
          <w:p w14:paraId="1661227B">
            <w:pPr>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779" w:type="pct"/>
            <w:tcBorders>
              <w:left w:val="single" w:color="auto" w:sz="4" w:space="0"/>
            </w:tcBorders>
            <w:vAlign w:val="center"/>
          </w:tcPr>
          <w:p w14:paraId="69D99ACA">
            <w:pPr>
              <w:spacing w:line="360" w:lineRule="auto"/>
              <w:jc w:val="center"/>
              <w:rPr>
                <w:rFonts w:ascii="华文中宋" w:hAnsi="华文中宋" w:eastAsia="华文中宋"/>
                <w:szCs w:val="21"/>
              </w:rPr>
            </w:pPr>
            <w:r>
              <w:rPr>
                <w:rFonts w:hint="eastAsia" w:ascii="华文中宋" w:hAnsi="华文中宋" w:eastAsia="华文中宋"/>
                <w:szCs w:val="21"/>
              </w:rPr>
              <w:t>服务名称</w:t>
            </w:r>
          </w:p>
        </w:tc>
        <w:tc>
          <w:tcPr>
            <w:tcW w:w="424" w:type="pct"/>
            <w:vAlign w:val="center"/>
          </w:tcPr>
          <w:p w14:paraId="3481FD3E">
            <w:pPr>
              <w:spacing w:line="360" w:lineRule="auto"/>
              <w:jc w:val="center"/>
              <w:rPr>
                <w:rFonts w:ascii="华文中宋" w:hAnsi="华文中宋" w:eastAsia="华文中宋"/>
                <w:szCs w:val="21"/>
              </w:rPr>
            </w:pPr>
            <w:r>
              <w:rPr>
                <w:rFonts w:hint="eastAsia" w:ascii="华文中宋" w:hAnsi="华文中宋" w:eastAsia="华文中宋"/>
                <w:szCs w:val="21"/>
              </w:rPr>
              <w:t>数量</w:t>
            </w:r>
          </w:p>
        </w:tc>
        <w:tc>
          <w:tcPr>
            <w:tcW w:w="1133" w:type="pct"/>
            <w:vAlign w:val="center"/>
          </w:tcPr>
          <w:p w14:paraId="0E861194">
            <w:pPr>
              <w:spacing w:line="360" w:lineRule="auto"/>
              <w:jc w:val="center"/>
              <w:rPr>
                <w:rFonts w:ascii="华文中宋" w:hAnsi="华文中宋" w:eastAsia="华文中宋"/>
                <w:szCs w:val="21"/>
              </w:rPr>
            </w:pPr>
            <w:r>
              <w:rPr>
                <w:rFonts w:hint="eastAsia" w:ascii="华文中宋" w:hAnsi="华文中宋" w:eastAsia="华文中宋"/>
                <w:szCs w:val="21"/>
              </w:rPr>
              <w:t>招标（采购）文件</w:t>
            </w:r>
          </w:p>
          <w:p w14:paraId="2DF3CEFE">
            <w:pPr>
              <w:spacing w:line="360" w:lineRule="auto"/>
              <w:jc w:val="center"/>
              <w:rPr>
                <w:rFonts w:ascii="华文中宋" w:hAnsi="华文中宋" w:eastAsia="华文中宋"/>
                <w:szCs w:val="21"/>
              </w:rPr>
            </w:pPr>
            <w:r>
              <w:rPr>
                <w:rFonts w:hint="eastAsia" w:ascii="华文中宋" w:hAnsi="华文中宋" w:eastAsia="华文中宋"/>
                <w:szCs w:val="21"/>
              </w:rPr>
              <w:t>技术要求、规范</w:t>
            </w:r>
          </w:p>
        </w:tc>
        <w:tc>
          <w:tcPr>
            <w:tcW w:w="1206" w:type="pct"/>
            <w:vAlign w:val="center"/>
          </w:tcPr>
          <w:p w14:paraId="367463C4">
            <w:pPr>
              <w:spacing w:line="360" w:lineRule="auto"/>
              <w:jc w:val="center"/>
              <w:rPr>
                <w:rFonts w:ascii="华文中宋" w:hAnsi="华文中宋" w:eastAsia="华文中宋"/>
                <w:szCs w:val="21"/>
              </w:rPr>
            </w:pPr>
            <w:r>
              <w:rPr>
                <w:rFonts w:hint="eastAsia" w:ascii="华文中宋" w:hAnsi="华文中宋" w:eastAsia="华文中宋"/>
                <w:szCs w:val="21"/>
              </w:rPr>
              <w:t>响应服务</w:t>
            </w:r>
          </w:p>
          <w:p w14:paraId="1A983567">
            <w:pPr>
              <w:spacing w:line="360" w:lineRule="auto"/>
              <w:jc w:val="center"/>
              <w:rPr>
                <w:rFonts w:ascii="华文中宋" w:hAnsi="华文中宋" w:eastAsia="华文中宋"/>
                <w:szCs w:val="21"/>
              </w:rPr>
            </w:pPr>
            <w:r>
              <w:rPr>
                <w:rFonts w:hint="eastAsia" w:ascii="华文中宋" w:hAnsi="华文中宋" w:eastAsia="华文中宋"/>
                <w:szCs w:val="21"/>
              </w:rPr>
              <w:t>技术指标、规范</w:t>
            </w:r>
          </w:p>
        </w:tc>
        <w:tc>
          <w:tcPr>
            <w:tcW w:w="713" w:type="pct"/>
            <w:vAlign w:val="center"/>
          </w:tcPr>
          <w:p w14:paraId="434A002C">
            <w:pPr>
              <w:spacing w:line="360" w:lineRule="auto"/>
              <w:jc w:val="center"/>
              <w:rPr>
                <w:rFonts w:ascii="华文中宋" w:hAnsi="华文中宋" w:eastAsia="华文中宋"/>
                <w:szCs w:val="21"/>
              </w:rPr>
            </w:pPr>
            <w:r>
              <w:rPr>
                <w:rFonts w:hint="eastAsia" w:ascii="华文中宋" w:hAnsi="华文中宋" w:eastAsia="华文中宋"/>
                <w:szCs w:val="21"/>
              </w:rPr>
              <w:t>偏离情况</w:t>
            </w:r>
          </w:p>
        </w:tc>
        <w:tc>
          <w:tcPr>
            <w:tcW w:w="460" w:type="pct"/>
            <w:vAlign w:val="center"/>
          </w:tcPr>
          <w:p w14:paraId="175FCE61">
            <w:pPr>
              <w:spacing w:line="360" w:lineRule="auto"/>
              <w:jc w:val="center"/>
              <w:rPr>
                <w:rFonts w:ascii="华文中宋" w:hAnsi="华文中宋" w:eastAsia="华文中宋"/>
                <w:szCs w:val="21"/>
              </w:rPr>
            </w:pPr>
            <w:r>
              <w:rPr>
                <w:rFonts w:hint="eastAsia" w:ascii="华文中宋" w:hAnsi="华文中宋" w:eastAsia="华文中宋"/>
                <w:szCs w:val="21"/>
              </w:rPr>
              <w:t>备注</w:t>
            </w:r>
          </w:p>
        </w:tc>
      </w:tr>
      <w:tr w14:paraId="47E86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82" w:type="pct"/>
            <w:tcBorders>
              <w:right w:val="single" w:color="auto" w:sz="4" w:space="0"/>
            </w:tcBorders>
            <w:vAlign w:val="center"/>
          </w:tcPr>
          <w:p w14:paraId="1CBFBD19">
            <w:pPr>
              <w:snapToGrid w:val="0"/>
              <w:spacing w:line="300" w:lineRule="auto"/>
              <w:jc w:val="center"/>
              <w:rPr>
                <w:rFonts w:ascii="仿宋_GB2312" w:hAnsi="宋体" w:eastAsia="仿宋_GB2312"/>
                <w:szCs w:val="21"/>
              </w:rPr>
            </w:pPr>
          </w:p>
        </w:tc>
        <w:tc>
          <w:tcPr>
            <w:tcW w:w="779" w:type="pct"/>
            <w:tcBorders>
              <w:left w:val="single" w:color="auto" w:sz="4" w:space="0"/>
            </w:tcBorders>
            <w:vAlign w:val="center"/>
          </w:tcPr>
          <w:p w14:paraId="32E20379">
            <w:pPr>
              <w:snapToGrid w:val="0"/>
              <w:spacing w:line="300" w:lineRule="auto"/>
              <w:jc w:val="center"/>
              <w:rPr>
                <w:rFonts w:ascii="仿宋_GB2312" w:hAnsi="宋体" w:eastAsia="仿宋_GB2312"/>
                <w:szCs w:val="21"/>
              </w:rPr>
            </w:pPr>
          </w:p>
        </w:tc>
        <w:tc>
          <w:tcPr>
            <w:tcW w:w="424" w:type="pct"/>
            <w:vAlign w:val="center"/>
          </w:tcPr>
          <w:p w14:paraId="75D004B9">
            <w:pPr>
              <w:snapToGrid w:val="0"/>
              <w:spacing w:line="300" w:lineRule="auto"/>
              <w:jc w:val="center"/>
              <w:rPr>
                <w:rFonts w:ascii="仿宋_GB2312" w:hAnsi="宋体" w:eastAsia="仿宋_GB2312"/>
                <w:szCs w:val="21"/>
              </w:rPr>
            </w:pPr>
          </w:p>
        </w:tc>
        <w:tc>
          <w:tcPr>
            <w:tcW w:w="1133" w:type="pct"/>
            <w:vAlign w:val="center"/>
          </w:tcPr>
          <w:p w14:paraId="51F3E6E6">
            <w:pPr>
              <w:snapToGrid w:val="0"/>
              <w:spacing w:line="300" w:lineRule="auto"/>
              <w:jc w:val="center"/>
              <w:rPr>
                <w:rFonts w:ascii="仿宋_GB2312" w:hAnsi="宋体" w:eastAsia="仿宋_GB2312"/>
                <w:szCs w:val="21"/>
              </w:rPr>
            </w:pPr>
          </w:p>
        </w:tc>
        <w:tc>
          <w:tcPr>
            <w:tcW w:w="1206" w:type="pct"/>
            <w:vAlign w:val="center"/>
          </w:tcPr>
          <w:p w14:paraId="5F7F37BA">
            <w:pPr>
              <w:snapToGrid w:val="0"/>
              <w:spacing w:line="300" w:lineRule="auto"/>
              <w:jc w:val="center"/>
              <w:rPr>
                <w:rFonts w:ascii="仿宋_GB2312" w:hAnsi="宋体" w:eastAsia="仿宋_GB2312"/>
                <w:szCs w:val="21"/>
              </w:rPr>
            </w:pPr>
          </w:p>
        </w:tc>
        <w:tc>
          <w:tcPr>
            <w:tcW w:w="713" w:type="pct"/>
            <w:vAlign w:val="center"/>
          </w:tcPr>
          <w:p w14:paraId="74532410">
            <w:pPr>
              <w:snapToGrid w:val="0"/>
              <w:spacing w:line="300" w:lineRule="auto"/>
              <w:jc w:val="center"/>
              <w:rPr>
                <w:rFonts w:ascii="仿宋_GB2312" w:hAnsi="宋体" w:eastAsia="仿宋_GB2312"/>
                <w:szCs w:val="21"/>
              </w:rPr>
            </w:pPr>
          </w:p>
        </w:tc>
        <w:tc>
          <w:tcPr>
            <w:tcW w:w="460" w:type="pct"/>
            <w:vAlign w:val="center"/>
          </w:tcPr>
          <w:p w14:paraId="127DB9B3">
            <w:pPr>
              <w:snapToGrid w:val="0"/>
              <w:spacing w:line="300" w:lineRule="auto"/>
              <w:jc w:val="center"/>
              <w:rPr>
                <w:rFonts w:ascii="仿宋_GB2312" w:hAnsi="宋体" w:eastAsia="仿宋_GB2312"/>
                <w:szCs w:val="21"/>
              </w:rPr>
            </w:pPr>
          </w:p>
        </w:tc>
      </w:tr>
      <w:tr w14:paraId="60E96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82" w:type="pct"/>
            <w:tcBorders>
              <w:right w:val="single" w:color="auto" w:sz="4" w:space="0"/>
            </w:tcBorders>
            <w:vAlign w:val="center"/>
          </w:tcPr>
          <w:p w14:paraId="1E4C7003">
            <w:pPr>
              <w:snapToGrid w:val="0"/>
              <w:spacing w:line="300" w:lineRule="auto"/>
              <w:jc w:val="center"/>
              <w:rPr>
                <w:rFonts w:ascii="仿宋_GB2312" w:hAnsi="宋体" w:eastAsia="仿宋_GB2312"/>
                <w:szCs w:val="21"/>
              </w:rPr>
            </w:pPr>
          </w:p>
        </w:tc>
        <w:tc>
          <w:tcPr>
            <w:tcW w:w="779" w:type="pct"/>
            <w:tcBorders>
              <w:left w:val="single" w:color="auto" w:sz="4" w:space="0"/>
            </w:tcBorders>
            <w:vAlign w:val="center"/>
          </w:tcPr>
          <w:p w14:paraId="4B322364">
            <w:pPr>
              <w:snapToGrid w:val="0"/>
              <w:spacing w:line="300" w:lineRule="auto"/>
              <w:jc w:val="center"/>
              <w:rPr>
                <w:rFonts w:ascii="仿宋_GB2312" w:hAnsi="宋体" w:eastAsia="仿宋_GB2312"/>
                <w:szCs w:val="21"/>
              </w:rPr>
            </w:pPr>
          </w:p>
        </w:tc>
        <w:tc>
          <w:tcPr>
            <w:tcW w:w="424" w:type="pct"/>
            <w:vAlign w:val="center"/>
          </w:tcPr>
          <w:p w14:paraId="3BBFD892">
            <w:pPr>
              <w:snapToGrid w:val="0"/>
              <w:spacing w:line="300" w:lineRule="auto"/>
              <w:jc w:val="center"/>
              <w:rPr>
                <w:rFonts w:ascii="仿宋_GB2312" w:eastAsia="仿宋_GB2312"/>
                <w:szCs w:val="21"/>
              </w:rPr>
            </w:pPr>
          </w:p>
        </w:tc>
        <w:tc>
          <w:tcPr>
            <w:tcW w:w="1133" w:type="pct"/>
            <w:vAlign w:val="center"/>
          </w:tcPr>
          <w:p w14:paraId="6F5BDD8C">
            <w:pPr>
              <w:snapToGrid w:val="0"/>
              <w:spacing w:line="300" w:lineRule="auto"/>
              <w:jc w:val="center"/>
              <w:rPr>
                <w:rFonts w:ascii="仿宋_GB2312" w:hAnsi="宋体" w:eastAsia="仿宋_GB2312"/>
                <w:szCs w:val="21"/>
              </w:rPr>
            </w:pPr>
          </w:p>
        </w:tc>
        <w:tc>
          <w:tcPr>
            <w:tcW w:w="1206" w:type="pct"/>
            <w:vAlign w:val="center"/>
          </w:tcPr>
          <w:p w14:paraId="1F79965C">
            <w:pPr>
              <w:snapToGrid w:val="0"/>
              <w:spacing w:line="300" w:lineRule="auto"/>
              <w:jc w:val="center"/>
              <w:rPr>
                <w:rFonts w:ascii="仿宋_GB2312" w:hAnsi="宋体" w:eastAsia="仿宋_GB2312"/>
                <w:szCs w:val="21"/>
              </w:rPr>
            </w:pPr>
          </w:p>
        </w:tc>
        <w:tc>
          <w:tcPr>
            <w:tcW w:w="713" w:type="pct"/>
            <w:vAlign w:val="center"/>
          </w:tcPr>
          <w:p w14:paraId="68A2E104">
            <w:pPr>
              <w:snapToGrid w:val="0"/>
              <w:spacing w:line="300" w:lineRule="auto"/>
              <w:jc w:val="center"/>
              <w:rPr>
                <w:rFonts w:ascii="仿宋_GB2312" w:hAnsi="宋体" w:eastAsia="仿宋_GB2312"/>
                <w:szCs w:val="21"/>
              </w:rPr>
            </w:pPr>
          </w:p>
        </w:tc>
        <w:tc>
          <w:tcPr>
            <w:tcW w:w="460" w:type="pct"/>
            <w:vAlign w:val="center"/>
          </w:tcPr>
          <w:p w14:paraId="07440131">
            <w:pPr>
              <w:snapToGrid w:val="0"/>
              <w:spacing w:line="300" w:lineRule="auto"/>
              <w:jc w:val="center"/>
              <w:rPr>
                <w:rFonts w:ascii="仿宋_GB2312" w:hAnsi="宋体" w:eastAsia="仿宋_GB2312"/>
                <w:szCs w:val="21"/>
              </w:rPr>
            </w:pPr>
          </w:p>
        </w:tc>
      </w:tr>
      <w:tr w14:paraId="70734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82" w:type="pct"/>
            <w:tcBorders>
              <w:right w:val="single" w:color="auto" w:sz="4" w:space="0"/>
            </w:tcBorders>
            <w:vAlign w:val="center"/>
          </w:tcPr>
          <w:p w14:paraId="51460D39">
            <w:pPr>
              <w:snapToGrid w:val="0"/>
              <w:spacing w:line="300" w:lineRule="auto"/>
              <w:jc w:val="center"/>
              <w:rPr>
                <w:rFonts w:ascii="仿宋_GB2312" w:hAnsi="宋体" w:eastAsia="仿宋_GB2312"/>
                <w:szCs w:val="21"/>
              </w:rPr>
            </w:pPr>
          </w:p>
        </w:tc>
        <w:tc>
          <w:tcPr>
            <w:tcW w:w="779" w:type="pct"/>
            <w:tcBorders>
              <w:left w:val="single" w:color="auto" w:sz="4" w:space="0"/>
            </w:tcBorders>
            <w:vAlign w:val="center"/>
          </w:tcPr>
          <w:p w14:paraId="5A59D80F">
            <w:pPr>
              <w:snapToGrid w:val="0"/>
              <w:spacing w:line="300" w:lineRule="auto"/>
              <w:jc w:val="center"/>
              <w:rPr>
                <w:rFonts w:ascii="仿宋_GB2312" w:hAnsi="宋体" w:eastAsia="仿宋_GB2312"/>
                <w:szCs w:val="21"/>
              </w:rPr>
            </w:pPr>
          </w:p>
        </w:tc>
        <w:tc>
          <w:tcPr>
            <w:tcW w:w="424" w:type="pct"/>
            <w:vAlign w:val="center"/>
          </w:tcPr>
          <w:p w14:paraId="170CB606">
            <w:pPr>
              <w:snapToGrid w:val="0"/>
              <w:spacing w:line="300" w:lineRule="auto"/>
              <w:jc w:val="center"/>
              <w:rPr>
                <w:rFonts w:ascii="仿宋_GB2312" w:hAnsi="宋体" w:eastAsia="仿宋_GB2312"/>
                <w:szCs w:val="21"/>
              </w:rPr>
            </w:pPr>
          </w:p>
        </w:tc>
        <w:tc>
          <w:tcPr>
            <w:tcW w:w="1133" w:type="pct"/>
            <w:vAlign w:val="center"/>
          </w:tcPr>
          <w:p w14:paraId="78B5F2CE">
            <w:pPr>
              <w:snapToGrid w:val="0"/>
              <w:spacing w:line="300" w:lineRule="auto"/>
              <w:jc w:val="center"/>
              <w:rPr>
                <w:rFonts w:ascii="仿宋_GB2312" w:hAnsi="宋体" w:eastAsia="仿宋_GB2312"/>
                <w:szCs w:val="21"/>
              </w:rPr>
            </w:pPr>
          </w:p>
        </w:tc>
        <w:tc>
          <w:tcPr>
            <w:tcW w:w="1206" w:type="pct"/>
            <w:vAlign w:val="center"/>
          </w:tcPr>
          <w:p w14:paraId="4689A70C">
            <w:pPr>
              <w:snapToGrid w:val="0"/>
              <w:spacing w:line="300" w:lineRule="auto"/>
              <w:jc w:val="center"/>
              <w:rPr>
                <w:rFonts w:ascii="仿宋_GB2312" w:hAnsi="宋体" w:eastAsia="仿宋_GB2312"/>
                <w:szCs w:val="21"/>
              </w:rPr>
            </w:pPr>
          </w:p>
        </w:tc>
        <w:tc>
          <w:tcPr>
            <w:tcW w:w="713" w:type="pct"/>
            <w:vAlign w:val="center"/>
          </w:tcPr>
          <w:p w14:paraId="2A9FD984">
            <w:pPr>
              <w:snapToGrid w:val="0"/>
              <w:spacing w:line="300" w:lineRule="auto"/>
              <w:jc w:val="center"/>
              <w:rPr>
                <w:rFonts w:ascii="仿宋_GB2312" w:hAnsi="宋体" w:eastAsia="仿宋_GB2312"/>
                <w:szCs w:val="21"/>
              </w:rPr>
            </w:pPr>
          </w:p>
        </w:tc>
        <w:tc>
          <w:tcPr>
            <w:tcW w:w="460" w:type="pct"/>
            <w:vAlign w:val="center"/>
          </w:tcPr>
          <w:p w14:paraId="1040C8CA">
            <w:pPr>
              <w:snapToGrid w:val="0"/>
              <w:spacing w:line="300" w:lineRule="auto"/>
              <w:jc w:val="center"/>
              <w:rPr>
                <w:rFonts w:ascii="仿宋_GB2312" w:hAnsi="宋体" w:eastAsia="仿宋_GB2312"/>
                <w:szCs w:val="21"/>
              </w:rPr>
            </w:pPr>
          </w:p>
        </w:tc>
      </w:tr>
      <w:tr w14:paraId="69770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82" w:type="pct"/>
            <w:tcBorders>
              <w:right w:val="single" w:color="auto" w:sz="4" w:space="0"/>
            </w:tcBorders>
            <w:vAlign w:val="center"/>
          </w:tcPr>
          <w:p w14:paraId="2B6F82C2">
            <w:pPr>
              <w:snapToGrid w:val="0"/>
              <w:spacing w:line="300" w:lineRule="auto"/>
              <w:jc w:val="center"/>
              <w:rPr>
                <w:rFonts w:ascii="仿宋_GB2312" w:hAnsi="宋体" w:eastAsia="仿宋_GB2312"/>
                <w:szCs w:val="21"/>
              </w:rPr>
            </w:pPr>
          </w:p>
        </w:tc>
        <w:tc>
          <w:tcPr>
            <w:tcW w:w="779" w:type="pct"/>
            <w:tcBorders>
              <w:left w:val="single" w:color="auto" w:sz="4" w:space="0"/>
            </w:tcBorders>
            <w:vAlign w:val="center"/>
          </w:tcPr>
          <w:p w14:paraId="192CF2E9">
            <w:pPr>
              <w:snapToGrid w:val="0"/>
              <w:spacing w:line="300" w:lineRule="auto"/>
              <w:jc w:val="center"/>
              <w:rPr>
                <w:rFonts w:ascii="仿宋_GB2312" w:hAnsi="宋体" w:eastAsia="仿宋_GB2312"/>
                <w:szCs w:val="21"/>
              </w:rPr>
            </w:pPr>
          </w:p>
        </w:tc>
        <w:tc>
          <w:tcPr>
            <w:tcW w:w="424" w:type="pct"/>
            <w:vAlign w:val="center"/>
          </w:tcPr>
          <w:p w14:paraId="546DD227">
            <w:pPr>
              <w:snapToGrid w:val="0"/>
              <w:spacing w:line="300" w:lineRule="auto"/>
              <w:jc w:val="center"/>
              <w:rPr>
                <w:rFonts w:ascii="仿宋_GB2312" w:hAnsi="宋体" w:eastAsia="仿宋_GB2312"/>
                <w:szCs w:val="21"/>
              </w:rPr>
            </w:pPr>
          </w:p>
        </w:tc>
        <w:tc>
          <w:tcPr>
            <w:tcW w:w="1133" w:type="pct"/>
            <w:vAlign w:val="center"/>
          </w:tcPr>
          <w:p w14:paraId="51116CB6">
            <w:pPr>
              <w:snapToGrid w:val="0"/>
              <w:spacing w:line="300" w:lineRule="auto"/>
              <w:jc w:val="center"/>
              <w:rPr>
                <w:rFonts w:ascii="仿宋_GB2312" w:hAnsi="宋体" w:eastAsia="仿宋_GB2312"/>
                <w:szCs w:val="21"/>
              </w:rPr>
            </w:pPr>
          </w:p>
        </w:tc>
        <w:tc>
          <w:tcPr>
            <w:tcW w:w="1206" w:type="pct"/>
            <w:vAlign w:val="center"/>
          </w:tcPr>
          <w:p w14:paraId="340B102B">
            <w:pPr>
              <w:snapToGrid w:val="0"/>
              <w:spacing w:line="300" w:lineRule="auto"/>
              <w:jc w:val="center"/>
              <w:rPr>
                <w:rFonts w:ascii="仿宋_GB2312" w:hAnsi="宋体" w:eastAsia="仿宋_GB2312"/>
                <w:szCs w:val="21"/>
              </w:rPr>
            </w:pPr>
          </w:p>
        </w:tc>
        <w:tc>
          <w:tcPr>
            <w:tcW w:w="713" w:type="pct"/>
            <w:vAlign w:val="center"/>
          </w:tcPr>
          <w:p w14:paraId="7919B05A">
            <w:pPr>
              <w:snapToGrid w:val="0"/>
              <w:spacing w:line="300" w:lineRule="auto"/>
              <w:jc w:val="center"/>
              <w:rPr>
                <w:rFonts w:ascii="仿宋_GB2312" w:hAnsi="宋体" w:eastAsia="仿宋_GB2312"/>
                <w:szCs w:val="21"/>
              </w:rPr>
            </w:pPr>
          </w:p>
        </w:tc>
        <w:tc>
          <w:tcPr>
            <w:tcW w:w="460" w:type="pct"/>
            <w:vAlign w:val="center"/>
          </w:tcPr>
          <w:p w14:paraId="6BA934A0">
            <w:pPr>
              <w:snapToGrid w:val="0"/>
              <w:spacing w:line="300" w:lineRule="auto"/>
              <w:jc w:val="center"/>
              <w:rPr>
                <w:rFonts w:ascii="仿宋_GB2312" w:hAnsi="宋体" w:eastAsia="仿宋_GB2312"/>
                <w:szCs w:val="21"/>
              </w:rPr>
            </w:pPr>
          </w:p>
        </w:tc>
      </w:tr>
    </w:tbl>
    <w:p w14:paraId="429F36B2">
      <w:pPr>
        <w:snapToGrid w:val="0"/>
        <w:spacing w:line="300" w:lineRule="auto"/>
        <w:rPr>
          <w:rFonts w:ascii="仿宋_GB2312" w:hAnsi="宋体" w:eastAsia="仿宋_GB2312"/>
          <w:spacing w:val="20"/>
          <w:sz w:val="28"/>
          <w:szCs w:val="28"/>
        </w:rPr>
      </w:pPr>
      <w:r>
        <w:rPr>
          <w:rFonts w:hint="eastAsia" w:ascii="仿宋_GB2312" w:hAnsi="宋体" w:eastAsia="仿宋_GB2312"/>
          <w:spacing w:val="20"/>
          <w:sz w:val="28"/>
          <w:szCs w:val="28"/>
        </w:rPr>
        <w:t xml:space="preserve">                    </w:t>
      </w:r>
    </w:p>
    <w:p w14:paraId="7FDDFEDC">
      <w:pPr>
        <w:snapToGrid w:val="0"/>
        <w:spacing w:line="360" w:lineRule="auto"/>
        <w:rPr>
          <w:rFonts w:ascii="华文中宋" w:hAnsi="华文中宋" w:eastAsia="华文中宋" w:cs="华文中宋"/>
          <w:sz w:val="24"/>
          <w:szCs w:val="24"/>
        </w:rPr>
      </w:pPr>
      <w:r>
        <w:rPr>
          <w:rFonts w:hint="eastAsia" w:ascii="华文中宋" w:hAnsi="华文中宋" w:eastAsia="华文中宋" w:cs="华文中宋"/>
          <w:sz w:val="24"/>
          <w:szCs w:val="24"/>
          <w:lang w:bidi="ar"/>
        </w:rPr>
        <w:t>　　　　　　　　　　　　响应人：</w:t>
      </w:r>
      <w:r>
        <w:rPr>
          <w:rFonts w:hint="eastAsia" w:ascii="华文中宋" w:hAnsi="华文中宋" w:eastAsia="华文中宋" w:cs="华文中宋"/>
          <w:sz w:val="24"/>
          <w:szCs w:val="24"/>
          <w:u w:val="single"/>
          <w:lang w:bidi="ar"/>
        </w:rPr>
        <w:t xml:space="preserve">                            </w:t>
      </w:r>
      <w:r>
        <w:rPr>
          <w:rFonts w:hint="eastAsia" w:ascii="华文中宋" w:hAnsi="华文中宋" w:eastAsia="华文中宋" w:cs="华文中宋"/>
          <w:sz w:val="24"/>
          <w:szCs w:val="24"/>
          <w:lang w:bidi="ar"/>
        </w:rPr>
        <w:t>（</w:t>
      </w:r>
      <w:r>
        <w:rPr>
          <w:rFonts w:hint="eastAsia" w:ascii="华文中宋" w:hAnsi="华文中宋" w:eastAsia="华文中宋" w:cs="华文中宋"/>
          <w:spacing w:val="20"/>
          <w:sz w:val="24"/>
          <w:szCs w:val="24"/>
          <w:lang w:eastAsia="zh-CN"/>
        </w:rPr>
        <w:t>单位电子签章</w:t>
      </w:r>
      <w:r>
        <w:rPr>
          <w:rFonts w:hint="eastAsia" w:ascii="华文中宋" w:hAnsi="华文中宋" w:eastAsia="华文中宋" w:cs="华文中宋"/>
          <w:sz w:val="24"/>
          <w:szCs w:val="24"/>
          <w:lang w:bidi="ar"/>
        </w:rPr>
        <w:t>）</w:t>
      </w:r>
    </w:p>
    <w:p w14:paraId="44830554">
      <w:pPr>
        <w:snapToGrid w:val="0"/>
        <w:spacing w:line="360" w:lineRule="auto"/>
        <w:ind w:firstLine="480" w:firstLineChars="200"/>
        <w:rPr>
          <w:rFonts w:ascii="华文中宋" w:hAnsi="华文中宋" w:eastAsia="华文中宋" w:cs="华文中宋"/>
          <w:sz w:val="24"/>
          <w:szCs w:val="24"/>
          <w:lang w:bidi="ar"/>
        </w:rPr>
      </w:pPr>
      <w:r>
        <w:rPr>
          <w:rFonts w:hint="eastAsia" w:ascii="华文中宋" w:hAnsi="华文中宋" w:eastAsia="华文中宋" w:cs="华文中宋"/>
          <w:sz w:val="24"/>
          <w:szCs w:val="24"/>
          <w:lang w:bidi="ar"/>
        </w:rPr>
        <w:t xml:space="preserve">                                                    年  月  日</w:t>
      </w:r>
    </w:p>
    <w:p w14:paraId="61795F18">
      <w:pPr>
        <w:spacing w:line="360" w:lineRule="auto"/>
        <w:ind w:left="315" w:leftChars="150" w:firstLine="120" w:firstLineChars="50"/>
        <w:rPr>
          <w:rFonts w:ascii="华文中宋" w:hAnsi="华文中宋" w:eastAsia="华文中宋" w:cs="华文中宋"/>
          <w:b/>
          <w:sz w:val="24"/>
          <w:szCs w:val="24"/>
          <w:lang w:bidi="ar"/>
        </w:rPr>
      </w:pPr>
      <w:r>
        <w:rPr>
          <w:rFonts w:hint="eastAsia" w:ascii="华文中宋" w:hAnsi="华文中宋" w:eastAsia="华文中宋" w:cs="华文中宋"/>
          <w:b/>
          <w:sz w:val="24"/>
          <w:szCs w:val="24"/>
          <w:lang w:bidi="ar"/>
        </w:rPr>
        <w:t>其他响应文件</w:t>
      </w:r>
    </w:p>
    <w:p w14:paraId="2F433DDD">
      <w:pPr>
        <w:pStyle w:val="23"/>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能够证明响应标的物满足采购文件技术需求的证明材料，包括但不限于：检测报告/官网链接/功能截图/产品彩页/产品说明书/详细的技术说明文件/运行性能的详细描述文件等和响应人认为需要提供的其他商务技术材料、文件等。</w:t>
      </w:r>
    </w:p>
    <w:p w14:paraId="57035E71">
      <w:pPr>
        <w:spacing w:line="480" w:lineRule="auto"/>
        <w:ind w:firstLine="480" w:firstLineChars="200"/>
        <w:jc w:val="both"/>
        <w:outlineLvl w:val="0"/>
        <w:rPr>
          <w:rFonts w:hint="eastAsia" w:ascii="华文中宋" w:hAnsi="华文中宋" w:eastAsia="华文中宋"/>
          <w:b/>
          <w:sz w:val="24"/>
          <w:lang w:val="en-US" w:eastAsia="zh-CN"/>
        </w:rPr>
      </w:pPr>
      <w:bookmarkStart w:id="121" w:name="_Toc7080"/>
      <w:bookmarkStart w:id="122" w:name="_Toc9539_WPSOffice_Level1"/>
      <w:r>
        <w:rPr>
          <w:rFonts w:hint="eastAsia" w:ascii="华文中宋" w:hAnsi="华文中宋" w:eastAsia="华文中宋"/>
          <w:b/>
          <w:sz w:val="24"/>
          <w:lang w:val="en-US" w:eastAsia="zh-CN"/>
        </w:rPr>
        <w:t>（五）对报价要求的响应内容</w:t>
      </w:r>
      <w:bookmarkEnd w:id="121"/>
    </w:p>
    <w:p w14:paraId="028D2867">
      <w:pPr>
        <w:spacing w:line="480" w:lineRule="auto"/>
        <w:jc w:val="center"/>
        <w:rPr>
          <w:rFonts w:ascii="华文中宋" w:hAnsi="华文中宋" w:eastAsia="华文中宋"/>
          <w:b/>
          <w:sz w:val="24"/>
        </w:rPr>
      </w:pPr>
    </w:p>
    <w:p w14:paraId="7AF452A0">
      <w:pPr>
        <w:spacing w:line="480" w:lineRule="auto"/>
        <w:jc w:val="center"/>
        <w:rPr>
          <w:rFonts w:ascii="华文中宋" w:hAnsi="华文中宋" w:eastAsia="华文中宋"/>
          <w:b/>
          <w:sz w:val="24"/>
        </w:rPr>
      </w:pPr>
    </w:p>
    <w:p w14:paraId="6C7D989E">
      <w:pPr>
        <w:spacing w:line="480" w:lineRule="auto"/>
        <w:jc w:val="center"/>
        <w:rPr>
          <w:rFonts w:ascii="华文中宋" w:hAnsi="华文中宋" w:eastAsia="华文中宋"/>
          <w:b/>
          <w:sz w:val="24"/>
        </w:rPr>
      </w:pPr>
    </w:p>
    <w:p w14:paraId="6C9663AE">
      <w:pPr>
        <w:spacing w:line="480" w:lineRule="auto"/>
        <w:jc w:val="center"/>
        <w:rPr>
          <w:rFonts w:ascii="华文中宋" w:hAnsi="华文中宋" w:eastAsia="华文中宋"/>
          <w:b/>
          <w:sz w:val="24"/>
        </w:rPr>
      </w:pPr>
    </w:p>
    <w:p w14:paraId="26029ED7">
      <w:pPr>
        <w:spacing w:line="480" w:lineRule="auto"/>
        <w:jc w:val="center"/>
        <w:rPr>
          <w:rFonts w:ascii="华文中宋" w:hAnsi="华文中宋" w:eastAsia="华文中宋"/>
          <w:b/>
          <w:sz w:val="24"/>
        </w:rPr>
      </w:pPr>
    </w:p>
    <w:p w14:paraId="5E4D844E">
      <w:pPr>
        <w:spacing w:line="480" w:lineRule="auto"/>
        <w:jc w:val="center"/>
        <w:rPr>
          <w:rFonts w:ascii="华文中宋" w:hAnsi="华文中宋" w:eastAsia="华文中宋"/>
          <w:b/>
          <w:sz w:val="24"/>
        </w:rPr>
      </w:pPr>
    </w:p>
    <w:p w14:paraId="03B353A5">
      <w:pPr>
        <w:spacing w:line="480" w:lineRule="auto"/>
        <w:jc w:val="center"/>
        <w:rPr>
          <w:rFonts w:ascii="华文中宋" w:hAnsi="华文中宋" w:eastAsia="华文中宋"/>
          <w:b/>
          <w:sz w:val="24"/>
        </w:rPr>
      </w:pPr>
    </w:p>
    <w:p w14:paraId="5F20EF06">
      <w:pPr>
        <w:widowControl/>
        <w:jc w:val="left"/>
        <w:rPr>
          <w:rFonts w:ascii="华文中宋" w:hAnsi="华文中宋" w:eastAsia="华文中宋"/>
          <w:b/>
          <w:sz w:val="24"/>
        </w:rPr>
      </w:pPr>
      <w:r>
        <w:rPr>
          <w:rFonts w:ascii="华文中宋" w:hAnsi="华文中宋" w:eastAsia="华文中宋"/>
          <w:b/>
          <w:sz w:val="24"/>
        </w:rPr>
        <w:br w:type="page"/>
      </w:r>
    </w:p>
    <w:p w14:paraId="1AF3157C">
      <w:pPr>
        <w:spacing w:line="480" w:lineRule="auto"/>
        <w:jc w:val="center"/>
        <w:rPr>
          <w:rFonts w:ascii="华文中宋" w:hAnsi="华文中宋" w:eastAsia="华文中宋"/>
          <w:b/>
          <w:sz w:val="24"/>
        </w:rPr>
      </w:pPr>
      <w:r>
        <w:rPr>
          <w:rFonts w:hint="eastAsia" w:ascii="华文中宋" w:hAnsi="华文中宋" w:eastAsia="华文中宋"/>
          <w:b/>
          <w:sz w:val="24"/>
        </w:rPr>
        <w:t>商 务 技 术 文 件</w:t>
      </w:r>
      <w:bookmarkEnd w:id="122"/>
      <w:r>
        <w:rPr>
          <w:rFonts w:hint="eastAsia" w:ascii="华文中宋" w:hAnsi="华文中宋" w:eastAsia="华文中宋"/>
          <w:b/>
          <w:sz w:val="24"/>
        </w:rPr>
        <w:t>（综合评分文件）</w:t>
      </w:r>
    </w:p>
    <w:p w14:paraId="4FD40671">
      <w:pPr>
        <w:spacing w:line="480" w:lineRule="auto"/>
        <w:jc w:val="center"/>
        <w:rPr>
          <w:rFonts w:ascii="华文中宋" w:hAnsi="华文中宋" w:eastAsia="华文中宋"/>
          <w:b/>
          <w:sz w:val="24"/>
        </w:rPr>
      </w:pPr>
      <w:r>
        <w:rPr>
          <w:rFonts w:hint="eastAsia" w:ascii="华文中宋" w:hAnsi="华文中宋" w:eastAsia="华文中宋"/>
          <w:b/>
          <w:sz w:val="24"/>
        </w:rPr>
        <w:t>目    录</w:t>
      </w:r>
    </w:p>
    <w:p w14:paraId="7499B73D">
      <w:pPr>
        <w:pStyle w:val="28"/>
      </w:pPr>
    </w:p>
    <w:p w14:paraId="27B3169C">
      <w:pPr>
        <w:pStyle w:val="23"/>
        <w:numPr>
          <w:ilvl w:val="0"/>
          <w:numId w:val="7"/>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商务、技术和服务评分（评审委员会共同认定部分）</w:t>
      </w:r>
    </w:p>
    <w:p w14:paraId="431E1ACD">
      <w:pPr>
        <w:pStyle w:val="23"/>
        <w:numPr>
          <w:ilvl w:val="0"/>
          <w:numId w:val="2"/>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主观评审（评审委员会成员个人认定部分）</w:t>
      </w:r>
    </w:p>
    <w:p w14:paraId="54D22846">
      <w:pPr>
        <w:pStyle w:val="23"/>
        <w:numPr>
          <w:ilvl w:val="0"/>
          <w:numId w:val="2"/>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政府采购政策资料</w:t>
      </w:r>
    </w:p>
    <w:p w14:paraId="662C008B">
      <w:pPr>
        <w:pStyle w:val="23"/>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（1）中小企业声明函（若有的话）</w:t>
      </w:r>
    </w:p>
    <w:p w14:paraId="41EFC2F9">
      <w:pPr>
        <w:pStyle w:val="23"/>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（2）监狱企业证明文件（若有的话）</w:t>
      </w:r>
    </w:p>
    <w:p w14:paraId="519D0368">
      <w:pPr>
        <w:pStyle w:val="23"/>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（3）残疾人福利性单位声明函（若有的话）</w:t>
      </w:r>
    </w:p>
    <w:p w14:paraId="761A61FD">
      <w:pPr>
        <w:pStyle w:val="23"/>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kern w:val="0"/>
          <w:sz w:val="24"/>
          <w:szCs w:val="24"/>
        </w:rPr>
        <w:t>（4）创新产品或创新服务明细表（若有的话）</w:t>
      </w:r>
    </w:p>
    <w:p w14:paraId="38E9693C">
      <w:pPr>
        <w:pStyle w:val="23"/>
        <w:numPr>
          <w:ilvl w:val="0"/>
          <w:numId w:val="2"/>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lang w:eastAsia="zh-CN"/>
        </w:rPr>
        <w:t>招标文件</w:t>
      </w:r>
      <w:r>
        <w:rPr>
          <w:rFonts w:hint="eastAsia" w:ascii="华文中宋" w:hAnsi="华文中宋" w:eastAsia="华文中宋"/>
          <w:kern w:val="0"/>
          <w:sz w:val="24"/>
          <w:szCs w:val="24"/>
        </w:rPr>
        <w:t>要求或</w:t>
      </w:r>
      <w:r>
        <w:rPr>
          <w:rFonts w:hint="eastAsia" w:ascii="华文中宋" w:hAnsi="华文中宋" w:eastAsia="华文中宋"/>
          <w:kern w:val="0"/>
          <w:sz w:val="24"/>
          <w:szCs w:val="24"/>
          <w:lang w:eastAsia="zh-CN"/>
        </w:rPr>
        <w:t>供货商</w:t>
      </w:r>
      <w:r>
        <w:rPr>
          <w:rFonts w:hint="eastAsia" w:ascii="华文中宋" w:hAnsi="华文中宋" w:eastAsia="华文中宋"/>
          <w:kern w:val="0"/>
          <w:sz w:val="24"/>
          <w:szCs w:val="24"/>
        </w:rPr>
        <w:t>认为需要提供的其他商务技术材料/文件</w:t>
      </w:r>
    </w:p>
    <w:p w14:paraId="4BDACA95">
      <w:pPr>
        <w:pStyle w:val="23"/>
        <w:numPr>
          <w:ilvl w:val="0"/>
          <w:numId w:val="6"/>
        </w:numPr>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rPr>
        <w:t>报价一览表</w:t>
      </w:r>
    </w:p>
    <w:p w14:paraId="7EB73340">
      <w:pPr>
        <w:pStyle w:val="26"/>
        <w:widowControl w:val="0"/>
        <w:snapToGrid w:val="0"/>
        <w:spacing w:before="0" w:beforeAutospacing="0" w:after="0" w:afterAutospacing="0" w:line="360" w:lineRule="auto"/>
        <w:ind w:firstLine="480" w:firstLineChars="200"/>
        <w:jc w:val="both"/>
        <w:rPr>
          <w:rFonts w:ascii="华文中宋" w:hAnsi="华文中宋" w:eastAsia="华文中宋"/>
          <w:b/>
          <w:bCs/>
        </w:rPr>
      </w:pPr>
    </w:p>
    <w:p w14:paraId="427C2A83">
      <w:pPr>
        <w:pStyle w:val="26"/>
        <w:widowControl w:val="0"/>
        <w:snapToGrid w:val="0"/>
        <w:spacing w:before="0" w:beforeAutospacing="0" w:after="0" w:afterAutospacing="0" w:line="360" w:lineRule="auto"/>
        <w:ind w:firstLine="480" w:firstLineChars="200"/>
        <w:jc w:val="both"/>
        <w:rPr>
          <w:rFonts w:ascii="华文中宋" w:hAnsi="华文中宋" w:eastAsia="华文中宋"/>
          <w:b/>
          <w:bCs/>
        </w:rPr>
      </w:pPr>
      <w:r>
        <w:rPr>
          <w:rFonts w:hint="eastAsia" w:ascii="华文中宋" w:hAnsi="华文中宋" w:eastAsia="华文中宋"/>
          <w:b/>
          <w:bCs/>
        </w:rPr>
        <w:t>说明：</w:t>
      </w:r>
    </w:p>
    <w:p w14:paraId="1AA9B527">
      <w:pPr>
        <w:pStyle w:val="26"/>
        <w:widowControl w:val="0"/>
        <w:snapToGrid w:val="0"/>
        <w:spacing w:before="0" w:beforeAutospacing="0" w:after="0" w:afterAutospacing="0" w:line="360" w:lineRule="auto"/>
        <w:ind w:firstLine="480" w:firstLineChars="200"/>
        <w:jc w:val="both"/>
        <w:rPr>
          <w:rFonts w:ascii="华文中宋" w:hAnsi="华文中宋" w:eastAsia="华文中宋"/>
          <w:b/>
          <w:bCs/>
        </w:rPr>
      </w:pPr>
      <w:r>
        <w:rPr>
          <w:rFonts w:hint="eastAsia" w:ascii="华文中宋" w:hAnsi="华文中宋" w:eastAsia="华文中宋"/>
          <w:b/>
          <w:bCs/>
        </w:rPr>
        <w:t>（1）综合评分相关资料和其它部分重复的，响应人必须在综合评分相关资料中再次提供，否则视为未提供；</w:t>
      </w:r>
    </w:p>
    <w:p w14:paraId="62FF0485">
      <w:pPr>
        <w:spacing w:line="360" w:lineRule="auto"/>
        <w:ind w:firstLine="480" w:firstLineChars="200"/>
        <w:rPr>
          <w:rFonts w:ascii="华文中宋" w:hAnsi="华文中宋" w:eastAsia="华文中宋" w:cs="宋体"/>
          <w:b/>
          <w:bCs/>
          <w:kern w:val="0"/>
          <w:sz w:val="24"/>
          <w:szCs w:val="24"/>
        </w:rPr>
        <w:sectPr>
          <w:headerReference r:id="rId4" w:type="default"/>
          <w:footerReference r:id="rId5" w:type="default"/>
          <w:pgSz w:w="11906" w:h="16838"/>
          <w:pgMar w:top="1135" w:right="1361" w:bottom="1021" w:left="1531" w:header="794"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华文中宋" w:hAnsi="华文中宋" w:eastAsia="华文中宋" w:cs="宋体"/>
          <w:b/>
          <w:bCs/>
          <w:kern w:val="0"/>
          <w:sz w:val="24"/>
          <w:szCs w:val="24"/>
        </w:rPr>
        <w:t>（2）供应商/</w:t>
      </w:r>
      <w:r>
        <w:rPr>
          <w:rFonts w:hint="eastAsia" w:ascii="华文中宋" w:hAnsi="华文中宋" w:eastAsia="华文中宋" w:cs="宋体"/>
          <w:b/>
          <w:bCs/>
          <w:kern w:val="0"/>
          <w:sz w:val="24"/>
          <w:szCs w:val="24"/>
          <w:lang w:eastAsia="zh-CN"/>
        </w:rPr>
        <w:t>供货商</w:t>
      </w:r>
      <w:r>
        <w:rPr>
          <w:rFonts w:hint="eastAsia" w:ascii="华文中宋" w:hAnsi="华文中宋" w:eastAsia="华文中宋" w:cs="宋体"/>
          <w:b/>
          <w:bCs/>
          <w:kern w:val="0"/>
          <w:sz w:val="24"/>
          <w:szCs w:val="24"/>
        </w:rPr>
        <w:t>在制作电子响应文件/投标文件时，在投标文件构成页签下，若某一节点无对应文档，则该节点无需上传内容，系统在该节点界面会显示空白，此为正常情况。</w:t>
      </w:r>
    </w:p>
    <w:p w14:paraId="7EE6A5B7">
      <w:pPr>
        <w:pStyle w:val="23"/>
        <w:snapToGrid w:val="0"/>
        <w:spacing w:line="360" w:lineRule="auto"/>
        <w:ind w:firstLine="480" w:firstLineChars="200"/>
        <w:rPr>
          <w:rFonts w:hint="eastAsia"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lang w:eastAsia="zh-CN"/>
        </w:rPr>
        <w:t>（一）</w:t>
      </w:r>
      <w:r>
        <w:rPr>
          <w:rFonts w:hint="eastAsia" w:ascii="华文中宋" w:hAnsi="华文中宋" w:eastAsia="华文中宋" w:cs="Times New Roman"/>
          <w:b/>
          <w:bCs/>
          <w:kern w:val="0"/>
          <w:sz w:val="24"/>
          <w:szCs w:val="24"/>
        </w:rPr>
        <w:t>商务、技术和服务评分（评审委员会共同认定部分）</w:t>
      </w:r>
    </w:p>
    <w:p w14:paraId="15F1B783">
      <w:pPr>
        <w:numPr>
          <w:ilvl w:val="0"/>
          <w:numId w:val="0"/>
        </w:numPr>
        <w:jc w:val="both"/>
        <w:rPr>
          <w:rFonts w:hint="eastAsia" w:ascii="华文中宋" w:hAnsi="华文中宋" w:eastAsia="华文中宋"/>
          <w:b/>
          <w:bCs/>
          <w:color w:val="auto"/>
          <w:highlight w:val="none"/>
        </w:rPr>
      </w:pPr>
      <w:r>
        <w:rPr>
          <w:rFonts w:hint="eastAsia" w:ascii="华文中宋" w:hAnsi="华文中宋" w:eastAsia="华文中宋" w:cs="Times New Roman"/>
          <w:b/>
          <w:bCs/>
          <w:color w:val="auto"/>
          <w:kern w:val="2"/>
          <w:sz w:val="21"/>
          <w:szCs w:val="22"/>
          <w:lang w:val="en-US" w:eastAsia="zh-CN" w:bidi="ar-SA"/>
        </w:rPr>
        <w:t>1.</w:t>
      </w:r>
      <w:r>
        <w:rPr>
          <w:rFonts w:hint="eastAsia" w:ascii="华文中宋" w:hAnsi="华文中宋" w:eastAsia="华文中宋"/>
          <w:b/>
          <w:bCs/>
          <w:color w:val="auto"/>
          <w:highlight w:val="none"/>
        </w:rPr>
        <w:t>业绩（若有的话，以项目分别填写）</w:t>
      </w:r>
    </w:p>
    <w:p w14:paraId="34EE455B">
      <w:pPr>
        <w:pStyle w:val="2"/>
        <w:rPr>
          <w:rFonts w:hint="eastAsia"/>
        </w:rPr>
      </w:pPr>
    </w:p>
    <w:p w14:paraId="44948B31">
      <w:pPr>
        <w:numPr>
          <w:ilvl w:val="0"/>
          <w:numId w:val="0"/>
        </w:numPr>
        <w:jc w:val="center"/>
        <w:rPr>
          <w:rFonts w:hint="eastAsia" w:ascii="华文中宋" w:hAnsi="华文中宋" w:eastAsia="华文中宋"/>
          <w:b/>
          <w:bCs/>
          <w:color w:val="auto"/>
          <w:highlight w:val="none"/>
        </w:rPr>
      </w:pPr>
      <w:r>
        <w:rPr>
          <w:rFonts w:hint="eastAsia" w:ascii="华文中宋" w:hAnsi="华文中宋" w:eastAsia="华文中宋"/>
          <w:b/>
          <w:bCs/>
          <w:color w:val="auto"/>
          <w:highlight w:val="none"/>
        </w:rPr>
        <w:t>业绩（若有的话，以项目分别填写）</w:t>
      </w:r>
    </w:p>
    <w:tbl>
      <w:tblPr>
        <w:tblStyle w:val="3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50A5B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35E364CB">
            <w:pPr>
              <w:wordWrap w:val="0"/>
              <w:snapToGrid w:val="0"/>
              <w:jc w:val="center"/>
              <w:rPr>
                <w:rFonts w:ascii="华文中宋" w:hAnsi="华文中宋" w:eastAsia="华文中宋"/>
                <w:color w:val="auto"/>
                <w:highlight w:val="none"/>
              </w:rPr>
            </w:pPr>
            <w:r>
              <w:rPr>
                <w:rFonts w:hint="eastAsia" w:ascii="华文中宋" w:hAnsi="华文中宋" w:eastAsia="华文中宋"/>
                <w:color w:val="auto"/>
                <w:highlight w:val="none"/>
              </w:rPr>
              <w:t>序  号</w:t>
            </w:r>
          </w:p>
        </w:tc>
        <w:tc>
          <w:tcPr>
            <w:tcW w:w="6654" w:type="dxa"/>
            <w:tcBorders>
              <w:top w:val="single" w:color="auto" w:sz="4" w:space="0"/>
              <w:left w:val="single" w:color="auto" w:sz="4" w:space="0"/>
              <w:bottom w:val="single" w:color="auto" w:sz="4" w:space="0"/>
              <w:right w:val="single" w:color="auto" w:sz="4" w:space="0"/>
            </w:tcBorders>
            <w:vAlign w:val="center"/>
          </w:tcPr>
          <w:p w14:paraId="091A0947">
            <w:pPr>
              <w:wordWrap w:val="0"/>
              <w:snapToGrid w:val="0"/>
              <w:jc w:val="center"/>
              <w:rPr>
                <w:rFonts w:ascii="华文中宋" w:hAnsi="华文中宋" w:eastAsia="华文中宋"/>
                <w:color w:val="auto"/>
                <w:highlight w:val="none"/>
              </w:rPr>
            </w:pPr>
          </w:p>
        </w:tc>
      </w:tr>
      <w:tr w14:paraId="7509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3F1432DE">
            <w:pPr>
              <w:wordWrap w:val="0"/>
              <w:snapToGrid w:val="0"/>
              <w:jc w:val="center"/>
              <w:rPr>
                <w:rFonts w:ascii="华文中宋" w:hAnsi="华文中宋" w:eastAsia="华文中宋"/>
                <w:color w:val="auto"/>
                <w:highlight w:val="none"/>
              </w:rPr>
            </w:pPr>
            <w:r>
              <w:rPr>
                <w:rFonts w:hint="eastAsia" w:ascii="华文中宋" w:hAnsi="华文中宋" w:eastAsia="华文中宋"/>
                <w:color w:val="auto"/>
                <w:highlight w:val="none"/>
              </w:rPr>
              <w:t>项目名称</w:t>
            </w:r>
          </w:p>
        </w:tc>
        <w:tc>
          <w:tcPr>
            <w:tcW w:w="6654" w:type="dxa"/>
            <w:tcBorders>
              <w:top w:val="single" w:color="auto" w:sz="4" w:space="0"/>
              <w:left w:val="single" w:color="auto" w:sz="4" w:space="0"/>
              <w:bottom w:val="single" w:color="auto" w:sz="4" w:space="0"/>
              <w:right w:val="single" w:color="auto" w:sz="4" w:space="0"/>
            </w:tcBorders>
            <w:vAlign w:val="center"/>
          </w:tcPr>
          <w:p w14:paraId="60F2FEEA">
            <w:pPr>
              <w:wordWrap w:val="0"/>
              <w:snapToGrid w:val="0"/>
              <w:jc w:val="center"/>
              <w:rPr>
                <w:rFonts w:ascii="华文中宋" w:hAnsi="华文中宋" w:eastAsia="华文中宋"/>
                <w:color w:val="auto"/>
                <w:highlight w:val="none"/>
              </w:rPr>
            </w:pPr>
          </w:p>
        </w:tc>
      </w:tr>
      <w:tr w14:paraId="77C57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17762184">
            <w:pPr>
              <w:wordWrap w:val="0"/>
              <w:snapToGrid w:val="0"/>
              <w:jc w:val="center"/>
              <w:rPr>
                <w:rFonts w:ascii="华文中宋" w:hAnsi="华文中宋" w:eastAsia="华文中宋"/>
                <w:color w:val="auto"/>
                <w:highlight w:val="none"/>
              </w:rPr>
            </w:pPr>
            <w:r>
              <w:rPr>
                <w:rFonts w:hint="eastAsia" w:ascii="华文中宋" w:hAnsi="华文中宋" w:eastAsia="华文中宋"/>
                <w:color w:val="auto"/>
                <w:highlight w:val="none"/>
              </w:rPr>
              <w:t>委托人名称</w:t>
            </w:r>
          </w:p>
        </w:tc>
        <w:tc>
          <w:tcPr>
            <w:tcW w:w="6654" w:type="dxa"/>
            <w:tcBorders>
              <w:top w:val="single" w:color="auto" w:sz="4" w:space="0"/>
              <w:left w:val="single" w:color="auto" w:sz="4" w:space="0"/>
              <w:bottom w:val="single" w:color="auto" w:sz="4" w:space="0"/>
              <w:right w:val="single" w:color="auto" w:sz="4" w:space="0"/>
            </w:tcBorders>
            <w:vAlign w:val="center"/>
          </w:tcPr>
          <w:p w14:paraId="1325F41C">
            <w:pPr>
              <w:wordWrap w:val="0"/>
              <w:snapToGrid w:val="0"/>
              <w:jc w:val="center"/>
              <w:rPr>
                <w:rFonts w:ascii="华文中宋" w:hAnsi="华文中宋" w:eastAsia="华文中宋"/>
                <w:color w:val="auto"/>
                <w:highlight w:val="none"/>
              </w:rPr>
            </w:pPr>
          </w:p>
        </w:tc>
      </w:tr>
      <w:tr w14:paraId="2D46E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709CE492">
            <w:pPr>
              <w:wordWrap w:val="0"/>
              <w:snapToGrid w:val="0"/>
              <w:jc w:val="center"/>
              <w:rPr>
                <w:rFonts w:ascii="华文中宋" w:hAnsi="华文中宋" w:eastAsia="华文中宋"/>
                <w:color w:val="auto"/>
                <w:highlight w:val="none"/>
              </w:rPr>
            </w:pPr>
            <w:r>
              <w:rPr>
                <w:rFonts w:hint="eastAsia" w:ascii="华文中宋" w:hAnsi="华文中宋" w:eastAsia="华文中宋"/>
                <w:color w:val="auto"/>
                <w:highlight w:val="none"/>
              </w:rPr>
              <w:t>委托人联系人及电话</w:t>
            </w:r>
          </w:p>
        </w:tc>
        <w:tc>
          <w:tcPr>
            <w:tcW w:w="6654" w:type="dxa"/>
            <w:tcBorders>
              <w:top w:val="single" w:color="auto" w:sz="4" w:space="0"/>
              <w:left w:val="single" w:color="auto" w:sz="4" w:space="0"/>
              <w:bottom w:val="single" w:color="auto" w:sz="4" w:space="0"/>
              <w:right w:val="single" w:color="auto" w:sz="4" w:space="0"/>
            </w:tcBorders>
            <w:vAlign w:val="center"/>
          </w:tcPr>
          <w:p w14:paraId="4CC8B854">
            <w:pPr>
              <w:wordWrap w:val="0"/>
              <w:snapToGrid w:val="0"/>
              <w:jc w:val="center"/>
              <w:rPr>
                <w:rFonts w:ascii="华文中宋" w:hAnsi="华文中宋" w:eastAsia="华文中宋"/>
                <w:color w:val="auto"/>
                <w:highlight w:val="none"/>
              </w:rPr>
            </w:pPr>
          </w:p>
        </w:tc>
      </w:tr>
      <w:tr w14:paraId="13468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64EA7519">
            <w:pPr>
              <w:wordWrap w:val="0"/>
              <w:snapToGrid w:val="0"/>
              <w:jc w:val="center"/>
              <w:rPr>
                <w:rFonts w:ascii="华文中宋" w:hAnsi="华文中宋" w:eastAsia="华文中宋"/>
                <w:color w:val="auto"/>
                <w:highlight w:val="none"/>
              </w:rPr>
            </w:pPr>
            <w:r>
              <w:rPr>
                <w:rFonts w:hint="eastAsia" w:ascii="华文中宋" w:hAnsi="华文中宋" w:eastAsia="华文中宋"/>
                <w:color w:val="auto"/>
                <w:highlight w:val="none"/>
              </w:rPr>
              <w:t>合同价格</w:t>
            </w:r>
          </w:p>
        </w:tc>
        <w:tc>
          <w:tcPr>
            <w:tcW w:w="6654" w:type="dxa"/>
            <w:tcBorders>
              <w:top w:val="single" w:color="auto" w:sz="4" w:space="0"/>
              <w:left w:val="single" w:color="auto" w:sz="4" w:space="0"/>
              <w:bottom w:val="single" w:color="auto" w:sz="4" w:space="0"/>
              <w:right w:val="single" w:color="auto" w:sz="4" w:space="0"/>
            </w:tcBorders>
            <w:vAlign w:val="center"/>
          </w:tcPr>
          <w:p w14:paraId="0EFDC1FE">
            <w:pPr>
              <w:wordWrap w:val="0"/>
              <w:snapToGrid w:val="0"/>
              <w:jc w:val="center"/>
              <w:rPr>
                <w:rFonts w:ascii="华文中宋" w:hAnsi="华文中宋" w:eastAsia="华文中宋"/>
                <w:color w:val="auto"/>
                <w:highlight w:val="none"/>
              </w:rPr>
            </w:pPr>
          </w:p>
        </w:tc>
      </w:tr>
      <w:tr w14:paraId="3AC2A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05DA6A35">
            <w:pPr>
              <w:wordWrap w:val="0"/>
              <w:snapToGrid w:val="0"/>
              <w:jc w:val="center"/>
              <w:rPr>
                <w:rFonts w:ascii="华文中宋" w:hAnsi="华文中宋" w:eastAsia="华文中宋"/>
                <w:color w:val="auto"/>
                <w:highlight w:val="none"/>
              </w:rPr>
            </w:pPr>
            <w:r>
              <w:rPr>
                <w:rFonts w:hint="eastAsia" w:ascii="华文中宋" w:hAnsi="华文中宋" w:eastAsia="华文中宋"/>
                <w:color w:val="auto"/>
                <w:highlight w:val="none"/>
              </w:rPr>
              <w:t>项目负责人</w:t>
            </w:r>
          </w:p>
        </w:tc>
        <w:tc>
          <w:tcPr>
            <w:tcW w:w="6654" w:type="dxa"/>
            <w:tcBorders>
              <w:top w:val="single" w:color="auto" w:sz="4" w:space="0"/>
              <w:left w:val="single" w:color="auto" w:sz="4" w:space="0"/>
              <w:bottom w:val="single" w:color="auto" w:sz="4" w:space="0"/>
              <w:right w:val="single" w:color="auto" w:sz="4" w:space="0"/>
            </w:tcBorders>
            <w:vAlign w:val="center"/>
          </w:tcPr>
          <w:p w14:paraId="5794BA18">
            <w:pPr>
              <w:wordWrap w:val="0"/>
              <w:snapToGrid w:val="0"/>
              <w:jc w:val="center"/>
              <w:rPr>
                <w:rFonts w:ascii="华文中宋" w:hAnsi="华文中宋" w:eastAsia="华文中宋"/>
                <w:color w:val="auto"/>
                <w:highlight w:val="none"/>
              </w:rPr>
            </w:pPr>
          </w:p>
        </w:tc>
      </w:tr>
      <w:tr w14:paraId="0054D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vAlign w:val="center"/>
          </w:tcPr>
          <w:p w14:paraId="6F7A2528">
            <w:pPr>
              <w:wordWrap w:val="0"/>
              <w:snapToGrid w:val="0"/>
              <w:jc w:val="center"/>
              <w:rPr>
                <w:rFonts w:ascii="华文中宋" w:hAnsi="华文中宋" w:eastAsia="华文中宋"/>
                <w:color w:val="auto"/>
                <w:highlight w:val="none"/>
              </w:rPr>
            </w:pPr>
            <w:r>
              <w:rPr>
                <w:rFonts w:hint="eastAsia" w:ascii="华文中宋" w:hAnsi="华文中宋" w:eastAsia="华文中宋"/>
                <w:color w:val="auto"/>
                <w:highlight w:val="none"/>
              </w:rPr>
              <w:t>备注</w:t>
            </w:r>
          </w:p>
        </w:tc>
        <w:tc>
          <w:tcPr>
            <w:tcW w:w="6654" w:type="dxa"/>
            <w:tcBorders>
              <w:top w:val="single" w:color="auto" w:sz="4" w:space="0"/>
              <w:left w:val="single" w:color="auto" w:sz="4" w:space="0"/>
              <w:bottom w:val="single" w:color="auto" w:sz="4" w:space="0"/>
              <w:right w:val="single" w:color="auto" w:sz="4" w:space="0"/>
            </w:tcBorders>
            <w:vAlign w:val="center"/>
          </w:tcPr>
          <w:p w14:paraId="2821F3CB">
            <w:pPr>
              <w:wordWrap w:val="0"/>
              <w:snapToGrid w:val="0"/>
              <w:jc w:val="center"/>
              <w:rPr>
                <w:rFonts w:ascii="华文中宋" w:hAnsi="华文中宋" w:eastAsia="华文中宋"/>
                <w:color w:val="auto"/>
                <w:highlight w:val="none"/>
              </w:rPr>
            </w:pPr>
          </w:p>
        </w:tc>
      </w:tr>
    </w:tbl>
    <w:p w14:paraId="7E7F37C6">
      <w:pPr>
        <w:pStyle w:val="14"/>
        <w:rPr>
          <w:rFonts w:hint="eastAsia" w:ascii="华文中宋" w:hAnsi="华文中宋" w:eastAsia="华文中宋"/>
          <w:b/>
          <w:bCs/>
          <w:kern w:val="0"/>
          <w:sz w:val="24"/>
          <w:szCs w:val="24"/>
        </w:rPr>
      </w:pPr>
      <w:r>
        <w:rPr>
          <w:rFonts w:hint="eastAsia" w:ascii="华文中宋" w:hAnsi="华文中宋" w:eastAsia="华文中宋" w:cs="华文中宋"/>
          <w:b/>
          <w:bCs/>
          <w:color w:val="auto"/>
          <w:sz w:val="21"/>
          <w:szCs w:val="21"/>
          <w:highlight w:val="none"/>
        </w:rPr>
        <w:t>说明：此表后附业绩相关证明材料</w:t>
      </w:r>
    </w:p>
    <w:p w14:paraId="3C5D4E18">
      <w:pPr>
        <w:rPr>
          <w:rFonts w:hint="eastAsia" w:ascii="华文中宋" w:hAnsi="华文中宋" w:eastAsia="华文中宋" w:cs="华文中宋"/>
          <w:b/>
          <w:bCs/>
          <w:color w:val="000000"/>
          <w:spacing w:val="-2"/>
          <w:highlight w:val="none"/>
          <w:lang w:val="en-US" w:eastAsia="zh-CN"/>
        </w:rPr>
      </w:pPr>
      <w:r>
        <w:rPr>
          <w:rFonts w:hint="eastAsia" w:ascii="华文中宋" w:hAnsi="华文中宋" w:eastAsia="华文中宋" w:cs="华文中宋"/>
          <w:b/>
          <w:bCs/>
          <w:color w:val="000000"/>
          <w:spacing w:val="-2"/>
          <w:highlight w:val="none"/>
          <w:lang w:val="en-US" w:eastAsia="zh-CN"/>
        </w:rPr>
        <w:br w:type="page"/>
      </w:r>
    </w:p>
    <w:p w14:paraId="674AFEC3">
      <w:pPr>
        <w:spacing w:before="227" w:line="204" w:lineRule="auto"/>
        <w:jc w:val="left"/>
        <w:rPr>
          <w:rFonts w:hint="eastAsia" w:ascii="华文中宋" w:hAnsi="华文中宋" w:eastAsia="华文中宋" w:cs="华文中宋"/>
          <w:b/>
          <w:bCs/>
          <w:color w:val="000000"/>
          <w:spacing w:val="-2"/>
          <w:highlight w:val="none"/>
        </w:rPr>
      </w:pPr>
      <w:r>
        <w:rPr>
          <w:rFonts w:hint="eastAsia" w:ascii="华文中宋" w:hAnsi="华文中宋" w:eastAsia="华文中宋" w:cs="华文中宋"/>
          <w:b/>
          <w:bCs/>
          <w:color w:val="000000"/>
          <w:spacing w:val="-2"/>
          <w:highlight w:val="none"/>
          <w:lang w:val="en-US" w:eastAsia="zh-CN"/>
        </w:rPr>
        <w:t>2.</w:t>
      </w:r>
      <w:r>
        <w:rPr>
          <w:rFonts w:hint="eastAsia" w:ascii="华文中宋" w:hAnsi="华文中宋" w:eastAsia="华文中宋" w:cs="华文中宋"/>
          <w:b/>
          <w:bCs/>
          <w:color w:val="000000"/>
          <w:spacing w:val="-2"/>
          <w:highlight w:val="none"/>
        </w:rPr>
        <w:t>拟投入本项目人员配备情况表</w:t>
      </w:r>
    </w:p>
    <w:p w14:paraId="3BA2CEE1">
      <w:pPr>
        <w:spacing w:before="227" w:line="204" w:lineRule="auto"/>
        <w:jc w:val="center"/>
        <w:rPr>
          <w:rFonts w:hint="eastAsia" w:ascii="华文中宋" w:hAnsi="华文中宋" w:eastAsia="华文中宋" w:cs="华文中宋"/>
          <w:sz w:val="21"/>
          <w:szCs w:val="21"/>
        </w:rPr>
      </w:pPr>
      <w:r>
        <w:rPr>
          <w:rFonts w:hint="eastAsia" w:ascii="华文中宋" w:hAnsi="华文中宋" w:eastAsia="华文中宋" w:cs="华文中宋"/>
          <w:b/>
          <w:bCs/>
          <w:color w:val="000000"/>
          <w:spacing w:val="-2"/>
          <w:highlight w:val="none"/>
        </w:rPr>
        <w:t>拟投入本项目人员配备情况表</w:t>
      </w:r>
    </w:p>
    <w:tbl>
      <w:tblPr>
        <w:tblStyle w:val="36"/>
        <w:tblW w:w="9348" w:type="dxa"/>
        <w:jc w:val="center"/>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fixed"/>
        <w:tblCellMar>
          <w:top w:w="0" w:type="dxa"/>
          <w:left w:w="108" w:type="dxa"/>
          <w:bottom w:w="0" w:type="dxa"/>
          <w:right w:w="108" w:type="dxa"/>
        </w:tblCellMar>
      </w:tblPr>
      <w:tblGrid>
        <w:gridCol w:w="888"/>
        <w:gridCol w:w="1081"/>
        <w:gridCol w:w="797"/>
        <w:gridCol w:w="829"/>
        <w:gridCol w:w="963"/>
        <w:gridCol w:w="2015"/>
        <w:gridCol w:w="1920"/>
        <w:gridCol w:w="855"/>
      </w:tblGrid>
      <w:tr w14:paraId="39C1A27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808" w:hRule="atLeast"/>
          <w:jc w:val="center"/>
        </w:trPr>
        <w:tc>
          <w:tcPr>
            <w:tcW w:w="88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BCB0B1">
            <w:pPr>
              <w:autoSpaceDN w:val="0"/>
              <w:spacing w:line="480" w:lineRule="exact"/>
              <w:jc w:val="center"/>
              <w:rPr>
                <w:rFonts w:hint="eastAsia" w:ascii="华文中宋" w:hAnsi="华文中宋" w:eastAsia="华文中宋" w:cs="华文中宋"/>
                <w:bCs/>
                <w:szCs w:val="21"/>
              </w:rPr>
            </w:pPr>
            <w:r>
              <w:rPr>
                <w:rFonts w:hint="eastAsia" w:ascii="华文中宋" w:hAnsi="华文中宋" w:eastAsia="华文中宋" w:cs="华文中宋"/>
                <w:bCs/>
                <w:szCs w:val="21"/>
              </w:rPr>
              <w:t>序号</w:t>
            </w:r>
          </w:p>
        </w:tc>
        <w:tc>
          <w:tcPr>
            <w:tcW w:w="1081"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11F919">
            <w:pPr>
              <w:autoSpaceDN w:val="0"/>
              <w:spacing w:line="480" w:lineRule="exact"/>
              <w:jc w:val="center"/>
              <w:rPr>
                <w:rFonts w:hint="eastAsia" w:ascii="华文中宋" w:hAnsi="华文中宋" w:eastAsia="华文中宋" w:cs="华文中宋"/>
                <w:bCs/>
                <w:szCs w:val="21"/>
              </w:rPr>
            </w:pPr>
            <w:r>
              <w:rPr>
                <w:rFonts w:hint="eastAsia" w:ascii="华文中宋" w:hAnsi="华文中宋" w:eastAsia="华文中宋" w:cs="华文中宋"/>
                <w:bCs/>
                <w:szCs w:val="21"/>
              </w:rPr>
              <w:t>姓  名</w:t>
            </w:r>
          </w:p>
        </w:tc>
        <w:tc>
          <w:tcPr>
            <w:tcW w:w="797"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7C897E2">
            <w:pPr>
              <w:autoSpaceDN w:val="0"/>
              <w:spacing w:line="480" w:lineRule="exact"/>
              <w:jc w:val="center"/>
              <w:rPr>
                <w:rFonts w:hint="eastAsia" w:ascii="华文中宋" w:hAnsi="华文中宋" w:eastAsia="华文中宋" w:cs="华文中宋"/>
                <w:bCs/>
                <w:szCs w:val="21"/>
              </w:rPr>
            </w:pPr>
            <w:r>
              <w:rPr>
                <w:rFonts w:hint="eastAsia" w:ascii="华文中宋" w:hAnsi="华文中宋" w:eastAsia="华文中宋" w:cs="华文中宋"/>
                <w:bCs/>
                <w:szCs w:val="21"/>
              </w:rPr>
              <w:t>性别</w:t>
            </w:r>
          </w:p>
        </w:tc>
        <w:tc>
          <w:tcPr>
            <w:tcW w:w="829"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B95E19">
            <w:pPr>
              <w:autoSpaceDN w:val="0"/>
              <w:spacing w:line="480" w:lineRule="exact"/>
              <w:jc w:val="center"/>
              <w:rPr>
                <w:rFonts w:hint="eastAsia" w:ascii="华文中宋" w:hAnsi="华文中宋" w:eastAsia="华文中宋" w:cs="华文中宋"/>
                <w:bCs/>
                <w:szCs w:val="21"/>
              </w:rPr>
            </w:pPr>
            <w:r>
              <w:rPr>
                <w:rFonts w:hint="eastAsia" w:ascii="华文中宋" w:hAnsi="华文中宋" w:eastAsia="华文中宋" w:cs="华文中宋"/>
                <w:bCs/>
                <w:szCs w:val="21"/>
              </w:rPr>
              <w:t>专业</w:t>
            </w:r>
          </w:p>
        </w:tc>
        <w:tc>
          <w:tcPr>
            <w:tcW w:w="963"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1D7BFDA">
            <w:pPr>
              <w:autoSpaceDN w:val="0"/>
              <w:spacing w:line="480" w:lineRule="exact"/>
              <w:jc w:val="center"/>
              <w:rPr>
                <w:rFonts w:hint="eastAsia" w:ascii="华文中宋" w:hAnsi="华文中宋" w:eastAsia="华文中宋" w:cs="华文中宋"/>
                <w:bCs/>
                <w:szCs w:val="21"/>
              </w:rPr>
            </w:pPr>
            <w:r>
              <w:rPr>
                <w:rFonts w:hint="eastAsia" w:ascii="华文中宋" w:hAnsi="华文中宋" w:eastAsia="华文中宋" w:cs="华文中宋"/>
                <w:bCs/>
                <w:szCs w:val="21"/>
              </w:rPr>
              <w:t>职称</w:t>
            </w:r>
          </w:p>
        </w:tc>
        <w:tc>
          <w:tcPr>
            <w:tcW w:w="2015"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5C756E4">
            <w:pPr>
              <w:autoSpaceDN w:val="0"/>
              <w:spacing w:line="480" w:lineRule="exact"/>
              <w:jc w:val="center"/>
              <w:rPr>
                <w:rFonts w:hint="eastAsia" w:ascii="华文中宋" w:hAnsi="华文中宋" w:eastAsia="华文中宋" w:cs="华文中宋"/>
                <w:bCs/>
                <w:szCs w:val="21"/>
              </w:rPr>
            </w:pPr>
            <w:r>
              <w:rPr>
                <w:rFonts w:hint="eastAsia" w:ascii="华文中宋" w:hAnsi="华文中宋" w:eastAsia="华文中宋" w:cs="华文中宋"/>
                <w:bCs/>
                <w:szCs w:val="21"/>
              </w:rPr>
              <w:t>执业资格证书编号</w:t>
            </w:r>
          </w:p>
        </w:tc>
        <w:tc>
          <w:tcPr>
            <w:tcW w:w="1920" w:type="dxa"/>
            <w:tcBorders>
              <w:top w:val="single" w:color="000000" w:sz="8" w:space="0"/>
              <w:bottom w:val="single" w:color="000000" w:sz="8" w:space="0"/>
              <w:right w:val="single" w:color="auto" w:sz="4" w:space="0"/>
            </w:tcBorders>
            <w:noWrap w:val="0"/>
            <w:tcMar>
              <w:top w:w="0" w:type="dxa"/>
              <w:left w:w="108" w:type="dxa"/>
              <w:bottom w:w="0" w:type="dxa"/>
              <w:right w:w="108" w:type="dxa"/>
            </w:tcMar>
            <w:vAlign w:val="center"/>
          </w:tcPr>
          <w:p w14:paraId="6D10A7AC">
            <w:pPr>
              <w:autoSpaceDN w:val="0"/>
              <w:spacing w:line="480" w:lineRule="exact"/>
              <w:jc w:val="center"/>
              <w:rPr>
                <w:rFonts w:hint="eastAsia" w:ascii="华文中宋" w:hAnsi="华文中宋" w:eastAsia="华文中宋" w:cs="华文中宋"/>
                <w:bCs/>
                <w:szCs w:val="21"/>
              </w:rPr>
            </w:pPr>
            <w:r>
              <w:rPr>
                <w:rFonts w:hint="eastAsia" w:ascii="华文中宋" w:hAnsi="华文中宋" w:eastAsia="华文中宋" w:cs="华文中宋"/>
                <w:bCs/>
                <w:szCs w:val="21"/>
              </w:rPr>
              <w:t>在本项目拟任职务</w:t>
            </w:r>
          </w:p>
        </w:tc>
        <w:tc>
          <w:tcPr>
            <w:tcW w:w="855" w:type="dxa"/>
            <w:tcBorders>
              <w:top w:val="single" w:color="000000" w:sz="8" w:space="0"/>
              <w:bottom w:val="single" w:color="000000" w:sz="8" w:space="0"/>
              <w:right w:val="single" w:color="auto" w:sz="4" w:space="0"/>
            </w:tcBorders>
            <w:noWrap w:val="0"/>
            <w:tcMar>
              <w:top w:w="0" w:type="dxa"/>
              <w:left w:w="108" w:type="dxa"/>
              <w:bottom w:w="0" w:type="dxa"/>
              <w:right w:w="108" w:type="dxa"/>
            </w:tcMar>
            <w:vAlign w:val="center"/>
          </w:tcPr>
          <w:p w14:paraId="6DB04BAC">
            <w:pPr>
              <w:autoSpaceDN w:val="0"/>
              <w:spacing w:line="480" w:lineRule="exact"/>
              <w:jc w:val="center"/>
              <w:rPr>
                <w:rFonts w:hint="eastAsia" w:ascii="华文中宋" w:hAnsi="华文中宋" w:eastAsia="华文中宋" w:cs="华文中宋"/>
                <w:bCs/>
                <w:szCs w:val="21"/>
              </w:rPr>
            </w:pPr>
            <w:r>
              <w:rPr>
                <w:rFonts w:hint="eastAsia" w:ascii="华文中宋" w:hAnsi="华文中宋" w:eastAsia="华文中宋" w:cs="华文中宋"/>
                <w:bCs/>
                <w:szCs w:val="21"/>
              </w:rPr>
              <w:t>备注</w:t>
            </w:r>
          </w:p>
        </w:tc>
      </w:tr>
      <w:tr w14:paraId="5DF63224">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51934B2C">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3D930DA1">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33B6550B">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340DD871">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452E0E61">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206F2F69">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33DBA844">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28A14381">
            <w:pPr>
              <w:autoSpaceDN w:val="0"/>
              <w:spacing w:line="900" w:lineRule="exact"/>
              <w:jc w:val="center"/>
              <w:rPr>
                <w:rFonts w:hint="eastAsia" w:ascii="宋体" w:hAnsi="宋体" w:cs="宋体"/>
                <w:bCs/>
                <w:szCs w:val="21"/>
              </w:rPr>
            </w:pPr>
          </w:p>
        </w:tc>
      </w:tr>
      <w:tr w14:paraId="2777639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0A48CE38">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3EE7D43A">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096A1B2E">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636D62B2">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2A4411FB">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170A759D">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49ECC622">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5B0601A8">
            <w:pPr>
              <w:autoSpaceDN w:val="0"/>
              <w:spacing w:line="900" w:lineRule="exact"/>
              <w:jc w:val="center"/>
              <w:rPr>
                <w:rFonts w:hint="eastAsia" w:ascii="宋体" w:hAnsi="宋体" w:cs="宋体"/>
                <w:bCs/>
                <w:szCs w:val="21"/>
              </w:rPr>
            </w:pPr>
          </w:p>
        </w:tc>
      </w:tr>
      <w:tr w14:paraId="41D5CD6E">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101DD8D9">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225EF29B">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4EBA9040">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53FB85BE">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18B3B40A">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0987C912">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140B5BAE">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0EBB1486">
            <w:pPr>
              <w:autoSpaceDN w:val="0"/>
              <w:spacing w:line="900" w:lineRule="exact"/>
              <w:jc w:val="center"/>
              <w:rPr>
                <w:rFonts w:hint="eastAsia" w:ascii="宋体" w:hAnsi="宋体" w:cs="宋体"/>
                <w:bCs/>
                <w:szCs w:val="21"/>
              </w:rPr>
            </w:pPr>
          </w:p>
        </w:tc>
      </w:tr>
      <w:tr w14:paraId="629FF8C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6FA9970A">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53FF47EF">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54FCD5D3">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4D04D2F4">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550E1DF0">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2F761AF8">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12326E0B">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06F5BF36">
            <w:pPr>
              <w:autoSpaceDN w:val="0"/>
              <w:spacing w:line="900" w:lineRule="exact"/>
              <w:jc w:val="center"/>
              <w:rPr>
                <w:rFonts w:hint="eastAsia" w:ascii="宋体" w:hAnsi="宋体" w:cs="宋体"/>
                <w:bCs/>
                <w:szCs w:val="21"/>
              </w:rPr>
            </w:pPr>
          </w:p>
        </w:tc>
      </w:tr>
      <w:tr w14:paraId="0DBB24C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16DC7ED7">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17AD353D">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39F242FC">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2AE16AC8">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1BA4EDF7">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49F5F845">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4A095227">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7489BD64">
            <w:pPr>
              <w:autoSpaceDN w:val="0"/>
              <w:spacing w:line="900" w:lineRule="exact"/>
              <w:jc w:val="center"/>
              <w:rPr>
                <w:rFonts w:hint="eastAsia" w:ascii="宋体" w:hAnsi="宋体" w:cs="宋体"/>
                <w:bCs/>
                <w:szCs w:val="21"/>
              </w:rPr>
            </w:pPr>
          </w:p>
        </w:tc>
      </w:tr>
      <w:tr w14:paraId="5D26ECC6">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528782BD">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57BE6757">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2092BAB7">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7407AFE3">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172BB08A">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650296F1">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0504611E">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64CF1508">
            <w:pPr>
              <w:autoSpaceDN w:val="0"/>
              <w:spacing w:line="900" w:lineRule="exact"/>
              <w:jc w:val="center"/>
              <w:rPr>
                <w:rFonts w:hint="eastAsia" w:ascii="宋体" w:hAnsi="宋体" w:cs="宋体"/>
                <w:bCs/>
                <w:szCs w:val="21"/>
              </w:rPr>
            </w:pPr>
          </w:p>
        </w:tc>
      </w:tr>
      <w:tr w14:paraId="7A330DB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416D462A">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6A11A23B">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66DF0250">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100F716F">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0D99E322">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475AC8AA">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540C0B96">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4E360253">
            <w:pPr>
              <w:autoSpaceDN w:val="0"/>
              <w:spacing w:line="900" w:lineRule="exact"/>
              <w:jc w:val="center"/>
              <w:rPr>
                <w:rFonts w:hint="eastAsia" w:ascii="宋体" w:hAnsi="宋体" w:cs="宋体"/>
                <w:bCs/>
                <w:szCs w:val="21"/>
              </w:rPr>
            </w:pPr>
          </w:p>
        </w:tc>
      </w:tr>
      <w:tr w14:paraId="24D98164">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746EFC60">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194A3979">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7CDE2AF9">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7AA3098E">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51496E19">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151042E7">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7338FC9C">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30378B97">
            <w:pPr>
              <w:autoSpaceDN w:val="0"/>
              <w:spacing w:line="900" w:lineRule="exact"/>
              <w:jc w:val="center"/>
              <w:rPr>
                <w:rFonts w:hint="eastAsia" w:ascii="宋体" w:hAnsi="宋体" w:cs="宋体"/>
                <w:bCs/>
                <w:szCs w:val="21"/>
              </w:rPr>
            </w:pPr>
          </w:p>
        </w:tc>
      </w:tr>
      <w:tr w14:paraId="1E0CCD33">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1EBA5907">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6C296038">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5AD32225">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7D703156">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75CFF395">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06427214">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38B5B5CC">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65399F8C">
            <w:pPr>
              <w:autoSpaceDN w:val="0"/>
              <w:spacing w:line="900" w:lineRule="exact"/>
              <w:jc w:val="center"/>
              <w:rPr>
                <w:rFonts w:hint="eastAsia" w:ascii="宋体" w:hAnsi="宋体" w:cs="宋体"/>
                <w:bCs/>
                <w:szCs w:val="21"/>
              </w:rPr>
            </w:pPr>
          </w:p>
        </w:tc>
      </w:tr>
      <w:tr w14:paraId="780E5844">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right w:val="single" w:color="000000" w:sz="8" w:space="0"/>
            </w:tcBorders>
            <w:noWrap w:val="0"/>
            <w:tcMar>
              <w:top w:w="0" w:type="dxa"/>
              <w:left w:w="108" w:type="dxa"/>
              <w:bottom w:w="0" w:type="dxa"/>
              <w:right w:w="108" w:type="dxa"/>
            </w:tcMar>
            <w:vAlign w:val="center"/>
          </w:tcPr>
          <w:p w14:paraId="4608193C">
            <w:pPr>
              <w:autoSpaceDN w:val="0"/>
              <w:spacing w:line="900" w:lineRule="exact"/>
              <w:jc w:val="center"/>
              <w:rPr>
                <w:rFonts w:hint="eastAsia" w:ascii="宋体" w:hAnsi="宋体" w:cs="宋体"/>
                <w:bCs/>
                <w:szCs w:val="21"/>
              </w:rPr>
            </w:pPr>
          </w:p>
        </w:tc>
        <w:tc>
          <w:tcPr>
            <w:tcW w:w="1081" w:type="dxa"/>
            <w:tcBorders>
              <w:right w:val="single" w:color="000000" w:sz="8" w:space="0"/>
            </w:tcBorders>
            <w:noWrap w:val="0"/>
            <w:tcMar>
              <w:top w:w="0" w:type="dxa"/>
              <w:left w:w="108" w:type="dxa"/>
              <w:bottom w:w="0" w:type="dxa"/>
              <w:right w:w="108" w:type="dxa"/>
            </w:tcMar>
            <w:vAlign w:val="center"/>
          </w:tcPr>
          <w:p w14:paraId="1AD8C063">
            <w:pPr>
              <w:autoSpaceDN w:val="0"/>
              <w:spacing w:line="900" w:lineRule="exact"/>
              <w:ind w:firstLine="240"/>
              <w:jc w:val="center"/>
              <w:rPr>
                <w:rFonts w:hint="eastAsia" w:ascii="宋体" w:hAnsi="宋体" w:cs="宋体"/>
                <w:bCs/>
                <w:szCs w:val="21"/>
              </w:rPr>
            </w:pPr>
          </w:p>
        </w:tc>
        <w:tc>
          <w:tcPr>
            <w:tcW w:w="797" w:type="dxa"/>
            <w:tcBorders>
              <w:right w:val="single" w:color="000000" w:sz="8" w:space="0"/>
            </w:tcBorders>
            <w:noWrap w:val="0"/>
            <w:tcMar>
              <w:top w:w="0" w:type="dxa"/>
              <w:left w:w="108" w:type="dxa"/>
              <w:bottom w:w="0" w:type="dxa"/>
              <w:right w:w="108" w:type="dxa"/>
            </w:tcMar>
            <w:vAlign w:val="center"/>
          </w:tcPr>
          <w:p w14:paraId="24F1E036">
            <w:pPr>
              <w:autoSpaceDN w:val="0"/>
              <w:spacing w:line="900" w:lineRule="exact"/>
              <w:jc w:val="center"/>
              <w:rPr>
                <w:rFonts w:hint="eastAsia" w:ascii="宋体" w:hAnsi="宋体" w:cs="宋体"/>
                <w:bCs/>
                <w:szCs w:val="21"/>
              </w:rPr>
            </w:pPr>
          </w:p>
        </w:tc>
        <w:tc>
          <w:tcPr>
            <w:tcW w:w="829" w:type="dxa"/>
            <w:tcBorders>
              <w:right w:val="single" w:color="000000" w:sz="8" w:space="0"/>
            </w:tcBorders>
            <w:noWrap w:val="0"/>
            <w:tcMar>
              <w:top w:w="0" w:type="dxa"/>
              <w:left w:w="108" w:type="dxa"/>
              <w:bottom w:w="0" w:type="dxa"/>
              <w:right w:w="108" w:type="dxa"/>
            </w:tcMar>
            <w:vAlign w:val="center"/>
          </w:tcPr>
          <w:p w14:paraId="5DE3A728">
            <w:pPr>
              <w:autoSpaceDN w:val="0"/>
              <w:spacing w:line="900" w:lineRule="exact"/>
              <w:jc w:val="center"/>
              <w:rPr>
                <w:rFonts w:hint="eastAsia" w:ascii="宋体" w:hAnsi="宋体" w:cs="宋体"/>
                <w:bCs/>
                <w:szCs w:val="21"/>
              </w:rPr>
            </w:pPr>
          </w:p>
        </w:tc>
        <w:tc>
          <w:tcPr>
            <w:tcW w:w="963" w:type="dxa"/>
            <w:tcBorders>
              <w:right w:val="single" w:color="000000" w:sz="8" w:space="0"/>
            </w:tcBorders>
            <w:noWrap w:val="0"/>
            <w:tcMar>
              <w:top w:w="0" w:type="dxa"/>
              <w:left w:w="108" w:type="dxa"/>
              <w:bottom w:w="0" w:type="dxa"/>
              <w:right w:w="108" w:type="dxa"/>
            </w:tcMar>
            <w:vAlign w:val="center"/>
          </w:tcPr>
          <w:p w14:paraId="19179641">
            <w:pPr>
              <w:autoSpaceDN w:val="0"/>
              <w:spacing w:line="900" w:lineRule="exact"/>
              <w:jc w:val="center"/>
              <w:rPr>
                <w:rFonts w:hint="eastAsia" w:ascii="宋体" w:hAnsi="宋体" w:cs="宋体"/>
                <w:bCs/>
                <w:szCs w:val="21"/>
              </w:rPr>
            </w:pPr>
          </w:p>
        </w:tc>
        <w:tc>
          <w:tcPr>
            <w:tcW w:w="2015" w:type="dxa"/>
            <w:tcBorders>
              <w:right w:val="single" w:color="000000" w:sz="8" w:space="0"/>
            </w:tcBorders>
            <w:noWrap w:val="0"/>
            <w:tcMar>
              <w:top w:w="0" w:type="dxa"/>
              <w:left w:w="108" w:type="dxa"/>
              <w:bottom w:w="0" w:type="dxa"/>
              <w:right w:w="108" w:type="dxa"/>
            </w:tcMar>
            <w:vAlign w:val="center"/>
          </w:tcPr>
          <w:p w14:paraId="313A3FB4">
            <w:pPr>
              <w:autoSpaceDN w:val="0"/>
              <w:spacing w:line="900" w:lineRule="exact"/>
              <w:jc w:val="center"/>
              <w:rPr>
                <w:rFonts w:hint="eastAsia" w:ascii="宋体" w:hAnsi="宋体" w:cs="宋体"/>
                <w:bCs/>
                <w:szCs w:val="21"/>
              </w:rPr>
            </w:pPr>
          </w:p>
        </w:tc>
        <w:tc>
          <w:tcPr>
            <w:tcW w:w="1920" w:type="dxa"/>
            <w:tcBorders>
              <w:right w:val="single" w:color="auto" w:sz="4" w:space="0"/>
            </w:tcBorders>
            <w:noWrap w:val="0"/>
            <w:tcMar>
              <w:top w:w="0" w:type="dxa"/>
              <w:left w:w="108" w:type="dxa"/>
              <w:bottom w:w="0" w:type="dxa"/>
              <w:right w:w="108" w:type="dxa"/>
            </w:tcMar>
            <w:vAlign w:val="center"/>
          </w:tcPr>
          <w:p w14:paraId="6E1C101B">
            <w:pPr>
              <w:autoSpaceDN w:val="0"/>
              <w:spacing w:line="900" w:lineRule="exact"/>
              <w:jc w:val="center"/>
              <w:rPr>
                <w:rFonts w:hint="eastAsia" w:ascii="宋体" w:hAnsi="宋体" w:cs="宋体"/>
                <w:bCs/>
                <w:szCs w:val="21"/>
              </w:rPr>
            </w:pPr>
          </w:p>
        </w:tc>
        <w:tc>
          <w:tcPr>
            <w:tcW w:w="855" w:type="dxa"/>
            <w:tcBorders>
              <w:right w:val="single" w:color="auto" w:sz="4" w:space="0"/>
            </w:tcBorders>
            <w:noWrap w:val="0"/>
            <w:tcMar>
              <w:top w:w="0" w:type="dxa"/>
              <w:left w:w="108" w:type="dxa"/>
              <w:bottom w:w="0" w:type="dxa"/>
              <w:right w:w="108" w:type="dxa"/>
            </w:tcMar>
            <w:vAlign w:val="center"/>
          </w:tcPr>
          <w:p w14:paraId="02AC1A09">
            <w:pPr>
              <w:autoSpaceDN w:val="0"/>
              <w:spacing w:line="900" w:lineRule="exact"/>
              <w:jc w:val="center"/>
              <w:rPr>
                <w:rFonts w:hint="eastAsia" w:ascii="宋体" w:hAnsi="宋体" w:cs="宋体"/>
                <w:bCs/>
                <w:szCs w:val="21"/>
              </w:rPr>
            </w:pPr>
          </w:p>
        </w:tc>
      </w:tr>
      <w:tr w14:paraId="6911A56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95" w:hRule="atLeast"/>
          <w:jc w:val="center"/>
        </w:trPr>
        <w:tc>
          <w:tcPr>
            <w:tcW w:w="888"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983035">
            <w:pPr>
              <w:autoSpaceDN w:val="0"/>
              <w:spacing w:line="900" w:lineRule="exact"/>
              <w:jc w:val="center"/>
              <w:rPr>
                <w:rFonts w:hint="eastAsia" w:ascii="宋体" w:hAnsi="宋体" w:cs="宋体"/>
                <w:bCs/>
                <w:szCs w:val="21"/>
              </w:rPr>
            </w:pPr>
          </w:p>
        </w:tc>
        <w:tc>
          <w:tcPr>
            <w:tcW w:w="1081" w:type="dxa"/>
            <w:tcBorders>
              <w:bottom w:val="single" w:color="000000" w:sz="8" w:space="0"/>
              <w:right w:val="single" w:color="000000" w:sz="8" w:space="0"/>
            </w:tcBorders>
            <w:noWrap w:val="0"/>
            <w:tcMar>
              <w:top w:w="0" w:type="dxa"/>
              <w:left w:w="108" w:type="dxa"/>
              <w:bottom w:w="0" w:type="dxa"/>
              <w:right w:w="108" w:type="dxa"/>
            </w:tcMar>
            <w:vAlign w:val="center"/>
          </w:tcPr>
          <w:p w14:paraId="6E3913FE">
            <w:pPr>
              <w:autoSpaceDN w:val="0"/>
              <w:spacing w:line="900" w:lineRule="exact"/>
              <w:ind w:firstLine="240"/>
              <w:jc w:val="center"/>
              <w:rPr>
                <w:rFonts w:hint="eastAsia" w:ascii="宋体" w:hAnsi="宋体" w:cs="宋体"/>
                <w:bCs/>
                <w:szCs w:val="21"/>
              </w:rPr>
            </w:pPr>
          </w:p>
        </w:tc>
        <w:tc>
          <w:tcPr>
            <w:tcW w:w="797" w:type="dxa"/>
            <w:tcBorders>
              <w:bottom w:val="single" w:color="000000" w:sz="8" w:space="0"/>
              <w:right w:val="single" w:color="000000" w:sz="8" w:space="0"/>
            </w:tcBorders>
            <w:noWrap w:val="0"/>
            <w:tcMar>
              <w:top w:w="0" w:type="dxa"/>
              <w:left w:w="108" w:type="dxa"/>
              <w:bottom w:w="0" w:type="dxa"/>
              <w:right w:w="108" w:type="dxa"/>
            </w:tcMar>
            <w:vAlign w:val="center"/>
          </w:tcPr>
          <w:p w14:paraId="1519BD60">
            <w:pPr>
              <w:autoSpaceDN w:val="0"/>
              <w:spacing w:line="900" w:lineRule="exact"/>
              <w:jc w:val="center"/>
              <w:rPr>
                <w:rFonts w:hint="eastAsia" w:ascii="宋体" w:hAnsi="宋体" w:cs="宋体"/>
                <w:bCs/>
                <w:szCs w:val="21"/>
              </w:rPr>
            </w:pPr>
          </w:p>
        </w:tc>
        <w:tc>
          <w:tcPr>
            <w:tcW w:w="829" w:type="dxa"/>
            <w:tcBorders>
              <w:bottom w:val="single" w:color="000000" w:sz="8" w:space="0"/>
              <w:right w:val="single" w:color="000000" w:sz="8" w:space="0"/>
            </w:tcBorders>
            <w:noWrap w:val="0"/>
            <w:tcMar>
              <w:top w:w="0" w:type="dxa"/>
              <w:left w:w="108" w:type="dxa"/>
              <w:bottom w:w="0" w:type="dxa"/>
              <w:right w:w="108" w:type="dxa"/>
            </w:tcMar>
            <w:vAlign w:val="center"/>
          </w:tcPr>
          <w:p w14:paraId="180666B4">
            <w:pPr>
              <w:autoSpaceDN w:val="0"/>
              <w:spacing w:line="900" w:lineRule="exact"/>
              <w:jc w:val="center"/>
              <w:rPr>
                <w:rFonts w:hint="eastAsia" w:ascii="宋体" w:hAnsi="宋体" w:cs="宋体"/>
                <w:bCs/>
                <w:szCs w:val="21"/>
              </w:rPr>
            </w:pPr>
          </w:p>
        </w:tc>
        <w:tc>
          <w:tcPr>
            <w:tcW w:w="963" w:type="dxa"/>
            <w:tcBorders>
              <w:bottom w:val="single" w:color="000000" w:sz="8" w:space="0"/>
              <w:right w:val="single" w:color="000000" w:sz="8" w:space="0"/>
            </w:tcBorders>
            <w:noWrap w:val="0"/>
            <w:tcMar>
              <w:top w:w="0" w:type="dxa"/>
              <w:left w:w="108" w:type="dxa"/>
              <w:bottom w:w="0" w:type="dxa"/>
              <w:right w:w="108" w:type="dxa"/>
            </w:tcMar>
            <w:vAlign w:val="center"/>
          </w:tcPr>
          <w:p w14:paraId="48946D83">
            <w:pPr>
              <w:autoSpaceDN w:val="0"/>
              <w:spacing w:line="900" w:lineRule="exact"/>
              <w:jc w:val="center"/>
              <w:rPr>
                <w:rFonts w:hint="eastAsia" w:ascii="宋体" w:hAnsi="宋体" w:cs="宋体"/>
                <w:bCs/>
                <w:szCs w:val="21"/>
              </w:rPr>
            </w:pPr>
          </w:p>
        </w:tc>
        <w:tc>
          <w:tcPr>
            <w:tcW w:w="2015" w:type="dxa"/>
            <w:tcBorders>
              <w:bottom w:val="single" w:color="000000" w:sz="8" w:space="0"/>
              <w:right w:val="single" w:color="000000" w:sz="8" w:space="0"/>
            </w:tcBorders>
            <w:noWrap w:val="0"/>
            <w:tcMar>
              <w:top w:w="0" w:type="dxa"/>
              <w:left w:w="108" w:type="dxa"/>
              <w:bottom w:w="0" w:type="dxa"/>
              <w:right w:w="108" w:type="dxa"/>
            </w:tcMar>
            <w:vAlign w:val="center"/>
          </w:tcPr>
          <w:p w14:paraId="7F5CA445">
            <w:pPr>
              <w:autoSpaceDN w:val="0"/>
              <w:spacing w:line="900" w:lineRule="exact"/>
              <w:jc w:val="center"/>
              <w:rPr>
                <w:rFonts w:hint="eastAsia" w:ascii="宋体" w:hAnsi="宋体" w:cs="宋体"/>
                <w:bCs/>
                <w:szCs w:val="21"/>
              </w:rPr>
            </w:pPr>
          </w:p>
        </w:tc>
        <w:tc>
          <w:tcPr>
            <w:tcW w:w="1920" w:type="dxa"/>
            <w:tcBorders>
              <w:bottom w:val="single" w:color="000000" w:sz="8" w:space="0"/>
              <w:right w:val="single" w:color="auto" w:sz="4" w:space="0"/>
            </w:tcBorders>
            <w:noWrap w:val="0"/>
            <w:tcMar>
              <w:top w:w="0" w:type="dxa"/>
              <w:left w:w="108" w:type="dxa"/>
              <w:bottom w:w="0" w:type="dxa"/>
              <w:right w:w="108" w:type="dxa"/>
            </w:tcMar>
            <w:vAlign w:val="center"/>
          </w:tcPr>
          <w:p w14:paraId="512F4183">
            <w:pPr>
              <w:autoSpaceDN w:val="0"/>
              <w:spacing w:line="900" w:lineRule="exact"/>
              <w:jc w:val="center"/>
              <w:rPr>
                <w:rFonts w:hint="eastAsia" w:ascii="宋体" w:hAnsi="宋体" w:cs="宋体"/>
                <w:bCs/>
                <w:szCs w:val="21"/>
              </w:rPr>
            </w:pPr>
          </w:p>
        </w:tc>
        <w:tc>
          <w:tcPr>
            <w:tcW w:w="855" w:type="dxa"/>
            <w:tcBorders>
              <w:bottom w:val="single" w:color="000000" w:sz="8" w:space="0"/>
              <w:right w:val="single" w:color="auto" w:sz="4" w:space="0"/>
            </w:tcBorders>
            <w:noWrap w:val="0"/>
            <w:tcMar>
              <w:top w:w="0" w:type="dxa"/>
              <w:left w:w="108" w:type="dxa"/>
              <w:bottom w:w="0" w:type="dxa"/>
              <w:right w:w="108" w:type="dxa"/>
            </w:tcMar>
            <w:vAlign w:val="center"/>
          </w:tcPr>
          <w:p w14:paraId="50028760">
            <w:pPr>
              <w:autoSpaceDN w:val="0"/>
              <w:spacing w:line="900" w:lineRule="exact"/>
              <w:jc w:val="center"/>
              <w:rPr>
                <w:rFonts w:hint="eastAsia" w:ascii="宋体" w:hAnsi="宋体" w:cs="宋体"/>
                <w:bCs/>
                <w:szCs w:val="21"/>
              </w:rPr>
            </w:pPr>
          </w:p>
        </w:tc>
      </w:tr>
    </w:tbl>
    <w:p w14:paraId="6EBCD2FF">
      <w:pPr>
        <w:rPr>
          <w:rFonts w:hint="eastAsia" w:ascii="华文中宋" w:hAnsi="华文中宋" w:eastAsia="华文中宋" w:cs="华文中宋"/>
        </w:rPr>
        <w:sectPr>
          <w:footerReference r:id="rId6" w:type="default"/>
          <w:pgSz w:w="11906" w:h="16838"/>
          <w:pgMar w:top="1701" w:right="1803" w:bottom="1588" w:left="1803" w:header="851" w:footer="1134" w:gutter="0"/>
          <w:pgNumType w:fmt="decimal"/>
          <w:cols w:space="720" w:num="1"/>
          <w:rtlGutter w:val="0"/>
          <w:docGrid w:linePitch="312" w:charSpace="0"/>
        </w:sectPr>
      </w:pPr>
      <w:bookmarkStart w:id="123" w:name="_Toc23251"/>
      <w:bookmarkStart w:id="124" w:name="_Toc14906"/>
      <w:bookmarkStart w:id="125" w:name="_Toc2113"/>
      <w:bookmarkStart w:id="126" w:name="_Toc13050"/>
      <w:r>
        <w:rPr>
          <w:rFonts w:hint="eastAsia" w:ascii="华文中宋" w:hAnsi="华文中宋" w:eastAsia="华文中宋" w:cs="华文中宋"/>
          <w:kern w:val="0"/>
          <w:szCs w:val="21"/>
        </w:rPr>
        <w:t>注：本表后附相关人员证明材料等。</w:t>
      </w:r>
      <w:bookmarkEnd w:id="123"/>
      <w:bookmarkEnd w:id="124"/>
      <w:bookmarkEnd w:id="125"/>
      <w:bookmarkEnd w:id="126"/>
    </w:p>
    <w:p w14:paraId="552B9402">
      <w:pPr>
        <w:jc w:val="center"/>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项目负责人</w:t>
      </w:r>
      <w:r>
        <w:rPr>
          <w:rFonts w:hint="eastAsia" w:ascii="华文中宋" w:hAnsi="华文中宋" w:eastAsia="华文中宋" w:cs="华文中宋"/>
          <w:b/>
          <w:bCs/>
          <w:sz w:val="21"/>
          <w:szCs w:val="21"/>
        </w:rPr>
        <w:t>简历表</w:t>
      </w:r>
    </w:p>
    <w:p w14:paraId="3D897BEE">
      <w:pPr>
        <w:jc w:val="center"/>
        <w:rPr>
          <w:rFonts w:hint="eastAsia" w:ascii="华文中宋" w:hAnsi="华文中宋" w:eastAsia="华文中宋" w:cs="华文中宋"/>
          <w:b/>
          <w:bCs/>
          <w:sz w:val="21"/>
          <w:szCs w:val="21"/>
        </w:rPr>
      </w:pPr>
    </w:p>
    <w:tbl>
      <w:tblPr>
        <w:tblStyle w:val="36"/>
        <w:tblW w:w="0" w:type="auto"/>
        <w:tblInd w:w="0" w:type="dxa"/>
        <w:tblBorders>
          <w:top w:val="none" w:color="auto" w:sz="0" w:space="0"/>
          <w:left w:val="none" w:color="auto" w:sz="0" w:space="0"/>
          <w:bottom w:val="none" w:color="auto" w:sz="0" w:space="0"/>
          <w:right w:val="none" w:color="auto" w:sz="0" w:space="0"/>
          <w:insideH w:val="outset" w:color="000000" w:sz="6" w:space="0"/>
          <w:insideV w:val="outset" w:color="000000" w:sz="6" w:space="0"/>
        </w:tblBorders>
        <w:tblLayout w:type="fixed"/>
        <w:tblCellMar>
          <w:top w:w="0" w:type="dxa"/>
          <w:left w:w="108" w:type="dxa"/>
          <w:bottom w:w="0" w:type="dxa"/>
          <w:right w:w="108" w:type="dxa"/>
        </w:tblCellMar>
      </w:tblPr>
      <w:tblGrid>
        <w:gridCol w:w="1332"/>
        <w:gridCol w:w="595"/>
        <w:gridCol w:w="1027"/>
        <w:gridCol w:w="913"/>
        <w:gridCol w:w="210"/>
        <w:gridCol w:w="703"/>
        <w:gridCol w:w="898"/>
        <w:gridCol w:w="274"/>
        <w:gridCol w:w="213"/>
        <w:gridCol w:w="2649"/>
      </w:tblGrid>
      <w:tr w14:paraId="7127A0B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c>
          <w:tcPr>
            <w:tcW w:w="133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873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姓 名</w:t>
            </w:r>
          </w:p>
        </w:tc>
        <w:tc>
          <w:tcPr>
            <w:tcW w:w="1622" w:type="dxa"/>
            <w:gridSpan w:val="2"/>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B184ED">
            <w:pPr>
              <w:spacing w:before="227" w:line="204" w:lineRule="auto"/>
              <w:ind w:firstLine="578"/>
              <w:jc w:val="center"/>
              <w:rPr>
                <w:rFonts w:hint="eastAsia" w:ascii="华文中宋" w:hAnsi="华文中宋" w:eastAsia="华文中宋" w:cs="华文中宋"/>
                <w:color w:val="000000"/>
                <w:spacing w:val="-2"/>
                <w:highlight w:val="none"/>
              </w:rPr>
            </w:pPr>
          </w:p>
        </w:tc>
        <w:tc>
          <w:tcPr>
            <w:tcW w:w="913"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AEF40F">
            <w:pPr>
              <w:keepNext w:val="0"/>
              <w:keepLines w:val="0"/>
              <w:pageBreakBefore w:val="0"/>
              <w:widowControl w:val="0"/>
              <w:kinsoku/>
              <w:wordWrap/>
              <w:overflowPunct/>
              <w:topLinePunct w:val="0"/>
              <w:autoSpaceDE/>
              <w:autoSpaceDN/>
              <w:bidi w:val="0"/>
              <w:adjustRightInd/>
              <w:snapToGrid/>
              <w:spacing w:line="204" w:lineRule="auto"/>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性 别</w:t>
            </w:r>
          </w:p>
        </w:tc>
        <w:tc>
          <w:tcPr>
            <w:tcW w:w="913" w:type="dxa"/>
            <w:gridSpan w:val="2"/>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613215">
            <w:pPr>
              <w:spacing w:before="227" w:line="204" w:lineRule="auto"/>
              <w:ind w:firstLine="578"/>
              <w:jc w:val="center"/>
              <w:rPr>
                <w:rFonts w:hint="eastAsia" w:ascii="华文中宋" w:hAnsi="华文中宋" w:eastAsia="华文中宋" w:cs="华文中宋"/>
                <w:color w:val="000000"/>
                <w:spacing w:val="-2"/>
                <w:highlight w:val="none"/>
              </w:rPr>
            </w:pPr>
          </w:p>
        </w:tc>
        <w:tc>
          <w:tcPr>
            <w:tcW w:w="1385" w:type="dxa"/>
            <w:gridSpan w:val="3"/>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940CFFF">
            <w:pPr>
              <w:keepNext w:val="0"/>
              <w:keepLines w:val="0"/>
              <w:pageBreakBefore w:val="0"/>
              <w:widowControl w:val="0"/>
              <w:kinsoku/>
              <w:wordWrap/>
              <w:overflowPunct/>
              <w:topLinePunct w:val="0"/>
              <w:autoSpaceDE/>
              <w:autoSpaceDN/>
              <w:bidi w:val="0"/>
              <w:adjustRightInd/>
              <w:snapToGrid/>
              <w:spacing w:line="204" w:lineRule="auto"/>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出生日期</w:t>
            </w:r>
          </w:p>
        </w:tc>
        <w:tc>
          <w:tcPr>
            <w:tcW w:w="2649" w:type="dxa"/>
            <w:tcBorders>
              <w:top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B452E4E">
            <w:pPr>
              <w:keepNext w:val="0"/>
              <w:keepLines w:val="0"/>
              <w:pageBreakBefore w:val="0"/>
              <w:widowControl w:val="0"/>
              <w:kinsoku/>
              <w:wordWrap/>
              <w:overflowPunct/>
              <w:topLinePunct w:val="0"/>
              <w:autoSpaceDE/>
              <w:autoSpaceDN/>
              <w:bidi w:val="0"/>
              <w:adjustRightInd/>
              <w:snapToGrid/>
              <w:spacing w:line="204" w:lineRule="auto"/>
              <w:ind w:firstLine="578"/>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年   月  日</w:t>
            </w:r>
          </w:p>
        </w:tc>
      </w:tr>
      <w:tr w14:paraId="52683C07">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c>
          <w:tcPr>
            <w:tcW w:w="1332" w:type="dxa"/>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685AA9">
            <w:pPr>
              <w:keepNext w:val="0"/>
              <w:keepLines w:val="0"/>
              <w:pageBreakBefore w:val="0"/>
              <w:widowControl w:val="0"/>
              <w:kinsoku/>
              <w:wordWrap/>
              <w:overflowPunct/>
              <w:topLinePunct w:val="0"/>
              <w:autoSpaceDE/>
              <w:autoSpaceDN/>
              <w:bidi w:val="0"/>
              <w:adjustRightInd/>
              <w:snapToGrid/>
              <w:spacing w:line="204" w:lineRule="auto"/>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毕业院校及专业</w:t>
            </w:r>
          </w:p>
        </w:tc>
        <w:tc>
          <w:tcPr>
            <w:tcW w:w="3448" w:type="dxa"/>
            <w:gridSpan w:val="5"/>
            <w:tcBorders>
              <w:bottom w:val="single" w:color="000000" w:sz="8" w:space="0"/>
              <w:right w:val="single" w:color="000000" w:sz="8" w:space="0"/>
            </w:tcBorders>
            <w:noWrap w:val="0"/>
            <w:tcMar>
              <w:top w:w="0" w:type="dxa"/>
              <w:left w:w="108" w:type="dxa"/>
              <w:bottom w:w="0" w:type="dxa"/>
              <w:right w:w="108" w:type="dxa"/>
            </w:tcMar>
            <w:vAlign w:val="center"/>
          </w:tcPr>
          <w:p w14:paraId="592C21CC">
            <w:pPr>
              <w:spacing w:before="227" w:line="204" w:lineRule="auto"/>
              <w:ind w:firstLine="578"/>
              <w:jc w:val="center"/>
              <w:rPr>
                <w:rFonts w:hint="eastAsia" w:ascii="华文中宋" w:hAnsi="华文中宋" w:eastAsia="华文中宋" w:cs="华文中宋"/>
                <w:color w:val="000000"/>
                <w:spacing w:val="-2"/>
                <w:highlight w:val="none"/>
              </w:rPr>
            </w:pPr>
          </w:p>
        </w:tc>
        <w:tc>
          <w:tcPr>
            <w:tcW w:w="1385"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4605BC83">
            <w:pPr>
              <w:keepNext w:val="0"/>
              <w:keepLines w:val="0"/>
              <w:pageBreakBefore w:val="0"/>
              <w:widowControl w:val="0"/>
              <w:kinsoku/>
              <w:wordWrap/>
              <w:overflowPunct/>
              <w:topLinePunct w:val="0"/>
              <w:autoSpaceDE/>
              <w:autoSpaceDN/>
              <w:bidi w:val="0"/>
              <w:adjustRightInd/>
              <w:snapToGrid/>
              <w:spacing w:line="204" w:lineRule="auto"/>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毕业时间</w:t>
            </w:r>
          </w:p>
        </w:tc>
        <w:tc>
          <w:tcPr>
            <w:tcW w:w="2649" w:type="dxa"/>
            <w:tcBorders>
              <w:bottom w:val="single" w:color="000000" w:sz="8" w:space="0"/>
              <w:right w:val="single" w:color="000000" w:sz="8" w:space="0"/>
            </w:tcBorders>
            <w:noWrap w:val="0"/>
            <w:tcMar>
              <w:top w:w="0" w:type="dxa"/>
              <w:left w:w="108" w:type="dxa"/>
              <w:bottom w:w="0" w:type="dxa"/>
              <w:right w:w="108" w:type="dxa"/>
            </w:tcMar>
            <w:vAlign w:val="center"/>
          </w:tcPr>
          <w:p w14:paraId="7760FC87">
            <w:pPr>
              <w:keepNext w:val="0"/>
              <w:keepLines w:val="0"/>
              <w:pageBreakBefore w:val="0"/>
              <w:widowControl w:val="0"/>
              <w:kinsoku/>
              <w:wordWrap/>
              <w:overflowPunct/>
              <w:topLinePunct w:val="0"/>
              <w:autoSpaceDE/>
              <w:autoSpaceDN/>
              <w:bidi w:val="0"/>
              <w:adjustRightInd/>
              <w:snapToGrid/>
              <w:spacing w:line="204" w:lineRule="auto"/>
              <w:ind w:firstLine="578"/>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年   月  日</w:t>
            </w:r>
          </w:p>
        </w:tc>
      </w:tr>
      <w:tr w14:paraId="208CC37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505" w:hRule="atLeast"/>
        </w:trPr>
        <w:tc>
          <w:tcPr>
            <w:tcW w:w="1927" w:type="dxa"/>
            <w:gridSpan w:val="2"/>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66DF0B4">
            <w:pPr>
              <w:keepNext w:val="0"/>
              <w:keepLines w:val="0"/>
              <w:pageBreakBefore w:val="0"/>
              <w:widowControl w:val="0"/>
              <w:kinsoku/>
              <w:wordWrap/>
              <w:overflowPunct/>
              <w:topLinePunct w:val="0"/>
              <w:autoSpaceDE/>
              <w:autoSpaceDN/>
              <w:bidi w:val="0"/>
              <w:adjustRightInd/>
              <w:snapToGrid/>
              <w:spacing w:line="204" w:lineRule="auto"/>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从事本专业时间</w:t>
            </w:r>
          </w:p>
        </w:tc>
        <w:tc>
          <w:tcPr>
            <w:tcW w:w="6887" w:type="dxa"/>
            <w:gridSpan w:val="8"/>
            <w:tcBorders>
              <w:bottom w:val="single" w:color="000000" w:sz="8" w:space="0"/>
              <w:right w:val="single" w:color="000000" w:sz="8" w:space="0"/>
            </w:tcBorders>
            <w:noWrap w:val="0"/>
            <w:tcMar>
              <w:top w:w="0" w:type="dxa"/>
              <w:left w:w="108" w:type="dxa"/>
              <w:bottom w:w="0" w:type="dxa"/>
              <w:right w:w="108" w:type="dxa"/>
            </w:tcMar>
            <w:vAlign w:val="center"/>
          </w:tcPr>
          <w:p w14:paraId="560D4DBB">
            <w:pPr>
              <w:spacing w:before="227" w:line="204" w:lineRule="auto"/>
              <w:ind w:firstLine="578"/>
              <w:jc w:val="center"/>
              <w:rPr>
                <w:rFonts w:hint="eastAsia" w:ascii="华文中宋" w:hAnsi="华文中宋" w:eastAsia="华文中宋" w:cs="华文中宋"/>
                <w:color w:val="000000"/>
                <w:spacing w:val="-2"/>
                <w:highlight w:val="none"/>
              </w:rPr>
            </w:pPr>
          </w:p>
        </w:tc>
      </w:tr>
      <w:tr w14:paraId="7A026CDF">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1005" w:hRule="atLeast"/>
        </w:trPr>
        <w:tc>
          <w:tcPr>
            <w:tcW w:w="1927" w:type="dxa"/>
            <w:gridSpan w:val="2"/>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CC263E7">
            <w:pPr>
              <w:keepNext w:val="0"/>
              <w:keepLines w:val="0"/>
              <w:pageBreakBefore w:val="0"/>
              <w:widowControl w:val="0"/>
              <w:kinsoku/>
              <w:wordWrap/>
              <w:overflowPunct/>
              <w:topLinePunct w:val="0"/>
              <w:autoSpaceDE/>
              <w:autoSpaceDN/>
              <w:bidi w:val="0"/>
              <w:adjustRightInd/>
              <w:snapToGrid/>
              <w:spacing w:line="204" w:lineRule="auto"/>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执 业 注 册</w:t>
            </w:r>
          </w:p>
        </w:tc>
        <w:tc>
          <w:tcPr>
            <w:tcW w:w="2150"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3EDE941D">
            <w:pPr>
              <w:spacing w:before="227" w:line="204" w:lineRule="auto"/>
              <w:ind w:firstLine="578"/>
              <w:jc w:val="center"/>
              <w:rPr>
                <w:rFonts w:hint="eastAsia" w:ascii="华文中宋" w:hAnsi="华文中宋" w:eastAsia="华文中宋" w:cs="华文中宋"/>
                <w:color w:val="000000"/>
                <w:spacing w:val="-2"/>
                <w:highlight w:val="none"/>
              </w:rPr>
            </w:pPr>
          </w:p>
        </w:tc>
        <w:tc>
          <w:tcPr>
            <w:tcW w:w="1601" w:type="dxa"/>
            <w:gridSpan w:val="2"/>
            <w:tcBorders>
              <w:bottom w:val="single" w:color="000000" w:sz="8" w:space="0"/>
              <w:right w:val="single" w:color="000000" w:sz="8" w:space="0"/>
            </w:tcBorders>
            <w:noWrap w:val="0"/>
            <w:tcMar>
              <w:top w:w="0" w:type="dxa"/>
              <w:left w:w="108" w:type="dxa"/>
              <w:bottom w:w="0" w:type="dxa"/>
              <w:right w:w="108" w:type="dxa"/>
            </w:tcMar>
            <w:vAlign w:val="center"/>
          </w:tcPr>
          <w:p w14:paraId="25C855EC">
            <w:pPr>
              <w:keepNext w:val="0"/>
              <w:keepLines w:val="0"/>
              <w:pageBreakBefore w:val="0"/>
              <w:widowControl w:val="0"/>
              <w:kinsoku/>
              <w:wordWrap/>
              <w:overflowPunct/>
              <w:topLinePunct w:val="0"/>
              <w:autoSpaceDE/>
              <w:autoSpaceDN/>
              <w:bidi w:val="0"/>
              <w:adjustRightInd/>
              <w:snapToGrid/>
              <w:spacing w:line="204" w:lineRule="auto"/>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职   称</w:t>
            </w:r>
          </w:p>
        </w:tc>
        <w:tc>
          <w:tcPr>
            <w:tcW w:w="3136" w:type="dxa"/>
            <w:gridSpan w:val="3"/>
            <w:tcBorders>
              <w:bottom w:val="single" w:color="000000" w:sz="8" w:space="0"/>
              <w:right w:val="single" w:color="000000" w:sz="8" w:space="0"/>
            </w:tcBorders>
            <w:noWrap w:val="0"/>
            <w:tcMar>
              <w:top w:w="0" w:type="dxa"/>
              <w:left w:w="108" w:type="dxa"/>
              <w:bottom w:w="0" w:type="dxa"/>
              <w:right w:w="108" w:type="dxa"/>
            </w:tcMar>
            <w:vAlign w:val="center"/>
          </w:tcPr>
          <w:p w14:paraId="6EC96982">
            <w:pPr>
              <w:spacing w:before="227" w:line="204" w:lineRule="auto"/>
              <w:ind w:firstLine="578"/>
              <w:jc w:val="center"/>
              <w:rPr>
                <w:rFonts w:hint="eastAsia" w:ascii="华文中宋" w:hAnsi="华文中宋" w:eastAsia="华文中宋" w:cs="华文中宋"/>
                <w:color w:val="000000"/>
                <w:spacing w:val="-2"/>
                <w:highlight w:val="none"/>
              </w:rPr>
            </w:pPr>
          </w:p>
        </w:tc>
      </w:tr>
      <w:tr w14:paraId="32E3BD28">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925" w:hRule="exact"/>
        </w:trPr>
        <w:tc>
          <w:tcPr>
            <w:tcW w:w="8814" w:type="dxa"/>
            <w:gridSpan w:val="10"/>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EE818C">
            <w:pPr>
              <w:keepNext w:val="0"/>
              <w:keepLines w:val="0"/>
              <w:pageBreakBefore w:val="0"/>
              <w:widowControl w:val="0"/>
              <w:kinsoku/>
              <w:wordWrap/>
              <w:overflowPunct/>
              <w:topLinePunct w:val="0"/>
              <w:autoSpaceDE/>
              <w:autoSpaceDN/>
              <w:bidi w:val="0"/>
              <w:adjustRightInd/>
              <w:snapToGrid/>
              <w:spacing w:line="204" w:lineRule="auto"/>
              <w:ind w:firstLine="578"/>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主 要 经 历</w:t>
            </w:r>
          </w:p>
        </w:tc>
      </w:tr>
      <w:tr w14:paraId="066B70B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1027" w:hRule="exact"/>
        </w:trPr>
        <w:tc>
          <w:tcPr>
            <w:tcW w:w="1927" w:type="dxa"/>
            <w:gridSpan w:val="2"/>
            <w:tcBorders>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A42E21F">
            <w:pPr>
              <w:keepNext w:val="0"/>
              <w:keepLines w:val="0"/>
              <w:pageBreakBefore w:val="0"/>
              <w:widowControl w:val="0"/>
              <w:kinsoku/>
              <w:wordWrap/>
              <w:overflowPunct/>
              <w:topLinePunct w:val="0"/>
              <w:autoSpaceDE/>
              <w:autoSpaceDN/>
              <w:bidi w:val="0"/>
              <w:adjustRightInd/>
              <w:snapToGrid/>
              <w:spacing w:line="204" w:lineRule="auto"/>
              <w:ind w:firstLine="578"/>
              <w:jc w:val="both"/>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时  间</w:t>
            </w:r>
          </w:p>
        </w:tc>
        <w:tc>
          <w:tcPr>
            <w:tcW w:w="4025" w:type="dxa"/>
            <w:gridSpan w:val="6"/>
            <w:tcBorders>
              <w:bottom w:val="single" w:color="000000" w:sz="8" w:space="0"/>
              <w:right w:val="single" w:color="000000" w:sz="8" w:space="0"/>
            </w:tcBorders>
            <w:noWrap w:val="0"/>
            <w:tcMar>
              <w:top w:w="0" w:type="dxa"/>
              <w:left w:w="108" w:type="dxa"/>
              <w:bottom w:w="0" w:type="dxa"/>
              <w:right w:w="108" w:type="dxa"/>
            </w:tcMar>
            <w:vAlign w:val="center"/>
          </w:tcPr>
          <w:p w14:paraId="0D447CA5">
            <w:pPr>
              <w:keepNext w:val="0"/>
              <w:keepLines w:val="0"/>
              <w:pageBreakBefore w:val="0"/>
              <w:widowControl w:val="0"/>
              <w:kinsoku/>
              <w:wordWrap/>
              <w:overflowPunct/>
              <w:topLinePunct w:val="0"/>
              <w:autoSpaceDE/>
              <w:autoSpaceDN/>
              <w:bidi w:val="0"/>
              <w:adjustRightInd/>
              <w:snapToGrid/>
              <w:spacing w:line="204" w:lineRule="auto"/>
              <w:ind w:firstLine="578"/>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项目名称</w:t>
            </w:r>
          </w:p>
        </w:tc>
        <w:tc>
          <w:tcPr>
            <w:tcW w:w="2862" w:type="dxa"/>
            <w:gridSpan w:val="2"/>
            <w:tcBorders>
              <w:bottom w:val="single" w:color="000000" w:sz="8" w:space="0"/>
              <w:right w:val="single" w:color="000000" w:sz="8" w:space="0"/>
            </w:tcBorders>
            <w:noWrap w:val="0"/>
            <w:tcMar>
              <w:top w:w="0" w:type="dxa"/>
              <w:left w:w="108" w:type="dxa"/>
              <w:bottom w:w="0" w:type="dxa"/>
              <w:right w:w="108" w:type="dxa"/>
            </w:tcMar>
            <w:vAlign w:val="center"/>
          </w:tcPr>
          <w:p w14:paraId="652A7C6A">
            <w:pPr>
              <w:keepNext w:val="0"/>
              <w:keepLines w:val="0"/>
              <w:pageBreakBefore w:val="0"/>
              <w:widowControl w:val="0"/>
              <w:kinsoku/>
              <w:wordWrap/>
              <w:overflowPunct/>
              <w:topLinePunct w:val="0"/>
              <w:autoSpaceDE/>
              <w:autoSpaceDN/>
              <w:bidi w:val="0"/>
              <w:adjustRightInd/>
              <w:snapToGrid/>
              <w:spacing w:line="204" w:lineRule="auto"/>
              <w:ind w:firstLine="578"/>
              <w:jc w:val="center"/>
              <w:textAlignment w:val="auto"/>
              <w:rPr>
                <w:rFonts w:hint="eastAsia" w:ascii="华文中宋" w:hAnsi="华文中宋" w:eastAsia="华文中宋" w:cs="华文中宋"/>
                <w:color w:val="000000"/>
                <w:spacing w:val="-2"/>
                <w:highlight w:val="none"/>
              </w:rPr>
            </w:pPr>
            <w:r>
              <w:rPr>
                <w:rFonts w:hint="eastAsia" w:ascii="华文中宋" w:hAnsi="华文中宋" w:eastAsia="华文中宋" w:cs="华文中宋"/>
                <w:color w:val="000000"/>
                <w:spacing w:val="-2"/>
                <w:highlight w:val="none"/>
              </w:rPr>
              <w:t>该项目中任职</w:t>
            </w:r>
          </w:p>
        </w:tc>
      </w:tr>
      <w:tr w14:paraId="72AB0C3A">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40" w:hRule="exact"/>
        </w:trPr>
        <w:tc>
          <w:tcPr>
            <w:tcW w:w="1927" w:type="dxa"/>
            <w:gridSpan w:val="2"/>
            <w:tcBorders>
              <w:left w:val="single" w:color="000000" w:sz="8" w:space="0"/>
              <w:right w:val="single" w:color="000000" w:sz="8" w:space="0"/>
            </w:tcBorders>
            <w:noWrap w:val="0"/>
            <w:tcMar>
              <w:top w:w="0" w:type="dxa"/>
              <w:left w:w="108" w:type="dxa"/>
              <w:bottom w:w="0" w:type="dxa"/>
              <w:right w:w="108" w:type="dxa"/>
            </w:tcMar>
            <w:vAlign w:val="top"/>
          </w:tcPr>
          <w:p w14:paraId="4DF796FE">
            <w:pPr>
              <w:spacing w:before="227" w:line="204" w:lineRule="auto"/>
              <w:ind w:firstLine="578"/>
              <w:jc w:val="center"/>
              <w:rPr>
                <w:rFonts w:hint="eastAsia" w:ascii="华文中宋" w:hAnsi="华文中宋" w:eastAsia="华文中宋" w:cs="华文中宋"/>
                <w:color w:val="000000"/>
                <w:spacing w:val="-2"/>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6D303F63">
            <w:pPr>
              <w:spacing w:before="227" w:line="204" w:lineRule="auto"/>
              <w:ind w:firstLine="578"/>
              <w:jc w:val="center"/>
              <w:rPr>
                <w:rFonts w:hint="eastAsia" w:ascii="华文中宋" w:hAnsi="华文中宋" w:eastAsia="华文中宋" w:cs="华文中宋"/>
                <w:color w:val="000000"/>
                <w:spacing w:val="-2"/>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4D275623">
            <w:pPr>
              <w:spacing w:before="227" w:line="204" w:lineRule="auto"/>
              <w:ind w:firstLine="578"/>
              <w:jc w:val="center"/>
              <w:rPr>
                <w:rFonts w:hint="eastAsia" w:ascii="华文中宋" w:hAnsi="华文中宋" w:eastAsia="华文中宋" w:cs="华文中宋"/>
                <w:color w:val="000000"/>
                <w:spacing w:val="-2"/>
                <w:highlight w:val="none"/>
              </w:rPr>
            </w:pPr>
          </w:p>
        </w:tc>
      </w:tr>
      <w:tr w14:paraId="1A2CCADC">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40" w:hRule="exact"/>
        </w:trPr>
        <w:tc>
          <w:tcPr>
            <w:tcW w:w="1927" w:type="dxa"/>
            <w:gridSpan w:val="2"/>
            <w:tcBorders>
              <w:left w:val="single" w:color="000000" w:sz="8" w:space="0"/>
              <w:right w:val="single" w:color="000000" w:sz="8" w:space="0"/>
            </w:tcBorders>
            <w:noWrap w:val="0"/>
            <w:tcMar>
              <w:top w:w="0" w:type="dxa"/>
              <w:left w:w="108" w:type="dxa"/>
              <w:bottom w:w="0" w:type="dxa"/>
              <w:right w:w="108" w:type="dxa"/>
            </w:tcMar>
            <w:vAlign w:val="top"/>
          </w:tcPr>
          <w:p w14:paraId="0555A534">
            <w:pPr>
              <w:spacing w:before="227" w:line="204" w:lineRule="auto"/>
              <w:ind w:firstLine="578"/>
              <w:jc w:val="center"/>
              <w:rPr>
                <w:rFonts w:hint="eastAsia" w:ascii="华文中宋" w:hAnsi="华文中宋" w:eastAsia="华文中宋" w:cs="华文中宋"/>
                <w:color w:val="000000"/>
                <w:spacing w:val="-2"/>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22C8C889">
            <w:pPr>
              <w:spacing w:before="227" w:line="204" w:lineRule="auto"/>
              <w:ind w:firstLine="578"/>
              <w:jc w:val="center"/>
              <w:rPr>
                <w:rFonts w:hint="eastAsia" w:ascii="华文中宋" w:hAnsi="华文中宋" w:eastAsia="华文中宋" w:cs="华文中宋"/>
                <w:color w:val="000000"/>
                <w:spacing w:val="-2"/>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0E011EF1">
            <w:pPr>
              <w:spacing w:before="227" w:line="204" w:lineRule="auto"/>
              <w:ind w:firstLine="578"/>
              <w:jc w:val="center"/>
              <w:rPr>
                <w:rFonts w:hint="eastAsia" w:ascii="华文中宋" w:hAnsi="华文中宋" w:eastAsia="华文中宋" w:cs="华文中宋"/>
                <w:color w:val="000000"/>
                <w:spacing w:val="-2"/>
                <w:highlight w:val="none"/>
              </w:rPr>
            </w:pPr>
          </w:p>
        </w:tc>
      </w:tr>
      <w:tr w14:paraId="2633219F">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40" w:hRule="exact"/>
        </w:trPr>
        <w:tc>
          <w:tcPr>
            <w:tcW w:w="1927" w:type="dxa"/>
            <w:gridSpan w:val="2"/>
            <w:tcBorders>
              <w:left w:val="single" w:color="000000" w:sz="8" w:space="0"/>
              <w:right w:val="single" w:color="000000" w:sz="8" w:space="0"/>
            </w:tcBorders>
            <w:noWrap w:val="0"/>
            <w:tcMar>
              <w:top w:w="0" w:type="dxa"/>
              <w:left w:w="108" w:type="dxa"/>
              <w:bottom w:w="0" w:type="dxa"/>
              <w:right w:w="108" w:type="dxa"/>
            </w:tcMar>
            <w:vAlign w:val="top"/>
          </w:tcPr>
          <w:p w14:paraId="5347BF37">
            <w:pPr>
              <w:spacing w:before="227" w:line="204" w:lineRule="auto"/>
              <w:ind w:firstLine="578"/>
              <w:jc w:val="center"/>
              <w:rPr>
                <w:rFonts w:hint="eastAsia" w:ascii="华文中宋" w:hAnsi="华文中宋" w:eastAsia="华文中宋" w:cs="华文中宋"/>
                <w:color w:val="000000"/>
                <w:spacing w:val="-2"/>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0CB691C2">
            <w:pPr>
              <w:spacing w:before="227" w:line="204" w:lineRule="auto"/>
              <w:ind w:firstLine="578"/>
              <w:jc w:val="center"/>
              <w:rPr>
                <w:rFonts w:hint="eastAsia" w:ascii="华文中宋" w:hAnsi="华文中宋" w:eastAsia="华文中宋" w:cs="华文中宋"/>
                <w:color w:val="000000"/>
                <w:spacing w:val="-2"/>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01DDF4A6">
            <w:pPr>
              <w:spacing w:before="227" w:line="204" w:lineRule="auto"/>
              <w:ind w:firstLine="578"/>
              <w:jc w:val="center"/>
              <w:rPr>
                <w:rFonts w:hint="eastAsia" w:ascii="华文中宋" w:hAnsi="华文中宋" w:eastAsia="华文中宋" w:cs="华文中宋"/>
                <w:color w:val="000000"/>
                <w:spacing w:val="-2"/>
                <w:highlight w:val="none"/>
              </w:rPr>
            </w:pPr>
          </w:p>
        </w:tc>
      </w:tr>
      <w:tr w14:paraId="5C3FD6BB">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39" w:hRule="exact"/>
        </w:trPr>
        <w:tc>
          <w:tcPr>
            <w:tcW w:w="1927" w:type="dxa"/>
            <w:gridSpan w:val="2"/>
            <w:tcBorders>
              <w:left w:val="single" w:color="000000" w:sz="8" w:space="0"/>
              <w:right w:val="single" w:color="000000" w:sz="8" w:space="0"/>
            </w:tcBorders>
            <w:noWrap w:val="0"/>
            <w:tcMar>
              <w:top w:w="0" w:type="dxa"/>
              <w:left w:w="108" w:type="dxa"/>
              <w:bottom w:w="0" w:type="dxa"/>
              <w:right w:w="108" w:type="dxa"/>
            </w:tcMar>
            <w:vAlign w:val="top"/>
          </w:tcPr>
          <w:p w14:paraId="07AE780C">
            <w:pPr>
              <w:spacing w:before="227" w:line="204" w:lineRule="auto"/>
              <w:ind w:firstLine="578"/>
              <w:jc w:val="center"/>
              <w:rPr>
                <w:rFonts w:hint="eastAsia" w:ascii="华文中宋" w:hAnsi="华文中宋" w:eastAsia="华文中宋" w:cs="华文中宋"/>
                <w:color w:val="000000"/>
                <w:spacing w:val="-2"/>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5902ABC8">
            <w:pPr>
              <w:spacing w:before="227" w:line="204" w:lineRule="auto"/>
              <w:ind w:firstLine="578"/>
              <w:jc w:val="center"/>
              <w:rPr>
                <w:rFonts w:hint="eastAsia" w:ascii="华文中宋" w:hAnsi="华文中宋" w:eastAsia="华文中宋" w:cs="华文中宋"/>
                <w:color w:val="000000"/>
                <w:spacing w:val="-2"/>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043589A0">
            <w:pPr>
              <w:spacing w:before="227" w:line="204" w:lineRule="auto"/>
              <w:ind w:firstLine="578"/>
              <w:jc w:val="center"/>
              <w:rPr>
                <w:rFonts w:hint="eastAsia" w:ascii="华文中宋" w:hAnsi="华文中宋" w:eastAsia="华文中宋" w:cs="华文中宋"/>
                <w:color w:val="000000"/>
                <w:spacing w:val="-2"/>
                <w:highlight w:val="none"/>
              </w:rPr>
            </w:pPr>
          </w:p>
        </w:tc>
      </w:tr>
      <w:tr w14:paraId="6CB23FFD">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68" w:hRule="exact"/>
        </w:trPr>
        <w:tc>
          <w:tcPr>
            <w:tcW w:w="1927" w:type="dxa"/>
            <w:gridSpan w:val="2"/>
            <w:tcBorders>
              <w:left w:val="single" w:color="000000" w:sz="8" w:space="0"/>
              <w:right w:val="single" w:color="000000" w:sz="8" w:space="0"/>
            </w:tcBorders>
            <w:noWrap w:val="0"/>
            <w:tcMar>
              <w:top w:w="0" w:type="dxa"/>
              <w:left w:w="108" w:type="dxa"/>
              <w:bottom w:w="0" w:type="dxa"/>
              <w:right w:w="108" w:type="dxa"/>
            </w:tcMar>
            <w:vAlign w:val="top"/>
          </w:tcPr>
          <w:p w14:paraId="6FD85BC8">
            <w:pPr>
              <w:spacing w:before="227" w:line="204" w:lineRule="auto"/>
              <w:ind w:firstLine="578"/>
              <w:jc w:val="center"/>
              <w:rPr>
                <w:rFonts w:hint="eastAsia" w:ascii="华文中宋" w:hAnsi="华文中宋" w:eastAsia="华文中宋" w:cs="华文中宋"/>
                <w:color w:val="000000"/>
                <w:spacing w:val="-2"/>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4557DEF3">
            <w:pPr>
              <w:spacing w:before="227" w:line="204" w:lineRule="auto"/>
              <w:ind w:firstLine="578"/>
              <w:jc w:val="center"/>
              <w:rPr>
                <w:rFonts w:hint="eastAsia" w:ascii="华文中宋" w:hAnsi="华文中宋" w:eastAsia="华文中宋" w:cs="华文中宋"/>
                <w:color w:val="000000"/>
                <w:spacing w:val="-2"/>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588126D4">
            <w:pPr>
              <w:spacing w:before="227" w:line="204" w:lineRule="auto"/>
              <w:ind w:firstLine="578"/>
              <w:jc w:val="center"/>
              <w:rPr>
                <w:rFonts w:hint="eastAsia" w:ascii="华文中宋" w:hAnsi="华文中宋" w:eastAsia="华文中宋" w:cs="华文中宋"/>
                <w:color w:val="000000"/>
                <w:spacing w:val="-2"/>
                <w:highlight w:val="none"/>
              </w:rPr>
            </w:pPr>
          </w:p>
        </w:tc>
      </w:tr>
      <w:tr w14:paraId="24FF2FEE">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68" w:hRule="exact"/>
        </w:trPr>
        <w:tc>
          <w:tcPr>
            <w:tcW w:w="1927" w:type="dxa"/>
            <w:gridSpan w:val="2"/>
            <w:tcBorders>
              <w:left w:val="single" w:color="000000" w:sz="8" w:space="0"/>
              <w:right w:val="single" w:color="000000" w:sz="8" w:space="0"/>
            </w:tcBorders>
            <w:noWrap w:val="0"/>
            <w:tcMar>
              <w:top w:w="0" w:type="dxa"/>
              <w:left w:w="108" w:type="dxa"/>
              <w:bottom w:w="0" w:type="dxa"/>
              <w:right w:w="108" w:type="dxa"/>
            </w:tcMar>
            <w:vAlign w:val="top"/>
          </w:tcPr>
          <w:p w14:paraId="6BFA9B24">
            <w:pPr>
              <w:spacing w:before="227" w:line="204" w:lineRule="auto"/>
              <w:ind w:firstLine="578"/>
              <w:jc w:val="center"/>
              <w:rPr>
                <w:rFonts w:hint="eastAsia" w:ascii="华文中宋" w:hAnsi="华文中宋" w:eastAsia="华文中宋" w:cs="华文中宋"/>
                <w:color w:val="000000"/>
                <w:spacing w:val="-2"/>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614EC8C9">
            <w:pPr>
              <w:spacing w:before="227" w:line="204" w:lineRule="auto"/>
              <w:ind w:firstLine="578"/>
              <w:jc w:val="center"/>
              <w:rPr>
                <w:rFonts w:hint="eastAsia" w:ascii="华文中宋" w:hAnsi="华文中宋" w:eastAsia="华文中宋" w:cs="华文中宋"/>
                <w:color w:val="000000"/>
                <w:spacing w:val="-2"/>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2F94306B">
            <w:pPr>
              <w:spacing w:before="227" w:line="204" w:lineRule="auto"/>
              <w:ind w:firstLine="578"/>
              <w:jc w:val="center"/>
              <w:rPr>
                <w:rFonts w:hint="eastAsia" w:ascii="华文中宋" w:hAnsi="华文中宋" w:eastAsia="华文中宋" w:cs="华文中宋"/>
                <w:color w:val="000000"/>
                <w:spacing w:val="-2"/>
                <w:highlight w:val="none"/>
              </w:rPr>
            </w:pPr>
          </w:p>
        </w:tc>
      </w:tr>
      <w:tr w14:paraId="2A20D211">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53" w:hRule="exact"/>
        </w:trPr>
        <w:tc>
          <w:tcPr>
            <w:tcW w:w="1927" w:type="dxa"/>
            <w:gridSpan w:val="2"/>
            <w:tcBorders>
              <w:left w:val="single" w:color="000000" w:sz="8" w:space="0"/>
              <w:right w:val="single" w:color="000000" w:sz="8" w:space="0"/>
            </w:tcBorders>
            <w:noWrap w:val="0"/>
            <w:tcMar>
              <w:top w:w="0" w:type="dxa"/>
              <w:left w:w="108" w:type="dxa"/>
              <w:bottom w:w="0" w:type="dxa"/>
              <w:right w:w="108" w:type="dxa"/>
            </w:tcMar>
            <w:vAlign w:val="top"/>
          </w:tcPr>
          <w:p w14:paraId="107C760E">
            <w:pPr>
              <w:spacing w:before="227" w:line="204" w:lineRule="auto"/>
              <w:ind w:firstLine="578"/>
              <w:jc w:val="center"/>
              <w:rPr>
                <w:rFonts w:hint="eastAsia" w:ascii="华文中宋" w:hAnsi="华文中宋" w:eastAsia="华文中宋" w:cs="华文中宋"/>
                <w:color w:val="000000"/>
                <w:spacing w:val="-2"/>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270745F6">
            <w:pPr>
              <w:spacing w:before="227" w:line="204" w:lineRule="auto"/>
              <w:ind w:firstLine="578"/>
              <w:jc w:val="center"/>
              <w:rPr>
                <w:rFonts w:hint="eastAsia" w:ascii="华文中宋" w:hAnsi="华文中宋" w:eastAsia="华文中宋" w:cs="华文中宋"/>
                <w:color w:val="000000"/>
                <w:spacing w:val="-2"/>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1F172279">
            <w:pPr>
              <w:spacing w:before="227" w:line="204" w:lineRule="auto"/>
              <w:ind w:firstLine="578"/>
              <w:jc w:val="center"/>
              <w:rPr>
                <w:rFonts w:hint="eastAsia" w:ascii="华文中宋" w:hAnsi="华文中宋" w:eastAsia="华文中宋" w:cs="华文中宋"/>
                <w:color w:val="000000"/>
                <w:spacing w:val="-2"/>
                <w:highlight w:val="none"/>
              </w:rPr>
            </w:pPr>
          </w:p>
        </w:tc>
      </w:tr>
      <w:tr w14:paraId="39AA6EF2">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668" w:hRule="exact"/>
        </w:trPr>
        <w:tc>
          <w:tcPr>
            <w:tcW w:w="1927" w:type="dxa"/>
            <w:gridSpan w:val="2"/>
            <w:tcBorders>
              <w:left w:val="single" w:color="000000" w:sz="8" w:space="0"/>
              <w:right w:val="single" w:color="000000" w:sz="8" w:space="0"/>
            </w:tcBorders>
            <w:noWrap w:val="0"/>
            <w:tcMar>
              <w:top w:w="0" w:type="dxa"/>
              <w:left w:w="108" w:type="dxa"/>
              <w:bottom w:w="0" w:type="dxa"/>
              <w:right w:w="108" w:type="dxa"/>
            </w:tcMar>
            <w:vAlign w:val="top"/>
          </w:tcPr>
          <w:p w14:paraId="4F1E6ADF">
            <w:pPr>
              <w:spacing w:before="227" w:line="204" w:lineRule="auto"/>
              <w:ind w:firstLine="578"/>
              <w:jc w:val="center"/>
              <w:rPr>
                <w:rFonts w:hint="eastAsia" w:ascii="华文中宋" w:hAnsi="华文中宋" w:eastAsia="华文中宋" w:cs="华文中宋"/>
                <w:color w:val="000000"/>
                <w:spacing w:val="-2"/>
                <w:highlight w:val="none"/>
              </w:rPr>
            </w:pPr>
          </w:p>
        </w:tc>
        <w:tc>
          <w:tcPr>
            <w:tcW w:w="4025" w:type="dxa"/>
            <w:gridSpan w:val="6"/>
            <w:tcBorders>
              <w:right w:val="single" w:color="000000" w:sz="8" w:space="0"/>
            </w:tcBorders>
            <w:noWrap w:val="0"/>
            <w:tcMar>
              <w:top w:w="0" w:type="dxa"/>
              <w:left w:w="108" w:type="dxa"/>
              <w:bottom w:w="0" w:type="dxa"/>
              <w:right w:w="108" w:type="dxa"/>
            </w:tcMar>
            <w:vAlign w:val="top"/>
          </w:tcPr>
          <w:p w14:paraId="42F22598">
            <w:pPr>
              <w:spacing w:before="227" w:line="204" w:lineRule="auto"/>
              <w:ind w:firstLine="578"/>
              <w:jc w:val="center"/>
              <w:rPr>
                <w:rFonts w:hint="eastAsia" w:ascii="华文中宋" w:hAnsi="华文中宋" w:eastAsia="华文中宋" w:cs="华文中宋"/>
                <w:color w:val="000000"/>
                <w:spacing w:val="-2"/>
                <w:highlight w:val="none"/>
              </w:rPr>
            </w:pPr>
          </w:p>
        </w:tc>
        <w:tc>
          <w:tcPr>
            <w:tcW w:w="2862" w:type="dxa"/>
            <w:gridSpan w:val="2"/>
            <w:tcBorders>
              <w:right w:val="single" w:color="000000" w:sz="8" w:space="0"/>
            </w:tcBorders>
            <w:noWrap w:val="0"/>
            <w:tcMar>
              <w:top w:w="0" w:type="dxa"/>
              <w:left w:w="108" w:type="dxa"/>
              <w:bottom w:w="0" w:type="dxa"/>
              <w:right w:w="108" w:type="dxa"/>
            </w:tcMar>
            <w:vAlign w:val="top"/>
          </w:tcPr>
          <w:p w14:paraId="1EB1B9FB">
            <w:pPr>
              <w:spacing w:before="227" w:line="204" w:lineRule="auto"/>
              <w:ind w:firstLine="578"/>
              <w:jc w:val="center"/>
              <w:rPr>
                <w:rFonts w:hint="eastAsia" w:ascii="华文中宋" w:hAnsi="华文中宋" w:eastAsia="华文中宋" w:cs="华文中宋"/>
                <w:color w:val="000000"/>
                <w:spacing w:val="-2"/>
                <w:highlight w:val="none"/>
              </w:rPr>
            </w:pPr>
          </w:p>
        </w:tc>
      </w:tr>
      <w:tr w14:paraId="4689C0F0">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tblCellMar>
            <w:top w:w="0" w:type="dxa"/>
            <w:left w:w="108" w:type="dxa"/>
            <w:bottom w:w="0" w:type="dxa"/>
            <w:right w:w="108" w:type="dxa"/>
          </w:tblCellMar>
        </w:tblPrEx>
        <w:trPr>
          <w:trHeight w:val="712" w:hRule="exact"/>
        </w:trPr>
        <w:tc>
          <w:tcPr>
            <w:tcW w:w="1927" w:type="dxa"/>
            <w:gridSpan w:val="2"/>
            <w:tcBorders>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610904A6">
            <w:pPr>
              <w:spacing w:before="227" w:line="204" w:lineRule="auto"/>
              <w:ind w:firstLine="578"/>
              <w:jc w:val="center"/>
              <w:rPr>
                <w:rFonts w:hint="eastAsia" w:ascii="华文中宋" w:hAnsi="华文中宋" w:eastAsia="华文中宋" w:cs="华文中宋"/>
                <w:color w:val="000000"/>
                <w:spacing w:val="-2"/>
                <w:highlight w:val="none"/>
              </w:rPr>
            </w:pPr>
          </w:p>
        </w:tc>
        <w:tc>
          <w:tcPr>
            <w:tcW w:w="4025" w:type="dxa"/>
            <w:gridSpan w:val="6"/>
            <w:tcBorders>
              <w:bottom w:val="single" w:color="000000" w:sz="8" w:space="0"/>
              <w:right w:val="single" w:color="000000" w:sz="8" w:space="0"/>
            </w:tcBorders>
            <w:noWrap w:val="0"/>
            <w:tcMar>
              <w:top w:w="0" w:type="dxa"/>
              <w:left w:w="108" w:type="dxa"/>
              <w:bottom w:w="0" w:type="dxa"/>
              <w:right w:w="108" w:type="dxa"/>
            </w:tcMar>
            <w:vAlign w:val="top"/>
          </w:tcPr>
          <w:p w14:paraId="18C33D47">
            <w:pPr>
              <w:spacing w:before="227" w:line="204" w:lineRule="auto"/>
              <w:ind w:firstLine="578"/>
              <w:jc w:val="center"/>
              <w:rPr>
                <w:rFonts w:hint="eastAsia" w:ascii="华文中宋" w:hAnsi="华文中宋" w:eastAsia="华文中宋" w:cs="华文中宋"/>
                <w:color w:val="000000"/>
                <w:spacing w:val="-2"/>
                <w:highlight w:val="none"/>
              </w:rPr>
            </w:pPr>
          </w:p>
        </w:tc>
        <w:tc>
          <w:tcPr>
            <w:tcW w:w="2862" w:type="dxa"/>
            <w:gridSpan w:val="2"/>
            <w:tcBorders>
              <w:bottom w:val="single" w:color="000000" w:sz="8" w:space="0"/>
              <w:right w:val="single" w:color="000000" w:sz="8" w:space="0"/>
            </w:tcBorders>
            <w:noWrap w:val="0"/>
            <w:tcMar>
              <w:top w:w="0" w:type="dxa"/>
              <w:left w:w="108" w:type="dxa"/>
              <w:bottom w:w="0" w:type="dxa"/>
              <w:right w:w="108" w:type="dxa"/>
            </w:tcMar>
            <w:vAlign w:val="top"/>
          </w:tcPr>
          <w:p w14:paraId="7AAC85D1">
            <w:pPr>
              <w:spacing w:before="227" w:line="204" w:lineRule="auto"/>
              <w:ind w:firstLine="578"/>
              <w:jc w:val="center"/>
              <w:rPr>
                <w:rFonts w:hint="eastAsia" w:ascii="华文中宋" w:hAnsi="华文中宋" w:eastAsia="华文中宋" w:cs="华文中宋"/>
                <w:color w:val="000000"/>
                <w:spacing w:val="-2"/>
                <w:highlight w:val="none"/>
              </w:rPr>
            </w:pPr>
          </w:p>
        </w:tc>
      </w:tr>
    </w:tbl>
    <w:p w14:paraId="2AD00E21">
      <w:pPr>
        <w:jc w:val="left"/>
        <w:rPr>
          <w:rFonts w:hint="eastAsia" w:ascii="宋体" w:hAnsi="宋体" w:eastAsia="宋体" w:cs="Times New Roman"/>
          <w:sz w:val="24"/>
          <w:highlight w:val="none"/>
          <w:lang w:eastAsia="zh-CN"/>
        </w:rPr>
        <w:sectPr>
          <w:pgSz w:w="11906" w:h="16838"/>
          <w:pgMar w:top="1440" w:right="1588" w:bottom="1440" w:left="1588" w:header="851" w:footer="992" w:gutter="0"/>
          <w:pgNumType w:fmt="decimal"/>
          <w:cols w:space="720" w:num="1"/>
          <w:docGrid w:type="lines" w:linePitch="312" w:charSpace="0"/>
        </w:sectPr>
      </w:pPr>
      <w:r>
        <w:rPr>
          <w:rFonts w:hint="eastAsia" w:ascii="华文中宋" w:hAnsi="华文中宋" w:eastAsia="华文中宋" w:cs="华文中宋"/>
          <w:sz w:val="24"/>
          <w:highlight w:val="none"/>
        </w:rPr>
        <w:t>注：</w:t>
      </w:r>
      <w:r>
        <w:rPr>
          <w:rFonts w:hint="eastAsia" w:ascii="华文中宋" w:hAnsi="华文中宋" w:eastAsia="华文中宋" w:cs="华文中宋"/>
          <w:color w:val="000000"/>
          <w:spacing w:val="-2"/>
          <w:highlight w:val="none"/>
        </w:rPr>
        <w:t>供应商应根据</w:t>
      </w:r>
      <w:r>
        <w:rPr>
          <w:rFonts w:hint="eastAsia" w:ascii="华文中宋" w:hAnsi="华文中宋" w:eastAsia="华文中宋" w:cs="华文中宋"/>
          <w:color w:val="000000"/>
          <w:spacing w:val="-2"/>
          <w:highlight w:val="none"/>
          <w:lang w:val="en-US" w:eastAsia="zh-CN"/>
        </w:rPr>
        <w:t>采购文件</w:t>
      </w:r>
      <w:r>
        <w:rPr>
          <w:rFonts w:hint="eastAsia" w:ascii="华文中宋" w:hAnsi="华文中宋" w:eastAsia="华文中宋" w:cs="华文中宋"/>
          <w:color w:val="000000"/>
          <w:spacing w:val="-2"/>
          <w:highlight w:val="none"/>
        </w:rPr>
        <w:t>的要求在本表后附相关证明材料</w:t>
      </w:r>
      <w:r>
        <w:rPr>
          <w:rFonts w:hint="eastAsia" w:ascii="华文中宋" w:hAnsi="华文中宋" w:eastAsia="华文中宋" w:cs="华文中宋"/>
          <w:color w:val="000000"/>
          <w:spacing w:val="-2"/>
          <w:highlight w:val="none"/>
          <w:lang w:eastAsia="zh-CN"/>
        </w:rPr>
        <w:t>。</w:t>
      </w:r>
    </w:p>
    <w:p w14:paraId="586D367A">
      <w:pPr>
        <w:pStyle w:val="23"/>
        <w:snapToGrid w:val="0"/>
        <w:spacing w:line="360" w:lineRule="auto"/>
        <w:ind w:firstLine="480" w:firstLineChars="200"/>
        <w:rPr>
          <w:rFonts w:hint="eastAsia" w:ascii="华文中宋" w:hAnsi="华文中宋" w:eastAsia="华文中宋"/>
          <w:b/>
          <w:bCs/>
          <w:kern w:val="0"/>
          <w:sz w:val="24"/>
          <w:szCs w:val="24"/>
        </w:rPr>
      </w:pPr>
    </w:p>
    <w:p w14:paraId="0DDF5FCD">
      <w:pPr>
        <w:pStyle w:val="23"/>
        <w:snapToGrid w:val="0"/>
        <w:spacing w:line="360" w:lineRule="auto"/>
        <w:ind w:firstLine="480" w:firstLineChars="200"/>
        <w:rPr>
          <w:rFonts w:ascii="华文中宋" w:hAnsi="华文中宋" w:eastAsia="华文中宋"/>
          <w:kern w:val="0"/>
          <w:sz w:val="24"/>
          <w:szCs w:val="24"/>
        </w:rPr>
      </w:pPr>
      <w:r>
        <w:rPr>
          <w:rFonts w:hint="eastAsia" w:ascii="华文中宋" w:hAnsi="华文中宋" w:eastAsia="华文中宋"/>
          <w:b/>
          <w:bCs/>
          <w:kern w:val="0"/>
          <w:sz w:val="24"/>
          <w:szCs w:val="24"/>
        </w:rPr>
        <w:t>（二）主观评审部分（评审委员会成员个人认定部分）</w:t>
      </w:r>
    </w:p>
    <w:p w14:paraId="0F8B6EC5">
      <w:pPr>
        <w:pStyle w:val="23"/>
        <w:snapToGrid w:val="0"/>
        <w:spacing w:line="360" w:lineRule="auto"/>
        <w:ind w:firstLine="720" w:firstLineChars="300"/>
        <w:rPr>
          <w:rFonts w:hint="eastAsia" w:ascii="华文中宋" w:hAnsi="华文中宋" w:eastAsia="华文中宋"/>
          <w:bCs/>
          <w:kern w:val="0"/>
          <w:sz w:val="24"/>
          <w:szCs w:val="24"/>
          <w:lang w:eastAsia="zh-CN"/>
        </w:rPr>
      </w:pPr>
      <w:r>
        <w:rPr>
          <w:rFonts w:hint="eastAsia" w:ascii="华文中宋" w:hAnsi="华文中宋" w:eastAsia="华文中宋"/>
          <w:bCs/>
          <w:sz w:val="24"/>
          <w:szCs w:val="24"/>
          <w:lang w:eastAsia="zh-CN"/>
        </w:rPr>
        <w:t>（</w:t>
      </w:r>
      <w:r>
        <w:rPr>
          <w:rFonts w:hint="eastAsia" w:ascii="华文中宋" w:hAnsi="华文中宋" w:eastAsia="华文中宋"/>
          <w:bCs/>
          <w:sz w:val="24"/>
          <w:szCs w:val="24"/>
        </w:rPr>
        <w:t>按评分标准中的评审因素顺序排列</w:t>
      </w:r>
      <w:r>
        <w:rPr>
          <w:rFonts w:hint="eastAsia" w:ascii="华文中宋" w:hAnsi="华文中宋" w:eastAsia="华文中宋"/>
          <w:bCs/>
          <w:sz w:val="24"/>
          <w:szCs w:val="24"/>
          <w:lang w:eastAsia="zh-CN"/>
        </w:rPr>
        <w:t>）</w:t>
      </w:r>
    </w:p>
    <w:p w14:paraId="45F110A4">
      <w:pPr>
        <w:tabs>
          <w:tab w:val="left" w:pos="1680"/>
        </w:tabs>
        <w:snapToGrid w:val="0"/>
        <w:spacing w:line="360" w:lineRule="auto"/>
        <w:ind w:firstLine="480" w:firstLineChars="200"/>
        <w:rPr>
          <w:rFonts w:ascii="华文中宋" w:hAnsi="华文中宋" w:eastAsia="华文中宋" w:cs="华文中宋"/>
          <w:b/>
          <w:sz w:val="24"/>
          <w:szCs w:val="24"/>
        </w:rPr>
      </w:pPr>
      <w:r>
        <w:rPr>
          <w:rFonts w:hint="eastAsia" w:ascii="华文中宋" w:hAnsi="华文中宋" w:eastAsia="华文中宋" w:cs="华文中宋"/>
          <w:b/>
          <w:sz w:val="24"/>
          <w:szCs w:val="24"/>
        </w:rPr>
        <w:t>（三）政府采购政策资料</w:t>
      </w:r>
    </w:p>
    <w:p w14:paraId="3FAB828D">
      <w:pPr>
        <w:tabs>
          <w:tab w:val="left" w:pos="1680"/>
        </w:tabs>
        <w:snapToGrid w:val="0"/>
        <w:spacing w:line="360" w:lineRule="auto"/>
        <w:ind w:firstLine="480" w:firstLineChars="200"/>
        <w:rPr>
          <w:rFonts w:hint="eastAsia" w:ascii="华文中宋" w:hAnsi="华文中宋" w:eastAsia="华文中宋" w:cs="华文中宋"/>
          <w:b/>
          <w:sz w:val="24"/>
        </w:rPr>
      </w:pPr>
      <w:r>
        <w:rPr>
          <w:rFonts w:hint="eastAsia" w:ascii="华文中宋" w:hAnsi="华文中宋" w:eastAsia="华文中宋" w:cs="华文中宋"/>
          <w:b/>
          <w:sz w:val="24"/>
          <w:szCs w:val="24"/>
        </w:rPr>
        <w:t>中小企业声明函格式</w:t>
      </w:r>
      <w:bookmarkStart w:id="127" w:name="OLE_LINK14"/>
      <w:bookmarkStart w:id="128" w:name="OLE_LINK13"/>
    </w:p>
    <w:p w14:paraId="40BDA7A5">
      <w:pPr>
        <w:tabs>
          <w:tab w:val="left" w:pos="1680"/>
        </w:tabs>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中小企业声明函（服务）</w:t>
      </w:r>
    </w:p>
    <w:p w14:paraId="63B394AA">
      <w:pPr>
        <w:pStyle w:val="65"/>
        <w:overflowPunct w:val="0"/>
        <w:autoSpaceDE w:val="0"/>
        <w:autoSpaceDN w:val="0"/>
        <w:snapToGrid w:val="0"/>
        <w:spacing w:line="480" w:lineRule="exact"/>
        <w:ind w:firstLine="480"/>
        <w:jc w:val="left"/>
        <w:rPr>
          <w:rFonts w:hint="eastAsia" w:ascii="华文中宋" w:hAnsi="华文中宋" w:eastAsia="华文中宋" w:cs="华文中宋"/>
          <w:sz w:val="24"/>
        </w:rPr>
      </w:pPr>
      <w:r>
        <w:rPr>
          <w:rFonts w:hint="eastAsia" w:ascii="华文中宋" w:hAnsi="华文中宋" w:eastAsia="华文中宋" w:cs="华文中宋"/>
          <w:sz w:val="24"/>
        </w:rPr>
        <w:t>本公司（联合体）郑重声明，根据《政府采购促进中小企业发展管理办法》（财库（2020）46号）的规定，本公司（联合体）参加</w:t>
      </w:r>
      <w:r>
        <w:rPr>
          <w:rFonts w:hint="eastAsia" w:ascii="华文中宋" w:hAnsi="华文中宋" w:eastAsia="华文中宋" w:cs="华文中宋"/>
          <w:sz w:val="24"/>
          <w:u w:val="single"/>
        </w:rPr>
        <w:t>（单位名称）</w:t>
      </w:r>
      <w:r>
        <w:rPr>
          <w:rFonts w:hint="eastAsia" w:ascii="华文中宋" w:hAnsi="华文中宋" w:eastAsia="华文中宋" w:cs="华文中宋"/>
          <w:sz w:val="24"/>
        </w:rPr>
        <w:t>的</w:t>
      </w:r>
      <w:r>
        <w:rPr>
          <w:rFonts w:hint="eastAsia" w:ascii="华文中宋" w:hAnsi="华文中宋" w:eastAsia="华文中宋" w:cs="华文中宋"/>
          <w:sz w:val="24"/>
          <w:u w:val="single"/>
        </w:rPr>
        <w:t>（项目名称）</w:t>
      </w:r>
      <w:r>
        <w:rPr>
          <w:rFonts w:hint="eastAsia" w:ascii="华文中宋" w:hAnsi="华文中宋" w:eastAsia="华文中宋" w:cs="华文中宋"/>
          <w:sz w:val="24"/>
        </w:rPr>
        <w:t xml:space="preserve">采购活动，服务全部由符合政策要求的中小企业承接。相关企业（含联合体中的中小企业、签订分包意向协议的中小企业）的具体情况如下: </w:t>
      </w:r>
    </w:p>
    <w:p w14:paraId="315C95F3">
      <w:pPr>
        <w:pStyle w:val="65"/>
        <w:overflowPunct w:val="0"/>
        <w:autoSpaceDE w:val="0"/>
        <w:autoSpaceDN w:val="0"/>
        <w:snapToGrid w:val="0"/>
        <w:spacing w:line="480" w:lineRule="exact"/>
        <w:ind w:firstLine="480"/>
        <w:jc w:val="left"/>
        <w:rPr>
          <w:rFonts w:hint="eastAsia" w:ascii="华文中宋" w:hAnsi="华文中宋" w:eastAsia="华文中宋" w:cs="华文中宋"/>
          <w:sz w:val="24"/>
        </w:rPr>
      </w:pPr>
      <w:r>
        <w:rPr>
          <w:rFonts w:hint="eastAsia" w:ascii="华文中宋" w:hAnsi="华文中宋" w:eastAsia="华文中宋" w:cs="华文中宋"/>
          <w:sz w:val="24"/>
        </w:rPr>
        <w:t>1.</w:t>
      </w:r>
      <w:r>
        <w:rPr>
          <w:rFonts w:hint="eastAsia" w:ascii="华文中宋" w:hAnsi="华文中宋" w:eastAsia="华文中宋" w:cs="华文中宋"/>
          <w:sz w:val="24"/>
          <w:u w:val="single"/>
        </w:rPr>
        <w:t>（标的名称）</w:t>
      </w:r>
      <w:r>
        <w:rPr>
          <w:rFonts w:hint="eastAsia" w:ascii="华文中宋" w:hAnsi="华文中宋" w:eastAsia="华文中宋" w:cs="华文中宋"/>
          <w:sz w:val="24"/>
        </w:rPr>
        <w:t>，属于</w:t>
      </w:r>
      <w:r>
        <w:rPr>
          <w:rFonts w:hint="eastAsia" w:ascii="华文中宋" w:hAnsi="华文中宋" w:eastAsia="华文中宋" w:cs="华文中宋"/>
          <w:sz w:val="24"/>
          <w:u w:val="single"/>
        </w:rPr>
        <w:t>（采购文件中明确的所属行业）</w:t>
      </w:r>
      <w:r>
        <w:rPr>
          <w:rFonts w:hint="eastAsia" w:ascii="华文中宋" w:hAnsi="华文中宋" w:eastAsia="华文中宋" w:cs="华文中宋"/>
          <w:sz w:val="24"/>
        </w:rPr>
        <w:t>行业；承接企业为</w:t>
      </w:r>
      <w:r>
        <w:rPr>
          <w:rFonts w:hint="eastAsia" w:ascii="华文中宋" w:hAnsi="华文中宋" w:eastAsia="华文中宋" w:cs="华文中宋"/>
          <w:sz w:val="24"/>
          <w:u w:val="single"/>
        </w:rPr>
        <w:t>（企业名称）</w:t>
      </w:r>
      <w:r>
        <w:rPr>
          <w:rFonts w:hint="eastAsia" w:ascii="华文中宋" w:hAnsi="华文中宋" w:eastAsia="华文中宋" w:cs="华文中宋"/>
          <w:sz w:val="24"/>
        </w:rPr>
        <w:t>，从业人员</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人，营业收入为</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万元，资产总额为</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万元</w:t>
      </w:r>
      <w:r>
        <w:rPr>
          <w:rFonts w:hint="eastAsia" w:ascii="华文中宋" w:hAnsi="华文中宋" w:eastAsia="华文中宋" w:cs="华文中宋"/>
          <w:sz w:val="24"/>
          <w:u w:val="single"/>
        </w:rPr>
        <w:t>，</w:t>
      </w:r>
      <w:r>
        <w:rPr>
          <w:rFonts w:hint="eastAsia" w:ascii="华文中宋" w:hAnsi="华文中宋" w:eastAsia="华文中宋" w:cs="华文中宋"/>
          <w:sz w:val="24"/>
        </w:rPr>
        <w:t>属于</w:t>
      </w:r>
      <w:r>
        <w:rPr>
          <w:rFonts w:hint="eastAsia" w:ascii="华文中宋" w:hAnsi="华文中宋" w:eastAsia="华文中宋" w:cs="华文中宋"/>
          <w:sz w:val="24"/>
          <w:u w:val="single"/>
        </w:rPr>
        <w:t>（中型企业、小型企业、微型企业）</w:t>
      </w:r>
      <w:r>
        <w:rPr>
          <w:rFonts w:hint="eastAsia" w:ascii="华文中宋" w:hAnsi="华文中宋" w:eastAsia="华文中宋" w:cs="华文中宋"/>
          <w:sz w:val="24"/>
        </w:rPr>
        <w:t>；</w:t>
      </w:r>
    </w:p>
    <w:p w14:paraId="60B9DE13">
      <w:pPr>
        <w:pStyle w:val="65"/>
        <w:overflowPunct w:val="0"/>
        <w:autoSpaceDE w:val="0"/>
        <w:autoSpaceDN w:val="0"/>
        <w:snapToGrid w:val="0"/>
        <w:spacing w:line="480" w:lineRule="exact"/>
        <w:ind w:firstLine="480"/>
        <w:jc w:val="left"/>
        <w:rPr>
          <w:rFonts w:hint="eastAsia" w:ascii="华文中宋" w:hAnsi="华文中宋" w:eastAsia="华文中宋" w:cs="华文中宋"/>
          <w:sz w:val="24"/>
        </w:rPr>
      </w:pPr>
      <w:r>
        <w:rPr>
          <w:rFonts w:hint="eastAsia" w:ascii="华文中宋" w:hAnsi="华文中宋" w:eastAsia="华文中宋" w:cs="华文中宋"/>
          <w:sz w:val="24"/>
        </w:rPr>
        <w:t>2.</w:t>
      </w:r>
      <w:r>
        <w:rPr>
          <w:rFonts w:hint="eastAsia" w:ascii="华文中宋" w:hAnsi="华文中宋" w:eastAsia="华文中宋" w:cs="华文中宋"/>
          <w:sz w:val="24"/>
          <w:u w:val="single"/>
        </w:rPr>
        <w:t>（标的名称）</w:t>
      </w:r>
      <w:r>
        <w:rPr>
          <w:rFonts w:hint="eastAsia" w:ascii="华文中宋" w:hAnsi="华文中宋" w:eastAsia="华文中宋" w:cs="华文中宋"/>
          <w:sz w:val="24"/>
        </w:rPr>
        <w:t>，属于</w:t>
      </w:r>
      <w:r>
        <w:rPr>
          <w:rFonts w:hint="eastAsia" w:ascii="华文中宋" w:hAnsi="华文中宋" w:eastAsia="华文中宋" w:cs="华文中宋"/>
          <w:sz w:val="24"/>
          <w:u w:val="single"/>
        </w:rPr>
        <w:t>（采购文件中明确的所属行业）</w:t>
      </w:r>
      <w:r>
        <w:rPr>
          <w:rFonts w:hint="eastAsia" w:ascii="华文中宋" w:hAnsi="华文中宋" w:eastAsia="华文中宋" w:cs="华文中宋"/>
          <w:sz w:val="24"/>
        </w:rPr>
        <w:t>；承接企业为</w:t>
      </w:r>
      <w:r>
        <w:rPr>
          <w:rFonts w:hint="eastAsia" w:ascii="华文中宋" w:hAnsi="华文中宋" w:eastAsia="华文中宋" w:cs="华文中宋"/>
          <w:sz w:val="24"/>
          <w:u w:val="single"/>
        </w:rPr>
        <w:t>（企业名称）</w:t>
      </w:r>
      <w:r>
        <w:rPr>
          <w:rFonts w:hint="eastAsia" w:ascii="华文中宋" w:hAnsi="华文中宋" w:eastAsia="华文中宋" w:cs="华文中宋"/>
          <w:sz w:val="24"/>
        </w:rPr>
        <w:t>，从业人员</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人，营业收入为</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万元，资产总额为</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万元，属于（中型企业、小型企业、微型企业）；</w:t>
      </w:r>
    </w:p>
    <w:p w14:paraId="066EFE9D">
      <w:pPr>
        <w:pStyle w:val="65"/>
        <w:overflowPunct w:val="0"/>
        <w:autoSpaceDE w:val="0"/>
        <w:autoSpaceDN w:val="0"/>
        <w:snapToGrid w:val="0"/>
        <w:spacing w:line="480" w:lineRule="exact"/>
        <w:ind w:firstLine="480"/>
        <w:jc w:val="left"/>
        <w:rPr>
          <w:rFonts w:hint="eastAsia" w:ascii="华文中宋" w:hAnsi="华文中宋" w:eastAsia="华文中宋" w:cs="华文中宋"/>
          <w:sz w:val="24"/>
        </w:rPr>
      </w:pPr>
      <w:r>
        <w:rPr>
          <w:rFonts w:hint="eastAsia" w:ascii="华文中宋" w:hAnsi="华文中宋" w:eastAsia="华文中宋" w:cs="华文中宋"/>
          <w:sz w:val="24"/>
        </w:rPr>
        <w:t xml:space="preserve">…… </w:t>
      </w:r>
    </w:p>
    <w:p w14:paraId="72A4E17F">
      <w:pPr>
        <w:pStyle w:val="65"/>
        <w:overflowPunct w:val="0"/>
        <w:autoSpaceDE w:val="0"/>
        <w:autoSpaceDN w:val="0"/>
        <w:snapToGrid w:val="0"/>
        <w:spacing w:line="480" w:lineRule="exact"/>
        <w:ind w:firstLine="480"/>
        <w:jc w:val="left"/>
        <w:rPr>
          <w:rFonts w:hint="eastAsia" w:ascii="华文中宋" w:hAnsi="华文中宋" w:eastAsia="华文中宋" w:cs="华文中宋"/>
          <w:sz w:val="24"/>
        </w:rPr>
      </w:pPr>
      <w:r>
        <w:rPr>
          <w:rFonts w:hint="eastAsia" w:ascii="华文中宋" w:hAnsi="华文中宋" w:eastAsia="华文中宋" w:cs="华文中宋"/>
          <w:sz w:val="24"/>
        </w:rPr>
        <w:t>以上企业，不属于大企业的分支机构，不存在控股股东为大企业的情形，也不存在与大企业的负责人为同一人的情形。</w:t>
      </w:r>
    </w:p>
    <w:p w14:paraId="6E0CCE90">
      <w:pPr>
        <w:spacing w:line="360" w:lineRule="auto"/>
        <w:ind w:firstLine="480" w:firstLineChars="200"/>
        <w:rPr>
          <w:rFonts w:hint="eastAsia" w:ascii="华文中宋" w:hAnsi="华文中宋" w:eastAsia="华文中宋" w:cs="华文中宋"/>
          <w:sz w:val="24"/>
          <w:szCs w:val="28"/>
        </w:rPr>
      </w:pPr>
      <w:r>
        <w:rPr>
          <w:rFonts w:hint="eastAsia" w:ascii="华文中宋" w:hAnsi="华文中宋" w:eastAsia="华文中宋" w:cs="华文中宋"/>
          <w:sz w:val="24"/>
        </w:rPr>
        <w:t>本企业对上述声明内容的真实性负责。如有虚假，将依法承担相应责任。</w:t>
      </w:r>
    </w:p>
    <w:p w14:paraId="2DDF43DF">
      <w:pPr>
        <w:spacing w:line="360" w:lineRule="auto"/>
        <w:ind w:firstLine="2671" w:firstLineChars="1113"/>
        <w:jc w:val="left"/>
        <w:rPr>
          <w:rFonts w:hint="eastAsia" w:ascii="华文中宋" w:hAnsi="华文中宋" w:eastAsia="华文中宋" w:cs="华文中宋"/>
          <w:sz w:val="24"/>
          <w:szCs w:val="30"/>
        </w:rPr>
      </w:pPr>
    </w:p>
    <w:p w14:paraId="04EAE9DC">
      <w:pPr>
        <w:spacing w:line="360" w:lineRule="auto"/>
        <w:ind w:firstLine="2671" w:firstLineChars="1113"/>
        <w:jc w:val="left"/>
        <w:rPr>
          <w:rFonts w:hint="eastAsia" w:ascii="华文中宋" w:hAnsi="华文中宋" w:eastAsia="华文中宋" w:cs="华文中宋"/>
          <w:sz w:val="24"/>
          <w:szCs w:val="30"/>
        </w:rPr>
      </w:pPr>
      <w:r>
        <w:rPr>
          <w:rFonts w:hint="eastAsia" w:ascii="华文中宋" w:hAnsi="华文中宋" w:eastAsia="华文中宋" w:cs="华文中宋"/>
          <w:sz w:val="24"/>
          <w:szCs w:val="30"/>
        </w:rPr>
        <w:t>供应商全称（法人电子印章）：</w:t>
      </w:r>
      <w:r>
        <w:rPr>
          <w:rFonts w:hint="eastAsia" w:ascii="华文中宋" w:hAnsi="华文中宋" w:eastAsia="华文中宋" w:cs="华文中宋"/>
          <w:sz w:val="24"/>
          <w:szCs w:val="30"/>
          <w:u w:val="single"/>
        </w:rPr>
        <w:t xml:space="preserve">            </w:t>
      </w:r>
    </w:p>
    <w:p w14:paraId="52FA9C5F">
      <w:pPr>
        <w:spacing w:line="360" w:lineRule="auto"/>
        <w:ind w:firstLine="2671" w:firstLineChars="1113"/>
        <w:jc w:val="left"/>
        <w:rPr>
          <w:rFonts w:hint="eastAsia" w:ascii="华文中宋" w:hAnsi="华文中宋" w:eastAsia="华文中宋" w:cs="华文中宋"/>
          <w:sz w:val="24"/>
          <w:szCs w:val="30"/>
          <w:u w:val="single"/>
        </w:rPr>
      </w:pPr>
      <w:r>
        <w:rPr>
          <w:rFonts w:hint="eastAsia" w:ascii="华文中宋" w:hAnsi="华文中宋" w:eastAsia="华文中宋" w:cs="华文中宋"/>
          <w:sz w:val="24"/>
          <w:szCs w:val="30"/>
        </w:rPr>
        <w:t>日  期：</w:t>
      </w:r>
      <w:r>
        <w:rPr>
          <w:rFonts w:hint="eastAsia" w:ascii="华文中宋" w:hAnsi="华文中宋" w:eastAsia="华文中宋" w:cs="华文中宋"/>
          <w:sz w:val="24"/>
          <w:szCs w:val="30"/>
          <w:u w:val="single"/>
        </w:rPr>
        <w:t xml:space="preserve">               </w:t>
      </w:r>
    </w:p>
    <w:p w14:paraId="232DAA4E">
      <w:pPr>
        <w:pStyle w:val="26"/>
        <w:widowControl w:val="0"/>
        <w:adjustRightInd w:val="0"/>
        <w:snapToGrid w:val="0"/>
        <w:spacing w:before="0" w:beforeAutospacing="0" w:after="0" w:afterAutospacing="0" w:line="360" w:lineRule="auto"/>
        <w:ind w:firstLine="480" w:firstLineChars="200"/>
        <w:jc w:val="both"/>
        <w:rPr>
          <w:rFonts w:hint="eastAsia" w:ascii="宋体" w:hAnsi="宋体" w:cs="仿宋"/>
          <w:kern w:val="0"/>
          <w:sz w:val="24"/>
          <w:szCs w:val="30"/>
        </w:rPr>
      </w:pPr>
      <w:r>
        <w:rPr>
          <w:rFonts w:hint="eastAsia" w:ascii="华文中宋" w:hAnsi="华文中宋" w:eastAsia="华文中宋" w:cs="华文中宋"/>
          <w:kern w:val="0"/>
          <w:sz w:val="24"/>
          <w:szCs w:val="30"/>
        </w:rPr>
        <w:t>从业人员、营业收入、资产总额填报上一年度数据，无上一年度数据的新成立企业可不填报。</w:t>
      </w:r>
    </w:p>
    <w:p w14:paraId="3410ABBF">
      <w:pPr>
        <w:pStyle w:val="26"/>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b/>
          <w:bCs/>
        </w:rPr>
      </w:pPr>
    </w:p>
    <w:p w14:paraId="7A27C997">
      <w:pPr>
        <w:pStyle w:val="26"/>
        <w:widowControl w:val="0"/>
        <w:adjustRightInd w:val="0"/>
        <w:snapToGrid w:val="0"/>
        <w:spacing w:before="0" w:beforeAutospacing="0" w:after="0" w:afterAutospacing="0" w:line="360" w:lineRule="auto"/>
        <w:ind w:firstLine="480" w:firstLineChars="200"/>
        <w:jc w:val="both"/>
        <w:rPr>
          <w:rFonts w:ascii="华文中宋" w:hAnsi="华文中宋" w:eastAsia="华文中宋" w:cs="华文中宋"/>
          <w:b/>
          <w:bCs/>
        </w:rPr>
      </w:pPr>
      <w:r>
        <w:rPr>
          <w:rFonts w:hint="eastAsia" w:ascii="华文中宋" w:hAnsi="华文中宋" w:eastAsia="华文中宋" w:cs="华文中宋"/>
          <w:b/>
          <w:bCs/>
        </w:rPr>
        <w:t>监狱企业证明文件</w:t>
      </w:r>
    </w:p>
    <w:p w14:paraId="6E2D2C02">
      <w:pPr>
        <w:spacing w:line="360" w:lineRule="auto"/>
        <w:ind w:firstLine="480" w:firstLineChars="200"/>
        <w:jc w:val="left"/>
        <w:rPr>
          <w:rFonts w:ascii="华文中宋" w:hAnsi="华文中宋" w:eastAsia="华文中宋" w:cs="华文中宋"/>
          <w:b/>
          <w:spacing w:val="6"/>
          <w:sz w:val="24"/>
          <w:szCs w:val="24"/>
        </w:rPr>
      </w:pPr>
      <w:r>
        <w:rPr>
          <w:rFonts w:hint="eastAsia" w:ascii="华文中宋" w:hAnsi="华文中宋" w:eastAsia="华文中宋"/>
          <w:sz w:val="24"/>
          <w:szCs w:val="24"/>
        </w:rPr>
        <w:t>监狱企业参加投标视同小微企业，提供由省级以上监狱管理局、戒毒管理局出具的属于监狱企业的证明文件。</w:t>
      </w:r>
    </w:p>
    <w:p w14:paraId="5847294B">
      <w:pPr>
        <w:spacing w:line="360" w:lineRule="auto"/>
        <w:ind w:firstLine="504" w:firstLineChars="200"/>
        <w:jc w:val="left"/>
        <w:rPr>
          <w:rFonts w:ascii="华文中宋" w:hAnsi="华文中宋" w:eastAsia="华文中宋" w:cs="华文中宋"/>
          <w:b/>
          <w:spacing w:val="6"/>
          <w:sz w:val="24"/>
          <w:szCs w:val="24"/>
        </w:rPr>
      </w:pPr>
      <w:r>
        <w:rPr>
          <w:rFonts w:hint="eastAsia" w:ascii="华文中宋" w:hAnsi="华文中宋" w:eastAsia="华文中宋" w:cs="华文中宋"/>
          <w:b/>
          <w:spacing w:val="6"/>
          <w:sz w:val="24"/>
          <w:szCs w:val="24"/>
        </w:rPr>
        <w:t>残疾人福利性单位声明函</w:t>
      </w:r>
      <w:r>
        <w:rPr>
          <w:rFonts w:hint="eastAsia" w:ascii="华文中宋" w:hAnsi="华文中宋" w:eastAsia="华文中宋" w:cs="华文中宋"/>
          <w:b/>
          <w:sz w:val="24"/>
          <w:szCs w:val="24"/>
        </w:rPr>
        <w:t>格式（若有的话，以包为单位分别填写）</w:t>
      </w:r>
      <w:bookmarkEnd w:id="127"/>
      <w:bookmarkEnd w:id="128"/>
    </w:p>
    <w:p w14:paraId="38933721">
      <w:pPr>
        <w:spacing w:line="360" w:lineRule="auto"/>
        <w:jc w:val="center"/>
        <w:rPr>
          <w:rFonts w:ascii="华文中宋" w:hAnsi="华文中宋" w:eastAsia="华文中宋" w:cs="华文中宋"/>
          <w:b/>
          <w:sz w:val="24"/>
          <w:szCs w:val="24"/>
        </w:rPr>
      </w:pPr>
      <w:r>
        <w:rPr>
          <w:rFonts w:hint="eastAsia" w:ascii="华文中宋" w:hAnsi="华文中宋" w:eastAsia="华文中宋" w:cs="华文中宋"/>
          <w:b/>
          <w:spacing w:val="6"/>
          <w:sz w:val="24"/>
          <w:szCs w:val="24"/>
        </w:rPr>
        <w:t>残疾人福利性单位声明函</w:t>
      </w:r>
    </w:p>
    <w:p w14:paraId="5D728B6B">
      <w:pPr>
        <w:spacing w:line="360" w:lineRule="auto"/>
        <w:ind w:firstLine="504" w:firstLineChars="200"/>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本单位郑重声明，根据《财政部 民政部 中国残疾人联合会关于促进残疾人就业政府采购政策的通知》（财库</w:t>
      </w:r>
      <w:r>
        <w:rPr>
          <w:rFonts w:hint="eastAsia" w:ascii="华文中宋" w:hAnsi="华文中宋" w:eastAsia="华文中宋" w:cs="华文中宋"/>
          <w:sz w:val="24"/>
          <w:szCs w:val="24"/>
        </w:rPr>
        <w:t>〔2017〕 141</w:t>
      </w:r>
      <w:r>
        <w:rPr>
          <w:rFonts w:hint="eastAsia" w:ascii="华文中宋" w:hAnsi="华文中宋" w:eastAsia="华文中宋" w:cs="华文中宋"/>
          <w:spacing w:val="6"/>
          <w:sz w:val="24"/>
          <w:szCs w:val="24"/>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348205EB">
      <w:pPr>
        <w:spacing w:line="360" w:lineRule="auto"/>
        <w:ind w:firstLine="504" w:firstLineChars="200"/>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本单位对上述声明的真实性负责。如有虚假，将依法承担相应责任。</w:t>
      </w:r>
    </w:p>
    <w:p w14:paraId="3D778D58">
      <w:pPr>
        <w:tabs>
          <w:tab w:val="left" w:pos="4860"/>
        </w:tabs>
        <w:spacing w:line="360" w:lineRule="auto"/>
        <w:ind w:firstLine="504" w:firstLineChars="200"/>
        <w:jc w:val="center"/>
        <w:outlineLvl w:val="0"/>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　　　　　　　　　　　　 </w:t>
      </w:r>
      <w:bookmarkStart w:id="129" w:name="_Toc82"/>
      <w:r>
        <w:rPr>
          <w:rFonts w:hint="eastAsia" w:ascii="华文中宋" w:hAnsi="华文中宋" w:eastAsia="华文中宋" w:cs="华文中宋"/>
          <w:spacing w:val="6"/>
          <w:sz w:val="24"/>
          <w:szCs w:val="24"/>
        </w:rPr>
        <w:t>单位名称（</w:t>
      </w:r>
      <w:r>
        <w:rPr>
          <w:rFonts w:hint="eastAsia" w:ascii="华文中宋" w:hAnsi="华文中宋" w:eastAsia="华文中宋" w:cs="华文中宋"/>
          <w:spacing w:val="20"/>
          <w:sz w:val="24"/>
          <w:szCs w:val="24"/>
          <w:lang w:eastAsia="zh-CN"/>
        </w:rPr>
        <w:t>单位电子签章</w:t>
      </w:r>
      <w:r>
        <w:rPr>
          <w:rFonts w:hint="eastAsia" w:ascii="华文中宋" w:hAnsi="华文中宋" w:eastAsia="华文中宋" w:cs="华文中宋"/>
          <w:spacing w:val="6"/>
          <w:sz w:val="24"/>
          <w:szCs w:val="24"/>
        </w:rPr>
        <w:t>）：</w:t>
      </w:r>
      <w:bookmarkEnd w:id="129"/>
    </w:p>
    <w:p w14:paraId="25CAA828">
      <w:pPr>
        <w:tabs>
          <w:tab w:val="left" w:pos="4860"/>
        </w:tabs>
        <w:spacing w:line="360" w:lineRule="auto"/>
        <w:ind w:firstLine="504" w:firstLineChars="200"/>
        <w:jc w:val="center"/>
        <w:outlineLvl w:val="0"/>
        <w:rPr>
          <w:rFonts w:ascii="华文中宋" w:hAnsi="华文中宋" w:eastAsia="华文中宋" w:cs="华文中宋"/>
          <w:b/>
          <w:sz w:val="24"/>
          <w:szCs w:val="24"/>
        </w:rPr>
      </w:pPr>
      <w:r>
        <w:rPr>
          <w:rFonts w:hint="eastAsia" w:ascii="华文中宋" w:hAnsi="华文中宋" w:eastAsia="华文中宋" w:cs="华文中宋"/>
          <w:spacing w:val="6"/>
          <w:sz w:val="24"/>
          <w:szCs w:val="24"/>
        </w:rPr>
        <w:t xml:space="preserve">　　　　　　　　　　　　　　　　　 </w:t>
      </w:r>
      <w:bookmarkStart w:id="130" w:name="_Toc22728"/>
      <w:r>
        <w:rPr>
          <w:rFonts w:hint="eastAsia" w:ascii="华文中宋" w:hAnsi="华文中宋" w:eastAsia="华文中宋" w:cs="华文中宋"/>
          <w:spacing w:val="6"/>
          <w:sz w:val="24"/>
          <w:szCs w:val="24"/>
        </w:rPr>
        <w:t>日  期：</w:t>
      </w:r>
      <w:bookmarkEnd w:id="130"/>
    </w:p>
    <w:p w14:paraId="3325B85E">
      <w:pPr>
        <w:spacing w:line="360" w:lineRule="auto"/>
        <w:ind w:firstLine="480" w:firstLineChars="200"/>
        <w:rPr>
          <w:rFonts w:ascii="华文中宋" w:hAnsi="华文中宋" w:eastAsia="华文中宋" w:cs="华文中宋"/>
          <w:b/>
          <w:sz w:val="24"/>
          <w:szCs w:val="24"/>
          <w:lang w:bidi="ar"/>
        </w:rPr>
      </w:pPr>
      <w:r>
        <w:rPr>
          <w:rFonts w:hint="eastAsia" w:ascii="华文中宋" w:hAnsi="华文中宋" w:eastAsia="华文中宋" w:cs="华文中宋"/>
          <w:b/>
          <w:sz w:val="24"/>
          <w:szCs w:val="24"/>
        </w:rPr>
        <w:t>注：</w:t>
      </w:r>
      <w:r>
        <w:rPr>
          <w:rFonts w:hint="eastAsia" w:ascii="华文中宋" w:hAnsi="华文中宋" w:eastAsia="华文中宋" w:cs="Arial"/>
          <w:b/>
          <w:sz w:val="24"/>
          <w:szCs w:val="24"/>
        </w:rPr>
        <w:t>中标供应商为残疾人福利性单位的，采购代理机构随中标结果同时公告其《残疾人福利性单位声明函》</w:t>
      </w:r>
    </w:p>
    <w:p w14:paraId="5EB35033">
      <w:pPr>
        <w:spacing w:line="360" w:lineRule="auto"/>
        <w:ind w:firstLine="480" w:firstLineChars="200"/>
        <w:rPr>
          <w:rFonts w:ascii="华文中宋" w:hAnsi="华文中宋" w:eastAsia="华文中宋" w:cs="华文中宋"/>
          <w:b/>
          <w:sz w:val="24"/>
          <w:szCs w:val="24"/>
          <w:lang w:bidi="ar"/>
        </w:rPr>
      </w:pPr>
      <w:r>
        <w:rPr>
          <w:rFonts w:hint="eastAsia" w:ascii="华文中宋" w:hAnsi="华文中宋" w:eastAsia="华文中宋" w:cs="华文中宋"/>
          <w:b/>
          <w:sz w:val="24"/>
          <w:szCs w:val="24"/>
          <w:lang w:bidi="ar"/>
        </w:rPr>
        <w:t>创新产品或创新服务明细表格式（若有的话，以包为单位分别填写）</w:t>
      </w:r>
    </w:p>
    <w:p w14:paraId="56CFD3F8">
      <w:pPr>
        <w:spacing w:line="360" w:lineRule="auto"/>
        <w:jc w:val="center"/>
        <w:outlineLvl w:val="0"/>
        <w:rPr>
          <w:rFonts w:ascii="华文中宋" w:hAnsi="华文中宋" w:eastAsia="华文中宋"/>
          <w:sz w:val="24"/>
          <w:szCs w:val="24"/>
        </w:rPr>
      </w:pPr>
      <w:bookmarkStart w:id="131" w:name="_Toc5109"/>
      <w:r>
        <w:rPr>
          <w:rFonts w:hint="eastAsia" w:ascii="华文中宋" w:hAnsi="华文中宋" w:eastAsia="华文中宋"/>
          <w:sz w:val="24"/>
          <w:szCs w:val="24"/>
        </w:rPr>
        <w:t>创新产品或创新服务明细表</w:t>
      </w:r>
      <w:bookmarkEnd w:id="131"/>
    </w:p>
    <w:p w14:paraId="527CD427">
      <w:pPr>
        <w:spacing w:line="360" w:lineRule="auto"/>
        <w:rPr>
          <w:rFonts w:ascii="华文中宋" w:hAnsi="华文中宋" w:eastAsia="华文中宋"/>
          <w:sz w:val="24"/>
          <w:szCs w:val="24"/>
          <w:u w:val="single"/>
        </w:rPr>
      </w:pPr>
      <w:r>
        <w:rPr>
          <w:rFonts w:hint="eastAsia" w:ascii="华文中宋" w:hAnsi="华文中宋" w:eastAsia="华文中宋"/>
          <w:sz w:val="24"/>
          <w:szCs w:val="24"/>
        </w:rPr>
        <w:t>项目名称：</w:t>
      </w:r>
      <w:r>
        <w:rPr>
          <w:rFonts w:hint="eastAsia" w:ascii="华文中宋" w:hAnsi="华文中宋" w:eastAsia="华文中宋"/>
          <w:sz w:val="24"/>
          <w:szCs w:val="24"/>
          <w:u w:val="single"/>
        </w:rPr>
        <w:t xml:space="preserve">                </w:t>
      </w:r>
    </w:p>
    <w:p w14:paraId="65E406DF">
      <w:pPr>
        <w:spacing w:line="360" w:lineRule="auto"/>
        <w:rPr>
          <w:rFonts w:ascii="华文中宋" w:hAnsi="华文中宋" w:eastAsia="华文中宋"/>
          <w:sz w:val="24"/>
          <w:szCs w:val="24"/>
          <w:u w:val="single"/>
        </w:rPr>
      </w:pPr>
      <w:r>
        <w:rPr>
          <w:rFonts w:hint="eastAsia" w:ascii="华文中宋" w:hAnsi="华文中宋" w:eastAsia="华文中宋"/>
          <w:sz w:val="24"/>
          <w:szCs w:val="24"/>
        </w:rPr>
        <w:t>项目编号：</w:t>
      </w:r>
      <w:r>
        <w:rPr>
          <w:rFonts w:hint="eastAsia" w:ascii="华文中宋" w:hAnsi="华文中宋" w:eastAsia="华文中宋"/>
          <w:sz w:val="24"/>
          <w:szCs w:val="24"/>
          <w:u w:val="single"/>
        </w:rPr>
        <w:t xml:space="preserve">                </w:t>
      </w:r>
    </w:p>
    <w:p w14:paraId="000C3FA6">
      <w:pPr>
        <w:spacing w:line="360" w:lineRule="auto"/>
        <w:rPr>
          <w:rFonts w:ascii="华文中宋" w:hAnsi="华文中宋" w:eastAsia="华文中宋"/>
          <w:sz w:val="24"/>
          <w:szCs w:val="24"/>
        </w:rPr>
      </w:pPr>
      <w:r>
        <w:rPr>
          <w:rFonts w:hint="eastAsia" w:ascii="华文中宋" w:hAnsi="华文中宋" w:eastAsia="华文中宋"/>
          <w:sz w:val="24"/>
          <w:szCs w:val="24"/>
        </w:rPr>
        <w:t>响应人名称：</w:t>
      </w:r>
      <w:r>
        <w:rPr>
          <w:rFonts w:hint="eastAsia" w:ascii="华文中宋" w:hAnsi="华文中宋" w:eastAsia="华文中宋"/>
          <w:sz w:val="24"/>
          <w:szCs w:val="24"/>
          <w:u w:val="single"/>
        </w:rPr>
        <w:t xml:space="preserve">              </w:t>
      </w:r>
    </w:p>
    <w:p w14:paraId="6D033B11">
      <w:pPr>
        <w:spacing w:line="360" w:lineRule="auto"/>
        <w:ind w:left="8400" w:hanging="8400" w:hangingChars="3500"/>
        <w:jc w:val="left"/>
        <w:rPr>
          <w:rFonts w:ascii="华文中宋" w:hAnsi="华文中宋" w:eastAsia="华文中宋"/>
          <w:sz w:val="24"/>
          <w:szCs w:val="24"/>
        </w:rPr>
      </w:pPr>
      <w:r>
        <w:rPr>
          <w:rFonts w:hint="eastAsia" w:ascii="华文中宋" w:hAnsi="华文中宋" w:eastAsia="华文中宋"/>
          <w:sz w:val="24"/>
          <w:szCs w:val="24"/>
        </w:rPr>
        <w:t>第</w:t>
      </w:r>
      <w:r>
        <w:rPr>
          <w:rFonts w:hint="eastAsia" w:ascii="华文中宋" w:hAnsi="华文中宋" w:eastAsia="华文中宋"/>
          <w:sz w:val="24"/>
          <w:szCs w:val="24"/>
          <w:u w:val="single"/>
        </w:rPr>
        <w:t xml:space="preserve">    </w:t>
      </w:r>
      <w:r>
        <w:rPr>
          <w:rFonts w:hint="eastAsia" w:ascii="华文中宋" w:hAnsi="华文中宋" w:eastAsia="华文中宋"/>
          <w:sz w:val="24"/>
          <w:szCs w:val="24"/>
        </w:rPr>
        <w:t>包        　　　　　　　　　　　　　　　　　　　   货币：人民币/元</w:t>
      </w:r>
    </w:p>
    <w:tbl>
      <w:tblPr>
        <w:tblStyle w:val="36"/>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38"/>
        <w:gridCol w:w="1054"/>
        <w:gridCol w:w="1205"/>
        <w:gridCol w:w="1358"/>
        <w:gridCol w:w="752"/>
        <w:gridCol w:w="1205"/>
        <w:gridCol w:w="1743"/>
      </w:tblGrid>
      <w:tr w14:paraId="7FCE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0" w:type="dxa"/>
            <w:vAlign w:val="center"/>
          </w:tcPr>
          <w:p w14:paraId="6A6624E1">
            <w:pPr>
              <w:jc w:val="center"/>
              <w:rPr>
                <w:rFonts w:ascii="华文中宋" w:hAnsi="华文中宋" w:eastAsia="华文中宋"/>
                <w:bCs/>
                <w:szCs w:val="21"/>
              </w:rPr>
            </w:pPr>
            <w:r>
              <w:rPr>
                <w:rFonts w:hint="eastAsia" w:ascii="华文中宋" w:hAnsi="华文中宋" w:eastAsia="华文中宋"/>
                <w:bCs/>
                <w:szCs w:val="21"/>
              </w:rPr>
              <w:t>序号</w:t>
            </w:r>
          </w:p>
        </w:tc>
        <w:tc>
          <w:tcPr>
            <w:tcW w:w="1538" w:type="dxa"/>
            <w:vAlign w:val="center"/>
          </w:tcPr>
          <w:p w14:paraId="1F320476">
            <w:pPr>
              <w:jc w:val="center"/>
              <w:rPr>
                <w:rFonts w:ascii="华文中宋" w:hAnsi="华文中宋" w:eastAsia="华文中宋"/>
                <w:bCs/>
                <w:szCs w:val="21"/>
              </w:rPr>
            </w:pPr>
            <w:r>
              <w:rPr>
                <w:rFonts w:hint="eastAsia" w:ascii="华文中宋" w:hAnsi="华文中宋" w:eastAsia="华文中宋"/>
                <w:bCs/>
                <w:szCs w:val="21"/>
              </w:rPr>
              <w:t>货物名称</w:t>
            </w:r>
          </w:p>
        </w:tc>
        <w:tc>
          <w:tcPr>
            <w:tcW w:w="1054" w:type="dxa"/>
            <w:vAlign w:val="center"/>
          </w:tcPr>
          <w:p w14:paraId="2442A696">
            <w:pPr>
              <w:jc w:val="center"/>
              <w:rPr>
                <w:rFonts w:ascii="华文中宋" w:hAnsi="华文中宋" w:eastAsia="华文中宋"/>
                <w:bCs/>
                <w:szCs w:val="21"/>
              </w:rPr>
            </w:pPr>
            <w:r>
              <w:rPr>
                <w:rFonts w:hint="eastAsia" w:ascii="华文中宋" w:hAnsi="华文中宋" w:eastAsia="华文中宋"/>
                <w:bCs/>
                <w:szCs w:val="21"/>
              </w:rPr>
              <w:t>品牌</w:t>
            </w:r>
          </w:p>
        </w:tc>
        <w:tc>
          <w:tcPr>
            <w:tcW w:w="1205" w:type="dxa"/>
            <w:tcBorders>
              <w:bottom w:val="single" w:color="auto" w:sz="4" w:space="0"/>
            </w:tcBorders>
            <w:vAlign w:val="center"/>
          </w:tcPr>
          <w:p w14:paraId="11FD4E5D">
            <w:pPr>
              <w:jc w:val="center"/>
              <w:rPr>
                <w:rFonts w:ascii="华文中宋" w:hAnsi="华文中宋" w:eastAsia="华文中宋"/>
                <w:bCs/>
                <w:szCs w:val="21"/>
              </w:rPr>
            </w:pPr>
            <w:r>
              <w:rPr>
                <w:rFonts w:hint="eastAsia" w:ascii="华文中宋" w:hAnsi="华文中宋" w:eastAsia="华文中宋"/>
                <w:bCs/>
                <w:szCs w:val="21"/>
              </w:rPr>
              <w:t>规格型号</w:t>
            </w:r>
          </w:p>
        </w:tc>
        <w:tc>
          <w:tcPr>
            <w:tcW w:w="1358" w:type="dxa"/>
            <w:tcBorders>
              <w:bottom w:val="single" w:color="auto" w:sz="4" w:space="0"/>
            </w:tcBorders>
            <w:vAlign w:val="center"/>
          </w:tcPr>
          <w:p w14:paraId="035AFC7B">
            <w:pPr>
              <w:jc w:val="center"/>
              <w:rPr>
                <w:rFonts w:ascii="华文中宋" w:hAnsi="华文中宋" w:eastAsia="华文中宋"/>
                <w:bCs/>
                <w:szCs w:val="21"/>
              </w:rPr>
            </w:pPr>
            <w:r>
              <w:rPr>
                <w:rFonts w:hint="eastAsia" w:ascii="华文中宋" w:hAnsi="华文中宋" w:eastAsia="华文中宋"/>
                <w:bCs/>
                <w:szCs w:val="21"/>
              </w:rPr>
              <w:t>产地及厂家</w:t>
            </w:r>
          </w:p>
        </w:tc>
        <w:tc>
          <w:tcPr>
            <w:tcW w:w="752" w:type="dxa"/>
            <w:tcBorders>
              <w:bottom w:val="single" w:color="auto" w:sz="4" w:space="0"/>
            </w:tcBorders>
            <w:vAlign w:val="center"/>
          </w:tcPr>
          <w:p w14:paraId="5C8930B1">
            <w:pPr>
              <w:jc w:val="center"/>
              <w:rPr>
                <w:rFonts w:ascii="华文中宋" w:hAnsi="华文中宋" w:eastAsia="华文中宋"/>
                <w:bCs/>
                <w:szCs w:val="21"/>
              </w:rPr>
            </w:pPr>
            <w:r>
              <w:rPr>
                <w:rFonts w:hint="eastAsia" w:ascii="华文中宋" w:hAnsi="华文中宋" w:eastAsia="华文中宋"/>
                <w:bCs/>
                <w:szCs w:val="21"/>
              </w:rPr>
              <w:t>数量</w:t>
            </w:r>
          </w:p>
        </w:tc>
        <w:tc>
          <w:tcPr>
            <w:tcW w:w="1205" w:type="dxa"/>
            <w:tcBorders>
              <w:bottom w:val="single" w:color="auto" w:sz="4" w:space="0"/>
            </w:tcBorders>
            <w:vAlign w:val="center"/>
          </w:tcPr>
          <w:p w14:paraId="48FF8747">
            <w:pPr>
              <w:jc w:val="center"/>
              <w:rPr>
                <w:rFonts w:ascii="华文中宋" w:hAnsi="华文中宋" w:eastAsia="华文中宋"/>
                <w:bCs/>
                <w:szCs w:val="21"/>
              </w:rPr>
            </w:pPr>
            <w:r>
              <w:rPr>
                <w:rFonts w:hint="eastAsia" w:ascii="华文中宋" w:hAnsi="华文中宋" w:eastAsia="华文中宋"/>
                <w:bCs/>
                <w:szCs w:val="21"/>
              </w:rPr>
              <w:t>单价</w:t>
            </w:r>
          </w:p>
        </w:tc>
        <w:tc>
          <w:tcPr>
            <w:tcW w:w="1743" w:type="dxa"/>
            <w:tcBorders>
              <w:bottom w:val="single" w:color="auto" w:sz="4" w:space="0"/>
            </w:tcBorders>
            <w:vAlign w:val="center"/>
          </w:tcPr>
          <w:p w14:paraId="0E51FA63">
            <w:pPr>
              <w:jc w:val="center"/>
              <w:rPr>
                <w:rFonts w:ascii="华文中宋" w:hAnsi="华文中宋" w:eastAsia="华文中宋"/>
                <w:bCs/>
                <w:szCs w:val="21"/>
              </w:rPr>
            </w:pPr>
            <w:r>
              <w:rPr>
                <w:rFonts w:hint="eastAsia" w:ascii="华文中宋" w:hAnsi="华文中宋" w:eastAsia="华文中宋"/>
                <w:bCs/>
                <w:szCs w:val="21"/>
              </w:rPr>
              <w:t>总价</w:t>
            </w:r>
          </w:p>
        </w:tc>
      </w:tr>
      <w:tr w14:paraId="2DE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0" w:type="dxa"/>
            <w:vAlign w:val="center"/>
          </w:tcPr>
          <w:p w14:paraId="53B90708">
            <w:pPr>
              <w:jc w:val="center"/>
              <w:rPr>
                <w:rFonts w:ascii="华文中宋" w:hAnsi="华文中宋" w:eastAsia="华文中宋"/>
                <w:bCs/>
                <w:szCs w:val="21"/>
              </w:rPr>
            </w:pPr>
          </w:p>
        </w:tc>
        <w:tc>
          <w:tcPr>
            <w:tcW w:w="1538" w:type="dxa"/>
            <w:vAlign w:val="center"/>
          </w:tcPr>
          <w:p w14:paraId="6C1F2A11">
            <w:pPr>
              <w:jc w:val="center"/>
              <w:rPr>
                <w:rFonts w:ascii="华文中宋" w:hAnsi="华文中宋" w:eastAsia="华文中宋"/>
                <w:bCs/>
                <w:szCs w:val="21"/>
              </w:rPr>
            </w:pPr>
          </w:p>
        </w:tc>
        <w:tc>
          <w:tcPr>
            <w:tcW w:w="1054" w:type="dxa"/>
            <w:vAlign w:val="center"/>
          </w:tcPr>
          <w:p w14:paraId="79C763F0">
            <w:pPr>
              <w:jc w:val="center"/>
              <w:rPr>
                <w:rFonts w:ascii="华文中宋" w:hAnsi="华文中宋" w:eastAsia="华文中宋"/>
                <w:bCs/>
                <w:szCs w:val="21"/>
              </w:rPr>
            </w:pPr>
          </w:p>
        </w:tc>
        <w:tc>
          <w:tcPr>
            <w:tcW w:w="1205" w:type="dxa"/>
            <w:tcBorders>
              <w:top w:val="single" w:color="auto" w:sz="4" w:space="0"/>
              <w:bottom w:val="single" w:color="auto" w:sz="4" w:space="0"/>
            </w:tcBorders>
            <w:vAlign w:val="center"/>
          </w:tcPr>
          <w:p w14:paraId="24F8BBDA">
            <w:pPr>
              <w:jc w:val="center"/>
              <w:rPr>
                <w:rFonts w:ascii="华文中宋" w:hAnsi="华文中宋" w:eastAsia="华文中宋"/>
                <w:bCs/>
                <w:szCs w:val="21"/>
                <w:vertAlign w:val="superscript"/>
              </w:rPr>
            </w:pPr>
          </w:p>
        </w:tc>
        <w:tc>
          <w:tcPr>
            <w:tcW w:w="1358" w:type="dxa"/>
            <w:tcBorders>
              <w:top w:val="single" w:color="auto" w:sz="4" w:space="0"/>
              <w:bottom w:val="single" w:color="auto" w:sz="4" w:space="0"/>
            </w:tcBorders>
            <w:vAlign w:val="center"/>
          </w:tcPr>
          <w:p w14:paraId="4D7DEFE8">
            <w:pPr>
              <w:jc w:val="center"/>
              <w:rPr>
                <w:rFonts w:ascii="华文中宋" w:hAnsi="华文中宋" w:eastAsia="华文中宋"/>
                <w:bCs/>
                <w:szCs w:val="21"/>
                <w:vertAlign w:val="superscript"/>
              </w:rPr>
            </w:pPr>
          </w:p>
        </w:tc>
        <w:tc>
          <w:tcPr>
            <w:tcW w:w="752" w:type="dxa"/>
            <w:tcBorders>
              <w:top w:val="single" w:color="auto" w:sz="4" w:space="0"/>
            </w:tcBorders>
            <w:vAlign w:val="center"/>
          </w:tcPr>
          <w:p w14:paraId="7D86A979">
            <w:pPr>
              <w:jc w:val="center"/>
              <w:rPr>
                <w:rFonts w:ascii="华文中宋" w:hAnsi="华文中宋" w:eastAsia="华文中宋"/>
                <w:bCs/>
                <w:szCs w:val="21"/>
              </w:rPr>
            </w:pPr>
          </w:p>
        </w:tc>
        <w:tc>
          <w:tcPr>
            <w:tcW w:w="1205" w:type="dxa"/>
            <w:tcBorders>
              <w:top w:val="single" w:color="auto" w:sz="4" w:space="0"/>
            </w:tcBorders>
            <w:vAlign w:val="center"/>
          </w:tcPr>
          <w:p w14:paraId="3534B330">
            <w:pPr>
              <w:jc w:val="center"/>
              <w:rPr>
                <w:rFonts w:ascii="华文中宋" w:hAnsi="华文中宋" w:eastAsia="华文中宋"/>
                <w:bCs/>
                <w:szCs w:val="21"/>
              </w:rPr>
            </w:pPr>
          </w:p>
        </w:tc>
        <w:tc>
          <w:tcPr>
            <w:tcW w:w="1743" w:type="dxa"/>
            <w:tcBorders>
              <w:top w:val="single" w:color="auto" w:sz="4" w:space="0"/>
            </w:tcBorders>
            <w:vAlign w:val="center"/>
          </w:tcPr>
          <w:p w14:paraId="3DB364AD">
            <w:pPr>
              <w:jc w:val="center"/>
              <w:rPr>
                <w:rFonts w:ascii="华文中宋" w:hAnsi="华文中宋" w:eastAsia="华文中宋"/>
                <w:bCs/>
                <w:szCs w:val="21"/>
              </w:rPr>
            </w:pPr>
          </w:p>
        </w:tc>
      </w:tr>
      <w:tr w14:paraId="1BD7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0" w:type="dxa"/>
            <w:vAlign w:val="center"/>
          </w:tcPr>
          <w:p w14:paraId="73735EE0">
            <w:pPr>
              <w:jc w:val="center"/>
              <w:rPr>
                <w:rFonts w:ascii="华文中宋" w:hAnsi="华文中宋" w:eastAsia="华文中宋"/>
                <w:bCs/>
                <w:szCs w:val="21"/>
              </w:rPr>
            </w:pPr>
          </w:p>
        </w:tc>
        <w:tc>
          <w:tcPr>
            <w:tcW w:w="1538" w:type="dxa"/>
            <w:vAlign w:val="center"/>
          </w:tcPr>
          <w:p w14:paraId="4165E51C">
            <w:pPr>
              <w:jc w:val="center"/>
              <w:rPr>
                <w:rFonts w:ascii="华文中宋" w:hAnsi="华文中宋" w:eastAsia="华文中宋"/>
                <w:bCs/>
                <w:szCs w:val="21"/>
              </w:rPr>
            </w:pPr>
          </w:p>
        </w:tc>
        <w:tc>
          <w:tcPr>
            <w:tcW w:w="1054" w:type="dxa"/>
            <w:vAlign w:val="center"/>
          </w:tcPr>
          <w:p w14:paraId="16DD8398">
            <w:pPr>
              <w:jc w:val="center"/>
              <w:rPr>
                <w:rFonts w:ascii="华文中宋" w:hAnsi="华文中宋" w:eastAsia="华文中宋"/>
                <w:bCs/>
                <w:szCs w:val="21"/>
              </w:rPr>
            </w:pPr>
          </w:p>
        </w:tc>
        <w:tc>
          <w:tcPr>
            <w:tcW w:w="1205" w:type="dxa"/>
            <w:tcBorders>
              <w:top w:val="single" w:color="auto" w:sz="4" w:space="0"/>
              <w:bottom w:val="single" w:color="auto" w:sz="4" w:space="0"/>
            </w:tcBorders>
            <w:vAlign w:val="center"/>
          </w:tcPr>
          <w:p w14:paraId="5C8FE991">
            <w:pPr>
              <w:jc w:val="center"/>
              <w:rPr>
                <w:rFonts w:ascii="华文中宋" w:hAnsi="华文中宋" w:eastAsia="华文中宋"/>
                <w:bCs/>
                <w:szCs w:val="21"/>
                <w:vertAlign w:val="superscript"/>
              </w:rPr>
            </w:pPr>
          </w:p>
        </w:tc>
        <w:tc>
          <w:tcPr>
            <w:tcW w:w="1358" w:type="dxa"/>
            <w:tcBorders>
              <w:top w:val="single" w:color="auto" w:sz="4" w:space="0"/>
              <w:bottom w:val="single" w:color="auto" w:sz="4" w:space="0"/>
            </w:tcBorders>
            <w:vAlign w:val="center"/>
          </w:tcPr>
          <w:p w14:paraId="331D7D67">
            <w:pPr>
              <w:jc w:val="center"/>
              <w:rPr>
                <w:rFonts w:ascii="华文中宋" w:hAnsi="华文中宋" w:eastAsia="华文中宋"/>
                <w:bCs/>
                <w:szCs w:val="21"/>
                <w:vertAlign w:val="superscript"/>
              </w:rPr>
            </w:pPr>
          </w:p>
        </w:tc>
        <w:tc>
          <w:tcPr>
            <w:tcW w:w="752" w:type="dxa"/>
            <w:tcBorders>
              <w:top w:val="single" w:color="auto" w:sz="4" w:space="0"/>
            </w:tcBorders>
            <w:vAlign w:val="center"/>
          </w:tcPr>
          <w:p w14:paraId="0BDC02A4">
            <w:pPr>
              <w:jc w:val="center"/>
              <w:rPr>
                <w:rFonts w:ascii="华文中宋" w:hAnsi="华文中宋" w:eastAsia="华文中宋"/>
                <w:bCs/>
                <w:szCs w:val="21"/>
              </w:rPr>
            </w:pPr>
          </w:p>
        </w:tc>
        <w:tc>
          <w:tcPr>
            <w:tcW w:w="1205" w:type="dxa"/>
            <w:tcBorders>
              <w:top w:val="single" w:color="auto" w:sz="4" w:space="0"/>
            </w:tcBorders>
            <w:vAlign w:val="center"/>
          </w:tcPr>
          <w:p w14:paraId="1ACDE6DA">
            <w:pPr>
              <w:jc w:val="center"/>
              <w:rPr>
                <w:rFonts w:ascii="华文中宋" w:hAnsi="华文中宋" w:eastAsia="华文中宋"/>
                <w:bCs/>
                <w:szCs w:val="21"/>
              </w:rPr>
            </w:pPr>
          </w:p>
        </w:tc>
        <w:tc>
          <w:tcPr>
            <w:tcW w:w="1743" w:type="dxa"/>
            <w:tcBorders>
              <w:top w:val="single" w:color="auto" w:sz="4" w:space="0"/>
            </w:tcBorders>
            <w:vAlign w:val="center"/>
          </w:tcPr>
          <w:p w14:paraId="18F4C99F">
            <w:pPr>
              <w:jc w:val="center"/>
              <w:rPr>
                <w:rFonts w:ascii="华文中宋" w:hAnsi="华文中宋" w:eastAsia="华文中宋"/>
                <w:bCs/>
                <w:szCs w:val="21"/>
              </w:rPr>
            </w:pPr>
          </w:p>
        </w:tc>
      </w:tr>
      <w:tr w14:paraId="0ADD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65" w:type="dxa"/>
            <w:gridSpan w:val="8"/>
            <w:vAlign w:val="center"/>
          </w:tcPr>
          <w:p w14:paraId="6C015B9F">
            <w:pPr>
              <w:rPr>
                <w:rFonts w:ascii="华文中宋" w:hAnsi="华文中宋" w:eastAsia="华文中宋"/>
                <w:bCs/>
                <w:szCs w:val="21"/>
              </w:rPr>
            </w:pPr>
            <w:r>
              <w:rPr>
                <w:rFonts w:hint="eastAsia" w:ascii="华文中宋" w:hAnsi="华文中宋" w:eastAsia="华文中宋"/>
                <w:bCs/>
                <w:szCs w:val="21"/>
              </w:rPr>
              <w:t>创新产品或创新服务价格合计：</w:t>
            </w:r>
          </w:p>
        </w:tc>
      </w:tr>
    </w:tbl>
    <w:p w14:paraId="05E47089">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 xml:space="preserve">说明： </w:t>
      </w:r>
    </w:p>
    <w:p w14:paraId="784AFE69">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（1）响应人如实填写表格，无相应内容可填的，填写“无”、“未测试”、“没有相应指标”等明确的回答文字，或用“/”来表示。</w:t>
      </w:r>
    </w:p>
    <w:p w14:paraId="5E8A1975">
      <w:pPr>
        <w:spacing w:line="36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（2）响应人响应产品包含创新产品或创新服务，需填写此表后，提供《山西省创新产品和服务推荐清单》。</w:t>
      </w:r>
    </w:p>
    <w:p w14:paraId="7E3D833E">
      <w:pPr>
        <w:spacing w:line="360" w:lineRule="auto"/>
        <w:ind w:left="8085" w:leftChars="1050" w:hanging="5880" w:hangingChars="2450"/>
        <w:jc w:val="right"/>
        <w:rPr>
          <w:rFonts w:ascii="华文中宋" w:hAnsi="华文中宋" w:eastAsia="华文中宋"/>
          <w:sz w:val="24"/>
          <w:szCs w:val="24"/>
        </w:rPr>
      </w:pPr>
      <w:r>
        <w:rPr>
          <w:rFonts w:hint="eastAsia" w:ascii="华文中宋" w:hAnsi="华文中宋" w:eastAsia="华文中宋"/>
          <w:sz w:val="24"/>
          <w:szCs w:val="24"/>
        </w:rPr>
        <w:t>响应人：（</w:t>
      </w:r>
      <w:r>
        <w:rPr>
          <w:rFonts w:hint="eastAsia" w:ascii="华文中宋" w:hAnsi="华文中宋" w:eastAsia="华文中宋"/>
          <w:spacing w:val="20"/>
          <w:sz w:val="24"/>
          <w:szCs w:val="24"/>
          <w:lang w:eastAsia="zh-CN"/>
        </w:rPr>
        <w:t>单位电子签章</w:t>
      </w:r>
      <w:r>
        <w:rPr>
          <w:rFonts w:hint="eastAsia" w:ascii="华文中宋" w:hAnsi="华文中宋" w:eastAsia="华文中宋"/>
          <w:sz w:val="24"/>
          <w:szCs w:val="24"/>
        </w:rPr>
        <w:t xml:space="preserve">）        </w:t>
      </w:r>
    </w:p>
    <w:p w14:paraId="0C135AFC">
      <w:pPr>
        <w:pStyle w:val="26"/>
        <w:widowControl w:val="0"/>
        <w:adjustRightInd w:val="0"/>
        <w:snapToGrid w:val="0"/>
        <w:spacing w:before="0" w:beforeAutospacing="0" w:after="0" w:afterAutospacing="0" w:line="360" w:lineRule="auto"/>
        <w:jc w:val="right"/>
        <w:rPr>
          <w:rFonts w:ascii="华文中宋" w:hAnsi="华文中宋" w:eastAsia="华文中宋" w:cs="华文中宋"/>
          <w:b/>
          <w:lang w:bidi="ar"/>
        </w:rPr>
      </w:pPr>
      <w:r>
        <w:rPr>
          <w:rFonts w:hint="eastAsia" w:ascii="华文中宋" w:hAnsi="华文中宋" w:eastAsia="华文中宋"/>
        </w:rPr>
        <w:t xml:space="preserve">           年     月   日</w:t>
      </w:r>
    </w:p>
    <w:p w14:paraId="04241155">
      <w:pPr>
        <w:spacing w:line="360" w:lineRule="auto"/>
        <w:ind w:firstLine="480" w:firstLineChars="200"/>
        <w:outlineLvl w:val="0"/>
        <w:rPr>
          <w:rFonts w:ascii="华文中宋" w:hAnsi="华文中宋" w:eastAsia="华文中宋" w:cs="华文中宋"/>
          <w:b/>
          <w:sz w:val="24"/>
          <w:szCs w:val="24"/>
          <w:lang w:bidi="ar"/>
        </w:rPr>
      </w:pPr>
      <w:bookmarkStart w:id="132" w:name="_Toc19693"/>
      <w:r>
        <w:rPr>
          <w:rFonts w:hint="eastAsia" w:ascii="华文中宋" w:hAnsi="华文中宋" w:eastAsia="华文中宋" w:cs="华文中宋"/>
          <w:b/>
          <w:sz w:val="24"/>
          <w:szCs w:val="24"/>
          <w:lang w:bidi="ar"/>
        </w:rPr>
        <w:t>（四）采购文件要求或响应人认为需要提供的其他商务技术材料/文件</w:t>
      </w:r>
      <w:bookmarkEnd w:id="132"/>
    </w:p>
    <w:p w14:paraId="095B8920">
      <w:pPr>
        <w:spacing w:line="360" w:lineRule="auto"/>
        <w:ind w:left="1200" w:leftChars="228" w:hanging="721" w:hangingChars="300"/>
        <w:outlineLvl w:val="0"/>
        <w:rPr>
          <w:rFonts w:hint="eastAsia" w:ascii="宋体" w:hAnsi="宋体" w:eastAsia="宋体" w:cs="宋体"/>
          <w:b/>
          <w:bCs/>
          <w:sz w:val="24"/>
          <w:highlight w:val="none"/>
          <w:lang w:eastAsia="zh-CN"/>
        </w:rPr>
      </w:pPr>
      <w:bookmarkStart w:id="133" w:name="_Toc31224"/>
      <w:r>
        <w:rPr>
          <w:rFonts w:hint="eastAsia" w:ascii="华文中宋" w:hAnsi="华文中宋" w:eastAsia="华文中宋" w:cs="华文中宋"/>
          <w:b/>
          <w:sz w:val="24"/>
          <w:szCs w:val="24"/>
          <w:lang w:bidi="ar"/>
        </w:rPr>
        <w:t>（五）</w:t>
      </w:r>
      <w:r>
        <w:rPr>
          <w:rFonts w:hint="eastAsia" w:ascii="华文中宋" w:hAnsi="华文中宋" w:eastAsia="华文中宋" w:cs="华文中宋"/>
          <w:b/>
          <w:sz w:val="24"/>
          <w:szCs w:val="24"/>
          <w:lang w:eastAsia="zh-CN" w:bidi="ar"/>
        </w:rPr>
        <w:t>开标</w:t>
      </w:r>
      <w:r>
        <w:rPr>
          <w:rFonts w:hint="eastAsia" w:ascii="华文中宋" w:hAnsi="华文中宋" w:eastAsia="华文中宋" w:cs="华文中宋"/>
          <w:b/>
          <w:sz w:val="24"/>
          <w:szCs w:val="24"/>
          <w:lang w:bidi="ar"/>
        </w:rPr>
        <w:t>一览表</w:t>
      </w:r>
      <w:bookmarkEnd w:id="133"/>
      <w:r>
        <w:rPr>
          <w:rFonts w:hint="eastAsia" w:ascii="宋体" w:hAnsi="宋体" w:eastAsia="宋体" w:cs="宋体"/>
          <w:b/>
          <w:bCs/>
          <w:sz w:val="24"/>
          <w:highlight w:val="none"/>
        </w:rPr>
        <w:t>（格式</w:t>
      </w:r>
      <w:r>
        <w:rPr>
          <w:rFonts w:hint="eastAsia" w:ascii="宋体" w:hAnsi="宋体" w:cs="宋体"/>
          <w:b/>
          <w:bCs/>
          <w:sz w:val="24"/>
          <w:highlight w:val="none"/>
          <w:lang w:eastAsia="zh-CN"/>
        </w:rPr>
        <w:t>）</w:t>
      </w:r>
    </w:p>
    <w:p w14:paraId="22344075">
      <w:pPr>
        <w:spacing w:line="360" w:lineRule="auto"/>
        <w:rPr>
          <w:rFonts w:hint="eastAsia" w:ascii="宋体" w:hAnsi="宋体" w:eastAsia="宋体" w:cs="宋体"/>
          <w:b/>
          <w:bCs/>
          <w:sz w:val="24"/>
          <w:highlight w:val="none"/>
        </w:rPr>
      </w:pPr>
    </w:p>
    <w:p w14:paraId="53866366">
      <w:pPr>
        <w:spacing w:line="360" w:lineRule="auto"/>
        <w:jc w:val="center"/>
        <w:rPr>
          <w:rFonts w:hint="eastAsia" w:ascii="宋体" w:hAnsi="宋体" w:eastAsia="宋体" w:cs="宋体"/>
          <w:bCs/>
          <w:sz w:val="28"/>
          <w:szCs w:val="28"/>
          <w:highlight w:val="none"/>
        </w:rPr>
      </w:pPr>
      <w:r>
        <w:rPr>
          <w:rFonts w:hint="eastAsia" w:ascii="宋体" w:hAnsi="宋体" w:eastAsia="宋体" w:cs="宋体"/>
          <w:b/>
          <w:bCs/>
          <w:sz w:val="24"/>
          <w:highlight w:val="none"/>
        </w:rPr>
        <w:t>报价一览表（格式）</w:t>
      </w:r>
    </w:p>
    <w:p w14:paraId="550CA1FF">
      <w:pPr>
        <w:snapToGrid w:val="0"/>
        <w:spacing w:line="360" w:lineRule="auto"/>
        <w:rPr>
          <w:rFonts w:hint="eastAsia" w:ascii="宋体" w:hAnsi="宋体" w:eastAsia="宋体" w:cs="宋体"/>
          <w:sz w:val="24"/>
          <w:highlight w:val="none"/>
        </w:rPr>
      </w:pPr>
    </w:p>
    <w:p w14:paraId="104E7E44">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项目名称：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bCs/>
          <w:sz w:val="24"/>
          <w:highlight w:val="none"/>
        </w:rPr>
        <w:t>项目编号：</w:t>
      </w:r>
      <w:r>
        <w:rPr>
          <w:rFonts w:hint="eastAsia" w:ascii="宋体" w:hAnsi="宋体" w:eastAsia="宋体" w:cs="宋体"/>
          <w:bCs/>
          <w:sz w:val="24"/>
          <w:highlight w:val="none"/>
          <w:u w:val="single"/>
        </w:rPr>
        <w:t xml:space="preserve">                 </w:t>
      </w:r>
    </w:p>
    <w:p w14:paraId="76994DCC">
      <w:pPr>
        <w:widowControl/>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lang w:eastAsia="zh-CN"/>
        </w:rPr>
        <w:t>响应人</w:t>
      </w:r>
      <w:r>
        <w:rPr>
          <w:rFonts w:hint="eastAsia" w:ascii="宋体" w:hAnsi="宋体" w:eastAsia="宋体" w:cs="宋体"/>
          <w:bCs/>
          <w:sz w:val="24"/>
          <w:highlight w:val="none"/>
        </w:rPr>
        <w:t>名称：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 xml:space="preserve">                            单位：</w:t>
      </w:r>
      <w:r>
        <w:rPr>
          <w:rFonts w:hint="eastAsia" w:ascii="宋体" w:hAnsi="宋体" w:eastAsia="宋体" w:cs="宋体"/>
          <w:bCs/>
          <w:sz w:val="24"/>
          <w:highlight w:val="none"/>
          <w:lang w:eastAsia="zh-CN"/>
        </w:rPr>
        <w:t>人民币</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328"/>
      </w:tblGrid>
      <w:tr w14:paraId="5956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941" w:type="dxa"/>
            <w:noWrap w:val="0"/>
            <w:vAlign w:val="center"/>
          </w:tcPr>
          <w:p w14:paraId="3847A1CE">
            <w:pPr>
              <w:widowControl/>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328" w:type="dxa"/>
            <w:noWrap w:val="0"/>
            <w:vAlign w:val="center"/>
          </w:tcPr>
          <w:p w14:paraId="71744106">
            <w:pPr>
              <w:widowControl/>
              <w:adjustRightInd w:val="0"/>
              <w:snapToGrid w:val="0"/>
              <w:spacing w:line="360" w:lineRule="auto"/>
              <w:jc w:val="center"/>
              <w:rPr>
                <w:rFonts w:hint="eastAsia" w:ascii="宋体" w:hAnsi="宋体" w:eastAsia="宋体" w:cs="宋体"/>
                <w:sz w:val="24"/>
                <w:highlight w:val="none"/>
              </w:rPr>
            </w:pPr>
          </w:p>
        </w:tc>
      </w:tr>
      <w:tr w14:paraId="06E5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941" w:type="dxa"/>
            <w:noWrap w:val="0"/>
            <w:vAlign w:val="center"/>
          </w:tcPr>
          <w:p w14:paraId="05369ECC">
            <w:pPr>
              <w:widowControl/>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投标报价</w:t>
            </w:r>
          </w:p>
        </w:tc>
        <w:tc>
          <w:tcPr>
            <w:tcW w:w="7328" w:type="dxa"/>
            <w:noWrap w:val="0"/>
            <w:vAlign w:val="center"/>
          </w:tcPr>
          <w:p w14:paraId="0FC0ABD5">
            <w:pPr>
              <w:widowControl/>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大写</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6C0D5D89">
            <w:pPr>
              <w:widowControl/>
              <w:adjustRightInd w:val="0"/>
              <w:snapToGrid w:val="0"/>
              <w:spacing w:line="360" w:lineRule="auto"/>
              <w:jc w:val="left"/>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tc>
      </w:tr>
      <w:tr w14:paraId="4708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941" w:type="dxa"/>
            <w:noWrap w:val="0"/>
            <w:vAlign w:val="center"/>
          </w:tcPr>
          <w:p w14:paraId="2FB33D91">
            <w:pPr>
              <w:widowControl/>
              <w:adjustRightInd w:val="0"/>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项目负责人</w:t>
            </w:r>
          </w:p>
        </w:tc>
        <w:tc>
          <w:tcPr>
            <w:tcW w:w="7328" w:type="dxa"/>
            <w:noWrap w:val="0"/>
            <w:vAlign w:val="center"/>
          </w:tcPr>
          <w:p w14:paraId="45549419">
            <w:pPr>
              <w:widowControl/>
              <w:adjustRightInd w:val="0"/>
              <w:snapToGrid w:val="0"/>
              <w:spacing w:line="360" w:lineRule="auto"/>
              <w:jc w:val="left"/>
              <w:rPr>
                <w:rFonts w:hint="eastAsia" w:ascii="宋体" w:hAnsi="宋体" w:eastAsia="宋体" w:cs="宋体"/>
                <w:sz w:val="24"/>
                <w:highlight w:val="none"/>
              </w:rPr>
            </w:pPr>
          </w:p>
        </w:tc>
      </w:tr>
      <w:tr w14:paraId="4969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41" w:type="dxa"/>
            <w:noWrap w:val="0"/>
            <w:vAlign w:val="center"/>
          </w:tcPr>
          <w:p w14:paraId="54F94ABD">
            <w:pPr>
              <w:adjustRightInd w:val="0"/>
              <w:snapToGrid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合同履约期限</w:t>
            </w:r>
          </w:p>
        </w:tc>
        <w:tc>
          <w:tcPr>
            <w:tcW w:w="7328" w:type="dxa"/>
            <w:noWrap w:val="0"/>
            <w:vAlign w:val="center"/>
          </w:tcPr>
          <w:p w14:paraId="5C10414F">
            <w:pPr>
              <w:adjustRightInd w:val="0"/>
              <w:snapToGrid w:val="0"/>
              <w:spacing w:line="360" w:lineRule="auto"/>
              <w:jc w:val="left"/>
              <w:rPr>
                <w:rFonts w:hint="eastAsia" w:ascii="宋体" w:hAnsi="宋体" w:eastAsia="宋体" w:cs="宋体"/>
                <w:sz w:val="24"/>
                <w:highlight w:val="none"/>
              </w:rPr>
            </w:pPr>
          </w:p>
        </w:tc>
      </w:tr>
      <w:tr w14:paraId="38B6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69" w:type="dxa"/>
            <w:gridSpan w:val="2"/>
            <w:noWrap w:val="0"/>
            <w:vAlign w:val="center"/>
          </w:tcPr>
          <w:p w14:paraId="3054B92C">
            <w:pPr>
              <w:widowControl/>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备注：</w:t>
            </w:r>
          </w:p>
        </w:tc>
      </w:tr>
    </w:tbl>
    <w:p w14:paraId="69DDB953">
      <w:pPr>
        <w:widowControl/>
        <w:adjustRightInd w:val="0"/>
        <w:snapToGrid w:val="0"/>
        <w:spacing w:before="120" w:beforeLines="50" w:line="360" w:lineRule="auto"/>
        <w:rPr>
          <w:rFonts w:hint="eastAsia" w:ascii="宋体" w:hAnsi="宋体" w:eastAsia="宋体" w:cs="宋体"/>
          <w:highlight w:val="none"/>
        </w:rPr>
      </w:pPr>
      <w:r>
        <w:rPr>
          <w:rFonts w:hint="eastAsia" w:ascii="宋体" w:hAnsi="宋体" w:eastAsia="宋体" w:cs="宋体"/>
          <w:highlight w:val="none"/>
        </w:rPr>
        <w:t>注：1、填写此表时不得改变表格的形式。</w:t>
      </w:r>
    </w:p>
    <w:p w14:paraId="24509555">
      <w:pPr>
        <w:widowControl/>
        <w:adjustRightInd w:val="0"/>
        <w:snapToGrid w:val="0"/>
        <w:spacing w:line="360" w:lineRule="auto"/>
        <w:ind w:firstLine="472" w:firstLineChars="225"/>
        <w:rPr>
          <w:rFonts w:hint="eastAsia" w:ascii="宋体" w:hAnsi="宋体" w:eastAsia="宋体" w:cs="宋体"/>
          <w:bCs/>
          <w:sz w:val="24"/>
          <w:highlight w:val="none"/>
        </w:rPr>
      </w:pPr>
      <w:r>
        <w:rPr>
          <w:rFonts w:hint="eastAsia" w:ascii="宋体" w:hAnsi="宋体" w:eastAsia="宋体" w:cs="宋体"/>
          <w:highlight w:val="none"/>
        </w:rPr>
        <w:t>2、如果</w:t>
      </w:r>
      <w:r>
        <w:rPr>
          <w:rFonts w:hint="eastAsia" w:ascii="宋体" w:hAnsi="宋体" w:eastAsia="宋体" w:cs="宋体"/>
          <w:highlight w:val="none"/>
          <w:lang w:eastAsia="zh-CN"/>
        </w:rPr>
        <w:t>响应人</w:t>
      </w:r>
      <w:r>
        <w:rPr>
          <w:rFonts w:hint="eastAsia" w:ascii="宋体" w:hAnsi="宋体" w:eastAsia="宋体" w:cs="宋体"/>
          <w:highlight w:val="none"/>
        </w:rPr>
        <w:t>认为有应当说明而本表中无相应栏目的内容，请在“备注”一栏中说明。</w:t>
      </w:r>
      <w:bookmarkStart w:id="134" w:name="_Toc42923391"/>
      <w:r>
        <w:rPr>
          <w:rFonts w:hint="eastAsia" w:ascii="宋体" w:hAnsi="宋体" w:eastAsia="宋体" w:cs="宋体"/>
          <w:bCs/>
          <w:sz w:val="24"/>
          <w:highlight w:val="none"/>
        </w:rPr>
        <w:t xml:space="preserve">   </w:t>
      </w:r>
    </w:p>
    <w:p w14:paraId="0460E8CB">
      <w:pPr>
        <w:snapToGrid w:val="0"/>
        <w:spacing w:line="360" w:lineRule="auto"/>
        <w:ind w:firstLine="5040" w:firstLineChars="2100"/>
        <w:rPr>
          <w:rFonts w:hint="eastAsia" w:ascii="宋体" w:hAnsi="宋体" w:eastAsia="宋体" w:cs="宋体"/>
          <w:bCs/>
          <w:sz w:val="24"/>
          <w:highlight w:val="none"/>
        </w:rPr>
      </w:pPr>
    </w:p>
    <w:p w14:paraId="66EB1387">
      <w:pPr>
        <w:snapToGrid w:val="0"/>
        <w:spacing w:line="360" w:lineRule="auto"/>
        <w:rPr>
          <w:rFonts w:hint="eastAsia" w:ascii="宋体" w:hAnsi="宋体" w:eastAsia="宋体" w:cs="宋体"/>
          <w:sz w:val="24"/>
          <w:highlight w:val="none"/>
        </w:rPr>
      </w:pPr>
      <w:r>
        <w:rPr>
          <w:rFonts w:hint="eastAsia" w:ascii="宋体" w:hAnsi="宋体" w:eastAsia="宋体" w:cs="宋体"/>
          <w:bCs/>
          <w:sz w:val="24"/>
          <w:highlight w:val="none"/>
        </w:rPr>
        <w:t xml:space="preserve">                        </w:t>
      </w:r>
      <w:r>
        <w:rPr>
          <w:rFonts w:hint="eastAsia" w:ascii="宋体" w:hAnsi="宋体" w:eastAsia="宋体" w:cs="宋体"/>
          <w:sz w:val="24"/>
          <w:szCs w:val="24"/>
          <w:lang w:eastAsia="zh-CN"/>
        </w:rPr>
        <w:t>响应</w:t>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（电子签章）</w:t>
      </w:r>
    </w:p>
    <w:p w14:paraId="0F1747B6">
      <w:pPr>
        <w:widowControl/>
        <w:snapToGrid w:val="0"/>
        <w:spacing w:line="360" w:lineRule="auto"/>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26AA2C75">
      <w:pPr>
        <w:widowControl/>
        <w:snapToGrid w:val="0"/>
        <w:spacing w:line="360" w:lineRule="auto"/>
        <w:jc w:val="center"/>
        <w:rPr>
          <w:rFonts w:ascii="华文中宋" w:hAnsi="华文中宋" w:eastAsia="华文中宋"/>
          <w:b/>
          <w:bCs/>
        </w:rPr>
      </w:pPr>
      <w:r>
        <w:rPr>
          <w:rFonts w:hint="eastAsia" w:ascii="宋体" w:hAnsi="宋体" w:eastAsia="宋体" w:cs="宋体"/>
          <w:bCs/>
          <w:sz w:val="24"/>
          <w:highlight w:val="none"/>
        </w:rPr>
        <w:t xml:space="preserve">                            年     月     日</w:t>
      </w:r>
      <w:bookmarkEnd w:id="134"/>
    </w:p>
    <w:p w14:paraId="4B6DC2B4">
      <w:pPr>
        <w:pStyle w:val="26"/>
        <w:widowControl w:val="0"/>
        <w:snapToGrid w:val="0"/>
        <w:spacing w:before="0" w:beforeAutospacing="0" w:after="0" w:afterAutospacing="0" w:line="360" w:lineRule="auto"/>
        <w:ind w:firstLine="480" w:firstLineChars="200"/>
        <w:jc w:val="both"/>
        <w:rPr>
          <w:sz w:val="24"/>
          <w:szCs w:val="24"/>
        </w:rPr>
      </w:pPr>
      <w:r>
        <w:rPr>
          <w:rFonts w:hint="eastAsia" w:ascii="华文中宋" w:hAnsi="华文中宋" w:eastAsia="华文中宋"/>
          <w:b/>
          <w:bCs/>
        </w:rPr>
        <w:t>说明：本项综合评分相关资料和其它部分重复的，响应人必须在此项相关资料中再次提供，否则视为未提供。</w:t>
      </w:r>
    </w:p>
    <w:sectPr>
      <w:headerReference r:id="rId8" w:type="first"/>
      <w:headerReference r:id="rId7" w:type="default"/>
      <w:footerReference r:id="rId9" w:type="default"/>
      <w:pgSz w:w="11906" w:h="16838"/>
      <w:pgMar w:top="1134" w:right="1531" w:bottom="1361" w:left="1020" w:header="794"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BED8B2-8C99-4545-BC47-18FF3B5CE011}"/>
  </w:font>
  <w:font w:name="黑体">
    <w:panose1 w:val="02010609060101010101"/>
    <w:charset w:val="86"/>
    <w:family w:val="auto"/>
    <w:pitch w:val="default"/>
    <w:sig w:usb0="800002BF" w:usb1="38CF7CFA" w:usb2="00000016" w:usb3="00000000" w:csb0="00040001" w:csb1="00000000"/>
    <w:embedRegular r:id="rId2" w:fontKey="{219B8D70-57FD-435F-95FD-9B9CC143B7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3" w:fontKey="{0BC15FF6-B75D-4104-8DB6-62D24BBC3BAD}"/>
  </w:font>
  <w:font w:name="仿宋">
    <w:panose1 w:val="02010609060101010101"/>
    <w:charset w:val="86"/>
    <w:family w:val="modern"/>
    <w:pitch w:val="default"/>
    <w:sig w:usb0="800002BF" w:usb1="38CF7CFA" w:usb2="00000016" w:usb3="00000000" w:csb0="00040001" w:csb1="00000000"/>
    <w:embedRegular r:id="rId4" w:fontKey="{A7EFD8DB-B6C8-434B-8F5F-CAE6A0DE5C82}"/>
  </w:font>
  <w:font w:name="仿宋_GB2312">
    <w:altName w:val="仿宋"/>
    <w:panose1 w:val="00000000000000000000"/>
    <w:charset w:val="86"/>
    <w:family w:val="modern"/>
    <w:pitch w:val="default"/>
    <w:sig w:usb0="00000000" w:usb1="00000000" w:usb2="00000010" w:usb3="00000000" w:csb0="00040000" w:csb1="00000000"/>
    <w:embedRegular r:id="rId5" w:fontKey="{521B6923-F3FE-4940-AADB-2600D9708A25}"/>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7A7B">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63451">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DD63451">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BA605">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69728">
                          <w:pPr>
                            <w:pStyle w:val="2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0969728">
                    <w:pPr>
                      <w:pStyle w:val="2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D90D">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4424C">
                          <w:pPr>
                            <w:pStyle w:val="28"/>
                          </w:pP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C64424C">
                    <w:pPr>
                      <w:pStyle w:val="28"/>
                    </w:pP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A581">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997E">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C7ED0">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97448">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E33C8"/>
    <w:multiLevelType w:val="singleLevel"/>
    <w:tmpl w:val="CABE33C8"/>
    <w:lvl w:ilvl="0" w:tentative="0">
      <w:start w:val="1"/>
      <w:numFmt w:val="decimal"/>
      <w:suff w:val="space"/>
      <w:lvlText w:val="%1、"/>
      <w:lvlJc w:val="left"/>
    </w:lvl>
  </w:abstractNum>
  <w:abstractNum w:abstractNumId="1">
    <w:nsid w:val="DC034C03"/>
    <w:multiLevelType w:val="singleLevel"/>
    <w:tmpl w:val="DC034C03"/>
    <w:lvl w:ilvl="0" w:tentative="0">
      <w:start w:val="1"/>
      <w:numFmt w:val="decimal"/>
      <w:pStyle w:val="24"/>
      <w:lvlText w:val="%1."/>
      <w:lvlJc w:val="left"/>
      <w:pPr>
        <w:tabs>
          <w:tab w:val="left" w:pos="2040"/>
        </w:tabs>
        <w:ind w:left="2040" w:hanging="360"/>
      </w:pPr>
    </w:lvl>
  </w:abstractNum>
  <w:abstractNum w:abstractNumId="2">
    <w:nsid w:val="E2FFC360"/>
    <w:multiLevelType w:val="singleLevel"/>
    <w:tmpl w:val="E2FFC360"/>
    <w:lvl w:ilvl="0" w:tentative="0">
      <w:start w:val="1"/>
      <w:numFmt w:val="decimal"/>
      <w:suff w:val="space"/>
      <w:lvlText w:val="%1、"/>
      <w:lvlJc w:val="left"/>
    </w:lvl>
  </w:abstractNum>
  <w:abstractNum w:abstractNumId="3">
    <w:nsid w:val="FC521C02"/>
    <w:multiLevelType w:val="singleLevel"/>
    <w:tmpl w:val="FC521C02"/>
    <w:lvl w:ilvl="0" w:tentative="0">
      <w:start w:val="1"/>
      <w:numFmt w:val="decimal"/>
      <w:suff w:val="space"/>
      <w:lvlText w:val="%1、"/>
      <w:lvlJc w:val="left"/>
    </w:lvl>
  </w:abstractNum>
  <w:abstractNum w:abstractNumId="4">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5">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72047C37"/>
    <w:multiLevelType w:val="singleLevel"/>
    <w:tmpl w:val="72047C37"/>
    <w:lvl w:ilvl="0" w:tentative="0">
      <w:start w:val="1"/>
      <w:numFmt w:val="decimal"/>
      <w:suff w:val="space"/>
      <w:lvlText w:val="%1、"/>
      <w:lvlJc w:val="left"/>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YWQ4MjQ2MTE5NDk0NmY4N2I2N2I1ZTI1ZTU1MDIifQ=="/>
  </w:docVars>
  <w:rsids>
    <w:rsidRoot w:val="00172A27"/>
    <w:rsid w:val="000145C3"/>
    <w:rsid w:val="00031E00"/>
    <w:rsid w:val="00033A83"/>
    <w:rsid w:val="0005092E"/>
    <w:rsid w:val="00052D00"/>
    <w:rsid w:val="00056DC7"/>
    <w:rsid w:val="000858D1"/>
    <w:rsid w:val="00086BA9"/>
    <w:rsid w:val="000A12B6"/>
    <w:rsid w:val="000B017F"/>
    <w:rsid w:val="000D063A"/>
    <w:rsid w:val="000D7CDA"/>
    <w:rsid w:val="000E5EDD"/>
    <w:rsid w:val="00111FD5"/>
    <w:rsid w:val="00121295"/>
    <w:rsid w:val="001305C1"/>
    <w:rsid w:val="00142467"/>
    <w:rsid w:val="00151E18"/>
    <w:rsid w:val="00155FE5"/>
    <w:rsid w:val="00172A27"/>
    <w:rsid w:val="00184ECC"/>
    <w:rsid w:val="001861C3"/>
    <w:rsid w:val="00193AF6"/>
    <w:rsid w:val="001A70E1"/>
    <w:rsid w:val="001C28D2"/>
    <w:rsid w:val="001D4F34"/>
    <w:rsid w:val="001E7528"/>
    <w:rsid w:val="002005BB"/>
    <w:rsid w:val="00215A28"/>
    <w:rsid w:val="0022315D"/>
    <w:rsid w:val="00231D27"/>
    <w:rsid w:val="002320E9"/>
    <w:rsid w:val="00232E6C"/>
    <w:rsid w:val="00246EB4"/>
    <w:rsid w:val="00281807"/>
    <w:rsid w:val="00284D02"/>
    <w:rsid w:val="00285703"/>
    <w:rsid w:val="00285A3C"/>
    <w:rsid w:val="00285E30"/>
    <w:rsid w:val="002924AC"/>
    <w:rsid w:val="002A1C44"/>
    <w:rsid w:val="002A6419"/>
    <w:rsid w:val="002A6F0B"/>
    <w:rsid w:val="002B0F7E"/>
    <w:rsid w:val="002C5952"/>
    <w:rsid w:val="002D0326"/>
    <w:rsid w:val="002D1A64"/>
    <w:rsid w:val="002E0E4D"/>
    <w:rsid w:val="002E1666"/>
    <w:rsid w:val="002F127D"/>
    <w:rsid w:val="002F5ED5"/>
    <w:rsid w:val="003071B9"/>
    <w:rsid w:val="00311B72"/>
    <w:rsid w:val="00316B85"/>
    <w:rsid w:val="00320F0D"/>
    <w:rsid w:val="003466BC"/>
    <w:rsid w:val="00365404"/>
    <w:rsid w:val="003B05C2"/>
    <w:rsid w:val="003B3A79"/>
    <w:rsid w:val="00411267"/>
    <w:rsid w:val="00411598"/>
    <w:rsid w:val="00414F59"/>
    <w:rsid w:val="00424001"/>
    <w:rsid w:val="00434FD8"/>
    <w:rsid w:val="004508FF"/>
    <w:rsid w:val="004556C9"/>
    <w:rsid w:val="00470AEA"/>
    <w:rsid w:val="0047254D"/>
    <w:rsid w:val="004727E8"/>
    <w:rsid w:val="00472E5E"/>
    <w:rsid w:val="004817F7"/>
    <w:rsid w:val="004B25CD"/>
    <w:rsid w:val="004B5DEB"/>
    <w:rsid w:val="004C0F45"/>
    <w:rsid w:val="004D29B4"/>
    <w:rsid w:val="004F6C1B"/>
    <w:rsid w:val="00503749"/>
    <w:rsid w:val="005136F3"/>
    <w:rsid w:val="00522C0C"/>
    <w:rsid w:val="00523A57"/>
    <w:rsid w:val="0055303C"/>
    <w:rsid w:val="00570368"/>
    <w:rsid w:val="00577F0F"/>
    <w:rsid w:val="00592E51"/>
    <w:rsid w:val="005B0A84"/>
    <w:rsid w:val="005E5895"/>
    <w:rsid w:val="005F3A11"/>
    <w:rsid w:val="006070F6"/>
    <w:rsid w:val="00635BC5"/>
    <w:rsid w:val="00640A53"/>
    <w:rsid w:val="006A69E4"/>
    <w:rsid w:val="006D6869"/>
    <w:rsid w:val="006F20C5"/>
    <w:rsid w:val="00706EB9"/>
    <w:rsid w:val="00716586"/>
    <w:rsid w:val="00722F9D"/>
    <w:rsid w:val="007236E8"/>
    <w:rsid w:val="00732468"/>
    <w:rsid w:val="007365BA"/>
    <w:rsid w:val="007633C0"/>
    <w:rsid w:val="00786652"/>
    <w:rsid w:val="007904CF"/>
    <w:rsid w:val="007A4951"/>
    <w:rsid w:val="007B723F"/>
    <w:rsid w:val="007C1303"/>
    <w:rsid w:val="007C791E"/>
    <w:rsid w:val="007E2F0E"/>
    <w:rsid w:val="007E4E4E"/>
    <w:rsid w:val="007E530E"/>
    <w:rsid w:val="00803D5E"/>
    <w:rsid w:val="0081083D"/>
    <w:rsid w:val="008268DF"/>
    <w:rsid w:val="00830B23"/>
    <w:rsid w:val="00832473"/>
    <w:rsid w:val="00842455"/>
    <w:rsid w:val="00861BB0"/>
    <w:rsid w:val="00863806"/>
    <w:rsid w:val="00864025"/>
    <w:rsid w:val="00871434"/>
    <w:rsid w:val="008813C3"/>
    <w:rsid w:val="00893C14"/>
    <w:rsid w:val="008A2E3D"/>
    <w:rsid w:val="008A2F4A"/>
    <w:rsid w:val="008A5AA5"/>
    <w:rsid w:val="008B09B9"/>
    <w:rsid w:val="008C19AB"/>
    <w:rsid w:val="008C5926"/>
    <w:rsid w:val="008C7065"/>
    <w:rsid w:val="00905ABB"/>
    <w:rsid w:val="00927DFB"/>
    <w:rsid w:val="009357FA"/>
    <w:rsid w:val="009417EF"/>
    <w:rsid w:val="00957D87"/>
    <w:rsid w:val="00966A8A"/>
    <w:rsid w:val="00976346"/>
    <w:rsid w:val="009B1169"/>
    <w:rsid w:val="009D0FA7"/>
    <w:rsid w:val="009E18E8"/>
    <w:rsid w:val="00A120E5"/>
    <w:rsid w:val="00A15A46"/>
    <w:rsid w:val="00A15A99"/>
    <w:rsid w:val="00A35D97"/>
    <w:rsid w:val="00A51309"/>
    <w:rsid w:val="00A52791"/>
    <w:rsid w:val="00A53050"/>
    <w:rsid w:val="00A60A0B"/>
    <w:rsid w:val="00A83FE5"/>
    <w:rsid w:val="00A84E04"/>
    <w:rsid w:val="00AA3FF4"/>
    <w:rsid w:val="00AB573D"/>
    <w:rsid w:val="00AC7DA8"/>
    <w:rsid w:val="00AE268F"/>
    <w:rsid w:val="00AE5143"/>
    <w:rsid w:val="00B221AF"/>
    <w:rsid w:val="00B51A3C"/>
    <w:rsid w:val="00B64E22"/>
    <w:rsid w:val="00B777FA"/>
    <w:rsid w:val="00B91D03"/>
    <w:rsid w:val="00BB648D"/>
    <w:rsid w:val="00BC156A"/>
    <w:rsid w:val="00BD5A39"/>
    <w:rsid w:val="00BD5C9F"/>
    <w:rsid w:val="00BD6966"/>
    <w:rsid w:val="00BE1EA3"/>
    <w:rsid w:val="00BE24EE"/>
    <w:rsid w:val="00C058B6"/>
    <w:rsid w:val="00C22ED5"/>
    <w:rsid w:val="00C33B4A"/>
    <w:rsid w:val="00C358B2"/>
    <w:rsid w:val="00C35AA1"/>
    <w:rsid w:val="00C3767C"/>
    <w:rsid w:val="00C379B6"/>
    <w:rsid w:val="00C53D7C"/>
    <w:rsid w:val="00C60E47"/>
    <w:rsid w:val="00C6130D"/>
    <w:rsid w:val="00C657D2"/>
    <w:rsid w:val="00C76D7C"/>
    <w:rsid w:val="00C829E6"/>
    <w:rsid w:val="00C82D47"/>
    <w:rsid w:val="00C830A5"/>
    <w:rsid w:val="00C90498"/>
    <w:rsid w:val="00C92CCE"/>
    <w:rsid w:val="00C933FC"/>
    <w:rsid w:val="00C9597F"/>
    <w:rsid w:val="00CA17C5"/>
    <w:rsid w:val="00CA1DBC"/>
    <w:rsid w:val="00CC24BB"/>
    <w:rsid w:val="00CC41E8"/>
    <w:rsid w:val="00CD0CBE"/>
    <w:rsid w:val="00CD1814"/>
    <w:rsid w:val="00CF121E"/>
    <w:rsid w:val="00CF2458"/>
    <w:rsid w:val="00D129C4"/>
    <w:rsid w:val="00D23BBA"/>
    <w:rsid w:val="00D259F1"/>
    <w:rsid w:val="00D25E87"/>
    <w:rsid w:val="00D34831"/>
    <w:rsid w:val="00D6421A"/>
    <w:rsid w:val="00DC52CF"/>
    <w:rsid w:val="00DC6E80"/>
    <w:rsid w:val="00DC7977"/>
    <w:rsid w:val="00DD1E0C"/>
    <w:rsid w:val="00DE2D8B"/>
    <w:rsid w:val="00DF09C8"/>
    <w:rsid w:val="00E015C1"/>
    <w:rsid w:val="00E0473C"/>
    <w:rsid w:val="00E108E7"/>
    <w:rsid w:val="00E36CFE"/>
    <w:rsid w:val="00E37C55"/>
    <w:rsid w:val="00E41D56"/>
    <w:rsid w:val="00E57541"/>
    <w:rsid w:val="00E645F8"/>
    <w:rsid w:val="00EA564C"/>
    <w:rsid w:val="00EC29F0"/>
    <w:rsid w:val="00EF75FB"/>
    <w:rsid w:val="00F14C30"/>
    <w:rsid w:val="00F20C52"/>
    <w:rsid w:val="00F370E7"/>
    <w:rsid w:val="00F5308A"/>
    <w:rsid w:val="00F67816"/>
    <w:rsid w:val="00F74DAF"/>
    <w:rsid w:val="00F76D4C"/>
    <w:rsid w:val="00F821D9"/>
    <w:rsid w:val="00F936F9"/>
    <w:rsid w:val="00F93AFF"/>
    <w:rsid w:val="00FF48A9"/>
    <w:rsid w:val="01D67E26"/>
    <w:rsid w:val="02252BF0"/>
    <w:rsid w:val="026E38F2"/>
    <w:rsid w:val="02785724"/>
    <w:rsid w:val="02786BA5"/>
    <w:rsid w:val="02885167"/>
    <w:rsid w:val="02C5626B"/>
    <w:rsid w:val="03490C25"/>
    <w:rsid w:val="03597270"/>
    <w:rsid w:val="03606082"/>
    <w:rsid w:val="03897B37"/>
    <w:rsid w:val="039C4C80"/>
    <w:rsid w:val="03F6135F"/>
    <w:rsid w:val="0453340E"/>
    <w:rsid w:val="04796C61"/>
    <w:rsid w:val="04C6370B"/>
    <w:rsid w:val="04DD3F64"/>
    <w:rsid w:val="052157AF"/>
    <w:rsid w:val="05645E6F"/>
    <w:rsid w:val="0568305F"/>
    <w:rsid w:val="05F449A7"/>
    <w:rsid w:val="065D619D"/>
    <w:rsid w:val="06854BF6"/>
    <w:rsid w:val="06A20A42"/>
    <w:rsid w:val="06D05B2E"/>
    <w:rsid w:val="06F76806"/>
    <w:rsid w:val="070A5C4A"/>
    <w:rsid w:val="07622F42"/>
    <w:rsid w:val="07714368"/>
    <w:rsid w:val="07A046D3"/>
    <w:rsid w:val="08620842"/>
    <w:rsid w:val="086D3022"/>
    <w:rsid w:val="08866DE8"/>
    <w:rsid w:val="08E4176C"/>
    <w:rsid w:val="08FC28B3"/>
    <w:rsid w:val="09041175"/>
    <w:rsid w:val="093C4BB3"/>
    <w:rsid w:val="09577F91"/>
    <w:rsid w:val="099333FD"/>
    <w:rsid w:val="09A430BF"/>
    <w:rsid w:val="09F87E89"/>
    <w:rsid w:val="09FB56C3"/>
    <w:rsid w:val="0A29781A"/>
    <w:rsid w:val="0A37753A"/>
    <w:rsid w:val="0A3F3608"/>
    <w:rsid w:val="0A960F84"/>
    <w:rsid w:val="0AB1211B"/>
    <w:rsid w:val="0AB908B5"/>
    <w:rsid w:val="0ACE6B1F"/>
    <w:rsid w:val="0ADC59FF"/>
    <w:rsid w:val="0AF86A36"/>
    <w:rsid w:val="0B2038C1"/>
    <w:rsid w:val="0B901D30"/>
    <w:rsid w:val="0BE606DE"/>
    <w:rsid w:val="0BF202F5"/>
    <w:rsid w:val="0C34042E"/>
    <w:rsid w:val="0C4F74F5"/>
    <w:rsid w:val="0CAB66CA"/>
    <w:rsid w:val="0CBD2B6F"/>
    <w:rsid w:val="0CBE2C66"/>
    <w:rsid w:val="0D166810"/>
    <w:rsid w:val="0D3447E6"/>
    <w:rsid w:val="0D422EA8"/>
    <w:rsid w:val="0D5414E8"/>
    <w:rsid w:val="0D8647F2"/>
    <w:rsid w:val="0D90030B"/>
    <w:rsid w:val="0DA53108"/>
    <w:rsid w:val="0E230C39"/>
    <w:rsid w:val="0E3B13C3"/>
    <w:rsid w:val="0E4B781A"/>
    <w:rsid w:val="0E6153E0"/>
    <w:rsid w:val="0E63197E"/>
    <w:rsid w:val="0E70581B"/>
    <w:rsid w:val="0EA811F7"/>
    <w:rsid w:val="0EDA0148"/>
    <w:rsid w:val="0F3227B0"/>
    <w:rsid w:val="0F3A2F1A"/>
    <w:rsid w:val="0F3B4132"/>
    <w:rsid w:val="0F546F0A"/>
    <w:rsid w:val="0F6F3789"/>
    <w:rsid w:val="0F9F7A79"/>
    <w:rsid w:val="0FCD278D"/>
    <w:rsid w:val="101A6521"/>
    <w:rsid w:val="102B5E09"/>
    <w:rsid w:val="103E78C3"/>
    <w:rsid w:val="10562027"/>
    <w:rsid w:val="105E1FB5"/>
    <w:rsid w:val="109245CB"/>
    <w:rsid w:val="11E823CF"/>
    <w:rsid w:val="11EA4D50"/>
    <w:rsid w:val="12040A4A"/>
    <w:rsid w:val="12353631"/>
    <w:rsid w:val="13437F45"/>
    <w:rsid w:val="1389079A"/>
    <w:rsid w:val="13C363FE"/>
    <w:rsid w:val="13E242C4"/>
    <w:rsid w:val="14210A80"/>
    <w:rsid w:val="149231A8"/>
    <w:rsid w:val="14A1787B"/>
    <w:rsid w:val="14CA040B"/>
    <w:rsid w:val="14DE3634"/>
    <w:rsid w:val="14F14BBD"/>
    <w:rsid w:val="14F90946"/>
    <w:rsid w:val="155A5873"/>
    <w:rsid w:val="157B1B36"/>
    <w:rsid w:val="159D25CE"/>
    <w:rsid w:val="15A164FA"/>
    <w:rsid w:val="15C26C68"/>
    <w:rsid w:val="15E458B3"/>
    <w:rsid w:val="16107650"/>
    <w:rsid w:val="1624728A"/>
    <w:rsid w:val="16966EA1"/>
    <w:rsid w:val="16AB1155"/>
    <w:rsid w:val="174353C2"/>
    <w:rsid w:val="1791549D"/>
    <w:rsid w:val="17C528B2"/>
    <w:rsid w:val="18061CB9"/>
    <w:rsid w:val="18087C3C"/>
    <w:rsid w:val="185C36C6"/>
    <w:rsid w:val="185E7926"/>
    <w:rsid w:val="186440A3"/>
    <w:rsid w:val="18A22BD8"/>
    <w:rsid w:val="18B30121"/>
    <w:rsid w:val="18BF3C55"/>
    <w:rsid w:val="19295346"/>
    <w:rsid w:val="1941466A"/>
    <w:rsid w:val="194D4992"/>
    <w:rsid w:val="19A63DB2"/>
    <w:rsid w:val="19C36022"/>
    <w:rsid w:val="19E21A89"/>
    <w:rsid w:val="1A374F38"/>
    <w:rsid w:val="1A4F7624"/>
    <w:rsid w:val="1A665E49"/>
    <w:rsid w:val="1A9F0722"/>
    <w:rsid w:val="1AA0596C"/>
    <w:rsid w:val="1AE32ECD"/>
    <w:rsid w:val="1B062F68"/>
    <w:rsid w:val="1B1833B1"/>
    <w:rsid w:val="1B435D16"/>
    <w:rsid w:val="1B9B2559"/>
    <w:rsid w:val="1BE3633F"/>
    <w:rsid w:val="1BF03A5D"/>
    <w:rsid w:val="1C476C60"/>
    <w:rsid w:val="1D4440F8"/>
    <w:rsid w:val="1D5147B4"/>
    <w:rsid w:val="1E0535F5"/>
    <w:rsid w:val="1EBE46EA"/>
    <w:rsid w:val="1EC175FF"/>
    <w:rsid w:val="1EC70DF2"/>
    <w:rsid w:val="1ED04E2F"/>
    <w:rsid w:val="1F427750"/>
    <w:rsid w:val="1F7A2D5A"/>
    <w:rsid w:val="1FA112A3"/>
    <w:rsid w:val="1FD27F48"/>
    <w:rsid w:val="1FEA7809"/>
    <w:rsid w:val="1FFA6840"/>
    <w:rsid w:val="20694A4E"/>
    <w:rsid w:val="20C003FB"/>
    <w:rsid w:val="21021BA7"/>
    <w:rsid w:val="21231805"/>
    <w:rsid w:val="21384A02"/>
    <w:rsid w:val="2173322B"/>
    <w:rsid w:val="217E2DB8"/>
    <w:rsid w:val="219208A9"/>
    <w:rsid w:val="21DA5EEC"/>
    <w:rsid w:val="21EE030B"/>
    <w:rsid w:val="22276BA3"/>
    <w:rsid w:val="225C0356"/>
    <w:rsid w:val="22846E7E"/>
    <w:rsid w:val="22B32A34"/>
    <w:rsid w:val="22EB3E69"/>
    <w:rsid w:val="23167A6F"/>
    <w:rsid w:val="232B5651"/>
    <w:rsid w:val="23976E15"/>
    <w:rsid w:val="23977A00"/>
    <w:rsid w:val="23C92D48"/>
    <w:rsid w:val="23CB1F80"/>
    <w:rsid w:val="23EB7FF4"/>
    <w:rsid w:val="24554A3A"/>
    <w:rsid w:val="24765FE4"/>
    <w:rsid w:val="24E9728E"/>
    <w:rsid w:val="252643C5"/>
    <w:rsid w:val="257D2C18"/>
    <w:rsid w:val="25F70FC9"/>
    <w:rsid w:val="2666654B"/>
    <w:rsid w:val="266E53E8"/>
    <w:rsid w:val="2695765F"/>
    <w:rsid w:val="26B4794D"/>
    <w:rsid w:val="26F65A2F"/>
    <w:rsid w:val="27020657"/>
    <w:rsid w:val="27451882"/>
    <w:rsid w:val="27512FFB"/>
    <w:rsid w:val="2797123F"/>
    <w:rsid w:val="28437AF0"/>
    <w:rsid w:val="285940BD"/>
    <w:rsid w:val="286B66AA"/>
    <w:rsid w:val="28956DC7"/>
    <w:rsid w:val="28E50F0C"/>
    <w:rsid w:val="28F92C9D"/>
    <w:rsid w:val="29455BCD"/>
    <w:rsid w:val="297A3E8D"/>
    <w:rsid w:val="29D1522B"/>
    <w:rsid w:val="29F1100D"/>
    <w:rsid w:val="2A2D1DAA"/>
    <w:rsid w:val="2A2E6B5F"/>
    <w:rsid w:val="2A3B0FD9"/>
    <w:rsid w:val="2A452B85"/>
    <w:rsid w:val="2A6E7663"/>
    <w:rsid w:val="2A871FC7"/>
    <w:rsid w:val="2AB54D85"/>
    <w:rsid w:val="2ABA42FC"/>
    <w:rsid w:val="2AF117C7"/>
    <w:rsid w:val="2B072D4E"/>
    <w:rsid w:val="2B2A4DA5"/>
    <w:rsid w:val="2BB4614D"/>
    <w:rsid w:val="2BB51529"/>
    <w:rsid w:val="2BC5234B"/>
    <w:rsid w:val="2BDC16B7"/>
    <w:rsid w:val="2C1722A2"/>
    <w:rsid w:val="2C2B1744"/>
    <w:rsid w:val="2C6572E0"/>
    <w:rsid w:val="2CBA3E3D"/>
    <w:rsid w:val="2CC35400"/>
    <w:rsid w:val="2CF6181E"/>
    <w:rsid w:val="2CFD663C"/>
    <w:rsid w:val="2D4A16A3"/>
    <w:rsid w:val="2D6709D9"/>
    <w:rsid w:val="2D8A685B"/>
    <w:rsid w:val="2DA11A7E"/>
    <w:rsid w:val="2E714C39"/>
    <w:rsid w:val="2E7C0BDC"/>
    <w:rsid w:val="2F236DF6"/>
    <w:rsid w:val="2F3523B0"/>
    <w:rsid w:val="2F787D80"/>
    <w:rsid w:val="2FA23358"/>
    <w:rsid w:val="30511D49"/>
    <w:rsid w:val="305D6801"/>
    <w:rsid w:val="308B5795"/>
    <w:rsid w:val="30A17913"/>
    <w:rsid w:val="30D532F1"/>
    <w:rsid w:val="30F65590"/>
    <w:rsid w:val="31184E5D"/>
    <w:rsid w:val="314A512C"/>
    <w:rsid w:val="314E0365"/>
    <w:rsid w:val="3163083B"/>
    <w:rsid w:val="318A774D"/>
    <w:rsid w:val="319206B5"/>
    <w:rsid w:val="31B35A94"/>
    <w:rsid w:val="31D43E75"/>
    <w:rsid w:val="31DC15BD"/>
    <w:rsid w:val="31DD21C3"/>
    <w:rsid w:val="32BB4685"/>
    <w:rsid w:val="32E45375"/>
    <w:rsid w:val="32EF213D"/>
    <w:rsid w:val="33043A40"/>
    <w:rsid w:val="33671195"/>
    <w:rsid w:val="33792555"/>
    <w:rsid w:val="33944C18"/>
    <w:rsid w:val="33C1328F"/>
    <w:rsid w:val="33F231C8"/>
    <w:rsid w:val="33FC7FAB"/>
    <w:rsid w:val="34942B05"/>
    <w:rsid w:val="35292E04"/>
    <w:rsid w:val="35655D3C"/>
    <w:rsid w:val="36115463"/>
    <w:rsid w:val="36222223"/>
    <w:rsid w:val="3638554B"/>
    <w:rsid w:val="36D14E27"/>
    <w:rsid w:val="37603344"/>
    <w:rsid w:val="37814154"/>
    <w:rsid w:val="378D51F2"/>
    <w:rsid w:val="37967425"/>
    <w:rsid w:val="37AF0397"/>
    <w:rsid w:val="37D1695E"/>
    <w:rsid w:val="37DB1B79"/>
    <w:rsid w:val="37EB335B"/>
    <w:rsid w:val="37FA77C2"/>
    <w:rsid w:val="382226E5"/>
    <w:rsid w:val="38383E96"/>
    <w:rsid w:val="38681FBE"/>
    <w:rsid w:val="38696D5C"/>
    <w:rsid w:val="386F3C5E"/>
    <w:rsid w:val="38CA271F"/>
    <w:rsid w:val="38CE730F"/>
    <w:rsid w:val="38F657B5"/>
    <w:rsid w:val="39172F32"/>
    <w:rsid w:val="391D0F0E"/>
    <w:rsid w:val="395A7356"/>
    <w:rsid w:val="39930370"/>
    <w:rsid w:val="399400C2"/>
    <w:rsid w:val="39DB2962"/>
    <w:rsid w:val="39E04FFD"/>
    <w:rsid w:val="39FC4CDA"/>
    <w:rsid w:val="3A135F4B"/>
    <w:rsid w:val="3A8448AA"/>
    <w:rsid w:val="3A89574F"/>
    <w:rsid w:val="3AE113B1"/>
    <w:rsid w:val="3B2131C7"/>
    <w:rsid w:val="3B5C7A01"/>
    <w:rsid w:val="3BD933E2"/>
    <w:rsid w:val="3BE12C4C"/>
    <w:rsid w:val="3C177780"/>
    <w:rsid w:val="3C192A70"/>
    <w:rsid w:val="3C4542ED"/>
    <w:rsid w:val="3CCA40B5"/>
    <w:rsid w:val="3CCC336B"/>
    <w:rsid w:val="3D0F48FB"/>
    <w:rsid w:val="3D26107F"/>
    <w:rsid w:val="3D7D4CCD"/>
    <w:rsid w:val="3DA2453E"/>
    <w:rsid w:val="3DA56ED9"/>
    <w:rsid w:val="3DB956A2"/>
    <w:rsid w:val="3DC321ED"/>
    <w:rsid w:val="3DCE292E"/>
    <w:rsid w:val="3DDD2F89"/>
    <w:rsid w:val="3E203312"/>
    <w:rsid w:val="3E21748D"/>
    <w:rsid w:val="3E4C055D"/>
    <w:rsid w:val="3E4E3201"/>
    <w:rsid w:val="3E9735A8"/>
    <w:rsid w:val="3F050EE7"/>
    <w:rsid w:val="3F301D6B"/>
    <w:rsid w:val="3FC05B70"/>
    <w:rsid w:val="3FC712DF"/>
    <w:rsid w:val="406214AE"/>
    <w:rsid w:val="40802866"/>
    <w:rsid w:val="40864277"/>
    <w:rsid w:val="412A5876"/>
    <w:rsid w:val="4198255D"/>
    <w:rsid w:val="41F103DA"/>
    <w:rsid w:val="422F0CB1"/>
    <w:rsid w:val="4291328E"/>
    <w:rsid w:val="42EB01A5"/>
    <w:rsid w:val="42FD1F8B"/>
    <w:rsid w:val="43117498"/>
    <w:rsid w:val="43263B6F"/>
    <w:rsid w:val="43456AF8"/>
    <w:rsid w:val="435A7F52"/>
    <w:rsid w:val="437D026C"/>
    <w:rsid w:val="43917E18"/>
    <w:rsid w:val="439D2AEF"/>
    <w:rsid w:val="43D23785"/>
    <w:rsid w:val="43DB61FE"/>
    <w:rsid w:val="440305EA"/>
    <w:rsid w:val="44117A48"/>
    <w:rsid w:val="441C24C5"/>
    <w:rsid w:val="445402FA"/>
    <w:rsid w:val="446B68BB"/>
    <w:rsid w:val="44AB315B"/>
    <w:rsid w:val="44F86E1B"/>
    <w:rsid w:val="450F2B31"/>
    <w:rsid w:val="45732625"/>
    <w:rsid w:val="458F0387"/>
    <w:rsid w:val="459D6A7C"/>
    <w:rsid w:val="45D86EA7"/>
    <w:rsid w:val="462D078B"/>
    <w:rsid w:val="463C108D"/>
    <w:rsid w:val="464E7BE3"/>
    <w:rsid w:val="465F7B90"/>
    <w:rsid w:val="4666118A"/>
    <w:rsid w:val="46BF4B9C"/>
    <w:rsid w:val="46EC63E5"/>
    <w:rsid w:val="46FE3DB6"/>
    <w:rsid w:val="470E277E"/>
    <w:rsid w:val="47103B16"/>
    <w:rsid w:val="476679E1"/>
    <w:rsid w:val="47B6344E"/>
    <w:rsid w:val="47C03E21"/>
    <w:rsid w:val="48650722"/>
    <w:rsid w:val="48853CC3"/>
    <w:rsid w:val="48A14B56"/>
    <w:rsid w:val="48C53821"/>
    <w:rsid w:val="48E501D6"/>
    <w:rsid w:val="48EA0C95"/>
    <w:rsid w:val="493067C4"/>
    <w:rsid w:val="495C3F0E"/>
    <w:rsid w:val="498203D3"/>
    <w:rsid w:val="49A1072F"/>
    <w:rsid w:val="49AC5F8F"/>
    <w:rsid w:val="49BA74AC"/>
    <w:rsid w:val="49EC76C1"/>
    <w:rsid w:val="49F756D7"/>
    <w:rsid w:val="4A2C2019"/>
    <w:rsid w:val="4A44352D"/>
    <w:rsid w:val="4A5F6765"/>
    <w:rsid w:val="4A9B05A9"/>
    <w:rsid w:val="4AA53061"/>
    <w:rsid w:val="4AB63CEA"/>
    <w:rsid w:val="4ABA33B6"/>
    <w:rsid w:val="4AF550D1"/>
    <w:rsid w:val="4AFF79D0"/>
    <w:rsid w:val="4B057A9D"/>
    <w:rsid w:val="4B0B5503"/>
    <w:rsid w:val="4B3747A5"/>
    <w:rsid w:val="4B476AAD"/>
    <w:rsid w:val="4B566DA7"/>
    <w:rsid w:val="4BD672DA"/>
    <w:rsid w:val="4BFE7836"/>
    <w:rsid w:val="4C0F3635"/>
    <w:rsid w:val="4C1056FF"/>
    <w:rsid w:val="4C2C78E3"/>
    <w:rsid w:val="4C3E48B5"/>
    <w:rsid w:val="4C4606D3"/>
    <w:rsid w:val="4C602AB7"/>
    <w:rsid w:val="4C9C64EA"/>
    <w:rsid w:val="4CE10458"/>
    <w:rsid w:val="4D36742D"/>
    <w:rsid w:val="4D5E71F2"/>
    <w:rsid w:val="4D9B6F6B"/>
    <w:rsid w:val="4DA743F1"/>
    <w:rsid w:val="4DF8087A"/>
    <w:rsid w:val="4E062845"/>
    <w:rsid w:val="4F672179"/>
    <w:rsid w:val="4F906206"/>
    <w:rsid w:val="4FA84DCF"/>
    <w:rsid w:val="4FB47BBA"/>
    <w:rsid w:val="50141A78"/>
    <w:rsid w:val="502E0121"/>
    <w:rsid w:val="50846E54"/>
    <w:rsid w:val="50EA5B67"/>
    <w:rsid w:val="51471FE9"/>
    <w:rsid w:val="51B97355"/>
    <w:rsid w:val="52010D17"/>
    <w:rsid w:val="52145D43"/>
    <w:rsid w:val="52271ADF"/>
    <w:rsid w:val="524E6C8F"/>
    <w:rsid w:val="52DB0270"/>
    <w:rsid w:val="53392401"/>
    <w:rsid w:val="53D103E6"/>
    <w:rsid w:val="54022B5F"/>
    <w:rsid w:val="54172B76"/>
    <w:rsid w:val="545806A2"/>
    <w:rsid w:val="54911BB3"/>
    <w:rsid w:val="54ED53AB"/>
    <w:rsid w:val="55683E4F"/>
    <w:rsid w:val="556F4902"/>
    <w:rsid w:val="55B71C9E"/>
    <w:rsid w:val="562C01B3"/>
    <w:rsid w:val="563D5A51"/>
    <w:rsid w:val="56717364"/>
    <w:rsid w:val="56793962"/>
    <w:rsid w:val="56914E94"/>
    <w:rsid w:val="56C6764C"/>
    <w:rsid w:val="571C6B19"/>
    <w:rsid w:val="57283AD9"/>
    <w:rsid w:val="576E0BAE"/>
    <w:rsid w:val="579932E7"/>
    <w:rsid w:val="57AF6F57"/>
    <w:rsid w:val="57DC502C"/>
    <w:rsid w:val="582A60AF"/>
    <w:rsid w:val="58D43F98"/>
    <w:rsid w:val="58E02C95"/>
    <w:rsid w:val="594548EC"/>
    <w:rsid w:val="59483F6D"/>
    <w:rsid w:val="595130EE"/>
    <w:rsid w:val="59513E7A"/>
    <w:rsid w:val="596107B1"/>
    <w:rsid w:val="59D617D6"/>
    <w:rsid w:val="5A1737E2"/>
    <w:rsid w:val="5A2C10EF"/>
    <w:rsid w:val="5A302A17"/>
    <w:rsid w:val="5A5B4CFD"/>
    <w:rsid w:val="5A8E661B"/>
    <w:rsid w:val="5ABE7FDD"/>
    <w:rsid w:val="5AEC1F37"/>
    <w:rsid w:val="5B104DD5"/>
    <w:rsid w:val="5B2234E7"/>
    <w:rsid w:val="5B317589"/>
    <w:rsid w:val="5B5865DF"/>
    <w:rsid w:val="5B5E1CA7"/>
    <w:rsid w:val="5B5F1945"/>
    <w:rsid w:val="5B616FC2"/>
    <w:rsid w:val="5BF330B4"/>
    <w:rsid w:val="5C0E2057"/>
    <w:rsid w:val="5C3B7ECA"/>
    <w:rsid w:val="5C4D5CFC"/>
    <w:rsid w:val="5CA27A53"/>
    <w:rsid w:val="5CAE6A69"/>
    <w:rsid w:val="5CE75368"/>
    <w:rsid w:val="5D6A43BC"/>
    <w:rsid w:val="5D90555E"/>
    <w:rsid w:val="5DA1621D"/>
    <w:rsid w:val="5E1B5674"/>
    <w:rsid w:val="5E1D630A"/>
    <w:rsid w:val="5E2E49CE"/>
    <w:rsid w:val="5E640664"/>
    <w:rsid w:val="5EFE263F"/>
    <w:rsid w:val="5F100333"/>
    <w:rsid w:val="5F226EEC"/>
    <w:rsid w:val="5F532348"/>
    <w:rsid w:val="5F533689"/>
    <w:rsid w:val="5F6D68FC"/>
    <w:rsid w:val="5F7256AE"/>
    <w:rsid w:val="5FA34566"/>
    <w:rsid w:val="5FE86D80"/>
    <w:rsid w:val="605A2705"/>
    <w:rsid w:val="607D094A"/>
    <w:rsid w:val="60D468D0"/>
    <w:rsid w:val="60DD5682"/>
    <w:rsid w:val="614A36DE"/>
    <w:rsid w:val="615D7818"/>
    <w:rsid w:val="6188172F"/>
    <w:rsid w:val="619341ED"/>
    <w:rsid w:val="61B336CF"/>
    <w:rsid w:val="61D47070"/>
    <w:rsid w:val="61F14F02"/>
    <w:rsid w:val="62055CEF"/>
    <w:rsid w:val="62522A10"/>
    <w:rsid w:val="626F25F6"/>
    <w:rsid w:val="62877313"/>
    <w:rsid w:val="62927E95"/>
    <w:rsid w:val="62B76D39"/>
    <w:rsid w:val="630F2D10"/>
    <w:rsid w:val="639A281B"/>
    <w:rsid w:val="63A7017E"/>
    <w:rsid w:val="63C761C6"/>
    <w:rsid w:val="640B1B04"/>
    <w:rsid w:val="64357641"/>
    <w:rsid w:val="64432611"/>
    <w:rsid w:val="644C7EDA"/>
    <w:rsid w:val="645900A3"/>
    <w:rsid w:val="646255FE"/>
    <w:rsid w:val="648B0A8C"/>
    <w:rsid w:val="649E18EA"/>
    <w:rsid w:val="64EC104A"/>
    <w:rsid w:val="64EF4CE3"/>
    <w:rsid w:val="64FC4C17"/>
    <w:rsid w:val="65603112"/>
    <w:rsid w:val="658C22CC"/>
    <w:rsid w:val="659A5242"/>
    <w:rsid w:val="65F418DB"/>
    <w:rsid w:val="66124E24"/>
    <w:rsid w:val="66332450"/>
    <w:rsid w:val="667F18FA"/>
    <w:rsid w:val="66907359"/>
    <w:rsid w:val="66EE1A6C"/>
    <w:rsid w:val="67A75305"/>
    <w:rsid w:val="67C73484"/>
    <w:rsid w:val="685E529A"/>
    <w:rsid w:val="68C330B6"/>
    <w:rsid w:val="68F10E11"/>
    <w:rsid w:val="690C7EE6"/>
    <w:rsid w:val="69821E2D"/>
    <w:rsid w:val="69B033B5"/>
    <w:rsid w:val="6A0027CE"/>
    <w:rsid w:val="6A301497"/>
    <w:rsid w:val="6AD646FA"/>
    <w:rsid w:val="6AF03703"/>
    <w:rsid w:val="6B752F12"/>
    <w:rsid w:val="6B8203BC"/>
    <w:rsid w:val="6BDF55AB"/>
    <w:rsid w:val="6BEA070D"/>
    <w:rsid w:val="6C22652A"/>
    <w:rsid w:val="6C472153"/>
    <w:rsid w:val="6C804608"/>
    <w:rsid w:val="6CAC4478"/>
    <w:rsid w:val="6CC12C6C"/>
    <w:rsid w:val="6D174B92"/>
    <w:rsid w:val="6D6D5BF9"/>
    <w:rsid w:val="6D765B32"/>
    <w:rsid w:val="6DE52162"/>
    <w:rsid w:val="6E11011E"/>
    <w:rsid w:val="6E6F2EE6"/>
    <w:rsid w:val="6F060E0F"/>
    <w:rsid w:val="6F25532B"/>
    <w:rsid w:val="6F35031C"/>
    <w:rsid w:val="6F4D1F38"/>
    <w:rsid w:val="6F563F31"/>
    <w:rsid w:val="6F6C2B1D"/>
    <w:rsid w:val="6F997DD3"/>
    <w:rsid w:val="6FA10CBB"/>
    <w:rsid w:val="700107C2"/>
    <w:rsid w:val="700E441B"/>
    <w:rsid w:val="702E1ABF"/>
    <w:rsid w:val="705243EC"/>
    <w:rsid w:val="70763748"/>
    <w:rsid w:val="70A83409"/>
    <w:rsid w:val="70AF5AB1"/>
    <w:rsid w:val="70B11568"/>
    <w:rsid w:val="70E451A2"/>
    <w:rsid w:val="70E96536"/>
    <w:rsid w:val="70EF412A"/>
    <w:rsid w:val="70FA674D"/>
    <w:rsid w:val="7116279A"/>
    <w:rsid w:val="71F1067C"/>
    <w:rsid w:val="72016815"/>
    <w:rsid w:val="721F0CB9"/>
    <w:rsid w:val="72241A7A"/>
    <w:rsid w:val="726E3B90"/>
    <w:rsid w:val="72774E38"/>
    <w:rsid w:val="72A77210"/>
    <w:rsid w:val="72E81A0F"/>
    <w:rsid w:val="72FA17C4"/>
    <w:rsid w:val="734A4C99"/>
    <w:rsid w:val="735A3EA7"/>
    <w:rsid w:val="736D2D1F"/>
    <w:rsid w:val="737D0843"/>
    <w:rsid w:val="73850060"/>
    <w:rsid w:val="7399317D"/>
    <w:rsid w:val="73AC79F3"/>
    <w:rsid w:val="73C22338"/>
    <w:rsid w:val="73E21C5C"/>
    <w:rsid w:val="73ED4347"/>
    <w:rsid w:val="74057849"/>
    <w:rsid w:val="740A6CA7"/>
    <w:rsid w:val="742E5746"/>
    <w:rsid w:val="748C186E"/>
    <w:rsid w:val="748E66A4"/>
    <w:rsid w:val="74B143DD"/>
    <w:rsid w:val="74D42B00"/>
    <w:rsid w:val="74D4736D"/>
    <w:rsid w:val="760A100A"/>
    <w:rsid w:val="766E02EC"/>
    <w:rsid w:val="76A650A6"/>
    <w:rsid w:val="77251641"/>
    <w:rsid w:val="77252C55"/>
    <w:rsid w:val="77354F4F"/>
    <w:rsid w:val="77671D97"/>
    <w:rsid w:val="776A48A8"/>
    <w:rsid w:val="77AE17FA"/>
    <w:rsid w:val="7828133E"/>
    <w:rsid w:val="788100F2"/>
    <w:rsid w:val="78BE1DA9"/>
    <w:rsid w:val="78FC6C1F"/>
    <w:rsid w:val="79044B1D"/>
    <w:rsid w:val="79181E56"/>
    <w:rsid w:val="79413A82"/>
    <w:rsid w:val="796818A0"/>
    <w:rsid w:val="79A07CA5"/>
    <w:rsid w:val="7A0A3C20"/>
    <w:rsid w:val="7A260E0D"/>
    <w:rsid w:val="7A3A2720"/>
    <w:rsid w:val="7ABE2193"/>
    <w:rsid w:val="7ABE7CE7"/>
    <w:rsid w:val="7AEC7154"/>
    <w:rsid w:val="7B125910"/>
    <w:rsid w:val="7BCB45B5"/>
    <w:rsid w:val="7BE530CE"/>
    <w:rsid w:val="7C154AFA"/>
    <w:rsid w:val="7C7B6D8E"/>
    <w:rsid w:val="7CC436BD"/>
    <w:rsid w:val="7CEA6331"/>
    <w:rsid w:val="7CFA5AFE"/>
    <w:rsid w:val="7D626D67"/>
    <w:rsid w:val="7D80219D"/>
    <w:rsid w:val="7D881B83"/>
    <w:rsid w:val="7DBC69E1"/>
    <w:rsid w:val="7E5E1702"/>
    <w:rsid w:val="7E6F1D7A"/>
    <w:rsid w:val="7E820AAE"/>
    <w:rsid w:val="7EC12891"/>
    <w:rsid w:val="7EFF16EE"/>
    <w:rsid w:val="7F601E71"/>
    <w:rsid w:val="7F7678E7"/>
    <w:rsid w:val="7FE707E4"/>
    <w:rsid w:val="7FF75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6"/>
    <w:qFormat/>
    <w:uiPriority w:val="0"/>
    <w:pPr>
      <w:keepNext/>
      <w:keepLines/>
      <w:spacing w:before="340" w:after="330" w:line="360" w:lineRule="auto"/>
      <w:jc w:val="center"/>
      <w:outlineLvl w:val="0"/>
    </w:pPr>
    <w:rPr>
      <w:b/>
      <w:bCs/>
      <w:kern w:val="44"/>
      <w:sz w:val="28"/>
      <w:szCs w:val="44"/>
    </w:rPr>
  </w:style>
  <w:style w:type="paragraph" w:styleId="2">
    <w:name w:val="heading 2"/>
    <w:basedOn w:val="1"/>
    <w:next w:val="1"/>
    <w:link w:val="45"/>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link w:val="49"/>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50"/>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51"/>
    <w:autoRedefine/>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2"/>
    <w:autoRedefine/>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3"/>
    <w:autoRedefine/>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4"/>
    <w:autoRedefine/>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55"/>
    <w:autoRedefine/>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semiHidden/>
    <w:unhideWhenUsed/>
    <w:qFormat/>
    <w:uiPriority w:val="99"/>
    <w:pPr>
      <w:ind w:left="420" w:leftChars="200"/>
    </w:pPr>
  </w:style>
  <w:style w:type="paragraph" w:styleId="12">
    <w:name w:val="Normal Indent"/>
    <w:basedOn w:val="1"/>
    <w:next w:val="1"/>
    <w:autoRedefine/>
    <w:qFormat/>
    <w:uiPriority w:val="99"/>
    <w:pPr>
      <w:ind w:firstLine="420" w:firstLineChars="200"/>
    </w:pPr>
    <w:rPr>
      <w:rFonts w:ascii="Calibri" w:hAnsi="Calibri" w:eastAsia="宋体" w:cs="Times New Roman"/>
    </w:rPr>
  </w:style>
  <w:style w:type="paragraph" w:styleId="13">
    <w:name w:val="Document Map"/>
    <w:basedOn w:val="1"/>
    <w:link w:val="58"/>
    <w:autoRedefine/>
    <w:semiHidden/>
    <w:unhideWhenUsed/>
    <w:qFormat/>
    <w:uiPriority w:val="99"/>
    <w:rPr>
      <w:rFonts w:ascii="宋体"/>
      <w:sz w:val="18"/>
      <w:szCs w:val="18"/>
    </w:rPr>
  </w:style>
  <w:style w:type="paragraph" w:styleId="14">
    <w:name w:val="toa heading"/>
    <w:basedOn w:val="1"/>
    <w:next w:val="1"/>
    <w:autoRedefine/>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5">
    <w:name w:val="annotation text"/>
    <w:basedOn w:val="1"/>
    <w:link w:val="67"/>
    <w:autoRedefine/>
    <w:qFormat/>
    <w:uiPriority w:val="0"/>
    <w:pPr>
      <w:jc w:val="left"/>
    </w:pPr>
    <w:rPr>
      <w:rFonts w:ascii="Times New Roman" w:hAnsi="Times New Roman"/>
      <w:szCs w:val="24"/>
    </w:rPr>
  </w:style>
  <w:style w:type="paragraph" w:styleId="16">
    <w:name w:val="Body Text"/>
    <w:basedOn w:val="1"/>
    <w:next w:val="17"/>
    <w:autoRedefine/>
    <w:qFormat/>
    <w:uiPriority w:val="99"/>
    <w:pPr>
      <w:spacing w:after="120"/>
    </w:pPr>
  </w:style>
  <w:style w:type="paragraph" w:customStyle="1" w:styleId="17">
    <w:name w:val="一级条标题"/>
    <w:basedOn w:val="18"/>
    <w:next w:val="19"/>
    <w:autoRedefine/>
    <w:qFormat/>
    <w:uiPriority w:val="0"/>
    <w:pPr>
      <w:spacing w:line="240" w:lineRule="auto"/>
      <w:ind w:left="420"/>
      <w:outlineLvl w:val="2"/>
    </w:pPr>
  </w:style>
  <w:style w:type="paragraph" w:customStyle="1" w:styleId="18">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9">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20">
    <w:name w:val="Body Text Indent"/>
    <w:basedOn w:val="1"/>
    <w:next w:val="21"/>
    <w:link w:val="66"/>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21">
    <w:name w:val="envelope return"/>
    <w:basedOn w:val="1"/>
    <w:autoRedefine/>
    <w:unhideWhenUsed/>
    <w:qFormat/>
    <w:uiPriority w:val="99"/>
    <w:pPr>
      <w:snapToGrid w:val="0"/>
    </w:pPr>
    <w:rPr>
      <w:rFonts w:ascii="Arial" w:hAnsi="Arial"/>
    </w:rPr>
  </w:style>
  <w:style w:type="paragraph" w:styleId="22">
    <w:name w:val="toc 3"/>
    <w:basedOn w:val="1"/>
    <w:next w:val="1"/>
    <w:autoRedefine/>
    <w:unhideWhenUsed/>
    <w:qFormat/>
    <w:uiPriority w:val="39"/>
    <w:pPr>
      <w:ind w:left="840" w:leftChars="400"/>
    </w:pPr>
  </w:style>
  <w:style w:type="paragraph" w:styleId="23">
    <w:name w:val="Plain Text"/>
    <w:basedOn w:val="1"/>
    <w:next w:val="24"/>
    <w:link w:val="62"/>
    <w:autoRedefine/>
    <w:qFormat/>
    <w:uiPriority w:val="0"/>
    <w:rPr>
      <w:rFonts w:ascii="宋体" w:hAnsi="Courier New"/>
      <w:szCs w:val="21"/>
    </w:rPr>
  </w:style>
  <w:style w:type="paragraph" w:styleId="24">
    <w:name w:val="List Number 5"/>
    <w:basedOn w:val="1"/>
    <w:autoRedefine/>
    <w:semiHidden/>
    <w:unhideWhenUsed/>
    <w:qFormat/>
    <w:uiPriority w:val="99"/>
    <w:pPr>
      <w:numPr>
        <w:ilvl w:val="0"/>
        <w:numId w:val="1"/>
      </w:numPr>
    </w:pPr>
  </w:style>
  <w:style w:type="paragraph" w:styleId="25">
    <w:name w:val="Body Text Indent 2"/>
    <w:basedOn w:val="1"/>
    <w:next w:val="26"/>
    <w:autoRedefine/>
    <w:qFormat/>
    <w:uiPriority w:val="0"/>
    <w:pPr>
      <w:spacing w:line="500" w:lineRule="exact"/>
      <w:ind w:firstLine="540" w:firstLineChars="200"/>
    </w:pPr>
    <w:rPr>
      <w:rFonts w:ascii="宋体" w:hAnsi="宋体"/>
      <w:sz w:val="27"/>
      <w:szCs w:val="27"/>
    </w:rPr>
  </w:style>
  <w:style w:type="paragraph" w:styleId="26">
    <w:name w:val="Normal (Web)"/>
    <w:basedOn w:val="1"/>
    <w:next w:val="12"/>
    <w:autoRedefine/>
    <w:qFormat/>
    <w:uiPriority w:val="99"/>
    <w:pPr>
      <w:widowControl/>
      <w:spacing w:before="100" w:beforeAutospacing="1" w:after="100" w:afterAutospacing="1"/>
      <w:jc w:val="left"/>
    </w:pPr>
    <w:rPr>
      <w:rFonts w:ascii="宋体" w:hAnsi="宋体" w:cs="宋体"/>
      <w:kern w:val="0"/>
      <w:sz w:val="24"/>
      <w:szCs w:val="24"/>
    </w:rPr>
  </w:style>
  <w:style w:type="paragraph" w:styleId="27">
    <w:name w:val="Balloon Text"/>
    <w:basedOn w:val="1"/>
    <w:link w:val="57"/>
    <w:autoRedefine/>
    <w:unhideWhenUsed/>
    <w:qFormat/>
    <w:uiPriority w:val="0"/>
    <w:rPr>
      <w:sz w:val="18"/>
      <w:szCs w:val="18"/>
    </w:rPr>
  </w:style>
  <w:style w:type="paragraph" w:styleId="28">
    <w:name w:val="footer"/>
    <w:basedOn w:val="1"/>
    <w:next w:val="1"/>
    <w:link w:val="48"/>
    <w:autoRedefine/>
    <w:unhideWhenUsed/>
    <w:qFormat/>
    <w:uiPriority w:val="99"/>
    <w:pPr>
      <w:tabs>
        <w:tab w:val="center" w:pos="4153"/>
        <w:tab w:val="right" w:pos="8306"/>
      </w:tabs>
      <w:snapToGrid w:val="0"/>
      <w:jc w:val="left"/>
    </w:pPr>
    <w:rPr>
      <w:sz w:val="18"/>
      <w:szCs w:val="18"/>
    </w:rPr>
  </w:style>
  <w:style w:type="paragraph" w:styleId="29">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unhideWhenUsed/>
    <w:qFormat/>
    <w:uiPriority w:val="39"/>
  </w:style>
  <w:style w:type="paragraph" w:styleId="31">
    <w:name w:val="toc 2"/>
    <w:basedOn w:val="1"/>
    <w:next w:val="1"/>
    <w:autoRedefine/>
    <w:qFormat/>
    <w:uiPriority w:val="39"/>
    <w:pPr>
      <w:ind w:left="420" w:leftChars="200"/>
    </w:pPr>
    <w:rPr>
      <w:rFonts w:ascii="Times New Roman" w:hAnsi="Times New Roman"/>
      <w:szCs w:val="24"/>
    </w:rPr>
  </w:style>
  <w:style w:type="paragraph" w:styleId="32">
    <w:name w:val="annotation subject"/>
    <w:basedOn w:val="15"/>
    <w:next w:val="15"/>
    <w:link w:val="68"/>
    <w:autoRedefine/>
    <w:qFormat/>
    <w:uiPriority w:val="0"/>
    <w:rPr>
      <w:b/>
      <w:bCs/>
    </w:rPr>
  </w:style>
  <w:style w:type="paragraph" w:styleId="33">
    <w:name w:val="Body Text First Indent"/>
    <w:basedOn w:val="16"/>
    <w:next w:val="1"/>
    <w:autoRedefine/>
    <w:qFormat/>
    <w:uiPriority w:val="0"/>
    <w:pPr>
      <w:spacing w:after="120"/>
      <w:ind w:firstLine="420" w:firstLineChars="100"/>
    </w:pPr>
  </w:style>
  <w:style w:type="paragraph" w:styleId="34">
    <w:name w:val="Body Text First Indent 2"/>
    <w:basedOn w:val="20"/>
    <w:next w:val="35"/>
    <w:autoRedefine/>
    <w:qFormat/>
    <w:uiPriority w:val="0"/>
    <w:pPr>
      <w:ind w:firstLine="420" w:firstLineChars="200"/>
    </w:p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styleId="37">
    <w:name w:val="Table Grid"/>
    <w:basedOn w:val="36"/>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22"/>
    <w:rPr>
      <w:b/>
      <w:bCs/>
    </w:rPr>
  </w:style>
  <w:style w:type="character" w:styleId="40">
    <w:name w:val="FollowedHyperlink"/>
    <w:basedOn w:val="38"/>
    <w:autoRedefine/>
    <w:qFormat/>
    <w:uiPriority w:val="0"/>
    <w:rPr>
      <w:color w:val="800080"/>
      <w:u w:val="single"/>
    </w:rPr>
  </w:style>
  <w:style w:type="character" w:styleId="41">
    <w:name w:val="Hyperlink"/>
    <w:basedOn w:val="38"/>
    <w:autoRedefine/>
    <w:unhideWhenUsed/>
    <w:qFormat/>
    <w:uiPriority w:val="99"/>
    <w:rPr>
      <w:color w:val="0000FF"/>
      <w:u w:val="single"/>
    </w:rPr>
  </w:style>
  <w:style w:type="character" w:styleId="42">
    <w:name w:val="annotation reference"/>
    <w:basedOn w:val="38"/>
    <w:autoRedefine/>
    <w:qFormat/>
    <w:uiPriority w:val="0"/>
    <w:rPr>
      <w:sz w:val="21"/>
      <w:szCs w:val="21"/>
    </w:rPr>
  </w:style>
  <w:style w:type="character" w:styleId="43">
    <w:name w:val="HTML Sample"/>
    <w:basedOn w:val="38"/>
    <w:autoRedefine/>
    <w:semiHidden/>
    <w:unhideWhenUsed/>
    <w:qFormat/>
    <w:uiPriority w:val="99"/>
    <w:rPr>
      <w:rFonts w:ascii="Courier New" w:hAnsi="Courier New"/>
    </w:rPr>
  </w:style>
  <w:style w:type="paragraph" w:customStyle="1" w:styleId="44">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标题 2 Char"/>
    <w:basedOn w:val="38"/>
    <w:link w:val="2"/>
    <w:autoRedefine/>
    <w:qFormat/>
    <w:uiPriority w:val="0"/>
    <w:rPr>
      <w:rFonts w:ascii="Cambria" w:hAnsi="Cambria" w:eastAsia="宋体" w:cs="Times New Roman"/>
      <w:b/>
      <w:bCs/>
      <w:sz w:val="24"/>
      <w:szCs w:val="32"/>
    </w:rPr>
  </w:style>
  <w:style w:type="character" w:customStyle="1" w:styleId="46">
    <w:name w:val="标题 1 Char"/>
    <w:basedOn w:val="38"/>
    <w:link w:val="3"/>
    <w:autoRedefine/>
    <w:qFormat/>
    <w:uiPriority w:val="0"/>
    <w:rPr>
      <w:rFonts w:ascii="Calibri" w:hAnsi="Calibri" w:eastAsia="宋体" w:cs="Times New Roman"/>
      <w:b/>
      <w:bCs/>
      <w:kern w:val="44"/>
      <w:sz w:val="28"/>
      <w:szCs w:val="44"/>
    </w:rPr>
  </w:style>
  <w:style w:type="character" w:customStyle="1" w:styleId="47">
    <w:name w:val="页眉 Char"/>
    <w:basedOn w:val="38"/>
    <w:link w:val="29"/>
    <w:autoRedefine/>
    <w:qFormat/>
    <w:uiPriority w:val="99"/>
    <w:rPr>
      <w:sz w:val="18"/>
      <w:szCs w:val="18"/>
    </w:rPr>
  </w:style>
  <w:style w:type="character" w:customStyle="1" w:styleId="48">
    <w:name w:val="页脚 Char"/>
    <w:basedOn w:val="38"/>
    <w:link w:val="28"/>
    <w:autoRedefine/>
    <w:qFormat/>
    <w:uiPriority w:val="99"/>
    <w:rPr>
      <w:sz w:val="18"/>
      <w:szCs w:val="18"/>
    </w:rPr>
  </w:style>
  <w:style w:type="character" w:customStyle="1" w:styleId="49">
    <w:name w:val="标题 3 Char"/>
    <w:basedOn w:val="38"/>
    <w:link w:val="4"/>
    <w:autoRedefine/>
    <w:qFormat/>
    <w:uiPriority w:val="0"/>
    <w:rPr>
      <w:rFonts w:ascii="Times New Roman" w:hAnsi="Times New Roman" w:eastAsia="宋体" w:cs="Times New Roman"/>
      <w:b/>
      <w:bCs/>
      <w:kern w:val="0"/>
      <w:sz w:val="32"/>
      <w:szCs w:val="32"/>
    </w:rPr>
  </w:style>
  <w:style w:type="character" w:customStyle="1" w:styleId="50">
    <w:name w:val="标题 4 Char"/>
    <w:basedOn w:val="38"/>
    <w:link w:val="5"/>
    <w:autoRedefine/>
    <w:qFormat/>
    <w:uiPriority w:val="0"/>
    <w:rPr>
      <w:rFonts w:ascii="Arial" w:hAnsi="Arial" w:eastAsia="黑体" w:cs="Times New Roman"/>
      <w:b/>
      <w:bCs/>
      <w:kern w:val="0"/>
      <w:sz w:val="28"/>
      <w:szCs w:val="28"/>
    </w:rPr>
  </w:style>
  <w:style w:type="character" w:customStyle="1" w:styleId="51">
    <w:name w:val="标题 5 Char"/>
    <w:basedOn w:val="38"/>
    <w:link w:val="6"/>
    <w:autoRedefine/>
    <w:qFormat/>
    <w:uiPriority w:val="0"/>
    <w:rPr>
      <w:rFonts w:ascii="Times New Roman" w:hAnsi="Times New Roman" w:eastAsia="宋体" w:cs="Times New Roman"/>
      <w:b/>
      <w:bCs/>
      <w:kern w:val="0"/>
      <w:sz w:val="28"/>
      <w:szCs w:val="28"/>
    </w:rPr>
  </w:style>
  <w:style w:type="character" w:customStyle="1" w:styleId="52">
    <w:name w:val="标题 6 Char"/>
    <w:basedOn w:val="38"/>
    <w:link w:val="7"/>
    <w:autoRedefine/>
    <w:qFormat/>
    <w:uiPriority w:val="0"/>
    <w:rPr>
      <w:rFonts w:ascii="Arial" w:hAnsi="Arial" w:eastAsia="黑体" w:cs="Times New Roman"/>
      <w:b/>
      <w:bCs/>
      <w:kern w:val="0"/>
      <w:sz w:val="24"/>
      <w:szCs w:val="24"/>
    </w:rPr>
  </w:style>
  <w:style w:type="character" w:customStyle="1" w:styleId="53">
    <w:name w:val="标题 7 Char"/>
    <w:basedOn w:val="38"/>
    <w:link w:val="8"/>
    <w:autoRedefine/>
    <w:qFormat/>
    <w:uiPriority w:val="0"/>
    <w:rPr>
      <w:rFonts w:ascii="Times New Roman" w:hAnsi="Times New Roman" w:eastAsia="宋体" w:cs="Times New Roman"/>
      <w:b/>
      <w:bCs/>
      <w:kern w:val="0"/>
      <w:sz w:val="24"/>
      <w:szCs w:val="24"/>
    </w:rPr>
  </w:style>
  <w:style w:type="character" w:customStyle="1" w:styleId="54">
    <w:name w:val="标题 8 Char"/>
    <w:basedOn w:val="38"/>
    <w:link w:val="9"/>
    <w:autoRedefine/>
    <w:qFormat/>
    <w:uiPriority w:val="0"/>
    <w:rPr>
      <w:rFonts w:ascii="Arial" w:hAnsi="Arial" w:eastAsia="黑体" w:cs="Times New Roman"/>
      <w:kern w:val="0"/>
      <w:sz w:val="24"/>
      <w:szCs w:val="24"/>
    </w:rPr>
  </w:style>
  <w:style w:type="character" w:customStyle="1" w:styleId="55">
    <w:name w:val="标题 9 Char"/>
    <w:basedOn w:val="38"/>
    <w:link w:val="10"/>
    <w:autoRedefine/>
    <w:qFormat/>
    <w:uiPriority w:val="0"/>
    <w:rPr>
      <w:rFonts w:ascii="Arial" w:hAnsi="Arial" w:eastAsia="黑体" w:cs="Times New Roman"/>
      <w:kern w:val="0"/>
      <w:szCs w:val="21"/>
    </w:rPr>
  </w:style>
  <w:style w:type="paragraph" w:styleId="56">
    <w:name w:val="List Paragraph"/>
    <w:basedOn w:val="1"/>
    <w:autoRedefine/>
    <w:qFormat/>
    <w:uiPriority w:val="34"/>
    <w:pPr>
      <w:ind w:firstLine="420" w:firstLineChars="200"/>
    </w:pPr>
  </w:style>
  <w:style w:type="character" w:customStyle="1" w:styleId="57">
    <w:name w:val="批注框文本 Char"/>
    <w:basedOn w:val="38"/>
    <w:link w:val="27"/>
    <w:autoRedefine/>
    <w:qFormat/>
    <w:uiPriority w:val="0"/>
    <w:rPr>
      <w:rFonts w:ascii="Calibri" w:hAnsi="Calibri" w:eastAsia="宋体" w:cs="Times New Roman"/>
      <w:sz w:val="18"/>
      <w:szCs w:val="18"/>
    </w:rPr>
  </w:style>
  <w:style w:type="character" w:customStyle="1" w:styleId="58">
    <w:name w:val="文档结构图 Char"/>
    <w:basedOn w:val="38"/>
    <w:link w:val="13"/>
    <w:autoRedefine/>
    <w:semiHidden/>
    <w:qFormat/>
    <w:uiPriority w:val="99"/>
    <w:rPr>
      <w:rFonts w:ascii="宋体" w:hAnsi="Calibri" w:eastAsia="宋体" w:cs="Times New Roman"/>
      <w:sz w:val="18"/>
      <w:szCs w:val="18"/>
    </w:rPr>
  </w:style>
  <w:style w:type="paragraph" w:customStyle="1" w:styleId="59">
    <w:name w:val="TOC 标题1"/>
    <w:basedOn w:val="3"/>
    <w:next w:val="1"/>
    <w:autoRedefine/>
    <w:semiHidden/>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60">
    <w:name w:val="Char Char Char"/>
    <w:basedOn w:val="1"/>
    <w:autoRedefine/>
    <w:qFormat/>
    <w:uiPriority w:val="0"/>
    <w:rPr>
      <w:rFonts w:ascii="Tahoma" w:hAnsi="Tahoma"/>
      <w:sz w:val="24"/>
      <w:szCs w:val="20"/>
    </w:rPr>
  </w:style>
  <w:style w:type="paragraph" w:customStyle="1" w:styleId="61">
    <w:name w:val="样式 标题 1 + 四号 居中 段前: 12 磅 段后: 12 磅 行距: 单倍行距"/>
    <w:basedOn w:val="3"/>
    <w:autoRedefine/>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62">
    <w:name w:val="纯文本 Char"/>
    <w:basedOn w:val="38"/>
    <w:link w:val="23"/>
    <w:autoRedefine/>
    <w:qFormat/>
    <w:uiPriority w:val="0"/>
    <w:rPr>
      <w:rFonts w:ascii="宋体" w:hAnsi="Courier New" w:eastAsia="宋体" w:cs="Times New Roman"/>
      <w:szCs w:val="21"/>
    </w:rPr>
  </w:style>
  <w:style w:type="paragraph" w:customStyle="1" w:styleId="63">
    <w:name w:val="样式 标题 4 + 段前: 5 磅 段后: 5 磅 行距: 单倍行距"/>
    <w:basedOn w:val="5"/>
    <w:autoRedefine/>
    <w:qFormat/>
    <w:uiPriority w:val="0"/>
    <w:pPr>
      <w:tabs>
        <w:tab w:val="left" w:pos="2880"/>
      </w:tabs>
      <w:spacing w:before="100" w:after="100" w:line="240" w:lineRule="auto"/>
      <w:ind w:left="2880" w:hanging="720"/>
    </w:pPr>
    <w:rPr>
      <w:rFonts w:cs="宋体"/>
      <w:szCs w:val="20"/>
    </w:rPr>
  </w:style>
  <w:style w:type="paragraph" w:customStyle="1" w:styleId="64">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65">
    <w:name w:val="样式1"/>
    <w:basedOn w:val="1"/>
    <w:autoRedefine/>
    <w:qFormat/>
    <w:uiPriority w:val="0"/>
    <w:pPr>
      <w:adjustRightInd w:val="0"/>
      <w:textAlignment w:val="baseline"/>
    </w:pPr>
    <w:rPr>
      <w:rFonts w:ascii="宋体" w:hAnsi="宋体"/>
      <w:kern w:val="0"/>
      <w:szCs w:val="21"/>
    </w:rPr>
  </w:style>
  <w:style w:type="character" w:customStyle="1" w:styleId="66">
    <w:name w:val="正文文本缩进 Char"/>
    <w:basedOn w:val="38"/>
    <w:link w:val="20"/>
    <w:autoRedefine/>
    <w:qFormat/>
    <w:uiPriority w:val="0"/>
    <w:rPr>
      <w:rFonts w:ascii="Times New Roman" w:hAnsi="Times New Roman" w:eastAsia="宋体" w:cs="Times New Roman"/>
      <w:kern w:val="0"/>
      <w:sz w:val="24"/>
      <w:szCs w:val="20"/>
    </w:rPr>
  </w:style>
  <w:style w:type="character" w:customStyle="1" w:styleId="67">
    <w:name w:val="批注文字 Char"/>
    <w:basedOn w:val="38"/>
    <w:link w:val="15"/>
    <w:autoRedefine/>
    <w:qFormat/>
    <w:uiPriority w:val="0"/>
    <w:rPr>
      <w:rFonts w:ascii="Times New Roman" w:hAnsi="Times New Roman" w:eastAsia="宋体" w:cs="Times New Roman"/>
      <w:szCs w:val="24"/>
    </w:rPr>
  </w:style>
  <w:style w:type="character" w:customStyle="1" w:styleId="68">
    <w:name w:val="批注主题 Char"/>
    <w:basedOn w:val="67"/>
    <w:link w:val="32"/>
    <w:autoRedefine/>
    <w:qFormat/>
    <w:uiPriority w:val="0"/>
    <w:rPr>
      <w:rFonts w:ascii="Times New Roman" w:hAnsi="Times New Roman" w:eastAsia="宋体" w:cs="Times New Roman"/>
      <w:b/>
      <w:bCs/>
      <w:szCs w:val="24"/>
    </w:rPr>
  </w:style>
  <w:style w:type="character" w:customStyle="1" w:styleId="69">
    <w:name w:val="页眉 Char1"/>
    <w:basedOn w:val="38"/>
    <w:autoRedefine/>
    <w:qFormat/>
    <w:uiPriority w:val="99"/>
    <w:rPr>
      <w:sz w:val="18"/>
      <w:szCs w:val="18"/>
    </w:rPr>
  </w:style>
  <w:style w:type="paragraph" w:customStyle="1" w:styleId="70">
    <w:name w:val="WPSOffice手动目录 1"/>
    <w:autoRedefine/>
    <w:qFormat/>
    <w:uiPriority w:val="0"/>
    <w:rPr>
      <w:rFonts w:ascii="Calibri" w:hAnsi="Calibri" w:eastAsia="宋体" w:cs="Times New Roman"/>
      <w:lang w:val="en-US" w:eastAsia="zh-CN" w:bidi="ar-SA"/>
    </w:rPr>
  </w:style>
  <w:style w:type="paragraph" w:customStyle="1" w:styleId="71">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2">
    <w:name w:val="一级"/>
    <w:basedOn w:val="1"/>
    <w:autoRedefine/>
    <w:qFormat/>
    <w:uiPriority w:val="0"/>
    <w:pPr>
      <w:spacing w:line="360" w:lineRule="auto"/>
      <w:jc w:val="center"/>
    </w:pPr>
    <w:rPr>
      <w:b/>
      <w:sz w:val="28"/>
    </w:rPr>
  </w:style>
  <w:style w:type="paragraph" w:customStyle="1" w:styleId="73">
    <w:name w:val="二级"/>
    <w:basedOn w:val="1"/>
    <w:link w:val="74"/>
    <w:autoRedefine/>
    <w:qFormat/>
    <w:uiPriority w:val="0"/>
    <w:pPr>
      <w:spacing w:line="360" w:lineRule="auto"/>
      <w:ind w:left="200" w:leftChars="200"/>
    </w:pPr>
    <w:rPr>
      <w:b/>
      <w:sz w:val="24"/>
    </w:rPr>
  </w:style>
  <w:style w:type="character" w:customStyle="1" w:styleId="74">
    <w:name w:val="二级 Char"/>
    <w:link w:val="73"/>
    <w:autoRedefine/>
    <w:qFormat/>
    <w:uiPriority w:val="0"/>
    <w:rPr>
      <w:rFonts w:eastAsia="宋体"/>
      <w:b/>
      <w:sz w:val="24"/>
    </w:rPr>
  </w:style>
  <w:style w:type="paragraph" w:customStyle="1" w:styleId="75">
    <w:name w:val="列出段落2"/>
    <w:basedOn w:val="1"/>
    <w:autoRedefine/>
    <w:qFormat/>
    <w:uiPriority w:val="0"/>
    <w:pPr>
      <w:ind w:firstLine="420" w:firstLineChars="200"/>
    </w:pPr>
    <w:rPr>
      <w:rFonts w:ascii="Calibri" w:hAnsi="Calibri"/>
    </w:rPr>
  </w:style>
  <w:style w:type="paragraph" w:customStyle="1" w:styleId="76">
    <w:name w:val="列出段落1"/>
    <w:basedOn w:val="1"/>
    <w:autoRedefine/>
    <w:qFormat/>
    <w:uiPriority w:val="0"/>
    <w:pPr>
      <w:ind w:firstLine="420" w:firstLineChars="200"/>
    </w:pPr>
    <w:rPr>
      <w:szCs w:val="21"/>
    </w:rPr>
  </w:style>
  <w:style w:type="character" w:customStyle="1" w:styleId="77">
    <w:name w:val="font71"/>
    <w:basedOn w:val="38"/>
    <w:autoRedefine/>
    <w:qFormat/>
    <w:uiPriority w:val="0"/>
    <w:rPr>
      <w:rFonts w:hint="eastAsia" w:ascii="微软雅黑" w:hAnsi="微软雅黑" w:eastAsia="微软雅黑" w:cs="微软雅黑"/>
      <w:color w:val="000000"/>
      <w:sz w:val="18"/>
      <w:szCs w:val="18"/>
      <w:u w:val="none"/>
    </w:rPr>
  </w:style>
  <w:style w:type="character" w:customStyle="1" w:styleId="78">
    <w:name w:val="font81"/>
    <w:basedOn w:val="38"/>
    <w:autoRedefine/>
    <w:qFormat/>
    <w:uiPriority w:val="0"/>
    <w:rPr>
      <w:rFonts w:ascii="宋体" w:hAnsi="宋体" w:eastAsia="宋体" w:cs="宋体"/>
      <w:color w:val="000000"/>
      <w:sz w:val="18"/>
      <w:szCs w:val="18"/>
      <w:u w:val="none"/>
    </w:rPr>
  </w:style>
  <w:style w:type="paragraph" w:customStyle="1" w:styleId="79">
    <w:name w:val="Table Text"/>
    <w:basedOn w:val="1"/>
    <w:autoRedefine/>
    <w:semiHidden/>
    <w:qFormat/>
    <w:uiPriority w:val="0"/>
    <w:rPr>
      <w:rFonts w:ascii="宋体" w:hAnsi="宋体" w:eastAsia="宋体" w:cs="宋体"/>
      <w:sz w:val="24"/>
      <w:szCs w:val="24"/>
      <w:lang w:val="en-US" w:eastAsia="en-US" w:bidi="ar-SA"/>
    </w:rPr>
  </w:style>
  <w:style w:type="table" w:customStyle="1" w:styleId="8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65</Pages>
  <Words>20603</Words>
  <Characters>21508</Characters>
  <Lines>290</Lines>
  <Paragraphs>81</Paragraphs>
  <TotalTime>189</TotalTime>
  <ScaleCrop>false</ScaleCrop>
  <LinksUpToDate>false</LinksUpToDate>
  <CharactersWithSpaces>21993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活力朋友6636</cp:lastModifiedBy>
  <cp:lastPrinted>2021-12-03T03:12:00Z</cp:lastPrinted>
  <dcterms:modified xsi:type="dcterms:W3CDTF">2026-04-13T07:35:03Z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DEBE8D13534D448A8D13F6B57CDC43F5_13</vt:lpwstr>
  </property>
  <property fmtid="{D5CDD505-2E9C-101B-9397-08002B2CF9AE}" pid="4" name="KSOTemplateDocerSaveRecord">
    <vt:lpwstr>eyJoZGlkIjoiMWVjNjYxMDVmNWQyNTk4YTc3NDBiMTVhOTg5M2JmNzUiLCJ1c2VySWQiOiIxODE3MzIyMzQ0In0=</vt:lpwstr>
  </property>
</Properties>
</file>