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04A77">
      <w:pPr>
        <w:pStyle w:val="12"/>
        <w:jc w:val="left"/>
        <w:rPr>
          <w:rFonts w:hint="eastAsia" w:ascii="仿宋" w:hAnsi="仿宋" w:eastAsia="仿宋" w:cs="仿宋"/>
          <w:b/>
          <w:bCs/>
          <w:sz w:val="48"/>
          <w:szCs w:val="48"/>
          <w:highlight w:val="none"/>
        </w:rPr>
      </w:pPr>
      <w:r>
        <w:rPr>
          <w:rFonts w:hint="eastAsia" w:ascii="仿宋" w:hAnsi="仿宋" w:eastAsia="仿宋" w:cs="仿宋"/>
          <w:b/>
          <w:sz w:val="48"/>
          <w:szCs w:val="48"/>
          <w:highlight w:val="none"/>
        </w:rPr>
        <w:drawing>
          <wp:inline distT="0" distB="0" distL="0" distR="0">
            <wp:extent cx="1285875" cy="1195705"/>
            <wp:effectExtent l="0" t="0" r="9525" b="2540"/>
            <wp:docPr id="4" name="图片 4" descr="说明: 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公司标志"/>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285875" cy="1195705"/>
                    </a:xfrm>
                    <a:prstGeom prst="rect">
                      <a:avLst/>
                    </a:prstGeom>
                    <a:noFill/>
                    <a:ln>
                      <a:noFill/>
                    </a:ln>
                  </pic:spPr>
                </pic:pic>
              </a:graphicData>
            </a:graphic>
          </wp:inline>
        </w:drawing>
      </w:r>
      <w:r>
        <w:rPr>
          <w:rFonts w:hint="eastAsia" w:ascii="仿宋" w:hAnsi="仿宋" w:eastAsia="仿宋" w:cs="仿宋"/>
          <w:b/>
          <w:sz w:val="48"/>
          <w:szCs w:val="48"/>
          <w:highlight w:val="none"/>
        </w:rPr>
        <w:t xml:space="preserve">  </w:t>
      </w:r>
    </w:p>
    <w:p w14:paraId="324BB739">
      <w:pPr>
        <w:pStyle w:val="12"/>
        <w:jc w:val="center"/>
        <w:rPr>
          <w:rFonts w:hint="eastAsia" w:ascii="仿宋" w:hAnsi="仿宋" w:eastAsia="仿宋" w:cs="仿宋"/>
          <w:b/>
          <w:bCs/>
          <w:sz w:val="48"/>
          <w:szCs w:val="48"/>
          <w:highlight w:val="none"/>
        </w:rPr>
      </w:pPr>
    </w:p>
    <w:p w14:paraId="413A560D">
      <w:pPr>
        <w:jc w:val="center"/>
        <w:rPr>
          <w:rFonts w:hint="default" w:ascii="仿宋" w:hAnsi="仿宋" w:eastAsia="仿宋" w:cs="仿宋"/>
          <w:b/>
          <w:sz w:val="60"/>
          <w:szCs w:val="60"/>
          <w:highlight w:val="none"/>
          <w:lang w:val="en-US" w:eastAsia="zh-CN"/>
        </w:rPr>
      </w:pPr>
      <w:r>
        <w:rPr>
          <w:rFonts w:hint="eastAsia" w:ascii="仿宋" w:hAnsi="仿宋" w:eastAsia="仿宋" w:cs="仿宋"/>
          <w:b/>
          <w:sz w:val="52"/>
          <w:szCs w:val="52"/>
          <w:highlight w:val="none"/>
          <w:lang w:eastAsia="zh-CN"/>
        </w:rPr>
        <w:t>新疆大学博达校区二期实验楼和体育馆及辅助用房建设项目代建单位招标</w:t>
      </w:r>
      <w:r>
        <w:rPr>
          <w:rFonts w:hint="eastAsia" w:ascii="仿宋" w:hAnsi="仿宋" w:eastAsia="仿宋" w:cs="仿宋"/>
          <w:b/>
          <w:sz w:val="52"/>
          <w:szCs w:val="52"/>
          <w:highlight w:val="none"/>
          <w:lang w:val="en-US" w:eastAsia="zh-CN"/>
        </w:rPr>
        <w:t>项目</w:t>
      </w:r>
    </w:p>
    <w:p w14:paraId="63686FFD">
      <w:pPr>
        <w:pStyle w:val="12"/>
        <w:rPr>
          <w:rFonts w:hint="eastAsia" w:ascii="仿宋" w:hAnsi="仿宋" w:eastAsia="仿宋" w:cs="仿宋"/>
          <w:highlight w:val="none"/>
        </w:rPr>
      </w:pPr>
    </w:p>
    <w:p w14:paraId="464DF8D0">
      <w:pPr>
        <w:rPr>
          <w:rFonts w:hint="eastAsia" w:ascii="仿宋" w:hAnsi="仿宋" w:eastAsia="仿宋" w:cs="仿宋"/>
          <w:highlight w:val="none"/>
        </w:rPr>
      </w:pPr>
    </w:p>
    <w:p w14:paraId="4FD83AB8">
      <w:pPr>
        <w:rPr>
          <w:rFonts w:hint="eastAsia" w:ascii="仿宋" w:hAnsi="仿宋" w:eastAsia="仿宋" w:cs="仿宋"/>
          <w:highlight w:val="none"/>
        </w:rPr>
      </w:pPr>
    </w:p>
    <w:p w14:paraId="74BEF9C5">
      <w:pPr>
        <w:rPr>
          <w:rFonts w:hint="eastAsia" w:ascii="仿宋" w:hAnsi="仿宋" w:eastAsia="仿宋" w:cs="仿宋"/>
          <w:highlight w:val="none"/>
        </w:rPr>
      </w:pPr>
    </w:p>
    <w:p w14:paraId="06C7E447">
      <w:pPr>
        <w:jc w:val="center"/>
        <w:rPr>
          <w:rFonts w:hint="eastAsia" w:ascii="仿宋" w:hAnsi="仿宋" w:eastAsia="仿宋" w:cs="仿宋"/>
          <w:b/>
          <w:sz w:val="72"/>
          <w:szCs w:val="72"/>
          <w:highlight w:val="none"/>
        </w:rPr>
      </w:pPr>
      <w:r>
        <w:rPr>
          <w:rFonts w:hint="eastAsia" w:ascii="仿宋" w:hAnsi="仿宋" w:eastAsia="仿宋" w:cs="仿宋"/>
          <w:b/>
          <w:sz w:val="72"/>
          <w:szCs w:val="72"/>
          <w:highlight w:val="none"/>
        </w:rPr>
        <w:t>招 标 文 件</w:t>
      </w:r>
    </w:p>
    <w:p w14:paraId="7BC0AB44">
      <w:pPr>
        <w:adjustRightInd w:val="0"/>
        <w:snapToGrid w:val="0"/>
        <w:spacing w:line="360" w:lineRule="auto"/>
        <w:jc w:val="center"/>
        <w:rPr>
          <w:rFonts w:hint="eastAsia" w:ascii="仿宋" w:hAnsi="仿宋" w:eastAsia="仿宋" w:cs="仿宋"/>
          <w:b/>
          <w:sz w:val="28"/>
          <w:szCs w:val="18"/>
          <w:highlight w:val="none"/>
        </w:rPr>
      </w:pPr>
      <w:r>
        <w:rPr>
          <w:rFonts w:hint="eastAsia" w:ascii="仿宋" w:hAnsi="仿宋" w:eastAsia="仿宋" w:cs="仿宋"/>
          <w:b/>
          <w:sz w:val="28"/>
          <w:szCs w:val="18"/>
          <w:highlight w:val="none"/>
        </w:rPr>
        <w:t>（项目编号：XJXSJ-2026(ZC)-161）</w:t>
      </w:r>
    </w:p>
    <w:p w14:paraId="41577E80">
      <w:pPr>
        <w:adjustRightInd w:val="0"/>
        <w:snapToGrid w:val="0"/>
        <w:spacing w:line="360" w:lineRule="auto"/>
        <w:rPr>
          <w:rFonts w:hint="eastAsia" w:ascii="仿宋" w:hAnsi="仿宋" w:eastAsia="仿宋" w:cs="仿宋"/>
          <w:b/>
          <w:sz w:val="32"/>
          <w:highlight w:val="none"/>
        </w:rPr>
      </w:pPr>
      <w:r>
        <w:rPr>
          <w:rFonts w:hint="eastAsia" w:ascii="仿宋" w:hAnsi="仿宋" w:eastAsia="仿宋" w:cs="仿宋"/>
          <w:b/>
          <w:sz w:val="32"/>
          <w:highlight w:val="none"/>
        </w:rPr>
        <w:t xml:space="preserve">     </w:t>
      </w:r>
    </w:p>
    <w:p w14:paraId="67F187E5">
      <w:pPr>
        <w:rPr>
          <w:rFonts w:hint="eastAsia" w:ascii="仿宋" w:hAnsi="仿宋" w:eastAsia="仿宋" w:cs="仿宋"/>
          <w:highlight w:val="none"/>
        </w:rPr>
      </w:pPr>
    </w:p>
    <w:tbl>
      <w:tblPr>
        <w:tblStyle w:val="41"/>
        <w:tblpPr w:leftFromText="180" w:rightFromText="180" w:vertAnchor="text" w:horzAnchor="margin" w:tblpY="400"/>
        <w:tblW w:w="9399" w:type="dxa"/>
        <w:tblInd w:w="0" w:type="dxa"/>
        <w:tblLayout w:type="fixed"/>
        <w:tblCellMar>
          <w:top w:w="0" w:type="dxa"/>
          <w:left w:w="108" w:type="dxa"/>
          <w:bottom w:w="0" w:type="dxa"/>
          <w:right w:w="108" w:type="dxa"/>
        </w:tblCellMar>
      </w:tblPr>
      <w:tblGrid>
        <w:gridCol w:w="1756"/>
        <w:gridCol w:w="7643"/>
      </w:tblGrid>
      <w:tr w14:paraId="46B1695E">
        <w:tblPrEx>
          <w:tblCellMar>
            <w:top w:w="0" w:type="dxa"/>
            <w:left w:w="108" w:type="dxa"/>
            <w:bottom w:w="0" w:type="dxa"/>
            <w:right w:w="108" w:type="dxa"/>
          </w:tblCellMar>
        </w:tblPrEx>
        <w:trPr>
          <w:trHeight w:val="1459" w:hRule="atLeast"/>
        </w:trPr>
        <w:tc>
          <w:tcPr>
            <w:tcW w:w="1756" w:type="dxa"/>
            <w:vAlign w:val="center"/>
          </w:tcPr>
          <w:p w14:paraId="550BB12C">
            <w:pPr>
              <w:tabs>
                <w:tab w:val="left" w:pos="8504"/>
              </w:tabs>
              <w:spacing w:line="360" w:lineRule="auto"/>
              <w:rPr>
                <w:rFonts w:hint="eastAsia" w:ascii="仿宋" w:hAnsi="仿宋" w:eastAsia="仿宋" w:cs="仿宋"/>
                <w:b/>
                <w:spacing w:val="14"/>
                <w:sz w:val="28"/>
                <w:szCs w:val="28"/>
                <w:highlight w:val="none"/>
              </w:rPr>
            </w:pPr>
            <w:r>
              <w:rPr>
                <w:rFonts w:hint="eastAsia" w:ascii="仿宋" w:hAnsi="仿宋" w:eastAsia="仿宋" w:cs="仿宋"/>
                <w:b/>
                <w:spacing w:val="14"/>
                <w:sz w:val="28"/>
                <w:szCs w:val="28"/>
                <w:highlight w:val="none"/>
              </w:rPr>
              <w:t>采 购 人：</w:t>
            </w:r>
          </w:p>
          <w:p w14:paraId="0F078343">
            <w:pPr>
              <w:tabs>
                <w:tab w:val="left" w:pos="8504"/>
              </w:tabs>
              <w:spacing w:line="360" w:lineRule="auto"/>
              <w:rPr>
                <w:rFonts w:hint="eastAsia" w:ascii="仿宋" w:hAnsi="仿宋" w:eastAsia="仿宋" w:cs="仿宋"/>
                <w:b/>
                <w:spacing w:val="14"/>
                <w:sz w:val="28"/>
                <w:szCs w:val="28"/>
                <w:highlight w:val="none"/>
              </w:rPr>
            </w:pPr>
            <w:r>
              <w:rPr>
                <w:rFonts w:hint="eastAsia" w:ascii="仿宋" w:hAnsi="仿宋" w:eastAsia="仿宋" w:cs="仿宋"/>
                <w:b/>
                <w:spacing w:val="14"/>
                <w:sz w:val="28"/>
                <w:szCs w:val="28"/>
                <w:highlight w:val="none"/>
              </w:rPr>
              <w:t>采购代理：</w:t>
            </w:r>
          </w:p>
        </w:tc>
        <w:tc>
          <w:tcPr>
            <w:tcW w:w="7643" w:type="dxa"/>
            <w:vAlign w:val="center"/>
          </w:tcPr>
          <w:p w14:paraId="3CBA9677">
            <w:pPr>
              <w:tabs>
                <w:tab w:val="left" w:pos="8504"/>
              </w:tabs>
              <w:spacing w:line="360" w:lineRule="auto"/>
              <w:rPr>
                <w:rFonts w:hint="eastAsia" w:ascii="仿宋" w:hAnsi="仿宋" w:eastAsia="仿宋" w:cs="仿宋"/>
                <w:b/>
                <w:spacing w:val="14"/>
                <w:sz w:val="28"/>
                <w:szCs w:val="28"/>
                <w:highlight w:val="none"/>
                <w:lang w:eastAsia="zh-CN"/>
              </w:rPr>
            </w:pPr>
            <w:r>
              <w:rPr>
                <w:rFonts w:hint="eastAsia" w:ascii="仿宋" w:hAnsi="仿宋" w:eastAsia="仿宋" w:cs="仿宋"/>
                <w:b/>
                <w:spacing w:val="14"/>
                <w:sz w:val="28"/>
                <w:szCs w:val="28"/>
                <w:highlight w:val="none"/>
                <w:lang w:eastAsia="zh-CN"/>
              </w:rPr>
              <w:t>新疆大学</w:t>
            </w:r>
          </w:p>
          <w:p w14:paraId="67682F91">
            <w:pPr>
              <w:tabs>
                <w:tab w:val="left" w:pos="8504"/>
              </w:tabs>
              <w:spacing w:line="360" w:lineRule="auto"/>
              <w:rPr>
                <w:rFonts w:hint="eastAsia" w:ascii="仿宋" w:hAnsi="仿宋" w:eastAsia="仿宋" w:cs="仿宋"/>
                <w:highlight w:val="none"/>
              </w:rPr>
            </w:pPr>
            <w:r>
              <w:rPr>
                <w:rFonts w:hint="eastAsia" w:ascii="仿宋" w:hAnsi="仿宋" w:eastAsia="仿宋" w:cs="仿宋"/>
                <w:b/>
                <w:spacing w:val="14"/>
                <w:sz w:val="28"/>
                <w:szCs w:val="28"/>
                <w:highlight w:val="none"/>
              </w:rPr>
              <w:t>新疆新世纪招标有限公司</w:t>
            </w:r>
          </w:p>
        </w:tc>
      </w:tr>
    </w:tbl>
    <w:p w14:paraId="35084A1D">
      <w:pPr>
        <w:spacing w:line="360" w:lineRule="atLeast"/>
        <w:ind w:firstLine="3514" w:firstLineChars="1250"/>
        <w:rPr>
          <w:rFonts w:hint="eastAsia" w:ascii="仿宋" w:hAnsi="仿宋" w:eastAsia="仿宋" w:cs="仿宋"/>
          <w:b/>
          <w:sz w:val="28"/>
          <w:szCs w:val="28"/>
          <w:highlight w:val="none"/>
        </w:rPr>
      </w:pPr>
    </w:p>
    <w:p w14:paraId="1A93B101">
      <w:pPr>
        <w:spacing w:line="360" w:lineRule="atLeast"/>
        <w:ind w:firstLine="3514" w:firstLineChars="1250"/>
        <w:rPr>
          <w:rFonts w:hint="eastAsia" w:ascii="仿宋" w:hAnsi="仿宋" w:eastAsia="仿宋" w:cs="仿宋"/>
          <w:b/>
          <w:sz w:val="28"/>
          <w:szCs w:val="28"/>
          <w:highlight w:val="none"/>
        </w:rPr>
      </w:pPr>
    </w:p>
    <w:p w14:paraId="11CE6678">
      <w:pPr>
        <w:spacing w:line="360" w:lineRule="atLeast"/>
        <w:ind w:firstLine="3514" w:firstLineChars="1250"/>
        <w:rPr>
          <w:rFonts w:hint="eastAsia" w:ascii="仿宋" w:hAnsi="仿宋" w:eastAsia="仿宋" w:cs="仿宋"/>
          <w:sz w:val="48"/>
          <w:szCs w:val="48"/>
          <w:highlight w:val="none"/>
        </w:rPr>
      </w:pPr>
      <w:r>
        <w:rPr>
          <w:rFonts w:hint="eastAsia" w:ascii="仿宋" w:hAnsi="仿宋" w:eastAsia="仿宋" w:cs="仿宋"/>
          <w:b/>
          <w:sz w:val="28"/>
          <w:szCs w:val="28"/>
          <w:highlight w:val="none"/>
        </w:rPr>
        <w:t>二〇二</w:t>
      </w:r>
      <w:r>
        <w:rPr>
          <w:rFonts w:hint="eastAsia" w:ascii="仿宋" w:hAnsi="仿宋" w:eastAsia="仿宋" w:cs="仿宋"/>
          <w:b/>
          <w:sz w:val="28"/>
          <w:szCs w:val="28"/>
          <w:highlight w:val="none"/>
          <w:lang w:val="en-US" w:eastAsia="zh-CN"/>
        </w:rPr>
        <w:t>六</w:t>
      </w:r>
      <w:r>
        <w:rPr>
          <w:rFonts w:hint="eastAsia" w:ascii="仿宋" w:hAnsi="仿宋" w:eastAsia="仿宋" w:cs="仿宋"/>
          <w:b/>
          <w:sz w:val="28"/>
          <w:szCs w:val="28"/>
          <w:highlight w:val="none"/>
        </w:rPr>
        <w:t>年</w:t>
      </w:r>
      <w:r>
        <w:rPr>
          <w:rFonts w:hint="eastAsia" w:ascii="仿宋" w:hAnsi="仿宋" w:eastAsia="仿宋" w:cs="仿宋"/>
          <w:b/>
          <w:sz w:val="28"/>
          <w:szCs w:val="28"/>
          <w:highlight w:val="none"/>
          <w:lang w:val="en-US" w:eastAsia="zh-CN"/>
        </w:rPr>
        <w:t>四</w:t>
      </w:r>
      <w:r>
        <w:rPr>
          <w:rFonts w:hint="eastAsia" w:ascii="仿宋" w:hAnsi="仿宋" w:eastAsia="仿宋" w:cs="仿宋"/>
          <w:b/>
          <w:sz w:val="28"/>
          <w:szCs w:val="28"/>
          <w:highlight w:val="none"/>
        </w:rPr>
        <w:t>月</w:t>
      </w:r>
    </w:p>
    <w:p w14:paraId="59270B55">
      <w:pPr>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br w:type="page"/>
      </w:r>
    </w:p>
    <w:p w14:paraId="1737BFBC">
      <w:pPr>
        <w:jc w:val="center"/>
        <w:rPr>
          <w:rFonts w:hint="eastAsia" w:ascii="仿宋" w:hAnsi="仿宋" w:eastAsia="仿宋" w:cs="仿宋"/>
          <w:b/>
          <w:bCs/>
          <w:sz w:val="28"/>
          <w:szCs w:val="24"/>
          <w:highlight w:val="none"/>
        </w:rPr>
      </w:pPr>
      <w:r>
        <w:rPr>
          <w:rFonts w:hint="eastAsia" w:ascii="仿宋" w:hAnsi="仿宋" w:eastAsia="仿宋" w:cs="仿宋"/>
          <w:b/>
          <w:bCs/>
          <w:sz w:val="28"/>
          <w:szCs w:val="24"/>
          <w:highlight w:val="none"/>
        </w:rPr>
        <w:t>目录</w:t>
      </w:r>
    </w:p>
    <w:p w14:paraId="575B91D2">
      <w:pPr>
        <w:pStyle w:val="25"/>
        <w:tabs>
          <w:tab w:val="right" w:leader="dot" w:pos="9354"/>
        </w:tabs>
        <w:rPr>
          <w:rStyle w:val="51"/>
          <w:rFonts w:hint="eastAsia" w:ascii="仿宋" w:hAnsi="仿宋" w:eastAsia="仿宋" w:cs="仿宋"/>
          <w:b/>
          <w:color w:val="auto"/>
          <w:sz w:val="24"/>
          <w:highlight w:val="none"/>
          <w:lang w:eastAsia="zh-CN"/>
        </w:rPr>
      </w:pPr>
      <w:r>
        <w:rPr>
          <w:rFonts w:hint="eastAsia" w:ascii="仿宋" w:hAnsi="仿宋" w:eastAsia="仿宋" w:cs="仿宋"/>
          <w:szCs w:val="28"/>
          <w:highlight w:val="none"/>
        </w:rPr>
        <w:t>公开招标公告</w:t>
      </w:r>
      <w:r>
        <w:rPr>
          <w:rFonts w:hint="eastAsia" w:ascii="仿宋" w:hAnsi="仿宋" w:eastAsia="仿宋" w:cs="仿宋"/>
          <w:highlight w:val="none"/>
        </w:rPr>
        <w:tab/>
      </w:r>
      <w:r>
        <w:rPr>
          <w:rFonts w:hint="eastAsia" w:ascii="仿宋" w:hAnsi="仿宋" w:eastAsia="仿宋" w:cs="仿宋"/>
          <w:highlight w:val="none"/>
          <w:lang w:val="en-US" w:eastAsia="zh-CN"/>
        </w:rPr>
        <w:t>1</w:t>
      </w:r>
    </w:p>
    <w:p w14:paraId="1F46C31B">
      <w:pPr>
        <w:pStyle w:val="25"/>
        <w:tabs>
          <w:tab w:val="right" w:leader="dot" w:pos="9354"/>
        </w:tabs>
        <w:rPr>
          <w:rFonts w:hint="eastAsia" w:ascii="仿宋" w:hAnsi="仿宋" w:eastAsia="仿宋" w:cs="仿宋"/>
          <w:highlight w:val="none"/>
        </w:rPr>
      </w:pPr>
      <w:r>
        <w:rPr>
          <w:rStyle w:val="51"/>
          <w:rFonts w:hint="eastAsia" w:ascii="仿宋" w:hAnsi="仿宋" w:eastAsia="仿宋" w:cs="仿宋"/>
          <w:b/>
          <w:color w:val="auto"/>
          <w:sz w:val="24"/>
          <w:highlight w:val="none"/>
        </w:rPr>
        <w:fldChar w:fldCharType="begin"/>
      </w:r>
      <w:r>
        <w:rPr>
          <w:rStyle w:val="51"/>
          <w:rFonts w:hint="eastAsia" w:ascii="仿宋" w:hAnsi="仿宋" w:eastAsia="仿宋" w:cs="仿宋"/>
          <w:b/>
          <w:color w:val="auto"/>
          <w:sz w:val="24"/>
          <w:highlight w:val="none"/>
        </w:rPr>
        <w:instrText xml:space="preserve">TOC \o "1-3" \h \u </w:instrText>
      </w:r>
      <w:r>
        <w:rPr>
          <w:rStyle w:val="51"/>
          <w:rFonts w:hint="eastAsia" w:ascii="仿宋" w:hAnsi="仿宋" w:eastAsia="仿宋" w:cs="仿宋"/>
          <w:b/>
          <w:color w:val="auto"/>
          <w:sz w:val="24"/>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highlight w:val="none"/>
        </w:rPr>
        <w:instrText xml:space="preserve"> HYPERLINK \l _Toc31897 </w:instrText>
      </w:r>
      <w:r>
        <w:rPr>
          <w:rFonts w:hint="eastAsia" w:ascii="仿宋" w:hAnsi="仿宋" w:eastAsia="仿宋" w:cs="仿宋"/>
          <w:highlight w:val="none"/>
        </w:rPr>
        <w:fldChar w:fldCharType="separate"/>
      </w:r>
      <w:r>
        <w:rPr>
          <w:rFonts w:hint="eastAsia" w:ascii="仿宋" w:hAnsi="仿宋" w:eastAsia="仿宋" w:cs="仿宋"/>
          <w:szCs w:val="28"/>
          <w:highlight w:val="none"/>
        </w:rPr>
        <w:t>投标人须知前附表</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_Toc31897 \h </w:instrText>
      </w:r>
      <w:r>
        <w:rPr>
          <w:rFonts w:hint="eastAsia" w:ascii="仿宋" w:hAnsi="仿宋" w:eastAsia="仿宋" w:cs="仿宋"/>
          <w:highlight w:val="none"/>
        </w:rPr>
        <w:fldChar w:fldCharType="separate"/>
      </w:r>
      <w:r>
        <w:rPr>
          <w:rFonts w:hint="eastAsia" w:ascii="仿宋" w:hAnsi="仿宋" w:eastAsia="仿宋" w:cs="仿宋"/>
          <w:highlight w:val="none"/>
        </w:rPr>
        <w:t>5</w:t>
      </w:r>
      <w:r>
        <w:rPr>
          <w:rFonts w:hint="eastAsia" w:ascii="仿宋" w:hAnsi="仿宋" w:eastAsia="仿宋" w:cs="仿宋"/>
          <w:highlight w:val="none"/>
        </w:rPr>
        <w:fldChar w:fldCharType="end"/>
      </w:r>
      <w:r>
        <w:rPr>
          <w:rFonts w:hint="eastAsia" w:ascii="仿宋" w:hAnsi="仿宋" w:eastAsia="仿宋" w:cs="仿宋"/>
          <w:color w:val="auto"/>
          <w:highlight w:val="none"/>
        </w:rPr>
        <w:fldChar w:fldCharType="end"/>
      </w:r>
    </w:p>
    <w:p w14:paraId="71E81394">
      <w:pPr>
        <w:pStyle w:val="25"/>
        <w:tabs>
          <w:tab w:val="right" w:leader="dot" w:pos="9354"/>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_Toc14877 </w:instrText>
      </w:r>
      <w:r>
        <w:rPr>
          <w:rFonts w:hint="eastAsia" w:ascii="仿宋" w:hAnsi="仿宋" w:eastAsia="仿宋" w:cs="仿宋"/>
          <w:highlight w:val="none"/>
        </w:rPr>
        <w:fldChar w:fldCharType="separate"/>
      </w:r>
      <w:r>
        <w:rPr>
          <w:rFonts w:hint="eastAsia" w:ascii="仿宋" w:hAnsi="仿宋" w:eastAsia="仿宋" w:cs="仿宋"/>
          <w:szCs w:val="28"/>
          <w:highlight w:val="none"/>
        </w:rPr>
        <w:t>第一章 投标人须知</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_Toc14877 \h </w:instrText>
      </w:r>
      <w:r>
        <w:rPr>
          <w:rFonts w:hint="eastAsia" w:ascii="仿宋" w:hAnsi="仿宋" w:eastAsia="仿宋" w:cs="仿宋"/>
          <w:highlight w:val="none"/>
        </w:rPr>
        <w:fldChar w:fldCharType="separate"/>
      </w:r>
      <w:r>
        <w:rPr>
          <w:rFonts w:hint="eastAsia" w:ascii="仿宋" w:hAnsi="仿宋" w:eastAsia="仿宋" w:cs="仿宋"/>
          <w:highlight w:val="none"/>
        </w:rPr>
        <w:t>12</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689BF283">
      <w:pPr>
        <w:pStyle w:val="32"/>
        <w:tabs>
          <w:tab w:val="right" w:leader="dot" w:pos="9354"/>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_Toc1468 </w:instrText>
      </w:r>
      <w:r>
        <w:rPr>
          <w:rFonts w:hint="eastAsia" w:ascii="仿宋" w:hAnsi="仿宋" w:eastAsia="仿宋" w:cs="仿宋"/>
          <w:highlight w:val="none"/>
        </w:rPr>
        <w:fldChar w:fldCharType="separate"/>
      </w:r>
      <w:r>
        <w:rPr>
          <w:rFonts w:hint="eastAsia" w:ascii="仿宋" w:hAnsi="仿宋" w:eastAsia="仿宋" w:cs="仿宋"/>
          <w:szCs w:val="24"/>
          <w:highlight w:val="none"/>
        </w:rPr>
        <w:t>1．总则</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_Toc1468 \h </w:instrText>
      </w:r>
      <w:r>
        <w:rPr>
          <w:rFonts w:hint="eastAsia" w:ascii="仿宋" w:hAnsi="仿宋" w:eastAsia="仿宋" w:cs="仿宋"/>
          <w:highlight w:val="none"/>
        </w:rPr>
        <w:fldChar w:fldCharType="separate"/>
      </w:r>
      <w:r>
        <w:rPr>
          <w:rFonts w:hint="eastAsia" w:ascii="仿宋" w:hAnsi="仿宋" w:eastAsia="仿宋" w:cs="仿宋"/>
          <w:highlight w:val="none"/>
        </w:rPr>
        <w:t>12</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0455B04E">
      <w:pPr>
        <w:pStyle w:val="32"/>
        <w:tabs>
          <w:tab w:val="right" w:leader="dot" w:pos="9354"/>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_Toc28041 </w:instrText>
      </w:r>
      <w:r>
        <w:rPr>
          <w:rFonts w:hint="eastAsia" w:ascii="仿宋" w:hAnsi="仿宋" w:eastAsia="仿宋" w:cs="仿宋"/>
          <w:highlight w:val="none"/>
        </w:rPr>
        <w:fldChar w:fldCharType="separate"/>
      </w:r>
      <w:r>
        <w:rPr>
          <w:rFonts w:hint="eastAsia" w:ascii="仿宋" w:hAnsi="仿宋" w:eastAsia="仿宋" w:cs="仿宋"/>
          <w:szCs w:val="24"/>
          <w:highlight w:val="none"/>
        </w:rPr>
        <w:t>2．招标文件</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_Toc28041 \h </w:instrText>
      </w:r>
      <w:r>
        <w:rPr>
          <w:rFonts w:hint="eastAsia" w:ascii="仿宋" w:hAnsi="仿宋" w:eastAsia="仿宋" w:cs="仿宋"/>
          <w:highlight w:val="none"/>
        </w:rPr>
        <w:fldChar w:fldCharType="separate"/>
      </w:r>
      <w:r>
        <w:rPr>
          <w:rFonts w:hint="eastAsia" w:ascii="仿宋" w:hAnsi="仿宋" w:eastAsia="仿宋" w:cs="仿宋"/>
          <w:highlight w:val="none"/>
        </w:rPr>
        <w:t>14</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24592C20">
      <w:pPr>
        <w:pStyle w:val="32"/>
        <w:tabs>
          <w:tab w:val="right" w:leader="dot" w:pos="9354"/>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_Toc4239 </w:instrText>
      </w:r>
      <w:r>
        <w:rPr>
          <w:rFonts w:hint="eastAsia" w:ascii="仿宋" w:hAnsi="仿宋" w:eastAsia="仿宋" w:cs="仿宋"/>
          <w:highlight w:val="none"/>
        </w:rPr>
        <w:fldChar w:fldCharType="separate"/>
      </w:r>
      <w:r>
        <w:rPr>
          <w:rFonts w:hint="eastAsia" w:ascii="仿宋" w:hAnsi="仿宋" w:eastAsia="仿宋" w:cs="仿宋"/>
          <w:szCs w:val="24"/>
          <w:highlight w:val="none"/>
        </w:rPr>
        <w:t>3．投标文件</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_Toc4239 \h </w:instrText>
      </w:r>
      <w:r>
        <w:rPr>
          <w:rFonts w:hint="eastAsia" w:ascii="仿宋" w:hAnsi="仿宋" w:eastAsia="仿宋" w:cs="仿宋"/>
          <w:highlight w:val="none"/>
        </w:rPr>
        <w:fldChar w:fldCharType="separate"/>
      </w:r>
      <w:r>
        <w:rPr>
          <w:rFonts w:hint="eastAsia" w:ascii="仿宋" w:hAnsi="仿宋" w:eastAsia="仿宋" w:cs="仿宋"/>
          <w:highlight w:val="none"/>
        </w:rPr>
        <w:t>15</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14F5E082">
      <w:pPr>
        <w:pStyle w:val="32"/>
        <w:tabs>
          <w:tab w:val="right" w:leader="dot" w:pos="9354"/>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_Toc10473 </w:instrText>
      </w:r>
      <w:r>
        <w:rPr>
          <w:rFonts w:hint="eastAsia" w:ascii="仿宋" w:hAnsi="仿宋" w:eastAsia="仿宋" w:cs="仿宋"/>
          <w:highlight w:val="none"/>
        </w:rPr>
        <w:fldChar w:fldCharType="separate"/>
      </w:r>
      <w:r>
        <w:rPr>
          <w:rFonts w:hint="eastAsia" w:ascii="仿宋" w:hAnsi="仿宋" w:eastAsia="仿宋" w:cs="仿宋"/>
          <w:szCs w:val="24"/>
          <w:highlight w:val="none"/>
        </w:rPr>
        <w:t>4．投标</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_Toc10473 \h </w:instrText>
      </w:r>
      <w:r>
        <w:rPr>
          <w:rFonts w:hint="eastAsia" w:ascii="仿宋" w:hAnsi="仿宋" w:eastAsia="仿宋" w:cs="仿宋"/>
          <w:highlight w:val="none"/>
        </w:rPr>
        <w:fldChar w:fldCharType="separate"/>
      </w:r>
      <w:r>
        <w:rPr>
          <w:rFonts w:hint="eastAsia" w:ascii="仿宋" w:hAnsi="仿宋" w:eastAsia="仿宋" w:cs="仿宋"/>
          <w:highlight w:val="none"/>
        </w:rPr>
        <w:t>18</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0A89C925">
      <w:pPr>
        <w:pStyle w:val="32"/>
        <w:tabs>
          <w:tab w:val="right" w:leader="dot" w:pos="9354"/>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_Toc27018 </w:instrText>
      </w:r>
      <w:r>
        <w:rPr>
          <w:rFonts w:hint="eastAsia" w:ascii="仿宋" w:hAnsi="仿宋" w:eastAsia="仿宋" w:cs="仿宋"/>
          <w:highlight w:val="none"/>
        </w:rPr>
        <w:fldChar w:fldCharType="separate"/>
      </w:r>
      <w:r>
        <w:rPr>
          <w:rFonts w:hint="eastAsia" w:ascii="仿宋" w:hAnsi="仿宋" w:eastAsia="仿宋" w:cs="仿宋"/>
          <w:szCs w:val="24"/>
          <w:highlight w:val="none"/>
        </w:rPr>
        <w:t>5．开标</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_Toc27018 \h </w:instrText>
      </w:r>
      <w:r>
        <w:rPr>
          <w:rFonts w:hint="eastAsia" w:ascii="仿宋" w:hAnsi="仿宋" w:eastAsia="仿宋" w:cs="仿宋"/>
          <w:highlight w:val="none"/>
        </w:rPr>
        <w:fldChar w:fldCharType="separate"/>
      </w:r>
      <w:r>
        <w:rPr>
          <w:rFonts w:hint="eastAsia" w:ascii="仿宋" w:hAnsi="仿宋" w:eastAsia="仿宋" w:cs="仿宋"/>
          <w:highlight w:val="none"/>
        </w:rPr>
        <w:t>19</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65DE8A20">
      <w:pPr>
        <w:pStyle w:val="32"/>
        <w:tabs>
          <w:tab w:val="right" w:leader="dot" w:pos="9354"/>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_Toc8391 </w:instrText>
      </w:r>
      <w:r>
        <w:rPr>
          <w:rFonts w:hint="eastAsia" w:ascii="仿宋" w:hAnsi="仿宋" w:eastAsia="仿宋" w:cs="仿宋"/>
          <w:highlight w:val="none"/>
        </w:rPr>
        <w:fldChar w:fldCharType="separate"/>
      </w:r>
      <w:r>
        <w:rPr>
          <w:rFonts w:hint="eastAsia" w:ascii="仿宋" w:hAnsi="仿宋" w:eastAsia="仿宋" w:cs="仿宋"/>
          <w:szCs w:val="24"/>
          <w:highlight w:val="none"/>
        </w:rPr>
        <w:t>6．评标</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_Toc8391 \h </w:instrText>
      </w:r>
      <w:r>
        <w:rPr>
          <w:rFonts w:hint="eastAsia" w:ascii="仿宋" w:hAnsi="仿宋" w:eastAsia="仿宋" w:cs="仿宋"/>
          <w:highlight w:val="none"/>
        </w:rPr>
        <w:fldChar w:fldCharType="separate"/>
      </w:r>
      <w:r>
        <w:rPr>
          <w:rFonts w:hint="eastAsia" w:ascii="仿宋" w:hAnsi="仿宋" w:eastAsia="仿宋" w:cs="仿宋"/>
          <w:highlight w:val="none"/>
        </w:rPr>
        <w:t>19</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315635B7">
      <w:pPr>
        <w:pStyle w:val="32"/>
        <w:tabs>
          <w:tab w:val="right" w:leader="dot" w:pos="9354"/>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_Toc3359 </w:instrText>
      </w:r>
      <w:r>
        <w:rPr>
          <w:rFonts w:hint="eastAsia" w:ascii="仿宋" w:hAnsi="仿宋" w:eastAsia="仿宋" w:cs="仿宋"/>
          <w:highlight w:val="none"/>
        </w:rPr>
        <w:fldChar w:fldCharType="separate"/>
      </w:r>
      <w:r>
        <w:rPr>
          <w:rFonts w:hint="eastAsia" w:ascii="仿宋" w:hAnsi="仿宋" w:eastAsia="仿宋" w:cs="仿宋"/>
          <w:szCs w:val="24"/>
          <w:highlight w:val="none"/>
        </w:rPr>
        <w:t>7．定标及合同授予</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_Toc3359 \h </w:instrText>
      </w:r>
      <w:r>
        <w:rPr>
          <w:rFonts w:hint="eastAsia" w:ascii="仿宋" w:hAnsi="仿宋" w:eastAsia="仿宋" w:cs="仿宋"/>
          <w:highlight w:val="none"/>
        </w:rPr>
        <w:fldChar w:fldCharType="separate"/>
      </w:r>
      <w:r>
        <w:rPr>
          <w:rFonts w:hint="eastAsia" w:ascii="仿宋" w:hAnsi="仿宋" w:eastAsia="仿宋" w:cs="仿宋"/>
          <w:highlight w:val="none"/>
        </w:rPr>
        <w:t>20</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2DFB51C3">
      <w:pPr>
        <w:pStyle w:val="32"/>
        <w:tabs>
          <w:tab w:val="right" w:leader="dot" w:pos="9354"/>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_Toc22942 </w:instrText>
      </w:r>
      <w:r>
        <w:rPr>
          <w:rFonts w:hint="eastAsia" w:ascii="仿宋" w:hAnsi="仿宋" w:eastAsia="仿宋" w:cs="仿宋"/>
          <w:highlight w:val="none"/>
        </w:rPr>
        <w:fldChar w:fldCharType="separate"/>
      </w:r>
      <w:r>
        <w:rPr>
          <w:rFonts w:hint="eastAsia" w:ascii="仿宋" w:hAnsi="仿宋" w:eastAsia="仿宋" w:cs="仿宋"/>
          <w:szCs w:val="24"/>
          <w:highlight w:val="none"/>
        </w:rPr>
        <w:t>8．纪律和监督</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_Toc22942 \h </w:instrText>
      </w:r>
      <w:r>
        <w:rPr>
          <w:rFonts w:hint="eastAsia" w:ascii="仿宋" w:hAnsi="仿宋" w:eastAsia="仿宋" w:cs="仿宋"/>
          <w:highlight w:val="none"/>
        </w:rPr>
        <w:fldChar w:fldCharType="separate"/>
      </w:r>
      <w:r>
        <w:rPr>
          <w:rFonts w:hint="eastAsia" w:ascii="仿宋" w:hAnsi="仿宋" w:eastAsia="仿宋" w:cs="仿宋"/>
          <w:highlight w:val="none"/>
        </w:rPr>
        <w:t>21</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3FCE16C7">
      <w:pPr>
        <w:pStyle w:val="25"/>
        <w:tabs>
          <w:tab w:val="right" w:leader="dot" w:pos="9354"/>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_Toc10367 </w:instrText>
      </w:r>
      <w:r>
        <w:rPr>
          <w:rFonts w:hint="eastAsia" w:ascii="仿宋" w:hAnsi="仿宋" w:eastAsia="仿宋" w:cs="仿宋"/>
          <w:highlight w:val="none"/>
        </w:rPr>
        <w:fldChar w:fldCharType="separate"/>
      </w:r>
      <w:r>
        <w:rPr>
          <w:rFonts w:hint="eastAsia" w:ascii="仿宋" w:hAnsi="仿宋" w:eastAsia="仿宋" w:cs="仿宋"/>
          <w:szCs w:val="28"/>
          <w:highlight w:val="none"/>
        </w:rPr>
        <w:t>第二章 评标办法</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_Toc10367 \h </w:instrText>
      </w:r>
      <w:r>
        <w:rPr>
          <w:rFonts w:hint="eastAsia" w:ascii="仿宋" w:hAnsi="仿宋" w:eastAsia="仿宋" w:cs="仿宋"/>
          <w:highlight w:val="none"/>
        </w:rPr>
        <w:fldChar w:fldCharType="separate"/>
      </w:r>
      <w:r>
        <w:rPr>
          <w:rFonts w:hint="eastAsia" w:ascii="仿宋" w:hAnsi="仿宋" w:eastAsia="仿宋" w:cs="仿宋"/>
          <w:highlight w:val="none"/>
        </w:rPr>
        <w:t>23</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6498B9D8">
      <w:pPr>
        <w:pStyle w:val="17"/>
        <w:tabs>
          <w:tab w:val="right" w:leader="dot" w:pos="9354"/>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_Toc9198 </w:instrText>
      </w:r>
      <w:r>
        <w:rPr>
          <w:rFonts w:hint="eastAsia" w:ascii="仿宋" w:hAnsi="仿宋" w:eastAsia="仿宋" w:cs="仿宋"/>
          <w:highlight w:val="none"/>
        </w:rPr>
        <w:fldChar w:fldCharType="separate"/>
      </w:r>
      <w:r>
        <w:rPr>
          <w:rFonts w:hint="eastAsia" w:ascii="仿宋" w:hAnsi="仿宋" w:eastAsia="仿宋" w:cs="仿宋"/>
          <w:szCs w:val="28"/>
          <w:highlight w:val="none"/>
        </w:rPr>
        <w:t>评审办法前附表</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_Toc9198 \h </w:instrText>
      </w:r>
      <w:r>
        <w:rPr>
          <w:rFonts w:hint="eastAsia" w:ascii="仿宋" w:hAnsi="仿宋" w:eastAsia="仿宋" w:cs="仿宋"/>
          <w:highlight w:val="none"/>
        </w:rPr>
        <w:fldChar w:fldCharType="separate"/>
      </w:r>
      <w:r>
        <w:rPr>
          <w:rFonts w:hint="eastAsia" w:ascii="仿宋" w:hAnsi="仿宋" w:eastAsia="仿宋" w:cs="仿宋"/>
          <w:highlight w:val="none"/>
        </w:rPr>
        <w:t>23</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1174B758">
      <w:pPr>
        <w:pStyle w:val="17"/>
        <w:tabs>
          <w:tab w:val="right" w:leader="dot" w:pos="9354"/>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_Toc10717 </w:instrText>
      </w:r>
      <w:r>
        <w:rPr>
          <w:rFonts w:hint="eastAsia" w:ascii="仿宋" w:hAnsi="仿宋" w:eastAsia="仿宋" w:cs="仿宋"/>
          <w:highlight w:val="none"/>
        </w:rPr>
        <w:fldChar w:fldCharType="separate"/>
      </w:r>
      <w:r>
        <w:rPr>
          <w:rFonts w:hint="eastAsia" w:ascii="仿宋" w:hAnsi="仿宋" w:eastAsia="仿宋" w:cs="仿宋"/>
          <w:szCs w:val="24"/>
          <w:highlight w:val="none"/>
        </w:rPr>
        <w:t>1. 评标方法</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_Toc10717 \h </w:instrText>
      </w:r>
      <w:r>
        <w:rPr>
          <w:rFonts w:hint="eastAsia" w:ascii="仿宋" w:hAnsi="仿宋" w:eastAsia="仿宋" w:cs="仿宋"/>
          <w:highlight w:val="none"/>
        </w:rPr>
        <w:fldChar w:fldCharType="separate"/>
      </w:r>
      <w:r>
        <w:rPr>
          <w:rFonts w:hint="eastAsia" w:ascii="仿宋" w:hAnsi="仿宋" w:eastAsia="仿宋" w:cs="仿宋"/>
          <w:highlight w:val="none"/>
        </w:rPr>
        <w:t>29</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1B4EE365">
      <w:pPr>
        <w:pStyle w:val="17"/>
        <w:tabs>
          <w:tab w:val="right" w:leader="dot" w:pos="9354"/>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_Toc24077 </w:instrText>
      </w:r>
      <w:r>
        <w:rPr>
          <w:rFonts w:hint="eastAsia" w:ascii="仿宋" w:hAnsi="仿宋" w:eastAsia="仿宋" w:cs="仿宋"/>
          <w:highlight w:val="none"/>
        </w:rPr>
        <w:fldChar w:fldCharType="separate"/>
      </w:r>
      <w:r>
        <w:rPr>
          <w:rFonts w:hint="eastAsia" w:ascii="仿宋" w:hAnsi="仿宋" w:eastAsia="仿宋" w:cs="仿宋"/>
          <w:szCs w:val="24"/>
          <w:highlight w:val="none"/>
        </w:rPr>
        <w:t>2. 评标标准</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_Toc24077 \h </w:instrText>
      </w:r>
      <w:r>
        <w:rPr>
          <w:rFonts w:hint="eastAsia" w:ascii="仿宋" w:hAnsi="仿宋" w:eastAsia="仿宋" w:cs="仿宋"/>
          <w:highlight w:val="none"/>
        </w:rPr>
        <w:fldChar w:fldCharType="separate"/>
      </w:r>
      <w:r>
        <w:rPr>
          <w:rFonts w:hint="eastAsia" w:ascii="仿宋" w:hAnsi="仿宋" w:eastAsia="仿宋" w:cs="仿宋"/>
          <w:highlight w:val="none"/>
        </w:rPr>
        <w:t>29</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6C55C8D8">
      <w:pPr>
        <w:pStyle w:val="17"/>
        <w:tabs>
          <w:tab w:val="right" w:leader="dot" w:pos="9354"/>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_Toc9078 </w:instrText>
      </w:r>
      <w:r>
        <w:rPr>
          <w:rFonts w:hint="eastAsia" w:ascii="仿宋" w:hAnsi="仿宋" w:eastAsia="仿宋" w:cs="仿宋"/>
          <w:highlight w:val="none"/>
        </w:rPr>
        <w:fldChar w:fldCharType="separate"/>
      </w:r>
      <w:r>
        <w:rPr>
          <w:rFonts w:hint="eastAsia" w:ascii="仿宋" w:hAnsi="仿宋" w:eastAsia="仿宋" w:cs="仿宋"/>
          <w:szCs w:val="24"/>
          <w:highlight w:val="none"/>
        </w:rPr>
        <w:t>3. 评标程序</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_Toc9078 \h </w:instrText>
      </w:r>
      <w:r>
        <w:rPr>
          <w:rFonts w:hint="eastAsia" w:ascii="仿宋" w:hAnsi="仿宋" w:eastAsia="仿宋" w:cs="仿宋"/>
          <w:highlight w:val="none"/>
        </w:rPr>
        <w:fldChar w:fldCharType="separate"/>
      </w:r>
      <w:r>
        <w:rPr>
          <w:rFonts w:hint="eastAsia" w:ascii="仿宋" w:hAnsi="仿宋" w:eastAsia="仿宋" w:cs="仿宋"/>
          <w:highlight w:val="none"/>
        </w:rPr>
        <w:t>30</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416CC16D">
      <w:pPr>
        <w:pStyle w:val="25"/>
        <w:tabs>
          <w:tab w:val="right" w:leader="dot" w:pos="9354"/>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_Toc20858 </w:instrText>
      </w:r>
      <w:r>
        <w:rPr>
          <w:rFonts w:hint="eastAsia" w:ascii="仿宋" w:hAnsi="仿宋" w:eastAsia="仿宋" w:cs="仿宋"/>
          <w:highlight w:val="none"/>
        </w:rPr>
        <w:fldChar w:fldCharType="separate"/>
      </w:r>
      <w:r>
        <w:rPr>
          <w:rFonts w:hint="eastAsia" w:ascii="仿宋" w:hAnsi="仿宋" w:eastAsia="仿宋" w:cs="仿宋"/>
          <w:szCs w:val="24"/>
          <w:highlight w:val="none"/>
        </w:rPr>
        <w:t>第三章 合同条款</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_Toc20858 \h </w:instrText>
      </w:r>
      <w:r>
        <w:rPr>
          <w:rFonts w:hint="eastAsia" w:ascii="仿宋" w:hAnsi="仿宋" w:eastAsia="仿宋" w:cs="仿宋"/>
          <w:highlight w:val="none"/>
        </w:rPr>
        <w:fldChar w:fldCharType="separate"/>
      </w:r>
      <w:r>
        <w:rPr>
          <w:rFonts w:hint="eastAsia" w:ascii="仿宋" w:hAnsi="仿宋" w:eastAsia="仿宋" w:cs="仿宋"/>
          <w:highlight w:val="none"/>
        </w:rPr>
        <w:t>36</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31658249">
      <w:pPr>
        <w:pStyle w:val="25"/>
        <w:tabs>
          <w:tab w:val="right" w:leader="dot" w:pos="9354"/>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_Toc8229 </w:instrText>
      </w:r>
      <w:r>
        <w:rPr>
          <w:rFonts w:hint="eastAsia" w:ascii="仿宋" w:hAnsi="仿宋" w:eastAsia="仿宋" w:cs="仿宋"/>
          <w:highlight w:val="none"/>
        </w:rPr>
        <w:fldChar w:fldCharType="separate"/>
      </w:r>
      <w:r>
        <w:rPr>
          <w:rFonts w:hint="eastAsia" w:ascii="仿宋" w:hAnsi="仿宋" w:eastAsia="仿宋" w:cs="仿宋"/>
          <w:szCs w:val="24"/>
          <w:highlight w:val="none"/>
        </w:rPr>
        <w:t>第四章 服务</w:t>
      </w:r>
      <w:r>
        <w:rPr>
          <w:rFonts w:hint="eastAsia" w:ascii="仿宋" w:hAnsi="仿宋" w:eastAsia="仿宋" w:cs="仿宋"/>
          <w:szCs w:val="24"/>
          <w:highlight w:val="none"/>
          <w:lang w:val="en-US" w:eastAsia="zh-CN"/>
        </w:rPr>
        <w:t>标准</w:t>
      </w:r>
      <w:r>
        <w:rPr>
          <w:rFonts w:hint="eastAsia" w:ascii="仿宋" w:hAnsi="仿宋" w:eastAsia="仿宋" w:cs="仿宋"/>
          <w:szCs w:val="24"/>
          <w:highlight w:val="none"/>
        </w:rPr>
        <w:t>和</w:t>
      </w:r>
      <w:r>
        <w:rPr>
          <w:rFonts w:hint="eastAsia" w:ascii="仿宋" w:hAnsi="仿宋" w:eastAsia="仿宋" w:cs="仿宋"/>
          <w:szCs w:val="24"/>
          <w:highlight w:val="none"/>
          <w:lang w:val="en-US" w:eastAsia="zh-CN"/>
        </w:rPr>
        <w:t>要求</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_Toc8229 \h </w:instrText>
      </w:r>
      <w:r>
        <w:rPr>
          <w:rFonts w:hint="eastAsia" w:ascii="仿宋" w:hAnsi="仿宋" w:eastAsia="仿宋" w:cs="仿宋"/>
          <w:highlight w:val="none"/>
        </w:rPr>
        <w:fldChar w:fldCharType="separate"/>
      </w:r>
      <w:r>
        <w:rPr>
          <w:rFonts w:hint="eastAsia" w:ascii="仿宋" w:hAnsi="仿宋" w:eastAsia="仿宋" w:cs="仿宋"/>
          <w:highlight w:val="none"/>
        </w:rPr>
        <w:t>36</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5AF164BC">
      <w:pPr>
        <w:pStyle w:val="25"/>
        <w:tabs>
          <w:tab w:val="right" w:leader="dot" w:pos="9354"/>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_Toc28594 </w:instrText>
      </w:r>
      <w:r>
        <w:rPr>
          <w:rFonts w:hint="eastAsia" w:ascii="仿宋" w:hAnsi="仿宋" w:eastAsia="仿宋" w:cs="仿宋"/>
          <w:highlight w:val="none"/>
        </w:rPr>
        <w:fldChar w:fldCharType="separate"/>
      </w:r>
      <w:r>
        <w:rPr>
          <w:rFonts w:hint="eastAsia" w:ascii="仿宋" w:hAnsi="仿宋" w:eastAsia="仿宋" w:cs="仿宋"/>
          <w:szCs w:val="24"/>
          <w:highlight w:val="none"/>
        </w:rPr>
        <w:t>第五章 投标文件格式</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_Toc28594 \h </w:instrText>
      </w:r>
      <w:r>
        <w:rPr>
          <w:rFonts w:hint="eastAsia" w:ascii="仿宋" w:hAnsi="仿宋" w:eastAsia="仿宋" w:cs="仿宋"/>
          <w:highlight w:val="none"/>
        </w:rPr>
        <w:fldChar w:fldCharType="separate"/>
      </w:r>
      <w:r>
        <w:rPr>
          <w:rFonts w:hint="eastAsia" w:ascii="仿宋" w:hAnsi="仿宋" w:eastAsia="仿宋" w:cs="仿宋"/>
          <w:highlight w:val="none"/>
        </w:rPr>
        <w:t>98</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055EBAD6">
      <w:pPr>
        <w:pStyle w:val="32"/>
        <w:tabs>
          <w:tab w:val="right" w:leader="dot" w:pos="9354"/>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_Toc15694 </w:instrText>
      </w:r>
      <w:r>
        <w:rPr>
          <w:rFonts w:hint="eastAsia" w:ascii="仿宋" w:hAnsi="仿宋" w:eastAsia="仿宋" w:cs="仿宋"/>
          <w:highlight w:val="none"/>
        </w:rPr>
        <w:fldChar w:fldCharType="separate"/>
      </w:r>
      <w:r>
        <w:rPr>
          <w:rFonts w:hint="eastAsia" w:ascii="仿宋" w:hAnsi="仿宋" w:eastAsia="仿宋" w:cs="仿宋"/>
          <w:szCs w:val="24"/>
          <w:highlight w:val="none"/>
        </w:rPr>
        <w:t>目录</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_Toc15694 \h </w:instrText>
      </w:r>
      <w:r>
        <w:rPr>
          <w:rFonts w:hint="eastAsia" w:ascii="仿宋" w:hAnsi="仿宋" w:eastAsia="仿宋" w:cs="仿宋"/>
          <w:highlight w:val="none"/>
        </w:rPr>
        <w:fldChar w:fldCharType="separate"/>
      </w:r>
      <w:r>
        <w:rPr>
          <w:rFonts w:hint="eastAsia" w:ascii="仿宋" w:hAnsi="仿宋" w:eastAsia="仿宋" w:cs="仿宋"/>
          <w:highlight w:val="none"/>
        </w:rPr>
        <w:t>100</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492DA6F0">
      <w:pPr>
        <w:pStyle w:val="32"/>
        <w:tabs>
          <w:tab w:val="right" w:leader="dot" w:pos="9354"/>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_Toc4834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一、投标函（一）</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_Toc4834 \h </w:instrText>
      </w:r>
      <w:r>
        <w:rPr>
          <w:rFonts w:hint="eastAsia" w:ascii="仿宋" w:hAnsi="仿宋" w:eastAsia="仿宋" w:cs="仿宋"/>
          <w:highlight w:val="none"/>
        </w:rPr>
        <w:fldChar w:fldCharType="separate"/>
      </w:r>
      <w:r>
        <w:rPr>
          <w:rFonts w:hint="eastAsia" w:ascii="仿宋" w:hAnsi="仿宋" w:eastAsia="仿宋" w:cs="仿宋"/>
          <w:highlight w:val="none"/>
        </w:rPr>
        <w:t>101</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0B4503E2">
      <w:pPr>
        <w:pStyle w:val="32"/>
        <w:tabs>
          <w:tab w:val="right" w:leader="dot" w:pos="9354"/>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_Toc15711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投标函（二）</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_Toc15711 \h </w:instrText>
      </w:r>
      <w:r>
        <w:rPr>
          <w:rFonts w:hint="eastAsia" w:ascii="仿宋" w:hAnsi="仿宋" w:eastAsia="仿宋" w:cs="仿宋"/>
          <w:highlight w:val="none"/>
        </w:rPr>
        <w:fldChar w:fldCharType="separate"/>
      </w:r>
      <w:r>
        <w:rPr>
          <w:rFonts w:hint="eastAsia" w:ascii="仿宋" w:hAnsi="仿宋" w:eastAsia="仿宋" w:cs="仿宋"/>
          <w:highlight w:val="none"/>
        </w:rPr>
        <w:t>102</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15E82FF0">
      <w:pPr>
        <w:pStyle w:val="32"/>
        <w:tabs>
          <w:tab w:val="right" w:leader="dot" w:pos="9354"/>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_Toc18663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二、开标一览表</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_Toc18663 \h </w:instrText>
      </w:r>
      <w:r>
        <w:rPr>
          <w:rFonts w:hint="eastAsia" w:ascii="仿宋" w:hAnsi="仿宋" w:eastAsia="仿宋" w:cs="仿宋"/>
          <w:highlight w:val="none"/>
        </w:rPr>
        <w:fldChar w:fldCharType="separate"/>
      </w:r>
      <w:r>
        <w:rPr>
          <w:rFonts w:hint="eastAsia" w:ascii="仿宋" w:hAnsi="仿宋" w:eastAsia="仿宋" w:cs="仿宋"/>
          <w:highlight w:val="none"/>
        </w:rPr>
        <w:t>103</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6C08E551">
      <w:pPr>
        <w:pStyle w:val="32"/>
        <w:tabs>
          <w:tab w:val="right" w:leader="dot" w:pos="9354"/>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_Toc8007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三、投标价格明细表</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_Toc8007 \h </w:instrText>
      </w:r>
      <w:r>
        <w:rPr>
          <w:rFonts w:hint="eastAsia" w:ascii="仿宋" w:hAnsi="仿宋" w:eastAsia="仿宋" w:cs="仿宋"/>
          <w:highlight w:val="none"/>
        </w:rPr>
        <w:fldChar w:fldCharType="separate"/>
      </w:r>
      <w:r>
        <w:rPr>
          <w:rFonts w:hint="eastAsia" w:ascii="仿宋" w:hAnsi="仿宋" w:eastAsia="仿宋" w:cs="仿宋"/>
          <w:highlight w:val="none"/>
        </w:rPr>
        <w:t>104</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2924AD71">
      <w:pPr>
        <w:pStyle w:val="32"/>
        <w:tabs>
          <w:tab w:val="right" w:leader="dot" w:pos="9354"/>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_Toc9073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四、商务条款偏离表</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_Toc9073 \h </w:instrText>
      </w:r>
      <w:r>
        <w:rPr>
          <w:rFonts w:hint="eastAsia" w:ascii="仿宋" w:hAnsi="仿宋" w:eastAsia="仿宋" w:cs="仿宋"/>
          <w:highlight w:val="none"/>
        </w:rPr>
        <w:fldChar w:fldCharType="separate"/>
      </w:r>
      <w:r>
        <w:rPr>
          <w:rFonts w:hint="eastAsia" w:ascii="仿宋" w:hAnsi="仿宋" w:eastAsia="仿宋" w:cs="仿宋"/>
          <w:highlight w:val="none"/>
        </w:rPr>
        <w:t>105</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12CC49D6">
      <w:pPr>
        <w:pStyle w:val="32"/>
        <w:tabs>
          <w:tab w:val="right" w:leader="dot" w:pos="9354"/>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_Toc27266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五、技术条款偏离表</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_Toc27266 \h </w:instrText>
      </w:r>
      <w:r>
        <w:rPr>
          <w:rFonts w:hint="eastAsia" w:ascii="仿宋" w:hAnsi="仿宋" w:eastAsia="仿宋" w:cs="仿宋"/>
          <w:highlight w:val="none"/>
        </w:rPr>
        <w:fldChar w:fldCharType="separate"/>
      </w:r>
      <w:r>
        <w:rPr>
          <w:rFonts w:hint="eastAsia" w:ascii="仿宋" w:hAnsi="仿宋" w:eastAsia="仿宋" w:cs="仿宋"/>
          <w:highlight w:val="none"/>
        </w:rPr>
        <w:t>106</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238345C8">
      <w:pPr>
        <w:pStyle w:val="32"/>
        <w:tabs>
          <w:tab w:val="right" w:leader="dot" w:pos="9354"/>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_Toc7766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六、法定代表人身份证明书</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_Toc7766 \h </w:instrText>
      </w:r>
      <w:r>
        <w:rPr>
          <w:rFonts w:hint="eastAsia" w:ascii="仿宋" w:hAnsi="仿宋" w:eastAsia="仿宋" w:cs="仿宋"/>
          <w:highlight w:val="none"/>
        </w:rPr>
        <w:fldChar w:fldCharType="separate"/>
      </w:r>
      <w:r>
        <w:rPr>
          <w:rFonts w:hint="eastAsia" w:ascii="仿宋" w:hAnsi="仿宋" w:eastAsia="仿宋" w:cs="仿宋"/>
          <w:highlight w:val="none"/>
        </w:rPr>
        <w:t>107</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4403E7A9">
      <w:pPr>
        <w:pStyle w:val="32"/>
        <w:tabs>
          <w:tab w:val="right" w:leader="dot" w:pos="9354"/>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_Toc7343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七、法定代表人授权委托书</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_Toc7343 \h </w:instrText>
      </w:r>
      <w:r>
        <w:rPr>
          <w:rFonts w:hint="eastAsia" w:ascii="仿宋" w:hAnsi="仿宋" w:eastAsia="仿宋" w:cs="仿宋"/>
          <w:highlight w:val="none"/>
        </w:rPr>
        <w:fldChar w:fldCharType="separate"/>
      </w:r>
      <w:r>
        <w:rPr>
          <w:rFonts w:hint="eastAsia" w:ascii="仿宋" w:hAnsi="仿宋" w:eastAsia="仿宋" w:cs="仿宋"/>
          <w:highlight w:val="none"/>
        </w:rPr>
        <w:t>108</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39023FE6">
      <w:pPr>
        <w:pStyle w:val="32"/>
        <w:tabs>
          <w:tab w:val="right" w:leader="dot" w:pos="9354"/>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_Toc30033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八、投标人基本情况</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_Toc30033 \h </w:instrText>
      </w:r>
      <w:r>
        <w:rPr>
          <w:rFonts w:hint="eastAsia" w:ascii="仿宋" w:hAnsi="仿宋" w:eastAsia="仿宋" w:cs="仿宋"/>
          <w:highlight w:val="none"/>
        </w:rPr>
        <w:fldChar w:fldCharType="separate"/>
      </w:r>
      <w:r>
        <w:rPr>
          <w:rFonts w:hint="eastAsia" w:ascii="仿宋" w:hAnsi="仿宋" w:eastAsia="仿宋" w:cs="仿宋"/>
          <w:highlight w:val="none"/>
        </w:rPr>
        <w:t>109</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38CDC28E">
      <w:pPr>
        <w:pStyle w:val="32"/>
        <w:tabs>
          <w:tab w:val="right" w:leader="dot" w:pos="9354"/>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_Toc19671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8.1、法人或者其他组织的营业执照等证明文件，自然人的身份证明</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_Toc19671 \h </w:instrText>
      </w:r>
      <w:r>
        <w:rPr>
          <w:rFonts w:hint="eastAsia" w:ascii="仿宋" w:hAnsi="仿宋" w:eastAsia="仿宋" w:cs="仿宋"/>
          <w:highlight w:val="none"/>
        </w:rPr>
        <w:fldChar w:fldCharType="separate"/>
      </w:r>
      <w:r>
        <w:rPr>
          <w:rFonts w:hint="eastAsia" w:ascii="仿宋" w:hAnsi="仿宋" w:eastAsia="仿宋" w:cs="仿宋"/>
          <w:highlight w:val="none"/>
        </w:rPr>
        <w:t>110</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03A7E3DE">
      <w:pPr>
        <w:pStyle w:val="32"/>
        <w:tabs>
          <w:tab w:val="right" w:leader="dot" w:pos="9354"/>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_Toc19636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8.2、财务状况报告，依法缴纳税收和社会保障资金的相关材料</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_Toc19636 \h </w:instrText>
      </w:r>
      <w:r>
        <w:rPr>
          <w:rFonts w:hint="eastAsia" w:ascii="仿宋" w:hAnsi="仿宋" w:eastAsia="仿宋" w:cs="仿宋"/>
          <w:highlight w:val="none"/>
        </w:rPr>
        <w:fldChar w:fldCharType="separate"/>
      </w:r>
      <w:r>
        <w:rPr>
          <w:rFonts w:hint="eastAsia" w:ascii="仿宋" w:hAnsi="仿宋" w:eastAsia="仿宋" w:cs="仿宋"/>
          <w:highlight w:val="none"/>
        </w:rPr>
        <w:t>111</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0A91A0E2">
      <w:pPr>
        <w:pStyle w:val="32"/>
        <w:tabs>
          <w:tab w:val="right" w:leader="dot" w:pos="9354"/>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_Toc31167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8.3、具备履行合同所必需的设备和专业技术能力的证明材料</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_Toc31167 \h </w:instrText>
      </w:r>
      <w:r>
        <w:rPr>
          <w:rFonts w:hint="eastAsia" w:ascii="仿宋" w:hAnsi="仿宋" w:eastAsia="仿宋" w:cs="仿宋"/>
          <w:highlight w:val="none"/>
        </w:rPr>
        <w:fldChar w:fldCharType="separate"/>
      </w:r>
      <w:r>
        <w:rPr>
          <w:rFonts w:hint="eastAsia" w:ascii="仿宋" w:hAnsi="仿宋" w:eastAsia="仿宋" w:cs="仿宋"/>
          <w:highlight w:val="none"/>
        </w:rPr>
        <w:t>112</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51585273">
      <w:pPr>
        <w:pStyle w:val="32"/>
        <w:tabs>
          <w:tab w:val="right" w:leader="dot" w:pos="9354"/>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_Toc27881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8.4、参加政府采购活动前3年内在经营活动中没有重大违法记录的书面声明</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_Toc27881 \h </w:instrText>
      </w:r>
      <w:r>
        <w:rPr>
          <w:rFonts w:hint="eastAsia" w:ascii="仿宋" w:hAnsi="仿宋" w:eastAsia="仿宋" w:cs="仿宋"/>
          <w:highlight w:val="none"/>
        </w:rPr>
        <w:fldChar w:fldCharType="separate"/>
      </w:r>
      <w:r>
        <w:rPr>
          <w:rFonts w:hint="eastAsia" w:ascii="仿宋" w:hAnsi="仿宋" w:eastAsia="仿宋" w:cs="仿宋"/>
          <w:highlight w:val="none"/>
        </w:rPr>
        <w:t>113</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4F2068F1">
      <w:pPr>
        <w:pStyle w:val="32"/>
        <w:tabs>
          <w:tab w:val="right" w:leader="dot" w:pos="9354"/>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_Toc25600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8.5、具备法律、行政法规规定的其他条件的证明材料</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_Toc25600 \h </w:instrText>
      </w:r>
      <w:r>
        <w:rPr>
          <w:rFonts w:hint="eastAsia" w:ascii="仿宋" w:hAnsi="仿宋" w:eastAsia="仿宋" w:cs="仿宋"/>
          <w:highlight w:val="none"/>
        </w:rPr>
        <w:fldChar w:fldCharType="separate"/>
      </w:r>
      <w:r>
        <w:rPr>
          <w:rFonts w:hint="eastAsia" w:ascii="仿宋" w:hAnsi="仿宋" w:eastAsia="仿宋" w:cs="仿宋"/>
          <w:highlight w:val="none"/>
        </w:rPr>
        <w:t>114</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68169E6B">
      <w:pPr>
        <w:pStyle w:val="32"/>
        <w:tabs>
          <w:tab w:val="right" w:leader="dot" w:pos="9354"/>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_Toc3757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九、</w:t>
      </w:r>
      <w:r>
        <w:rPr>
          <w:rFonts w:hint="eastAsia" w:ascii="仿宋" w:hAnsi="仿宋" w:eastAsia="仿宋" w:cs="仿宋"/>
          <w:bCs/>
          <w:szCs w:val="24"/>
          <w:highlight w:val="none"/>
          <w:shd w:val="clear" w:color="auto" w:fill="FFFFFF" w:themeFill="background1"/>
        </w:rPr>
        <w:t>投标人近年类似项目业绩表</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_Toc3757 \h </w:instrText>
      </w:r>
      <w:r>
        <w:rPr>
          <w:rFonts w:hint="eastAsia" w:ascii="仿宋" w:hAnsi="仿宋" w:eastAsia="仿宋" w:cs="仿宋"/>
          <w:highlight w:val="none"/>
        </w:rPr>
        <w:fldChar w:fldCharType="separate"/>
      </w:r>
      <w:r>
        <w:rPr>
          <w:rFonts w:hint="eastAsia" w:ascii="仿宋" w:hAnsi="仿宋" w:eastAsia="仿宋" w:cs="仿宋"/>
          <w:highlight w:val="none"/>
        </w:rPr>
        <w:t>117</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07CE0A5E">
      <w:pPr>
        <w:pStyle w:val="32"/>
        <w:tabs>
          <w:tab w:val="right" w:leader="dot" w:pos="9354"/>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_Toc6592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十、</w:t>
      </w:r>
      <w:r>
        <w:rPr>
          <w:rFonts w:hint="eastAsia" w:ascii="仿宋" w:hAnsi="仿宋" w:eastAsia="仿宋" w:cs="仿宋"/>
          <w:bCs/>
          <w:szCs w:val="24"/>
          <w:highlight w:val="none"/>
          <w:shd w:val="clear" w:color="auto" w:fill="FFFFFF" w:themeFill="background1"/>
        </w:rPr>
        <w:t>项目负责人简历表</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_Toc6592 \h </w:instrText>
      </w:r>
      <w:r>
        <w:rPr>
          <w:rFonts w:hint="eastAsia" w:ascii="仿宋" w:hAnsi="仿宋" w:eastAsia="仿宋" w:cs="仿宋"/>
          <w:highlight w:val="none"/>
        </w:rPr>
        <w:fldChar w:fldCharType="separate"/>
      </w:r>
      <w:r>
        <w:rPr>
          <w:rFonts w:hint="eastAsia" w:ascii="仿宋" w:hAnsi="仿宋" w:eastAsia="仿宋" w:cs="仿宋"/>
          <w:highlight w:val="none"/>
        </w:rPr>
        <w:t>118</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6F98479D">
      <w:pPr>
        <w:pStyle w:val="32"/>
        <w:tabs>
          <w:tab w:val="right" w:leader="dot" w:pos="9354"/>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_Toc26217 </w:instrText>
      </w:r>
      <w:r>
        <w:rPr>
          <w:rFonts w:hint="eastAsia" w:ascii="仿宋" w:hAnsi="仿宋" w:eastAsia="仿宋" w:cs="仿宋"/>
          <w:highlight w:val="none"/>
        </w:rPr>
        <w:fldChar w:fldCharType="separate"/>
      </w:r>
      <w:r>
        <w:rPr>
          <w:rFonts w:hint="eastAsia" w:ascii="仿宋" w:hAnsi="仿宋" w:eastAsia="仿宋" w:cs="仿宋"/>
          <w:bCs/>
          <w:szCs w:val="24"/>
          <w:highlight w:val="none"/>
          <w:shd w:val="clear" w:color="auto" w:fill="FFFFFF" w:themeFill="background1"/>
        </w:rPr>
        <w:t>十一、拟派现场管理人员情况表</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_Toc26217 \h </w:instrText>
      </w:r>
      <w:r>
        <w:rPr>
          <w:rFonts w:hint="eastAsia" w:ascii="仿宋" w:hAnsi="仿宋" w:eastAsia="仿宋" w:cs="仿宋"/>
          <w:highlight w:val="none"/>
        </w:rPr>
        <w:fldChar w:fldCharType="separate"/>
      </w:r>
      <w:r>
        <w:rPr>
          <w:rFonts w:hint="eastAsia" w:ascii="仿宋" w:hAnsi="仿宋" w:eastAsia="仿宋" w:cs="仿宋"/>
          <w:highlight w:val="none"/>
        </w:rPr>
        <w:t>119</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445861AD">
      <w:pPr>
        <w:pStyle w:val="32"/>
        <w:tabs>
          <w:tab w:val="right" w:leader="dot" w:pos="9354"/>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_Toc18744 </w:instrText>
      </w:r>
      <w:r>
        <w:rPr>
          <w:rFonts w:hint="eastAsia" w:ascii="仿宋" w:hAnsi="仿宋" w:eastAsia="仿宋" w:cs="仿宋"/>
          <w:highlight w:val="none"/>
        </w:rPr>
        <w:fldChar w:fldCharType="separate"/>
      </w:r>
      <w:r>
        <w:rPr>
          <w:rFonts w:hint="eastAsia" w:ascii="仿宋" w:hAnsi="仿宋" w:eastAsia="仿宋" w:cs="仿宋"/>
          <w:bCs/>
          <w:szCs w:val="24"/>
          <w:highlight w:val="none"/>
          <w:shd w:val="clear" w:color="auto" w:fill="FFFFFF" w:themeFill="background1"/>
        </w:rPr>
        <w:t>十二、投标保证金缴纳凭证</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_Toc18744 \h </w:instrText>
      </w:r>
      <w:r>
        <w:rPr>
          <w:rFonts w:hint="eastAsia" w:ascii="仿宋" w:hAnsi="仿宋" w:eastAsia="仿宋" w:cs="仿宋"/>
          <w:highlight w:val="none"/>
        </w:rPr>
        <w:fldChar w:fldCharType="separate"/>
      </w:r>
      <w:r>
        <w:rPr>
          <w:rFonts w:hint="eastAsia" w:ascii="仿宋" w:hAnsi="仿宋" w:eastAsia="仿宋" w:cs="仿宋"/>
          <w:highlight w:val="none"/>
        </w:rPr>
        <w:t>120</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0C29A27B">
      <w:pPr>
        <w:pStyle w:val="32"/>
        <w:tabs>
          <w:tab w:val="right" w:leader="dot" w:pos="9354"/>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_Toc20250 </w:instrText>
      </w:r>
      <w:r>
        <w:rPr>
          <w:rFonts w:hint="eastAsia" w:ascii="仿宋" w:hAnsi="仿宋" w:eastAsia="仿宋" w:cs="仿宋"/>
          <w:highlight w:val="none"/>
        </w:rPr>
        <w:fldChar w:fldCharType="separate"/>
      </w:r>
      <w:r>
        <w:rPr>
          <w:rFonts w:hint="eastAsia" w:ascii="仿宋" w:hAnsi="仿宋" w:eastAsia="仿宋" w:cs="仿宋"/>
          <w:bCs/>
          <w:szCs w:val="24"/>
          <w:highlight w:val="none"/>
          <w:shd w:val="clear" w:color="auto" w:fill="FFFFFF" w:themeFill="background1"/>
        </w:rPr>
        <w:t>十三、承诺函</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_Toc20250 \h </w:instrText>
      </w:r>
      <w:r>
        <w:rPr>
          <w:rFonts w:hint="eastAsia" w:ascii="仿宋" w:hAnsi="仿宋" w:eastAsia="仿宋" w:cs="仿宋"/>
          <w:highlight w:val="none"/>
        </w:rPr>
        <w:fldChar w:fldCharType="separate"/>
      </w:r>
      <w:r>
        <w:rPr>
          <w:rFonts w:hint="eastAsia" w:ascii="仿宋" w:hAnsi="仿宋" w:eastAsia="仿宋" w:cs="仿宋"/>
          <w:highlight w:val="none"/>
        </w:rPr>
        <w:t>121</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78EAD3B1">
      <w:pPr>
        <w:pStyle w:val="32"/>
        <w:tabs>
          <w:tab w:val="right" w:leader="dot" w:pos="9354"/>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_Toc22641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十四、</w:t>
      </w:r>
      <w:r>
        <w:rPr>
          <w:rFonts w:hint="eastAsia" w:ascii="仿宋" w:hAnsi="仿宋" w:eastAsia="仿宋" w:cs="仿宋"/>
          <w:szCs w:val="24"/>
          <w:highlight w:val="none"/>
        </w:rPr>
        <w:t>服务方案</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_Toc22641 \h </w:instrText>
      </w:r>
      <w:r>
        <w:rPr>
          <w:rFonts w:hint="eastAsia" w:ascii="仿宋" w:hAnsi="仿宋" w:eastAsia="仿宋" w:cs="仿宋"/>
          <w:highlight w:val="none"/>
        </w:rPr>
        <w:fldChar w:fldCharType="separate"/>
      </w:r>
      <w:r>
        <w:rPr>
          <w:rFonts w:hint="eastAsia" w:ascii="仿宋" w:hAnsi="仿宋" w:eastAsia="仿宋" w:cs="仿宋"/>
          <w:highlight w:val="none"/>
        </w:rPr>
        <w:t>124</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7191ABDF">
      <w:pPr>
        <w:pStyle w:val="32"/>
        <w:tabs>
          <w:tab w:val="right" w:leader="dot" w:pos="9354"/>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_Toc14754 </w:instrText>
      </w:r>
      <w:r>
        <w:rPr>
          <w:rFonts w:hint="eastAsia" w:ascii="仿宋" w:hAnsi="仿宋" w:eastAsia="仿宋" w:cs="仿宋"/>
          <w:highlight w:val="none"/>
        </w:rPr>
        <w:fldChar w:fldCharType="separate"/>
      </w:r>
      <w:r>
        <w:rPr>
          <w:rFonts w:hint="eastAsia" w:ascii="仿宋" w:hAnsi="仿宋" w:eastAsia="仿宋" w:cs="仿宋"/>
          <w:szCs w:val="24"/>
          <w:highlight w:val="none"/>
          <w:shd w:val="clear" w:color="auto" w:fill="FFFFFF" w:themeFill="background1"/>
        </w:rPr>
        <w:t>十五、其他需要提交的资料</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_Toc14754 \h </w:instrText>
      </w:r>
      <w:r>
        <w:rPr>
          <w:rFonts w:hint="eastAsia" w:ascii="仿宋" w:hAnsi="仿宋" w:eastAsia="仿宋" w:cs="仿宋"/>
          <w:highlight w:val="none"/>
        </w:rPr>
        <w:fldChar w:fldCharType="separate"/>
      </w:r>
      <w:r>
        <w:rPr>
          <w:rFonts w:hint="eastAsia" w:ascii="仿宋" w:hAnsi="仿宋" w:eastAsia="仿宋" w:cs="仿宋"/>
          <w:highlight w:val="none"/>
        </w:rPr>
        <w:t>124</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56698CFB">
      <w:pPr>
        <w:pStyle w:val="25"/>
        <w:tabs>
          <w:tab w:val="right" w:leader="dot" w:pos="9354"/>
        </w:tabs>
        <w:rPr>
          <w:rFonts w:hint="eastAsia" w:ascii="仿宋" w:hAnsi="仿宋" w:eastAsia="仿宋" w:cs="仿宋"/>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_Toc29660 </w:instrText>
      </w:r>
      <w:r>
        <w:rPr>
          <w:rFonts w:hint="eastAsia" w:ascii="仿宋" w:hAnsi="仿宋" w:eastAsia="仿宋" w:cs="仿宋"/>
          <w:highlight w:val="none"/>
        </w:rPr>
        <w:fldChar w:fldCharType="separate"/>
      </w:r>
      <w:r>
        <w:rPr>
          <w:rFonts w:hint="eastAsia" w:ascii="仿宋" w:hAnsi="仿宋" w:eastAsia="仿宋" w:cs="仿宋"/>
          <w:szCs w:val="24"/>
          <w:highlight w:val="none"/>
        </w:rPr>
        <w:t>第六章 补充条款</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_Toc29660 \h </w:instrText>
      </w:r>
      <w:r>
        <w:rPr>
          <w:rFonts w:hint="eastAsia" w:ascii="仿宋" w:hAnsi="仿宋" w:eastAsia="仿宋" w:cs="仿宋"/>
          <w:highlight w:val="none"/>
        </w:rPr>
        <w:fldChar w:fldCharType="separate"/>
      </w:r>
      <w:r>
        <w:rPr>
          <w:rFonts w:hint="eastAsia" w:ascii="仿宋" w:hAnsi="仿宋" w:eastAsia="仿宋" w:cs="仿宋"/>
          <w:highlight w:val="none"/>
        </w:rPr>
        <w:t>125</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54A41B8D">
      <w:pPr>
        <w:pStyle w:val="25"/>
        <w:tabs>
          <w:tab w:val="right" w:leader="dot" w:pos="9344"/>
        </w:tabs>
        <w:spacing w:line="276" w:lineRule="auto"/>
        <w:rPr>
          <w:rFonts w:hint="eastAsia" w:ascii="仿宋" w:hAnsi="仿宋" w:eastAsia="仿宋" w:cs="仿宋"/>
          <w:b/>
          <w:bCs/>
          <w:highlight w:val="none"/>
        </w:rPr>
        <w:sectPr>
          <w:headerReference r:id="rId3" w:type="default"/>
          <w:footerReference r:id="rId4" w:type="default"/>
          <w:footerReference r:id="rId5" w:type="even"/>
          <w:pgSz w:w="11906" w:h="16838"/>
          <w:pgMar w:top="1361" w:right="1134" w:bottom="1361" w:left="1418"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仿宋" w:hAnsi="仿宋" w:eastAsia="仿宋" w:cs="仿宋"/>
          <w:highlight w:val="none"/>
        </w:rPr>
        <w:fldChar w:fldCharType="end"/>
      </w:r>
    </w:p>
    <w:p w14:paraId="226E688E">
      <w:pPr>
        <w:keepNext/>
        <w:widowControl/>
        <w:spacing w:after="120" w:afterLines="50" w:line="360" w:lineRule="auto"/>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新疆大学博达校区二期实验楼和体育馆及辅助用房建设项目代建单位招标项目公开招标公告</w:t>
      </w:r>
    </w:p>
    <w:p w14:paraId="278449C8">
      <w:pPr>
        <w:widowControl/>
        <w:spacing w:before="60" w:after="60"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项目概况</w:t>
      </w:r>
    </w:p>
    <w:p w14:paraId="192B53B5">
      <w:pPr>
        <w:widowControl/>
        <w:spacing w:before="60" w:after="60"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新疆大学博达校区二期实验楼和体育馆及辅助用房建设项目代建单位招标项目 的潜在投标人应在政采云平台http://www.zcygov.cn获取招标文件，并于</w:t>
      </w:r>
      <w:r>
        <w:rPr>
          <w:rFonts w:hint="eastAsia" w:ascii="仿宋" w:hAnsi="仿宋" w:eastAsia="仿宋" w:cs="仿宋"/>
          <w:color w:val="FF0000"/>
          <w:kern w:val="0"/>
          <w:sz w:val="24"/>
          <w:szCs w:val="24"/>
          <w:highlight w:val="none"/>
        </w:rPr>
        <w:t>202</w:t>
      </w:r>
      <w:r>
        <w:rPr>
          <w:rFonts w:hint="eastAsia" w:ascii="仿宋" w:hAnsi="仿宋" w:eastAsia="仿宋" w:cs="仿宋"/>
          <w:color w:val="FF0000"/>
          <w:kern w:val="0"/>
          <w:sz w:val="24"/>
          <w:szCs w:val="24"/>
          <w:highlight w:val="none"/>
          <w:lang w:val="en-US" w:eastAsia="zh-CN"/>
        </w:rPr>
        <w:t>6</w:t>
      </w:r>
      <w:r>
        <w:rPr>
          <w:rFonts w:hint="eastAsia" w:ascii="仿宋" w:hAnsi="仿宋" w:eastAsia="仿宋" w:cs="仿宋"/>
          <w:color w:val="FF0000"/>
          <w:kern w:val="0"/>
          <w:sz w:val="24"/>
          <w:szCs w:val="24"/>
          <w:highlight w:val="none"/>
        </w:rPr>
        <w:t>年</w:t>
      </w:r>
      <w:r>
        <w:rPr>
          <w:rFonts w:hint="eastAsia" w:ascii="仿宋" w:hAnsi="仿宋" w:eastAsia="仿宋" w:cs="仿宋"/>
          <w:color w:val="FF0000"/>
          <w:kern w:val="0"/>
          <w:sz w:val="24"/>
          <w:szCs w:val="24"/>
          <w:highlight w:val="none"/>
          <w:lang w:val="en-US" w:eastAsia="zh-CN"/>
        </w:rPr>
        <w:t>04</w:t>
      </w:r>
      <w:r>
        <w:rPr>
          <w:rFonts w:hint="eastAsia" w:ascii="仿宋" w:hAnsi="仿宋" w:eastAsia="仿宋" w:cs="仿宋"/>
          <w:color w:val="FF0000"/>
          <w:kern w:val="0"/>
          <w:sz w:val="24"/>
          <w:szCs w:val="24"/>
          <w:highlight w:val="none"/>
        </w:rPr>
        <w:t>月</w:t>
      </w:r>
      <w:r>
        <w:rPr>
          <w:rFonts w:hint="eastAsia" w:ascii="仿宋" w:hAnsi="仿宋" w:eastAsia="仿宋" w:cs="仿宋"/>
          <w:color w:val="FF0000"/>
          <w:kern w:val="0"/>
          <w:sz w:val="24"/>
          <w:szCs w:val="24"/>
          <w:highlight w:val="none"/>
          <w:lang w:val="en-US" w:eastAsia="zh-CN"/>
        </w:rPr>
        <w:t>27</w:t>
      </w:r>
      <w:r>
        <w:rPr>
          <w:rFonts w:hint="eastAsia" w:ascii="仿宋" w:hAnsi="仿宋" w:eastAsia="仿宋" w:cs="仿宋"/>
          <w:color w:val="FF0000"/>
          <w:kern w:val="0"/>
          <w:sz w:val="24"/>
          <w:szCs w:val="24"/>
          <w:highlight w:val="none"/>
        </w:rPr>
        <w:t>日11:00</w:t>
      </w:r>
      <w:r>
        <w:rPr>
          <w:rFonts w:hint="eastAsia" w:ascii="仿宋" w:hAnsi="仿宋" w:eastAsia="仿宋" w:cs="仿宋"/>
          <w:kern w:val="0"/>
          <w:sz w:val="24"/>
          <w:szCs w:val="24"/>
          <w:highlight w:val="none"/>
        </w:rPr>
        <w:t>（北京时间）前递交投标文件。</w:t>
      </w:r>
    </w:p>
    <w:p w14:paraId="52D8C869">
      <w:pPr>
        <w:widowControl/>
        <w:spacing w:before="60" w:after="60" w:line="360" w:lineRule="auto"/>
        <w:jc w:val="left"/>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一、项目基本情况</w:t>
      </w:r>
    </w:p>
    <w:p w14:paraId="4B658FED">
      <w:pPr>
        <w:widowControl/>
        <w:spacing w:before="60" w:after="60" w:line="360" w:lineRule="auto"/>
        <w:ind w:firstLine="48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招标方式: 公开招标</w:t>
      </w:r>
    </w:p>
    <w:p w14:paraId="565B2087">
      <w:pPr>
        <w:widowControl/>
        <w:spacing w:before="60" w:after="60" w:line="360" w:lineRule="auto"/>
        <w:ind w:firstLine="480"/>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项目编号：XJXSJ-2026(ZC)-161</w:t>
      </w:r>
    </w:p>
    <w:p w14:paraId="1475EC0C">
      <w:pPr>
        <w:widowControl/>
        <w:spacing w:before="60" w:after="60" w:line="360" w:lineRule="auto"/>
        <w:ind w:firstLine="480"/>
        <w:jc w:val="left"/>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项目名称：新疆大学博达校区二期实验楼和体育馆及辅助用房建设项目代建单位招标项目</w:t>
      </w:r>
    </w:p>
    <w:p w14:paraId="4051CF07">
      <w:pPr>
        <w:widowControl/>
        <w:spacing w:before="60" w:after="60" w:line="360" w:lineRule="auto"/>
        <w:ind w:firstLine="480"/>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预算金额（元）：3300000</w:t>
      </w:r>
    </w:p>
    <w:p w14:paraId="203EE492">
      <w:pPr>
        <w:widowControl/>
        <w:spacing w:before="60" w:after="60" w:line="360" w:lineRule="auto"/>
        <w:ind w:firstLine="480"/>
        <w:jc w:val="left"/>
        <w:rPr>
          <w:rFonts w:hint="default" w:ascii="仿宋" w:hAnsi="仿宋" w:eastAsia="仿宋" w:cs="仿宋"/>
          <w:color w:val="auto"/>
          <w:kern w:val="0"/>
          <w:sz w:val="24"/>
          <w:szCs w:val="24"/>
          <w:highlight w:val="none"/>
          <w:lang w:val="en-US"/>
        </w:rPr>
      </w:pPr>
      <w:r>
        <w:rPr>
          <w:rFonts w:hint="eastAsia" w:ascii="仿宋" w:hAnsi="仿宋" w:eastAsia="仿宋" w:cs="仿宋"/>
          <w:kern w:val="0"/>
          <w:sz w:val="24"/>
          <w:szCs w:val="24"/>
          <w:highlight w:val="none"/>
        </w:rPr>
        <w:t>最高限价（</w:t>
      </w:r>
      <w:r>
        <w:rPr>
          <w:rFonts w:hint="eastAsia" w:ascii="仿宋" w:hAnsi="仿宋" w:eastAsia="仿宋" w:cs="仿宋"/>
          <w:color w:val="auto"/>
          <w:kern w:val="0"/>
          <w:sz w:val="24"/>
          <w:szCs w:val="24"/>
          <w:highlight w:val="none"/>
        </w:rPr>
        <w:t>元）：</w:t>
      </w:r>
      <w:r>
        <w:rPr>
          <w:rFonts w:hint="eastAsia" w:ascii="仿宋" w:hAnsi="仿宋" w:eastAsia="仿宋" w:cs="仿宋"/>
          <w:color w:val="auto"/>
          <w:kern w:val="0"/>
          <w:sz w:val="24"/>
          <w:szCs w:val="24"/>
          <w:highlight w:val="none"/>
          <w:lang w:val="en-US" w:eastAsia="zh-CN"/>
        </w:rPr>
        <w:t>3300000</w:t>
      </w:r>
    </w:p>
    <w:p w14:paraId="777BEAA9">
      <w:pPr>
        <w:widowControl/>
        <w:tabs>
          <w:tab w:val="left" w:pos="7125"/>
        </w:tabs>
        <w:spacing w:before="60" w:after="60" w:line="360" w:lineRule="auto"/>
        <w:ind w:firstLine="48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采购需求：</w:t>
      </w:r>
      <w:r>
        <w:rPr>
          <w:rFonts w:hint="eastAsia" w:ascii="仿宋" w:hAnsi="仿宋" w:eastAsia="仿宋" w:cs="仿宋"/>
          <w:color w:val="auto"/>
          <w:kern w:val="0"/>
          <w:sz w:val="24"/>
          <w:szCs w:val="24"/>
          <w:highlight w:val="none"/>
        </w:rPr>
        <w:tab/>
      </w:r>
    </w:p>
    <w:p w14:paraId="1CC640F2">
      <w:pPr>
        <w:widowControl/>
        <w:tabs>
          <w:tab w:val="left" w:pos="7125"/>
        </w:tabs>
        <w:spacing w:before="60" w:after="60" w:line="360" w:lineRule="auto"/>
        <w:ind w:firstLine="48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标项名称:新疆大学博达校区二期实验楼和体育馆及辅助用房建设项目代建单位招标项目</w:t>
      </w:r>
    </w:p>
    <w:p w14:paraId="1EA4A0A6">
      <w:pPr>
        <w:widowControl/>
        <w:tabs>
          <w:tab w:val="left" w:pos="7125"/>
        </w:tabs>
        <w:spacing w:before="60" w:after="60" w:line="360" w:lineRule="auto"/>
        <w:ind w:firstLine="48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数量:</w:t>
      </w:r>
      <w:r>
        <w:rPr>
          <w:rFonts w:hint="eastAsia" w:ascii="仿宋" w:hAnsi="仿宋" w:eastAsia="仿宋" w:cs="仿宋"/>
          <w:color w:val="auto"/>
          <w:kern w:val="0"/>
          <w:sz w:val="24"/>
          <w:szCs w:val="24"/>
          <w:highlight w:val="none"/>
          <w:lang w:val="en-US" w:eastAsia="zh-CN"/>
        </w:rPr>
        <w:t>1</w:t>
      </w:r>
    </w:p>
    <w:p w14:paraId="22AF3517">
      <w:pPr>
        <w:widowControl/>
        <w:tabs>
          <w:tab w:val="left" w:pos="7125"/>
        </w:tabs>
        <w:spacing w:before="60" w:after="60" w:line="360" w:lineRule="auto"/>
        <w:ind w:firstLine="480"/>
        <w:jc w:val="left"/>
        <w:rPr>
          <w:rFonts w:hint="default"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rPr>
        <w:t xml:space="preserve">预算金额（元）: </w:t>
      </w:r>
      <w:r>
        <w:rPr>
          <w:rFonts w:hint="eastAsia" w:ascii="仿宋" w:hAnsi="仿宋" w:eastAsia="仿宋" w:cs="仿宋"/>
          <w:color w:val="auto"/>
          <w:kern w:val="0"/>
          <w:sz w:val="24"/>
          <w:szCs w:val="24"/>
          <w:highlight w:val="none"/>
          <w:lang w:val="en-US" w:eastAsia="zh-CN"/>
        </w:rPr>
        <w:t>3300000</w:t>
      </w:r>
    </w:p>
    <w:p w14:paraId="24321466">
      <w:pPr>
        <w:widowControl/>
        <w:tabs>
          <w:tab w:val="left" w:pos="7125"/>
        </w:tabs>
        <w:spacing w:before="60" w:after="60" w:line="360" w:lineRule="auto"/>
        <w:ind w:firstLine="480"/>
        <w:jc w:val="left"/>
        <w:rPr>
          <w:rFonts w:hint="eastAsia" w:ascii="仿宋" w:hAnsi="仿宋" w:eastAsia="仿宋" w:cs="仿宋"/>
          <w:kern w:val="0"/>
          <w:sz w:val="24"/>
          <w:szCs w:val="24"/>
          <w:highlight w:val="none"/>
          <w:lang w:val="en-US" w:eastAsia="zh-CN"/>
        </w:rPr>
      </w:pPr>
      <w:r>
        <w:rPr>
          <w:rFonts w:hint="eastAsia" w:ascii="仿宋" w:hAnsi="仿宋" w:eastAsia="仿宋" w:cs="仿宋"/>
          <w:color w:val="auto"/>
          <w:kern w:val="0"/>
          <w:sz w:val="24"/>
          <w:szCs w:val="24"/>
          <w:highlight w:val="none"/>
        </w:rPr>
        <w:t>简要规格描述或项目基本概况介绍、用途：</w:t>
      </w:r>
      <w:r>
        <w:rPr>
          <w:rFonts w:hint="eastAsia" w:ascii="仿宋" w:hAnsi="仿宋" w:eastAsia="仿宋" w:cs="仿宋"/>
          <w:color w:val="auto"/>
          <w:kern w:val="0"/>
          <w:sz w:val="24"/>
          <w:szCs w:val="24"/>
          <w:highlight w:val="none"/>
          <w:lang w:val="en-US" w:eastAsia="zh-CN"/>
        </w:rPr>
        <w:t>本项目实施</w:t>
      </w:r>
      <w:r>
        <w:rPr>
          <w:rFonts w:hint="eastAsia" w:ascii="仿宋" w:hAnsi="仿宋" w:eastAsia="仿宋" w:cs="仿宋"/>
          <w:color w:val="auto"/>
          <w:kern w:val="0"/>
          <w:sz w:val="24"/>
          <w:szCs w:val="24"/>
          <w:highlight w:val="none"/>
        </w:rPr>
        <w:t>建设阶段代建</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包含以甲方的施工图交付为界，施工图设计阶段</w:t>
      </w:r>
      <w:r>
        <w:rPr>
          <w:rFonts w:hint="eastAsia" w:ascii="仿宋" w:hAnsi="仿宋" w:eastAsia="仿宋" w:cs="仿宋"/>
          <w:kern w:val="0"/>
          <w:sz w:val="24"/>
          <w:szCs w:val="24"/>
          <w:highlight w:val="none"/>
          <w:lang w:val="en-US" w:eastAsia="zh-CN"/>
        </w:rPr>
        <w:t>后、代建合同生效开始至工程实体移交及质量缺陷责任期届满为止，对项目的建安工程、设备采购、室外工程及相关事项等建设阶段所有工作进行组织管理（包括但不限于组织施工、监理、造价咨询、设备选购等招标活动；办理工程规划许可证、施工许可证、消防、人防、园林绿化、市政等手续；负责相关合同的洽谈、签订与履约的监督管理；编制工程建设投资、进度计划；组织工程中间验收、竣工验收及备案、工程保修；负责用款申请、工程结算及结算文件备案、竣工财务决算编制、资产和建设档案移交、办理不动产权证书等）</w:t>
      </w:r>
      <w:r>
        <w:rPr>
          <w:rFonts w:hint="eastAsia" w:ascii="仿宋" w:hAnsi="仿宋" w:eastAsia="仿宋" w:cs="仿宋"/>
          <w:spacing w:val="-2"/>
          <w:sz w:val="24"/>
          <w:szCs w:val="24"/>
          <w:highlight w:val="none"/>
        </w:rPr>
        <w:t>等涉及项目建设管</w:t>
      </w:r>
      <w:r>
        <w:rPr>
          <w:rFonts w:hint="eastAsia" w:ascii="仿宋" w:hAnsi="仿宋" w:eastAsia="仿宋" w:cs="仿宋"/>
          <w:spacing w:val="-3"/>
          <w:sz w:val="24"/>
          <w:szCs w:val="24"/>
          <w:highlight w:val="none"/>
        </w:rPr>
        <w:t>理所有</w:t>
      </w:r>
      <w:r>
        <w:rPr>
          <w:rFonts w:hint="eastAsia" w:ascii="仿宋" w:hAnsi="仿宋" w:eastAsia="仿宋" w:cs="仿宋"/>
          <w:spacing w:val="-2"/>
          <w:sz w:val="24"/>
          <w:szCs w:val="24"/>
          <w:highlight w:val="none"/>
        </w:rPr>
        <w:t>事项</w:t>
      </w:r>
      <w:r>
        <w:rPr>
          <w:rFonts w:hint="eastAsia" w:ascii="仿宋" w:hAnsi="仿宋" w:eastAsia="仿宋" w:cs="仿宋"/>
          <w:kern w:val="0"/>
          <w:sz w:val="24"/>
          <w:szCs w:val="24"/>
          <w:highlight w:val="none"/>
          <w:lang w:val="en-US" w:eastAsia="zh-CN"/>
        </w:rPr>
        <w:t>等阶段性代建管理服务。</w:t>
      </w:r>
    </w:p>
    <w:p w14:paraId="7CA32CF5">
      <w:pPr>
        <w:widowControl/>
        <w:tabs>
          <w:tab w:val="left" w:pos="7125"/>
        </w:tabs>
        <w:spacing w:before="60" w:after="60" w:line="360" w:lineRule="auto"/>
        <w:ind w:firstLine="48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备注：</w:t>
      </w:r>
    </w:p>
    <w:p w14:paraId="2430E755">
      <w:pPr>
        <w:widowControl/>
        <w:tabs>
          <w:tab w:val="left" w:pos="7125"/>
        </w:tabs>
        <w:spacing w:before="60" w:after="60" w:line="360" w:lineRule="auto"/>
        <w:ind w:firstLine="480"/>
        <w:jc w:val="left"/>
        <w:rPr>
          <w:rFonts w:hint="eastAsia" w:ascii="仿宋" w:hAnsi="仿宋" w:eastAsia="仿宋" w:cs="仿宋"/>
          <w:spacing w:val="8"/>
          <w:sz w:val="24"/>
          <w:szCs w:val="24"/>
          <w:highlight w:val="none"/>
        </w:rPr>
      </w:pPr>
      <w:r>
        <w:rPr>
          <w:rFonts w:hint="eastAsia" w:ascii="仿宋" w:hAnsi="仿宋" w:eastAsia="仿宋" w:cs="仿宋"/>
          <w:kern w:val="0"/>
          <w:sz w:val="24"/>
          <w:szCs w:val="24"/>
          <w:highlight w:val="none"/>
        </w:rPr>
        <w:t>合同履约期限：</w:t>
      </w:r>
      <w:r>
        <w:rPr>
          <w:rFonts w:hint="eastAsia" w:ascii="仿宋" w:hAnsi="仿宋" w:eastAsia="仿宋" w:cs="仿宋"/>
          <w:spacing w:val="8"/>
          <w:sz w:val="24"/>
          <w:szCs w:val="24"/>
          <w:highlight w:val="none"/>
        </w:rPr>
        <w:t>合同生效之日起</w:t>
      </w:r>
      <w:r>
        <w:rPr>
          <w:rFonts w:hint="eastAsia" w:ascii="仿宋" w:hAnsi="仿宋" w:eastAsia="仿宋" w:cs="仿宋"/>
          <w:spacing w:val="8"/>
          <w:sz w:val="24"/>
          <w:szCs w:val="24"/>
          <w:highlight w:val="none"/>
          <w:lang w:val="en-US" w:eastAsia="zh-CN"/>
        </w:rPr>
        <w:t>2</w:t>
      </w:r>
      <w:r>
        <w:rPr>
          <w:rFonts w:hint="eastAsia" w:ascii="仿宋" w:hAnsi="仿宋" w:eastAsia="仿宋" w:cs="仿宋"/>
          <w:spacing w:val="8"/>
          <w:sz w:val="24"/>
          <w:szCs w:val="24"/>
          <w:highlight w:val="none"/>
        </w:rPr>
        <w:t>个日历日内进驻至完成全部代建服务工作止</w:t>
      </w:r>
      <w:r>
        <w:rPr>
          <w:rFonts w:hint="eastAsia" w:ascii="仿宋" w:hAnsi="仿宋" w:eastAsia="仿宋" w:cs="仿宋"/>
          <w:spacing w:val="8"/>
          <w:sz w:val="24"/>
          <w:szCs w:val="24"/>
          <w:highlight w:val="none"/>
          <w:lang w:eastAsia="zh-CN"/>
        </w:rPr>
        <w:t>，</w:t>
      </w:r>
      <w:r>
        <w:rPr>
          <w:rFonts w:hint="eastAsia" w:ascii="仿宋" w:hAnsi="仿宋" w:eastAsia="仿宋" w:cs="仿宋"/>
          <w:spacing w:val="8"/>
          <w:sz w:val="24"/>
          <w:szCs w:val="24"/>
          <w:highlight w:val="none"/>
        </w:rPr>
        <w:t>并按合同约定向建设单位办理实体移交手续、按照国家相关规定组织完成竣工财务决算、办理不动产权证书。</w:t>
      </w:r>
    </w:p>
    <w:p w14:paraId="2A5AAE9A">
      <w:pPr>
        <w:widowControl/>
        <w:spacing w:before="60" w:after="60" w:line="360" w:lineRule="auto"/>
        <w:ind w:firstLine="48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本项目（不接受）联合体投标。</w:t>
      </w:r>
    </w:p>
    <w:p w14:paraId="130BDCB7">
      <w:pPr>
        <w:widowControl/>
        <w:spacing w:before="60" w:after="60" w:line="360" w:lineRule="auto"/>
        <w:jc w:val="left"/>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二、申请人的资格要求：</w:t>
      </w:r>
    </w:p>
    <w:p w14:paraId="7B9A8A43">
      <w:pPr>
        <w:widowControl/>
        <w:spacing w:before="60" w:after="60" w:line="360" w:lineRule="auto"/>
        <w:ind w:firstLine="482"/>
        <w:jc w:val="left"/>
        <w:rPr>
          <w:rFonts w:hint="eastAsia" w:ascii="仿宋" w:hAnsi="仿宋" w:eastAsia="仿宋" w:cs="仿宋"/>
          <w:kern w:val="0"/>
          <w:sz w:val="24"/>
          <w:szCs w:val="24"/>
          <w:highlight w:val="none"/>
        </w:rPr>
      </w:pPr>
      <w:bookmarkStart w:id="0" w:name="OLE_LINK1"/>
      <w:r>
        <w:rPr>
          <w:rFonts w:hint="eastAsia" w:ascii="仿宋" w:hAnsi="仿宋" w:eastAsia="仿宋" w:cs="仿宋"/>
          <w:kern w:val="0"/>
          <w:sz w:val="24"/>
          <w:szCs w:val="24"/>
          <w:highlight w:val="none"/>
        </w:rPr>
        <w:t>1.满足《中华人民共和国政府采购法》第二十二条规定；</w:t>
      </w:r>
    </w:p>
    <w:p w14:paraId="11B9FF54">
      <w:pPr>
        <w:widowControl/>
        <w:spacing w:before="60" w:after="60" w:line="360" w:lineRule="auto"/>
        <w:ind w:firstLine="482"/>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2.落实政府采购政策需满足的资格要求：符合政府采购优先（节约能源、保护环境）采购政策及促进中小企业（监狱企业、残疾人福利性单位）发展政策的，依据规定给予评审优惠。</w:t>
      </w:r>
    </w:p>
    <w:p w14:paraId="2C888A94">
      <w:pPr>
        <w:widowControl/>
        <w:spacing w:before="60" w:after="60" w:line="360" w:lineRule="auto"/>
        <w:ind w:firstLine="480"/>
        <w:jc w:val="left"/>
        <w:rPr>
          <w:rFonts w:hint="eastAsia" w:ascii="仿宋" w:hAnsi="仿宋" w:eastAsia="仿宋" w:cs="仿宋"/>
          <w:kern w:val="0"/>
          <w:sz w:val="24"/>
          <w:highlight w:val="none"/>
        </w:rPr>
      </w:pPr>
      <w:r>
        <w:rPr>
          <w:rFonts w:hint="eastAsia" w:ascii="仿宋" w:hAnsi="仿宋" w:eastAsia="仿宋" w:cs="仿宋"/>
          <w:kern w:val="0"/>
          <w:sz w:val="24"/>
          <w:highlight w:val="none"/>
        </w:rPr>
        <w:t>3.本项目的特定资格要求：</w:t>
      </w:r>
    </w:p>
    <w:p w14:paraId="439E0BC3">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（1）投标人具备有效的资质证书(满足其中一条要求即可):</w:t>
      </w:r>
    </w:p>
    <w:p w14:paraId="18F686DB">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要求1:具备[设计]综合类资质(综合类资质)甲级或[设计]建筑行业(行业资质)甲级资质或[设计]建筑行业建筑工程（专业资质）甲级资质；</w:t>
      </w:r>
    </w:p>
    <w:p w14:paraId="6E1A067A">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要求2:具备工程监理综合资质或房屋建筑工程（专业类监理企业资质）甲级资质；</w:t>
      </w:r>
    </w:p>
    <w:p w14:paraId="58BDD4C1">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要求3:具备建筑工程（施工总承包）一级及以上资质；</w:t>
      </w:r>
    </w:p>
    <w:p w14:paraId="5D920DE9">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要求4:具备工程咨询单位甲级资信证书。</w:t>
      </w:r>
    </w:p>
    <w:p w14:paraId="67FD479C">
      <w:pPr>
        <w:keepNext w:val="0"/>
        <w:keepLines w:val="0"/>
        <w:pageBreakBefore w:val="0"/>
        <w:widowControl/>
        <w:shd w:val="clear"/>
        <w:kinsoku/>
        <w:wordWrap/>
        <w:overflowPunct/>
        <w:topLinePunct w:val="0"/>
        <w:autoSpaceDE/>
        <w:autoSpaceDN/>
        <w:bidi w:val="0"/>
        <w:adjustRightInd/>
        <w:snapToGrid/>
        <w:spacing w:line="360" w:lineRule="auto"/>
        <w:ind w:firstLine="476" w:firstLineChars="200"/>
        <w:jc w:val="left"/>
        <w:textAlignment w:val="auto"/>
        <w:rPr>
          <w:rFonts w:hint="eastAsia" w:ascii="仿宋" w:hAnsi="仿宋" w:eastAsia="仿宋" w:cs="仿宋"/>
          <w:color w:val="auto"/>
          <w:kern w:val="0"/>
          <w:sz w:val="24"/>
          <w:highlight w:val="none"/>
          <w:lang w:val="en-US" w:eastAsia="zh-CN"/>
        </w:rPr>
      </w:pP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pacing w:val="-1"/>
          <w:sz w:val="24"/>
          <w:szCs w:val="24"/>
          <w:highlight w:val="none"/>
          <w:lang w:val="en-US" w:eastAsia="zh-CN"/>
        </w:rPr>
        <w:t>2</w:t>
      </w:r>
      <w:r>
        <w:rPr>
          <w:rFonts w:hint="eastAsia" w:ascii="仿宋" w:hAnsi="仿宋" w:eastAsia="仿宋" w:cs="仿宋"/>
          <w:color w:val="auto"/>
          <w:spacing w:val="-1"/>
          <w:sz w:val="24"/>
          <w:szCs w:val="24"/>
          <w:highlight w:val="none"/>
          <w:lang w:eastAsia="zh-CN"/>
        </w:rPr>
        <w:t>）</w:t>
      </w:r>
      <w:r>
        <w:rPr>
          <w:rFonts w:hint="eastAsia" w:ascii="仿宋" w:hAnsi="仿宋" w:eastAsia="仿宋" w:cs="仿宋"/>
          <w:color w:val="auto"/>
          <w:spacing w:val="-1"/>
          <w:sz w:val="24"/>
          <w:szCs w:val="24"/>
          <w:highlight w:val="none"/>
          <w:lang w:val="en-US" w:eastAsia="zh-CN"/>
        </w:rPr>
        <w:t>项目负责人</w:t>
      </w:r>
      <w:r>
        <w:rPr>
          <w:rFonts w:hint="eastAsia" w:ascii="仿宋" w:hAnsi="仿宋" w:eastAsia="仿宋" w:cs="仿宋"/>
          <w:color w:val="auto"/>
          <w:spacing w:val="-1"/>
          <w:sz w:val="24"/>
          <w:szCs w:val="24"/>
          <w:highlight w:val="none"/>
        </w:rPr>
        <w:t>具备建筑工程相关专业高级职称，并具有下列</w:t>
      </w:r>
      <w:r>
        <w:rPr>
          <w:rFonts w:hint="eastAsia" w:ascii="仿宋" w:hAnsi="仿宋" w:eastAsia="仿宋" w:cs="仿宋"/>
          <w:color w:val="auto"/>
          <w:spacing w:val="-1"/>
          <w:sz w:val="24"/>
          <w:szCs w:val="24"/>
          <w:highlight w:val="none"/>
          <w:lang w:val="en-US" w:eastAsia="zh-CN"/>
        </w:rPr>
        <w:t>其中</w:t>
      </w:r>
      <w:r>
        <w:rPr>
          <w:rFonts w:hint="eastAsia" w:ascii="仿宋" w:hAnsi="仿宋" w:eastAsia="仿宋" w:cs="仿宋"/>
          <w:color w:val="auto"/>
          <w:spacing w:val="-1"/>
          <w:sz w:val="24"/>
          <w:szCs w:val="24"/>
          <w:highlight w:val="none"/>
        </w:rPr>
        <w:t>一项资格：注册咨询</w:t>
      </w:r>
      <w:r>
        <w:rPr>
          <w:rFonts w:hint="eastAsia" w:ascii="仿宋" w:hAnsi="仿宋" w:eastAsia="仿宋" w:cs="仿宋"/>
          <w:color w:val="auto"/>
          <w:spacing w:val="-2"/>
          <w:sz w:val="24"/>
          <w:szCs w:val="24"/>
          <w:highlight w:val="none"/>
        </w:rPr>
        <w:t>工程师（投资）、一级注册建造师（建筑工程专业）、一级注册建筑师、一级</w:t>
      </w:r>
      <w:r>
        <w:rPr>
          <w:rFonts w:hint="eastAsia" w:ascii="仿宋" w:hAnsi="仿宋" w:eastAsia="仿宋" w:cs="仿宋"/>
          <w:color w:val="auto"/>
          <w:spacing w:val="-3"/>
          <w:sz w:val="24"/>
          <w:szCs w:val="24"/>
          <w:highlight w:val="none"/>
        </w:rPr>
        <w:t>注册结</w:t>
      </w:r>
      <w:r>
        <w:rPr>
          <w:rFonts w:hint="eastAsia" w:ascii="仿宋" w:hAnsi="仿宋" w:eastAsia="仿宋" w:cs="仿宋"/>
          <w:color w:val="auto"/>
          <w:spacing w:val="-2"/>
          <w:sz w:val="24"/>
          <w:szCs w:val="24"/>
          <w:highlight w:val="none"/>
        </w:rPr>
        <w:t>构工程师、注册监理工程师（房屋建筑工程专业</w:t>
      </w:r>
      <w:r>
        <w:rPr>
          <w:rFonts w:hint="eastAsia" w:ascii="仿宋" w:hAnsi="仿宋" w:eastAsia="仿宋" w:cs="仿宋"/>
          <w:color w:val="auto"/>
          <w:spacing w:val="-6"/>
          <w:sz w:val="24"/>
          <w:szCs w:val="24"/>
          <w:highlight w:val="none"/>
        </w:rPr>
        <w:t>）。</w:t>
      </w:r>
    </w:p>
    <w:p w14:paraId="5904BAD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lang w:val="en-US" w:eastAsia="zh-CN"/>
        </w:rPr>
        <w:t>（3）1.</w:t>
      </w:r>
      <w:r>
        <w:rPr>
          <w:rFonts w:hint="eastAsia" w:ascii="仿宋" w:hAnsi="仿宋" w:eastAsia="仿宋" w:cs="仿宋"/>
          <w:kern w:val="0"/>
          <w:sz w:val="24"/>
          <w:highlight w:val="none"/>
        </w:rPr>
        <w:t>代建单位不得</w:t>
      </w:r>
      <w:r>
        <w:rPr>
          <w:rFonts w:hint="eastAsia" w:ascii="仿宋" w:hAnsi="仿宋" w:eastAsia="仿宋" w:cs="仿宋"/>
          <w:kern w:val="0"/>
          <w:sz w:val="24"/>
          <w:highlight w:val="none"/>
          <w:lang w:val="en-US" w:eastAsia="zh-CN"/>
        </w:rPr>
        <w:t>在</w:t>
      </w:r>
      <w:r>
        <w:rPr>
          <w:rFonts w:hint="eastAsia" w:ascii="仿宋" w:hAnsi="仿宋" w:eastAsia="仿宋" w:cs="仿宋"/>
          <w:kern w:val="0"/>
          <w:sz w:val="24"/>
          <w:highlight w:val="none"/>
        </w:rPr>
        <w:t>所代建的项目中承担勘察、设计、监理、造价咨询、施工、设备材料供应等工作，或者与以上单位有隶属关系及其他直接利益关系；</w:t>
      </w:r>
      <w:r>
        <w:rPr>
          <w:rFonts w:hint="eastAsia" w:ascii="仿宋" w:hAnsi="仿宋" w:eastAsia="仿宋" w:cs="仿宋"/>
          <w:kern w:val="0"/>
          <w:sz w:val="24"/>
          <w:highlight w:val="none"/>
          <w:lang w:val="en-US" w:eastAsia="zh-CN"/>
        </w:rPr>
        <w:t>2.</w:t>
      </w:r>
      <w:r>
        <w:rPr>
          <w:rFonts w:hint="eastAsia" w:ascii="仿宋" w:hAnsi="仿宋" w:eastAsia="仿宋" w:cs="仿宋"/>
          <w:kern w:val="0"/>
          <w:sz w:val="24"/>
          <w:highlight w:val="none"/>
        </w:rPr>
        <w:t>单位负责人为同一人或者存在直接控股、管理关系的不同供应商不得参加本项目同一包的采购活动。</w:t>
      </w:r>
    </w:p>
    <w:p w14:paraId="7EFCB2B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4）凡拟参加本次招标项目的投标人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加本次招采活动。</w:t>
      </w:r>
    </w:p>
    <w:bookmarkEnd w:id="0"/>
    <w:p w14:paraId="3532A7E2">
      <w:pPr>
        <w:widowControl/>
        <w:numPr>
          <w:ilvl w:val="0"/>
          <w:numId w:val="0"/>
        </w:numPr>
        <w:spacing w:before="60" w:after="60" w:line="360" w:lineRule="auto"/>
        <w:ind w:firstLine="480" w:firstLineChars="0"/>
        <w:jc w:val="left"/>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三、获取招标文件</w:t>
      </w:r>
    </w:p>
    <w:p w14:paraId="0DFCA412">
      <w:pPr>
        <w:widowControl/>
        <w:spacing w:before="60" w:after="60" w:line="360" w:lineRule="auto"/>
        <w:ind w:firstLine="480"/>
        <w:jc w:val="left"/>
        <w:rPr>
          <w:rFonts w:hint="eastAsia" w:ascii="仿宋" w:hAnsi="仿宋" w:eastAsia="仿宋" w:cs="仿宋"/>
          <w:color w:val="FF0000"/>
          <w:kern w:val="0"/>
          <w:sz w:val="24"/>
          <w:szCs w:val="24"/>
          <w:highlight w:val="none"/>
        </w:rPr>
      </w:pPr>
      <w:r>
        <w:rPr>
          <w:rFonts w:hint="eastAsia" w:ascii="仿宋" w:hAnsi="仿宋" w:eastAsia="仿宋" w:cs="仿宋"/>
          <w:color w:val="FF0000"/>
          <w:kern w:val="0"/>
          <w:sz w:val="24"/>
          <w:szCs w:val="24"/>
          <w:highlight w:val="none"/>
        </w:rPr>
        <w:t>时间：202</w:t>
      </w:r>
      <w:r>
        <w:rPr>
          <w:rFonts w:hint="eastAsia" w:ascii="仿宋" w:hAnsi="仿宋" w:eastAsia="仿宋" w:cs="仿宋"/>
          <w:color w:val="FF0000"/>
          <w:kern w:val="0"/>
          <w:sz w:val="24"/>
          <w:szCs w:val="24"/>
          <w:highlight w:val="none"/>
          <w:lang w:val="en-US" w:eastAsia="zh-CN"/>
        </w:rPr>
        <w:t>6</w:t>
      </w:r>
      <w:r>
        <w:rPr>
          <w:rFonts w:hint="eastAsia" w:ascii="仿宋" w:hAnsi="仿宋" w:eastAsia="仿宋" w:cs="仿宋"/>
          <w:color w:val="FF0000"/>
          <w:kern w:val="0"/>
          <w:sz w:val="24"/>
          <w:szCs w:val="24"/>
          <w:highlight w:val="none"/>
        </w:rPr>
        <w:t>年</w:t>
      </w:r>
      <w:r>
        <w:rPr>
          <w:rFonts w:hint="eastAsia" w:ascii="仿宋" w:hAnsi="仿宋" w:eastAsia="仿宋" w:cs="仿宋"/>
          <w:color w:val="FF0000"/>
          <w:kern w:val="0"/>
          <w:sz w:val="24"/>
          <w:szCs w:val="24"/>
          <w:highlight w:val="none"/>
          <w:lang w:val="en-US" w:eastAsia="zh-CN"/>
        </w:rPr>
        <w:t>04</w:t>
      </w:r>
      <w:r>
        <w:rPr>
          <w:rFonts w:hint="eastAsia" w:ascii="仿宋" w:hAnsi="仿宋" w:eastAsia="仿宋" w:cs="仿宋"/>
          <w:color w:val="FF0000"/>
          <w:kern w:val="0"/>
          <w:sz w:val="24"/>
          <w:szCs w:val="24"/>
          <w:highlight w:val="none"/>
        </w:rPr>
        <w:t>月</w:t>
      </w:r>
      <w:r>
        <w:rPr>
          <w:rFonts w:hint="eastAsia" w:ascii="仿宋" w:hAnsi="仿宋" w:eastAsia="仿宋" w:cs="仿宋"/>
          <w:color w:val="FF0000"/>
          <w:kern w:val="0"/>
          <w:sz w:val="24"/>
          <w:szCs w:val="24"/>
          <w:highlight w:val="none"/>
          <w:lang w:val="en-US" w:eastAsia="zh-CN"/>
        </w:rPr>
        <w:t>03</w:t>
      </w:r>
      <w:r>
        <w:rPr>
          <w:rFonts w:hint="eastAsia" w:ascii="仿宋" w:hAnsi="仿宋" w:eastAsia="仿宋" w:cs="仿宋"/>
          <w:color w:val="FF0000"/>
          <w:kern w:val="0"/>
          <w:sz w:val="24"/>
          <w:szCs w:val="24"/>
          <w:highlight w:val="none"/>
        </w:rPr>
        <w:t>日至202</w:t>
      </w:r>
      <w:r>
        <w:rPr>
          <w:rFonts w:hint="eastAsia" w:ascii="仿宋" w:hAnsi="仿宋" w:eastAsia="仿宋" w:cs="仿宋"/>
          <w:color w:val="FF0000"/>
          <w:kern w:val="0"/>
          <w:sz w:val="24"/>
          <w:szCs w:val="24"/>
          <w:highlight w:val="none"/>
          <w:lang w:val="en-US" w:eastAsia="zh-CN"/>
        </w:rPr>
        <w:t>6</w:t>
      </w:r>
      <w:r>
        <w:rPr>
          <w:rFonts w:hint="eastAsia" w:ascii="仿宋" w:hAnsi="仿宋" w:eastAsia="仿宋" w:cs="仿宋"/>
          <w:color w:val="FF0000"/>
          <w:kern w:val="0"/>
          <w:sz w:val="24"/>
          <w:szCs w:val="24"/>
          <w:highlight w:val="none"/>
        </w:rPr>
        <w:t>年</w:t>
      </w:r>
      <w:r>
        <w:rPr>
          <w:rFonts w:hint="eastAsia" w:ascii="仿宋" w:hAnsi="仿宋" w:eastAsia="仿宋" w:cs="仿宋"/>
          <w:color w:val="FF0000"/>
          <w:kern w:val="0"/>
          <w:sz w:val="24"/>
          <w:szCs w:val="24"/>
          <w:highlight w:val="none"/>
          <w:lang w:val="en-US" w:eastAsia="zh-CN"/>
        </w:rPr>
        <w:t>04</w:t>
      </w:r>
      <w:r>
        <w:rPr>
          <w:rFonts w:hint="eastAsia" w:ascii="仿宋" w:hAnsi="仿宋" w:eastAsia="仿宋" w:cs="仿宋"/>
          <w:color w:val="FF0000"/>
          <w:kern w:val="0"/>
          <w:sz w:val="24"/>
          <w:szCs w:val="24"/>
          <w:highlight w:val="none"/>
        </w:rPr>
        <w:t>月</w:t>
      </w:r>
      <w:r>
        <w:rPr>
          <w:rFonts w:hint="eastAsia" w:ascii="仿宋" w:hAnsi="仿宋" w:eastAsia="仿宋" w:cs="仿宋"/>
          <w:color w:val="FF0000"/>
          <w:kern w:val="0"/>
          <w:sz w:val="24"/>
          <w:szCs w:val="24"/>
          <w:highlight w:val="none"/>
          <w:lang w:val="en-US" w:eastAsia="zh-CN"/>
        </w:rPr>
        <w:t>13</w:t>
      </w:r>
      <w:r>
        <w:rPr>
          <w:rFonts w:hint="eastAsia" w:ascii="仿宋" w:hAnsi="仿宋" w:eastAsia="仿宋" w:cs="仿宋"/>
          <w:color w:val="FF0000"/>
          <w:kern w:val="0"/>
          <w:sz w:val="24"/>
          <w:szCs w:val="24"/>
          <w:highlight w:val="none"/>
        </w:rPr>
        <w:t>日，每天上午00:00至1</w:t>
      </w:r>
      <w:r>
        <w:rPr>
          <w:rFonts w:hint="eastAsia" w:ascii="仿宋" w:hAnsi="仿宋" w:eastAsia="仿宋" w:cs="仿宋"/>
          <w:color w:val="FF0000"/>
          <w:kern w:val="0"/>
          <w:sz w:val="24"/>
          <w:szCs w:val="24"/>
          <w:highlight w:val="none"/>
          <w:lang w:val="en-US" w:eastAsia="zh-CN"/>
        </w:rPr>
        <w:t>4</w:t>
      </w:r>
      <w:r>
        <w:rPr>
          <w:rFonts w:hint="eastAsia" w:ascii="仿宋" w:hAnsi="仿宋" w:eastAsia="仿宋" w:cs="仿宋"/>
          <w:color w:val="FF0000"/>
          <w:kern w:val="0"/>
          <w:sz w:val="24"/>
          <w:szCs w:val="24"/>
          <w:highlight w:val="none"/>
        </w:rPr>
        <w:t>:00，下午1</w:t>
      </w:r>
      <w:r>
        <w:rPr>
          <w:rFonts w:hint="eastAsia" w:ascii="仿宋" w:hAnsi="仿宋" w:eastAsia="仿宋" w:cs="仿宋"/>
          <w:color w:val="FF0000"/>
          <w:kern w:val="0"/>
          <w:sz w:val="24"/>
          <w:szCs w:val="24"/>
          <w:highlight w:val="none"/>
          <w:lang w:val="en-US" w:eastAsia="zh-CN"/>
        </w:rPr>
        <w:t>4</w:t>
      </w:r>
      <w:r>
        <w:rPr>
          <w:rFonts w:hint="eastAsia" w:ascii="仿宋" w:hAnsi="仿宋" w:eastAsia="仿宋" w:cs="仿宋"/>
          <w:color w:val="FF0000"/>
          <w:kern w:val="0"/>
          <w:sz w:val="24"/>
          <w:szCs w:val="24"/>
          <w:highlight w:val="none"/>
        </w:rPr>
        <w:t>:00至23:59（北京时间，法定节假日除外）</w:t>
      </w:r>
    </w:p>
    <w:p w14:paraId="73D3C054">
      <w:pPr>
        <w:widowControl/>
        <w:spacing w:before="60" w:after="60" w:line="360" w:lineRule="auto"/>
        <w:ind w:firstLine="48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地点：政采云平台http://www.zcygov.cn</w:t>
      </w:r>
    </w:p>
    <w:p w14:paraId="2528842C">
      <w:pPr>
        <w:widowControl/>
        <w:spacing w:before="60" w:after="60" w:line="360" w:lineRule="auto"/>
        <w:ind w:firstLine="48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方式：免费获取，供应商</w:t>
      </w:r>
      <w:r>
        <w:rPr>
          <w:rFonts w:hint="eastAsia" w:ascii="仿宋" w:hAnsi="仿宋" w:eastAsia="仿宋" w:cs="仿宋"/>
          <w:kern w:val="0"/>
          <w:sz w:val="24"/>
          <w:szCs w:val="24"/>
          <w:highlight w:val="none"/>
          <w:lang w:eastAsia="zh-CN"/>
        </w:rPr>
        <w:t>登录</w:t>
      </w:r>
      <w:r>
        <w:rPr>
          <w:rFonts w:hint="eastAsia" w:ascii="仿宋" w:hAnsi="仿宋" w:eastAsia="仿宋" w:cs="仿宋"/>
          <w:kern w:val="0"/>
          <w:sz w:val="24"/>
          <w:szCs w:val="24"/>
          <w:highlight w:val="none"/>
        </w:rPr>
        <w:t>政采云账户（网址：https://www.zcygov.cn/）,在线申请获取招标文件（登录政府采购云平台→采购项目→获取采购文件→申请，审核通过后可下载招标文件，如有操作性问题，可与政采云在线客服进行咨询，咨询电话：95763</w:t>
      </w:r>
    </w:p>
    <w:p w14:paraId="17E7211F">
      <w:pPr>
        <w:widowControl/>
        <w:spacing w:before="60" w:after="60" w:line="360" w:lineRule="auto"/>
        <w:ind w:firstLine="48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售价（元）：0</w:t>
      </w:r>
    </w:p>
    <w:p w14:paraId="09A44910">
      <w:pPr>
        <w:widowControl/>
        <w:spacing w:before="60" w:after="60" w:line="360" w:lineRule="auto"/>
        <w:jc w:val="left"/>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四、提交投标文件截止时间、开标时间和地点</w:t>
      </w:r>
    </w:p>
    <w:p w14:paraId="45BD1F37">
      <w:pPr>
        <w:widowControl/>
        <w:spacing w:before="60" w:after="60" w:line="360" w:lineRule="auto"/>
        <w:ind w:firstLine="48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提交投标文件截止时间：</w:t>
      </w:r>
      <w:r>
        <w:rPr>
          <w:rFonts w:hint="eastAsia" w:ascii="仿宋" w:hAnsi="仿宋" w:eastAsia="仿宋" w:cs="仿宋"/>
          <w:color w:val="FF0000"/>
          <w:kern w:val="0"/>
          <w:sz w:val="24"/>
          <w:szCs w:val="24"/>
          <w:highlight w:val="none"/>
        </w:rPr>
        <w:t>202</w:t>
      </w:r>
      <w:r>
        <w:rPr>
          <w:rFonts w:hint="eastAsia" w:ascii="仿宋" w:hAnsi="仿宋" w:eastAsia="仿宋" w:cs="仿宋"/>
          <w:color w:val="FF0000"/>
          <w:kern w:val="0"/>
          <w:sz w:val="24"/>
          <w:szCs w:val="24"/>
          <w:highlight w:val="none"/>
          <w:lang w:val="en-US" w:eastAsia="zh-CN"/>
        </w:rPr>
        <w:t>6</w:t>
      </w:r>
      <w:r>
        <w:rPr>
          <w:rFonts w:hint="eastAsia" w:ascii="仿宋" w:hAnsi="仿宋" w:eastAsia="仿宋" w:cs="仿宋"/>
          <w:color w:val="FF0000"/>
          <w:kern w:val="0"/>
          <w:sz w:val="24"/>
          <w:szCs w:val="24"/>
          <w:highlight w:val="none"/>
        </w:rPr>
        <w:t>年</w:t>
      </w:r>
      <w:r>
        <w:rPr>
          <w:rFonts w:hint="eastAsia" w:ascii="仿宋" w:hAnsi="仿宋" w:eastAsia="仿宋" w:cs="仿宋"/>
          <w:color w:val="FF0000"/>
          <w:kern w:val="0"/>
          <w:sz w:val="24"/>
          <w:szCs w:val="24"/>
          <w:highlight w:val="none"/>
          <w:lang w:val="en-US" w:eastAsia="zh-CN"/>
        </w:rPr>
        <w:t>04</w:t>
      </w:r>
      <w:r>
        <w:rPr>
          <w:rFonts w:hint="eastAsia" w:ascii="仿宋" w:hAnsi="仿宋" w:eastAsia="仿宋" w:cs="仿宋"/>
          <w:color w:val="FF0000"/>
          <w:kern w:val="0"/>
          <w:sz w:val="24"/>
          <w:szCs w:val="24"/>
          <w:highlight w:val="none"/>
        </w:rPr>
        <w:t>月</w:t>
      </w:r>
      <w:r>
        <w:rPr>
          <w:rFonts w:hint="eastAsia" w:ascii="仿宋" w:hAnsi="仿宋" w:eastAsia="仿宋" w:cs="仿宋"/>
          <w:color w:val="FF0000"/>
          <w:kern w:val="0"/>
          <w:sz w:val="24"/>
          <w:szCs w:val="24"/>
          <w:highlight w:val="none"/>
          <w:lang w:val="en-US" w:eastAsia="zh-CN"/>
        </w:rPr>
        <w:t>27</w:t>
      </w:r>
      <w:r>
        <w:rPr>
          <w:rFonts w:hint="eastAsia" w:ascii="仿宋" w:hAnsi="仿宋" w:eastAsia="仿宋" w:cs="仿宋"/>
          <w:color w:val="FF0000"/>
          <w:kern w:val="0"/>
          <w:sz w:val="24"/>
          <w:szCs w:val="24"/>
          <w:highlight w:val="none"/>
        </w:rPr>
        <w:t>日11:00（北京时间）</w:t>
      </w:r>
    </w:p>
    <w:p w14:paraId="4E368798">
      <w:pPr>
        <w:widowControl/>
        <w:spacing w:before="60" w:after="60" w:line="360" w:lineRule="auto"/>
        <w:ind w:firstLine="480"/>
        <w:jc w:val="left"/>
        <w:rPr>
          <w:rStyle w:val="214"/>
          <w:rFonts w:hint="eastAsia" w:ascii="仿宋" w:hAnsi="仿宋" w:eastAsia="仿宋" w:cs="仿宋"/>
          <w:sz w:val="24"/>
          <w:szCs w:val="24"/>
          <w:highlight w:val="none"/>
        </w:rPr>
      </w:pPr>
      <w:r>
        <w:rPr>
          <w:rFonts w:hint="eastAsia" w:ascii="仿宋" w:hAnsi="仿宋" w:eastAsia="仿宋" w:cs="仿宋"/>
          <w:kern w:val="0"/>
          <w:sz w:val="24"/>
          <w:szCs w:val="24"/>
          <w:highlight w:val="none"/>
        </w:rPr>
        <w:t>投标地点：</w:t>
      </w:r>
      <w:bookmarkStart w:id="1" w:name="_Hlk129254397"/>
      <w:r>
        <w:rPr>
          <w:rStyle w:val="214"/>
          <w:rFonts w:hint="eastAsia" w:ascii="仿宋" w:hAnsi="仿宋" w:eastAsia="仿宋" w:cs="仿宋"/>
          <w:sz w:val="24"/>
          <w:szCs w:val="24"/>
          <w:highlight w:val="none"/>
        </w:rPr>
        <w:t>供应商应在此之前将加密的投标文件上传至政采云平台对应位置 (逾期送达或不符合规定的投标文件将被拒绝接收)。</w:t>
      </w:r>
      <w:bookmarkEnd w:id="1"/>
      <w:bookmarkStart w:id="194" w:name="_GoBack"/>
      <w:bookmarkEnd w:id="194"/>
    </w:p>
    <w:p w14:paraId="38E1DDD1">
      <w:pPr>
        <w:widowControl/>
        <w:spacing w:before="60" w:after="60" w:line="360" w:lineRule="auto"/>
        <w:ind w:firstLine="48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开标时间：</w:t>
      </w:r>
      <w:r>
        <w:rPr>
          <w:rFonts w:hint="eastAsia" w:ascii="仿宋" w:hAnsi="仿宋" w:eastAsia="仿宋" w:cs="仿宋"/>
          <w:color w:val="FF0000"/>
          <w:kern w:val="0"/>
          <w:sz w:val="24"/>
          <w:szCs w:val="24"/>
          <w:highlight w:val="none"/>
        </w:rPr>
        <w:t>202</w:t>
      </w:r>
      <w:r>
        <w:rPr>
          <w:rFonts w:hint="eastAsia" w:ascii="仿宋" w:hAnsi="仿宋" w:eastAsia="仿宋" w:cs="仿宋"/>
          <w:color w:val="FF0000"/>
          <w:kern w:val="0"/>
          <w:sz w:val="24"/>
          <w:szCs w:val="24"/>
          <w:highlight w:val="none"/>
          <w:lang w:val="en-US" w:eastAsia="zh-CN"/>
        </w:rPr>
        <w:t>6</w:t>
      </w:r>
      <w:r>
        <w:rPr>
          <w:rFonts w:hint="eastAsia" w:ascii="仿宋" w:hAnsi="仿宋" w:eastAsia="仿宋" w:cs="仿宋"/>
          <w:color w:val="FF0000"/>
          <w:kern w:val="0"/>
          <w:sz w:val="24"/>
          <w:szCs w:val="24"/>
          <w:highlight w:val="none"/>
        </w:rPr>
        <w:t>年</w:t>
      </w:r>
      <w:r>
        <w:rPr>
          <w:rFonts w:hint="eastAsia" w:ascii="仿宋" w:hAnsi="仿宋" w:eastAsia="仿宋" w:cs="仿宋"/>
          <w:color w:val="FF0000"/>
          <w:kern w:val="0"/>
          <w:sz w:val="24"/>
          <w:szCs w:val="24"/>
          <w:highlight w:val="none"/>
          <w:lang w:val="en-US" w:eastAsia="zh-CN"/>
        </w:rPr>
        <w:t>04</w:t>
      </w:r>
      <w:r>
        <w:rPr>
          <w:rFonts w:hint="eastAsia" w:ascii="仿宋" w:hAnsi="仿宋" w:eastAsia="仿宋" w:cs="仿宋"/>
          <w:color w:val="FF0000"/>
          <w:kern w:val="0"/>
          <w:sz w:val="24"/>
          <w:szCs w:val="24"/>
          <w:highlight w:val="none"/>
        </w:rPr>
        <w:t>月</w:t>
      </w:r>
      <w:r>
        <w:rPr>
          <w:rFonts w:hint="eastAsia" w:ascii="仿宋" w:hAnsi="仿宋" w:eastAsia="仿宋" w:cs="仿宋"/>
          <w:color w:val="FF0000"/>
          <w:kern w:val="0"/>
          <w:sz w:val="24"/>
          <w:szCs w:val="24"/>
          <w:highlight w:val="none"/>
          <w:lang w:val="en-US" w:eastAsia="zh-CN"/>
        </w:rPr>
        <w:t>27</w:t>
      </w:r>
      <w:r>
        <w:rPr>
          <w:rFonts w:hint="eastAsia" w:ascii="仿宋" w:hAnsi="仿宋" w:eastAsia="仿宋" w:cs="仿宋"/>
          <w:color w:val="FF0000"/>
          <w:kern w:val="0"/>
          <w:sz w:val="24"/>
          <w:szCs w:val="24"/>
          <w:highlight w:val="none"/>
        </w:rPr>
        <w:t>日11:00（北京时间）</w:t>
      </w:r>
    </w:p>
    <w:p w14:paraId="09F60B7C">
      <w:pPr>
        <w:widowControl/>
        <w:spacing w:before="60" w:after="60" w:line="360" w:lineRule="auto"/>
        <w:ind w:firstLine="48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开标地点：</w:t>
      </w:r>
      <w:r>
        <w:rPr>
          <w:rStyle w:val="214"/>
          <w:rFonts w:hint="eastAsia" w:ascii="仿宋" w:hAnsi="仿宋" w:eastAsia="仿宋" w:cs="仿宋"/>
          <w:color w:val="auto"/>
          <w:sz w:val="24"/>
          <w:szCs w:val="24"/>
          <w:highlight w:val="none"/>
        </w:rPr>
        <w:t>政采云平台https://www.zcygov.cn/不见面开标大厅</w:t>
      </w:r>
    </w:p>
    <w:p w14:paraId="69C0360C">
      <w:pPr>
        <w:widowControl/>
        <w:spacing w:before="60" w:after="60" w:line="360" w:lineRule="auto"/>
        <w:jc w:val="left"/>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五、公告期限</w:t>
      </w:r>
    </w:p>
    <w:p w14:paraId="45919F5B">
      <w:pPr>
        <w:widowControl/>
        <w:spacing w:before="60" w:after="60" w:line="360" w:lineRule="auto"/>
        <w:ind w:firstLine="48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自本公告发布之日起5个工作日</w:t>
      </w:r>
    </w:p>
    <w:p w14:paraId="6F10105C">
      <w:pPr>
        <w:widowControl/>
        <w:spacing w:before="60" w:after="60" w:line="360" w:lineRule="auto"/>
        <w:jc w:val="left"/>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六、其他补充事宜</w:t>
      </w:r>
    </w:p>
    <w:p w14:paraId="7D7B4978">
      <w:pPr>
        <w:widowControl/>
        <w:tabs>
          <w:tab w:val="left" w:pos="7125"/>
        </w:tabs>
        <w:spacing w:before="60" w:after="60" w:line="360" w:lineRule="auto"/>
        <w:ind w:firstLine="48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1.本项目实行电子招投标，供应商须登录政采云平台申请获取采购文件，并需要使用CA锁，登录政采云电子投标客户端制作投标文件，若供应商参与投标,自行承担与投标有关的一切费用。</w:t>
      </w:r>
    </w:p>
    <w:p w14:paraId="3B77AB09">
      <w:pPr>
        <w:widowControl/>
        <w:tabs>
          <w:tab w:val="left" w:pos="7125"/>
        </w:tabs>
        <w:spacing w:before="60" w:after="60" w:line="360" w:lineRule="auto"/>
        <w:ind w:firstLine="480"/>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2.各供应商应在开标前确保是新疆维吾尔自治区政府采购网正式注册入库的供应商，并完成CA数字证书申领。因未注册入库、未办理CA数字证书等原因造成无法投标或投标失败等后果的由供应商自行承担</w:t>
      </w:r>
      <w:r>
        <w:rPr>
          <w:rFonts w:hint="eastAsia" w:ascii="仿宋" w:hAnsi="仿宋" w:eastAsia="仿宋" w:cs="仿宋"/>
          <w:kern w:val="0"/>
          <w:sz w:val="24"/>
          <w:szCs w:val="24"/>
          <w:highlight w:val="none"/>
          <w:lang w:eastAsia="zh-CN"/>
        </w:rPr>
        <w:t>。</w:t>
      </w:r>
    </w:p>
    <w:p w14:paraId="40FB7A09">
      <w:pPr>
        <w:widowControl/>
        <w:tabs>
          <w:tab w:val="left" w:pos="7125"/>
        </w:tabs>
        <w:spacing w:before="60" w:after="60" w:line="360" w:lineRule="auto"/>
        <w:ind w:firstLine="48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3.供应商可前往新疆政府采购网（http://www.ccgp-xinjiang.gov.cn/）下载专区，下载政采云电子投标客户端，安装完成后，可通过账号密码或CA登录客户端进行投标文件制作。</w:t>
      </w:r>
    </w:p>
    <w:p w14:paraId="0BC103C7">
      <w:pPr>
        <w:widowControl/>
        <w:tabs>
          <w:tab w:val="left" w:pos="7125"/>
        </w:tabs>
        <w:spacing w:before="60" w:after="60" w:line="360" w:lineRule="auto"/>
        <w:ind w:firstLine="48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4.供应商在开标时须携带制作加密电子投标文件所使用的CA锁，电脑须提前配置好浏览器，以便开标时在线解密。</w:t>
      </w:r>
    </w:p>
    <w:p w14:paraId="207D0958">
      <w:pPr>
        <w:widowControl/>
        <w:tabs>
          <w:tab w:val="left" w:pos="7125"/>
        </w:tabs>
        <w:spacing w:before="60" w:after="60" w:line="360" w:lineRule="auto"/>
        <w:ind w:firstLine="480"/>
        <w:jc w:val="left"/>
        <w:rPr>
          <w:rFonts w:hint="eastAsia" w:ascii="仿宋" w:hAnsi="仿宋" w:eastAsia="仿宋" w:cs="仿宋"/>
          <w:highlight w:val="none"/>
        </w:rPr>
      </w:pPr>
      <w:r>
        <w:rPr>
          <w:rFonts w:hint="eastAsia" w:ascii="仿宋" w:hAnsi="仿宋" w:eastAsia="仿宋" w:cs="仿宋"/>
          <w:kern w:val="0"/>
          <w:sz w:val="24"/>
          <w:szCs w:val="24"/>
          <w:highlight w:val="none"/>
        </w:rPr>
        <w:t>5.投标供应商应当在投标截止时间前，将生成的“电子加密投标文件”上传递交至“政采云平台”，投标截止时间以后上传递交的投标文件将被“政采云平台”拒收。</w:t>
      </w:r>
    </w:p>
    <w:p w14:paraId="35D5E4A1">
      <w:pPr>
        <w:widowControl/>
        <w:tabs>
          <w:tab w:val="left" w:pos="7125"/>
        </w:tabs>
        <w:spacing w:before="60" w:after="60" w:line="360" w:lineRule="auto"/>
        <w:ind w:firstLine="480"/>
        <w:jc w:val="left"/>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七、对本次采购提出询问，请按以下方式联系</w:t>
      </w:r>
    </w:p>
    <w:p w14:paraId="66C2EE1C">
      <w:pPr>
        <w:widowControl/>
        <w:spacing w:before="60" w:after="60" w:line="360" w:lineRule="auto"/>
        <w:ind w:firstLine="48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1.采购人信息</w:t>
      </w:r>
    </w:p>
    <w:p w14:paraId="6C7C7965">
      <w:pPr>
        <w:widowControl/>
        <w:spacing w:before="60" w:after="60" w:line="360" w:lineRule="auto"/>
        <w:ind w:firstLine="480"/>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名 称：</w:t>
      </w:r>
      <w:r>
        <w:rPr>
          <w:rFonts w:hint="eastAsia" w:ascii="仿宋" w:hAnsi="仿宋" w:eastAsia="仿宋" w:cs="仿宋"/>
          <w:kern w:val="0"/>
          <w:sz w:val="24"/>
          <w:szCs w:val="24"/>
          <w:highlight w:val="none"/>
          <w:lang w:eastAsia="zh-CN"/>
        </w:rPr>
        <w:t>新疆大学</w:t>
      </w:r>
    </w:p>
    <w:p w14:paraId="7CE31989">
      <w:pPr>
        <w:widowControl/>
        <w:spacing w:before="60" w:after="60" w:line="360" w:lineRule="auto"/>
        <w:ind w:firstLine="48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地 址：乌鲁木齐市胜利路666号</w:t>
      </w:r>
    </w:p>
    <w:p w14:paraId="2C592E5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联系人：</w:t>
      </w:r>
      <w:r>
        <w:rPr>
          <w:rFonts w:hint="eastAsia" w:ascii="仿宋" w:hAnsi="仿宋" w:eastAsia="仿宋" w:cs="仿宋"/>
          <w:kern w:val="0"/>
          <w:sz w:val="24"/>
          <w:szCs w:val="24"/>
          <w:highlight w:val="none"/>
          <w:lang w:val="en-US" w:eastAsia="zh-CN"/>
        </w:rPr>
        <w:t>来老师</w:t>
      </w:r>
    </w:p>
    <w:p w14:paraId="00A1C9E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联系方式：</w:t>
      </w:r>
      <w:r>
        <w:rPr>
          <w:rFonts w:hint="eastAsia" w:ascii="仿宋" w:hAnsi="仿宋" w:eastAsia="仿宋" w:cs="仿宋"/>
          <w:kern w:val="0"/>
          <w:sz w:val="24"/>
          <w:szCs w:val="24"/>
          <w:highlight w:val="none"/>
          <w:lang w:val="en-US" w:eastAsia="zh-CN"/>
        </w:rPr>
        <w:t>0991-8580035</w:t>
      </w:r>
    </w:p>
    <w:p w14:paraId="38BB0952">
      <w:pPr>
        <w:widowControl/>
        <w:spacing w:before="60" w:after="60" w:line="360" w:lineRule="auto"/>
        <w:ind w:firstLine="48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2.采购代理机构信息</w:t>
      </w:r>
    </w:p>
    <w:p w14:paraId="0A33CFDD">
      <w:pPr>
        <w:widowControl/>
        <w:spacing w:before="60" w:after="60" w:line="360" w:lineRule="auto"/>
        <w:ind w:firstLine="48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名 称：</w:t>
      </w:r>
      <w:r>
        <w:rPr>
          <w:rStyle w:val="214"/>
          <w:rFonts w:hint="eastAsia" w:ascii="仿宋" w:hAnsi="仿宋" w:eastAsia="仿宋" w:cs="仿宋"/>
          <w:color w:val="000000"/>
          <w:sz w:val="24"/>
          <w:szCs w:val="24"/>
          <w:highlight w:val="none"/>
        </w:rPr>
        <w:t>新疆新世纪招标有限公司</w:t>
      </w:r>
    </w:p>
    <w:p w14:paraId="1692D1E7">
      <w:pPr>
        <w:widowControl/>
        <w:spacing w:before="60" w:after="60" w:line="360" w:lineRule="auto"/>
        <w:ind w:firstLine="48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地 址：</w:t>
      </w:r>
      <w:r>
        <w:rPr>
          <w:rStyle w:val="214"/>
          <w:rFonts w:hint="eastAsia" w:ascii="仿宋" w:hAnsi="仿宋" w:eastAsia="仿宋" w:cs="仿宋"/>
          <w:color w:val="000000"/>
          <w:sz w:val="24"/>
          <w:szCs w:val="24"/>
          <w:highlight w:val="none"/>
        </w:rPr>
        <w:t>新疆乌鲁木齐市水磨沟区新兴街20号凤凰科技大厦五楼</w:t>
      </w:r>
    </w:p>
    <w:p w14:paraId="69AB0871">
      <w:pPr>
        <w:widowControl/>
        <w:spacing w:before="60" w:after="60" w:line="360" w:lineRule="auto"/>
        <w:ind w:firstLine="480"/>
        <w:jc w:val="left"/>
        <w:rPr>
          <w:rFonts w:hint="eastAsia" w:ascii="仿宋" w:hAnsi="仿宋" w:eastAsia="仿宋" w:cs="仿宋"/>
          <w:kern w:val="0"/>
          <w:sz w:val="24"/>
          <w:szCs w:val="24"/>
          <w:highlight w:val="none"/>
        </w:rPr>
      </w:pPr>
      <w:r>
        <w:rPr>
          <w:rFonts w:hint="eastAsia" w:ascii="仿宋" w:hAnsi="仿宋" w:eastAsia="仿宋" w:cs="仿宋"/>
          <w:color w:val="auto"/>
          <w:kern w:val="0"/>
          <w:sz w:val="24"/>
          <w:szCs w:val="24"/>
          <w:highlight w:val="none"/>
        </w:rPr>
        <w:t>联系人：杨盛翔、马丹阳、祝梓茗</w:t>
      </w:r>
    </w:p>
    <w:p w14:paraId="02B604A3">
      <w:pPr>
        <w:widowControl/>
        <w:spacing w:before="60" w:after="60" w:line="360" w:lineRule="auto"/>
        <w:ind w:firstLine="480"/>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联系方式：</w:t>
      </w:r>
      <w:r>
        <w:rPr>
          <w:rFonts w:hint="eastAsia" w:ascii="仿宋" w:hAnsi="仿宋" w:eastAsia="仿宋" w:cs="仿宋"/>
          <w:kern w:val="0"/>
          <w:sz w:val="24"/>
          <w:highlight w:val="none"/>
          <w:lang w:eastAsia="zh-CN"/>
        </w:rPr>
        <w:t>15099159563</w:t>
      </w:r>
    </w:p>
    <w:p w14:paraId="1722A1F3">
      <w:pPr>
        <w:widowControl/>
        <w:spacing w:before="60" w:after="60" w:line="360" w:lineRule="auto"/>
        <w:ind w:firstLine="48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3.项目联系方式</w:t>
      </w:r>
    </w:p>
    <w:p w14:paraId="2D869703">
      <w:pPr>
        <w:widowControl/>
        <w:spacing w:before="60" w:after="60" w:line="360" w:lineRule="auto"/>
        <w:ind w:firstLine="48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项目联系人：杨盛翔、马丹阳、祝梓茗</w:t>
      </w:r>
    </w:p>
    <w:p w14:paraId="3F814D40">
      <w:pPr>
        <w:widowControl/>
        <w:spacing w:before="60" w:after="60" w:line="360" w:lineRule="auto"/>
        <w:ind w:firstLine="480"/>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电 话：</w:t>
      </w:r>
      <w:r>
        <w:rPr>
          <w:rFonts w:hint="eastAsia" w:ascii="仿宋" w:hAnsi="仿宋" w:eastAsia="仿宋" w:cs="仿宋"/>
          <w:kern w:val="0"/>
          <w:sz w:val="24"/>
          <w:highlight w:val="none"/>
          <w:lang w:eastAsia="zh-CN"/>
        </w:rPr>
        <w:t>15099159563</w:t>
      </w:r>
    </w:p>
    <w:p w14:paraId="073E0F4D">
      <w:pPr>
        <w:rPr>
          <w:rFonts w:hint="eastAsia" w:ascii="仿宋" w:hAnsi="仿宋" w:eastAsia="仿宋" w:cs="仿宋"/>
          <w:b/>
          <w:szCs w:val="21"/>
          <w:highlight w:val="none"/>
        </w:rPr>
      </w:pPr>
      <w:r>
        <w:rPr>
          <w:rFonts w:hint="eastAsia" w:ascii="仿宋" w:hAnsi="仿宋" w:eastAsia="仿宋" w:cs="仿宋"/>
          <w:b/>
          <w:szCs w:val="21"/>
          <w:highlight w:val="none"/>
        </w:rPr>
        <w:br w:type="page"/>
      </w:r>
    </w:p>
    <w:p w14:paraId="6CF2DAD0">
      <w:pPr>
        <w:spacing w:line="440" w:lineRule="exact"/>
        <w:jc w:val="center"/>
        <w:outlineLvl w:val="0"/>
        <w:rPr>
          <w:rFonts w:hint="eastAsia" w:ascii="仿宋" w:hAnsi="仿宋" w:eastAsia="仿宋" w:cs="仿宋"/>
          <w:b/>
          <w:sz w:val="28"/>
          <w:szCs w:val="28"/>
          <w:highlight w:val="none"/>
        </w:rPr>
      </w:pPr>
      <w:bookmarkStart w:id="2" w:name="_Toc31897"/>
      <w:r>
        <w:rPr>
          <w:rFonts w:hint="eastAsia" w:ascii="仿宋" w:hAnsi="仿宋" w:eastAsia="仿宋" w:cs="仿宋"/>
          <w:b/>
          <w:sz w:val="28"/>
          <w:szCs w:val="28"/>
          <w:highlight w:val="none"/>
        </w:rPr>
        <w:t>投标人须知前附表</w:t>
      </w:r>
      <w:bookmarkEnd w:id="2"/>
    </w:p>
    <w:tbl>
      <w:tblPr>
        <w:tblStyle w:val="42"/>
        <w:tblW w:w="9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97"/>
        <w:gridCol w:w="1591"/>
        <w:gridCol w:w="7052"/>
      </w:tblGrid>
      <w:tr w14:paraId="48C8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tcBorders>
              <w:top w:val="single" w:color="auto" w:sz="4" w:space="0"/>
              <w:left w:val="single" w:color="auto" w:sz="4" w:space="0"/>
              <w:bottom w:val="single" w:color="auto" w:sz="4" w:space="0"/>
              <w:right w:val="single" w:color="auto" w:sz="4" w:space="0"/>
            </w:tcBorders>
            <w:shd w:val="clear" w:color="auto" w:fill="FFFFFF"/>
            <w:vAlign w:val="center"/>
          </w:tcPr>
          <w:p w14:paraId="4CB3F444">
            <w:pPr>
              <w:spacing w:line="360" w:lineRule="auto"/>
              <w:jc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项号</w:t>
            </w:r>
          </w:p>
        </w:tc>
        <w:tc>
          <w:tcPr>
            <w:tcW w:w="864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7449A73">
            <w:pPr>
              <w:spacing w:line="360" w:lineRule="auto"/>
              <w:jc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编列内容</w:t>
            </w:r>
          </w:p>
        </w:tc>
      </w:tr>
      <w:tr w14:paraId="6E7B7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597" w:type="dxa"/>
            <w:vMerge w:val="restart"/>
            <w:tcBorders>
              <w:top w:val="single" w:color="auto" w:sz="4" w:space="0"/>
            </w:tcBorders>
            <w:shd w:val="clear" w:color="auto" w:fill="FFFFFF"/>
            <w:vAlign w:val="center"/>
          </w:tcPr>
          <w:p w14:paraId="73B0CFE2">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1591" w:type="dxa"/>
            <w:tcBorders>
              <w:top w:val="single" w:color="auto" w:sz="4" w:space="0"/>
            </w:tcBorders>
            <w:shd w:val="clear" w:color="auto" w:fill="FFFFFF"/>
            <w:vAlign w:val="center"/>
          </w:tcPr>
          <w:p w14:paraId="3F61EEF2">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项目名称</w:t>
            </w:r>
          </w:p>
        </w:tc>
        <w:tc>
          <w:tcPr>
            <w:tcW w:w="7052" w:type="dxa"/>
            <w:tcBorders>
              <w:top w:val="single" w:color="auto" w:sz="4" w:space="0"/>
            </w:tcBorders>
            <w:shd w:val="clear" w:color="auto" w:fill="FFFFFF"/>
            <w:vAlign w:val="center"/>
          </w:tcPr>
          <w:p w14:paraId="31706534">
            <w:pPr>
              <w:spacing w:line="360" w:lineRule="auto"/>
              <w:jc w:val="left"/>
              <w:rPr>
                <w:rFonts w:hint="default" w:ascii="仿宋" w:hAnsi="仿宋" w:eastAsia="仿宋" w:cs="仿宋"/>
                <w:color w:val="000000"/>
                <w:sz w:val="24"/>
                <w:szCs w:val="24"/>
                <w:highlight w:val="none"/>
                <w:lang w:val="en-US" w:eastAsia="zh-CN"/>
              </w:rPr>
            </w:pPr>
            <w:r>
              <w:rPr>
                <w:rFonts w:hint="default" w:ascii="仿宋" w:hAnsi="仿宋" w:eastAsia="仿宋" w:cs="仿宋"/>
                <w:color w:val="000000"/>
                <w:sz w:val="24"/>
                <w:szCs w:val="24"/>
                <w:highlight w:val="none"/>
                <w:lang w:val="en-US" w:eastAsia="zh-CN"/>
              </w:rPr>
              <w:t>新疆大学博达校区二期实验楼和体育馆及辅助用房建设项目代建单位招标项目</w:t>
            </w:r>
          </w:p>
        </w:tc>
      </w:tr>
      <w:tr w14:paraId="5DAD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FFFFFF"/>
            <w:vAlign w:val="center"/>
          </w:tcPr>
          <w:p w14:paraId="4127ECCE">
            <w:pPr>
              <w:spacing w:line="360" w:lineRule="auto"/>
              <w:jc w:val="center"/>
              <w:rPr>
                <w:rFonts w:hint="eastAsia" w:ascii="仿宋" w:hAnsi="仿宋" w:eastAsia="仿宋" w:cs="仿宋"/>
                <w:color w:val="000000"/>
                <w:sz w:val="24"/>
                <w:szCs w:val="24"/>
                <w:highlight w:val="none"/>
              </w:rPr>
            </w:pPr>
          </w:p>
        </w:tc>
        <w:tc>
          <w:tcPr>
            <w:tcW w:w="1591" w:type="dxa"/>
            <w:shd w:val="clear" w:color="auto" w:fill="FFFFFF"/>
            <w:vAlign w:val="center"/>
          </w:tcPr>
          <w:p w14:paraId="270F0F52">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项目编号</w:t>
            </w:r>
          </w:p>
        </w:tc>
        <w:tc>
          <w:tcPr>
            <w:tcW w:w="7052" w:type="dxa"/>
            <w:shd w:val="clear" w:color="auto" w:fill="FFFFFF"/>
            <w:vAlign w:val="center"/>
          </w:tcPr>
          <w:p w14:paraId="63DB7AFE">
            <w:pPr>
              <w:spacing w:line="360" w:lineRule="auto"/>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XJXSJ-2026(ZC)-161</w:t>
            </w:r>
          </w:p>
        </w:tc>
      </w:tr>
      <w:tr w14:paraId="20172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FFFFFF"/>
            <w:vAlign w:val="center"/>
          </w:tcPr>
          <w:p w14:paraId="5E1F4E45">
            <w:pPr>
              <w:spacing w:line="360" w:lineRule="auto"/>
              <w:jc w:val="center"/>
              <w:rPr>
                <w:rFonts w:hint="eastAsia" w:ascii="仿宋" w:hAnsi="仿宋" w:eastAsia="仿宋" w:cs="仿宋"/>
                <w:color w:val="000000"/>
                <w:sz w:val="24"/>
                <w:szCs w:val="24"/>
                <w:highlight w:val="none"/>
              </w:rPr>
            </w:pPr>
          </w:p>
        </w:tc>
        <w:tc>
          <w:tcPr>
            <w:tcW w:w="1591" w:type="dxa"/>
            <w:shd w:val="clear" w:color="auto" w:fill="FFFFFF"/>
            <w:vAlign w:val="center"/>
          </w:tcPr>
          <w:p w14:paraId="23D31F58">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采购人</w:t>
            </w:r>
          </w:p>
        </w:tc>
        <w:tc>
          <w:tcPr>
            <w:tcW w:w="7052" w:type="dxa"/>
            <w:shd w:val="clear" w:color="auto" w:fill="FFFFFF"/>
            <w:vAlign w:val="center"/>
          </w:tcPr>
          <w:p w14:paraId="098B088D">
            <w:pPr>
              <w:spacing w:line="360" w:lineRule="auto"/>
              <w:jc w:val="left"/>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新疆大学</w:t>
            </w:r>
          </w:p>
        </w:tc>
      </w:tr>
      <w:tr w14:paraId="7EA5E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FFFFFF"/>
            <w:vAlign w:val="center"/>
          </w:tcPr>
          <w:p w14:paraId="62A985D7">
            <w:pPr>
              <w:spacing w:line="360" w:lineRule="auto"/>
              <w:jc w:val="center"/>
              <w:rPr>
                <w:rFonts w:hint="eastAsia" w:ascii="仿宋" w:hAnsi="仿宋" w:eastAsia="仿宋" w:cs="仿宋"/>
                <w:color w:val="000000"/>
                <w:sz w:val="24"/>
                <w:szCs w:val="24"/>
                <w:highlight w:val="none"/>
              </w:rPr>
            </w:pPr>
          </w:p>
        </w:tc>
        <w:tc>
          <w:tcPr>
            <w:tcW w:w="1591" w:type="dxa"/>
            <w:shd w:val="clear" w:color="auto" w:fill="FFFFFF"/>
            <w:vAlign w:val="center"/>
          </w:tcPr>
          <w:p w14:paraId="202D44ED">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采购代理机构</w:t>
            </w:r>
          </w:p>
        </w:tc>
        <w:tc>
          <w:tcPr>
            <w:tcW w:w="7052" w:type="dxa"/>
            <w:shd w:val="clear" w:color="auto" w:fill="FFFFFF"/>
            <w:vAlign w:val="center"/>
          </w:tcPr>
          <w:p w14:paraId="6AD871D3">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新疆新世纪招标有限公司</w:t>
            </w:r>
          </w:p>
        </w:tc>
      </w:tr>
      <w:tr w14:paraId="6FA0F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FFFFFF"/>
            <w:vAlign w:val="center"/>
          </w:tcPr>
          <w:p w14:paraId="67E7EBF9">
            <w:pPr>
              <w:spacing w:line="360" w:lineRule="auto"/>
              <w:jc w:val="center"/>
              <w:rPr>
                <w:rFonts w:hint="eastAsia" w:ascii="仿宋" w:hAnsi="仿宋" w:eastAsia="仿宋" w:cs="仿宋"/>
                <w:color w:val="000000"/>
                <w:sz w:val="24"/>
                <w:szCs w:val="24"/>
                <w:highlight w:val="none"/>
              </w:rPr>
            </w:pPr>
          </w:p>
        </w:tc>
        <w:tc>
          <w:tcPr>
            <w:tcW w:w="1591" w:type="dxa"/>
            <w:shd w:val="clear" w:color="auto" w:fill="FFFFFF"/>
            <w:vAlign w:val="center"/>
          </w:tcPr>
          <w:p w14:paraId="6165F3C2">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项目地点</w:t>
            </w:r>
          </w:p>
        </w:tc>
        <w:tc>
          <w:tcPr>
            <w:tcW w:w="7052" w:type="dxa"/>
            <w:shd w:val="clear" w:color="auto" w:fill="FFFFFF"/>
            <w:vAlign w:val="center"/>
          </w:tcPr>
          <w:p w14:paraId="2691AB0A">
            <w:pPr>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乌鲁木齐市水磨沟区，新疆大学博达校区内。</w:t>
            </w:r>
          </w:p>
        </w:tc>
      </w:tr>
      <w:tr w14:paraId="7106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FFFFFF"/>
            <w:vAlign w:val="center"/>
          </w:tcPr>
          <w:p w14:paraId="23B6FAA3">
            <w:pPr>
              <w:spacing w:line="360" w:lineRule="auto"/>
              <w:jc w:val="center"/>
              <w:rPr>
                <w:rFonts w:hint="eastAsia" w:ascii="仿宋" w:hAnsi="仿宋" w:eastAsia="仿宋" w:cs="仿宋"/>
                <w:color w:val="000000"/>
                <w:sz w:val="24"/>
                <w:szCs w:val="24"/>
                <w:highlight w:val="none"/>
              </w:rPr>
            </w:pPr>
          </w:p>
        </w:tc>
        <w:tc>
          <w:tcPr>
            <w:tcW w:w="1591" w:type="dxa"/>
            <w:shd w:val="clear" w:color="auto" w:fill="FFFFFF"/>
            <w:vAlign w:val="center"/>
          </w:tcPr>
          <w:p w14:paraId="1A4DFDCE">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工程投资概算</w:t>
            </w:r>
          </w:p>
        </w:tc>
        <w:tc>
          <w:tcPr>
            <w:tcW w:w="7052" w:type="dxa"/>
            <w:shd w:val="clear" w:color="auto" w:fill="FFFFFF"/>
            <w:vAlign w:val="center"/>
          </w:tcPr>
          <w:p w14:paraId="3E428390">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48240</w:t>
            </w:r>
            <w:r>
              <w:rPr>
                <w:rFonts w:hint="eastAsia" w:ascii="仿宋" w:hAnsi="仿宋" w:eastAsia="仿宋" w:cs="仿宋"/>
                <w:color w:val="auto"/>
                <w:sz w:val="24"/>
                <w:szCs w:val="24"/>
                <w:highlight w:val="none"/>
              </w:rPr>
              <w:t>万元</w:t>
            </w:r>
          </w:p>
        </w:tc>
      </w:tr>
      <w:tr w14:paraId="32791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FFFFFF"/>
            <w:vAlign w:val="center"/>
          </w:tcPr>
          <w:p w14:paraId="4EE703CD">
            <w:pPr>
              <w:spacing w:line="360" w:lineRule="auto"/>
              <w:jc w:val="center"/>
              <w:rPr>
                <w:rFonts w:hint="eastAsia" w:ascii="仿宋" w:hAnsi="仿宋" w:eastAsia="仿宋" w:cs="仿宋"/>
                <w:color w:val="000000"/>
                <w:sz w:val="24"/>
                <w:szCs w:val="24"/>
                <w:highlight w:val="none"/>
              </w:rPr>
            </w:pPr>
          </w:p>
        </w:tc>
        <w:tc>
          <w:tcPr>
            <w:tcW w:w="1591" w:type="dxa"/>
            <w:shd w:val="clear" w:color="auto" w:fill="FFFFFF"/>
            <w:vAlign w:val="center"/>
          </w:tcPr>
          <w:p w14:paraId="1DE9C9CF">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资金来源</w:t>
            </w:r>
          </w:p>
        </w:tc>
        <w:tc>
          <w:tcPr>
            <w:tcW w:w="7052" w:type="dxa"/>
            <w:shd w:val="clear" w:color="auto" w:fill="FFFFFF"/>
            <w:vAlign w:val="center"/>
          </w:tcPr>
          <w:p w14:paraId="7E3140F5">
            <w:pPr>
              <w:spacing w:line="360" w:lineRule="auto"/>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国家超长期国债及自治区财政资金</w:t>
            </w:r>
          </w:p>
        </w:tc>
      </w:tr>
      <w:tr w14:paraId="14D7A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FFFFFF"/>
            <w:vAlign w:val="center"/>
          </w:tcPr>
          <w:p w14:paraId="07A20FE9">
            <w:pPr>
              <w:spacing w:line="360" w:lineRule="auto"/>
              <w:jc w:val="center"/>
              <w:rPr>
                <w:rFonts w:hint="eastAsia" w:ascii="仿宋" w:hAnsi="仿宋" w:eastAsia="仿宋" w:cs="仿宋"/>
                <w:color w:val="000000"/>
                <w:sz w:val="24"/>
                <w:szCs w:val="24"/>
                <w:highlight w:val="none"/>
              </w:rPr>
            </w:pPr>
          </w:p>
        </w:tc>
        <w:tc>
          <w:tcPr>
            <w:tcW w:w="1591" w:type="dxa"/>
            <w:shd w:val="clear" w:color="auto" w:fill="FFFFFF"/>
            <w:vAlign w:val="center"/>
          </w:tcPr>
          <w:p w14:paraId="178FF016">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服务费概算（</w:t>
            </w:r>
            <w:r>
              <w:rPr>
                <w:rFonts w:hint="eastAsia" w:ascii="仿宋" w:hAnsi="仿宋" w:eastAsia="仿宋" w:cs="仿宋"/>
                <w:color w:val="000000"/>
                <w:sz w:val="24"/>
                <w:szCs w:val="24"/>
                <w:highlight w:val="none"/>
                <w:lang w:val="en-US" w:eastAsia="zh-CN"/>
              </w:rPr>
              <w:t>最高限价</w:t>
            </w:r>
            <w:r>
              <w:rPr>
                <w:rFonts w:hint="eastAsia" w:ascii="仿宋" w:hAnsi="仿宋" w:eastAsia="仿宋" w:cs="仿宋"/>
                <w:color w:val="000000"/>
                <w:sz w:val="24"/>
                <w:szCs w:val="24"/>
                <w:highlight w:val="none"/>
              </w:rPr>
              <w:t>）</w:t>
            </w:r>
          </w:p>
        </w:tc>
        <w:tc>
          <w:tcPr>
            <w:tcW w:w="7052" w:type="dxa"/>
            <w:shd w:val="clear" w:color="auto" w:fill="FFFFFF"/>
            <w:vAlign w:val="center"/>
          </w:tcPr>
          <w:p w14:paraId="62249689">
            <w:pPr>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3300000</w:t>
            </w:r>
            <w:r>
              <w:rPr>
                <w:rFonts w:hint="eastAsia" w:ascii="仿宋" w:hAnsi="仿宋" w:eastAsia="仿宋" w:cs="仿宋"/>
                <w:color w:val="auto"/>
                <w:sz w:val="24"/>
                <w:szCs w:val="24"/>
                <w:highlight w:val="none"/>
                <w:lang w:val="en-US" w:eastAsia="zh-CN"/>
              </w:rPr>
              <w:t>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lang w:eastAsia="zh-CN"/>
              </w:rPr>
              <w:t>的投标报价不得超出最高投标限价，否则其投标文件将被否决。）</w:t>
            </w:r>
            <w:r>
              <w:rPr>
                <w:rFonts w:hint="eastAsia" w:ascii="仿宋" w:hAnsi="仿宋" w:eastAsia="仿宋" w:cs="仿宋"/>
                <w:color w:val="auto"/>
                <w:sz w:val="24"/>
                <w:szCs w:val="24"/>
                <w:highlight w:val="none"/>
                <w:lang w:val="en-US" w:eastAsia="zh-CN"/>
              </w:rPr>
              <w:t xml:space="preserve"> </w:t>
            </w:r>
          </w:p>
        </w:tc>
      </w:tr>
      <w:tr w14:paraId="46054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FFFFFF"/>
            <w:vAlign w:val="center"/>
          </w:tcPr>
          <w:p w14:paraId="57E820D4">
            <w:pPr>
              <w:spacing w:line="360" w:lineRule="auto"/>
              <w:jc w:val="center"/>
              <w:rPr>
                <w:rFonts w:hint="eastAsia" w:ascii="仿宋" w:hAnsi="仿宋" w:eastAsia="仿宋" w:cs="仿宋"/>
                <w:color w:val="000000"/>
                <w:sz w:val="24"/>
                <w:szCs w:val="24"/>
                <w:highlight w:val="none"/>
              </w:rPr>
            </w:pPr>
          </w:p>
        </w:tc>
        <w:tc>
          <w:tcPr>
            <w:tcW w:w="1591" w:type="dxa"/>
            <w:shd w:val="clear" w:color="auto" w:fill="FFFFFF"/>
            <w:vAlign w:val="center"/>
          </w:tcPr>
          <w:p w14:paraId="1A6422E8">
            <w:pPr>
              <w:spacing w:line="360" w:lineRule="auto"/>
              <w:jc w:val="center"/>
              <w:rPr>
                <w:rFonts w:hint="eastAsia" w:ascii="仿宋" w:hAnsi="仿宋" w:eastAsia="仿宋" w:cs="仿宋"/>
                <w:color w:val="000000"/>
                <w:sz w:val="24"/>
                <w:szCs w:val="24"/>
                <w:highlight w:val="none"/>
                <w:lang w:eastAsia="zh-CN"/>
              </w:rPr>
            </w:pPr>
            <w:r>
              <w:rPr>
                <w:rFonts w:hint="eastAsia" w:ascii="仿宋" w:hAnsi="仿宋" w:eastAsia="仿宋" w:cs="仿宋"/>
                <w:sz w:val="24"/>
                <w:szCs w:val="24"/>
                <w:highlight w:val="none"/>
                <w:shd w:val="clear" w:color="auto" w:fill="FFFFFF" w:themeFill="background1"/>
                <w:lang w:val="en-US" w:eastAsia="zh-CN"/>
              </w:rPr>
              <w:t>★</w:t>
            </w:r>
            <w:r>
              <w:rPr>
                <w:rFonts w:hint="eastAsia" w:ascii="仿宋" w:hAnsi="仿宋" w:eastAsia="仿宋" w:cs="仿宋"/>
                <w:color w:val="000000"/>
                <w:sz w:val="24"/>
                <w:szCs w:val="24"/>
                <w:highlight w:val="none"/>
                <w:lang w:eastAsia="zh-CN"/>
              </w:rPr>
              <w:t>代建周期</w:t>
            </w:r>
          </w:p>
        </w:tc>
        <w:tc>
          <w:tcPr>
            <w:tcW w:w="7052" w:type="dxa"/>
            <w:shd w:val="clear" w:color="auto" w:fill="FFFFFF"/>
            <w:vAlign w:val="center"/>
          </w:tcPr>
          <w:p w14:paraId="0D5B3FA1">
            <w:pPr>
              <w:spacing w:line="360" w:lineRule="auto"/>
              <w:jc w:val="left"/>
              <w:rPr>
                <w:rFonts w:hint="eastAsia" w:ascii="仿宋" w:hAnsi="仿宋" w:eastAsia="仿宋" w:cs="仿宋"/>
                <w:color w:val="auto"/>
                <w:highlight w:val="none"/>
              </w:rPr>
            </w:pPr>
            <w:r>
              <w:rPr>
                <w:rFonts w:hint="eastAsia" w:ascii="仿宋" w:hAnsi="仿宋" w:eastAsia="仿宋" w:cs="仿宋"/>
                <w:color w:val="auto"/>
                <w:spacing w:val="8"/>
                <w:sz w:val="24"/>
                <w:szCs w:val="24"/>
                <w:highlight w:val="none"/>
              </w:rPr>
              <w:t>合同生效之日起</w:t>
            </w:r>
            <w:r>
              <w:rPr>
                <w:rFonts w:hint="eastAsia" w:ascii="仿宋" w:hAnsi="仿宋" w:eastAsia="仿宋" w:cs="仿宋"/>
                <w:color w:val="auto"/>
                <w:spacing w:val="8"/>
                <w:sz w:val="24"/>
                <w:szCs w:val="24"/>
                <w:highlight w:val="none"/>
                <w:lang w:val="en-US" w:eastAsia="zh-CN"/>
              </w:rPr>
              <w:t>2</w:t>
            </w:r>
            <w:r>
              <w:rPr>
                <w:rFonts w:hint="eastAsia" w:ascii="仿宋" w:hAnsi="仿宋" w:eastAsia="仿宋" w:cs="仿宋"/>
                <w:color w:val="auto"/>
                <w:spacing w:val="8"/>
                <w:sz w:val="24"/>
                <w:szCs w:val="24"/>
                <w:highlight w:val="none"/>
              </w:rPr>
              <w:t>个日历日内进驻至完成全部代建服务工作止</w:t>
            </w:r>
            <w:r>
              <w:rPr>
                <w:rFonts w:hint="eastAsia" w:ascii="仿宋" w:hAnsi="仿宋" w:eastAsia="仿宋" w:cs="仿宋"/>
                <w:color w:val="auto"/>
                <w:spacing w:val="8"/>
                <w:sz w:val="24"/>
                <w:szCs w:val="24"/>
                <w:highlight w:val="none"/>
                <w:lang w:eastAsia="zh-CN"/>
              </w:rPr>
              <w:t>，</w:t>
            </w:r>
            <w:r>
              <w:rPr>
                <w:rFonts w:hint="eastAsia" w:ascii="仿宋" w:hAnsi="仿宋" w:eastAsia="仿宋" w:cs="仿宋"/>
                <w:color w:val="auto"/>
                <w:spacing w:val="8"/>
                <w:sz w:val="24"/>
                <w:szCs w:val="24"/>
                <w:highlight w:val="none"/>
              </w:rPr>
              <w:t>并按合同约定向建设单位办理实体移交手续、按照国家相关规定组织完成竣工财务决算、办理不动产权证书。</w:t>
            </w:r>
          </w:p>
        </w:tc>
      </w:tr>
      <w:tr w14:paraId="2919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2EF93B42">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1591" w:type="dxa"/>
            <w:shd w:val="clear" w:color="auto" w:fill="FFFFFF"/>
            <w:vAlign w:val="center"/>
          </w:tcPr>
          <w:p w14:paraId="20B17531">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采购范围</w:t>
            </w:r>
          </w:p>
        </w:tc>
        <w:tc>
          <w:tcPr>
            <w:tcW w:w="7052" w:type="dxa"/>
            <w:shd w:val="clear" w:color="auto" w:fill="FFFFFF"/>
            <w:vAlign w:val="center"/>
          </w:tcPr>
          <w:p w14:paraId="7201077A">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新疆大学博达校区二期实验楼和体育馆及辅助用房建设项目代建单位招标项目范围内所有工作内容，具体详见招标文件“第四章服务标准和要求”。</w:t>
            </w:r>
          </w:p>
        </w:tc>
      </w:tr>
      <w:tr w14:paraId="359AA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restart"/>
            <w:shd w:val="clear" w:color="auto" w:fill="FFFFFF"/>
            <w:vAlign w:val="center"/>
          </w:tcPr>
          <w:p w14:paraId="3114C0F2">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w:t>
            </w:r>
          </w:p>
        </w:tc>
        <w:tc>
          <w:tcPr>
            <w:tcW w:w="1591" w:type="dxa"/>
            <w:shd w:val="clear" w:color="auto" w:fill="FFFFFF"/>
            <w:vAlign w:val="center"/>
          </w:tcPr>
          <w:p w14:paraId="1631A871">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采购方式</w:t>
            </w:r>
          </w:p>
        </w:tc>
        <w:tc>
          <w:tcPr>
            <w:tcW w:w="7052" w:type="dxa"/>
            <w:shd w:val="clear" w:color="auto" w:fill="FFFFFF"/>
            <w:vAlign w:val="center"/>
          </w:tcPr>
          <w:p w14:paraId="0D7DA23F">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公开招标</w:t>
            </w:r>
          </w:p>
        </w:tc>
      </w:tr>
      <w:tr w14:paraId="5FDC8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FFFFFF"/>
            <w:vAlign w:val="center"/>
          </w:tcPr>
          <w:p w14:paraId="29C771F4">
            <w:pPr>
              <w:spacing w:line="360" w:lineRule="auto"/>
              <w:jc w:val="center"/>
              <w:rPr>
                <w:rFonts w:hint="eastAsia" w:ascii="仿宋" w:hAnsi="仿宋" w:eastAsia="仿宋" w:cs="仿宋"/>
                <w:color w:val="000000"/>
                <w:sz w:val="24"/>
                <w:szCs w:val="24"/>
                <w:highlight w:val="none"/>
              </w:rPr>
            </w:pPr>
          </w:p>
        </w:tc>
        <w:tc>
          <w:tcPr>
            <w:tcW w:w="1591" w:type="dxa"/>
            <w:shd w:val="clear" w:color="auto" w:fill="FFFFFF"/>
            <w:vAlign w:val="center"/>
          </w:tcPr>
          <w:p w14:paraId="3F0157E2">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资格审查方式</w:t>
            </w:r>
          </w:p>
        </w:tc>
        <w:tc>
          <w:tcPr>
            <w:tcW w:w="7052" w:type="dxa"/>
            <w:shd w:val="clear" w:color="auto" w:fill="FFFFFF"/>
            <w:vAlign w:val="center"/>
          </w:tcPr>
          <w:p w14:paraId="48E38613">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资格后审</w:t>
            </w:r>
          </w:p>
        </w:tc>
      </w:tr>
      <w:tr w14:paraId="0CDDD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restart"/>
            <w:shd w:val="clear" w:color="auto" w:fill="FFFFFF"/>
            <w:vAlign w:val="center"/>
          </w:tcPr>
          <w:p w14:paraId="599C6EA8">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w:t>
            </w:r>
          </w:p>
        </w:tc>
        <w:tc>
          <w:tcPr>
            <w:tcW w:w="1591" w:type="dxa"/>
            <w:shd w:val="clear" w:color="auto" w:fill="FFFFFF"/>
            <w:vAlign w:val="center"/>
          </w:tcPr>
          <w:p w14:paraId="3C3AF9FF">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评标办法</w:t>
            </w:r>
          </w:p>
        </w:tc>
        <w:tc>
          <w:tcPr>
            <w:tcW w:w="7052" w:type="dxa"/>
            <w:shd w:val="clear" w:color="auto" w:fill="FFFFFF"/>
            <w:vAlign w:val="center"/>
          </w:tcPr>
          <w:p w14:paraId="1862CEF9">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综合评分法</w:t>
            </w:r>
          </w:p>
        </w:tc>
      </w:tr>
      <w:tr w14:paraId="7629E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FFFFFF"/>
            <w:vAlign w:val="center"/>
          </w:tcPr>
          <w:p w14:paraId="29B8389E">
            <w:pPr>
              <w:spacing w:line="360" w:lineRule="auto"/>
              <w:jc w:val="center"/>
              <w:rPr>
                <w:rFonts w:hint="eastAsia" w:ascii="仿宋" w:hAnsi="仿宋" w:eastAsia="仿宋" w:cs="仿宋"/>
                <w:color w:val="000000"/>
                <w:sz w:val="24"/>
                <w:szCs w:val="24"/>
                <w:highlight w:val="none"/>
              </w:rPr>
            </w:pPr>
          </w:p>
        </w:tc>
        <w:tc>
          <w:tcPr>
            <w:tcW w:w="1591" w:type="dxa"/>
            <w:shd w:val="clear" w:color="auto" w:fill="FFFFFF"/>
            <w:vAlign w:val="center"/>
          </w:tcPr>
          <w:p w14:paraId="3E6A09EF">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定标方法</w:t>
            </w:r>
          </w:p>
        </w:tc>
        <w:tc>
          <w:tcPr>
            <w:tcW w:w="7052" w:type="dxa"/>
            <w:shd w:val="clear" w:color="auto" w:fill="FFFFFF"/>
            <w:vAlign w:val="center"/>
          </w:tcPr>
          <w:p w14:paraId="0A11F878">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评标小组推荐三名中标候选人</w:t>
            </w:r>
          </w:p>
        </w:tc>
      </w:tr>
      <w:tr w14:paraId="563EF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30E4B777">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w:t>
            </w:r>
          </w:p>
        </w:tc>
        <w:tc>
          <w:tcPr>
            <w:tcW w:w="1591" w:type="dxa"/>
            <w:shd w:val="clear" w:color="auto" w:fill="FFFFFF"/>
            <w:vAlign w:val="center"/>
          </w:tcPr>
          <w:p w14:paraId="7DD967B6">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投标人最低资格条件和能力</w:t>
            </w:r>
          </w:p>
        </w:tc>
        <w:tc>
          <w:tcPr>
            <w:tcW w:w="7052" w:type="dxa"/>
            <w:shd w:val="clear" w:color="auto" w:fill="FFFFFF"/>
            <w:vAlign w:val="center"/>
          </w:tcPr>
          <w:p w14:paraId="1D0778D2">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1.满足《中华人民共和国政府采购法》第二十二条规定；</w:t>
            </w:r>
          </w:p>
          <w:p w14:paraId="6C221B66">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2.落实政府采购政策需满足的资格要求：符合促进中小企业发展政策的，依据规定给予评审优惠。</w:t>
            </w:r>
          </w:p>
          <w:p w14:paraId="7A0AB19D">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left"/>
              <w:textAlignment w:val="baseline"/>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3.本项目的特定资格要求：</w:t>
            </w:r>
          </w:p>
          <w:p w14:paraId="44EB3047">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（1）投标人具备有效的资质证书(满足其中一条要求即可):</w:t>
            </w:r>
          </w:p>
          <w:p w14:paraId="45D28399">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要求1:具备[设计]综合类资质(综合类资质)甲级或[设计]建筑行业(行业资质)甲级资质或[设计]建筑行业建筑工程（专业资质）甲级资质；</w:t>
            </w:r>
          </w:p>
          <w:p w14:paraId="6F27A73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要求2:具备工程监理综合资质或房屋建筑工程（专业类监理企业资质）甲级资质；</w:t>
            </w:r>
          </w:p>
          <w:p w14:paraId="35B761C2">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要求3:具备建筑工程（施工总承包）一级</w:t>
            </w:r>
            <w:r>
              <w:rPr>
                <w:rFonts w:hint="eastAsia" w:ascii="仿宋" w:hAnsi="仿宋" w:eastAsia="仿宋" w:cs="仿宋"/>
                <w:color w:val="000000"/>
                <w:sz w:val="24"/>
                <w:szCs w:val="24"/>
                <w:highlight w:val="none"/>
                <w:lang w:val="en-US" w:eastAsia="zh-CN"/>
              </w:rPr>
              <w:t>及</w:t>
            </w:r>
            <w:r>
              <w:rPr>
                <w:rFonts w:hint="eastAsia" w:ascii="仿宋" w:hAnsi="仿宋" w:eastAsia="仿宋" w:cs="仿宋"/>
                <w:color w:val="000000"/>
                <w:sz w:val="24"/>
                <w:szCs w:val="24"/>
                <w:highlight w:val="none"/>
              </w:rPr>
              <w:t>以上资质；</w:t>
            </w:r>
          </w:p>
          <w:p w14:paraId="58F9B92F">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要求4:具备工程咨询单位甲级资信证书。</w:t>
            </w:r>
          </w:p>
          <w:p w14:paraId="711A21BD">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项目负责人具备建筑工程相关专业高级职称，并具有下列其中一项资格：注册咨询工程师（投资）、一级注册建造师（建筑工程专业）、一级注册建筑师、一级注册结构工程师、注册监理工程师（房屋建筑工程专业）。</w:t>
            </w:r>
          </w:p>
          <w:p w14:paraId="14F8E6AB">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（3）1.</w:t>
            </w:r>
            <w:r>
              <w:rPr>
                <w:rFonts w:hint="eastAsia" w:ascii="仿宋" w:hAnsi="仿宋" w:eastAsia="仿宋" w:cs="仿宋"/>
                <w:kern w:val="0"/>
                <w:sz w:val="24"/>
                <w:highlight w:val="none"/>
              </w:rPr>
              <w:t>代建单位不得</w:t>
            </w:r>
            <w:r>
              <w:rPr>
                <w:rFonts w:hint="eastAsia" w:ascii="仿宋" w:hAnsi="仿宋" w:eastAsia="仿宋" w:cs="仿宋"/>
                <w:kern w:val="0"/>
                <w:sz w:val="24"/>
                <w:highlight w:val="none"/>
                <w:lang w:val="en-US" w:eastAsia="zh-CN"/>
              </w:rPr>
              <w:t>在</w:t>
            </w:r>
            <w:r>
              <w:rPr>
                <w:rFonts w:hint="eastAsia" w:ascii="仿宋" w:hAnsi="仿宋" w:eastAsia="仿宋" w:cs="仿宋"/>
                <w:kern w:val="0"/>
                <w:sz w:val="24"/>
                <w:highlight w:val="none"/>
              </w:rPr>
              <w:t>所代建的项目中承担勘察、设计、监理、造价咨询、施工、设备材料供应等工作，或者与以上单位有隶属关系及其他直接利益关系</w:t>
            </w:r>
            <w:r>
              <w:rPr>
                <w:rFonts w:hint="eastAsia" w:ascii="仿宋" w:hAnsi="仿宋" w:eastAsia="仿宋" w:cs="仿宋"/>
                <w:color w:val="000000"/>
                <w:sz w:val="24"/>
                <w:szCs w:val="24"/>
                <w:highlight w:val="none"/>
              </w:rPr>
              <w:t>；2.单位负责人为同一人或者存在直接控股、管理关系的不同供应商不得参加本项目同一包的采购活动。</w:t>
            </w:r>
          </w:p>
          <w:p w14:paraId="0955E157">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凡拟参加本次招标项目的投标人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加本次招采活动。</w:t>
            </w:r>
          </w:p>
        </w:tc>
      </w:tr>
      <w:tr w14:paraId="2A3E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6BFEAEEC">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6</w:t>
            </w:r>
          </w:p>
        </w:tc>
        <w:tc>
          <w:tcPr>
            <w:tcW w:w="1591" w:type="dxa"/>
            <w:shd w:val="clear" w:color="auto" w:fill="FFFFFF"/>
            <w:vAlign w:val="center"/>
          </w:tcPr>
          <w:p w14:paraId="70031A86">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招标文件费</w:t>
            </w:r>
          </w:p>
        </w:tc>
        <w:tc>
          <w:tcPr>
            <w:tcW w:w="7052" w:type="dxa"/>
            <w:shd w:val="clear" w:color="auto" w:fill="FFFFFF"/>
            <w:vAlign w:val="center"/>
          </w:tcPr>
          <w:p w14:paraId="54773C66">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0元/份</w:t>
            </w:r>
          </w:p>
        </w:tc>
      </w:tr>
      <w:tr w14:paraId="4FE82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4A09422F">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7</w:t>
            </w:r>
          </w:p>
        </w:tc>
        <w:tc>
          <w:tcPr>
            <w:tcW w:w="1591" w:type="dxa"/>
            <w:shd w:val="clear" w:color="auto" w:fill="FFFFFF"/>
            <w:vAlign w:val="center"/>
          </w:tcPr>
          <w:p w14:paraId="1F19D81D">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投标保证金</w:t>
            </w:r>
          </w:p>
        </w:tc>
        <w:tc>
          <w:tcPr>
            <w:tcW w:w="7052" w:type="dxa"/>
            <w:shd w:val="clear" w:color="auto" w:fill="FFFFFF"/>
            <w:vAlign w:val="center"/>
          </w:tcPr>
          <w:p w14:paraId="55B89B70">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66000元整</w:t>
            </w:r>
            <w:r>
              <w:rPr>
                <w:rFonts w:hint="eastAsia" w:ascii="仿宋" w:hAnsi="仿宋" w:eastAsia="仿宋" w:cs="仿宋"/>
                <w:color w:val="auto"/>
                <w:sz w:val="24"/>
                <w:szCs w:val="24"/>
                <w:highlight w:val="none"/>
              </w:rPr>
              <w:t>（详见第一章3.4.2条）</w:t>
            </w:r>
          </w:p>
        </w:tc>
      </w:tr>
      <w:tr w14:paraId="613C8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574DC218">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8</w:t>
            </w:r>
          </w:p>
        </w:tc>
        <w:tc>
          <w:tcPr>
            <w:tcW w:w="1591" w:type="dxa"/>
            <w:shd w:val="clear" w:color="auto" w:fill="FFFFFF"/>
            <w:vAlign w:val="center"/>
          </w:tcPr>
          <w:p w14:paraId="465B9699">
            <w:pPr>
              <w:keepNext/>
              <w:widowControl/>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现场踏勘</w:t>
            </w:r>
          </w:p>
        </w:tc>
        <w:tc>
          <w:tcPr>
            <w:tcW w:w="7052" w:type="dxa"/>
            <w:shd w:val="clear" w:color="auto" w:fill="FFFFFF"/>
            <w:vAlign w:val="center"/>
          </w:tcPr>
          <w:p w14:paraId="08B2AC8E">
            <w:pPr>
              <w:keepNext/>
              <w:widowControl/>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☑不组织</w:t>
            </w:r>
          </w:p>
          <w:p w14:paraId="2B3831BB">
            <w:pPr>
              <w:keepNext/>
              <w:widowControl/>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□统一组织</w:t>
            </w:r>
          </w:p>
        </w:tc>
      </w:tr>
      <w:tr w14:paraId="69E84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15037785">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9</w:t>
            </w:r>
          </w:p>
        </w:tc>
        <w:tc>
          <w:tcPr>
            <w:tcW w:w="1591" w:type="dxa"/>
            <w:shd w:val="clear" w:color="auto" w:fill="FFFFFF"/>
            <w:vAlign w:val="center"/>
          </w:tcPr>
          <w:p w14:paraId="062C4917">
            <w:pPr>
              <w:keepNext/>
              <w:widowControl/>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是否允许联合体投标</w:t>
            </w:r>
          </w:p>
        </w:tc>
        <w:tc>
          <w:tcPr>
            <w:tcW w:w="7052" w:type="dxa"/>
            <w:shd w:val="clear" w:color="auto" w:fill="FFFFFF"/>
            <w:vAlign w:val="center"/>
          </w:tcPr>
          <w:p w14:paraId="0866EB06">
            <w:pPr>
              <w:keepNext/>
              <w:widowControl/>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☑否</w:t>
            </w:r>
          </w:p>
          <w:p w14:paraId="77D50A27">
            <w:pPr>
              <w:keepNext/>
              <w:widowControl/>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□是</w:t>
            </w:r>
          </w:p>
        </w:tc>
      </w:tr>
      <w:tr w14:paraId="1451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7CC69C67">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1591" w:type="dxa"/>
            <w:shd w:val="clear" w:color="auto" w:fill="FFFFFF"/>
            <w:vAlign w:val="center"/>
          </w:tcPr>
          <w:p w14:paraId="06E19724">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招标答疑</w:t>
            </w:r>
          </w:p>
        </w:tc>
        <w:tc>
          <w:tcPr>
            <w:tcW w:w="7052" w:type="dxa"/>
            <w:shd w:val="clear" w:color="auto" w:fill="FFFFFF"/>
            <w:vAlign w:val="center"/>
          </w:tcPr>
          <w:p w14:paraId="0AA74D1C">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提出询问的，应当在投标文件递交截止时间15日前以书面形式（加盖公章）递交至新疆新世纪招标有限公司，否则采购人不作任何解释。</w:t>
            </w:r>
          </w:p>
          <w:p w14:paraId="789F39C9">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提出质疑的，应当在获取招标文件或者招标公告期限届满之日起7个工作日内一次性以书面形式（按照财政部制定的质疑函范本编写）提出并递交至采购代理机构。</w:t>
            </w:r>
          </w:p>
          <w:p w14:paraId="52400372">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质疑接收人：周志伟；联系方式：0991-4661782。</w:t>
            </w:r>
          </w:p>
          <w:p w14:paraId="6050D61C">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注：①、投标人必须在法定质疑期内一次性提出针对同一采购程序环节的质疑；投标人投诉的事项不得超出已质疑事项的范围。②、投标人在国家法律规定的时间内未提出书面疑问，视为对招标文件的</w:t>
            </w:r>
            <w:r>
              <w:rPr>
                <w:rFonts w:hint="eastAsia" w:ascii="仿宋" w:hAnsi="仿宋" w:eastAsia="仿宋" w:cs="仿宋"/>
                <w:color w:val="000000"/>
                <w:sz w:val="24"/>
                <w:szCs w:val="24"/>
                <w:highlight w:val="none"/>
                <w:lang w:val="en-US" w:eastAsia="zh-CN"/>
              </w:rPr>
              <w:t>服务要求</w:t>
            </w:r>
            <w:r>
              <w:rPr>
                <w:rFonts w:hint="eastAsia" w:ascii="仿宋" w:hAnsi="仿宋" w:eastAsia="仿宋" w:cs="仿宋"/>
                <w:color w:val="000000"/>
                <w:sz w:val="24"/>
                <w:szCs w:val="24"/>
                <w:highlight w:val="none"/>
              </w:rPr>
              <w:t>、资格条件、评标方法、合同文本等所有内容无异议，开标后不得对招标文件提出质疑。</w:t>
            </w:r>
          </w:p>
        </w:tc>
      </w:tr>
      <w:tr w14:paraId="5ABB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40481806">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1591" w:type="dxa"/>
            <w:shd w:val="clear" w:color="auto" w:fill="FFFFFF"/>
            <w:vAlign w:val="center"/>
          </w:tcPr>
          <w:p w14:paraId="2DAD9709">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投标文件</w:t>
            </w:r>
          </w:p>
        </w:tc>
        <w:tc>
          <w:tcPr>
            <w:tcW w:w="7052" w:type="dxa"/>
            <w:shd w:val="clear" w:color="auto" w:fill="FFFFFF"/>
            <w:vAlign w:val="center"/>
          </w:tcPr>
          <w:p w14:paraId="229917BC">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1、本次采购采用电子交易方式，电子交易平台为“政采云平台（https://www.zcygov.cn/）”。投标人参与本项目电子交易活动前，应注册成为政</w:t>
            </w:r>
            <w:r>
              <w:rPr>
                <w:rFonts w:hint="eastAsia" w:ascii="仿宋" w:hAnsi="仿宋" w:eastAsia="仿宋" w:cs="仿宋"/>
                <w:color w:val="000000"/>
                <w:sz w:val="24"/>
                <w:szCs w:val="24"/>
                <w:highlight w:val="none"/>
                <w:lang w:val="en-US" w:eastAsia="zh-CN"/>
              </w:rPr>
              <w:t>采</w:t>
            </w:r>
            <w:r>
              <w:rPr>
                <w:rFonts w:hint="eastAsia" w:ascii="仿宋" w:hAnsi="仿宋" w:eastAsia="仿宋" w:cs="仿宋"/>
                <w:color w:val="000000"/>
                <w:sz w:val="24"/>
                <w:szCs w:val="24"/>
                <w:highlight w:val="none"/>
              </w:rPr>
              <w:t>云平台正式投标人。编制电子投标文件前还需申领CA证书并绑定</w:t>
            </w:r>
            <w:r>
              <w:rPr>
                <w:rFonts w:hint="eastAsia" w:ascii="仿宋" w:hAnsi="仿宋" w:eastAsia="仿宋" w:cs="仿宋"/>
                <w:color w:val="000000"/>
                <w:sz w:val="24"/>
                <w:szCs w:val="24"/>
                <w:highlight w:val="none"/>
                <w:lang w:eastAsia="zh-CN"/>
              </w:rPr>
              <w:t>账号</w:t>
            </w:r>
            <w:r>
              <w:rPr>
                <w:rFonts w:hint="eastAsia" w:ascii="仿宋" w:hAnsi="仿宋" w:eastAsia="仿宋" w:cs="仿宋"/>
                <w:color w:val="000000"/>
                <w:sz w:val="24"/>
                <w:szCs w:val="24"/>
                <w:highlight w:val="none"/>
              </w:rPr>
              <w:t>。投标人应充分考虑完成平台注册、申领CA证书等所需的时间。因未注册入库、未办理CA数字证书等原因造成无法投标或投标失败等后果由投标人自行承担。</w:t>
            </w:r>
          </w:p>
          <w:p w14:paraId="2B3AB2D7">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555651EA">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3、加密的电子投标文件应在投标文件递交截止时间前通过政采云平台上传完成。逾期上传或者未上传指定地点的投标文件，不予受理。</w:t>
            </w:r>
          </w:p>
          <w:p w14:paraId="1239014A">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4、投标人在开标前须提前配置好电脑浏览器，开标时请使用制作加密电子投标文件的CA锁进行解密及报价确认。本项目投标文件解密时间定为30分钟，如因自身原因导致无法正常解密，后果由投标人自行承担。</w:t>
            </w:r>
          </w:p>
          <w:p w14:paraId="67BF6B54">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5、如遇“政采云平台（https://www.zcygov.cn/）”电子交易规则调整，以最新要求为准。</w:t>
            </w:r>
          </w:p>
        </w:tc>
      </w:tr>
      <w:tr w14:paraId="3A427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176222D3">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12</w:t>
            </w:r>
          </w:p>
        </w:tc>
        <w:tc>
          <w:tcPr>
            <w:tcW w:w="1591" w:type="dxa"/>
            <w:shd w:val="clear" w:color="auto" w:fill="FFFFFF"/>
            <w:vAlign w:val="center"/>
          </w:tcPr>
          <w:p w14:paraId="4B5896F6">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投标文件递交</w:t>
            </w:r>
          </w:p>
        </w:tc>
        <w:tc>
          <w:tcPr>
            <w:tcW w:w="7052" w:type="dxa"/>
            <w:shd w:val="clear" w:color="auto" w:fill="FFFFFF"/>
            <w:vAlign w:val="center"/>
          </w:tcPr>
          <w:p w14:paraId="1E0AEEC8">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截止时间：</w:t>
            </w:r>
            <w:r>
              <w:rPr>
                <w:rFonts w:hint="eastAsia" w:ascii="仿宋" w:hAnsi="仿宋" w:eastAsia="仿宋" w:cs="仿宋"/>
                <w:color w:val="FF0000"/>
                <w:sz w:val="24"/>
                <w:szCs w:val="24"/>
                <w:highlight w:val="none"/>
                <w:u w:val="single"/>
              </w:rPr>
              <w:t>202</w:t>
            </w:r>
            <w:r>
              <w:rPr>
                <w:rFonts w:hint="eastAsia" w:ascii="仿宋" w:hAnsi="仿宋" w:eastAsia="仿宋" w:cs="仿宋"/>
                <w:color w:val="FF0000"/>
                <w:sz w:val="24"/>
                <w:szCs w:val="24"/>
                <w:highlight w:val="none"/>
                <w:u w:val="single"/>
                <w:lang w:val="en-US" w:eastAsia="zh-CN"/>
              </w:rPr>
              <w:t>6</w:t>
            </w:r>
            <w:r>
              <w:rPr>
                <w:rFonts w:hint="eastAsia" w:ascii="仿宋" w:hAnsi="仿宋" w:eastAsia="仿宋" w:cs="仿宋"/>
                <w:color w:val="FF0000"/>
                <w:sz w:val="24"/>
                <w:szCs w:val="24"/>
                <w:highlight w:val="none"/>
                <w:u w:val="single"/>
              </w:rPr>
              <w:t>年</w:t>
            </w:r>
            <w:r>
              <w:rPr>
                <w:rFonts w:hint="eastAsia" w:ascii="仿宋" w:hAnsi="仿宋" w:eastAsia="仿宋" w:cs="仿宋"/>
                <w:color w:val="FF0000"/>
                <w:sz w:val="24"/>
                <w:szCs w:val="24"/>
                <w:highlight w:val="none"/>
                <w:u w:val="single"/>
                <w:lang w:val="en-US" w:eastAsia="zh-CN"/>
              </w:rPr>
              <w:t>04</w:t>
            </w:r>
            <w:r>
              <w:rPr>
                <w:rFonts w:hint="eastAsia" w:ascii="仿宋" w:hAnsi="仿宋" w:eastAsia="仿宋" w:cs="仿宋"/>
                <w:color w:val="FF0000"/>
                <w:sz w:val="24"/>
                <w:szCs w:val="24"/>
                <w:highlight w:val="none"/>
                <w:u w:val="single"/>
              </w:rPr>
              <w:t>月</w:t>
            </w:r>
            <w:r>
              <w:rPr>
                <w:rFonts w:hint="eastAsia" w:ascii="仿宋" w:hAnsi="仿宋" w:eastAsia="仿宋" w:cs="仿宋"/>
                <w:color w:val="FF0000"/>
                <w:sz w:val="24"/>
                <w:szCs w:val="24"/>
                <w:highlight w:val="none"/>
                <w:u w:val="single"/>
                <w:lang w:val="en-US" w:eastAsia="zh-CN"/>
              </w:rPr>
              <w:t>27</w:t>
            </w:r>
            <w:r>
              <w:rPr>
                <w:rFonts w:hint="eastAsia" w:ascii="仿宋" w:hAnsi="仿宋" w:eastAsia="仿宋" w:cs="仿宋"/>
                <w:color w:val="FF0000"/>
                <w:sz w:val="24"/>
                <w:szCs w:val="24"/>
                <w:highlight w:val="none"/>
                <w:u w:val="single"/>
              </w:rPr>
              <w:t>日 11:00</w:t>
            </w:r>
            <w:r>
              <w:rPr>
                <w:rFonts w:hint="eastAsia" w:ascii="仿宋" w:hAnsi="仿宋" w:eastAsia="仿宋" w:cs="仿宋"/>
                <w:color w:val="FF0000"/>
                <w:sz w:val="24"/>
                <w:szCs w:val="24"/>
                <w:highlight w:val="none"/>
              </w:rPr>
              <w:t>（北京时间）</w:t>
            </w:r>
          </w:p>
          <w:p w14:paraId="0D3B8241">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递交地点：加密的电子响应文件（.jmbs格式）应在投标文件递交截止时间前通过政采云平台上传完成。</w:t>
            </w:r>
          </w:p>
        </w:tc>
      </w:tr>
      <w:tr w14:paraId="39AF7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51DD9C37">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13</w:t>
            </w:r>
          </w:p>
        </w:tc>
        <w:tc>
          <w:tcPr>
            <w:tcW w:w="1591" w:type="dxa"/>
            <w:shd w:val="clear" w:color="auto" w:fill="FFFFFF"/>
            <w:vAlign w:val="center"/>
          </w:tcPr>
          <w:p w14:paraId="7C73651C">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开标</w:t>
            </w:r>
          </w:p>
        </w:tc>
        <w:tc>
          <w:tcPr>
            <w:tcW w:w="7052" w:type="dxa"/>
            <w:shd w:val="clear" w:color="auto" w:fill="FFFFFF"/>
            <w:vAlign w:val="center"/>
          </w:tcPr>
          <w:p w14:paraId="4DBF7384">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时间：</w:t>
            </w:r>
            <w:r>
              <w:rPr>
                <w:rFonts w:hint="eastAsia" w:ascii="仿宋" w:hAnsi="仿宋" w:eastAsia="仿宋" w:cs="仿宋"/>
                <w:color w:val="FF0000"/>
                <w:sz w:val="24"/>
                <w:szCs w:val="24"/>
                <w:highlight w:val="none"/>
                <w:u w:val="single"/>
              </w:rPr>
              <w:t>202</w:t>
            </w:r>
            <w:r>
              <w:rPr>
                <w:rFonts w:hint="eastAsia" w:ascii="仿宋" w:hAnsi="仿宋" w:eastAsia="仿宋" w:cs="仿宋"/>
                <w:color w:val="FF0000"/>
                <w:sz w:val="24"/>
                <w:szCs w:val="24"/>
                <w:highlight w:val="none"/>
                <w:u w:val="single"/>
                <w:lang w:val="en-US" w:eastAsia="zh-CN"/>
              </w:rPr>
              <w:t>6</w:t>
            </w:r>
            <w:r>
              <w:rPr>
                <w:rFonts w:hint="eastAsia" w:ascii="仿宋" w:hAnsi="仿宋" w:eastAsia="仿宋" w:cs="仿宋"/>
                <w:color w:val="FF0000"/>
                <w:sz w:val="24"/>
                <w:szCs w:val="24"/>
                <w:highlight w:val="none"/>
                <w:u w:val="single"/>
              </w:rPr>
              <w:t>年</w:t>
            </w:r>
            <w:r>
              <w:rPr>
                <w:rFonts w:hint="eastAsia" w:ascii="仿宋" w:hAnsi="仿宋" w:eastAsia="仿宋" w:cs="仿宋"/>
                <w:color w:val="FF0000"/>
                <w:sz w:val="24"/>
                <w:szCs w:val="24"/>
                <w:highlight w:val="none"/>
                <w:u w:val="single"/>
                <w:lang w:val="en-US" w:eastAsia="zh-CN"/>
              </w:rPr>
              <w:t>04</w:t>
            </w:r>
            <w:r>
              <w:rPr>
                <w:rFonts w:hint="eastAsia" w:ascii="仿宋" w:hAnsi="仿宋" w:eastAsia="仿宋" w:cs="仿宋"/>
                <w:color w:val="FF0000"/>
                <w:sz w:val="24"/>
                <w:szCs w:val="24"/>
                <w:highlight w:val="none"/>
                <w:u w:val="single"/>
              </w:rPr>
              <w:t>月</w:t>
            </w:r>
            <w:r>
              <w:rPr>
                <w:rFonts w:hint="eastAsia" w:ascii="仿宋" w:hAnsi="仿宋" w:eastAsia="仿宋" w:cs="仿宋"/>
                <w:color w:val="FF0000"/>
                <w:sz w:val="24"/>
                <w:szCs w:val="24"/>
                <w:highlight w:val="none"/>
                <w:u w:val="single"/>
                <w:lang w:val="en-US" w:eastAsia="zh-CN"/>
              </w:rPr>
              <w:t>27</w:t>
            </w:r>
            <w:r>
              <w:rPr>
                <w:rFonts w:hint="eastAsia" w:ascii="仿宋" w:hAnsi="仿宋" w:eastAsia="仿宋" w:cs="仿宋"/>
                <w:color w:val="FF0000"/>
                <w:sz w:val="24"/>
                <w:szCs w:val="24"/>
                <w:highlight w:val="none"/>
                <w:u w:val="single"/>
              </w:rPr>
              <w:t>日 11:00</w:t>
            </w:r>
            <w:r>
              <w:rPr>
                <w:rFonts w:hint="eastAsia" w:ascii="仿宋" w:hAnsi="仿宋" w:eastAsia="仿宋" w:cs="仿宋"/>
                <w:color w:val="FF0000"/>
                <w:sz w:val="24"/>
                <w:szCs w:val="24"/>
                <w:highlight w:val="none"/>
              </w:rPr>
              <w:t>（北京时间）</w:t>
            </w:r>
          </w:p>
          <w:p w14:paraId="637AE9A5">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地点：</w:t>
            </w:r>
            <w:r>
              <w:rPr>
                <w:rFonts w:hint="eastAsia" w:ascii="仿宋" w:hAnsi="仿宋" w:eastAsia="仿宋" w:cs="仿宋"/>
                <w:color w:val="000000"/>
                <w:sz w:val="24"/>
                <w:szCs w:val="24"/>
                <w:highlight w:val="none"/>
                <w:u w:val="single"/>
              </w:rPr>
              <w:t>政采云平台（https://www.zcygov.cn/）</w:t>
            </w:r>
          </w:p>
        </w:tc>
      </w:tr>
      <w:tr w14:paraId="7928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3AF2E8A2">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14</w:t>
            </w:r>
          </w:p>
        </w:tc>
        <w:tc>
          <w:tcPr>
            <w:tcW w:w="1591" w:type="dxa"/>
            <w:shd w:val="clear" w:color="auto" w:fill="FFFFFF"/>
            <w:vAlign w:val="center"/>
          </w:tcPr>
          <w:p w14:paraId="695763E2">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投标有效期</w:t>
            </w:r>
          </w:p>
        </w:tc>
        <w:tc>
          <w:tcPr>
            <w:tcW w:w="7052" w:type="dxa"/>
            <w:shd w:val="clear" w:color="auto" w:fill="FFFFFF"/>
            <w:vAlign w:val="center"/>
          </w:tcPr>
          <w:p w14:paraId="152C44DA">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自投标截止之日90日历日</w:t>
            </w:r>
          </w:p>
        </w:tc>
      </w:tr>
      <w:tr w14:paraId="421C9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704F5321">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15</w:t>
            </w:r>
          </w:p>
        </w:tc>
        <w:tc>
          <w:tcPr>
            <w:tcW w:w="1591" w:type="dxa"/>
            <w:shd w:val="clear" w:color="auto" w:fill="FFFFFF"/>
            <w:vAlign w:val="center"/>
          </w:tcPr>
          <w:p w14:paraId="57D532FE">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公告发布媒体</w:t>
            </w:r>
          </w:p>
        </w:tc>
        <w:tc>
          <w:tcPr>
            <w:tcW w:w="7052" w:type="dxa"/>
            <w:shd w:val="clear" w:color="auto" w:fill="FFFFFF"/>
            <w:vAlign w:val="center"/>
          </w:tcPr>
          <w:p w14:paraId="32941274">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新疆政府采购网(http://www.ccgp-xinjiang.gov.cn/)</w:t>
            </w:r>
          </w:p>
        </w:tc>
      </w:tr>
      <w:tr w14:paraId="07B11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597" w:type="dxa"/>
            <w:shd w:val="clear" w:color="auto" w:fill="FFFFFF"/>
            <w:vAlign w:val="center"/>
          </w:tcPr>
          <w:p w14:paraId="65BFD4B3">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16</w:t>
            </w:r>
          </w:p>
        </w:tc>
        <w:tc>
          <w:tcPr>
            <w:tcW w:w="1591" w:type="dxa"/>
            <w:shd w:val="clear" w:color="auto" w:fill="FFFFFF"/>
            <w:vAlign w:val="center"/>
          </w:tcPr>
          <w:p w14:paraId="78A20B62">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履约保证金</w:t>
            </w:r>
          </w:p>
        </w:tc>
        <w:tc>
          <w:tcPr>
            <w:tcW w:w="7052" w:type="dxa"/>
            <w:shd w:val="clear" w:color="auto" w:fill="FFFFFF"/>
            <w:vAlign w:val="center"/>
          </w:tcPr>
          <w:p w14:paraId="7360D0BC">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第一中标供应商收到中标通知书后</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日内(签订合同前)向采购人缴纳履约保证金</w:t>
            </w:r>
            <w:r>
              <w:rPr>
                <w:rFonts w:hint="eastAsia" w:ascii="仿宋" w:hAnsi="仿宋" w:eastAsia="仿宋" w:cs="仿宋"/>
                <w:sz w:val="24"/>
                <w:szCs w:val="24"/>
                <w:highlight w:val="none"/>
                <w:lang w:val="en-US" w:eastAsia="zh-CN"/>
              </w:rPr>
              <w:t>或提供履约保函</w:t>
            </w:r>
            <w:r>
              <w:rPr>
                <w:rFonts w:hint="eastAsia" w:ascii="仿宋" w:hAnsi="仿宋" w:eastAsia="仿宋" w:cs="仿宋"/>
                <w:sz w:val="24"/>
                <w:szCs w:val="24"/>
                <w:highlight w:val="none"/>
              </w:rPr>
              <w:t>。否则视为自动放弃中标，由第二候选人中标，以此类推。收取履约保证金</w:t>
            </w:r>
            <w:r>
              <w:rPr>
                <w:rFonts w:hint="eastAsia" w:ascii="仿宋" w:hAnsi="仿宋" w:eastAsia="仿宋" w:cs="仿宋"/>
                <w:sz w:val="24"/>
                <w:szCs w:val="24"/>
                <w:highlight w:val="none"/>
                <w:lang w:val="en-US" w:eastAsia="zh-CN"/>
              </w:rPr>
              <w:t>或保函金额</w:t>
            </w:r>
            <w:r>
              <w:rPr>
                <w:rFonts w:hint="eastAsia" w:ascii="仿宋" w:hAnsi="仿宋" w:eastAsia="仿宋" w:cs="仿宋"/>
                <w:sz w:val="24"/>
                <w:szCs w:val="24"/>
                <w:highlight w:val="none"/>
              </w:rPr>
              <w:t>比例如下:</w:t>
            </w:r>
          </w:p>
          <w:p w14:paraId="67D4E296">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工程服务</w:t>
            </w:r>
            <w:r>
              <w:rPr>
                <w:rFonts w:hint="eastAsia" w:ascii="仿宋" w:hAnsi="仿宋" w:eastAsia="仿宋" w:cs="仿宋"/>
                <w:sz w:val="24"/>
                <w:szCs w:val="24"/>
                <w:highlight w:val="none"/>
              </w:rPr>
              <w:t>类服务类：中标金额*</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w:t>
            </w:r>
          </w:p>
          <w:p w14:paraId="2508BF37">
            <w:pPr>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履约保证金递交:中标单位收到中标通知书后</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日内(签订合同前)向采购人缴纳履约保证金</w:t>
            </w:r>
            <w:r>
              <w:rPr>
                <w:rFonts w:hint="eastAsia" w:ascii="仿宋" w:hAnsi="仿宋" w:eastAsia="仿宋" w:cs="仿宋"/>
                <w:sz w:val="24"/>
                <w:szCs w:val="24"/>
                <w:highlight w:val="none"/>
                <w:lang w:val="en-US" w:eastAsia="zh-CN"/>
              </w:rPr>
              <w:t>形式</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保函等非现金形式</w:t>
            </w:r>
            <w:r>
              <w:rPr>
                <w:rFonts w:hint="eastAsia" w:ascii="仿宋" w:hAnsi="仿宋" w:eastAsia="仿宋" w:cs="仿宋"/>
                <w:sz w:val="24"/>
                <w:szCs w:val="24"/>
                <w:highlight w:val="none"/>
                <w:lang w:eastAsia="zh-CN"/>
              </w:rPr>
              <w:t>。</w:t>
            </w:r>
          </w:p>
          <w:p w14:paraId="2149AFF5">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履约保函递交的要求：</w:t>
            </w:r>
            <w:r>
              <w:rPr>
                <w:rFonts w:hint="eastAsia" w:ascii="仿宋" w:hAnsi="仿宋" w:eastAsia="仿宋" w:cs="仿宋"/>
                <w:sz w:val="24"/>
                <w:szCs w:val="24"/>
                <w:highlight w:val="none"/>
              </w:rPr>
              <w:t>中标单位收到中标通知书后</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日内(签订合同前)向采购人提供见索即付和独立的银行保函</w:t>
            </w:r>
            <w:r>
              <w:rPr>
                <w:rFonts w:hint="eastAsia" w:ascii="仿宋" w:hAnsi="仿宋" w:eastAsia="仿宋" w:cs="仿宋"/>
                <w:sz w:val="24"/>
                <w:szCs w:val="24"/>
                <w:highlight w:val="none"/>
                <w:lang w:val="en-US" w:eastAsia="zh-CN"/>
              </w:rPr>
              <w:t>或担保机构保函</w:t>
            </w:r>
            <w:r>
              <w:rPr>
                <w:rFonts w:hint="eastAsia" w:ascii="仿宋" w:hAnsi="仿宋" w:eastAsia="仿宋" w:cs="仿宋"/>
                <w:sz w:val="24"/>
                <w:szCs w:val="24"/>
                <w:highlight w:val="none"/>
              </w:rPr>
              <w:t>。</w:t>
            </w:r>
          </w:p>
          <w:p w14:paraId="778E8E51">
            <w:pPr>
              <w:spacing w:line="360"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保函的有效期应至少覆盖至本项目代建范围内工程竣工验收合格之日，若预估的工程竣工验收时间延长，导致原保函有效期不足，乙方（申请人）必须在原保函到期日至少30日前，向受益人提交由银行出具的新保函或保函展期确认书以保持担保的连续性。</w:t>
            </w:r>
          </w:p>
          <w:p w14:paraId="368FC9EC">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中标单位未按本文件规定纳履约保证金</w:t>
            </w:r>
            <w:r>
              <w:rPr>
                <w:rFonts w:hint="eastAsia" w:ascii="仿宋" w:hAnsi="仿宋" w:eastAsia="仿宋" w:cs="仿宋"/>
                <w:sz w:val="24"/>
                <w:szCs w:val="24"/>
                <w:highlight w:val="none"/>
                <w:lang w:val="en-US" w:eastAsia="zh-CN"/>
              </w:rPr>
              <w:t>或保函</w:t>
            </w:r>
            <w:r>
              <w:rPr>
                <w:rFonts w:hint="eastAsia" w:ascii="仿宋" w:hAnsi="仿宋" w:eastAsia="仿宋" w:cs="仿宋"/>
                <w:sz w:val="24"/>
                <w:szCs w:val="24"/>
                <w:highlight w:val="none"/>
              </w:rPr>
              <w:t>的，其投标保证金将不予退还。</w:t>
            </w:r>
          </w:p>
        </w:tc>
      </w:tr>
      <w:tr w14:paraId="1489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60466F3A">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17</w:t>
            </w:r>
          </w:p>
        </w:tc>
        <w:tc>
          <w:tcPr>
            <w:tcW w:w="1591" w:type="dxa"/>
            <w:shd w:val="clear" w:color="auto" w:fill="FFFFFF"/>
            <w:vAlign w:val="center"/>
          </w:tcPr>
          <w:p w14:paraId="56D18F42">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中小企业政策说明</w:t>
            </w:r>
          </w:p>
        </w:tc>
        <w:tc>
          <w:tcPr>
            <w:tcW w:w="7052" w:type="dxa"/>
            <w:shd w:val="clear" w:color="auto" w:fill="FFFFFF"/>
            <w:vAlign w:val="center"/>
          </w:tcPr>
          <w:p w14:paraId="7A788AF2">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07348947">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在政府采购活动中，投标人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220878D1">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3、在货物采购项目中，投标人提供的货物既有中小企业制造货物，也有大型企业制造货物的，不享受本办法规定的中小企业扶持政策。</w:t>
            </w:r>
          </w:p>
          <w:p w14:paraId="24B4F0F3">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4、以联合体形式参加政府采购活动，联合体各方均为中小企业的，联合体视同中小企业。其中，联合体各方均为小微企业的，联合体视同小微企业。</w:t>
            </w:r>
          </w:p>
          <w:p w14:paraId="4B38B3DC">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000000"/>
                <w:sz w:val="24"/>
                <w:szCs w:val="24"/>
                <w:highlight w:val="none"/>
              </w:rPr>
              <w:t>5、投标人经享受扶持政策获得政府采购合同的，小微企业不得将合同分包给大中</w:t>
            </w:r>
            <w:r>
              <w:rPr>
                <w:rFonts w:hint="eastAsia" w:ascii="仿宋" w:hAnsi="仿宋" w:eastAsia="仿宋" w:cs="仿宋"/>
                <w:color w:val="auto"/>
                <w:sz w:val="24"/>
                <w:szCs w:val="24"/>
                <w:highlight w:val="none"/>
              </w:rPr>
              <w:t>型企业，中型企业不得将合同分包给大型企业；</w:t>
            </w:r>
          </w:p>
          <w:p w14:paraId="6AF6333A">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本项目落实政府采购政策：①、符合政府采购优先（节约能源、保护环境）采购政策及促进中小企业（监狱企业、残疾人福利性单位）发展政策的，依据规定给予评审优惠。②、因落实政府采购政策对小微企业、残疾人福利性单位、监狱企业的价格给予10%价格扣除；以扣除后的价格参与评审，不重复享受价格扣除政策。</w:t>
            </w:r>
          </w:p>
          <w:p w14:paraId="22DD4FC0">
            <w:pPr>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7、大型、中型、小型、微型企业均可参与本项目。</w:t>
            </w:r>
          </w:p>
          <w:p w14:paraId="29F6F06F">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8</w:t>
            </w:r>
            <w:r>
              <w:rPr>
                <w:rFonts w:hint="eastAsia" w:ascii="仿宋" w:hAnsi="仿宋" w:eastAsia="仿宋" w:cs="仿宋"/>
                <w:color w:val="000000"/>
                <w:sz w:val="24"/>
                <w:szCs w:val="24"/>
                <w:highlight w:val="none"/>
              </w:rPr>
              <w:t>、根据“关于印发中小企业划型标准规定的通知(工信部联企业〔2011〕300号)”等有关规定，本项目标的所属行业为</w:t>
            </w:r>
            <w:r>
              <w:rPr>
                <w:rFonts w:hint="eastAsia" w:ascii="仿宋" w:hAnsi="仿宋" w:eastAsia="仿宋" w:cs="仿宋"/>
                <w:b/>
                <w:kern w:val="0"/>
                <w:sz w:val="24"/>
                <w:szCs w:val="24"/>
                <w:highlight w:val="none"/>
                <w:u w:val="single"/>
                <w:shd w:val="clear" w:color="auto" w:fill="FFFFFF" w:themeFill="background1"/>
              </w:rPr>
              <w:t>其他未列明行业</w:t>
            </w:r>
            <w:r>
              <w:rPr>
                <w:rFonts w:hint="eastAsia" w:ascii="仿宋" w:hAnsi="仿宋" w:eastAsia="仿宋" w:cs="仿宋"/>
                <w:color w:val="000000"/>
                <w:sz w:val="24"/>
                <w:szCs w:val="24"/>
                <w:highlight w:val="none"/>
              </w:rPr>
              <w:t>。</w:t>
            </w:r>
          </w:p>
          <w:p w14:paraId="3E2C752C">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9、其他未列明行业：</w:t>
            </w:r>
            <w:r>
              <w:rPr>
                <w:rFonts w:hint="eastAsia" w:ascii="仿宋" w:hAnsi="仿宋" w:eastAsia="仿宋" w:cs="仿宋"/>
                <w:color w:val="000000"/>
                <w:sz w:val="24"/>
                <w:szCs w:val="24"/>
                <w:highlight w:val="none"/>
              </w:rPr>
              <w:t>从业人员300人以下的为中小微型企业。其中，从业人员100人及以上的为中型企业；从业人员10人及以上的为小型企业；从业人员10人以下的为微型企业。</w:t>
            </w:r>
          </w:p>
        </w:tc>
      </w:tr>
      <w:tr w14:paraId="03B32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6E3339FD">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18</w:t>
            </w:r>
          </w:p>
        </w:tc>
        <w:tc>
          <w:tcPr>
            <w:tcW w:w="1591" w:type="dxa"/>
            <w:shd w:val="clear" w:color="auto" w:fill="FFFFFF"/>
            <w:vAlign w:val="center"/>
          </w:tcPr>
          <w:p w14:paraId="6D5F6A74">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招标代理费</w:t>
            </w:r>
          </w:p>
        </w:tc>
        <w:tc>
          <w:tcPr>
            <w:tcW w:w="7052" w:type="dxa"/>
            <w:shd w:val="clear" w:color="auto" w:fill="FFFFFF"/>
            <w:vAlign w:val="center"/>
          </w:tcPr>
          <w:p w14:paraId="626AB259">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是否由中标人缴纳招标代理费：是</w:t>
            </w:r>
          </w:p>
          <w:p w14:paraId="6A36A465">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招标代理费：以</w:t>
            </w:r>
            <w:r>
              <w:rPr>
                <w:rFonts w:hint="eastAsia" w:ascii="仿宋" w:hAnsi="仿宋" w:eastAsia="仿宋" w:cs="仿宋"/>
                <w:color w:val="000000"/>
                <w:sz w:val="24"/>
                <w:szCs w:val="24"/>
                <w:highlight w:val="none"/>
                <w:lang w:val="en-US" w:eastAsia="zh-CN"/>
              </w:rPr>
              <w:t>中标</w:t>
            </w:r>
            <w:r>
              <w:rPr>
                <w:rFonts w:hint="eastAsia" w:ascii="仿宋" w:hAnsi="仿宋" w:eastAsia="仿宋" w:cs="仿宋"/>
                <w:color w:val="000000"/>
                <w:sz w:val="24"/>
                <w:szCs w:val="24"/>
                <w:highlight w:val="none"/>
              </w:rPr>
              <w:t>金额为基准价，参照发改价格[2011]534号及计价格[2002]1980号文件计算的招标代理服务收费标准下浮4</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 xml:space="preserve">%，代理服务费由中标人支付。  </w:t>
            </w:r>
          </w:p>
          <w:p w14:paraId="519DC179">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支付形式：转账、电汇等形式 </w:t>
            </w:r>
          </w:p>
          <w:p w14:paraId="6513B40C">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支付时间：领取中标通知书的同时</w:t>
            </w:r>
          </w:p>
        </w:tc>
      </w:tr>
      <w:tr w14:paraId="4D565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90" w:hRule="atLeast"/>
          <w:jc w:val="center"/>
        </w:trPr>
        <w:tc>
          <w:tcPr>
            <w:tcW w:w="597" w:type="dxa"/>
            <w:shd w:val="clear" w:color="auto" w:fill="FFFFFF"/>
            <w:vAlign w:val="center"/>
          </w:tcPr>
          <w:p w14:paraId="36330DA5">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19</w:t>
            </w:r>
          </w:p>
        </w:tc>
        <w:tc>
          <w:tcPr>
            <w:tcW w:w="1591" w:type="dxa"/>
            <w:shd w:val="clear" w:color="auto" w:fill="FFFFFF"/>
            <w:vAlign w:val="center"/>
          </w:tcPr>
          <w:p w14:paraId="2F712740">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sz w:val="24"/>
                <w:szCs w:val="24"/>
                <w:highlight w:val="none"/>
                <w:shd w:val="clear" w:color="auto" w:fill="FFFFFF" w:themeFill="background1"/>
                <w:lang w:val="en-US" w:eastAsia="zh-CN"/>
              </w:rPr>
              <w:t>★</w:t>
            </w:r>
            <w:r>
              <w:rPr>
                <w:rFonts w:hint="eastAsia" w:ascii="仿宋" w:hAnsi="仿宋" w:eastAsia="仿宋" w:cs="仿宋"/>
                <w:color w:val="000000"/>
                <w:sz w:val="24"/>
                <w:szCs w:val="24"/>
                <w:highlight w:val="none"/>
              </w:rPr>
              <w:t>付款方式</w:t>
            </w:r>
          </w:p>
        </w:tc>
        <w:tc>
          <w:tcPr>
            <w:tcW w:w="7052" w:type="dxa"/>
            <w:shd w:val="clear" w:color="auto" w:fill="FFFFFF"/>
            <w:vAlign w:val="center"/>
          </w:tcPr>
          <w:p w14:paraId="1E87AC52">
            <w:pPr>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①预付款为：代建服务费的30％；合同生效后，中标人向采购人提出书面支付申请和提供增值税发票后，采购人资金到账满足付款条件后按照学校资金支付流程支付。</w:t>
            </w:r>
          </w:p>
          <w:p w14:paraId="4CB55C5C">
            <w:pPr>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②主体工程封顶验收合格后，中标人向采购人提出书面支付申请和提供增值税发票后，采购人资金到账满足付款条件后按照学校资金支付流程支付代建服务费总额的30%；</w:t>
            </w:r>
          </w:p>
          <w:p w14:paraId="6E5C490C">
            <w:pPr>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③工程整体竣工验收合格后，中标人向采购人提出书面支付申请和提供增值税发票后，采购人资金到账满足付款条件后按照学校资金支付流程支付代建服务费总金额的30% ;</w:t>
            </w:r>
          </w:p>
          <w:p w14:paraId="3C879258">
            <w:pPr>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④代建范围内工程实体、档案资料移交完成，竣工备案等所有手续完成，结算审计、竣工财务决算完成，且无超概/质量问题后，中标人向采购人提出书面支付申请和提供增值税发票，采购人扣除违约金及损失赔偿金，资金到账满足付款条件后按照学校资金支付流程支付剩余代建服务费。</w:t>
            </w:r>
          </w:p>
          <w:p w14:paraId="633731E3">
            <w:pPr>
              <w:spacing w:line="360" w:lineRule="auto"/>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如发生质量/安全事故、超工期或超概算，当期付款暂停直至整改完成。</w:t>
            </w:r>
          </w:p>
        </w:tc>
      </w:tr>
      <w:tr w14:paraId="1580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9" w:hRule="atLeast"/>
          <w:jc w:val="center"/>
        </w:trPr>
        <w:tc>
          <w:tcPr>
            <w:tcW w:w="597" w:type="dxa"/>
            <w:shd w:val="clear" w:color="auto" w:fill="FFFFFF"/>
            <w:vAlign w:val="center"/>
          </w:tcPr>
          <w:p w14:paraId="58B06C3D">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20</w:t>
            </w:r>
          </w:p>
        </w:tc>
        <w:tc>
          <w:tcPr>
            <w:tcW w:w="1591" w:type="dxa"/>
            <w:shd w:val="clear" w:color="auto" w:fill="FFFFFF"/>
            <w:vAlign w:val="center"/>
          </w:tcPr>
          <w:p w14:paraId="7604B469">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auto"/>
                <w:sz w:val="24"/>
                <w:szCs w:val="24"/>
                <w:highlight w:val="none"/>
                <w:shd w:val="clear" w:color="auto" w:fill="FFFFFF" w:themeFill="background1"/>
                <w:lang w:val="en-US" w:eastAsia="zh-CN"/>
              </w:rPr>
              <w:t>异常低价投标（响应）审查</w:t>
            </w:r>
          </w:p>
        </w:tc>
        <w:tc>
          <w:tcPr>
            <w:tcW w:w="7052" w:type="dxa"/>
            <w:shd w:val="clear" w:color="auto" w:fill="FFFFFF"/>
            <w:vAlign w:val="center"/>
          </w:tcPr>
          <w:p w14:paraId="286C5045">
            <w:pPr>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政府采购评审中出现下列情形之一的，评审委员会应当启动异常低价投标（响应）审查程序：</w:t>
            </w:r>
          </w:p>
          <w:p w14:paraId="1BAE258B">
            <w:pPr>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09EA1869">
            <w:pPr>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87FDFCC">
            <w:pPr>
              <w:spacing w:line="36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3.投标（响应）报价低于采购项目最高限价45%的，即投标（响应）报价&lt;采购项目最高限价×45%；</w:t>
            </w:r>
          </w:p>
          <w:p w14:paraId="371E2B10">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auto"/>
                <w:sz w:val="24"/>
                <w:szCs w:val="24"/>
                <w:highlight w:val="none"/>
                <w:lang w:val="en-US" w:eastAsia="zh-CN"/>
              </w:rPr>
              <w:t>4.评审委员会基于专业判断，认为供应商报价过低，有可能影响产品质量或者不能诚信履约的其他情形。</w:t>
            </w:r>
          </w:p>
        </w:tc>
      </w:tr>
      <w:tr w14:paraId="055BA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89" w:hRule="atLeast"/>
          <w:jc w:val="center"/>
        </w:trPr>
        <w:tc>
          <w:tcPr>
            <w:tcW w:w="597" w:type="dxa"/>
            <w:shd w:val="clear" w:color="auto" w:fill="FFFFFF"/>
            <w:vAlign w:val="center"/>
          </w:tcPr>
          <w:p w14:paraId="672E2536">
            <w:pPr>
              <w:spacing w:line="360" w:lineRule="auto"/>
              <w:jc w:val="center"/>
              <w:rPr>
                <w:rFonts w:hint="default"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21</w:t>
            </w:r>
          </w:p>
        </w:tc>
        <w:tc>
          <w:tcPr>
            <w:tcW w:w="1591" w:type="dxa"/>
            <w:shd w:val="clear" w:color="auto" w:fill="FFFFFF"/>
            <w:vAlign w:val="center"/>
          </w:tcPr>
          <w:p w14:paraId="5E355E34">
            <w:pPr>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auto"/>
                <w:sz w:val="24"/>
                <w:szCs w:val="24"/>
                <w:highlight w:val="none"/>
              </w:rPr>
              <w:t>说明</w:t>
            </w:r>
          </w:p>
        </w:tc>
        <w:tc>
          <w:tcPr>
            <w:tcW w:w="7052" w:type="dxa"/>
            <w:shd w:val="clear" w:color="auto" w:fill="FFFFFF"/>
            <w:vAlign w:val="center"/>
          </w:tcPr>
          <w:p w14:paraId="71ACF93A">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1、投标人应保证在本项目使用的任何产品和服务（包括部分使用）时，不会产生因第三方提出侵犯其专利权、商标权或</w:t>
            </w:r>
            <w:r>
              <w:rPr>
                <w:rFonts w:hint="eastAsia" w:ascii="仿宋" w:hAnsi="仿宋" w:eastAsia="仿宋" w:cs="仿宋"/>
                <w:color w:val="auto"/>
                <w:sz w:val="24"/>
                <w:szCs w:val="24"/>
                <w:highlight w:val="none"/>
                <w:lang w:val="en-US" w:eastAsia="zh-CN"/>
              </w:rPr>
              <w:t>其他</w:t>
            </w:r>
            <w:r>
              <w:rPr>
                <w:rFonts w:hint="eastAsia" w:ascii="仿宋" w:hAnsi="仿宋" w:eastAsia="仿宋" w:cs="仿宋"/>
                <w:color w:val="auto"/>
                <w:sz w:val="24"/>
                <w:szCs w:val="24"/>
                <w:highlight w:val="none"/>
              </w:rPr>
              <w:t>知识产权而引起的法律和经济纠纷，如因专利权、商标权或</w:t>
            </w:r>
            <w:r>
              <w:rPr>
                <w:rFonts w:hint="eastAsia" w:ascii="仿宋" w:hAnsi="仿宋" w:eastAsia="仿宋" w:cs="仿宋"/>
                <w:color w:val="auto"/>
                <w:sz w:val="24"/>
                <w:szCs w:val="24"/>
                <w:highlight w:val="none"/>
                <w:lang w:val="en-US" w:eastAsia="zh-CN"/>
              </w:rPr>
              <w:t>其他</w:t>
            </w:r>
            <w:r>
              <w:rPr>
                <w:rFonts w:hint="eastAsia" w:ascii="仿宋" w:hAnsi="仿宋" w:eastAsia="仿宋" w:cs="仿宋"/>
                <w:color w:val="auto"/>
                <w:sz w:val="24"/>
                <w:szCs w:val="24"/>
                <w:highlight w:val="none"/>
              </w:rPr>
              <w:t>知识产权而引起法律和经济纠纷，由投标人承担所有相关责任的同时不得耽误本项目实施。</w:t>
            </w:r>
          </w:p>
          <w:p w14:paraId="34CB4BBF">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、投标单位所投产品，虽满足负偏离要求，但综合由于负偏离参数使得所供产品或服务无法满足甲方正常使用要求，可属于甲方不能接受的条件情形，投标单位作无效标处理。</w:t>
            </w:r>
          </w:p>
          <w:p w14:paraId="4767EE71">
            <w:pPr>
              <w:spacing w:line="360" w:lineRule="auto"/>
              <w:jc w:val="left"/>
              <w:rPr>
                <w:rFonts w:hint="eastAsia" w:ascii="仿宋" w:hAnsi="仿宋" w:eastAsia="仿宋" w:cs="仿宋"/>
                <w:color w:val="000000"/>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、如后文中相关格式要求表述与文件前附表，表述不一致的，以前附表为准（除资格审查、符合性审查及甲方需求外）。</w:t>
            </w:r>
          </w:p>
        </w:tc>
      </w:tr>
    </w:tbl>
    <w:p w14:paraId="08E0C726">
      <w:pPr>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p>
    <w:p w14:paraId="0C1E3D8D">
      <w:pPr>
        <w:spacing w:line="360" w:lineRule="auto"/>
        <w:jc w:val="center"/>
        <w:outlineLvl w:val="0"/>
        <w:rPr>
          <w:rFonts w:hint="eastAsia" w:ascii="仿宋" w:hAnsi="仿宋" w:eastAsia="仿宋" w:cs="仿宋"/>
          <w:b/>
          <w:sz w:val="28"/>
          <w:szCs w:val="28"/>
          <w:highlight w:val="none"/>
        </w:rPr>
      </w:pPr>
      <w:bookmarkStart w:id="3" w:name="_Toc14877"/>
      <w:r>
        <w:rPr>
          <w:rFonts w:hint="eastAsia" w:ascii="仿宋" w:hAnsi="仿宋" w:eastAsia="仿宋" w:cs="仿宋"/>
          <w:b/>
          <w:sz w:val="28"/>
          <w:szCs w:val="28"/>
          <w:highlight w:val="none"/>
        </w:rPr>
        <w:t>第一章 投标人须知</w:t>
      </w:r>
      <w:bookmarkEnd w:id="3"/>
      <w:bookmarkStart w:id="4" w:name="_BookMark_2"/>
      <w:bookmarkEnd w:id="4"/>
    </w:p>
    <w:p w14:paraId="50C74DC1">
      <w:pP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5" w:name="_Toc535592195"/>
      <w:bookmarkStart w:id="6" w:name="_Toc1468"/>
      <w:r>
        <w:rPr>
          <w:rFonts w:hint="eastAsia" w:ascii="仿宋" w:hAnsi="仿宋" w:eastAsia="仿宋" w:cs="仿宋"/>
          <w:b/>
          <w:sz w:val="24"/>
          <w:szCs w:val="24"/>
          <w:highlight w:val="none"/>
        </w:rPr>
        <w:t>1．总则</w:t>
      </w:r>
      <w:bookmarkEnd w:id="5"/>
      <w:bookmarkEnd w:id="6"/>
    </w:p>
    <w:p w14:paraId="37D5D49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 招标项目概况</w:t>
      </w:r>
    </w:p>
    <w:p w14:paraId="76D6650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1.1.1项目名称：详见投标人须知前附表。</w:t>
      </w:r>
    </w:p>
    <w:p w14:paraId="60A0AB3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1.1.2项目编号：详见投标人须知前附表。</w:t>
      </w:r>
    </w:p>
    <w:p w14:paraId="3807536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1.1.3采购人：详见投标人须知前附表。</w:t>
      </w:r>
    </w:p>
    <w:p w14:paraId="69CBFC1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1.1.4采购代理机构：详见投标人须知前附表。</w:t>
      </w:r>
    </w:p>
    <w:p w14:paraId="5100526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1.1.5项目地点：详见投标人须知前附表。</w:t>
      </w:r>
    </w:p>
    <w:p w14:paraId="75D67DD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1.1.6工程投资概算：详见投标人须知前附表。</w:t>
      </w:r>
    </w:p>
    <w:p w14:paraId="27FAC829">
      <w:pPr>
        <w:pStyle w:val="14"/>
        <w:spacing w:line="36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1.1.7资金来源：详见投标人须知前附表。</w:t>
      </w:r>
    </w:p>
    <w:p w14:paraId="04CEB12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1.1.8服务费概算（最高限价）：详见投标人须知前附表。</w:t>
      </w:r>
    </w:p>
    <w:p w14:paraId="24D7A8B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1.1.9</w:t>
      </w:r>
      <w:r>
        <w:rPr>
          <w:rFonts w:hint="eastAsia" w:ascii="仿宋" w:hAnsi="仿宋" w:eastAsia="仿宋" w:cs="仿宋"/>
          <w:kern w:val="0"/>
          <w:sz w:val="24"/>
          <w:szCs w:val="24"/>
          <w:highlight w:val="none"/>
          <w:lang w:eastAsia="zh-CN"/>
        </w:rPr>
        <w:t>代建周期</w:t>
      </w:r>
      <w:r>
        <w:rPr>
          <w:rFonts w:hint="eastAsia" w:ascii="仿宋" w:hAnsi="仿宋" w:eastAsia="仿宋" w:cs="仿宋"/>
          <w:kern w:val="0"/>
          <w:sz w:val="24"/>
          <w:szCs w:val="24"/>
          <w:highlight w:val="none"/>
        </w:rPr>
        <w:t>：详见投标人须知前附表。</w:t>
      </w:r>
    </w:p>
    <w:p w14:paraId="273BA61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1.2采购范围：详见投标人须知前附表。</w:t>
      </w:r>
    </w:p>
    <w:p w14:paraId="118C93E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1.3 采购方式和资格审查方式</w:t>
      </w:r>
    </w:p>
    <w:p w14:paraId="1309205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1.3.1 采购方式：详见投标人须知前附表。</w:t>
      </w:r>
    </w:p>
    <w:p w14:paraId="6521149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1.3.2 资格审查方式：详见投标人须知前附表。</w:t>
      </w:r>
    </w:p>
    <w:p w14:paraId="3AFC792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1.4 评标办法及定标方法</w:t>
      </w:r>
    </w:p>
    <w:p w14:paraId="56F6C2F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1.4.1 评标办法：详见投标人须知前附表。</w:t>
      </w:r>
    </w:p>
    <w:p w14:paraId="4DFF7AF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1.4.2 定标方法：详见投标人须知前附表。</w:t>
      </w:r>
    </w:p>
    <w:p w14:paraId="197B4C6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1.5 投标人资格条件</w:t>
      </w:r>
    </w:p>
    <w:p w14:paraId="1F0BD4F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1.5.1 投标人应具备承担本招标项目的资格条件，具体要求详见投标人须知前附表。</w:t>
      </w:r>
    </w:p>
    <w:p w14:paraId="0C6D244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1.5.2 投标人须知前附表规定接受联合体投标的，除应符合本章第1.5.1款和投标人须知前附表的要求外，还应遵守以下规定：（1）联合体各方应按招标文件提供的格式签订联合体协议书，明确联合体牵头人和各方权利义务；（2）联合体各方不得再以自己名义单独或参加其他联合体在本招标项目中投标。</w:t>
      </w:r>
    </w:p>
    <w:p w14:paraId="1D0A29A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1.5.3 投标人不得存在下列情形之一，否则相关投标均应被否决：</w:t>
      </w:r>
    </w:p>
    <w:p w14:paraId="68B7607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（1）与采购人存在利害关系可能影响招标公正性的法人、其他组织或者个人的；</w:t>
      </w:r>
    </w:p>
    <w:p w14:paraId="50F69A3D">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（2）单位负责人为同一人或者存在控股、管理关系的不同单位，参加同一标段投标或者未划分标段的同一招标项目投标的；</w:t>
      </w:r>
    </w:p>
    <w:p w14:paraId="0790434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（3）法定代表人为同一个人的两个及两个以上法人，母公司、全资子公司及其控股公司，参加同一标段投标或者未划分标段的同一招标项目投标的；</w:t>
      </w:r>
    </w:p>
    <w:p w14:paraId="4DF7C0F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（4）被责令停业的； </w:t>
      </w:r>
    </w:p>
    <w:p w14:paraId="7ADE881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（5）被暂停或取消投标资格的； </w:t>
      </w:r>
    </w:p>
    <w:p w14:paraId="4F56EA2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（6）财产被接管或冻结的；</w:t>
      </w:r>
    </w:p>
    <w:p w14:paraId="355BCCE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（7）在最近三年内有骗取中标或严重违约或重大质量问题的；</w:t>
      </w:r>
    </w:p>
    <w:p w14:paraId="6A370BE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（8）法律规定的其他情形。</w:t>
      </w:r>
      <w:bookmarkStart w:id="7" w:name="_BookMark_5"/>
      <w:bookmarkEnd w:id="7"/>
    </w:p>
    <w:p w14:paraId="76418EF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1.6费用承担</w:t>
      </w:r>
    </w:p>
    <w:p w14:paraId="0D03F01D">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1.6.1招标文件费：详见投标人须知前附表。</w:t>
      </w:r>
    </w:p>
    <w:p w14:paraId="3F02DD6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1.6.2投标人应承担其编制投标文件与递交投标文件所涉及的一切费用，无论投标结果如何，采购人及采购代理机构对上述费用不作任何补偿。采购代理咨询费由中标人支付。</w:t>
      </w:r>
    </w:p>
    <w:p w14:paraId="7554ECE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1.7投标保证金：详见投标人须知前附表。</w:t>
      </w:r>
    </w:p>
    <w:p w14:paraId="21B98C7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1.8踏勘现场</w:t>
      </w:r>
    </w:p>
    <w:p w14:paraId="2E5DF68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1.8.1 投标人须知前附表规定组织踏勘现场的，采购人或采购代理机构按投标人须知前附表规定的时间、地点组织投标人踏勘项目现场。 </w:t>
      </w:r>
    </w:p>
    <w:p w14:paraId="6A59E99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1.8.2 投标人踏勘现场发生的费用自理。</w:t>
      </w:r>
    </w:p>
    <w:p w14:paraId="145E10D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1.8.3 除采购人或采购代理机构的原因外，投标人自行负责在踏勘现场中所发生的人员伤亡和财产损失。</w:t>
      </w:r>
    </w:p>
    <w:p w14:paraId="1A90496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1.8.4 采购人或采购代理机构在踏勘现场中介绍的项目有关情况，供投标人在编制投标文件时参考，采购人或采购代理机构不对投标人据此作出的判断和决策负责。</w:t>
      </w:r>
    </w:p>
    <w:p w14:paraId="258073A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1.9 是否允许联合体投标：详见投标人须知前附表。</w:t>
      </w:r>
    </w:p>
    <w:p w14:paraId="5E6126E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r>
        <w:rPr>
          <w:rFonts w:hint="eastAsia" w:ascii="仿宋" w:hAnsi="仿宋" w:eastAsia="仿宋" w:cs="仿宋"/>
          <w:kern w:val="0"/>
          <w:sz w:val="24"/>
          <w:szCs w:val="24"/>
          <w:highlight w:val="none"/>
          <w:lang w:val="en-US" w:eastAsia="zh-CN"/>
        </w:rPr>
        <w:t>10</w:t>
      </w:r>
      <w:r>
        <w:rPr>
          <w:rFonts w:hint="eastAsia" w:ascii="仿宋" w:hAnsi="仿宋" w:eastAsia="仿宋" w:cs="仿宋"/>
          <w:kern w:val="0"/>
          <w:sz w:val="24"/>
          <w:szCs w:val="24"/>
          <w:highlight w:val="none"/>
        </w:rPr>
        <w:t>招标答疑</w:t>
      </w:r>
    </w:p>
    <w:p w14:paraId="72B27B0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w:t>
      </w:r>
      <w:r>
        <w:rPr>
          <w:rFonts w:hint="eastAsia" w:ascii="仿宋" w:hAnsi="仿宋" w:eastAsia="仿宋" w:cs="仿宋"/>
          <w:kern w:val="0"/>
          <w:sz w:val="24"/>
          <w:szCs w:val="24"/>
          <w:highlight w:val="none"/>
          <w:lang w:val="en-US" w:eastAsia="zh-CN"/>
        </w:rPr>
        <w:t>10</w:t>
      </w:r>
      <w:r>
        <w:rPr>
          <w:rFonts w:hint="eastAsia" w:ascii="仿宋" w:hAnsi="仿宋" w:eastAsia="仿宋" w:cs="仿宋"/>
          <w:kern w:val="0"/>
          <w:sz w:val="24"/>
          <w:szCs w:val="24"/>
          <w:highlight w:val="none"/>
        </w:rPr>
        <w:t>.1投标人若有疑问，应按投标人须知前附表规定的时间、方式向采购人或采购代理机构提出，要求采购人或采购代理机构对招标文件予以澄清。</w:t>
      </w:r>
    </w:p>
    <w:p w14:paraId="5E520FB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1.11投标文件：详见投标人须知前附表。</w:t>
      </w:r>
    </w:p>
    <w:p w14:paraId="392B3BE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1.12投标文件递交：详见投标人须知前附表。</w:t>
      </w:r>
    </w:p>
    <w:p w14:paraId="38FB7F0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1.13开标：详见投标人须知前附表。</w:t>
      </w:r>
    </w:p>
    <w:p w14:paraId="100794A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1.14投标有效期：详见投标人须知前附表。</w:t>
      </w:r>
    </w:p>
    <w:p w14:paraId="5F27DC0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1.15公告发布媒体：详见投标人须知前附表。</w:t>
      </w:r>
    </w:p>
    <w:p w14:paraId="2AB18FE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1.16履约保证金：详见投标人须知前附表。</w:t>
      </w:r>
    </w:p>
    <w:p w14:paraId="1486957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1.17中小企业政策说明：详见投标人须知前附表。</w:t>
      </w:r>
    </w:p>
    <w:p w14:paraId="5FDAD33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1.18</w:t>
      </w:r>
      <w:r>
        <w:rPr>
          <w:rFonts w:hint="eastAsia" w:ascii="仿宋" w:hAnsi="仿宋" w:eastAsia="仿宋" w:cs="仿宋"/>
          <w:color w:val="000000"/>
          <w:sz w:val="24"/>
          <w:szCs w:val="24"/>
          <w:highlight w:val="none"/>
        </w:rPr>
        <w:t>招标代理费</w:t>
      </w:r>
      <w:r>
        <w:rPr>
          <w:rFonts w:hint="eastAsia" w:ascii="仿宋" w:hAnsi="仿宋" w:eastAsia="仿宋" w:cs="仿宋"/>
          <w:kern w:val="0"/>
          <w:sz w:val="24"/>
          <w:szCs w:val="24"/>
          <w:highlight w:val="none"/>
        </w:rPr>
        <w:t>：详见投标人须知前附表。</w:t>
      </w:r>
    </w:p>
    <w:p w14:paraId="44C4B3B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1.19</w:t>
      </w:r>
      <w:r>
        <w:rPr>
          <w:rFonts w:hint="eastAsia" w:ascii="仿宋" w:hAnsi="仿宋" w:eastAsia="仿宋" w:cs="仿宋"/>
          <w:color w:val="000000"/>
          <w:sz w:val="24"/>
          <w:szCs w:val="24"/>
          <w:highlight w:val="none"/>
        </w:rPr>
        <w:t>付款方式</w:t>
      </w:r>
      <w:r>
        <w:rPr>
          <w:rFonts w:hint="eastAsia" w:ascii="仿宋" w:hAnsi="仿宋" w:eastAsia="仿宋" w:cs="仿宋"/>
          <w:kern w:val="0"/>
          <w:sz w:val="24"/>
          <w:szCs w:val="24"/>
          <w:highlight w:val="none"/>
        </w:rPr>
        <w:t>：详见投标人须知前附表。</w:t>
      </w:r>
    </w:p>
    <w:p w14:paraId="19DB999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1.20异常低价投标（响应）审查：详见投标人须知前附表。</w:t>
      </w:r>
    </w:p>
    <w:p w14:paraId="22E0DBC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1.2</w:t>
      </w:r>
      <w:r>
        <w:rPr>
          <w:rFonts w:hint="eastAsia" w:ascii="仿宋" w:hAnsi="仿宋" w:eastAsia="仿宋" w:cs="仿宋"/>
          <w:kern w:val="0"/>
          <w:sz w:val="24"/>
          <w:szCs w:val="24"/>
          <w:highlight w:val="none"/>
          <w:lang w:val="en-US" w:eastAsia="zh-CN"/>
        </w:rPr>
        <w:t>1</w:t>
      </w:r>
      <w:r>
        <w:rPr>
          <w:rFonts w:hint="eastAsia" w:ascii="仿宋" w:hAnsi="仿宋" w:eastAsia="仿宋" w:cs="仿宋"/>
          <w:kern w:val="0"/>
          <w:sz w:val="24"/>
          <w:szCs w:val="24"/>
          <w:highlight w:val="none"/>
        </w:rPr>
        <w:t>保密</w:t>
      </w:r>
    </w:p>
    <w:p w14:paraId="0D7DCA8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参与招标投标活动的各方应当对招标文件和投标文件中的商业和技术等秘密保密，否则应当承担相应的法律责任。</w:t>
      </w:r>
    </w:p>
    <w:p w14:paraId="5EF6B26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1.2</w:t>
      </w:r>
      <w:r>
        <w:rPr>
          <w:rFonts w:hint="eastAsia" w:ascii="仿宋" w:hAnsi="仿宋" w:eastAsia="仿宋" w:cs="仿宋"/>
          <w:kern w:val="0"/>
          <w:sz w:val="24"/>
          <w:szCs w:val="24"/>
          <w:highlight w:val="none"/>
          <w:lang w:val="en-US" w:eastAsia="zh-CN"/>
        </w:rPr>
        <w:t>2</w:t>
      </w:r>
      <w:r>
        <w:rPr>
          <w:rFonts w:hint="eastAsia" w:ascii="仿宋" w:hAnsi="仿宋" w:eastAsia="仿宋" w:cs="仿宋"/>
          <w:kern w:val="0"/>
          <w:sz w:val="24"/>
          <w:szCs w:val="24"/>
          <w:highlight w:val="none"/>
        </w:rPr>
        <w:t>语言文字</w:t>
      </w:r>
    </w:p>
    <w:p w14:paraId="22E8B13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除专用术语外，与招标投标有关的语言均应当使用中文。必要时专用术语应附有中文注释。</w:t>
      </w:r>
    </w:p>
    <w:p w14:paraId="78096AE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1.2</w:t>
      </w: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rPr>
        <w:t>计量单位</w:t>
      </w:r>
    </w:p>
    <w:p w14:paraId="5AA3C78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所有计量均采用中华人民共和国法定计量单位。</w:t>
      </w:r>
    </w:p>
    <w:p w14:paraId="7A1173B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1.2</w:t>
      </w:r>
      <w:r>
        <w:rPr>
          <w:rFonts w:hint="eastAsia" w:ascii="仿宋" w:hAnsi="仿宋" w:eastAsia="仿宋" w:cs="仿宋"/>
          <w:kern w:val="0"/>
          <w:sz w:val="24"/>
          <w:szCs w:val="24"/>
          <w:highlight w:val="none"/>
          <w:lang w:val="en-US" w:eastAsia="zh-CN"/>
        </w:rPr>
        <w:t>4</w:t>
      </w:r>
      <w:r>
        <w:rPr>
          <w:rFonts w:hint="eastAsia" w:ascii="仿宋" w:hAnsi="仿宋" w:eastAsia="仿宋" w:cs="仿宋"/>
          <w:kern w:val="0"/>
          <w:sz w:val="24"/>
          <w:szCs w:val="24"/>
          <w:highlight w:val="none"/>
        </w:rPr>
        <w:t>偏离</w:t>
      </w:r>
    </w:p>
    <w:p w14:paraId="0EDFF03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投标文件与招标文件某些要求产生偏离的，偏离应当符合招标文件规定的偏离范围和幅度。</w:t>
      </w:r>
    </w:p>
    <w:p w14:paraId="5279FAD9">
      <w:pP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8" w:name="_Toc28041"/>
      <w:bookmarkStart w:id="9" w:name="_Toc535592196"/>
      <w:r>
        <w:rPr>
          <w:rFonts w:hint="eastAsia" w:ascii="仿宋" w:hAnsi="仿宋" w:eastAsia="仿宋" w:cs="仿宋"/>
          <w:b/>
          <w:sz w:val="24"/>
          <w:szCs w:val="24"/>
          <w:highlight w:val="none"/>
        </w:rPr>
        <w:t>2．招标文件</w:t>
      </w:r>
      <w:bookmarkEnd w:id="8"/>
      <w:bookmarkEnd w:id="9"/>
    </w:p>
    <w:p w14:paraId="2445477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2.1 招标文件的组成</w:t>
      </w:r>
    </w:p>
    <w:p w14:paraId="4FC52DB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（1）投标人须知；</w:t>
      </w:r>
    </w:p>
    <w:p w14:paraId="3DEE746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（2）评标办法；</w:t>
      </w:r>
    </w:p>
    <w:p w14:paraId="77BCE21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（3）合同条款；</w:t>
      </w:r>
    </w:p>
    <w:p w14:paraId="05A441A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（4）服务标准和要求；</w:t>
      </w:r>
    </w:p>
    <w:p w14:paraId="60BC25A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（5）投标文件格式；</w:t>
      </w:r>
    </w:p>
    <w:p w14:paraId="2F7A183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（6）补充条款。</w:t>
      </w:r>
    </w:p>
    <w:p w14:paraId="1CBD7B6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根据本章第2.3款和第2.4款对招标文件所作的澄清、修改，构成招标文件的组成部分。</w:t>
      </w:r>
    </w:p>
    <w:p w14:paraId="727DD5C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2.2 招标文件的获取</w:t>
      </w:r>
    </w:p>
    <w:p w14:paraId="04BFC04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凡有意参加并符合投标人须知前附表“投标人资格条件和能力”的投标人，均可在采购代理机构获取招标文件。</w:t>
      </w:r>
    </w:p>
    <w:p w14:paraId="1256E32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2.3 招标文件的澄清</w:t>
      </w:r>
    </w:p>
    <w:p w14:paraId="409FF63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2.3.1 投标人应当仔细阅读和检查招标文件的全部内容。如发现缺页或附件不全，应当及时向采购人提出，以便补齐。如有疑问，应当在投标人须知前附表规定的时间、方式向采购人提出，要求采购人对招标文件予以澄清。</w:t>
      </w:r>
    </w:p>
    <w:p w14:paraId="36D96CB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2.3.2 招标文件的澄清将按照投标人须知前附表规定的时间、方式发布，但不指明澄清问题的来源。</w:t>
      </w:r>
    </w:p>
    <w:p w14:paraId="4CAF9B2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2.4招标文件的修改</w:t>
      </w:r>
    </w:p>
    <w:p w14:paraId="0613304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2.4.1 招标文件的修改将按照投标人须知前附表规定的时间、方式发布，但不指明澄清问题的来源。</w:t>
      </w:r>
    </w:p>
    <w:p w14:paraId="5005DE2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2.4.2 在投标人须知前附表规定的截止时间前，无论出于何种原因，采购代理机构和采购人可主动地或在解答潜在投标人提出的澄清问题时对招标文件进行修改。</w:t>
      </w:r>
    </w:p>
    <w:p w14:paraId="7FF2E07D">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2.4.3 招标文件的修改部分是招标文件的组成部分对投标人具有约束力。</w:t>
      </w:r>
    </w:p>
    <w:p w14:paraId="05439F6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2.4.4 为使投标人准备投标时有充分时间对招标文件的修改部分进行研究，采购人可适当推迟投标截止期。</w:t>
      </w:r>
    </w:p>
    <w:p w14:paraId="6A1243D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2.4.5 当采购人发放的招标文件及招标文件的答疑文件、修改文件、补充文件前后不一致，发生矛盾情况时，以最后发出的为准。</w:t>
      </w:r>
    </w:p>
    <w:p w14:paraId="6D5F1BE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2.4.6 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14:paraId="2D3640E6">
      <w:pP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10" w:name="_BookMark_6"/>
      <w:bookmarkEnd w:id="10"/>
      <w:bookmarkStart w:id="11" w:name="_Toc4239"/>
      <w:bookmarkStart w:id="12" w:name="_Toc535592197"/>
      <w:r>
        <w:rPr>
          <w:rFonts w:hint="eastAsia" w:ascii="仿宋" w:hAnsi="仿宋" w:eastAsia="仿宋" w:cs="仿宋"/>
          <w:b/>
          <w:sz w:val="24"/>
          <w:szCs w:val="24"/>
          <w:highlight w:val="none"/>
        </w:rPr>
        <w:t>3．投标文件</w:t>
      </w:r>
      <w:bookmarkEnd w:id="11"/>
      <w:bookmarkEnd w:id="12"/>
    </w:p>
    <w:p w14:paraId="08D61AB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3.1 投标文件的组成</w:t>
      </w:r>
    </w:p>
    <w:p w14:paraId="33ECC2E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3.1.1投标文件应包括下列内容：</w:t>
      </w:r>
    </w:p>
    <w:p w14:paraId="33423F4C">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一、投标函（一）、（二）</w:t>
      </w:r>
    </w:p>
    <w:p w14:paraId="13D10934">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二、开标一览表</w:t>
      </w:r>
    </w:p>
    <w:p w14:paraId="71261F76">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三、投标价格明细表</w:t>
      </w:r>
    </w:p>
    <w:p w14:paraId="51172D8D">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四、商务条款偏离表</w:t>
      </w:r>
    </w:p>
    <w:p w14:paraId="1493B353">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五、技术条款偏离表</w:t>
      </w:r>
    </w:p>
    <w:p w14:paraId="6ECABEA2">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六、法定代表人身份证明书</w:t>
      </w:r>
    </w:p>
    <w:p w14:paraId="0455CA61">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七、法定代表人授权委托书</w:t>
      </w:r>
    </w:p>
    <w:p w14:paraId="10E2BFF0">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八、投标人基本情况</w:t>
      </w:r>
    </w:p>
    <w:p w14:paraId="41453783">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8.1、法人或者其他组织的营业执照等证明文件，自然人的身份证明</w:t>
      </w:r>
    </w:p>
    <w:p w14:paraId="32A13906">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8.2、财务状况报告，依法缴纳税收和社会保障资金的相关材料</w:t>
      </w:r>
    </w:p>
    <w:p w14:paraId="35A81D42">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8.3、具备履行合同所必需的设备和专业技术能力的证明材料</w:t>
      </w:r>
    </w:p>
    <w:p w14:paraId="728C96B7">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8.4、参加政府采购活动前3年内在经营活动中没有重大违法记录的书面声明</w:t>
      </w:r>
    </w:p>
    <w:p w14:paraId="54916C1E">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8.5、具备法律、行政法规规定的其他条件的证明材料</w:t>
      </w:r>
    </w:p>
    <w:p w14:paraId="6A5570EF">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九、投标人近年类似项目业绩表</w:t>
      </w:r>
    </w:p>
    <w:p w14:paraId="58D7610D">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十、项目负责人简历表</w:t>
      </w:r>
    </w:p>
    <w:p w14:paraId="3DF8A06B">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十一、拟派现场管理人员情况表</w:t>
      </w:r>
    </w:p>
    <w:p w14:paraId="65C69C77">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十二、投标保证金缴纳凭证</w:t>
      </w:r>
    </w:p>
    <w:p w14:paraId="5A2D7D40">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十三、承诺函</w:t>
      </w:r>
    </w:p>
    <w:p w14:paraId="19BFA7E7">
      <w:pPr>
        <w:spacing w:line="360" w:lineRule="auto"/>
        <w:ind w:left="479" w:leftChars="228" w:firstLine="0" w:firstLineChars="0"/>
        <w:rPr>
          <w:rFonts w:hint="eastAsia" w:ascii="仿宋" w:hAnsi="仿宋" w:eastAsia="仿宋" w:cs="仿宋"/>
          <w:bCs/>
          <w:sz w:val="24"/>
          <w:szCs w:val="24"/>
          <w:highlight w:val="none"/>
        </w:rPr>
      </w:pPr>
      <w:r>
        <w:rPr>
          <w:rFonts w:hint="eastAsia" w:ascii="仿宋" w:hAnsi="仿宋" w:eastAsia="仿宋" w:cs="仿宋"/>
          <w:bCs/>
          <w:sz w:val="24"/>
          <w:szCs w:val="24"/>
          <w:highlight w:val="none"/>
        </w:rPr>
        <w:t>十四、服务方案</w:t>
      </w:r>
    </w:p>
    <w:p w14:paraId="688A44A3">
      <w:pPr>
        <w:spacing w:line="360" w:lineRule="auto"/>
        <w:ind w:left="479" w:leftChars="228" w:firstLine="0" w:firstLineChars="0"/>
        <w:rPr>
          <w:rFonts w:hint="eastAsia" w:ascii="仿宋" w:hAnsi="仿宋" w:eastAsia="仿宋" w:cs="仿宋"/>
          <w:bCs/>
          <w:sz w:val="24"/>
          <w:szCs w:val="24"/>
          <w:highlight w:val="none"/>
        </w:rPr>
      </w:pPr>
      <w:r>
        <w:rPr>
          <w:rFonts w:hint="eastAsia" w:ascii="仿宋" w:hAnsi="仿宋" w:eastAsia="仿宋" w:cs="仿宋"/>
          <w:bCs/>
          <w:sz w:val="24"/>
          <w:szCs w:val="24"/>
          <w:highlight w:val="none"/>
        </w:rPr>
        <w:t>十五、其他需要提交的资料</w:t>
      </w:r>
    </w:p>
    <w:p w14:paraId="3C004FE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3.1.2 投标人须知前附表规定不接受联合体投标的，或投标人没有组成联合体的，投标文件不包括联合体协议书。 </w:t>
      </w:r>
    </w:p>
    <w:p w14:paraId="1489212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 投标价格</w:t>
      </w:r>
    </w:p>
    <w:p w14:paraId="1838021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3.2.1投标价格应包括投标人履行本项目合同（如果中标）所必须的所有成本费用和中标人应承担的一切税费，包括但不仅限于必要资料、办公、交通、保险、人员、差旅、税费、全过程的管理费用等一切费用。未列和没有填写的项目费用，采购人将视为已包括在投标价格中。</w:t>
      </w:r>
    </w:p>
    <w:p w14:paraId="5E6493D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3.2.2 投标人的投标价格不能超出本项目服务费概算（最高限价）。</w:t>
      </w:r>
    </w:p>
    <w:p w14:paraId="787F11E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3.3 投标有效期</w:t>
      </w:r>
    </w:p>
    <w:p w14:paraId="3B13649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3.3.1 在投标人须知前附表规定的投标有效期内，投标人不得要求撤销或修改其投标文件。</w:t>
      </w:r>
    </w:p>
    <w:p w14:paraId="2C0FC77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3.3.2 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 </w:t>
      </w:r>
    </w:p>
    <w:p w14:paraId="7D5622A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3.3.3 投标保证金的有效期与投标有效期一致。</w:t>
      </w:r>
    </w:p>
    <w:p w14:paraId="77638ED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 投标保证金</w:t>
      </w:r>
    </w:p>
    <w:p w14:paraId="21FED84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3.4.1 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14:paraId="348F8C1A">
      <w:pPr>
        <w:shd w:val="clear" w:color="auto" w:fill="FFFFFF"/>
        <w:snapToGrid w:val="0"/>
        <w:spacing w:line="360" w:lineRule="auto"/>
        <w:ind w:firstLine="361" w:firstLineChars="150"/>
        <w:rPr>
          <w:rFonts w:hint="eastAsia" w:ascii="仿宋" w:hAnsi="仿宋" w:eastAsia="仿宋" w:cs="仿宋"/>
          <w:b/>
          <w:bCs/>
          <w:sz w:val="24"/>
          <w:szCs w:val="24"/>
          <w:highlight w:val="none"/>
        </w:rPr>
      </w:pPr>
      <w:r>
        <w:rPr>
          <w:rFonts w:hint="eastAsia" w:ascii="仿宋" w:hAnsi="仿宋" w:eastAsia="仿宋" w:cs="仿宋"/>
          <w:b/>
          <w:bCs/>
          <w:kern w:val="0"/>
          <w:sz w:val="24"/>
          <w:szCs w:val="24"/>
          <w:highlight w:val="none"/>
        </w:rPr>
        <w:t>3.4.2</w:t>
      </w:r>
      <w:r>
        <w:rPr>
          <w:rFonts w:hint="eastAsia" w:ascii="仿宋" w:hAnsi="仿宋" w:eastAsia="仿宋" w:cs="仿宋"/>
          <w:b/>
          <w:bCs/>
          <w:sz w:val="24"/>
          <w:szCs w:val="24"/>
          <w:highlight w:val="none"/>
        </w:rPr>
        <w:t>投标保证金以支票、汇票、本票或者金融机构、担保机构出具的保函等非现金形式提交至采购代理机构。</w:t>
      </w:r>
    </w:p>
    <w:p w14:paraId="1374E39A">
      <w:pPr>
        <w:shd w:val="clear" w:color="auto" w:fill="FFFFFF"/>
        <w:snapToGrid w:val="0"/>
        <w:spacing w:line="360" w:lineRule="auto"/>
        <w:ind w:firstLine="361" w:firstLineChars="15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采购代理机构名称：新疆新世纪招标有限公司</w:t>
      </w:r>
    </w:p>
    <w:p w14:paraId="371EBBA7">
      <w:pPr>
        <w:shd w:val="clear" w:color="auto" w:fill="FFFFFF"/>
        <w:snapToGrid w:val="0"/>
        <w:spacing w:line="360" w:lineRule="auto"/>
        <w:ind w:firstLine="361" w:firstLineChars="15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纳税人识别号：91650100726988855F</w:t>
      </w:r>
    </w:p>
    <w:p w14:paraId="22D10D61">
      <w:pPr>
        <w:shd w:val="clear" w:color="auto" w:fill="FFFFFF"/>
        <w:snapToGrid w:val="0"/>
        <w:spacing w:line="360" w:lineRule="auto"/>
        <w:ind w:firstLine="361" w:firstLineChars="15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开户行：中国农业银行乌鲁木齐新民西街支行</w:t>
      </w:r>
    </w:p>
    <w:p w14:paraId="538AFD06">
      <w:pPr>
        <w:shd w:val="clear" w:color="auto" w:fill="FFFFFF"/>
        <w:snapToGrid w:val="0"/>
        <w:spacing w:line="360" w:lineRule="auto"/>
        <w:ind w:firstLine="361" w:firstLineChars="150"/>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账号：30014701040000595</w:t>
      </w:r>
    </w:p>
    <w:p w14:paraId="68166039">
      <w:pPr>
        <w:shd w:val="clear" w:color="auto" w:fill="FFFFFF"/>
        <w:snapToGrid w:val="0"/>
        <w:spacing w:line="360" w:lineRule="auto"/>
        <w:ind w:firstLine="360" w:firstLineChars="15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3.4.3 投标保证金是为了保护采购人免遭因投标人的行为而蒙受损失。采购人在因投标人的行为受到损害时可根据相关法律规定没收投标人的投标保证金。</w:t>
      </w:r>
    </w:p>
    <w:p w14:paraId="7627201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3.4.4 采购人或者采购代理机构应当自中标通知书发出之日起5个工作日内退还未中标人的投标保证金，自采购合同签订之日起5个工作日内退还中标人的投标保证金。</w:t>
      </w:r>
    </w:p>
    <w:p w14:paraId="4A2FF1B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3.4.5投标保证金有效期与投标有效期一致。</w:t>
      </w:r>
    </w:p>
    <w:p w14:paraId="32B9D48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3.4.6 有下列情形之一的，投标保证金不予退还：</w:t>
      </w:r>
    </w:p>
    <w:p w14:paraId="36A09FD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（1）投标人在规定的投标有效期内撤销或修改其投标文件的；</w:t>
      </w:r>
    </w:p>
    <w:p w14:paraId="39ABF23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（2）中标人在收到中标通知书后，无正当理由拒签合同协议书或在签订合同时提出附加条件或者更改合同实质性内容的；</w:t>
      </w:r>
    </w:p>
    <w:p w14:paraId="4E63C6C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（3）未按招标文件规定提交履约保证金的。</w:t>
      </w:r>
    </w:p>
    <w:p w14:paraId="0ED5897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 投标文件的编制</w:t>
      </w:r>
    </w:p>
    <w:p w14:paraId="0F34981D">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3.5.1投标文件应按第五章“投标文件格式”进行编写，如有必要，可以增加附页，作为投标文件的组成部分。</w:t>
      </w:r>
    </w:p>
    <w:p w14:paraId="4BFE217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3.5.2投标文件应当对招标文件有关采购范围、技术与服务要求等实质性内容做出响应。</w:t>
      </w:r>
    </w:p>
    <w:p w14:paraId="6E86227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shd w:val="clear" w:color="auto" w:fill="FFFFFF" w:themeFill="background1"/>
        </w:rPr>
      </w:pPr>
      <w:bookmarkStart w:id="13" w:name="_BookMark_7"/>
      <w:bookmarkEnd w:id="13"/>
      <w:bookmarkStart w:id="14" w:name="_Toc535592198"/>
      <w:r>
        <w:rPr>
          <w:rFonts w:hint="eastAsia" w:ascii="仿宋" w:hAnsi="仿宋" w:eastAsia="仿宋" w:cs="仿宋"/>
          <w:kern w:val="0"/>
          <w:sz w:val="24"/>
          <w:szCs w:val="24"/>
          <w:highlight w:val="none"/>
          <w:shd w:val="clear" w:color="auto" w:fill="FFFFFF" w:themeFill="background1"/>
        </w:rPr>
        <w:t>3.5.3电子投标文件使用政采云平台投标文件制作工具以及招标文件要求进行制作编制。投标文件制作时，按照招标文件中明确的投标文件目录和格式进行编制，保证目录清晰、内容完整。</w:t>
      </w:r>
    </w:p>
    <w:p w14:paraId="7F55AFA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3.5.4电子投标文件须使用投标人电子公章及法定代表人的电子</w:t>
      </w:r>
      <w:r>
        <w:rPr>
          <w:rFonts w:hint="eastAsia" w:ascii="仿宋" w:hAnsi="仿宋" w:eastAsia="仿宋" w:cs="仿宋"/>
          <w:kern w:val="0"/>
          <w:sz w:val="24"/>
          <w:szCs w:val="24"/>
          <w:highlight w:val="none"/>
          <w:shd w:val="clear" w:color="auto" w:fill="FFFFFF" w:themeFill="background1"/>
          <w:lang w:val="en-US" w:eastAsia="zh-CN"/>
        </w:rPr>
        <w:t>章</w:t>
      </w:r>
      <w:r>
        <w:rPr>
          <w:rFonts w:hint="eastAsia" w:ascii="仿宋" w:hAnsi="仿宋" w:eastAsia="仿宋" w:cs="仿宋"/>
          <w:kern w:val="0"/>
          <w:sz w:val="24"/>
          <w:szCs w:val="24"/>
          <w:highlight w:val="none"/>
          <w:shd w:val="clear" w:color="auto" w:fill="FFFFFF" w:themeFill="background1"/>
        </w:rPr>
        <w:t>。</w:t>
      </w:r>
    </w:p>
    <w:p w14:paraId="047252BA">
      <w:pPr>
        <w:widowControl/>
        <w:shd w:val="clear" w:color="auto" w:fill="FFFFFF"/>
        <w:snapToGrid w:val="0"/>
        <w:spacing w:line="360" w:lineRule="auto"/>
        <w:ind w:firstLine="48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3.5.5电子招投标文件具有法律效力，与其他形式的招投标文件在内容和格式上等同，若投标文件与招标文件要求不一致，其内容影响成交结果时，责任由投标人自行承担。投标人递交的电子投标文件因投标人自身原因而导致无法导入电子辅助评标系统，该投标文件视为无效投标文件，将导致其投标被拒绝</w:t>
      </w:r>
      <w:r>
        <w:rPr>
          <w:rFonts w:hint="eastAsia" w:ascii="仿宋" w:hAnsi="仿宋" w:eastAsia="仿宋" w:cs="仿宋"/>
          <w:sz w:val="24"/>
          <w:szCs w:val="24"/>
          <w:highlight w:val="none"/>
          <w:shd w:val="clear" w:color="auto" w:fill="FFFFFF" w:themeFill="background1"/>
        </w:rPr>
        <w:t>。</w:t>
      </w:r>
    </w:p>
    <w:p w14:paraId="10AACC03">
      <w:pPr>
        <w:tabs>
          <w:tab w:val="center" w:pos="4832"/>
          <w:tab w:val="left" w:pos="7140"/>
        </w:tabs>
        <w:spacing w:line="360" w:lineRule="auto"/>
        <w:ind w:firstLine="470" w:firstLineChars="196"/>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3.5.6</w:t>
      </w:r>
      <w:r>
        <w:rPr>
          <w:rFonts w:hint="eastAsia" w:ascii="仿宋" w:hAnsi="仿宋" w:eastAsia="仿宋" w:cs="仿宋"/>
          <w:sz w:val="24"/>
          <w:szCs w:val="24"/>
          <w:highlight w:val="none"/>
          <w:shd w:val="clear" w:color="auto" w:fill="FFFFFF" w:themeFill="background1"/>
        </w:rPr>
        <w:t>未按招标文件要求签署和盖章的投标文件，其投标将被认定为投标无效。</w:t>
      </w:r>
    </w:p>
    <w:p w14:paraId="263E08D9">
      <w:pP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15" w:name="_Toc10473"/>
      <w:r>
        <w:rPr>
          <w:rFonts w:hint="eastAsia" w:ascii="仿宋" w:hAnsi="仿宋" w:eastAsia="仿宋" w:cs="仿宋"/>
          <w:b/>
          <w:sz w:val="24"/>
          <w:szCs w:val="24"/>
          <w:highlight w:val="none"/>
        </w:rPr>
        <w:t>4．投标</w:t>
      </w:r>
      <w:bookmarkEnd w:id="14"/>
      <w:bookmarkEnd w:id="15"/>
    </w:p>
    <w:p w14:paraId="395E0781">
      <w:pP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bookmarkStart w:id="16" w:name="_BookMark_8"/>
      <w:bookmarkEnd w:id="16"/>
      <w:bookmarkStart w:id="17" w:name="_Toc535592199"/>
      <w:r>
        <w:rPr>
          <w:rFonts w:hint="eastAsia" w:ascii="仿宋" w:hAnsi="仿宋" w:eastAsia="仿宋" w:cs="仿宋"/>
          <w:bCs/>
          <w:sz w:val="24"/>
          <w:szCs w:val="24"/>
          <w:highlight w:val="none"/>
        </w:rPr>
        <w:t>4.1本次采购采用电子交易方式，电子交易平台为“政采云平台（https://www.zcygov.cn/）”。投标人参与本项目电子交易活动前，应注册成为政府采购云平台投标人。编制电子投标文件前还需申领CA证书并绑定</w:t>
      </w:r>
      <w:r>
        <w:rPr>
          <w:rFonts w:hint="eastAsia" w:ascii="仿宋" w:hAnsi="仿宋" w:eastAsia="仿宋" w:cs="仿宋"/>
          <w:bCs/>
          <w:sz w:val="24"/>
          <w:szCs w:val="24"/>
          <w:highlight w:val="none"/>
          <w:lang w:eastAsia="zh-CN"/>
        </w:rPr>
        <w:t>账号</w:t>
      </w:r>
      <w:r>
        <w:rPr>
          <w:rFonts w:hint="eastAsia" w:ascii="仿宋" w:hAnsi="仿宋" w:eastAsia="仿宋" w:cs="仿宋"/>
          <w:bCs/>
          <w:sz w:val="24"/>
          <w:szCs w:val="24"/>
          <w:highlight w:val="none"/>
        </w:rPr>
        <w:t xml:space="preserve">。投标人应充分考虑完成平台注册、申领CA证书等所需的时间。因未注册入库、未办理CA数字证书等原因造成无法投标或投标失败等后果由投标人自行承担。 </w:t>
      </w:r>
    </w:p>
    <w:p w14:paraId="311361E3">
      <w:pP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6470F49F">
      <w:pP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4.3投标文件的递交</w:t>
      </w:r>
    </w:p>
    <w:p w14:paraId="19EB5CC4">
      <w:pP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4.3.1加密的电子投标文件应在投标文件递交截止时间前通过政采云平台上传完成。逾期上传或者未上传指定地点的投标文件，采购人不予受理。</w:t>
      </w:r>
    </w:p>
    <w:p w14:paraId="0F7514CF">
      <w:pP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4.3.2采购人事先约定延长投标文件递交截止时间的，采购人与投标人以前的投标截止期方面的全部权利、责任和义务，将适用延长至新的投标截止期。</w:t>
      </w:r>
    </w:p>
    <w:p w14:paraId="64E5C17F">
      <w:pP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4.3.3投标人或其投标文件存在下列情形之一的，采购人对其投标文件不予受理：</w:t>
      </w:r>
    </w:p>
    <w:p w14:paraId="49741ADC">
      <w:pP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（1）逾期上传的投标文件；</w:t>
      </w:r>
    </w:p>
    <w:p w14:paraId="454BE8F3">
      <w:pP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（2）未按招标文件要求加密的投标文件。</w:t>
      </w:r>
    </w:p>
    <w:p w14:paraId="41BE41FB">
      <w:pP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4.4投标文件的修改与撤回</w:t>
      </w:r>
    </w:p>
    <w:p w14:paraId="143E3A79">
      <w:pP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4.4.1投标人应在投标须知前附表中规定的截止时间前，可以撤回已上传的投标文件。如要修改，必须在撤回并修改后在规定的投标文件递交截止时间之前将修改后的投标文件再重新上传。在投标文件递交截止时间之后，投标人不得对上传的投标文件撤销或修改。</w:t>
      </w:r>
    </w:p>
    <w:p w14:paraId="524868E3">
      <w:pP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4.5投标文件格式</w:t>
      </w:r>
    </w:p>
    <w:p w14:paraId="134C862C">
      <w:pP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4.5.1投标文件格式见第五章。</w:t>
      </w:r>
    </w:p>
    <w:p w14:paraId="1632ED9A">
      <w:pPr>
        <w:tabs>
          <w:tab w:val="center" w:pos="4832"/>
          <w:tab w:val="left" w:pos="7140"/>
        </w:tabs>
        <w:spacing w:line="360" w:lineRule="auto"/>
        <w:ind w:firstLine="470" w:firstLineChars="196"/>
        <w:jc w:val="left"/>
        <w:rPr>
          <w:rFonts w:hint="eastAsia" w:ascii="仿宋" w:hAnsi="仿宋" w:eastAsia="仿宋" w:cs="仿宋"/>
          <w:bCs/>
          <w:sz w:val="24"/>
          <w:szCs w:val="24"/>
          <w:highlight w:val="none"/>
        </w:rPr>
      </w:pPr>
      <w:r>
        <w:rPr>
          <w:rFonts w:hint="eastAsia" w:ascii="仿宋" w:hAnsi="仿宋" w:eastAsia="仿宋" w:cs="仿宋"/>
          <w:bCs/>
          <w:sz w:val="24"/>
          <w:szCs w:val="24"/>
          <w:highlight w:val="none"/>
        </w:rPr>
        <w:t>4.5.2投标人应使用本招标文件后面提供的投标文件格式填写，如不够用时，投标人可按同样格式自行编制和填补，如果本招标文件未提供格式的，投标人可自行编制。</w:t>
      </w:r>
    </w:p>
    <w:p w14:paraId="7904F752">
      <w:pP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18" w:name="_Toc27018"/>
      <w:r>
        <w:rPr>
          <w:rFonts w:hint="eastAsia" w:ascii="仿宋" w:hAnsi="仿宋" w:eastAsia="仿宋" w:cs="仿宋"/>
          <w:b/>
          <w:sz w:val="24"/>
          <w:szCs w:val="24"/>
          <w:highlight w:val="none"/>
        </w:rPr>
        <w:t>5．开标</w:t>
      </w:r>
      <w:bookmarkEnd w:id="17"/>
      <w:bookmarkEnd w:id="18"/>
    </w:p>
    <w:p w14:paraId="6694EA9D">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5.1 开标时间和地点</w:t>
      </w:r>
    </w:p>
    <w:p w14:paraId="75F6F5C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采购人在投标人须知前附表规定的时间、地点公开开标，并邀请所有投标人的法定代表人或其授权委托人参加。</w:t>
      </w:r>
    </w:p>
    <w:p w14:paraId="7D10E64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5.2 开标程序</w:t>
      </w:r>
    </w:p>
    <w:p w14:paraId="6BA3610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按下列程序进行开标：</w:t>
      </w:r>
    </w:p>
    <w:p w14:paraId="2B20D2F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（1）投标人解密投标文件</w:t>
      </w:r>
    </w:p>
    <w:p w14:paraId="0045FF0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（2）开启报价文件</w:t>
      </w:r>
    </w:p>
    <w:p w14:paraId="4144E9BD">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（3）投标人线上签字确认</w:t>
      </w:r>
    </w:p>
    <w:p w14:paraId="0184C42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（4）开标结束</w:t>
      </w:r>
    </w:p>
    <w:p w14:paraId="211F263C">
      <w:pP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19" w:name="_BookMark_9"/>
      <w:bookmarkEnd w:id="19"/>
      <w:bookmarkStart w:id="20" w:name="_Toc8391"/>
      <w:bookmarkStart w:id="21" w:name="_Toc535592200"/>
      <w:r>
        <w:rPr>
          <w:rFonts w:hint="eastAsia" w:ascii="仿宋" w:hAnsi="仿宋" w:eastAsia="仿宋" w:cs="仿宋"/>
          <w:b/>
          <w:sz w:val="24"/>
          <w:szCs w:val="24"/>
          <w:highlight w:val="none"/>
        </w:rPr>
        <w:t>6．评标</w:t>
      </w:r>
      <w:bookmarkEnd w:id="20"/>
      <w:bookmarkEnd w:id="21"/>
    </w:p>
    <w:p w14:paraId="5CFD2A2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6.1 评标小组</w:t>
      </w:r>
    </w:p>
    <w:p w14:paraId="4CCEBD5D">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6.1.1 评标由采购人按照《政府采购评标专家管理办法》财库〔2016〕198号，依法组建的评标小组负责。评标小组由采购人熟悉相关业务的代表，以及有关技术、经济等方面的专家组成。</w:t>
      </w:r>
    </w:p>
    <w:p w14:paraId="58C907C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6.1.2 评标小组成员有下列情形之一的，应当回避：</w:t>
      </w:r>
    </w:p>
    <w:p w14:paraId="4C093BE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（1）参加采购活动前三年内,与投标人存在劳动关系,或者担任过投标人的董事、监事,或者是投标人的控股股东或实际控制人。</w:t>
      </w:r>
    </w:p>
    <w:p w14:paraId="32364FD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（2）与投标人的法定代表人或者负责人有夫妻、直系血亲、三代以内旁系血亲或者近姻亲关系。</w:t>
      </w:r>
    </w:p>
    <w:p w14:paraId="08BA26E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（3）与投标人有其他可能影响政府采购活动公平、公正进行的关系。</w:t>
      </w:r>
    </w:p>
    <w:p w14:paraId="7A7B708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6.2 评标原则 </w:t>
      </w:r>
    </w:p>
    <w:p w14:paraId="56E0247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评标活动遵循公平、公正、科学和择优的原则。</w:t>
      </w:r>
    </w:p>
    <w:p w14:paraId="275C635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6.3 评标</w:t>
      </w:r>
    </w:p>
    <w:p w14:paraId="735F034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评标小组按照招标文件中规定的方法、评标因素、标准和程序对投标文件进行评标。</w:t>
      </w:r>
    </w:p>
    <w:p w14:paraId="3D5FDABC">
      <w:pP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22" w:name="_BookMark_10"/>
      <w:bookmarkEnd w:id="22"/>
      <w:bookmarkStart w:id="23" w:name="_Toc535592201"/>
      <w:bookmarkStart w:id="24" w:name="_Toc3359"/>
      <w:r>
        <w:rPr>
          <w:rFonts w:hint="eastAsia" w:ascii="仿宋" w:hAnsi="仿宋" w:eastAsia="仿宋" w:cs="仿宋"/>
          <w:b/>
          <w:sz w:val="24"/>
          <w:szCs w:val="24"/>
          <w:highlight w:val="none"/>
        </w:rPr>
        <w:t>7．定标及合同授予</w:t>
      </w:r>
      <w:bookmarkEnd w:id="23"/>
      <w:bookmarkEnd w:id="24"/>
    </w:p>
    <w:p w14:paraId="523C27A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7.1 定标方法</w:t>
      </w:r>
    </w:p>
    <w:p w14:paraId="62165BC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7.1.1 评标活动遵循公平、公正、科学和择优的原则。评标小组按照招标文件中规定的方法、评标因素、标准和程序对投标文件进行评标，并按投标人须知前附表的规定向采购人推荐中标候选人。采购人依据评标小组推荐的中标候选人确定中标人。</w:t>
      </w:r>
    </w:p>
    <w:p w14:paraId="255F553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7.1.2 采购人从中标候选人中确定出中标人的原则：</w:t>
      </w:r>
      <w:r>
        <w:rPr>
          <w:rFonts w:hint="eastAsia" w:ascii="仿宋" w:hAnsi="仿宋" w:eastAsia="仿宋" w:cs="仿宋"/>
          <w:kern w:val="0"/>
          <w:sz w:val="24"/>
          <w:szCs w:val="24"/>
          <w:highlight w:val="none"/>
          <w:lang w:eastAsia="zh-CN"/>
        </w:rPr>
        <w:t>投标文件满足招标文件全部实质性要求，且按照评审因素的量化指标评审得分最高的投标人为排名第一的中标候选人。</w:t>
      </w:r>
      <w:r>
        <w:rPr>
          <w:rFonts w:hint="eastAsia" w:ascii="仿宋" w:hAnsi="仿宋" w:eastAsia="仿宋" w:cs="仿宋"/>
          <w:kern w:val="0"/>
          <w:sz w:val="24"/>
          <w:szCs w:val="24"/>
          <w:highlight w:val="none"/>
        </w:rPr>
        <w:t>排名第一的中标候选人放弃中标、因不可抗力不能履行合同，不按照招标文件要求提交履约保证金、或者被查实存在影响中标结果的违法行为等情形，不符合中标条件的，采购人可以按照评标小组提出的中标候选人名单排名依次确定其他中标候选人为中标人。</w:t>
      </w:r>
    </w:p>
    <w:p w14:paraId="5A43A5A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7.2中标结果公告</w:t>
      </w:r>
    </w:p>
    <w:p w14:paraId="03ECD7C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在公告中标结果的同时，采购人或者采购代理机构向中标人发出中标通知书；对未通过资格审查的投标人，应当告知其未通过的原因</w:t>
      </w:r>
    </w:p>
    <w:p w14:paraId="425E54D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7.3 履约保证金</w:t>
      </w:r>
    </w:p>
    <w:p w14:paraId="6788EE8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7.3.1 在签订合同前，中标人应按投标人须知前附表规定的金额、形式向采购人提交履约保证金。联合体中标的，其履约保证金由牵头人提交，并应符合投标人须知前附表的规定。</w:t>
      </w:r>
    </w:p>
    <w:p w14:paraId="1A169AE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7.3.2 中标人不能按投标人须知前附表规定的要求提交履约保证金的，视为放弃中标，其投标保证金不予退还；给采购人造成的损失超过投标保证金数额的，中标人还应当对超过部分予以赔偿。</w:t>
      </w:r>
    </w:p>
    <w:p w14:paraId="1C3B338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7.4 签订合同</w:t>
      </w:r>
    </w:p>
    <w:p w14:paraId="5E8D1EDD">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7.4.1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7034C9F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7.4.2发出中标通知书后，采购人无正当理由拒签合同的，给中标人造成损失的，还应当赔偿中标人损失。</w:t>
      </w:r>
    </w:p>
    <w:p w14:paraId="65C655D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7.4.3发出中标通知书后，中标人无正当理由拒签合同的，采购人取消其中标资格，其投标保证金不予退还；给采购人造成的损失超过投标保证金数额的，中标人还应当对超过部分予以赔偿。</w:t>
      </w:r>
    </w:p>
    <w:p w14:paraId="1FC389A3">
      <w:pPr>
        <w:tabs>
          <w:tab w:val="center" w:pos="4832"/>
          <w:tab w:val="left" w:pos="7140"/>
        </w:tabs>
        <w:spacing w:line="360" w:lineRule="auto"/>
        <w:ind w:firstLine="472" w:firstLineChars="196"/>
        <w:jc w:val="left"/>
        <w:outlineLvl w:val="1"/>
        <w:rPr>
          <w:rFonts w:hint="eastAsia" w:ascii="仿宋" w:hAnsi="仿宋" w:eastAsia="仿宋" w:cs="仿宋"/>
          <w:b/>
          <w:sz w:val="24"/>
          <w:szCs w:val="24"/>
          <w:highlight w:val="none"/>
        </w:rPr>
      </w:pPr>
      <w:bookmarkStart w:id="25" w:name="_BookMark_11"/>
      <w:bookmarkEnd w:id="25"/>
      <w:bookmarkStart w:id="26" w:name="_Toc22942"/>
      <w:bookmarkStart w:id="27" w:name="_Toc535592202"/>
      <w:r>
        <w:rPr>
          <w:rFonts w:hint="eastAsia" w:ascii="仿宋" w:hAnsi="仿宋" w:eastAsia="仿宋" w:cs="仿宋"/>
          <w:b/>
          <w:sz w:val="24"/>
          <w:szCs w:val="24"/>
          <w:highlight w:val="none"/>
        </w:rPr>
        <w:t>8．纪律和监督</w:t>
      </w:r>
      <w:bookmarkEnd w:id="26"/>
      <w:bookmarkEnd w:id="27"/>
    </w:p>
    <w:p w14:paraId="5D1C018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8.1 对采购人的纪律要求</w:t>
      </w:r>
    </w:p>
    <w:p w14:paraId="449BFD1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采购人不得泄漏招标投标活动中应当保密的情况和资料，不得与投标人串通损害国家利益、社会公共利益或者他人合法权益。</w:t>
      </w:r>
    </w:p>
    <w:p w14:paraId="10E023AD">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8.2 对投标人的纪律要求</w:t>
      </w:r>
    </w:p>
    <w:p w14:paraId="00BF05D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投标人不得相互串通投标或者与采购人串通投标，不得向采购人或者评标小组成员行贿谋取中标，不得以他人名义投标或者以其他方式弄虚作假骗取中标；投标人不得以任何方式干扰、影响评标工作。</w:t>
      </w:r>
    </w:p>
    <w:p w14:paraId="382091F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8.3 对评标小组成员的纪律要求</w:t>
      </w:r>
    </w:p>
    <w:p w14:paraId="6AE3C6F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评标小组成员不得收受他人的财物或者其他好处，不得向他人透漏对投标文件的评标和比较、中标候选人的推荐情况以及评标有关的其他情况。在评标活动中，评标小组成员不得擅离职守，影响评标程序正常进行，不得使用评标办法没有规定的评标因素和标准进行评标。</w:t>
      </w:r>
    </w:p>
    <w:p w14:paraId="5EBE731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8.4 对与评标活动有关的工作人员的纪律要求</w:t>
      </w:r>
    </w:p>
    <w:p w14:paraId="3791AC4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与评标活动有关的工作人员不得收受他人的财物或者其他好处，不得向他人透漏对投标文件的评标和比较、中标候选人的推荐情况以及评标有关的其他情况。在评标活动中，与评标活动有关的工作人员不得擅离职守，影响评标程序正常进行。</w:t>
      </w:r>
    </w:p>
    <w:p w14:paraId="55B0F87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8.5 监督</w:t>
      </w:r>
    </w:p>
    <w:p w14:paraId="4A55798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本项目的招标投标活动及其相关当事人应当接受有管辖权的监督部门依法实施的监督。</w:t>
      </w:r>
    </w:p>
    <w:p w14:paraId="080184D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8.6参与项目采购人员及相关人员与供应商有下列利害关系之一的，应当回避：</w:t>
      </w:r>
    </w:p>
    <w:p w14:paraId="0E29048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（一）参加采购活动前3年内与供应商存在劳动关系；</w:t>
      </w:r>
    </w:p>
    <w:p w14:paraId="0E7AFCF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（二）参加采购活动前3年内担任供应商的董事、监事；</w:t>
      </w:r>
    </w:p>
    <w:p w14:paraId="1C994DA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（三）参加采购活动前3年内是供应商的控股股东或者实际控制人；</w:t>
      </w:r>
    </w:p>
    <w:p w14:paraId="5A203A5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（四）与供应商的法定代表人或者负责人有夫妻、直系血亲、三代以内旁系血亲或者近姻亲关系；</w:t>
      </w:r>
    </w:p>
    <w:p w14:paraId="2365609D">
      <w:pPr>
        <w:widowControl/>
        <w:shd w:val="clear" w:color="auto" w:fill="FFFFFF"/>
        <w:snapToGrid w:val="0"/>
        <w:spacing w:line="360" w:lineRule="auto"/>
        <w:ind w:firstLine="480" w:firstLineChars="200"/>
        <w:rPr>
          <w:rFonts w:hint="eastAsia" w:ascii="仿宋" w:hAnsi="仿宋" w:eastAsia="仿宋" w:cs="仿宋"/>
          <w:bCs/>
          <w:kern w:val="0"/>
          <w:sz w:val="24"/>
          <w:szCs w:val="24"/>
          <w:highlight w:val="none"/>
        </w:rPr>
      </w:pPr>
      <w:r>
        <w:rPr>
          <w:rFonts w:hint="eastAsia" w:ascii="仿宋" w:hAnsi="仿宋" w:eastAsia="仿宋" w:cs="仿宋"/>
          <w:kern w:val="0"/>
          <w:sz w:val="24"/>
          <w:szCs w:val="24"/>
          <w:highlight w:val="none"/>
        </w:rPr>
        <w:t>（五）与供应商有其他可能影响政府采购活动公平、公正进行的关系。</w:t>
      </w:r>
      <w:r>
        <w:rPr>
          <w:rFonts w:hint="eastAsia" w:ascii="仿宋" w:hAnsi="仿宋" w:eastAsia="仿宋" w:cs="仿宋"/>
          <w:bCs/>
          <w:kern w:val="0"/>
          <w:sz w:val="24"/>
          <w:szCs w:val="24"/>
          <w:highlight w:val="none"/>
        </w:rPr>
        <w:br w:type="page"/>
      </w:r>
    </w:p>
    <w:p w14:paraId="05BC0EDB">
      <w:pPr>
        <w:widowControl/>
        <w:shd w:val="clear" w:color="auto" w:fill="FFFFFF"/>
        <w:snapToGrid w:val="0"/>
        <w:spacing w:line="360" w:lineRule="auto"/>
        <w:jc w:val="center"/>
        <w:outlineLvl w:val="0"/>
        <w:rPr>
          <w:rFonts w:hint="eastAsia" w:ascii="仿宋" w:hAnsi="仿宋" w:eastAsia="仿宋" w:cs="仿宋"/>
          <w:b/>
          <w:sz w:val="28"/>
          <w:szCs w:val="28"/>
          <w:highlight w:val="none"/>
        </w:rPr>
      </w:pPr>
      <w:bookmarkStart w:id="28" w:name="_Toc10367"/>
      <w:r>
        <w:rPr>
          <w:rFonts w:hint="eastAsia" w:ascii="仿宋" w:hAnsi="仿宋" w:eastAsia="仿宋" w:cs="仿宋"/>
          <w:b/>
          <w:sz w:val="28"/>
          <w:szCs w:val="28"/>
          <w:highlight w:val="none"/>
        </w:rPr>
        <w:t>第二章 评标办法</w:t>
      </w:r>
      <w:bookmarkEnd w:id="28"/>
    </w:p>
    <w:p w14:paraId="1F74DB8E">
      <w:pPr>
        <w:tabs>
          <w:tab w:val="center" w:pos="4832"/>
          <w:tab w:val="left" w:pos="7140"/>
        </w:tabs>
        <w:spacing w:line="360" w:lineRule="auto"/>
        <w:jc w:val="center"/>
        <w:outlineLvl w:val="2"/>
        <w:rPr>
          <w:rFonts w:hint="eastAsia" w:ascii="仿宋" w:hAnsi="仿宋" w:eastAsia="仿宋" w:cs="仿宋"/>
          <w:b/>
          <w:sz w:val="28"/>
          <w:szCs w:val="28"/>
          <w:highlight w:val="none"/>
        </w:rPr>
      </w:pPr>
      <w:bookmarkStart w:id="29" w:name="_BookMark_1"/>
      <w:bookmarkEnd w:id="29"/>
      <w:bookmarkStart w:id="30" w:name="_Toc9198"/>
      <w:bookmarkStart w:id="31" w:name="_Toc58342531"/>
      <w:bookmarkStart w:id="32" w:name="_Toc501719166"/>
      <w:r>
        <w:rPr>
          <w:rFonts w:hint="eastAsia" w:ascii="仿宋" w:hAnsi="仿宋" w:eastAsia="仿宋" w:cs="仿宋"/>
          <w:b/>
          <w:sz w:val="28"/>
          <w:szCs w:val="28"/>
          <w:highlight w:val="none"/>
        </w:rPr>
        <w:t>评审办法前附表</w:t>
      </w:r>
      <w:bookmarkEnd w:id="30"/>
      <w:bookmarkEnd w:id="31"/>
    </w:p>
    <w:tbl>
      <w:tblPr>
        <w:tblStyle w:val="41"/>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55"/>
        <w:gridCol w:w="2529"/>
        <w:gridCol w:w="5281"/>
      </w:tblGrid>
      <w:tr w14:paraId="4C349E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25" w:hRule="atLeast"/>
          <w:jc w:val="center"/>
        </w:trPr>
        <w:tc>
          <w:tcPr>
            <w:tcW w:w="332" w:type="pct"/>
            <w:tcBorders>
              <w:tl2br w:val="nil"/>
              <w:tr2bl w:val="nil"/>
            </w:tcBorders>
            <w:tcMar>
              <w:top w:w="0" w:type="dxa"/>
              <w:left w:w="28" w:type="dxa"/>
              <w:bottom w:w="0" w:type="dxa"/>
              <w:right w:w="28" w:type="dxa"/>
            </w:tcMar>
            <w:vAlign w:val="center"/>
          </w:tcPr>
          <w:p w14:paraId="20D99DDE">
            <w:pPr>
              <w:spacing w:line="24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1511" w:type="pct"/>
            <w:tcBorders>
              <w:tl2br w:val="nil"/>
              <w:tr2bl w:val="nil"/>
            </w:tcBorders>
            <w:tcMar>
              <w:top w:w="0" w:type="dxa"/>
              <w:left w:w="28" w:type="dxa"/>
              <w:bottom w:w="0" w:type="dxa"/>
              <w:right w:w="28" w:type="dxa"/>
            </w:tcMar>
            <w:vAlign w:val="center"/>
          </w:tcPr>
          <w:p w14:paraId="144A6A18">
            <w:pPr>
              <w:spacing w:line="24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条款内容</w:t>
            </w:r>
          </w:p>
        </w:tc>
        <w:tc>
          <w:tcPr>
            <w:tcW w:w="3156" w:type="pct"/>
            <w:tcBorders>
              <w:tl2br w:val="nil"/>
              <w:tr2bl w:val="nil"/>
            </w:tcBorders>
            <w:tcMar>
              <w:top w:w="0" w:type="dxa"/>
              <w:left w:w="28" w:type="dxa"/>
              <w:bottom w:w="0" w:type="dxa"/>
              <w:right w:w="28" w:type="dxa"/>
            </w:tcMar>
            <w:vAlign w:val="center"/>
          </w:tcPr>
          <w:p w14:paraId="370EDDA5">
            <w:pPr>
              <w:spacing w:line="24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编列内容</w:t>
            </w:r>
          </w:p>
        </w:tc>
      </w:tr>
      <w:tr w14:paraId="1C6932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30" w:hRule="atLeast"/>
          <w:jc w:val="center"/>
        </w:trPr>
        <w:tc>
          <w:tcPr>
            <w:tcW w:w="332" w:type="pct"/>
            <w:tcBorders>
              <w:tl2br w:val="nil"/>
              <w:tr2bl w:val="nil"/>
            </w:tcBorders>
            <w:tcMar>
              <w:top w:w="0" w:type="dxa"/>
              <w:left w:w="28" w:type="dxa"/>
              <w:bottom w:w="0" w:type="dxa"/>
              <w:right w:w="28" w:type="dxa"/>
            </w:tcMar>
            <w:vAlign w:val="center"/>
          </w:tcPr>
          <w:p w14:paraId="18497AF4">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511" w:type="pct"/>
            <w:tcBorders>
              <w:tl2br w:val="nil"/>
              <w:tr2bl w:val="nil"/>
            </w:tcBorders>
            <w:tcMar>
              <w:top w:w="0" w:type="dxa"/>
              <w:left w:w="28" w:type="dxa"/>
              <w:bottom w:w="0" w:type="dxa"/>
              <w:right w:w="28" w:type="dxa"/>
            </w:tcMar>
            <w:vAlign w:val="center"/>
          </w:tcPr>
          <w:p w14:paraId="133D2A76">
            <w:pPr>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分值构成及权重</w:t>
            </w:r>
          </w:p>
          <w:p w14:paraId="1DE4A0BC">
            <w:pPr>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(总分100分)</w:t>
            </w:r>
          </w:p>
        </w:tc>
        <w:tc>
          <w:tcPr>
            <w:tcW w:w="3156" w:type="pct"/>
            <w:tcBorders>
              <w:tl2br w:val="nil"/>
              <w:tr2bl w:val="nil"/>
            </w:tcBorders>
            <w:tcMar>
              <w:top w:w="0" w:type="dxa"/>
              <w:left w:w="28" w:type="dxa"/>
              <w:bottom w:w="0" w:type="dxa"/>
              <w:right w:w="28" w:type="dxa"/>
            </w:tcMar>
            <w:vAlign w:val="center"/>
          </w:tcPr>
          <w:p w14:paraId="07EFCC4D">
            <w:pPr>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1.详细评审部分90分</w:t>
            </w:r>
          </w:p>
          <w:p w14:paraId="5253A451">
            <w:pPr>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2.投标报价10分</w:t>
            </w:r>
          </w:p>
        </w:tc>
      </w:tr>
      <w:tr w14:paraId="29BCE2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47" w:hRule="atLeast"/>
          <w:jc w:val="center"/>
        </w:trPr>
        <w:tc>
          <w:tcPr>
            <w:tcW w:w="332" w:type="pct"/>
            <w:tcBorders>
              <w:tl2br w:val="nil"/>
              <w:tr2bl w:val="nil"/>
            </w:tcBorders>
            <w:tcMar>
              <w:top w:w="0" w:type="dxa"/>
              <w:left w:w="28" w:type="dxa"/>
              <w:bottom w:w="0" w:type="dxa"/>
              <w:right w:w="28" w:type="dxa"/>
            </w:tcMar>
            <w:vAlign w:val="center"/>
          </w:tcPr>
          <w:p w14:paraId="5C39D4CB">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511" w:type="pct"/>
            <w:tcBorders>
              <w:tl2br w:val="nil"/>
              <w:tr2bl w:val="nil"/>
            </w:tcBorders>
            <w:tcMar>
              <w:top w:w="0" w:type="dxa"/>
              <w:left w:w="28" w:type="dxa"/>
              <w:bottom w:w="0" w:type="dxa"/>
              <w:right w:w="28" w:type="dxa"/>
            </w:tcMar>
            <w:vAlign w:val="center"/>
          </w:tcPr>
          <w:p w14:paraId="1A994B01">
            <w:pPr>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资格审查</w:t>
            </w:r>
          </w:p>
        </w:tc>
        <w:tc>
          <w:tcPr>
            <w:tcW w:w="3156" w:type="pct"/>
            <w:tcBorders>
              <w:tl2br w:val="nil"/>
              <w:tr2bl w:val="nil"/>
            </w:tcBorders>
            <w:tcMar>
              <w:top w:w="0" w:type="dxa"/>
              <w:left w:w="28" w:type="dxa"/>
              <w:bottom w:w="0" w:type="dxa"/>
              <w:right w:w="28" w:type="dxa"/>
            </w:tcMar>
            <w:vAlign w:val="center"/>
          </w:tcPr>
          <w:p w14:paraId="388860F4">
            <w:pPr>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详见《资格审查标准》</w:t>
            </w:r>
          </w:p>
        </w:tc>
      </w:tr>
      <w:tr w14:paraId="4FBA9B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25" w:hRule="atLeast"/>
          <w:jc w:val="center"/>
        </w:trPr>
        <w:tc>
          <w:tcPr>
            <w:tcW w:w="332" w:type="pct"/>
            <w:tcBorders>
              <w:tl2br w:val="nil"/>
              <w:tr2bl w:val="nil"/>
            </w:tcBorders>
            <w:tcMar>
              <w:top w:w="0" w:type="dxa"/>
              <w:left w:w="28" w:type="dxa"/>
              <w:bottom w:w="0" w:type="dxa"/>
              <w:right w:w="28" w:type="dxa"/>
            </w:tcMar>
            <w:vAlign w:val="center"/>
          </w:tcPr>
          <w:p w14:paraId="198C9221">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511" w:type="pct"/>
            <w:tcBorders>
              <w:tl2br w:val="nil"/>
              <w:tr2bl w:val="nil"/>
            </w:tcBorders>
            <w:tcMar>
              <w:top w:w="0" w:type="dxa"/>
              <w:left w:w="28" w:type="dxa"/>
              <w:bottom w:w="0" w:type="dxa"/>
              <w:right w:w="28" w:type="dxa"/>
            </w:tcMar>
            <w:vAlign w:val="center"/>
          </w:tcPr>
          <w:p w14:paraId="0EA71F2D">
            <w:pPr>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符合性审查</w:t>
            </w:r>
          </w:p>
        </w:tc>
        <w:tc>
          <w:tcPr>
            <w:tcW w:w="3156" w:type="pct"/>
            <w:tcBorders>
              <w:tl2br w:val="nil"/>
              <w:tr2bl w:val="nil"/>
            </w:tcBorders>
            <w:tcMar>
              <w:top w:w="0" w:type="dxa"/>
              <w:left w:w="28" w:type="dxa"/>
              <w:bottom w:w="0" w:type="dxa"/>
              <w:right w:w="28" w:type="dxa"/>
            </w:tcMar>
            <w:vAlign w:val="center"/>
          </w:tcPr>
          <w:p w14:paraId="2595B8B3">
            <w:pPr>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详见《符合性审查标准》</w:t>
            </w:r>
          </w:p>
        </w:tc>
      </w:tr>
      <w:tr w14:paraId="2751C1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25" w:hRule="atLeast"/>
          <w:jc w:val="center"/>
        </w:trPr>
        <w:tc>
          <w:tcPr>
            <w:tcW w:w="332" w:type="pct"/>
            <w:tcBorders>
              <w:tl2br w:val="nil"/>
              <w:tr2bl w:val="nil"/>
            </w:tcBorders>
            <w:tcMar>
              <w:top w:w="0" w:type="dxa"/>
              <w:left w:w="28" w:type="dxa"/>
              <w:bottom w:w="0" w:type="dxa"/>
              <w:right w:w="28" w:type="dxa"/>
            </w:tcMar>
            <w:vAlign w:val="center"/>
          </w:tcPr>
          <w:p w14:paraId="0DA745A1">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511" w:type="pct"/>
            <w:tcBorders>
              <w:tl2br w:val="nil"/>
              <w:tr2bl w:val="nil"/>
            </w:tcBorders>
            <w:tcMar>
              <w:top w:w="0" w:type="dxa"/>
              <w:left w:w="28" w:type="dxa"/>
              <w:bottom w:w="0" w:type="dxa"/>
              <w:right w:w="28" w:type="dxa"/>
            </w:tcMar>
            <w:vAlign w:val="center"/>
          </w:tcPr>
          <w:p w14:paraId="1728C94B">
            <w:pPr>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详细评审</w:t>
            </w:r>
          </w:p>
        </w:tc>
        <w:tc>
          <w:tcPr>
            <w:tcW w:w="3156" w:type="pct"/>
            <w:tcBorders>
              <w:tl2br w:val="nil"/>
              <w:tr2bl w:val="nil"/>
            </w:tcBorders>
            <w:tcMar>
              <w:top w:w="0" w:type="dxa"/>
              <w:left w:w="28" w:type="dxa"/>
              <w:bottom w:w="0" w:type="dxa"/>
              <w:right w:w="28" w:type="dxa"/>
            </w:tcMar>
            <w:vAlign w:val="center"/>
          </w:tcPr>
          <w:p w14:paraId="308F1A45">
            <w:pPr>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详见《详细评审标准》及本节第3.5款</w:t>
            </w:r>
          </w:p>
        </w:tc>
      </w:tr>
    </w:tbl>
    <w:p w14:paraId="57074700">
      <w:pPr>
        <w:widowControl/>
        <w:shd w:val="clear" w:color="auto" w:fill="FFFFFF"/>
        <w:snapToGrid w:val="0"/>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《资格审查标准》</w:t>
      </w:r>
      <w:bookmarkEnd w:id="32"/>
    </w:p>
    <w:tbl>
      <w:tblPr>
        <w:tblStyle w:val="41"/>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8"/>
        <w:gridCol w:w="3851"/>
        <w:gridCol w:w="3949"/>
      </w:tblGrid>
      <w:tr w14:paraId="7F8BCD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17" w:type="pct"/>
            <w:tcBorders>
              <w:tl2br w:val="nil"/>
              <w:tr2bl w:val="nil"/>
            </w:tcBorders>
            <w:vAlign w:val="center"/>
          </w:tcPr>
          <w:p w14:paraId="01501D54">
            <w:pPr>
              <w:spacing w:line="240" w:lineRule="auto"/>
              <w:jc w:val="center"/>
              <w:rPr>
                <w:rFonts w:hint="eastAsia" w:ascii="仿宋" w:hAnsi="仿宋" w:eastAsia="仿宋" w:cs="仿宋"/>
                <w:b/>
                <w:bCs/>
                <w:sz w:val="24"/>
                <w:szCs w:val="24"/>
                <w:highlight w:val="none"/>
                <w:shd w:val="clear" w:color="auto" w:fill="FFFFFF" w:themeFill="background1"/>
              </w:rPr>
            </w:pPr>
            <w:bookmarkStart w:id="33" w:name="_Toc501719167"/>
            <w:r>
              <w:rPr>
                <w:rFonts w:hint="eastAsia" w:ascii="仿宋" w:hAnsi="仿宋" w:eastAsia="仿宋" w:cs="仿宋"/>
                <w:b/>
                <w:bCs/>
                <w:sz w:val="24"/>
                <w:szCs w:val="24"/>
                <w:highlight w:val="none"/>
                <w:shd w:val="clear" w:color="auto" w:fill="FFFFFF" w:themeFill="background1"/>
              </w:rPr>
              <w:t>序号</w:t>
            </w:r>
          </w:p>
        </w:tc>
        <w:tc>
          <w:tcPr>
            <w:tcW w:w="2312" w:type="pct"/>
            <w:tcBorders>
              <w:tl2br w:val="nil"/>
              <w:tr2bl w:val="nil"/>
            </w:tcBorders>
            <w:vAlign w:val="center"/>
          </w:tcPr>
          <w:p w14:paraId="11119500">
            <w:pPr>
              <w:spacing w:line="240" w:lineRule="auto"/>
              <w:jc w:val="center"/>
              <w:rPr>
                <w:rFonts w:hint="eastAsia" w:ascii="仿宋" w:hAnsi="仿宋" w:eastAsia="仿宋" w:cs="仿宋"/>
                <w:b/>
                <w:bCs/>
                <w:sz w:val="24"/>
                <w:szCs w:val="24"/>
                <w:highlight w:val="none"/>
                <w:shd w:val="clear" w:color="auto" w:fill="FFFFFF" w:themeFill="background1"/>
              </w:rPr>
            </w:pPr>
            <w:r>
              <w:rPr>
                <w:rFonts w:hint="eastAsia" w:ascii="仿宋" w:hAnsi="仿宋" w:eastAsia="仿宋" w:cs="仿宋"/>
                <w:b/>
                <w:bCs/>
                <w:sz w:val="24"/>
                <w:szCs w:val="24"/>
                <w:highlight w:val="none"/>
                <w:shd w:val="clear" w:color="auto" w:fill="FFFFFF" w:themeFill="background1"/>
              </w:rPr>
              <w:t>审查要求</w:t>
            </w:r>
          </w:p>
        </w:tc>
        <w:tc>
          <w:tcPr>
            <w:tcW w:w="2369" w:type="pct"/>
            <w:tcBorders>
              <w:tl2br w:val="nil"/>
              <w:tr2bl w:val="nil"/>
            </w:tcBorders>
            <w:vAlign w:val="center"/>
          </w:tcPr>
          <w:p w14:paraId="11E94942">
            <w:pPr>
              <w:spacing w:line="240" w:lineRule="auto"/>
              <w:jc w:val="center"/>
              <w:rPr>
                <w:rFonts w:hint="eastAsia" w:ascii="仿宋" w:hAnsi="仿宋" w:eastAsia="仿宋" w:cs="仿宋"/>
                <w:b/>
                <w:bCs/>
                <w:sz w:val="24"/>
                <w:szCs w:val="24"/>
                <w:highlight w:val="none"/>
                <w:shd w:val="clear" w:color="auto" w:fill="FFFFFF" w:themeFill="background1"/>
              </w:rPr>
            </w:pPr>
            <w:r>
              <w:rPr>
                <w:rFonts w:hint="eastAsia" w:ascii="仿宋" w:hAnsi="仿宋" w:eastAsia="仿宋" w:cs="仿宋"/>
                <w:b/>
                <w:bCs/>
                <w:sz w:val="24"/>
                <w:szCs w:val="24"/>
                <w:highlight w:val="none"/>
                <w:shd w:val="clear" w:color="auto" w:fill="FFFFFF" w:themeFill="background1"/>
              </w:rPr>
              <w:t>要求说明</w:t>
            </w:r>
          </w:p>
        </w:tc>
      </w:tr>
      <w:tr w14:paraId="0B9A96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17" w:type="pct"/>
            <w:tcBorders>
              <w:tl2br w:val="nil"/>
              <w:tr2bl w:val="nil"/>
            </w:tcBorders>
            <w:vAlign w:val="center"/>
          </w:tcPr>
          <w:p w14:paraId="2014EA84">
            <w:pPr>
              <w:widowControl/>
              <w:shd w:val="clear" w:color="auto" w:fill="FFFFFF"/>
              <w:snapToGrid w:val="0"/>
              <w:spacing w:line="24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color w:val="auto"/>
                <w:kern w:val="0"/>
                <w:sz w:val="24"/>
                <w:szCs w:val="24"/>
                <w:highlight w:val="none"/>
              </w:rPr>
              <w:t>1</w:t>
            </w:r>
          </w:p>
        </w:tc>
        <w:tc>
          <w:tcPr>
            <w:tcW w:w="2312" w:type="pct"/>
            <w:tcBorders>
              <w:tl2br w:val="nil"/>
              <w:tr2bl w:val="nil"/>
            </w:tcBorders>
            <w:vAlign w:val="center"/>
          </w:tcPr>
          <w:p w14:paraId="027D7C7A">
            <w:pPr>
              <w:spacing w:line="24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具有独立承担民事责任的能力。</w:t>
            </w:r>
          </w:p>
        </w:tc>
        <w:tc>
          <w:tcPr>
            <w:tcW w:w="2369" w:type="pct"/>
            <w:tcBorders>
              <w:tl2br w:val="nil"/>
              <w:tr2bl w:val="nil"/>
            </w:tcBorders>
            <w:vAlign w:val="center"/>
          </w:tcPr>
          <w:p w14:paraId="4AD7CEA9">
            <w:pPr>
              <w:spacing w:line="24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、如投标人是企业（包括合伙企业)，应提供在工商部门注册的有效“企业法人营业执照”或“营业执照”;</w:t>
            </w:r>
          </w:p>
          <w:p w14:paraId="157FDBA9">
            <w:pPr>
              <w:spacing w:line="24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、如投标人是事业单位，应提供有效的“事业单位法人证书”;</w:t>
            </w:r>
          </w:p>
          <w:p w14:paraId="2643E4A9">
            <w:pPr>
              <w:spacing w:line="24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、投标人是非企业专业服务机构的，应提供执业许可证等证明文件;</w:t>
            </w:r>
          </w:p>
          <w:p w14:paraId="32BEFFC5">
            <w:pPr>
              <w:spacing w:line="24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、如投标人是个体工商户，应提供有效的“个体工商户营业执照”;</w:t>
            </w:r>
          </w:p>
          <w:p w14:paraId="63EED28E">
            <w:pPr>
              <w:spacing w:line="24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、如投标人是自然人，应提供有效的自然人身份证明。</w:t>
            </w:r>
          </w:p>
        </w:tc>
      </w:tr>
      <w:tr w14:paraId="26976E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17" w:type="pct"/>
            <w:tcBorders>
              <w:tl2br w:val="nil"/>
              <w:tr2bl w:val="nil"/>
            </w:tcBorders>
            <w:vAlign w:val="center"/>
          </w:tcPr>
          <w:p w14:paraId="14FE4D66">
            <w:pPr>
              <w:widowControl/>
              <w:shd w:val="clear" w:color="auto" w:fill="FFFFFF"/>
              <w:snapToGrid w:val="0"/>
              <w:spacing w:line="24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color w:val="auto"/>
                <w:kern w:val="0"/>
                <w:sz w:val="24"/>
                <w:szCs w:val="24"/>
                <w:highlight w:val="none"/>
              </w:rPr>
              <w:t>2</w:t>
            </w:r>
          </w:p>
        </w:tc>
        <w:tc>
          <w:tcPr>
            <w:tcW w:w="2312" w:type="pct"/>
            <w:tcBorders>
              <w:tl2br w:val="nil"/>
              <w:tr2bl w:val="nil"/>
            </w:tcBorders>
            <w:vAlign w:val="center"/>
          </w:tcPr>
          <w:p w14:paraId="46598CEC">
            <w:pPr>
              <w:spacing w:line="24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具有良好的商业信誉和健全的财务会计制度。</w:t>
            </w:r>
          </w:p>
        </w:tc>
        <w:tc>
          <w:tcPr>
            <w:tcW w:w="2369" w:type="pct"/>
            <w:tcBorders>
              <w:tl2br w:val="nil"/>
              <w:tr2bl w:val="nil"/>
            </w:tcBorders>
            <w:vAlign w:val="center"/>
          </w:tcPr>
          <w:p w14:paraId="1AED9B23">
            <w:pPr>
              <w:spacing w:line="240" w:lineRule="auto"/>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满足下述一条要求即可：</w:t>
            </w:r>
          </w:p>
          <w:p w14:paraId="0BFA7D2B">
            <w:pPr>
              <w:spacing w:line="24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要求1、经审计的财务报告（2024年度</w:t>
            </w:r>
            <w:r>
              <w:rPr>
                <w:rFonts w:hint="eastAsia" w:ascii="仿宋" w:hAnsi="仿宋" w:eastAsia="仿宋" w:cs="仿宋"/>
                <w:sz w:val="24"/>
                <w:szCs w:val="24"/>
                <w:highlight w:val="none"/>
                <w:shd w:val="clear" w:color="auto" w:fill="FFFFFF" w:themeFill="background1"/>
                <w:lang w:val="en-US" w:eastAsia="zh-CN"/>
              </w:rPr>
              <w:t>或</w:t>
            </w:r>
            <w:r>
              <w:rPr>
                <w:rFonts w:hint="eastAsia" w:ascii="仿宋" w:hAnsi="仿宋" w:eastAsia="仿宋" w:cs="仿宋"/>
                <w:sz w:val="24"/>
                <w:szCs w:val="24"/>
                <w:highlight w:val="none"/>
                <w:shd w:val="clear" w:color="auto" w:fill="FFFFFF" w:themeFill="background1"/>
              </w:rPr>
              <w:t>2025年度，包括“四表-注”，即资产负债表、利润表、现金流量表、所有者权益变动表（如有）及其附注）或银行出具的资信/金证明。</w:t>
            </w:r>
          </w:p>
          <w:p w14:paraId="268FF219">
            <w:pPr>
              <w:spacing w:line="24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要求2、</w:t>
            </w:r>
            <w:r>
              <w:rPr>
                <w:rFonts w:hint="eastAsia" w:ascii="仿宋" w:hAnsi="仿宋" w:eastAsia="仿宋" w:cs="仿宋"/>
                <w:color w:val="000000"/>
                <w:sz w:val="24"/>
                <w:szCs w:val="24"/>
                <w:highlight w:val="none"/>
              </w:rPr>
              <w:t>成立不足</w:t>
            </w:r>
            <w:r>
              <w:rPr>
                <w:rFonts w:hint="eastAsia" w:ascii="仿宋" w:hAnsi="仿宋" w:eastAsia="仿宋" w:cs="仿宋"/>
                <w:color w:val="000000"/>
                <w:sz w:val="24"/>
                <w:szCs w:val="24"/>
                <w:highlight w:val="none"/>
                <w:lang w:val="en-US" w:eastAsia="zh-CN"/>
              </w:rPr>
              <w:t>三</w:t>
            </w:r>
            <w:r>
              <w:rPr>
                <w:rFonts w:hint="eastAsia" w:ascii="仿宋" w:hAnsi="仿宋" w:eastAsia="仿宋" w:cs="仿宋"/>
                <w:color w:val="000000"/>
                <w:sz w:val="24"/>
                <w:szCs w:val="24"/>
                <w:highlight w:val="none"/>
              </w:rPr>
              <w:t>个月（以</w:t>
            </w:r>
            <w:r>
              <w:rPr>
                <w:rFonts w:hint="eastAsia" w:ascii="仿宋" w:hAnsi="仿宋" w:eastAsia="仿宋" w:cs="仿宋"/>
                <w:color w:val="000000"/>
                <w:sz w:val="24"/>
                <w:szCs w:val="24"/>
                <w:highlight w:val="none"/>
                <w:lang w:val="en-US" w:eastAsia="zh-CN"/>
              </w:rPr>
              <w:t>投标</w:t>
            </w:r>
            <w:r>
              <w:rPr>
                <w:rFonts w:hint="eastAsia" w:ascii="仿宋" w:hAnsi="仿宋" w:eastAsia="仿宋" w:cs="仿宋"/>
                <w:color w:val="000000"/>
                <w:sz w:val="24"/>
                <w:szCs w:val="24"/>
                <w:highlight w:val="none"/>
              </w:rPr>
              <w:t>文件递交截止之日为期限）</w:t>
            </w:r>
            <w:r>
              <w:rPr>
                <w:rFonts w:hint="eastAsia" w:ascii="仿宋" w:hAnsi="仿宋" w:eastAsia="仿宋" w:cs="仿宋"/>
                <w:sz w:val="24"/>
                <w:szCs w:val="24"/>
                <w:highlight w:val="none"/>
                <w:shd w:val="clear" w:color="auto" w:fill="FFFFFF" w:themeFill="background1"/>
                <w:lang w:val="en-US" w:eastAsia="zh-CN"/>
              </w:rPr>
              <w:t>的</w:t>
            </w:r>
            <w:r>
              <w:rPr>
                <w:rFonts w:hint="eastAsia" w:ascii="仿宋" w:hAnsi="仿宋" w:eastAsia="仿宋" w:cs="仿宋"/>
                <w:sz w:val="24"/>
                <w:szCs w:val="24"/>
                <w:highlight w:val="none"/>
                <w:shd w:val="clear" w:color="auto" w:fill="FFFFFF" w:themeFill="background1"/>
              </w:rPr>
              <w:t>投标人提供银行出具的资信/金证明。</w:t>
            </w:r>
          </w:p>
        </w:tc>
      </w:tr>
      <w:tr w14:paraId="2D4659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17" w:type="pct"/>
            <w:tcBorders>
              <w:tl2br w:val="nil"/>
              <w:tr2bl w:val="nil"/>
            </w:tcBorders>
            <w:vAlign w:val="center"/>
          </w:tcPr>
          <w:p w14:paraId="3F6C58E9">
            <w:pPr>
              <w:widowControl/>
              <w:shd w:val="clear" w:color="auto" w:fill="FFFFFF"/>
              <w:snapToGrid w:val="0"/>
              <w:spacing w:line="24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color w:val="auto"/>
                <w:kern w:val="0"/>
                <w:sz w:val="24"/>
                <w:szCs w:val="24"/>
                <w:highlight w:val="none"/>
              </w:rPr>
              <w:t>3</w:t>
            </w:r>
          </w:p>
        </w:tc>
        <w:tc>
          <w:tcPr>
            <w:tcW w:w="2312" w:type="pct"/>
            <w:tcBorders>
              <w:tl2br w:val="nil"/>
              <w:tr2bl w:val="nil"/>
            </w:tcBorders>
            <w:vAlign w:val="center"/>
          </w:tcPr>
          <w:p w14:paraId="49B01840">
            <w:pPr>
              <w:spacing w:line="24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具有履行合同所必需的设备和专业技术能力。</w:t>
            </w:r>
          </w:p>
        </w:tc>
        <w:tc>
          <w:tcPr>
            <w:tcW w:w="2369" w:type="pct"/>
            <w:tcBorders>
              <w:tl2br w:val="nil"/>
              <w:tr2bl w:val="nil"/>
            </w:tcBorders>
            <w:vAlign w:val="center"/>
          </w:tcPr>
          <w:p w14:paraId="78AA4274">
            <w:pPr>
              <w:spacing w:line="24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color w:val="auto"/>
                <w:kern w:val="0"/>
                <w:sz w:val="24"/>
                <w:szCs w:val="24"/>
                <w:highlight w:val="none"/>
              </w:rPr>
              <w:t>提供《具有履行合同所必需的设备和专业技术能力的承诺函》，加盖投标人章。</w:t>
            </w:r>
          </w:p>
        </w:tc>
      </w:tr>
      <w:tr w14:paraId="7C7435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17" w:type="pct"/>
            <w:tcBorders>
              <w:tl2br w:val="nil"/>
              <w:tr2bl w:val="nil"/>
            </w:tcBorders>
            <w:vAlign w:val="center"/>
          </w:tcPr>
          <w:p w14:paraId="123B7DA2">
            <w:pPr>
              <w:widowControl/>
              <w:shd w:val="clear" w:color="auto" w:fill="FFFFFF"/>
              <w:snapToGrid w:val="0"/>
              <w:spacing w:line="24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color w:val="auto"/>
                <w:kern w:val="0"/>
                <w:sz w:val="24"/>
                <w:szCs w:val="24"/>
                <w:highlight w:val="none"/>
              </w:rPr>
              <w:t>4</w:t>
            </w:r>
          </w:p>
        </w:tc>
        <w:tc>
          <w:tcPr>
            <w:tcW w:w="2312" w:type="pct"/>
            <w:tcBorders>
              <w:tl2br w:val="nil"/>
              <w:tr2bl w:val="nil"/>
            </w:tcBorders>
            <w:vAlign w:val="center"/>
          </w:tcPr>
          <w:p w14:paraId="15462220">
            <w:pPr>
              <w:spacing w:line="24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有依法缴纳税收和社会保障资金的良好记录。</w:t>
            </w:r>
          </w:p>
        </w:tc>
        <w:tc>
          <w:tcPr>
            <w:tcW w:w="2369" w:type="pct"/>
            <w:tcBorders>
              <w:tl2br w:val="nil"/>
              <w:tr2bl w:val="nil"/>
            </w:tcBorders>
            <w:vAlign w:val="center"/>
          </w:tcPr>
          <w:p w14:paraId="4DF77873">
            <w:pPr>
              <w:spacing w:line="24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1、依法缴纳税收的证明材料：</w:t>
            </w:r>
          </w:p>
          <w:p w14:paraId="4C1FF24A">
            <w:pPr>
              <w:spacing w:line="24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投标人参加政府采购活动前一段时间（响应文件递交截止之日前六个月内任一个月）内缴纳税收的完税凭证（指各种完税证、缴款书、印花税票、扣（收）税凭证以及其他完税证明）。</w:t>
            </w:r>
          </w:p>
          <w:p w14:paraId="217055B2">
            <w:pPr>
              <w:spacing w:line="24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2、依法缴纳社会保障资金的证明材料：</w:t>
            </w:r>
          </w:p>
          <w:p w14:paraId="3DACB82B">
            <w:pPr>
              <w:spacing w:line="24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投标人参加政府采购活动前一段时间（响应文件递交截止之日前六个月内任一个月）内缴纳社会保险的凭据，其他组织和自然人也需要提供缴纳税收的凭据和缴纳社会保险的凭据。</w:t>
            </w:r>
          </w:p>
          <w:p w14:paraId="08903462">
            <w:pPr>
              <w:spacing w:line="24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3、依法免税或不需要缴纳社会保障资金的投标人，应提供相应文件证明其依法免税或不需要缴纳社会保障资金。</w:t>
            </w:r>
          </w:p>
        </w:tc>
      </w:tr>
      <w:tr w14:paraId="390DACD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17" w:type="pct"/>
            <w:tcBorders>
              <w:tl2br w:val="nil"/>
              <w:tr2bl w:val="nil"/>
            </w:tcBorders>
            <w:vAlign w:val="center"/>
          </w:tcPr>
          <w:p w14:paraId="56CC5B52">
            <w:pPr>
              <w:widowControl/>
              <w:shd w:val="clear" w:color="auto" w:fill="FFFFFF"/>
              <w:snapToGrid w:val="0"/>
              <w:spacing w:line="24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color w:val="auto"/>
                <w:kern w:val="0"/>
                <w:sz w:val="24"/>
                <w:szCs w:val="24"/>
                <w:highlight w:val="none"/>
              </w:rPr>
              <w:t>5</w:t>
            </w:r>
          </w:p>
        </w:tc>
        <w:tc>
          <w:tcPr>
            <w:tcW w:w="2312" w:type="pct"/>
            <w:tcBorders>
              <w:tl2br w:val="nil"/>
              <w:tr2bl w:val="nil"/>
            </w:tcBorders>
            <w:vAlign w:val="center"/>
          </w:tcPr>
          <w:p w14:paraId="29C87B0D">
            <w:pPr>
              <w:spacing w:line="24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参加政府采购活动前三年内，在经营活动中没有重大违法记录。</w:t>
            </w:r>
          </w:p>
        </w:tc>
        <w:tc>
          <w:tcPr>
            <w:tcW w:w="2369" w:type="pct"/>
            <w:tcBorders>
              <w:tl2br w:val="nil"/>
              <w:tr2bl w:val="nil"/>
            </w:tcBorders>
            <w:vAlign w:val="center"/>
          </w:tcPr>
          <w:p w14:paraId="0703276B">
            <w:pPr>
              <w:spacing w:line="24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color w:val="auto"/>
                <w:kern w:val="0"/>
                <w:sz w:val="24"/>
                <w:szCs w:val="24"/>
                <w:highlight w:val="none"/>
              </w:rPr>
              <w:t>提供《参加政府采购活动前3年内在经营活动中没有重大违法记录的书面声明》，加盖投标人章。</w:t>
            </w:r>
          </w:p>
        </w:tc>
      </w:tr>
      <w:tr w14:paraId="3C626F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17" w:type="pct"/>
            <w:tcBorders>
              <w:tl2br w:val="nil"/>
              <w:tr2bl w:val="nil"/>
            </w:tcBorders>
            <w:vAlign w:val="center"/>
          </w:tcPr>
          <w:p w14:paraId="51C29CDD">
            <w:pPr>
              <w:widowControl/>
              <w:shd w:val="clear" w:color="auto" w:fill="FFFFFF"/>
              <w:snapToGrid w:val="0"/>
              <w:spacing w:line="24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w:t>
            </w:r>
          </w:p>
        </w:tc>
        <w:tc>
          <w:tcPr>
            <w:tcW w:w="2312" w:type="pct"/>
            <w:tcBorders>
              <w:tl2br w:val="nil"/>
              <w:tr2bl w:val="nil"/>
            </w:tcBorders>
            <w:vAlign w:val="center"/>
          </w:tcPr>
          <w:p w14:paraId="337273E6">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（1）投标人具备有效的资质证书(满足其中一条要求即可):</w:t>
            </w:r>
          </w:p>
          <w:p w14:paraId="587FEDFB">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要求1:具备[设计]综合类资质(综合类资质)甲级或[设计]建筑行业(行业资质)甲级资质或[设计]建筑行业建筑工程（专业资质）甲级资质；</w:t>
            </w:r>
          </w:p>
          <w:p w14:paraId="4BFBBE18">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要求2:具备工程监理综合资质或房屋建筑工程（专业类监理企业资质）甲级资质；</w:t>
            </w:r>
          </w:p>
          <w:p w14:paraId="6326A2BD">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要求3:具备建筑工程（施工总承包）一级</w:t>
            </w:r>
            <w:r>
              <w:rPr>
                <w:rFonts w:hint="eastAsia" w:ascii="仿宋" w:hAnsi="仿宋" w:eastAsia="仿宋" w:cs="仿宋"/>
                <w:color w:val="000000"/>
                <w:sz w:val="24"/>
                <w:szCs w:val="24"/>
                <w:highlight w:val="none"/>
                <w:lang w:val="en-US" w:eastAsia="zh-CN"/>
              </w:rPr>
              <w:t>及</w:t>
            </w:r>
            <w:r>
              <w:rPr>
                <w:rFonts w:hint="eastAsia" w:ascii="仿宋" w:hAnsi="仿宋" w:eastAsia="仿宋" w:cs="仿宋"/>
                <w:color w:val="000000"/>
                <w:sz w:val="24"/>
                <w:szCs w:val="24"/>
                <w:highlight w:val="none"/>
              </w:rPr>
              <w:t>以上资质；</w:t>
            </w:r>
          </w:p>
          <w:p w14:paraId="0D379AD9">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000000"/>
                <w:sz w:val="24"/>
                <w:szCs w:val="24"/>
                <w:highlight w:val="none"/>
              </w:rPr>
              <w:t>要求4:具备工程咨询单位甲级资信证书。</w:t>
            </w:r>
          </w:p>
        </w:tc>
        <w:tc>
          <w:tcPr>
            <w:tcW w:w="2369" w:type="pct"/>
            <w:tcBorders>
              <w:tl2br w:val="nil"/>
              <w:tr2bl w:val="nil"/>
            </w:tcBorders>
            <w:vAlign w:val="center"/>
          </w:tcPr>
          <w:p w14:paraId="23432C46">
            <w:pPr>
              <w:spacing w:line="240" w:lineRule="auto"/>
              <w:jc w:val="left"/>
              <w:rPr>
                <w:rFonts w:hint="eastAsia" w:ascii="仿宋" w:hAnsi="仿宋" w:eastAsia="仿宋" w:cs="仿宋"/>
                <w:color w:val="auto"/>
                <w:sz w:val="24"/>
                <w:szCs w:val="24"/>
                <w:highlight w:val="none"/>
                <w:shd w:val="clear" w:color="auto" w:fill="FFFFFF" w:themeFill="background1"/>
                <w:lang w:val="en-US" w:eastAsia="zh-CN"/>
              </w:rPr>
            </w:pPr>
            <w:r>
              <w:rPr>
                <w:rFonts w:hint="eastAsia" w:ascii="仿宋" w:hAnsi="仿宋" w:eastAsia="仿宋" w:cs="仿宋"/>
                <w:color w:val="auto"/>
                <w:sz w:val="24"/>
                <w:szCs w:val="24"/>
                <w:highlight w:val="none"/>
                <w:shd w:val="clear" w:color="auto" w:fill="FFFFFF" w:themeFill="background1"/>
                <w:lang w:val="en-US" w:eastAsia="zh-CN"/>
              </w:rPr>
              <w:t>提供资质证书扫描件。</w:t>
            </w:r>
          </w:p>
        </w:tc>
      </w:tr>
      <w:tr w14:paraId="05D952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17" w:type="pct"/>
            <w:tcBorders>
              <w:tl2br w:val="nil"/>
              <w:tr2bl w:val="nil"/>
            </w:tcBorders>
            <w:vAlign w:val="center"/>
          </w:tcPr>
          <w:p w14:paraId="2334231B">
            <w:pPr>
              <w:widowControl/>
              <w:shd w:val="clear" w:color="auto" w:fill="FFFFFF"/>
              <w:snapToGrid w:val="0"/>
              <w:spacing w:line="240" w:lineRule="auto"/>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w:t>
            </w:r>
          </w:p>
        </w:tc>
        <w:tc>
          <w:tcPr>
            <w:tcW w:w="2312" w:type="pct"/>
            <w:tcBorders>
              <w:tl2br w:val="nil"/>
              <w:tr2bl w:val="nil"/>
            </w:tcBorders>
            <w:vAlign w:val="center"/>
          </w:tcPr>
          <w:p w14:paraId="5F3CFEF1">
            <w:pPr>
              <w:spacing w:line="240" w:lineRule="auto"/>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000000"/>
                <w:sz w:val="24"/>
                <w:szCs w:val="24"/>
                <w:highlight w:val="none"/>
              </w:rPr>
              <w:t>（2）项目负责人具备建筑工程相关专业高级职称，并具有下列其中一项资格：注册咨询工程师（投资）、一级注册建造师（建筑工程专业）、一级注册建筑师、一级注册结构工程师、注册监理工程师（房屋建筑工程专业）。</w:t>
            </w:r>
          </w:p>
        </w:tc>
        <w:tc>
          <w:tcPr>
            <w:tcW w:w="2369" w:type="pct"/>
            <w:tcBorders>
              <w:tl2br w:val="nil"/>
              <w:tr2bl w:val="nil"/>
            </w:tcBorders>
            <w:vAlign w:val="center"/>
          </w:tcPr>
          <w:p w14:paraId="1BEAB0EB">
            <w:pPr>
              <w:spacing w:line="240" w:lineRule="auto"/>
              <w:jc w:val="left"/>
              <w:rPr>
                <w:rFonts w:hint="eastAsia" w:ascii="仿宋" w:hAnsi="仿宋" w:eastAsia="仿宋" w:cs="仿宋"/>
                <w:color w:val="auto"/>
                <w:sz w:val="24"/>
                <w:szCs w:val="24"/>
                <w:highlight w:val="none"/>
                <w:shd w:val="clear" w:color="auto" w:fill="FFFFFF" w:themeFill="background1"/>
                <w:lang w:val="en-US" w:eastAsia="zh-CN"/>
              </w:rPr>
            </w:pPr>
            <w:r>
              <w:rPr>
                <w:rFonts w:hint="eastAsia" w:ascii="仿宋" w:hAnsi="仿宋" w:eastAsia="仿宋" w:cs="仿宋"/>
                <w:color w:val="auto"/>
                <w:sz w:val="24"/>
                <w:szCs w:val="24"/>
                <w:highlight w:val="none"/>
                <w:shd w:val="clear" w:color="auto" w:fill="FFFFFF" w:themeFill="background1"/>
                <w:lang w:val="en-US" w:eastAsia="zh-CN"/>
              </w:rPr>
              <w:t>提供项目负责人证书扫描件。</w:t>
            </w:r>
          </w:p>
        </w:tc>
      </w:tr>
      <w:tr w14:paraId="08AA35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17" w:type="pct"/>
            <w:tcBorders>
              <w:tl2br w:val="nil"/>
              <w:tr2bl w:val="nil"/>
            </w:tcBorders>
            <w:vAlign w:val="center"/>
          </w:tcPr>
          <w:p w14:paraId="151997F0">
            <w:pPr>
              <w:spacing w:line="240" w:lineRule="auto"/>
              <w:jc w:val="center"/>
              <w:rPr>
                <w:rFonts w:hint="eastAsia" w:ascii="仿宋" w:hAnsi="仿宋" w:eastAsia="仿宋" w:cs="仿宋"/>
                <w:sz w:val="24"/>
                <w:szCs w:val="24"/>
                <w:highlight w:val="none"/>
                <w:shd w:val="clear" w:color="auto" w:fill="FFFFFF" w:themeFill="background1"/>
                <w:lang w:val="en-US" w:eastAsia="zh-CN"/>
              </w:rPr>
            </w:pPr>
            <w:r>
              <w:rPr>
                <w:rFonts w:hint="eastAsia" w:ascii="仿宋" w:hAnsi="仿宋" w:eastAsia="仿宋" w:cs="仿宋"/>
                <w:sz w:val="24"/>
                <w:szCs w:val="24"/>
                <w:highlight w:val="none"/>
                <w:shd w:val="clear" w:color="auto" w:fill="FFFFFF" w:themeFill="background1"/>
                <w:lang w:val="en-US" w:eastAsia="zh-CN"/>
              </w:rPr>
              <w:t>8</w:t>
            </w:r>
          </w:p>
        </w:tc>
        <w:tc>
          <w:tcPr>
            <w:tcW w:w="2312" w:type="pct"/>
            <w:tcBorders>
              <w:tl2br w:val="nil"/>
              <w:tr2bl w:val="nil"/>
            </w:tcBorders>
            <w:vAlign w:val="center"/>
          </w:tcPr>
          <w:p w14:paraId="52BAC33F">
            <w:pPr>
              <w:widowControl/>
              <w:spacing w:before="60" w:after="60" w:line="24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3）1.代建单位不得在所代建的项目中承担勘察、设计、监理、造价咨询、施工、设备材料供应等工作，或者与以上单位有隶属关系及其他直接利益关系；2.单位负责人为同一人或者存在直接控股、管理关系的不同供应商不得参加本项目同一包的采购活动。</w:t>
            </w:r>
          </w:p>
        </w:tc>
        <w:tc>
          <w:tcPr>
            <w:tcW w:w="2369" w:type="pct"/>
            <w:tcBorders>
              <w:tl2br w:val="nil"/>
              <w:tr2bl w:val="nil"/>
            </w:tcBorders>
            <w:vAlign w:val="center"/>
          </w:tcPr>
          <w:p w14:paraId="3DBC4BFA">
            <w:pPr>
              <w:spacing w:line="24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提供承诺函。</w:t>
            </w:r>
          </w:p>
        </w:tc>
      </w:tr>
      <w:tr w14:paraId="419007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17" w:type="pct"/>
            <w:tcBorders>
              <w:tl2br w:val="nil"/>
              <w:tr2bl w:val="nil"/>
            </w:tcBorders>
            <w:vAlign w:val="center"/>
          </w:tcPr>
          <w:p w14:paraId="57B67CEC">
            <w:pPr>
              <w:spacing w:line="240" w:lineRule="auto"/>
              <w:jc w:val="center"/>
              <w:rPr>
                <w:rFonts w:hint="eastAsia" w:ascii="仿宋" w:hAnsi="仿宋" w:eastAsia="仿宋" w:cs="仿宋"/>
                <w:sz w:val="24"/>
                <w:szCs w:val="24"/>
                <w:highlight w:val="none"/>
                <w:shd w:val="clear" w:color="auto" w:fill="FFFFFF" w:themeFill="background1"/>
                <w:lang w:val="en-US" w:eastAsia="zh-CN"/>
              </w:rPr>
            </w:pPr>
            <w:r>
              <w:rPr>
                <w:rFonts w:hint="eastAsia" w:ascii="仿宋" w:hAnsi="仿宋" w:eastAsia="仿宋" w:cs="仿宋"/>
                <w:sz w:val="24"/>
                <w:szCs w:val="24"/>
                <w:highlight w:val="none"/>
                <w:shd w:val="clear" w:color="auto" w:fill="FFFFFF" w:themeFill="background1"/>
                <w:lang w:val="en-US" w:eastAsia="zh-CN"/>
              </w:rPr>
              <w:t>9</w:t>
            </w:r>
          </w:p>
        </w:tc>
        <w:tc>
          <w:tcPr>
            <w:tcW w:w="2312" w:type="pct"/>
            <w:tcBorders>
              <w:tl2br w:val="nil"/>
              <w:tr2bl w:val="nil"/>
            </w:tcBorders>
            <w:vAlign w:val="center"/>
          </w:tcPr>
          <w:p w14:paraId="3F6F263C">
            <w:pPr>
              <w:widowControl/>
              <w:spacing w:before="60" w:after="60" w:line="24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4）凡拟参加本次招标项目的投标人须具有良好的信誉，未在“信用中国”网站（www.creditchina.gov.cn）被列入失信被执行人、重大税收违法案件当事人名单、政府采购严重违法失信名单的（尚在处罚期内的）、中国政府采购网（www.ccgp.gov.cn）被列入政府采购严重违法失信行为记录名单（尚在处罚期内的）以及未被列入新疆税务局失信惩戒企业名单。近三年政府采购合同履约过程中及其他经营活动履约过程中因围标串标、偷税漏税、制售假冒伪劣商品等行为被有关行政部门处罚（处理）记录的，本项目不认定其具有良好的商业信誉，将拒绝其参加本次招采活动。</w:t>
            </w:r>
          </w:p>
        </w:tc>
        <w:tc>
          <w:tcPr>
            <w:tcW w:w="2369" w:type="pct"/>
            <w:tcBorders>
              <w:tl2br w:val="nil"/>
              <w:tr2bl w:val="nil"/>
            </w:tcBorders>
            <w:vAlign w:val="center"/>
          </w:tcPr>
          <w:p w14:paraId="237575EE">
            <w:pPr>
              <w:spacing w:line="24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以采购人或者采购代理机构查询记录为准。</w:t>
            </w:r>
          </w:p>
        </w:tc>
      </w:tr>
      <w:tr w14:paraId="44EDEA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17" w:type="pct"/>
            <w:tcBorders>
              <w:tl2br w:val="nil"/>
              <w:tr2bl w:val="nil"/>
            </w:tcBorders>
            <w:vAlign w:val="center"/>
          </w:tcPr>
          <w:p w14:paraId="448175CF">
            <w:pPr>
              <w:spacing w:line="240" w:lineRule="auto"/>
              <w:jc w:val="center"/>
              <w:rPr>
                <w:rFonts w:hint="eastAsia" w:ascii="仿宋" w:hAnsi="仿宋" w:eastAsia="仿宋" w:cs="仿宋"/>
                <w:sz w:val="24"/>
                <w:szCs w:val="24"/>
                <w:highlight w:val="none"/>
                <w:shd w:val="clear" w:color="auto" w:fill="FFFFFF" w:themeFill="background1"/>
                <w:lang w:val="en-US" w:eastAsia="zh-CN"/>
              </w:rPr>
            </w:pPr>
            <w:r>
              <w:rPr>
                <w:rFonts w:hint="eastAsia" w:ascii="仿宋" w:hAnsi="仿宋" w:eastAsia="仿宋" w:cs="仿宋"/>
                <w:sz w:val="24"/>
                <w:szCs w:val="24"/>
                <w:highlight w:val="none"/>
                <w:shd w:val="clear" w:color="auto" w:fill="FFFFFF" w:themeFill="background1"/>
                <w:lang w:val="en-US" w:eastAsia="zh-CN"/>
              </w:rPr>
              <w:t>10</w:t>
            </w:r>
          </w:p>
        </w:tc>
        <w:tc>
          <w:tcPr>
            <w:tcW w:w="2312" w:type="pct"/>
            <w:tcBorders>
              <w:tl2br w:val="nil"/>
              <w:tr2bl w:val="nil"/>
            </w:tcBorders>
            <w:vAlign w:val="center"/>
          </w:tcPr>
          <w:p w14:paraId="234123BE">
            <w:pPr>
              <w:spacing w:line="240" w:lineRule="auto"/>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投标保证金必须按照招标文件要求缴纳。</w:t>
            </w:r>
          </w:p>
        </w:tc>
        <w:tc>
          <w:tcPr>
            <w:tcW w:w="2369" w:type="pct"/>
            <w:tcBorders>
              <w:tl2br w:val="nil"/>
              <w:tr2bl w:val="nil"/>
            </w:tcBorders>
            <w:vAlign w:val="center"/>
          </w:tcPr>
          <w:p w14:paraId="7422AC60">
            <w:pPr>
              <w:spacing w:line="240" w:lineRule="auto"/>
              <w:jc w:val="left"/>
              <w:rPr>
                <w:rFonts w:hint="eastAsia" w:ascii="仿宋" w:hAnsi="仿宋" w:eastAsia="仿宋" w:cs="仿宋"/>
                <w:color w:val="auto"/>
                <w:sz w:val="24"/>
                <w:szCs w:val="24"/>
                <w:highlight w:val="none"/>
                <w:shd w:val="clear" w:color="auto" w:fill="FFFFFF" w:themeFill="background1"/>
              </w:rPr>
            </w:pPr>
            <w:r>
              <w:rPr>
                <w:rFonts w:hint="eastAsia" w:ascii="仿宋" w:hAnsi="仿宋" w:eastAsia="仿宋" w:cs="仿宋"/>
                <w:color w:val="auto"/>
                <w:sz w:val="24"/>
                <w:szCs w:val="24"/>
                <w:highlight w:val="none"/>
                <w:shd w:val="clear" w:color="auto" w:fill="FFFFFF" w:themeFill="background1"/>
              </w:rPr>
              <w:t>保证金缴纳凭证：投标人可将本项目保证金支付的汇款凭证</w:t>
            </w:r>
            <w:r>
              <w:rPr>
                <w:rFonts w:hint="eastAsia" w:ascii="仿宋" w:hAnsi="仿宋" w:eastAsia="仿宋" w:cs="仿宋"/>
                <w:color w:val="auto"/>
                <w:sz w:val="24"/>
                <w:szCs w:val="24"/>
                <w:highlight w:val="none"/>
                <w:shd w:val="clear" w:color="auto" w:fill="FFFFFF" w:themeFill="background1"/>
                <w:lang w:val="en-US" w:eastAsia="zh-CN"/>
              </w:rPr>
              <w:t>/</w:t>
            </w:r>
            <w:r>
              <w:rPr>
                <w:rFonts w:hint="eastAsia" w:ascii="仿宋" w:hAnsi="仿宋" w:eastAsia="仿宋" w:cs="仿宋"/>
                <w:color w:val="auto"/>
                <w:sz w:val="24"/>
                <w:szCs w:val="24"/>
                <w:highlight w:val="none"/>
                <w:shd w:val="clear" w:color="auto" w:fill="FFFFFF" w:themeFill="background1"/>
              </w:rPr>
              <w:t>支票</w:t>
            </w:r>
            <w:r>
              <w:rPr>
                <w:rFonts w:hint="eastAsia" w:ascii="仿宋" w:hAnsi="仿宋" w:eastAsia="仿宋" w:cs="仿宋"/>
                <w:color w:val="auto"/>
                <w:sz w:val="24"/>
                <w:szCs w:val="24"/>
                <w:highlight w:val="none"/>
                <w:shd w:val="clear" w:color="auto" w:fill="FFFFFF" w:themeFill="background1"/>
                <w:lang w:val="en-US" w:eastAsia="zh-CN"/>
              </w:rPr>
              <w:t>/</w:t>
            </w:r>
            <w:r>
              <w:rPr>
                <w:rFonts w:hint="eastAsia" w:ascii="仿宋" w:hAnsi="仿宋" w:eastAsia="仿宋" w:cs="仿宋"/>
                <w:color w:val="auto"/>
                <w:sz w:val="24"/>
                <w:szCs w:val="24"/>
                <w:highlight w:val="none"/>
                <w:shd w:val="clear" w:color="auto" w:fill="FFFFFF" w:themeFill="background1"/>
              </w:rPr>
              <w:t>汇票</w:t>
            </w:r>
            <w:r>
              <w:rPr>
                <w:rFonts w:hint="eastAsia" w:ascii="仿宋" w:hAnsi="仿宋" w:eastAsia="仿宋" w:cs="仿宋"/>
                <w:color w:val="auto"/>
                <w:sz w:val="24"/>
                <w:szCs w:val="24"/>
                <w:highlight w:val="none"/>
                <w:shd w:val="clear" w:color="auto" w:fill="FFFFFF" w:themeFill="background1"/>
                <w:lang w:val="en-US" w:eastAsia="zh-CN"/>
              </w:rPr>
              <w:t>/保函</w:t>
            </w:r>
            <w:r>
              <w:rPr>
                <w:rFonts w:hint="eastAsia" w:ascii="仿宋" w:hAnsi="仿宋" w:eastAsia="仿宋" w:cs="仿宋"/>
                <w:color w:val="auto"/>
                <w:sz w:val="24"/>
                <w:szCs w:val="24"/>
                <w:highlight w:val="none"/>
                <w:shd w:val="clear" w:color="auto" w:fill="FFFFFF" w:themeFill="background1"/>
              </w:rPr>
              <w:t>的扫描件作为缴纳凭证制作在投标文件中。</w:t>
            </w:r>
          </w:p>
        </w:tc>
      </w:tr>
      <w:tr w14:paraId="6CA2AAD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5000" w:type="pct"/>
            <w:gridSpan w:val="3"/>
            <w:tcBorders>
              <w:tl2br w:val="nil"/>
              <w:tr2bl w:val="nil"/>
            </w:tcBorders>
            <w:vAlign w:val="center"/>
          </w:tcPr>
          <w:p w14:paraId="5C0B4E2F">
            <w:pPr>
              <w:spacing w:line="24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备注： 如果资格评审中有一项不满足审查标准的，采购人</w:t>
            </w:r>
            <w:r>
              <w:rPr>
                <w:rFonts w:hint="eastAsia" w:ascii="仿宋" w:hAnsi="仿宋" w:eastAsia="仿宋" w:cs="仿宋"/>
                <w:sz w:val="24"/>
                <w:szCs w:val="24"/>
                <w:highlight w:val="none"/>
                <w:shd w:val="clear" w:color="auto" w:fill="FFFFFF" w:themeFill="background1"/>
                <w:lang w:val="en-US" w:eastAsia="zh-CN"/>
              </w:rPr>
              <w:t>或采购代理机构</w:t>
            </w:r>
            <w:r>
              <w:rPr>
                <w:rFonts w:hint="eastAsia" w:ascii="仿宋" w:hAnsi="仿宋" w:eastAsia="仿宋" w:cs="仿宋"/>
                <w:sz w:val="24"/>
                <w:szCs w:val="24"/>
                <w:highlight w:val="none"/>
                <w:shd w:val="clear" w:color="auto" w:fill="FFFFFF" w:themeFill="background1"/>
              </w:rPr>
              <w:t>将认定该投标人不通过资格审查，投标文件将被拒绝评审。并且不允许投标人通过修改或撤销其不符合要求的差异或保留，使之成为具有响应性的投标。</w:t>
            </w:r>
          </w:p>
        </w:tc>
      </w:tr>
    </w:tbl>
    <w:p w14:paraId="1D1A1C2C">
      <w:pPr>
        <w:spacing w:line="360" w:lineRule="auto"/>
        <w:rPr>
          <w:rFonts w:hint="eastAsia" w:ascii="仿宋" w:hAnsi="仿宋" w:eastAsia="仿宋" w:cs="仿宋"/>
          <w:b/>
          <w:kern w:val="0"/>
          <w:sz w:val="28"/>
          <w:szCs w:val="28"/>
          <w:highlight w:val="none"/>
        </w:rPr>
      </w:pPr>
    </w:p>
    <w:p w14:paraId="47407A8F">
      <w:pPr>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《符合性审查标准》</w:t>
      </w:r>
      <w:bookmarkEnd w:id="33"/>
    </w:p>
    <w:tbl>
      <w:tblPr>
        <w:tblStyle w:val="41"/>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651"/>
        <w:gridCol w:w="6614"/>
        <w:gridCol w:w="1063"/>
      </w:tblGrid>
      <w:tr w14:paraId="257B61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65" w:hRule="atLeast"/>
          <w:jc w:val="center"/>
        </w:trPr>
        <w:tc>
          <w:tcPr>
            <w:tcW w:w="391" w:type="pct"/>
            <w:tcBorders>
              <w:tl2br w:val="nil"/>
              <w:tr2bl w:val="nil"/>
            </w:tcBorders>
            <w:vAlign w:val="center"/>
          </w:tcPr>
          <w:p w14:paraId="2C77ECE8">
            <w:pPr>
              <w:spacing w:line="24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序号</w:t>
            </w:r>
          </w:p>
        </w:tc>
        <w:tc>
          <w:tcPr>
            <w:tcW w:w="3971" w:type="pct"/>
            <w:tcBorders>
              <w:tl2br w:val="nil"/>
              <w:tr2bl w:val="nil"/>
            </w:tcBorders>
            <w:vAlign w:val="center"/>
          </w:tcPr>
          <w:p w14:paraId="18F9E919">
            <w:pPr>
              <w:spacing w:line="24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审查要求</w:t>
            </w:r>
          </w:p>
        </w:tc>
        <w:tc>
          <w:tcPr>
            <w:tcW w:w="636" w:type="pct"/>
            <w:tcBorders>
              <w:tl2br w:val="nil"/>
              <w:tr2bl w:val="nil"/>
            </w:tcBorders>
            <w:vAlign w:val="center"/>
          </w:tcPr>
          <w:p w14:paraId="1C09F2E3">
            <w:pPr>
              <w:spacing w:line="24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要求说明</w:t>
            </w:r>
          </w:p>
        </w:tc>
      </w:tr>
      <w:tr w14:paraId="1C8402D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90" w:hRule="atLeast"/>
          <w:jc w:val="center"/>
        </w:trPr>
        <w:tc>
          <w:tcPr>
            <w:tcW w:w="391" w:type="pct"/>
            <w:tcBorders>
              <w:tl2br w:val="nil"/>
              <w:tr2bl w:val="nil"/>
            </w:tcBorders>
            <w:vAlign w:val="center"/>
          </w:tcPr>
          <w:p w14:paraId="4C19B344">
            <w:pPr>
              <w:spacing w:line="24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1</w:t>
            </w:r>
          </w:p>
        </w:tc>
        <w:tc>
          <w:tcPr>
            <w:tcW w:w="6614" w:type="dxa"/>
            <w:tcBorders>
              <w:tl2br w:val="nil"/>
              <w:tr2bl w:val="nil"/>
            </w:tcBorders>
            <w:shd w:val="clear" w:color="auto" w:fill="auto"/>
            <w:vAlign w:val="top"/>
          </w:tcPr>
          <w:p w14:paraId="66C45E26">
            <w:pPr>
              <w:spacing w:line="240" w:lineRule="auto"/>
              <w:jc w:val="left"/>
              <w:rPr>
                <w:rFonts w:hint="eastAsia" w:ascii="仿宋" w:hAnsi="仿宋" w:eastAsia="仿宋" w:cs="仿宋"/>
                <w:kern w:val="2"/>
                <w:sz w:val="24"/>
                <w:szCs w:val="24"/>
                <w:highlight w:val="none"/>
                <w:shd w:val="clear" w:color="auto" w:fill="FFFFFF" w:themeFill="background1"/>
                <w:lang w:val="en-US" w:eastAsia="zh-CN" w:bidi="ar-SA"/>
              </w:rPr>
            </w:pPr>
            <w:r>
              <w:rPr>
                <w:rFonts w:hint="eastAsia" w:ascii="仿宋" w:hAnsi="仿宋" w:eastAsia="仿宋" w:cs="仿宋"/>
                <w:sz w:val="24"/>
                <w:szCs w:val="24"/>
                <w:highlight w:val="none"/>
                <w:shd w:val="clear" w:color="auto" w:fill="FFFFFF" w:themeFill="background1"/>
              </w:rPr>
              <w:t>投标文件是否按照招标文件规定要求加盖投标人电子印章、法定代表人电子印章；</w:t>
            </w:r>
          </w:p>
        </w:tc>
        <w:tc>
          <w:tcPr>
            <w:tcW w:w="636" w:type="pct"/>
            <w:tcBorders>
              <w:tl2br w:val="nil"/>
              <w:tr2bl w:val="nil"/>
            </w:tcBorders>
            <w:shd w:val="clear" w:color="auto" w:fill="auto"/>
            <w:vAlign w:val="center"/>
          </w:tcPr>
          <w:p w14:paraId="0B49FD13">
            <w:pPr>
              <w:spacing w:line="240" w:lineRule="auto"/>
              <w:jc w:val="center"/>
              <w:rPr>
                <w:rFonts w:hint="eastAsia" w:ascii="仿宋" w:hAnsi="仿宋" w:eastAsia="仿宋" w:cs="仿宋"/>
                <w:kern w:val="2"/>
                <w:sz w:val="24"/>
                <w:szCs w:val="24"/>
                <w:highlight w:val="none"/>
                <w:shd w:val="clear" w:color="auto" w:fill="FFFFFF" w:themeFill="background1"/>
                <w:lang w:val="en-US" w:eastAsia="zh-CN" w:bidi="ar-SA"/>
              </w:rPr>
            </w:pPr>
            <w:r>
              <w:rPr>
                <w:rFonts w:hint="eastAsia" w:ascii="仿宋" w:hAnsi="仿宋" w:eastAsia="仿宋" w:cs="仿宋"/>
                <w:sz w:val="24"/>
                <w:szCs w:val="24"/>
                <w:highlight w:val="none"/>
                <w:shd w:val="clear" w:color="auto" w:fill="FFFFFF" w:themeFill="background1"/>
              </w:rPr>
              <w:t>/</w:t>
            </w:r>
          </w:p>
        </w:tc>
      </w:tr>
      <w:tr w14:paraId="58A11E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91" w:type="pct"/>
            <w:tcBorders>
              <w:tl2br w:val="nil"/>
              <w:tr2bl w:val="nil"/>
            </w:tcBorders>
            <w:vAlign w:val="center"/>
          </w:tcPr>
          <w:p w14:paraId="5557E070">
            <w:pPr>
              <w:spacing w:line="24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2</w:t>
            </w:r>
          </w:p>
        </w:tc>
        <w:tc>
          <w:tcPr>
            <w:tcW w:w="6614" w:type="dxa"/>
            <w:tcBorders>
              <w:tl2br w:val="nil"/>
              <w:tr2bl w:val="nil"/>
            </w:tcBorders>
            <w:shd w:val="clear" w:color="auto" w:fill="auto"/>
            <w:vAlign w:val="top"/>
          </w:tcPr>
          <w:p w14:paraId="7B3D2720">
            <w:pPr>
              <w:spacing w:line="240" w:lineRule="auto"/>
              <w:jc w:val="left"/>
              <w:rPr>
                <w:rFonts w:hint="eastAsia" w:ascii="仿宋" w:hAnsi="仿宋" w:eastAsia="仿宋" w:cs="仿宋"/>
                <w:kern w:val="2"/>
                <w:sz w:val="24"/>
                <w:szCs w:val="24"/>
                <w:highlight w:val="none"/>
                <w:shd w:val="clear" w:color="auto" w:fill="FFFFFF" w:themeFill="background1"/>
                <w:lang w:val="en-US" w:eastAsia="zh-CN" w:bidi="ar-SA"/>
              </w:rPr>
            </w:pPr>
            <w:r>
              <w:rPr>
                <w:rFonts w:hint="eastAsia" w:ascii="仿宋" w:hAnsi="仿宋" w:eastAsia="仿宋" w:cs="仿宋"/>
                <w:sz w:val="24"/>
                <w:szCs w:val="24"/>
                <w:highlight w:val="none"/>
                <w:shd w:val="clear" w:color="auto" w:fill="FFFFFF" w:themeFill="background1"/>
              </w:rPr>
              <w:t>投标报价是否符合招标文件规定的要求且不超过服务费概算（最高限价）；</w:t>
            </w:r>
          </w:p>
        </w:tc>
        <w:tc>
          <w:tcPr>
            <w:tcW w:w="636" w:type="pct"/>
            <w:tcBorders>
              <w:tl2br w:val="nil"/>
              <w:tr2bl w:val="nil"/>
            </w:tcBorders>
            <w:shd w:val="clear" w:color="auto" w:fill="auto"/>
            <w:vAlign w:val="center"/>
          </w:tcPr>
          <w:p w14:paraId="6E885105">
            <w:pPr>
              <w:spacing w:line="240" w:lineRule="auto"/>
              <w:jc w:val="center"/>
              <w:rPr>
                <w:rFonts w:hint="eastAsia" w:ascii="仿宋" w:hAnsi="仿宋" w:eastAsia="仿宋" w:cs="仿宋"/>
                <w:kern w:val="2"/>
                <w:sz w:val="24"/>
                <w:szCs w:val="24"/>
                <w:highlight w:val="none"/>
                <w:shd w:val="clear" w:color="auto" w:fill="FFFFFF" w:themeFill="background1"/>
                <w:lang w:val="en-US" w:eastAsia="zh-CN" w:bidi="ar-SA"/>
              </w:rPr>
            </w:pPr>
            <w:r>
              <w:rPr>
                <w:rFonts w:hint="eastAsia" w:ascii="仿宋" w:hAnsi="仿宋" w:eastAsia="仿宋" w:cs="仿宋"/>
                <w:sz w:val="24"/>
                <w:szCs w:val="24"/>
                <w:highlight w:val="none"/>
                <w:shd w:val="clear" w:color="auto" w:fill="FFFFFF" w:themeFill="background1"/>
              </w:rPr>
              <w:t>/</w:t>
            </w:r>
          </w:p>
        </w:tc>
      </w:tr>
      <w:tr w14:paraId="39168C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91" w:type="pct"/>
            <w:tcBorders>
              <w:tl2br w:val="nil"/>
              <w:tr2bl w:val="nil"/>
            </w:tcBorders>
            <w:vAlign w:val="center"/>
          </w:tcPr>
          <w:p w14:paraId="026B1CD6">
            <w:pPr>
              <w:spacing w:line="24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3</w:t>
            </w:r>
          </w:p>
        </w:tc>
        <w:tc>
          <w:tcPr>
            <w:tcW w:w="6614" w:type="dxa"/>
            <w:tcBorders>
              <w:tl2br w:val="nil"/>
              <w:tr2bl w:val="nil"/>
            </w:tcBorders>
            <w:shd w:val="clear" w:color="auto" w:fill="auto"/>
            <w:vAlign w:val="top"/>
          </w:tcPr>
          <w:p w14:paraId="2531B7BA">
            <w:pPr>
              <w:spacing w:line="240" w:lineRule="auto"/>
              <w:jc w:val="left"/>
              <w:rPr>
                <w:rFonts w:hint="eastAsia" w:ascii="仿宋" w:hAnsi="仿宋" w:eastAsia="仿宋" w:cs="仿宋"/>
                <w:kern w:val="2"/>
                <w:sz w:val="24"/>
                <w:szCs w:val="24"/>
                <w:highlight w:val="none"/>
                <w:shd w:val="clear" w:color="auto" w:fill="FFFFFF" w:themeFill="background1"/>
                <w:lang w:val="en-US" w:eastAsia="zh-CN" w:bidi="ar-SA"/>
              </w:rPr>
            </w:pPr>
            <w:r>
              <w:rPr>
                <w:rFonts w:hint="eastAsia" w:ascii="仿宋" w:hAnsi="仿宋" w:eastAsia="仿宋" w:cs="仿宋"/>
                <w:sz w:val="24"/>
                <w:szCs w:val="24"/>
                <w:highlight w:val="none"/>
                <w:shd w:val="clear" w:color="auto" w:fill="FFFFFF" w:themeFill="background1"/>
              </w:rPr>
              <w:t>投标报价是否</w:t>
            </w:r>
            <w:r>
              <w:rPr>
                <w:rFonts w:hint="eastAsia" w:ascii="仿宋" w:hAnsi="仿宋" w:eastAsia="仿宋" w:cs="仿宋"/>
                <w:sz w:val="24"/>
                <w:szCs w:val="24"/>
                <w:highlight w:val="none"/>
                <w:shd w:val="clear" w:color="auto" w:fill="FFFFFF" w:themeFill="background1"/>
                <w:lang w:val="en-US" w:eastAsia="zh-CN"/>
              </w:rPr>
              <w:t>通过</w:t>
            </w:r>
            <w:r>
              <w:rPr>
                <w:rFonts w:hint="eastAsia" w:ascii="仿宋" w:hAnsi="仿宋" w:eastAsia="仿宋" w:cs="仿宋"/>
                <w:color w:val="auto"/>
                <w:sz w:val="24"/>
                <w:szCs w:val="24"/>
                <w:highlight w:val="none"/>
                <w:shd w:val="clear" w:color="auto" w:fill="FFFFFF" w:themeFill="background1"/>
                <w:lang w:val="en-US" w:eastAsia="zh-CN"/>
              </w:rPr>
              <w:t>异常低价投标（响应）审查（具体内容详见投标人须知前附表）</w:t>
            </w:r>
          </w:p>
        </w:tc>
        <w:tc>
          <w:tcPr>
            <w:tcW w:w="636" w:type="pct"/>
            <w:tcBorders>
              <w:tl2br w:val="nil"/>
              <w:tr2bl w:val="nil"/>
            </w:tcBorders>
            <w:shd w:val="clear" w:color="auto" w:fill="auto"/>
            <w:vAlign w:val="center"/>
          </w:tcPr>
          <w:p w14:paraId="6163BA2F">
            <w:pPr>
              <w:spacing w:line="240" w:lineRule="auto"/>
              <w:jc w:val="center"/>
              <w:rPr>
                <w:rFonts w:hint="eastAsia" w:ascii="仿宋" w:hAnsi="仿宋" w:eastAsia="仿宋" w:cs="仿宋"/>
                <w:kern w:val="2"/>
                <w:sz w:val="24"/>
                <w:szCs w:val="24"/>
                <w:highlight w:val="none"/>
                <w:shd w:val="clear" w:color="auto" w:fill="FFFFFF" w:themeFill="background1"/>
                <w:lang w:val="en-US" w:eastAsia="zh-CN" w:bidi="ar-SA"/>
              </w:rPr>
            </w:pPr>
            <w:r>
              <w:rPr>
                <w:rFonts w:hint="eastAsia" w:ascii="仿宋" w:hAnsi="仿宋" w:eastAsia="仿宋" w:cs="仿宋"/>
                <w:sz w:val="24"/>
                <w:szCs w:val="24"/>
                <w:highlight w:val="none"/>
                <w:shd w:val="clear" w:color="auto" w:fill="FFFFFF" w:themeFill="background1"/>
              </w:rPr>
              <w:t>/</w:t>
            </w:r>
          </w:p>
        </w:tc>
      </w:tr>
      <w:tr w14:paraId="451566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91" w:type="pct"/>
            <w:tcBorders>
              <w:tl2br w:val="nil"/>
              <w:tr2bl w:val="nil"/>
            </w:tcBorders>
            <w:vAlign w:val="center"/>
          </w:tcPr>
          <w:p w14:paraId="6D492151">
            <w:pPr>
              <w:spacing w:line="24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4</w:t>
            </w:r>
          </w:p>
        </w:tc>
        <w:tc>
          <w:tcPr>
            <w:tcW w:w="6614" w:type="dxa"/>
            <w:tcBorders>
              <w:tl2br w:val="nil"/>
              <w:tr2bl w:val="nil"/>
            </w:tcBorders>
            <w:shd w:val="clear" w:color="auto" w:fill="auto"/>
            <w:vAlign w:val="top"/>
          </w:tcPr>
          <w:p w14:paraId="12B49329">
            <w:pPr>
              <w:spacing w:line="240" w:lineRule="auto"/>
              <w:jc w:val="left"/>
              <w:rPr>
                <w:rFonts w:hint="eastAsia" w:ascii="仿宋" w:hAnsi="仿宋" w:eastAsia="仿宋" w:cs="仿宋"/>
                <w:kern w:val="2"/>
                <w:sz w:val="24"/>
                <w:szCs w:val="24"/>
                <w:highlight w:val="none"/>
                <w:shd w:val="clear" w:color="auto" w:fill="FFFFFF" w:themeFill="background1"/>
                <w:lang w:val="en-US" w:eastAsia="zh-CN" w:bidi="ar-SA"/>
              </w:rPr>
            </w:pPr>
            <w:r>
              <w:rPr>
                <w:rFonts w:hint="eastAsia" w:ascii="仿宋" w:hAnsi="仿宋" w:eastAsia="仿宋" w:cs="仿宋"/>
                <w:sz w:val="24"/>
                <w:szCs w:val="24"/>
                <w:highlight w:val="none"/>
                <w:shd w:val="clear" w:color="auto" w:fill="FFFFFF" w:themeFill="background1"/>
              </w:rPr>
              <w:t>投标文件载明的</w:t>
            </w:r>
            <w:r>
              <w:rPr>
                <w:rFonts w:hint="eastAsia" w:ascii="仿宋" w:hAnsi="仿宋" w:eastAsia="仿宋" w:cs="仿宋"/>
                <w:sz w:val="24"/>
                <w:szCs w:val="24"/>
                <w:highlight w:val="none"/>
                <w:shd w:val="clear" w:color="auto" w:fill="FFFFFF" w:themeFill="background1"/>
                <w:lang w:eastAsia="zh-CN"/>
              </w:rPr>
              <w:t>代建周期</w:t>
            </w:r>
            <w:r>
              <w:rPr>
                <w:rFonts w:hint="eastAsia" w:ascii="仿宋" w:hAnsi="仿宋" w:eastAsia="仿宋" w:cs="仿宋"/>
                <w:sz w:val="24"/>
                <w:szCs w:val="24"/>
                <w:highlight w:val="none"/>
                <w:shd w:val="clear" w:color="auto" w:fill="FFFFFF" w:themeFill="background1"/>
              </w:rPr>
              <w:t>是否未超过招标文件规定的期限；</w:t>
            </w:r>
          </w:p>
        </w:tc>
        <w:tc>
          <w:tcPr>
            <w:tcW w:w="636" w:type="pct"/>
            <w:tcBorders>
              <w:tl2br w:val="nil"/>
              <w:tr2bl w:val="nil"/>
            </w:tcBorders>
            <w:shd w:val="clear" w:color="auto" w:fill="auto"/>
            <w:vAlign w:val="center"/>
          </w:tcPr>
          <w:p w14:paraId="2AD68D80">
            <w:pPr>
              <w:spacing w:line="240" w:lineRule="auto"/>
              <w:jc w:val="center"/>
              <w:rPr>
                <w:rFonts w:hint="eastAsia" w:ascii="仿宋" w:hAnsi="仿宋" w:eastAsia="仿宋" w:cs="仿宋"/>
                <w:kern w:val="2"/>
                <w:sz w:val="24"/>
                <w:szCs w:val="24"/>
                <w:highlight w:val="none"/>
                <w:shd w:val="clear" w:color="auto" w:fill="FFFFFF" w:themeFill="background1"/>
                <w:lang w:val="en-US" w:eastAsia="zh-CN" w:bidi="ar-SA"/>
              </w:rPr>
            </w:pPr>
            <w:r>
              <w:rPr>
                <w:rFonts w:hint="eastAsia" w:ascii="仿宋" w:hAnsi="仿宋" w:eastAsia="仿宋" w:cs="仿宋"/>
                <w:sz w:val="24"/>
                <w:szCs w:val="24"/>
                <w:highlight w:val="none"/>
                <w:shd w:val="clear" w:color="auto" w:fill="FFFFFF" w:themeFill="background1"/>
              </w:rPr>
              <w:t>/</w:t>
            </w:r>
          </w:p>
        </w:tc>
      </w:tr>
      <w:tr w14:paraId="260C88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91" w:type="pct"/>
            <w:tcBorders>
              <w:tl2br w:val="nil"/>
              <w:tr2bl w:val="nil"/>
            </w:tcBorders>
            <w:vAlign w:val="center"/>
          </w:tcPr>
          <w:p w14:paraId="42494F7D">
            <w:pPr>
              <w:spacing w:line="24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5</w:t>
            </w:r>
          </w:p>
        </w:tc>
        <w:tc>
          <w:tcPr>
            <w:tcW w:w="6614" w:type="dxa"/>
            <w:tcBorders>
              <w:tl2br w:val="nil"/>
              <w:tr2bl w:val="nil"/>
            </w:tcBorders>
            <w:shd w:val="clear" w:color="auto" w:fill="auto"/>
            <w:vAlign w:val="top"/>
          </w:tcPr>
          <w:p w14:paraId="1F620D36">
            <w:pPr>
              <w:spacing w:line="240" w:lineRule="auto"/>
              <w:jc w:val="left"/>
              <w:rPr>
                <w:rFonts w:hint="eastAsia" w:ascii="仿宋" w:hAnsi="仿宋" w:eastAsia="仿宋" w:cs="仿宋"/>
                <w:sz w:val="24"/>
                <w:szCs w:val="24"/>
                <w:highlight w:val="none"/>
                <w:shd w:val="clear" w:color="auto" w:fill="FFFFFF" w:themeFill="background1"/>
                <w:lang w:val="en-US" w:eastAsia="zh-CN"/>
              </w:rPr>
            </w:pPr>
            <w:r>
              <w:rPr>
                <w:rFonts w:hint="eastAsia" w:ascii="仿宋" w:hAnsi="仿宋" w:eastAsia="仿宋" w:cs="仿宋"/>
                <w:sz w:val="24"/>
                <w:szCs w:val="24"/>
                <w:highlight w:val="none"/>
                <w:shd w:val="clear" w:color="auto" w:fill="FFFFFF" w:themeFill="background1"/>
              </w:rPr>
              <w:t>投标文件中是否不存在采购人不能接受的附加条件；</w:t>
            </w:r>
          </w:p>
        </w:tc>
        <w:tc>
          <w:tcPr>
            <w:tcW w:w="636" w:type="pct"/>
            <w:tcBorders>
              <w:tl2br w:val="nil"/>
              <w:tr2bl w:val="nil"/>
            </w:tcBorders>
            <w:shd w:val="clear" w:color="auto" w:fill="auto"/>
            <w:vAlign w:val="center"/>
          </w:tcPr>
          <w:p w14:paraId="448454A5">
            <w:pPr>
              <w:spacing w:line="240" w:lineRule="auto"/>
              <w:jc w:val="center"/>
              <w:rPr>
                <w:rFonts w:hint="eastAsia" w:ascii="仿宋" w:hAnsi="仿宋" w:eastAsia="仿宋" w:cs="仿宋"/>
                <w:kern w:val="2"/>
                <w:sz w:val="24"/>
                <w:szCs w:val="24"/>
                <w:highlight w:val="none"/>
                <w:shd w:val="clear" w:color="auto" w:fill="FFFFFF" w:themeFill="background1"/>
                <w:lang w:val="en-US" w:eastAsia="zh-CN" w:bidi="ar-SA"/>
              </w:rPr>
            </w:pPr>
            <w:r>
              <w:rPr>
                <w:rFonts w:hint="eastAsia" w:ascii="仿宋" w:hAnsi="仿宋" w:eastAsia="仿宋" w:cs="仿宋"/>
                <w:sz w:val="24"/>
                <w:szCs w:val="24"/>
                <w:highlight w:val="none"/>
                <w:shd w:val="clear" w:color="auto" w:fill="FFFFFF" w:themeFill="background1"/>
              </w:rPr>
              <w:t>/</w:t>
            </w:r>
          </w:p>
        </w:tc>
      </w:tr>
      <w:tr w14:paraId="661EC3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91" w:type="pct"/>
            <w:tcBorders>
              <w:tl2br w:val="nil"/>
              <w:tr2bl w:val="nil"/>
            </w:tcBorders>
            <w:vAlign w:val="center"/>
          </w:tcPr>
          <w:p w14:paraId="71B64A3A">
            <w:pPr>
              <w:spacing w:line="240" w:lineRule="auto"/>
              <w:jc w:val="center"/>
              <w:rPr>
                <w:rFonts w:hint="eastAsia" w:ascii="仿宋" w:hAnsi="仿宋" w:eastAsia="仿宋" w:cs="仿宋"/>
                <w:sz w:val="24"/>
                <w:szCs w:val="24"/>
                <w:highlight w:val="none"/>
                <w:shd w:val="clear" w:color="auto" w:fill="FFFFFF" w:themeFill="background1"/>
                <w:lang w:val="en-US" w:eastAsia="zh-CN"/>
              </w:rPr>
            </w:pPr>
            <w:r>
              <w:rPr>
                <w:rFonts w:hint="eastAsia" w:ascii="仿宋" w:hAnsi="仿宋" w:eastAsia="仿宋" w:cs="仿宋"/>
                <w:sz w:val="24"/>
                <w:szCs w:val="24"/>
                <w:highlight w:val="none"/>
                <w:shd w:val="clear" w:color="auto" w:fill="FFFFFF" w:themeFill="background1"/>
                <w:lang w:val="en-US" w:eastAsia="zh-CN"/>
              </w:rPr>
              <w:t>6</w:t>
            </w:r>
          </w:p>
        </w:tc>
        <w:tc>
          <w:tcPr>
            <w:tcW w:w="6614" w:type="dxa"/>
            <w:tcBorders>
              <w:tl2br w:val="nil"/>
              <w:tr2bl w:val="nil"/>
            </w:tcBorders>
            <w:shd w:val="clear" w:color="auto" w:fill="auto"/>
            <w:vAlign w:val="top"/>
          </w:tcPr>
          <w:p w14:paraId="174EA156">
            <w:pPr>
              <w:spacing w:line="24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投标文件是否符合招标文件</w:t>
            </w:r>
            <w:r>
              <w:rPr>
                <w:rFonts w:hint="eastAsia" w:ascii="仿宋" w:hAnsi="仿宋" w:eastAsia="仿宋" w:cs="仿宋"/>
                <w:sz w:val="24"/>
                <w:szCs w:val="24"/>
                <w:highlight w:val="none"/>
                <w:shd w:val="clear" w:color="auto" w:fill="FFFFFF" w:themeFill="background1"/>
                <w:lang w:eastAsia="zh-CN"/>
              </w:rPr>
              <w:t>条款、实质性要求（标</w:t>
            </w:r>
            <w:r>
              <w:rPr>
                <w:rFonts w:hint="eastAsia" w:ascii="仿宋" w:hAnsi="仿宋" w:eastAsia="仿宋" w:cs="仿宋"/>
                <w:sz w:val="24"/>
                <w:szCs w:val="24"/>
                <w:highlight w:val="none"/>
                <w:shd w:val="clear" w:color="auto" w:fill="FFFFFF" w:themeFill="background1"/>
                <w:lang w:val="en-US" w:eastAsia="zh-CN"/>
              </w:rPr>
              <w:t>★项</w:t>
            </w:r>
            <w:r>
              <w:rPr>
                <w:rFonts w:hint="eastAsia" w:ascii="仿宋" w:hAnsi="仿宋" w:eastAsia="仿宋" w:cs="仿宋"/>
                <w:sz w:val="24"/>
                <w:szCs w:val="24"/>
                <w:highlight w:val="none"/>
                <w:shd w:val="clear" w:color="auto" w:fill="FFFFFF" w:themeFill="background1"/>
                <w:lang w:eastAsia="zh-CN"/>
              </w:rPr>
              <w:t>）</w:t>
            </w:r>
            <w:r>
              <w:rPr>
                <w:rFonts w:hint="eastAsia" w:ascii="仿宋" w:hAnsi="仿宋" w:eastAsia="仿宋" w:cs="仿宋"/>
                <w:sz w:val="24"/>
                <w:szCs w:val="24"/>
                <w:highlight w:val="none"/>
                <w:shd w:val="clear" w:color="auto" w:fill="FFFFFF" w:themeFill="background1"/>
              </w:rPr>
              <w:t>；</w:t>
            </w:r>
          </w:p>
        </w:tc>
        <w:tc>
          <w:tcPr>
            <w:tcW w:w="636" w:type="pct"/>
            <w:tcBorders>
              <w:tl2br w:val="nil"/>
              <w:tr2bl w:val="nil"/>
            </w:tcBorders>
            <w:shd w:val="clear" w:color="auto" w:fill="auto"/>
            <w:vAlign w:val="center"/>
          </w:tcPr>
          <w:p w14:paraId="3395E936">
            <w:pPr>
              <w:spacing w:line="240" w:lineRule="auto"/>
              <w:jc w:val="center"/>
              <w:rPr>
                <w:rFonts w:hint="eastAsia" w:ascii="仿宋" w:hAnsi="仿宋" w:eastAsia="仿宋" w:cs="仿宋"/>
                <w:sz w:val="24"/>
                <w:szCs w:val="24"/>
                <w:highlight w:val="none"/>
                <w:shd w:val="clear" w:color="auto" w:fill="FFFFFF" w:themeFill="background1"/>
                <w:lang w:val="en-US" w:eastAsia="zh-CN"/>
              </w:rPr>
            </w:pPr>
            <w:r>
              <w:rPr>
                <w:rFonts w:hint="eastAsia" w:ascii="仿宋" w:hAnsi="仿宋" w:eastAsia="仿宋" w:cs="仿宋"/>
                <w:sz w:val="24"/>
                <w:szCs w:val="24"/>
                <w:highlight w:val="none"/>
                <w:shd w:val="clear" w:color="auto" w:fill="FFFFFF" w:themeFill="background1"/>
                <w:lang w:val="en-US" w:eastAsia="zh-CN"/>
              </w:rPr>
              <w:t>/</w:t>
            </w:r>
          </w:p>
        </w:tc>
      </w:tr>
      <w:tr w14:paraId="2FBE5B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91" w:type="pct"/>
            <w:tcBorders>
              <w:tl2br w:val="nil"/>
              <w:tr2bl w:val="nil"/>
            </w:tcBorders>
            <w:vAlign w:val="center"/>
          </w:tcPr>
          <w:p w14:paraId="01279422">
            <w:pPr>
              <w:spacing w:line="240" w:lineRule="auto"/>
              <w:jc w:val="center"/>
              <w:rPr>
                <w:rFonts w:hint="default" w:ascii="仿宋" w:hAnsi="仿宋" w:eastAsia="仿宋" w:cs="仿宋"/>
                <w:sz w:val="24"/>
                <w:szCs w:val="24"/>
                <w:highlight w:val="none"/>
                <w:shd w:val="clear" w:color="auto" w:fill="FFFFFF" w:themeFill="background1"/>
                <w:lang w:val="en-US" w:eastAsia="zh-CN"/>
              </w:rPr>
            </w:pPr>
            <w:r>
              <w:rPr>
                <w:rFonts w:hint="eastAsia" w:ascii="仿宋" w:hAnsi="仿宋" w:eastAsia="仿宋" w:cs="仿宋"/>
                <w:sz w:val="24"/>
                <w:szCs w:val="24"/>
                <w:highlight w:val="none"/>
                <w:shd w:val="clear" w:color="auto" w:fill="FFFFFF" w:themeFill="background1"/>
                <w:lang w:val="en-US" w:eastAsia="zh-CN"/>
              </w:rPr>
              <w:t>7</w:t>
            </w:r>
          </w:p>
        </w:tc>
        <w:tc>
          <w:tcPr>
            <w:tcW w:w="6614" w:type="dxa"/>
            <w:tcBorders>
              <w:tl2br w:val="nil"/>
              <w:tr2bl w:val="nil"/>
            </w:tcBorders>
            <w:shd w:val="clear" w:color="auto" w:fill="auto"/>
            <w:vAlign w:val="top"/>
          </w:tcPr>
          <w:p w14:paraId="12657643">
            <w:pPr>
              <w:spacing w:line="240" w:lineRule="auto"/>
              <w:jc w:val="left"/>
              <w:rPr>
                <w:rFonts w:hint="eastAsia" w:ascii="仿宋" w:hAnsi="仿宋" w:eastAsia="仿宋" w:cs="仿宋"/>
                <w:sz w:val="24"/>
                <w:szCs w:val="24"/>
                <w:highlight w:val="none"/>
                <w:shd w:val="clear" w:color="auto" w:fill="FFFFFF" w:themeFill="background1"/>
                <w:lang w:eastAsia="zh-CN"/>
              </w:rPr>
            </w:pPr>
            <w:r>
              <w:rPr>
                <w:rFonts w:hint="eastAsia" w:ascii="仿宋" w:hAnsi="仿宋" w:eastAsia="仿宋" w:cs="仿宋"/>
                <w:sz w:val="24"/>
                <w:szCs w:val="24"/>
                <w:highlight w:val="none"/>
                <w:shd w:val="clear" w:color="auto" w:fill="FFFFFF" w:themeFill="background1"/>
                <w:lang w:eastAsia="zh-CN"/>
              </w:rPr>
              <w:t>投标文件是否满足本项目明确的</w:t>
            </w:r>
            <w:r>
              <w:rPr>
                <w:rFonts w:hint="eastAsia" w:ascii="仿宋" w:hAnsi="仿宋" w:eastAsia="仿宋" w:cs="仿宋"/>
                <w:sz w:val="24"/>
                <w:szCs w:val="24"/>
                <w:highlight w:val="none"/>
                <w:shd w:val="clear" w:color="auto" w:fill="FFFFFF" w:themeFill="background1"/>
              </w:rPr>
              <w:t>服务</w:t>
            </w:r>
            <w:r>
              <w:rPr>
                <w:rFonts w:hint="eastAsia" w:ascii="仿宋" w:hAnsi="仿宋" w:eastAsia="仿宋" w:cs="仿宋"/>
                <w:sz w:val="24"/>
                <w:szCs w:val="24"/>
                <w:highlight w:val="none"/>
                <w:shd w:val="clear" w:color="auto" w:fill="FFFFFF" w:themeFill="background1"/>
                <w:lang w:val="en-US" w:eastAsia="zh-CN"/>
              </w:rPr>
              <w:t>标准</w:t>
            </w:r>
            <w:r>
              <w:rPr>
                <w:rFonts w:hint="eastAsia" w:ascii="仿宋" w:hAnsi="仿宋" w:eastAsia="仿宋" w:cs="仿宋"/>
                <w:sz w:val="24"/>
                <w:szCs w:val="24"/>
                <w:highlight w:val="none"/>
                <w:shd w:val="clear" w:color="auto" w:fill="FFFFFF" w:themeFill="background1"/>
              </w:rPr>
              <w:t>和</w:t>
            </w:r>
            <w:r>
              <w:rPr>
                <w:rFonts w:hint="eastAsia" w:ascii="仿宋" w:hAnsi="仿宋" w:eastAsia="仿宋" w:cs="仿宋"/>
                <w:sz w:val="24"/>
                <w:szCs w:val="24"/>
                <w:highlight w:val="none"/>
                <w:shd w:val="clear" w:color="auto" w:fill="FFFFFF" w:themeFill="background1"/>
                <w:lang w:val="en-US" w:eastAsia="zh-CN"/>
              </w:rPr>
              <w:t>要求；</w:t>
            </w:r>
          </w:p>
        </w:tc>
        <w:tc>
          <w:tcPr>
            <w:tcW w:w="636" w:type="pct"/>
            <w:tcBorders>
              <w:tl2br w:val="nil"/>
              <w:tr2bl w:val="nil"/>
            </w:tcBorders>
            <w:shd w:val="clear" w:color="auto" w:fill="auto"/>
            <w:vAlign w:val="center"/>
          </w:tcPr>
          <w:p w14:paraId="28D2CA04">
            <w:pPr>
              <w:spacing w:line="240" w:lineRule="auto"/>
              <w:jc w:val="center"/>
              <w:rPr>
                <w:rFonts w:hint="default" w:ascii="仿宋" w:hAnsi="仿宋" w:eastAsia="仿宋" w:cs="仿宋"/>
                <w:sz w:val="24"/>
                <w:szCs w:val="24"/>
                <w:highlight w:val="none"/>
                <w:shd w:val="clear" w:color="auto" w:fill="FFFFFF" w:themeFill="background1"/>
                <w:lang w:val="en-US" w:eastAsia="zh-CN"/>
              </w:rPr>
            </w:pPr>
            <w:r>
              <w:rPr>
                <w:rFonts w:hint="eastAsia" w:ascii="仿宋" w:hAnsi="仿宋" w:eastAsia="仿宋" w:cs="仿宋"/>
                <w:sz w:val="24"/>
                <w:szCs w:val="24"/>
                <w:highlight w:val="none"/>
                <w:shd w:val="clear" w:color="auto" w:fill="FFFFFF" w:themeFill="background1"/>
                <w:lang w:val="en-US" w:eastAsia="zh-CN"/>
              </w:rPr>
              <w:t>/</w:t>
            </w:r>
          </w:p>
        </w:tc>
      </w:tr>
      <w:tr w14:paraId="702FC4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0" w:hRule="atLeast"/>
          <w:jc w:val="center"/>
        </w:trPr>
        <w:tc>
          <w:tcPr>
            <w:tcW w:w="5000" w:type="pct"/>
            <w:gridSpan w:val="3"/>
            <w:tcBorders>
              <w:tl2br w:val="nil"/>
              <w:tr2bl w:val="nil"/>
            </w:tcBorders>
            <w:vAlign w:val="center"/>
          </w:tcPr>
          <w:p w14:paraId="425CABED">
            <w:pPr>
              <w:spacing w:line="24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备注：符合性审查中有一项不满足评审标准的，评标委员会将认定该投标人不通过符合性审查，不得进入下一阶段评审。并且不允许投标人通过修改或撤销其不符合要求的差异或保留，使之成为具有响应性的投标。</w:t>
            </w:r>
          </w:p>
        </w:tc>
      </w:tr>
    </w:tbl>
    <w:p w14:paraId="2D907EC9">
      <w:pPr>
        <w:spacing w:line="360" w:lineRule="auto"/>
        <w:jc w:val="center"/>
        <w:rPr>
          <w:rFonts w:hint="eastAsia" w:ascii="仿宋" w:hAnsi="仿宋" w:eastAsia="仿宋" w:cs="仿宋"/>
          <w:b/>
          <w:sz w:val="28"/>
          <w:szCs w:val="28"/>
          <w:highlight w:val="none"/>
        </w:rPr>
      </w:pPr>
    </w:p>
    <w:p w14:paraId="03F5D0B9">
      <w:pPr>
        <w:spacing w:line="360" w:lineRule="auto"/>
        <w:jc w:val="center"/>
        <w:rPr>
          <w:rFonts w:hint="eastAsia" w:ascii="仿宋" w:hAnsi="仿宋" w:eastAsia="仿宋" w:cs="仿宋"/>
          <w:b/>
          <w:sz w:val="28"/>
          <w:szCs w:val="28"/>
          <w:highlight w:val="none"/>
        </w:rPr>
      </w:pPr>
    </w:p>
    <w:p w14:paraId="00BE909E">
      <w:pPr>
        <w:spacing w:line="360" w:lineRule="auto"/>
        <w:jc w:val="center"/>
        <w:rPr>
          <w:rFonts w:hint="eastAsia" w:ascii="仿宋" w:hAnsi="仿宋" w:eastAsia="仿宋" w:cs="仿宋"/>
          <w:b/>
          <w:sz w:val="28"/>
          <w:szCs w:val="28"/>
          <w:highlight w:val="none"/>
        </w:rPr>
      </w:pPr>
    </w:p>
    <w:p w14:paraId="5BEB916A">
      <w:pPr>
        <w:spacing w:line="360" w:lineRule="auto"/>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《详细评审标准》</w:t>
      </w:r>
    </w:p>
    <w:tbl>
      <w:tblPr>
        <w:tblStyle w:val="41"/>
        <w:tblW w:w="4997"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63"/>
        <w:gridCol w:w="972"/>
        <w:gridCol w:w="711"/>
        <w:gridCol w:w="5876"/>
      </w:tblGrid>
      <w:tr w14:paraId="00060D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1135" w:type="pct"/>
            <w:gridSpan w:val="2"/>
            <w:tcBorders>
              <w:tl2br w:val="nil"/>
              <w:tr2bl w:val="nil"/>
            </w:tcBorders>
            <w:noWrap w:val="0"/>
            <w:vAlign w:val="center"/>
          </w:tcPr>
          <w:p w14:paraId="1E952353">
            <w:pPr>
              <w:spacing w:line="240" w:lineRule="auto"/>
              <w:ind w:right="-31" w:rightChars="-15"/>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评分因素</w:t>
            </w:r>
          </w:p>
        </w:tc>
        <w:tc>
          <w:tcPr>
            <w:tcW w:w="417" w:type="pct"/>
            <w:tcBorders>
              <w:tl2br w:val="nil"/>
              <w:tr2bl w:val="nil"/>
            </w:tcBorders>
            <w:noWrap w:val="0"/>
            <w:vAlign w:val="center"/>
          </w:tcPr>
          <w:p w14:paraId="77D782D7">
            <w:pPr>
              <w:spacing w:line="240" w:lineRule="auto"/>
              <w:ind w:right="-31" w:rightChars="-15"/>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分值</w:t>
            </w:r>
          </w:p>
        </w:tc>
        <w:tc>
          <w:tcPr>
            <w:tcW w:w="3447" w:type="pct"/>
            <w:tcBorders>
              <w:tl2br w:val="nil"/>
              <w:tr2bl w:val="nil"/>
            </w:tcBorders>
            <w:noWrap w:val="0"/>
            <w:vAlign w:val="center"/>
          </w:tcPr>
          <w:p w14:paraId="4C8873BC">
            <w:pPr>
              <w:spacing w:line="240" w:lineRule="auto"/>
              <w:ind w:right="-31" w:rightChars="-15"/>
              <w:jc w:val="center"/>
              <w:rPr>
                <w:rFonts w:hint="eastAsia" w:ascii="仿宋" w:hAnsi="仿宋" w:eastAsia="仿宋" w:cs="仿宋"/>
                <w:b/>
                <w:sz w:val="24"/>
                <w:szCs w:val="24"/>
                <w:highlight w:val="none"/>
              </w:rPr>
            </w:pPr>
            <w:r>
              <w:rPr>
                <w:rFonts w:hint="eastAsia" w:ascii="仿宋" w:hAnsi="仿宋" w:eastAsia="仿宋" w:cs="仿宋"/>
                <w:b/>
                <w:kern w:val="0"/>
                <w:sz w:val="24"/>
                <w:szCs w:val="24"/>
                <w:highlight w:val="none"/>
              </w:rPr>
              <w:t>评分细则</w:t>
            </w:r>
          </w:p>
        </w:tc>
      </w:tr>
      <w:tr w14:paraId="6E79B3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1135" w:type="pct"/>
            <w:gridSpan w:val="2"/>
            <w:tcBorders>
              <w:tl2br w:val="nil"/>
              <w:tr2bl w:val="nil"/>
            </w:tcBorders>
            <w:noWrap w:val="0"/>
            <w:vAlign w:val="center"/>
          </w:tcPr>
          <w:p w14:paraId="5DC01114">
            <w:pPr>
              <w:spacing w:line="240" w:lineRule="auto"/>
              <w:jc w:val="center"/>
              <w:rPr>
                <w:rFonts w:hint="eastAsia" w:ascii="仿宋" w:hAnsi="仿宋" w:eastAsia="仿宋" w:cs="仿宋"/>
                <w:b/>
                <w:kern w:val="0"/>
                <w:sz w:val="24"/>
                <w:szCs w:val="24"/>
                <w:highlight w:val="none"/>
              </w:rPr>
            </w:pPr>
            <w:r>
              <w:rPr>
                <w:rFonts w:hint="eastAsia" w:ascii="仿宋" w:hAnsi="仿宋" w:eastAsia="仿宋" w:cs="仿宋"/>
                <w:sz w:val="24"/>
                <w:szCs w:val="24"/>
                <w:highlight w:val="none"/>
              </w:rPr>
              <w:t>价格部分（10分）</w:t>
            </w:r>
          </w:p>
        </w:tc>
        <w:tc>
          <w:tcPr>
            <w:tcW w:w="417" w:type="pct"/>
            <w:tcBorders>
              <w:tl2br w:val="nil"/>
              <w:tr2bl w:val="nil"/>
            </w:tcBorders>
            <w:noWrap w:val="0"/>
            <w:vAlign w:val="center"/>
          </w:tcPr>
          <w:p w14:paraId="40531A5E">
            <w:pPr>
              <w:spacing w:line="240" w:lineRule="auto"/>
              <w:jc w:val="center"/>
              <w:rPr>
                <w:rFonts w:hint="eastAsia" w:ascii="仿宋" w:hAnsi="仿宋" w:eastAsia="仿宋" w:cs="仿宋"/>
                <w:b/>
                <w:kern w:val="0"/>
                <w:sz w:val="24"/>
                <w:szCs w:val="24"/>
                <w:highlight w:val="none"/>
              </w:rPr>
            </w:pPr>
            <w:r>
              <w:rPr>
                <w:rFonts w:hint="eastAsia" w:ascii="仿宋" w:hAnsi="仿宋" w:eastAsia="仿宋" w:cs="仿宋"/>
                <w:bCs/>
                <w:kern w:val="0"/>
                <w:sz w:val="24"/>
                <w:szCs w:val="24"/>
                <w:highlight w:val="none"/>
              </w:rPr>
              <w:t>10</w:t>
            </w:r>
          </w:p>
        </w:tc>
        <w:tc>
          <w:tcPr>
            <w:tcW w:w="3447" w:type="pct"/>
            <w:tcBorders>
              <w:tl2br w:val="nil"/>
              <w:tr2bl w:val="nil"/>
            </w:tcBorders>
            <w:noWrap w:val="0"/>
            <w:vAlign w:val="center"/>
          </w:tcPr>
          <w:p w14:paraId="3A177B3E">
            <w:pPr>
              <w:pStyle w:val="23"/>
              <w:spacing w:line="240" w:lineRule="auto"/>
              <w:ind w:right="-31" w:rightChars="-15"/>
              <w:rPr>
                <w:rFonts w:hint="eastAsia" w:ascii="仿宋" w:hAnsi="仿宋" w:eastAsia="仿宋" w:cs="仿宋"/>
                <w:sz w:val="24"/>
                <w:szCs w:val="24"/>
                <w:highlight w:val="none"/>
              </w:rPr>
            </w:pPr>
            <w:r>
              <w:rPr>
                <w:rFonts w:hint="eastAsia" w:ascii="仿宋" w:hAnsi="仿宋" w:eastAsia="仿宋" w:cs="仿宋"/>
                <w:sz w:val="24"/>
                <w:szCs w:val="24"/>
                <w:highlight w:val="none"/>
              </w:rPr>
              <w:t>满足招标文件要求且投标价格最低的有效投标报价（即除</w:t>
            </w:r>
          </w:p>
          <w:p w14:paraId="43015FE5">
            <w:pPr>
              <w:pStyle w:val="23"/>
              <w:spacing w:line="240" w:lineRule="auto"/>
              <w:ind w:right="-31" w:rightChars="-15"/>
              <w:rPr>
                <w:rFonts w:hint="eastAsia" w:ascii="仿宋" w:hAnsi="仿宋" w:eastAsia="仿宋" w:cs="仿宋"/>
                <w:sz w:val="24"/>
                <w:szCs w:val="24"/>
                <w:highlight w:val="none"/>
              </w:rPr>
            </w:pPr>
            <w:r>
              <w:rPr>
                <w:rFonts w:hint="eastAsia" w:ascii="仿宋" w:hAnsi="仿宋" w:eastAsia="仿宋" w:cs="仿宋"/>
                <w:sz w:val="24"/>
                <w:szCs w:val="24"/>
                <w:highlight w:val="none"/>
              </w:rPr>
              <w:t>低于成本报价以外的报价）为评标基准价。其他投标人的价格分统一按照下列公式计算：</w:t>
            </w:r>
          </w:p>
          <w:p w14:paraId="5B94F0A5">
            <w:pPr>
              <w:pStyle w:val="23"/>
              <w:spacing w:line="240" w:lineRule="auto"/>
              <w:ind w:right="-31" w:rightChars="-1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投标报价得分=（评标基准价/投标报价）×价格满分分值</w:t>
            </w:r>
          </w:p>
          <w:p w14:paraId="76952EF1">
            <w:pPr>
              <w:pStyle w:val="23"/>
              <w:spacing w:line="240" w:lineRule="auto"/>
              <w:ind w:right="-31" w:rightChars="-15"/>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lang w:val="en-US" w:eastAsia="zh-CN"/>
              </w:rPr>
              <w:t>备注：</w:t>
            </w:r>
            <w:r>
              <w:rPr>
                <w:rFonts w:hint="eastAsia" w:ascii="仿宋" w:hAnsi="仿宋" w:eastAsia="仿宋" w:cs="仿宋"/>
                <w:color w:val="auto"/>
                <w:sz w:val="24"/>
                <w:szCs w:val="24"/>
                <w:highlight w:val="none"/>
              </w:rPr>
              <w:t>本项目落实政府采购政策：①、符合促进中小企业发展政策的，依据规定给予评审优惠。②、因落实政府采购政策对小微企业、残疾人福利性单位、监狱企业的价格给予10%价格扣除；以扣除后的价格参与评审，不重复享受价格扣除政策。</w:t>
            </w:r>
          </w:p>
        </w:tc>
      </w:tr>
      <w:tr w14:paraId="6BAD92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565" w:type="pct"/>
            <w:vMerge w:val="restart"/>
            <w:tcBorders>
              <w:tl2br w:val="nil"/>
              <w:tr2bl w:val="nil"/>
            </w:tcBorders>
            <w:noWrap w:val="0"/>
            <w:vAlign w:val="center"/>
          </w:tcPr>
          <w:p w14:paraId="6B5426FE">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商务</w:t>
            </w:r>
            <w:r>
              <w:rPr>
                <w:rFonts w:hint="eastAsia" w:ascii="仿宋" w:hAnsi="仿宋" w:eastAsia="仿宋" w:cs="仿宋"/>
                <w:sz w:val="24"/>
                <w:szCs w:val="24"/>
                <w:highlight w:val="none"/>
              </w:rPr>
              <w:t>部分(</w:t>
            </w:r>
            <w:r>
              <w:rPr>
                <w:rFonts w:hint="eastAsia" w:ascii="仿宋" w:hAnsi="仿宋" w:eastAsia="仿宋" w:cs="仿宋"/>
                <w:sz w:val="24"/>
                <w:szCs w:val="24"/>
                <w:highlight w:val="none"/>
                <w:lang w:val="en-US" w:eastAsia="zh-CN"/>
              </w:rPr>
              <w:t>49</w:t>
            </w:r>
            <w:r>
              <w:rPr>
                <w:rFonts w:hint="eastAsia" w:ascii="仿宋" w:hAnsi="仿宋" w:eastAsia="仿宋" w:cs="仿宋"/>
                <w:sz w:val="24"/>
                <w:szCs w:val="24"/>
                <w:highlight w:val="none"/>
              </w:rPr>
              <w:t>分)</w:t>
            </w:r>
          </w:p>
        </w:tc>
        <w:tc>
          <w:tcPr>
            <w:tcW w:w="569" w:type="pct"/>
            <w:tcBorders>
              <w:tl2br w:val="nil"/>
              <w:tr2bl w:val="nil"/>
            </w:tcBorders>
            <w:noWrap w:val="0"/>
            <w:vAlign w:val="center"/>
          </w:tcPr>
          <w:p w14:paraId="643A82FD">
            <w:pPr>
              <w:spacing w:line="240" w:lineRule="auto"/>
              <w:jc w:val="center"/>
              <w:rPr>
                <w:rFonts w:hint="eastAsia" w:ascii="仿宋" w:hAnsi="仿宋" w:eastAsia="仿宋" w:cs="仿宋"/>
                <w:sz w:val="24"/>
                <w:szCs w:val="24"/>
                <w:highlight w:val="none"/>
              </w:rPr>
            </w:pPr>
            <w:r>
              <w:rPr>
                <w:rFonts w:hint="eastAsia" w:ascii="仿宋" w:hAnsi="仿宋" w:eastAsia="仿宋" w:cs="仿宋"/>
                <w:color w:val="auto"/>
                <w:sz w:val="24"/>
                <w:szCs w:val="24"/>
                <w:highlight w:val="none"/>
                <w:shd w:val="clear" w:color="auto" w:fill="FFFFFF"/>
              </w:rPr>
              <w:t>投标人类似业绩</w:t>
            </w:r>
          </w:p>
        </w:tc>
        <w:tc>
          <w:tcPr>
            <w:tcW w:w="417" w:type="pct"/>
            <w:tcBorders>
              <w:tl2br w:val="nil"/>
              <w:tr2bl w:val="nil"/>
            </w:tcBorders>
            <w:noWrap w:val="0"/>
            <w:vAlign w:val="center"/>
          </w:tcPr>
          <w:p w14:paraId="63CAED46">
            <w:pPr>
              <w:spacing w:line="240" w:lineRule="auto"/>
              <w:jc w:val="center"/>
              <w:rPr>
                <w:rFonts w:hint="default" w:ascii="仿宋" w:hAnsi="仿宋" w:eastAsia="仿宋" w:cs="仿宋"/>
                <w:bCs/>
                <w:kern w:val="0"/>
                <w:sz w:val="24"/>
                <w:szCs w:val="24"/>
                <w:highlight w:val="none"/>
                <w:lang w:val="en-US"/>
              </w:rPr>
            </w:pPr>
            <w:r>
              <w:rPr>
                <w:rFonts w:hint="eastAsia" w:ascii="仿宋" w:hAnsi="仿宋" w:eastAsia="仿宋" w:cs="仿宋"/>
                <w:color w:val="auto"/>
                <w:sz w:val="24"/>
                <w:szCs w:val="24"/>
                <w:highlight w:val="none"/>
                <w:shd w:val="clear" w:color="auto" w:fill="FFFFFF"/>
                <w:lang w:val="en-US" w:eastAsia="zh-CN"/>
              </w:rPr>
              <w:t>20</w:t>
            </w:r>
          </w:p>
        </w:tc>
        <w:tc>
          <w:tcPr>
            <w:tcW w:w="3447" w:type="pct"/>
            <w:tcBorders>
              <w:tl2br w:val="nil"/>
              <w:tr2bl w:val="nil"/>
            </w:tcBorders>
            <w:noWrap w:val="0"/>
            <w:vAlign w:val="center"/>
          </w:tcPr>
          <w:p w14:paraId="31B27488">
            <w:pPr>
              <w:spacing w:line="240" w:lineRule="auto"/>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投标人近5年（2021年01月01日-至今）承揽并已完成类似项目业绩：</w:t>
            </w:r>
          </w:p>
          <w:p w14:paraId="7927B7C5">
            <w:pPr>
              <w:pStyle w:val="13"/>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建筑工程</w:t>
            </w:r>
            <w:r>
              <w:rPr>
                <w:rFonts w:hint="default" w:ascii="仿宋" w:hAnsi="仿宋" w:eastAsia="仿宋" w:cs="仿宋"/>
                <w:kern w:val="2"/>
                <w:sz w:val="24"/>
                <w:szCs w:val="24"/>
                <w:highlight w:val="none"/>
                <w:lang w:val="en-US" w:eastAsia="zh-CN" w:bidi="ar-SA"/>
              </w:rPr>
              <w:t>代建项目、全过程工程咨询（</w:t>
            </w:r>
            <w:r>
              <w:rPr>
                <w:rFonts w:hint="eastAsia" w:ascii="仿宋" w:hAnsi="仿宋" w:eastAsia="仿宋" w:cs="仿宋"/>
                <w:kern w:val="2"/>
                <w:sz w:val="24"/>
                <w:szCs w:val="24"/>
                <w:highlight w:val="none"/>
                <w:lang w:val="en-US" w:eastAsia="zh-CN" w:bidi="ar-SA"/>
              </w:rPr>
              <w:t>应含</w:t>
            </w:r>
            <w:r>
              <w:rPr>
                <w:rFonts w:hint="default" w:ascii="仿宋" w:hAnsi="仿宋" w:eastAsia="仿宋" w:cs="仿宋"/>
                <w:kern w:val="2"/>
                <w:sz w:val="24"/>
                <w:szCs w:val="24"/>
                <w:highlight w:val="none"/>
                <w:lang w:val="en-US" w:eastAsia="zh-CN" w:bidi="ar-SA"/>
              </w:rPr>
              <w:t>项目管理+</w:t>
            </w:r>
            <w:r>
              <w:rPr>
                <w:rFonts w:hint="eastAsia" w:ascii="仿宋" w:hAnsi="仿宋" w:eastAsia="仿宋" w:cs="仿宋"/>
                <w:kern w:val="2"/>
                <w:sz w:val="24"/>
                <w:szCs w:val="24"/>
                <w:highlight w:val="none"/>
                <w:lang w:val="en-US" w:eastAsia="zh-CN" w:bidi="ar-SA"/>
              </w:rPr>
              <w:t>（</w:t>
            </w:r>
            <w:r>
              <w:rPr>
                <w:rFonts w:hint="default" w:ascii="仿宋" w:hAnsi="仿宋" w:eastAsia="仿宋" w:cs="仿宋"/>
                <w:kern w:val="2"/>
                <w:sz w:val="24"/>
                <w:szCs w:val="24"/>
                <w:highlight w:val="none"/>
                <w:lang w:val="en-US" w:eastAsia="zh-CN" w:bidi="ar-SA"/>
              </w:rPr>
              <w:t>工程勘察、工程设计、工程造价咨询、工程监理</w:t>
            </w:r>
            <w:r>
              <w:rPr>
                <w:rFonts w:hint="eastAsia" w:ascii="仿宋" w:hAnsi="仿宋" w:eastAsia="仿宋" w:cs="仿宋"/>
                <w:kern w:val="2"/>
                <w:sz w:val="24"/>
                <w:szCs w:val="24"/>
                <w:highlight w:val="none"/>
                <w:lang w:val="en-US" w:eastAsia="zh-CN" w:bidi="ar-SA"/>
              </w:rPr>
              <w:t>）</w:t>
            </w:r>
            <w:r>
              <w:rPr>
                <w:rFonts w:hint="default" w:ascii="仿宋" w:hAnsi="仿宋" w:eastAsia="仿宋" w:cs="仿宋"/>
                <w:kern w:val="2"/>
                <w:sz w:val="24"/>
                <w:szCs w:val="24"/>
                <w:highlight w:val="none"/>
                <w:lang w:val="en-US" w:eastAsia="zh-CN" w:bidi="ar-SA"/>
              </w:rPr>
              <w:t>两项及以上</w:t>
            </w:r>
            <w:r>
              <w:rPr>
                <w:rFonts w:hint="eastAsia" w:ascii="仿宋" w:hAnsi="仿宋" w:eastAsia="仿宋" w:cs="仿宋"/>
                <w:kern w:val="2"/>
                <w:sz w:val="24"/>
                <w:szCs w:val="24"/>
                <w:highlight w:val="none"/>
                <w:lang w:val="en-US" w:eastAsia="zh-CN" w:bidi="ar-SA"/>
              </w:rPr>
              <w:t>内容</w:t>
            </w:r>
            <w:r>
              <w:rPr>
                <w:rFonts w:hint="default" w:ascii="仿宋" w:hAnsi="仿宋" w:eastAsia="仿宋" w:cs="仿宋"/>
                <w:kern w:val="2"/>
                <w:sz w:val="24"/>
                <w:szCs w:val="24"/>
                <w:highlight w:val="none"/>
                <w:lang w:val="en-US" w:eastAsia="zh-CN" w:bidi="ar-SA"/>
              </w:rPr>
              <w:t>）业绩，每提供一项建筑工程代建项目</w:t>
            </w:r>
            <w:r>
              <w:rPr>
                <w:rFonts w:hint="eastAsia" w:ascii="仿宋" w:hAnsi="仿宋" w:eastAsia="仿宋" w:cs="仿宋"/>
                <w:kern w:val="2"/>
                <w:sz w:val="24"/>
                <w:szCs w:val="24"/>
                <w:highlight w:val="none"/>
                <w:lang w:val="en-US" w:eastAsia="zh-CN" w:bidi="ar-SA"/>
              </w:rPr>
              <w:t>业绩</w:t>
            </w:r>
            <w:r>
              <w:rPr>
                <w:rFonts w:hint="default" w:ascii="仿宋" w:hAnsi="仿宋" w:eastAsia="仿宋" w:cs="仿宋"/>
                <w:kern w:val="2"/>
                <w:sz w:val="24"/>
                <w:szCs w:val="24"/>
                <w:highlight w:val="none"/>
                <w:lang w:val="en-US" w:eastAsia="zh-CN" w:bidi="ar-SA"/>
              </w:rPr>
              <w:t>得</w:t>
            </w:r>
            <w:r>
              <w:rPr>
                <w:rFonts w:hint="eastAsia" w:ascii="仿宋" w:hAnsi="仿宋" w:eastAsia="仿宋" w:cs="仿宋"/>
                <w:kern w:val="2"/>
                <w:sz w:val="24"/>
                <w:szCs w:val="24"/>
                <w:highlight w:val="none"/>
                <w:lang w:val="en-US" w:eastAsia="zh-CN" w:bidi="ar-SA"/>
              </w:rPr>
              <w:t>4</w:t>
            </w:r>
            <w:r>
              <w:rPr>
                <w:rFonts w:hint="default" w:ascii="仿宋" w:hAnsi="仿宋" w:eastAsia="仿宋" w:cs="仿宋"/>
                <w:kern w:val="2"/>
                <w:sz w:val="24"/>
                <w:szCs w:val="24"/>
                <w:highlight w:val="none"/>
                <w:lang w:val="en-US" w:eastAsia="zh-CN" w:bidi="ar-SA"/>
              </w:rPr>
              <w:t>分，每提供一项全过程工程咨询业绩得</w:t>
            </w:r>
            <w:r>
              <w:rPr>
                <w:rFonts w:hint="eastAsia" w:ascii="仿宋" w:hAnsi="仿宋" w:eastAsia="仿宋" w:cs="仿宋"/>
                <w:kern w:val="2"/>
                <w:sz w:val="24"/>
                <w:szCs w:val="24"/>
                <w:highlight w:val="none"/>
                <w:lang w:val="en-US" w:eastAsia="zh-CN" w:bidi="ar-SA"/>
              </w:rPr>
              <w:t>2</w:t>
            </w:r>
            <w:r>
              <w:rPr>
                <w:rFonts w:hint="default" w:ascii="仿宋" w:hAnsi="仿宋" w:eastAsia="仿宋" w:cs="仿宋"/>
                <w:kern w:val="2"/>
                <w:sz w:val="24"/>
                <w:szCs w:val="24"/>
                <w:highlight w:val="none"/>
                <w:lang w:val="en-US" w:eastAsia="zh-CN" w:bidi="ar-SA"/>
              </w:rPr>
              <w:t>分</w:t>
            </w:r>
            <w:r>
              <w:rPr>
                <w:rFonts w:hint="eastAsia" w:ascii="仿宋" w:hAnsi="仿宋" w:eastAsia="仿宋" w:cs="仿宋"/>
                <w:kern w:val="2"/>
                <w:sz w:val="24"/>
                <w:szCs w:val="24"/>
                <w:highlight w:val="none"/>
                <w:lang w:val="en-US" w:eastAsia="zh-CN" w:bidi="ar-SA"/>
              </w:rPr>
              <w:t>,</w:t>
            </w:r>
            <w:r>
              <w:rPr>
                <w:rFonts w:hint="default" w:ascii="仿宋" w:hAnsi="仿宋" w:eastAsia="仿宋" w:cs="仿宋"/>
                <w:kern w:val="2"/>
                <w:sz w:val="24"/>
                <w:szCs w:val="24"/>
                <w:highlight w:val="none"/>
                <w:lang w:val="en-US" w:eastAsia="zh-CN" w:bidi="ar-SA"/>
              </w:rPr>
              <w:t>最高得</w:t>
            </w:r>
            <w:r>
              <w:rPr>
                <w:rFonts w:hint="eastAsia" w:ascii="仿宋" w:hAnsi="仿宋" w:eastAsia="仿宋" w:cs="仿宋"/>
                <w:kern w:val="2"/>
                <w:sz w:val="24"/>
                <w:szCs w:val="24"/>
                <w:highlight w:val="none"/>
                <w:lang w:val="en-US" w:eastAsia="zh-CN" w:bidi="ar-SA"/>
              </w:rPr>
              <w:t>20</w:t>
            </w:r>
            <w:r>
              <w:rPr>
                <w:rFonts w:hint="default" w:ascii="仿宋" w:hAnsi="仿宋" w:eastAsia="仿宋" w:cs="仿宋"/>
                <w:kern w:val="2"/>
                <w:sz w:val="24"/>
                <w:szCs w:val="24"/>
                <w:highlight w:val="none"/>
                <w:lang w:val="en-US" w:eastAsia="zh-CN" w:bidi="ar-SA"/>
              </w:rPr>
              <w:t>分。</w:t>
            </w:r>
          </w:p>
          <w:p w14:paraId="642C6086">
            <w:pPr>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kern w:val="2"/>
                <w:sz w:val="24"/>
                <w:szCs w:val="24"/>
                <w:highlight w:val="none"/>
                <w:lang w:val="en-US" w:eastAsia="zh-CN" w:bidi="ar-SA"/>
              </w:rPr>
              <w:t>备注：需提供合同、完工证明资料（竣工验收资料或移交单）和业主评价证明材料扫描件（以上材料须同时具备），合同包括首页、服务内容页、签字盖章页；时限以合同签订时间为准，时间不符或内容不清晰的均无效。</w:t>
            </w:r>
          </w:p>
        </w:tc>
      </w:tr>
      <w:tr w14:paraId="0EC419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565" w:type="pct"/>
            <w:vMerge w:val="continue"/>
            <w:tcBorders>
              <w:tl2br w:val="nil"/>
              <w:tr2bl w:val="nil"/>
            </w:tcBorders>
            <w:noWrap w:val="0"/>
            <w:vAlign w:val="center"/>
          </w:tcPr>
          <w:p w14:paraId="0CEAEAE5">
            <w:pPr>
              <w:spacing w:line="240" w:lineRule="auto"/>
              <w:jc w:val="center"/>
              <w:rPr>
                <w:rFonts w:hint="eastAsia" w:ascii="仿宋" w:hAnsi="仿宋" w:eastAsia="仿宋" w:cs="仿宋"/>
                <w:sz w:val="24"/>
                <w:szCs w:val="24"/>
                <w:highlight w:val="none"/>
              </w:rPr>
            </w:pPr>
          </w:p>
        </w:tc>
        <w:tc>
          <w:tcPr>
            <w:tcW w:w="569" w:type="pct"/>
            <w:tcBorders>
              <w:tl2br w:val="nil"/>
              <w:tr2bl w:val="nil"/>
            </w:tcBorders>
            <w:noWrap w:val="0"/>
            <w:vAlign w:val="center"/>
          </w:tcPr>
          <w:p w14:paraId="25F7B000">
            <w:pPr>
              <w:spacing w:line="240" w:lineRule="auto"/>
              <w:jc w:val="center"/>
              <w:rPr>
                <w:rFonts w:hint="eastAsia" w:ascii="仿宋" w:hAnsi="仿宋" w:eastAsia="仿宋" w:cs="仿宋"/>
                <w:sz w:val="24"/>
                <w:szCs w:val="24"/>
                <w:highlight w:val="none"/>
              </w:rPr>
            </w:pPr>
            <w:r>
              <w:rPr>
                <w:rFonts w:hint="eastAsia" w:ascii="仿宋" w:hAnsi="仿宋" w:eastAsia="仿宋" w:cs="仿宋"/>
                <w:color w:val="auto"/>
                <w:sz w:val="24"/>
                <w:szCs w:val="24"/>
                <w:highlight w:val="none"/>
                <w:shd w:val="clear" w:color="auto" w:fill="FFFFFF"/>
                <w:lang w:val="en-US" w:eastAsia="zh-CN"/>
              </w:rPr>
              <w:t>项目负责人</w:t>
            </w:r>
            <w:r>
              <w:rPr>
                <w:rFonts w:hint="eastAsia" w:ascii="仿宋" w:hAnsi="仿宋" w:eastAsia="仿宋" w:cs="仿宋"/>
                <w:color w:val="auto"/>
                <w:sz w:val="24"/>
                <w:szCs w:val="24"/>
                <w:highlight w:val="none"/>
                <w:shd w:val="clear" w:color="auto" w:fill="FFFFFF"/>
              </w:rPr>
              <w:t>类似业绩</w:t>
            </w:r>
          </w:p>
        </w:tc>
        <w:tc>
          <w:tcPr>
            <w:tcW w:w="417" w:type="pct"/>
            <w:tcBorders>
              <w:tl2br w:val="nil"/>
              <w:tr2bl w:val="nil"/>
            </w:tcBorders>
            <w:noWrap w:val="0"/>
            <w:vAlign w:val="center"/>
          </w:tcPr>
          <w:p w14:paraId="0A7B1ED9">
            <w:pPr>
              <w:spacing w:line="240" w:lineRule="auto"/>
              <w:jc w:val="center"/>
              <w:rPr>
                <w:rFonts w:hint="eastAsia" w:ascii="仿宋" w:hAnsi="仿宋" w:eastAsia="仿宋" w:cs="仿宋"/>
                <w:bCs/>
                <w:kern w:val="0"/>
                <w:sz w:val="24"/>
                <w:szCs w:val="24"/>
                <w:highlight w:val="none"/>
              </w:rPr>
            </w:pPr>
            <w:r>
              <w:rPr>
                <w:rFonts w:hint="eastAsia" w:ascii="仿宋" w:hAnsi="仿宋" w:eastAsia="仿宋" w:cs="仿宋"/>
                <w:color w:val="auto"/>
                <w:sz w:val="24"/>
                <w:szCs w:val="24"/>
                <w:highlight w:val="none"/>
                <w:shd w:val="clear" w:color="auto" w:fill="FFFFFF"/>
                <w:lang w:val="en-US" w:eastAsia="zh-CN"/>
              </w:rPr>
              <w:t>6</w:t>
            </w:r>
          </w:p>
        </w:tc>
        <w:tc>
          <w:tcPr>
            <w:tcW w:w="3447" w:type="pct"/>
            <w:tcBorders>
              <w:tl2br w:val="nil"/>
              <w:tr2bl w:val="nil"/>
            </w:tcBorders>
            <w:noWrap w:val="0"/>
            <w:vAlign w:val="center"/>
          </w:tcPr>
          <w:p w14:paraId="4BECAC22">
            <w:pPr>
              <w:spacing w:line="240" w:lineRule="auto"/>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项目负责人近5年（2021年01月01日-至今）负责并已完成的类似项目业绩：</w:t>
            </w:r>
          </w:p>
          <w:p w14:paraId="5B17C18D">
            <w:pPr>
              <w:spacing w:line="240" w:lineRule="auto"/>
              <w:ind w:firstLine="480" w:firstLineChars="200"/>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建筑工程代建项目、全过程工程咨询（应含</w:t>
            </w:r>
            <w:r>
              <w:rPr>
                <w:rFonts w:hint="default" w:ascii="仿宋" w:hAnsi="仿宋" w:eastAsia="仿宋" w:cs="仿宋"/>
                <w:kern w:val="2"/>
                <w:sz w:val="24"/>
                <w:szCs w:val="24"/>
                <w:highlight w:val="none"/>
                <w:lang w:val="en-US" w:eastAsia="zh-CN" w:bidi="ar-SA"/>
              </w:rPr>
              <w:t>项目管理+</w:t>
            </w:r>
            <w:r>
              <w:rPr>
                <w:rFonts w:hint="eastAsia" w:ascii="仿宋" w:hAnsi="仿宋" w:eastAsia="仿宋" w:cs="仿宋"/>
                <w:kern w:val="2"/>
                <w:sz w:val="24"/>
                <w:szCs w:val="24"/>
                <w:highlight w:val="none"/>
                <w:lang w:val="en-US" w:eastAsia="zh-CN" w:bidi="ar-SA"/>
              </w:rPr>
              <w:t>（</w:t>
            </w:r>
            <w:r>
              <w:rPr>
                <w:rFonts w:hint="default" w:ascii="仿宋" w:hAnsi="仿宋" w:eastAsia="仿宋" w:cs="仿宋"/>
                <w:kern w:val="2"/>
                <w:sz w:val="24"/>
                <w:szCs w:val="24"/>
                <w:highlight w:val="none"/>
                <w:lang w:val="en-US" w:eastAsia="zh-CN" w:bidi="ar-SA"/>
              </w:rPr>
              <w:t>工程勘察、工程设计、工程造价咨询、工程监理</w:t>
            </w:r>
            <w:r>
              <w:rPr>
                <w:rFonts w:hint="eastAsia" w:ascii="仿宋" w:hAnsi="仿宋" w:eastAsia="仿宋" w:cs="仿宋"/>
                <w:kern w:val="2"/>
                <w:sz w:val="24"/>
                <w:szCs w:val="24"/>
                <w:highlight w:val="none"/>
                <w:lang w:val="en-US" w:eastAsia="zh-CN" w:bidi="ar-SA"/>
              </w:rPr>
              <w:t>）</w:t>
            </w:r>
            <w:r>
              <w:rPr>
                <w:rFonts w:hint="default" w:ascii="仿宋" w:hAnsi="仿宋" w:eastAsia="仿宋" w:cs="仿宋"/>
                <w:kern w:val="2"/>
                <w:sz w:val="24"/>
                <w:szCs w:val="24"/>
                <w:highlight w:val="none"/>
                <w:lang w:val="en-US" w:eastAsia="zh-CN" w:bidi="ar-SA"/>
              </w:rPr>
              <w:t>两项及以上</w:t>
            </w:r>
            <w:r>
              <w:rPr>
                <w:rFonts w:hint="eastAsia" w:ascii="仿宋" w:hAnsi="仿宋" w:eastAsia="仿宋" w:cs="仿宋"/>
                <w:kern w:val="2"/>
                <w:sz w:val="24"/>
                <w:szCs w:val="24"/>
                <w:highlight w:val="none"/>
                <w:lang w:val="en-US" w:eastAsia="zh-CN" w:bidi="ar-SA"/>
              </w:rPr>
              <w:t>内容）业绩，</w:t>
            </w:r>
            <w:r>
              <w:rPr>
                <w:rFonts w:hint="default" w:ascii="仿宋" w:hAnsi="仿宋" w:eastAsia="仿宋" w:cs="仿宋"/>
                <w:kern w:val="2"/>
                <w:sz w:val="24"/>
                <w:szCs w:val="24"/>
                <w:highlight w:val="none"/>
                <w:lang w:val="en-US" w:eastAsia="zh-CN" w:bidi="ar-SA"/>
              </w:rPr>
              <w:t>每提供一项建筑工程代建项目</w:t>
            </w:r>
            <w:r>
              <w:rPr>
                <w:rFonts w:hint="eastAsia" w:ascii="仿宋" w:hAnsi="仿宋" w:eastAsia="仿宋" w:cs="仿宋"/>
                <w:kern w:val="2"/>
                <w:sz w:val="24"/>
                <w:szCs w:val="24"/>
                <w:highlight w:val="none"/>
                <w:lang w:val="en-US" w:eastAsia="zh-CN" w:bidi="ar-SA"/>
              </w:rPr>
              <w:t>业绩</w:t>
            </w:r>
            <w:r>
              <w:rPr>
                <w:rFonts w:hint="default" w:ascii="仿宋" w:hAnsi="仿宋" w:eastAsia="仿宋" w:cs="仿宋"/>
                <w:kern w:val="2"/>
                <w:sz w:val="24"/>
                <w:szCs w:val="24"/>
                <w:highlight w:val="none"/>
                <w:lang w:val="en-US" w:eastAsia="zh-CN" w:bidi="ar-SA"/>
              </w:rPr>
              <w:t>得</w:t>
            </w:r>
            <w:r>
              <w:rPr>
                <w:rFonts w:hint="eastAsia" w:ascii="仿宋" w:hAnsi="仿宋" w:eastAsia="仿宋" w:cs="仿宋"/>
                <w:kern w:val="2"/>
                <w:sz w:val="24"/>
                <w:szCs w:val="24"/>
                <w:highlight w:val="none"/>
                <w:lang w:val="en-US" w:eastAsia="zh-CN" w:bidi="ar-SA"/>
              </w:rPr>
              <w:t>6</w:t>
            </w:r>
            <w:r>
              <w:rPr>
                <w:rFonts w:hint="default" w:ascii="仿宋" w:hAnsi="仿宋" w:eastAsia="仿宋" w:cs="仿宋"/>
                <w:kern w:val="2"/>
                <w:sz w:val="24"/>
                <w:szCs w:val="24"/>
                <w:highlight w:val="none"/>
                <w:lang w:val="en-US" w:eastAsia="zh-CN" w:bidi="ar-SA"/>
              </w:rPr>
              <w:t>分，每提供一项全过程工程咨询业绩得</w:t>
            </w:r>
            <w:r>
              <w:rPr>
                <w:rFonts w:hint="default" w:ascii="仿宋" w:hAnsi="仿宋" w:eastAsia="仿宋" w:cs="仿宋"/>
                <w:kern w:val="2"/>
                <w:sz w:val="24"/>
                <w:szCs w:val="24"/>
                <w:highlight w:val="none"/>
                <w:lang w:val="en" w:eastAsia="zh-CN" w:bidi="ar-SA"/>
              </w:rPr>
              <w:t>2</w:t>
            </w:r>
            <w:r>
              <w:rPr>
                <w:rFonts w:hint="default" w:ascii="仿宋" w:hAnsi="仿宋" w:eastAsia="仿宋" w:cs="仿宋"/>
                <w:kern w:val="2"/>
                <w:sz w:val="24"/>
                <w:szCs w:val="24"/>
                <w:highlight w:val="none"/>
                <w:lang w:val="en-US" w:eastAsia="zh-CN" w:bidi="ar-SA"/>
              </w:rPr>
              <w:t>分</w:t>
            </w:r>
            <w:r>
              <w:rPr>
                <w:rFonts w:hint="eastAsia" w:ascii="仿宋" w:hAnsi="仿宋" w:eastAsia="仿宋" w:cs="仿宋"/>
                <w:kern w:val="2"/>
                <w:sz w:val="24"/>
                <w:szCs w:val="24"/>
                <w:highlight w:val="none"/>
                <w:lang w:val="en-US" w:eastAsia="zh-CN" w:bidi="ar-SA"/>
              </w:rPr>
              <w:t>,</w:t>
            </w:r>
            <w:r>
              <w:rPr>
                <w:rFonts w:hint="default" w:ascii="仿宋" w:hAnsi="仿宋" w:eastAsia="仿宋" w:cs="仿宋"/>
                <w:kern w:val="2"/>
                <w:sz w:val="24"/>
                <w:szCs w:val="24"/>
                <w:highlight w:val="none"/>
                <w:lang w:val="en-US" w:eastAsia="zh-CN" w:bidi="ar-SA"/>
              </w:rPr>
              <w:t>最高得</w:t>
            </w:r>
            <w:r>
              <w:rPr>
                <w:rFonts w:hint="eastAsia" w:ascii="仿宋" w:hAnsi="仿宋" w:eastAsia="仿宋" w:cs="仿宋"/>
                <w:kern w:val="2"/>
                <w:sz w:val="24"/>
                <w:szCs w:val="24"/>
                <w:highlight w:val="none"/>
                <w:lang w:val="en-US" w:eastAsia="zh-CN" w:bidi="ar-SA"/>
              </w:rPr>
              <w:t>6</w:t>
            </w:r>
            <w:r>
              <w:rPr>
                <w:rFonts w:hint="default" w:ascii="仿宋" w:hAnsi="仿宋" w:eastAsia="仿宋" w:cs="仿宋"/>
                <w:kern w:val="2"/>
                <w:sz w:val="24"/>
                <w:szCs w:val="24"/>
                <w:highlight w:val="none"/>
                <w:lang w:val="en-US" w:eastAsia="zh-CN" w:bidi="ar-SA"/>
              </w:rPr>
              <w:t>分</w:t>
            </w:r>
            <w:r>
              <w:rPr>
                <w:rFonts w:hint="eastAsia" w:ascii="仿宋" w:hAnsi="仿宋" w:eastAsia="仿宋" w:cs="仿宋"/>
                <w:kern w:val="2"/>
                <w:sz w:val="24"/>
                <w:szCs w:val="24"/>
                <w:highlight w:val="none"/>
                <w:lang w:val="en-US" w:eastAsia="zh-CN" w:bidi="ar-SA"/>
              </w:rPr>
              <w:t>。</w:t>
            </w:r>
          </w:p>
          <w:p w14:paraId="5AFA6EC5">
            <w:pPr>
              <w:spacing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kern w:val="2"/>
                <w:sz w:val="24"/>
                <w:szCs w:val="24"/>
                <w:highlight w:val="none"/>
                <w:lang w:val="en-US" w:eastAsia="zh-CN" w:bidi="ar-SA"/>
              </w:rPr>
              <w:t>备注：需提供合同、完工证明资料（竣工验收资料或移交单）（以上材料须同时具备），合同包括首页、服务内容页、签字盖章页；时限以合同签订为准，时间不符或内容不清晰的均无效。</w:t>
            </w:r>
            <w:r>
              <w:rPr>
                <w:rFonts w:hint="eastAsia" w:ascii="仿宋" w:hAnsi="仿宋" w:eastAsia="仿宋" w:cs="仿宋"/>
                <w:b w:val="0"/>
                <w:bCs w:val="0"/>
                <w:kern w:val="2"/>
                <w:sz w:val="24"/>
                <w:szCs w:val="24"/>
                <w:highlight w:val="none"/>
                <w:lang w:val="en-US" w:eastAsia="zh-CN" w:bidi="ar-SA"/>
              </w:rPr>
              <w:t>业绩证明材料需体现作为项目负责人。</w:t>
            </w:r>
          </w:p>
        </w:tc>
      </w:tr>
      <w:tr w14:paraId="55E28F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96" w:hRule="atLeast"/>
          <w:jc w:val="center"/>
        </w:trPr>
        <w:tc>
          <w:tcPr>
            <w:tcW w:w="565" w:type="pct"/>
            <w:vMerge w:val="continue"/>
            <w:tcBorders>
              <w:tl2br w:val="nil"/>
              <w:tr2bl w:val="nil"/>
            </w:tcBorders>
            <w:noWrap w:val="0"/>
            <w:vAlign w:val="center"/>
          </w:tcPr>
          <w:p w14:paraId="663D9806">
            <w:pPr>
              <w:spacing w:line="240" w:lineRule="auto"/>
              <w:jc w:val="center"/>
              <w:rPr>
                <w:rFonts w:hint="eastAsia" w:ascii="仿宋" w:hAnsi="仿宋" w:eastAsia="仿宋" w:cs="仿宋"/>
                <w:sz w:val="24"/>
                <w:szCs w:val="24"/>
                <w:highlight w:val="none"/>
              </w:rPr>
            </w:pPr>
          </w:p>
        </w:tc>
        <w:tc>
          <w:tcPr>
            <w:tcW w:w="569" w:type="pct"/>
            <w:tcBorders>
              <w:tl2br w:val="nil"/>
              <w:tr2bl w:val="nil"/>
            </w:tcBorders>
            <w:noWrap w:val="0"/>
            <w:vAlign w:val="center"/>
          </w:tcPr>
          <w:p w14:paraId="73BDD95C">
            <w:pPr>
              <w:spacing w:line="240" w:lineRule="auto"/>
              <w:jc w:val="center"/>
              <w:rPr>
                <w:rFonts w:hint="default"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企业认证</w:t>
            </w:r>
          </w:p>
        </w:tc>
        <w:tc>
          <w:tcPr>
            <w:tcW w:w="417" w:type="pct"/>
            <w:tcBorders>
              <w:tl2br w:val="nil"/>
              <w:tr2bl w:val="nil"/>
            </w:tcBorders>
            <w:noWrap w:val="0"/>
            <w:vAlign w:val="center"/>
          </w:tcPr>
          <w:p w14:paraId="0DDFEC94">
            <w:pPr>
              <w:spacing w:line="240" w:lineRule="auto"/>
              <w:jc w:val="center"/>
              <w:rPr>
                <w:rFonts w:hint="default"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5</w:t>
            </w:r>
          </w:p>
        </w:tc>
        <w:tc>
          <w:tcPr>
            <w:tcW w:w="3447" w:type="pct"/>
            <w:tcBorders>
              <w:tl2br w:val="nil"/>
              <w:tr2bl w:val="nil"/>
            </w:tcBorders>
            <w:noWrap w:val="0"/>
            <w:vAlign w:val="center"/>
          </w:tcPr>
          <w:p w14:paraId="5E5EEE9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人具有质量管理体系认证、职业健康安全管理体系认证两项证书，且两项认证范围中同时包含：工程造价咨询、工程监理、工程设计、工程勘察、项目管理（代建）、工程咨询,认证证书及范围均满足要求的计5分；两项认证证书不同时满足的不得分；认证证书中认证范围每缺少一项的扣1分，扣完为止；未提供不得分。（投标人提供在有效期内的证书扫描件加盖公章，同时提供“全国认证认可信息公共服务平台”查询截图，未提供不计分）</w:t>
            </w:r>
          </w:p>
        </w:tc>
      </w:tr>
      <w:tr w14:paraId="4EA44C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565" w:type="pct"/>
            <w:vMerge w:val="continue"/>
            <w:tcBorders>
              <w:tl2br w:val="nil"/>
              <w:tr2bl w:val="nil"/>
            </w:tcBorders>
            <w:noWrap w:val="0"/>
            <w:vAlign w:val="center"/>
          </w:tcPr>
          <w:p w14:paraId="1801958E">
            <w:pPr>
              <w:spacing w:line="240" w:lineRule="auto"/>
              <w:jc w:val="center"/>
              <w:rPr>
                <w:rFonts w:hint="eastAsia" w:ascii="仿宋" w:hAnsi="仿宋" w:eastAsia="仿宋" w:cs="仿宋"/>
                <w:sz w:val="24"/>
                <w:szCs w:val="24"/>
                <w:highlight w:val="none"/>
              </w:rPr>
            </w:pPr>
          </w:p>
        </w:tc>
        <w:tc>
          <w:tcPr>
            <w:tcW w:w="569" w:type="pct"/>
            <w:tcBorders>
              <w:tl2br w:val="nil"/>
              <w:tr2bl w:val="nil"/>
            </w:tcBorders>
            <w:noWrap w:val="0"/>
            <w:vAlign w:val="center"/>
          </w:tcPr>
          <w:p w14:paraId="709F806C">
            <w:pPr>
              <w:spacing w:line="240" w:lineRule="auto"/>
              <w:jc w:val="center"/>
              <w:rPr>
                <w:rFonts w:hint="eastAsia" w:ascii="仿宋" w:hAnsi="仿宋" w:eastAsia="仿宋" w:cs="仿宋"/>
                <w:sz w:val="24"/>
                <w:szCs w:val="24"/>
                <w:highlight w:val="none"/>
              </w:rPr>
            </w:pPr>
            <w:r>
              <w:rPr>
                <w:rFonts w:hint="eastAsia" w:ascii="仿宋" w:hAnsi="仿宋" w:eastAsia="仿宋" w:cs="仿宋"/>
                <w:color w:val="auto"/>
                <w:sz w:val="24"/>
                <w:szCs w:val="24"/>
                <w:highlight w:val="none"/>
                <w:shd w:val="clear" w:color="auto" w:fill="FFFFFF"/>
              </w:rPr>
              <w:t>拟派</w:t>
            </w:r>
            <w:r>
              <w:rPr>
                <w:rFonts w:hint="eastAsia" w:ascii="仿宋" w:hAnsi="仿宋" w:eastAsia="仿宋" w:cs="仿宋"/>
                <w:color w:val="auto"/>
                <w:sz w:val="24"/>
                <w:szCs w:val="24"/>
                <w:highlight w:val="none"/>
              </w:rPr>
              <w:t>管理人员</w:t>
            </w:r>
          </w:p>
        </w:tc>
        <w:tc>
          <w:tcPr>
            <w:tcW w:w="417" w:type="pct"/>
            <w:tcBorders>
              <w:tl2br w:val="nil"/>
              <w:tr2bl w:val="nil"/>
            </w:tcBorders>
            <w:noWrap w:val="0"/>
            <w:vAlign w:val="center"/>
          </w:tcPr>
          <w:p w14:paraId="730A4FE3">
            <w:pPr>
              <w:spacing w:line="240" w:lineRule="auto"/>
              <w:jc w:val="center"/>
              <w:rPr>
                <w:rFonts w:hint="default" w:ascii="仿宋" w:hAnsi="仿宋" w:eastAsia="仿宋" w:cs="仿宋"/>
                <w:bCs/>
                <w:kern w:val="0"/>
                <w:sz w:val="24"/>
                <w:szCs w:val="24"/>
                <w:highlight w:val="none"/>
                <w:lang w:val="en"/>
              </w:rPr>
            </w:pPr>
            <w:r>
              <w:rPr>
                <w:rFonts w:hint="default" w:ascii="仿宋" w:hAnsi="仿宋" w:eastAsia="仿宋" w:cs="仿宋"/>
                <w:color w:val="auto"/>
                <w:sz w:val="24"/>
                <w:szCs w:val="24"/>
                <w:highlight w:val="none"/>
                <w:shd w:val="clear" w:color="auto" w:fill="FFFFFF"/>
                <w:lang w:val="en" w:eastAsia="zh-CN"/>
              </w:rPr>
              <w:t>18</w:t>
            </w:r>
          </w:p>
        </w:tc>
        <w:tc>
          <w:tcPr>
            <w:tcW w:w="3447" w:type="pct"/>
            <w:tcBorders>
              <w:tl2br w:val="nil"/>
              <w:tr2bl w:val="nil"/>
            </w:tcBorders>
            <w:noWrap w:val="0"/>
            <w:vAlign w:val="center"/>
          </w:tcPr>
          <w:p w14:paraId="652A503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1.在满足代建管理团队人员最低配备要求的基础上，拟派管理人员的证书等级如高于基本要求，可予以相应加分。具体内容如下：</w:t>
            </w:r>
          </w:p>
          <w:p w14:paraId="01D7F44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（1）现场管理（专业负责人）：</w:t>
            </w:r>
          </w:p>
          <w:p w14:paraId="757C69F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w:t>
            </w:r>
          </w:p>
          <w:p w14:paraId="5337E8A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电气专业负责人：具有注册电气工程师（供配电）资格加2分；</w:t>
            </w:r>
          </w:p>
          <w:p w14:paraId="1BB9C2E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给排水（或暖通）专业负责人：具有注册公用设备工程师（给水排水或暖通空调）执业资格加2分。</w:t>
            </w:r>
          </w:p>
          <w:p w14:paraId="0576EBF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（2）</w:t>
            </w:r>
            <w:r>
              <w:rPr>
                <w:rFonts w:hint="eastAsia" w:ascii="仿宋" w:hAnsi="仿宋" w:eastAsia="仿宋" w:cs="仿宋"/>
                <w:sz w:val="24"/>
                <w:szCs w:val="24"/>
                <w:highlight w:val="none"/>
                <w:lang w:val="en-US" w:eastAsia="zh-CN"/>
              </w:rPr>
              <w:t>造价管理：</w:t>
            </w:r>
          </w:p>
          <w:p w14:paraId="7C9BC72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具备一级注册造价师（土建专业）执业资格得1分，同时具有一级注册造价师（安装工程）执业资格加1分，满分2分。</w:t>
            </w:r>
          </w:p>
          <w:p w14:paraId="6B5B1EE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（3）勘察设计管理</w:t>
            </w:r>
            <w:r>
              <w:rPr>
                <w:rFonts w:hint="eastAsia" w:ascii="仿宋" w:hAnsi="仿宋" w:eastAsia="仿宋" w:cs="仿宋"/>
                <w:sz w:val="24"/>
                <w:szCs w:val="24"/>
                <w:highlight w:val="none"/>
                <w:lang w:val="en-US" w:eastAsia="zh-CN"/>
              </w:rPr>
              <w:t>：</w:t>
            </w:r>
          </w:p>
          <w:p w14:paraId="382E3C2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具备一级注册建筑师或一级注册结构工程师得1分，同时具有岩土工程师加1分，满分2分。</w:t>
            </w:r>
          </w:p>
          <w:p w14:paraId="34446B5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2.在全部满足上述人员及采购需求的基础上：投标人</w:t>
            </w:r>
            <w:r>
              <w:rPr>
                <w:rFonts w:hint="eastAsia" w:ascii="仿宋" w:hAnsi="仿宋" w:eastAsia="仿宋" w:cs="仿宋"/>
                <w:color w:val="auto"/>
                <w:sz w:val="24"/>
                <w:szCs w:val="24"/>
                <w:highlight w:val="none"/>
                <w:shd w:val="clear" w:color="auto" w:fill="FFFFFF"/>
              </w:rPr>
              <w:t>拟派</w:t>
            </w:r>
            <w:r>
              <w:rPr>
                <w:rFonts w:hint="eastAsia" w:ascii="仿宋" w:hAnsi="仿宋" w:eastAsia="仿宋" w:cs="仿宋"/>
                <w:color w:val="auto"/>
                <w:sz w:val="24"/>
                <w:szCs w:val="24"/>
                <w:highlight w:val="none"/>
              </w:rPr>
              <w:t>管理人员</w:t>
            </w:r>
            <w:r>
              <w:rPr>
                <w:rFonts w:hint="eastAsia" w:ascii="仿宋" w:hAnsi="仿宋" w:eastAsia="仿宋" w:cs="仿宋"/>
                <w:sz w:val="24"/>
                <w:szCs w:val="24"/>
                <w:highlight w:val="none"/>
                <w:lang w:val="en-US" w:eastAsia="zh-CN"/>
              </w:rPr>
              <w:t>每增加一个注册类（建筑师、建造师、造价师、监理工程师、岩土工程师等）人员，一级得2分（含不分等级的注册证书），二级得1分，最高得10分。（同一人员的证书不重复计取，同一类注册人员不重复计取）</w:t>
            </w:r>
          </w:p>
          <w:p w14:paraId="190832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sz w:val="24"/>
                <w:szCs w:val="24"/>
                <w:highlight w:val="none"/>
                <w:lang w:val="en-US" w:eastAsia="zh-CN"/>
              </w:rPr>
              <w:t>备注：需提供人员相应证书扫描件和在职证明扫描件（本单位为其缴纳的近六个月任意一个月社保证明材料和劳动（劳务）合同）。</w:t>
            </w:r>
          </w:p>
        </w:tc>
      </w:tr>
      <w:tr w14:paraId="7DA787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565" w:type="pct"/>
            <w:vMerge w:val="restart"/>
            <w:tcBorders>
              <w:tl2br w:val="nil"/>
              <w:tr2bl w:val="nil"/>
            </w:tcBorders>
            <w:noWrap w:val="0"/>
            <w:vAlign w:val="center"/>
          </w:tcPr>
          <w:p w14:paraId="53AC24E7">
            <w:pPr>
              <w:widowControl/>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技术部分(</w:t>
            </w:r>
            <w:r>
              <w:rPr>
                <w:rFonts w:hint="eastAsia" w:ascii="仿宋" w:hAnsi="仿宋" w:eastAsia="仿宋" w:cs="仿宋"/>
                <w:sz w:val="24"/>
                <w:szCs w:val="24"/>
                <w:highlight w:val="none"/>
                <w:lang w:val="en-US" w:eastAsia="zh-CN"/>
              </w:rPr>
              <w:t>41</w:t>
            </w:r>
            <w:r>
              <w:rPr>
                <w:rFonts w:hint="eastAsia" w:ascii="仿宋" w:hAnsi="仿宋" w:eastAsia="仿宋" w:cs="仿宋"/>
                <w:sz w:val="24"/>
                <w:szCs w:val="24"/>
                <w:highlight w:val="none"/>
              </w:rPr>
              <w:t>分)</w:t>
            </w:r>
          </w:p>
        </w:tc>
        <w:tc>
          <w:tcPr>
            <w:tcW w:w="569" w:type="pct"/>
            <w:tcBorders>
              <w:tl2br w:val="nil"/>
              <w:tr2bl w:val="nil"/>
            </w:tcBorders>
            <w:noWrap w:val="0"/>
            <w:vAlign w:val="center"/>
          </w:tcPr>
          <w:p w14:paraId="0E47D6F5">
            <w:pPr>
              <w:spacing w:line="240" w:lineRule="auto"/>
              <w:jc w:val="center"/>
              <w:rPr>
                <w:rFonts w:hint="eastAsia" w:ascii="仿宋" w:hAnsi="仿宋" w:eastAsia="仿宋" w:cs="仿宋"/>
                <w:color w:val="FF0000"/>
                <w:sz w:val="24"/>
                <w:szCs w:val="24"/>
                <w:highlight w:val="none"/>
                <w:shd w:val="clear" w:color="auto" w:fill="FFFFFF"/>
              </w:rPr>
            </w:pPr>
            <w:r>
              <w:rPr>
                <w:rFonts w:hint="eastAsia" w:ascii="仿宋" w:hAnsi="仿宋" w:eastAsia="仿宋" w:cs="仿宋"/>
                <w:sz w:val="24"/>
                <w:szCs w:val="24"/>
                <w:highlight w:val="none"/>
              </w:rPr>
              <w:t>投资控制措施</w:t>
            </w:r>
          </w:p>
        </w:tc>
        <w:tc>
          <w:tcPr>
            <w:tcW w:w="417" w:type="pct"/>
            <w:tcBorders>
              <w:tl2br w:val="nil"/>
              <w:tr2bl w:val="nil"/>
            </w:tcBorders>
            <w:noWrap w:val="0"/>
            <w:vAlign w:val="center"/>
          </w:tcPr>
          <w:p w14:paraId="1D41D110">
            <w:pPr>
              <w:spacing w:line="240" w:lineRule="auto"/>
              <w:jc w:val="center"/>
              <w:rPr>
                <w:rFonts w:hint="eastAsia" w:ascii="仿宋" w:hAnsi="仿宋" w:eastAsia="仿宋" w:cs="仿宋"/>
                <w:color w:val="FF0000"/>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lang w:val="en-US" w:eastAsia="zh-CN"/>
              </w:rPr>
              <w:t>4</w:t>
            </w:r>
          </w:p>
        </w:tc>
        <w:tc>
          <w:tcPr>
            <w:tcW w:w="3447" w:type="pct"/>
            <w:tcBorders>
              <w:tl2br w:val="nil"/>
              <w:tr2bl w:val="nil"/>
            </w:tcBorders>
            <w:noWrap w:val="0"/>
            <w:vAlign w:val="top"/>
          </w:tcPr>
          <w:p w14:paraId="4751A1E7">
            <w:pPr>
              <w:spacing w:line="240" w:lineRule="auto"/>
              <w:jc w:val="left"/>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根据投标人提供的</w:t>
            </w:r>
            <w:r>
              <w:rPr>
                <w:rFonts w:hint="eastAsia" w:ascii="仿宋" w:hAnsi="仿宋" w:eastAsia="仿宋" w:cs="仿宋"/>
                <w:sz w:val="24"/>
                <w:szCs w:val="24"/>
                <w:highlight w:val="none"/>
              </w:rPr>
              <w:t>投资控制措施</w:t>
            </w:r>
            <w:r>
              <w:rPr>
                <w:rFonts w:hint="eastAsia" w:ascii="仿宋" w:hAnsi="仿宋" w:eastAsia="仿宋" w:cs="仿宋"/>
                <w:sz w:val="24"/>
                <w:szCs w:val="24"/>
                <w:highlight w:val="none"/>
                <w:shd w:val="clear" w:color="auto" w:fill="FFFFFF"/>
              </w:rPr>
              <w:t>进行评审，具体内容包括：①概算执行跟踪情况方案</w:t>
            </w:r>
            <w:r>
              <w:rPr>
                <w:rFonts w:hint="eastAsia" w:ascii="仿宋" w:hAnsi="仿宋" w:eastAsia="仿宋" w:cs="仿宋"/>
                <w:sz w:val="24"/>
                <w:szCs w:val="24"/>
                <w:highlight w:val="none"/>
                <w:shd w:val="clear" w:color="auto" w:fill="FFFFFF"/>
                <w:lang w:val="en-US" w:eastAsia="zh-CN"/>
              </w:rPr>
              <w:t>及执行程序</w:t>
            </w:r>
            <w:r>
              <w:rPr>
                <w:rFonts w:hint="eastAsia" w:ascii="仿宋" w:hAnsi="仿宋" w:eastAsia="仿宋" w:cs="仿宋"/>
                <w:sz w:val="24"/>
                <w:szCs w:val="24"/>
                <w:highlight w:val="none"/>
                <w:shd w:val="clear" w:color="auto" w:fill="FFFFFF"/>
              </w:rPr>
              <w:t>；②施工图预算审核方案</w:t>
            </w:r>
            <w:r>
              <w:rPr>
                <w:rFonts w:hint="eastAsia" w:ascii="仿宋" w:hAnsi="仿宋" w:eastAsia="仿宋" w:cs="仿宋"/>
                <w:sz w:val="24"/>
                <w:szCs w:val="24"/>
                <w:highlight w:val="none"/>
                <w:shd w:val="clear" w:color="auto" w:fill="FFFFFF"/>
                <w:lang w:val="en-US" w:eastAsia="zh-CN"/>
              </w:rPr>
              <w:t>及程序；</w:t>
            </w:r>
            <w:r>
              <w:rPr>
                <w:rFonts w:hint="eastAsia" w:ascii="仿宋" w:hAnsi="仿宋" w:eastAsia="仿宋" w:cs="仿宋"/>
                <w:sz w:val="24"/>
                <w:szCs w:val="24"/>
                <w:highlight w:val="none"/>
                <w:shd w:val="clear" w:color="auto" w:fill="FFFFFF"/>
              </w:rPr>
              <w:t>③月进度款报表审核方案；④设计变更、洽商、索赔审核及工程结算审核的审核方案</w:t>
            </w:r>
            <w:r>
              <w:rPr>
                <w:rFonts w:hint="eastAsia" w:ascii="仿宋" w:hAnsi="仿宋" w:eastAsia="仿宋" w:cs="仿宋"/>
                <w:sz w:val="24"/>
                <w:szCs w:val="24"/>
                <w:highlight w:val="none"/>
                <w:shd w:val="clear" w:color="auto" w:fill="FFFFFF"/>
                <w:lang w:val="en-US" w:eastAsia="zh-CN"/>
              </w:rPr>
              <w:t>及</w:t>
            </w:r>
            <w:r>
              <w:rPr>
                <w:rFonts w:hint="eastAsia" w:ascii="仿宋" w:hAnsi="仿宋" w:eastAsia="仿宋" w:cs="仿宋"/>
                <w:sz w:val="24"/>
                <w:szCs w:val="24"/>
                <w:highlight w:val="none"/>
                <w:shd w:val="clear" w:color="auto" w:fill="FFFFFF"/>
              </w:rPr>
              <w:t>程序；</w:t>
            </w:r>
            <w:r>
              <w:rPr>
                <w:rFonts w:hint="eastAsia" w:ascii="仿宋" w:hAnsi="仿宋" w:eastAsia="仿宋" w:cs="仿宋"/>
                <w:sz w:val="24"/>
                <w:szCs w:val="24"/>
                <w:highlight w:val="none"/>
                <w:shd w:val="clear" w:color="auto" w:fill="FFFFFF"/>
                <w:lang w:val="en-US" w:eastAsia="zh-CN"/>
              </w:rPr>
              <w:t>四个</w:t>
            </w:r>
            <w:r>
              <w:rPr>
                <w:rFonts w:hint="eastAsia" w:ascii="仿宋" w:hAnsi="仿宋" w:eastAsia="仿宋" w:cs="仿宋"/>
                <w:sz w:val="24"/>
                <w:szCs w:val="24"/>
                <w:highlight w:val="none"/>
                <w:shd w:val="clear" w:color="auto" w:fill="FFFFFF"/>
              </w:rPr>
              <w:t>部分。</w:t>
            </w:r>
          </w:p>
          <w:p w14:paraId="5BACB243">
            <w:pPr>
              <w:spacing w:line="240" w:lineRule="auto"/>
              <w:jc w:val="left"/>
              <w:rPr>
                <w:rFonts w:hint="eastAsia" w:ascii="仿宋" w:hAnsi="仿宋" w:eastAsia="仿宋" w:cs="仿宋"/>
                <w:color w:val="FF0000"/>
                <w:sz w:val="24"/>
                <w:szCs w:val="24"/>
                <w:highlight w:val="none"/>
              </w:rPr>
            </w:pPr>
            <w:r>
              <w:rPr>
                <w:rFonts w:hint="eastAsia" w:ascii="仿宋" w:hAnsi="仿宋" w:eastAsia="仿宋" w:cs="仿宋"/>
                <w:sz w:val="24"/>
                <w:szCs w:val="24"/>
                <w:highlight w:val="none"/>
              </w:rPr>
              <w:t>以上内容都包含且满足</w:t>
            </w:r>
            <w:r>
              <w:rPr>
                <w:rFonts w:hint="eastAsia" w:ascii="仿宋" w:hAnsi="仿宋" w:eastAsia="仿宋" w:cs="仿宋"/>
                <w:sz w:val="24"/>
                <w:szCs w:val="24"/>
                <w:highlight w:val="none"/>
                <w:lang w:eastAsia="zh-CN"/>
              </w:rPr>
              <w:t>项目采购需求</w:t>
            </w:r>
            <w:r>
              <w:rPr>
                <w:rFonts w:hint="eastAsia" w:ascii="仿宋" w:hAnsi="仿宋" w:eastAsia="仿宋" w:cs="仿宋"/>
                <w:sz w:val="24"/>
                <w:szCs w:val="24"/>
                <w:highlight w:val="none"/>
              </w:rPr>
              <w:t>的得</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分；每缺少一项内容的扣</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分；每有一处缺陷的扣</w:t>
            </w:r>
            <w:r>
              <w:rPr>
                <w:rFonts w:hint="eastAsia" w:ascii="仿宋" w:hAnsi="仿宋" w:eastAsia="仿宋" w:cs="仿宋"/>
                <w:sz w:val="24"/>
                <w:szCs w:val="24"/>
                <w:highlight w:val="none"/>
                <w:lang w:val="en-US" w:eastAsia="zh-CN"/>
              </w:rPr>
              <w:t>0.5</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eastAsia="zh-CN"/>
              </w:rPr>
              <w:t>对应项扣完为止</w:t>
            </w:r>
            <w:r>
              <w:rPr>
                <w:rFonts w:hint="eastAsia" w:ascii="仿宋" w:hAnsi="仿宋" w:eastAsia="仿宋" w:cs="仿宋"/>
                <w:sz w:val="24"/>
                <w:szCs w:val="24"/>
                <w:highlight w:val="none"/>
              </w:rPr>
              <w:t>，未提供不得分。（缺陷是指：</w:t>
            </w:r>
            <w:r>
              <w:rPr>
                <w:rFonts w:hint="eastAsia" w:ascii="仿宋" w:hAnsi="仿宋" w:eastAsia="仿宋" w:cs="仿宋"/>
                <w:color w:val="000000"/>
                <w:sz w:val="24"/>
                <w:szCs w:val="24"/>
                <w:highlight w:val="none"/>
                <w:lang w:bidi="ar"/>
              </w:rPr>
              <w:t>方案内所填项目名称错误、项目实施地点错误、方案适用错误（如内容中夹杂含有与本项目无关的：1、其他单位名称、2、其他标的物内容、3</w:t>
            </w:r>
            <w:r>
              <w:rPr>
                <w:rFonts w:hint="eastAsia" w:ascii="仿宋" w:hAnsi="仿宋" w:eastAsia="仿宋" w:cs="仿宋"/>
                <w:color w:val="000000"/>
                <w:sz w:val="24"/>
                <w:szCs w:val="24"/>
                <w:highlight w:val="none"/>
                <w:lang w:eastAsia="zh-CN" w:bidi="ar"/>
              </w:rPr>
              <w:t>、</w:t>
            </w:r>
            <w:r>
              <w:rPr>
                <w:rFonts w:hint="eastAsia" w:ascii="仿宋" w:hAnsi="仿宋" w:eastAsia="仿宋" w:cs="仿宋"/>
                <w:color w:val="000000"/>
                <w:sz w:val="24"/>
                <w:szCs w:val="24"/>
                <w:highlight w:val="none"/>
                <w:lang w:bidi="ar"/>
              </w:rPr>
              <w:t>其他标的物方案）、方案内容针对同一事项前后表述不一致</w:t>
            </w:r>
            <w:r>
              <w:rPr>
                <w:rFonts w:hint="eastAsia" w:ascii="仿宋" w:hAnsi="仿宋" w:eastAsia="仿宋" w:cs="仿宋"/>
                <w:color w:val="000000"/>
                <w:sz w:val="24"/>
                <w:szCs w:val="24"/>
                <w:highlight w:val="none"/>
                <w:lang w:eastAsia="zh-CN" w:bidi="ar"/>
              </w:rPr>
              <w:t>、</w:t>
            </w:r>
            <w:r>
              <w:rPr>
                <w:rFonts w:hint="eastAsia" w:ascii="仿宋" w:hAnsi="仿宋" w:eastAsia="仿宋" w:cs="仿宋"/>
                <w:sz w:val="24"/>
                <w:szCs w:val="24"/>
                <w:highlight w:val="none"/>
              </w:rPr>
              <w:t>涉及的规范及标准错误）</w:t>
            </w:r>
          </w:p>
        </w:tc>
      </w:tr>
      <w:tr w14:paraId="39C199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565" w:type="pct"/>
            <w:vMerge w:val="continue"/>
            <w:tcBorders>
              <w:tl2br w:val="nil"/>
              <w:tr2bl w:val="nil"/>
            </w:tcBorders>
            <w:noWrap w:val="0"/>
            <w:vAlign w:val="center"/>
          </w:tcPr>
          <w:p w14:paraId="0B4053C4">
            <w:pPr>
              <w:widowControl/>
              <w:spacing w:line="240" w:lineRule="auto"/>
              <w:jc w:val="center"/>
              <w:rPr>
                <w:rFonts w:hint="eastAsia" w:ascii="仿宋" w:hAnsi="仿宋" w:eastAsia="仿宋" w:cs="仿宋"/>
                <w:sz w:val="24"/>
                <w:szCs w:val="24"/>
                <w:highlight w:val="none"/>
              </w:rPr>
            </w:pPr>
          </w:p>
        </w:tc>
        <w:tc>
          <w:tcPr>
            <w:tcW w:w="569" w:type="pct"/>
            <w:tcBorders>
              <w:tl2br w:val="nil"/>
              <w:tr2bl w:val="nil"/>
            </w:tcBorders>
            <w:noWrap w:val="0"/>
            <w:vAlign w:val="center"/>
          </w:tcPr>
          <w:p w14:paraId="0DECC2FA">
            <w:pPr>
              <w:spacing w:line="240" w:lineRule="auto"/>
              <w:jc w:val="center"/>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服务方案</w:t>
            </w:r>
          </w:p>
        </w:tc>
        <w:tc>
          <w:tcPr>
            <w:tcW w:w="417" w:type="pct"/>
            <w:tcBorders>
              <w:tl2br w:val="nil"/>
              <w:tr2bl w:val="nil"/>
            </w:tcBorders>
            <w:noWrap w:val="0"/>
            <w:vAlign w:val="center"/>
          </w:tcPr>
          <w:p w14:paraId="67431937">
            <w:pPr>
              <w:spacing w:line="240" w:lineRule="auto"/>
              <w:jc w:val="center"/>
              <w:rPr>
                <w:rFonts w:hint="eastAsia" w:ascii="仿宋" w:hAnsi="仿宋" w:eastAsia="仿宋" w:cs="仿宋"/>
                <w:sz w:val="24"/>
                <w:szCs w:val="24"/>
                <w:highlight w:val="none"/>
                <w:shd w:val="clear" w:color="auto" w:fill="FFFFFF"/>
                <w:lang w:eastAsia="zh-CN"/>
              </w:rPr>
            </w:pPr>
            <w:r>
              <w:rPr>
                <w:rFonts w:hint="eastAsia" w:ascii="仿宋" w:hAnsi="仿宋" w:eastAsia="仿宋" w:cs="仿宋"/>
                <w:sz w:val="24"/>
                <w:szCs w:val="24"/>
                <w:highlight w:val="none"/>
                <w:shd w:val="clear" w:color="auto" w:fill="FFFFFF"/>
                <w:lang w:val="en-US" w:eastAsia="zh-CN"/>
              </w:rPr>
              <w:t>6</w:t>
            </w:r>
          </w:p>
        </w:tc>
        <w:tc>
          <w:tcPr>
            <w:tcW w:w="3447" w:type="pct"/>
            <w:tcBorders>
              <w:tl2br w:val="nil"/>
              <w:tr2bl w:val="nil"/>
            </w:tcBorders>
            <w:noWrap w:val="0"/>
            <w:vAlign w:val="top"/>
          </w:tcPr>
          <w:p w14:paraId="1BE61078">
            <w:pPr>
              <w:spacing w:line="240" w:lineRule="auto"/>
              <w:jc w:val="left"/>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根据投标人提供的服务方案进行评审，具体内容包括：①代建管理目标、范围和内容；②招标管理</w:t>
            </w:r>
            <w:r>
              <w:rPr>
                <w:rFonts w:hint="eastAsia" w:ascii="仿宋" w:hAnsi="仿宋" w:eastAsia="仿宋" w:cs="仿宋"/>
                <w:sz w:val="24"/>
                <w:szCs w:val="24"/>
                <w:highlight w:val="none"/>
                <w:shd w:val="clear" w:color="auto" w:fill="FFFFFF"/>
                <w:lang w:eastAsia="zh-CN"/>
              </w:rPr>
              <w:t>；</w:t>
            </w:r>
            <w:r>
              <w:rPr>
                <w:rFonts w:hint="eastAsia" w:ascii="仿宋" w:hAnsi="仿宋" w:eastAsia="仿宋" w:cs="仿宋"/>
                <w:sz w:val="24"/>
                <w:szCs w:val="24"/>
                <w:highlight w:val="none"/>
                <w:shd w:val="clear" w:color="auto" w:fill="FFFFFF"/>
              </w:rPr>
              <w:t>③信息、合同管理的措施；④安全文明施工的控制措施；⑤风险管控措施；⑥售后服务方案；</w:t>
            </w:r>
            <w:r>
              <w:rPr>
                <w:rFonts w:hint="eastAsia" w:ascii="仿宋" w:hAnsi="仿宋" w:eastAsia="仿宋" w:cs="仿宋"/>
                <w:sz w:val="24"/>
                <w:szCs w:val="24"/>
                <w:highlight w:val="none"/>
                <w:shd w:val="clear" w:color="auto" w:fill="FFFFFF"/>
                <w:lang w:val="en-US" w:eastAsia="zh-CN"/>
              </w:rPr>
              <w:t>六个</w:t>
            </w:r>
            <w:r>
              <w:rPr>
                <w:rFonts w:hint="eastAsia" w:ascii="仿宋" w:hAnsi="仿宋" w:eastAsia="仿宋" w:cs="仿宋"/>
                <w:sz w:val="24"/>
                <w:szCs w:val="24"/>
                <w:highlight w:val="none"/>
                <w:shd w:val="clear" w:color="auto" w:fill="FFFFFF"/>
              </w:rPr>
              <w:t>部分。</w:t>
            </w:r>
          </w:p>
          <w:p w14:paraId="65FCFBB6">
            <w:pPr>
              <w:spacing w:line="24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以上内容都包含且满足</w:t>
            </w:r>
            <w:r>
              <w:rPr>
                <w:rFonts w:hint="eastAsia" w:ascii="仿宋" w:hAnsi="仿宋" w:eastAsia="仿宋" w:cs="仿宋"/>
                <w:sz w:val="24"/>
                <w:szCs w:val="24"/>
                <w:highlight w:val="none"/>
                <w:lang w:eastAsia="zh-CN"/>
              </w:rPr>
              <w:t>项目采购需求</w:t>
            </w:r>
            <w:r>
              <w:rPr>
                <w:rFonts w:hint="eastAsia" w:ascii="仿宋" w:hAnsi="仿宋" w:eastAsia="仿宋" w:cs="仿宋"/>
                <w:sz w:val="24"/>
                <w:szCs w:val="24"/>
                <w:highlight w:val="none"/>
              </w:rPr>
              <w:t>的得</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分；每缺少一项内容的扣</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分；每有一处缺陷的扣</w:t>
            </w:r>
            <w:r>
              <w:rPr>
                <w:rFonts w:hint="eastAsia" w:ascii="仿宋" w:hAnsi="仿宋" w:eastAsia="仿宋" w:cs="仿宋"/>
                <w:sz w:val="24"/>
                <w:szCs w:val="24"/>
                <w:highlight w:val="none"/>
                <w:lang w:val="en-US" w:eastAsia="zh-CN"/>
              </w:rPr>
              <w:t>0.5</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eastAsia="zh-CN"/>
              </w:rPr>
              <w:t>对应项扣完为止</w:t>
            </w:r>
            <w:r>
              <w:rPr>
                <w:rFonts w:hint="eastAsia" w:ascii="仿宋" w:hAnsi="仿宋" w:eastAsia="仿宋" w:cs="仿宋"/>
                <w:sz w:val="24"/>
                <w:szCs w:val="24"/>
                <w:highlight w:val="none"/>
              </w:rPr>
              <w:t>，未提供不得分。（缺陷是指：</w:t>
            </w:r>
            <w:r>
              <w:rPr>
                <w:rFonts w:hint="eastAsia" w:ascii="仿宋" w:hAnsi="仿宋" w:eastAsia="仿宋" w:cs="仿宋"/>
                <w:color w:val="000000"/>
                <w:sz w:val="24"/>
                <w:szCs w:val="24"/>
                <w:highlight w:val="none"/>
                <w:lang w:bidi="ar"/>
              </w:rPr>
              <w:t>方案内所填项目名称错误、项目实施地点错误、方案适用错误（如内容中夹杂含有与本项目无关的：1、其他单位名称、2、其他标的物内容、3</w:t>
            </w:r>
            <w:r>
              <w:rPr>
                <w:rFonts w:hint="eastAsia" w:ascii="仿宋" w:hAnsi="仿宋" w:eastAsia="仿宋" w:cs="仿宋"/>
                <w:color w:val="000000"/>
                <w:sz w:val="24"/>
                <w:szCs w:val="24"/>
                <w:highlight w:val="none"/>
                <w:lang w:eastAsia="zh-CN" w:bidi="ar"/>
              </w:rPr>
              <w:t>、</w:t>
            </w:r>
            <w:r>
              <w:rPr>
                <w:rFonts w:hint="eastAsia" w:ascii="仿宋" w:hAnsi="仿宋" w:eastAsia="仿宋" w:cs="仿宋"/>
                <w:color w:val="000000"/>
                <w:sz w:val="24"/>
                <w:szCs w:val="24"/>
                <w:highlight w:val="none"/>
                <w:lang w:bidi="ar"/>
              </w:rPr>
              <w:t>其他标的物方案）、方案内容针对同一事项前后表述不一致</w:t>
            </w:r>
            <w:r>
              <w:rPr>
                <w:rFonts w:hint="eastAsia" w:ascii="仿宋" w:hAnsi="仿宋" w:eastAsia="仿宋" w:cs="仿宋"/>
                <w:color w:val="000000"/>
                <w:sz w:val="24"/>
                <w:szCs w:val="24"/>
                <w:highlight w:val="none"/>
                <w:lang w:eastAsia="zh-CN" w:bidi="ar"/>
              </w:rPr>
              <w:t>、</w:t>
            </w:r>
            <w:r>
              <w:rPr>
                <w:rFonts w:hint="eastAsia" w:ascii="仿宋" w:hAnsi="仿宋" w:eastAsia="仿宋" w:cs="仿宋"/>
                <w:sz w:val="24"/>
                <w:szCs w:val="24"/>
                <w:highlight w:val="none"/>
              </w:rPr>
              <w:t>涉及的规范及标准错误）</w:t>
            </w:r>
          </w:p>
        </w:tc>
      </w:tr>
      <w:tr w14:paraId="75730B1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565" w:type="pct"/>
            <w:vMerge w:val="continue"/>
            <w:tcBorders>
              <w:tl2br w:val="nil"/>
              <w:tr2bl w:val="nil"/>
            </w:tcBorders>
            <w:noWrap w:val="0"/>
            <w:vAlign w:val="center"/>
          </w:tcPr>
          <w:p w14:paraId="0DD0C2D7">
            <w:pPr>
              <w:widowControl/>
              <w:spacing w:line="240" w:lineRule="auto"/>
              <w:jc w:val="center"/>
              <w:rPr>
                <w:rFonts w:hint="eastAsia" w:ascii="仿宋" w:hAnsi="仿宋" w:eastAsia="仿宋" w:cs="仿宋"/>
                <w:sz w:val="24"/>
                <w:szCs w:val="24"/>
                <w:highlight w:val="none"/>
              </w:rPr>
            </w:pPr>
          </w:p>
        </w:tc>
        <w:tc>
          <w:tcPr>
            <w:tcW w:w="569" w:type="pct"/>
            <w:tcBorders>
              <w:tl2br w:val="nil"/>
              <w:tr2bl w:val="nil"/>
            </w:tcBorders>
            <w:noWrap w:val="0"/>
            <w:vAlign w:val="center"/>
          </w:tcPr>
          <w:p w14:paraId="72C1D017">
            <w:pPr>
              <w:spacing w:line="240" w:lineRule="auto"/>
              <w:jc w:val="center"/>
              <w:rPr>
                <w:rFonts w:hint="eastAsia" w:ascii="仿宋" w:hAnsi="仿宋" w:eastAsia="仿宋" w:cs="仿宋"/>
                <w:color w:val="FF0000"/>
                <w:sz w:val="24"/>
                <w:szCs w:val="24"/>
                <w:highlight w:val="none"/>
                <w:shd w:val="clear" w:color="auto" w:fill="FFFFFF"/>
              </w:rPr>
            </w:pPr>
            <w:r>
              <w:rPr>
                <w:rFonts w:hint="eastAsia" w:ascii="仿宋" w:hAnsi="仿宋" w:eastAsia="仿宋" w:cs="仿宋"/>
                <w:sz w:val="24"/>
                <w:szCs w:val="24"/>
                <w:highlight w:val="none"/>
                <w:shd w:val="clear" w:color="auto" w:fill="FFFFFF"/>
              </w:rPr>
              <w:t>沟通协调的方法与措施</w:t>
            </w:r>
          </w:p>
        </w:tc>
        <w:tc>
          <w:tcPr>
            <w:tcW w:w="417" w:type="pct"/>
            <w:tcBorders>
              <w:tl2br w:val="nil"/>
              <w:tr2bl w:val="nil"/>
            </w:tcBorders>
            <w:noWrap w:val="0"/>
            <w:vAlign w:val="center"/>
          </w:tcPr>
          <w:p w14:paraId="46AD0D26">
            <w:pPr>
              <w:spacing w:line="240" w:lineRule="auto"/>
              <w:jc w:val="center"/>
              <w:rPr>
                <w:rFonts w:hint="eastAsia" w:ascii="仿宋" w:hAnsi="仿宋" w:eastAsia="仿宋" w:cs="仿宋"/>
                <w:color w:val="FF0000"/>
                <w:sz w:val="24"/>
                <w:szCs w:val="24"/>
                <w:highlight w:val="none"/>
                <w:shd w:val="clear" w:color="auto" w:fill="FFFFFF"/>
                <w:lang w:eastAsia="zh-CN"/>
              </w:rPr>
            </w:pPr>
            <w:r>
              <w:rPr>
                <w:rFonts w:hint="eastAsia" w:ascii="仿宋" w:hAnsi="仿宋" w:eastAsia="仿宋" w:cs="仿宋"/>
                <w:sz w:val="24"/>
                <w:szCs w:val="24"/>
                <w:highlight w:val="none"/>
                <w:shd w:val="clear" w:color="auto" w:fill="FFFFFF"/>
                <w:lang w:val="en-US" w:eastAsia="zh-CN"/>
              </w:rPr>
              <w:t>6</w:t>
            </w:r>
          </w:p>
        </w:tc>
        <w:tc>
          <w:tcPr>
            <w:tcW w:w="3447" w:type="pct"/>
            <w:tcBorders>
              <w:tl2br w:val="nil"/>
              <w:tr2bl w:val="nil"/>
            </w:tcBorders>
            <w:noWrap w:val="0"/>
            <w:vAlign w:val="center"/>
          </w:tcPr>
          <w:p w14:paraId="3679DD24">
            <w:pPr>
              <w:spacing w:line="240" w:lineRule="auto"/>
              <w:jc w:val="left"/>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根据投标人提供的沟通协调的方法与措施进行评审，具体内容包括：①沟通协调的方法与措施；②向采购人定期汇报的制度、计划、方式的方案；③规范阶段性报告的时间安排方案；</w:t>
            </w:r>
            <w:r>
              <w:rPr>
                <w:rFonts w:hint="eastAsia" w:ascii="仿宋" w:hAnsi="仿宋" w:eastAsia="仿宋" w:cs="仿宋"/>
                <w:sz w:val="24"/>
                <w:szCs w:val="24"/>
                <w:highlight w:val="none"/>
                <w:shd w:val="clear" w:color="auto" w:fill="FFFFFF"/>
                <w:lang w:val="en-US" w:eastAsia="zh-CN"/>
              </w:rPr>
              <w:t>三个</w:t>
            </w:r>
            <w:r>
              <w:rPr>
                <w:rFonts w:hint="eastAsia" w:ascii="仿宋" w:hAnsi="仿宋" w:eastAsia="仿宋" w:cs="仿宋"/>
                <w:sz w:val="24"/>
                <w:szCs w:val="24"/>
                <w:highlight w:val="none"/>
                <w:shd w:val="clear" w:color="auto" w:fill="FFFFFF"/>
              </w:rPr>
              <w:t>部分。</w:t>
            </w:r>
          </w:p>
          <w:p w14:paraId="0E2F94F7">
            <w:pPr>
              <w:spacing w:line="240" w:lineRule="auto"/>
              <w:jc w:val="left"/>
              <w:rPr>
                <w:rFonts w:hint="eastAsia" w:ascii="仿宋" w:hAnsi="仿宋" w:eastAsia="仿宋" w:cs="仿宋"/>
                <w:color w:val="FF0000"/>
                <w:sz w:val="24"/>
                <w:szCs w:val="24"/>
                <w:highlight w:val="none"/>
                <w:shd w:val="clear" w:color="auto" w:fill="FFFFFF"/>
              </w:rPr>
            </w:pPr>
            <w:r>
              <w:rPr>
                <w:rFonts w:hint="eastAsia" w:ascii="仿宋" w:hAnsi="仿宋" w:eastAsia="仿宋" w:cs="仿宋"/>
                <w:sz w:val="24"/>
                <w:szCs w:val="24"/>
                <w:highlight w:val="none"/>
              </w:rPr>
              <w:t>以上内容都包含且满足</w:t>
            </w:r>
            <w:r>
              <w:rPr>
                <w:rFonts w:hint="eastAsia" w:ascii="仿宋" w:hAnsi="仿宋" w:eastAsia="仿宋" w:cs="仿宋"/>
                <w:sz w:val="24"/>
                <w:szCs w:val="24"/>
                <w:highlight w:val="none"/>
                <w:lang w:eastAsia="zh-CN"/>
              </w:rPr>
              <w:t>项目采购需求</w:t>
            </w:r>
            <w:r>
              <w:rPr>
                <w:rFonts w:hint="eastAsia" w:ascii="仿宋" w:hAnsi="仿宋" w:eastAsia="仿宋" w:cs="仿宋"/>
                <w:sz w:val="24"/>
                <w:szCs w:val="24"/>
                <w:highlight w:val="none"/>
              </w:rPr>
              <w:t>的得</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分；每缺少一项内容的扣</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分；每有一处缺陷的扣</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eastAsia="zh-CN"/>
              </w:rPr>
              <w:t>对应项扣完为止</w:t>
            </w:r>
            <w:r>
              <w:rPr>
                <w:rFonts w:hint="eastAsia" w:ascii="仿宋" w:hAnsi="仿宋" w:eastAsia="仿宋" w:cs="仿宋"/>
                <w:sz w:val="24"/>
                <w:szCs w:val="24"/>
                <w:highlight w:val="none"/>
              </w:rPr>
              <w:t>，未提供不得分。（缺陷是指：</w:t>
            </w:r>
            <w:r>
              <w:rPr>
                <w:rFonts w:hint="eastAsia" w:ascii="仿宋" w:hAnsi="仿宋" w:eastAsia="仿宋" w:cs="仿宋"/>
                <w:color w:val="000000"/>
                <w:sz w:val="24"/>
                <w:szCs w:val="24"/>
                <w:highlight w:val="none"/>
                <w:lang w:bidi="ar"/>
              </w:rPr>
              <w:t>方案内所填项目名称错误、项目实施地点错误、方案适用错误（如内容中夹杂含有与本项目无关的：1、其他单位名称、2、其他标的物内容、3其他标的物方案）、方案内容针对同一事项前后表述不一致</w:t>
            </w:r>
            <w:r>
              <w:rPr>
                <w:rFonts w:hint="eastAsia" w:ascii="仿宋" w:hAnsi="仿宋" w:eastAsia="仿宋" w:cs="仿宋"/>
                <w:color w:val="000000"/>
                <w:sz w:val="24"/>
                <w:szCs w:val="24"/>
                <w:highlight w:val="none"/>
                <w:lang w:eastAsia="zh-CN" w:bidi="ar"/>
              </w:rPr>
              <w:t>、</w:t>
            </w:r>
            <w:r>
              <w:rPr>
                <w:rFonts w:hint="eastAsia" w:ascii="仿宋" w:hAnsi="仿宋" w:eastAsia="仿宋" w:cs="仿宋"/>
                <w:sz w:val="24"/>
                <w:szCs w:val="24"/>
                <w:highlight w:val="none"/>
              </w:rPr>
              <w:t>涉及的规范及标准错误）</w:t>
            </w:r>
          </w:p>
        </w:tc>
      </w:tr>
      <w:tr w14:paraId="4298F1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565" w:type="pct"/>
            <w:vMerge w:val="continue"/>
            <w:tcBorders>
              <w:tl2br w:val="nil"/>
              <w:tr2bl w:val="nil"/>
            </w:tcBorders>
            <w:noWrap w:val="0"/>
            <w:vAlign w:val="center"/>
          </w:tcPr>
          <w:p w14:paraId="24FD0465">
            <w:pPr>
              <w:widowControl/>
              <w:spacing w:line="240" w:lineRule="auto"/>
              <w:jc w:val="center"/>
              <w:rPr>
                <w:rFonts w:hint="eastAsia" w:ascii="仿宋" w:hAnsi="仿宋" w:eastAsia="仿宋" w:cs="仿宋"/>
                <w:sz w:val="24"/>
                <w:szCs w:val="24"/>
                <w:highlight w:val="none"/>
              </w:rPr>
            </w:pPr>
          </w:p>
        </w:tc>
        <w:tc>
          <w:tcPr>
            <w:tcW w:w="569" w:type="pct"/>
            <w:tcBorders>
              <w:tl2br w:val="nil"/>
              <w:tr2bl w:val="nil"/>
            </w:tcBorders>
            <w:noWrap w:val="0"/>
            <w:vAlign w:val="center"/>
          </w:tcPr>
          <w:p w14:paraId="51A2EAA4">
            <w:pPr>
              <w:spacing w:line="240" w:lineRule="auto"/>
              <w:jc w:val="center"/>
              <w:rPr>
                <w:rFonts w:hint="eastAsia" w:ascii="仿宋" w:hAnsi="仿宋" w:eastAsia="仿宋" w:cs="仿宋"/>
                <w:color w:val="FF0000"/>
                <w:sz w:val="24"/>
                <w:szCs w:val="24"/>
                <w:highlight w:val="none"/>
                <w:shd w:val="clear" w:color="auto" w:fill="FFFFFF"/>
              </w:rPr>
            </w:pPr>
            <w:r>
              <w:rPr>
                <w:rFonts w:hint="eastAsia" w:ascii="仿宋" w:hAnsi="仿宋" w:eastAsia="仿宋" w:cs="仿宋"/>
                <w:sz w:val="24"/>
                <w:szCs w:val="24"/>
                <w:highlight w:val="none"/>
                <w:shd w:val="clear" w:color="auto" w:fill="FFFFFF"/>
              </w:rPr>
              <w:t>重点难点分析</w:t>
            </w:r>
          </w:p>
        </w:tc>
        <w:tc>
          <w:tcPr>
            <w:tcW w:w="417" w:type="pct"/>
            <w:tcBorders>
              <w:tl2br w:val="nil"/>
              <w:tr2bl w:val="nil"/>
            </w:tcBorders>
            <w:noWrap w:val="0"/>
            <w:vAlign w:val="center"/>
          </w:tcPr>
          <w:p w14:paraId="73002765">
            <w:pPr>
              <w:spacing w:line="240" w:lineRule="auto"/>
              <w:jc w:val="center"/>
              <w:rPr>
                <w:rFonts w:hint="eastAsia" w:ascii="仿宋" w:hAnsi="仿宋" w:eastAsia="仿宋" w:cs="仿宋"/>
                <w:color w:val="FF0000"/>
                <w:sz w:val="24"/>
                <w:szCs w:val="24"/>
                <w:highlight w:val="none"/>
                <w:shd w:val="clear" w:color="auto" w:fill="FFFFFF"/>
                <w:lang w:eastAsia="zh-CN"/>
              </w:rPr>
            </w:pPr>
            <w:r>
              <w:rPr>
                <w:rFonts w:hint="eastAsia" w:ascii="仿宋" w:hAnsi="仿宋" w:eastAsia="仿宋" w:cs="仿宋"/>
                <w:sz w:val="24"/>
                <w:szCs w:val="24"/>
                <w:highlight w:val="none"/>
                <w:shd w:val="clear" w:color="auto" w:fill="FFFFFF"/>
                <w:lang w:val="en-US" w:eastAsia="zh-CN"/>
              </w:rPr>
              <w:t>2</w:t>
            </w:r>
          </w:p>
        </w:tc>
        <w:tc>
          <w:tcPr>
            <w:tcW w:w="3447" w:type="pct"/>
            <w:tcBorders>
              <w:tl2br w:val="nil"/>
              <w:tr2bl w:val="nil"/>
            </w:tcBorders>
            <w:noWrap w:val="0"/>
            <w:vAlign w:val="center"/>
          </w:tcPr>
          <w:p w14:paraId="0568263D">
            <w:pPr>
              <w:spacing w:line="240" w:lineRule="auto"/>
              <w:jc w:val="left"/>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根据投标人提供的重点难点分析进行评审，具体内容包括：①项目重点</w:t>
            </w:r>
            <w:r>
              <w:rPr>
                <w:rFonts w:hint="eastAsia" w:ascii="仿宋" w:hAnsi="仿宋" w:eastAsia="仿宋" w:cs="仿宋"/>
                <w:sz w:val="24"/>
                <w:szCs w:val="24"/>
                <w:highlight w:val="none"/>
                <w:shd w:val="clear" w:color="auto" w:fill="FFFFFF"/>
                <w:lang w:eastAsia="zh-CN"/>
              </w:rPr>
              <w:t>（关键点）</w:t>
            </w:r>
            <w:r>
              <w:rPr>
                <w:rFonts w:hint="eastAsia" w:ascii="仿宋" w:hAnsi="仿宋" w:eastAsia="仿宋" w:cs="仿宋"/>
                <w:sz w:val="24"/>
                <w:szCs w:val="24"/>
                <w:highlight w:val="none"/>
                <w:shd w:val="clear" w:color="auto" w:fill="FFFFFF"/>
              </w:rPr>
              <w:t>的分析及保障措施；②项目难点</w:t>
            </w:r>
            <w:r>
              <w:rPr>
                <w:rFonts w:hint="eastAsia" w:ascii="仿宋" w:hAnsi="仿宋" w:eastAsia="仿宋" w:cs="仿宋"/>
                <w:sz w:val="24"/>
                <w:szCs w:val="24"/>
                <w:highlight w:val="none"/>
                <w:shd w:val="clear" w:color="auto" w:fill="FFFFFF"/>
                <w:lang w:eastAsia="zh-CN"/>
              </w:rPr>
              <w:t>（</w:t>
            </w:r>
            <w:r>
              <w:rPr>
                <w:rFonts w:hint="eastAsia" w:ascii="仿宋" w:hAnsi="仿宋" w:eastAsia="仿宋" w:cs="仿宋"/>
                <w:sz w:val="24"/>
                <w:szCs w:val="24"/>
                <w:highlight w:val="none"/>
                <w:shd w:val="clear" w:color="auto" w:fill="FFFFFF"/>
                <w:lang w:val="en-US" w:eastAsia="zh-CN"/>
              </w:rPr>
              <w:t>风险</w:t>
            </w:r>
            <w:r>
              <w:rPr>
                <w:rFonts w:hint="eastAsia" w:ascii="仿宋" w:hAnsi="仿宋" w:eastAsia="仿宋" w:cs="仿宋"/>
                <w:sz w:val="24"/>
                <w:szCs w:val="24"/>
                <w:highlight w:val="none"/>
                <w:shd w:val="clear" w:color="auto" w:fill="FFFFFF"/>
                <w:lang w:eastAsia="zh-CN"/>
              </w:rPr>
              <w:t>）</w:t>
            </w:r>
            <w:r>
              <w:rPr>
                <w:rFonts w:hint="eastAsia" w:ascii="仿宋" w:hAnsi="仿宋" w:eastAsia="仿宋" w:cs="仿宋"/>
                <w:sz w:val="24"/>
                <w:szCs w:val="24"/>
                <w:highlight w:val="none"/>
                <w:shd w:val="clear" w:color="auto" w:fill="FFFFFF"/>
              </w:rPr>
              <w:t>的分析及保障措施；</w:t>
            </w:r>
            <w:r>
              <w:rPr>
                <w:rFonts w:hint="eastAsia" w:ascii="仿宋" w:hAnsi="仿宋" w:eastAsia="仿宋" w:cs="仿宋"/>
                <w:sz w:val="24"/>
                <w:szCs w:val="24"/>
                <w:highlight w:val="none"/>
                <w:shd w:val="clear" w:color="auto" w:fill="FFFFFF"/>
                <w:lang w:val="en-US" w:eastAsia="zh-CN"/>
              </w:rPr>
              <w:t>两个</w:t>
            </w:r>
            <w:r>
              <w:rPr>
                <w:rFonts w:hint="eastAsia" w:ascii="仿宋" w:hAnsi="仿宋" w:eastAsia="仿宋" w:cs="仿宋"/>
                <w:sz w:val="24"/>
                <w:szCs w:val="24"/>
                <w:highlight w:val="none"/>
                <w:shd w:val="clear" w:color="auto" w:fill="FFFFFF"/>
              </w:rPr>
              <w:t>部分。</w:t>
            </w:r>
          </w:p>
          <w:p w14:paraId="48FDEA13">
            <w:pPr>
              <w:spacing w:line="240" w:lineRule="auto"/>
              <w:jc w:val="left"/>
              <w:rPr>
                <w:rFonts w:hint="eastAsia" w:ascii="仿宋" w:hAnsi="仿宋" w:eastAsia="仿宋" w:cs="仿宋"/>
                <w:color w:val="FF0000"/>
                <w:sz w:val="24"/>
                <w:szCs w:val="24"/>
                <w:highlight w:val="none"/>
                <w:shd w:val="clear" w:color="auto" w:fill="FFFFFF"/>
              </w:rPr>
            </w:pPr>
            <w:r>
              <w:rPr>
                <w:rFonts w:hint="eastAsia" w:ascii="仿宋" w:hAnsi="仿宋" w:eastAsia="仿宋" w:cs="仿宋"/>
                <w:sz w:val="24"/>
                <w:szCs w:val="24"/>
                <w:highlight w:val="none"/>
              </w:rPr>
              <w:t>以上内容都包含且满足</w:t>
            </w:r>
            <w:r>
              <w:rPr>
                <w:rFonts w:hint="eastAsia" w:ascii="仿宋" w:hAnsi="仿宋" w:eastAsia="仿宋" w:cs="仿宋"/>
                <w:sz w:val="24"/>
                <w:szCs w:val="24"/>
                <w:highlight w:val="none"/>
                <w:lang w:eastAsia="zh-CN"/>
              </w:rPr>
              <w:t>项目采购需求</w:t>
            </w:r>
            <w:r>
              <w:rPr>
                <w:rFonts w:hint="eastAsia" w:ascii="仿宋" w:hAnsi="仿宋" w:eastAsia="仿宋" w:cs="仿宋"/>
                <w:sz w:val="24"/>
                <w:szCs w:val="24"/>
                <w:highlight w:val="none"/>
              </w:rPr>
              <w:t>的得</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分；每缺少一项内容的扣</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分；每有一处缺陷的扣</w:t>
            </w:r>
            <w:r>
              <w:rPr>
                <w:rFonts w:hint="eastAsia" w:ascii="仿宋" w:hAnsi="仿宋" w:eastAsia="仿宋" w:cs="仿宋"/>
                <w:sz w:val="24"/>
                <w:szCs w:val="24"/>
                <w:highlight w:val="none"/>
                <w:lang w:val="en-US" w:eastAsia="zh-CN"/>
              </w:rPr>
              <w:t>0.5</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eastAsia="zh-CN"/>
              </w:rPr>
              <w:t>对应项扣完为止</w:t>
            </w:r>
            <w:r>
              <w:rPr>
                <w:rFonts w:hint="eastAsia" w:ascii="仿宋" w:hAnsi="仿宋" w:eastAsia="仿宋" w:cs="仿宋"/>
                <w:sz w:val="24"/>
                <w:szCs w:val="24"/>
                <w:highlight w:val="none"/>
              </w:rPr>
              <w:t>，未提供不得分。（缺陷是指：</w:t>
            </w:r>
            <w:r>
              <w:rPr>
                <w:rFonts w:hint="eastAsia" w:ascii="仿宋" w:hAnsi="仿宋" w:eastAsia="仿宋" w:cs="仿宋"/>
                <w:color w:val="000000"/>
                <w:sz w:val="24"/>
                <w:szCs w:val="24"/>
                <w:highlight w:val="none"/>
                <w:lang w:bidi="ar"/>
              </w:rPr>
              <w:t>方案内所填项目名称错误、项目实施地点错误、方案适用错误（如内容中夹杂含有与本项目无关的：1、其他单位名称、2、其他标的物内容、3其他标的物方案）、方案内容针对同一事项前后表述不一致</w:t>
            </w:r>
            <w:r>
              <w:rPr>
                <w:rFonts w:hint="eastAsia" w:ascii="仿宋" w:hAnsi="仿宋" w:eastAsia="仿宋" w:cs="仿宋"/>
                <w:color w:val="000000"/>
                <w:sz w:val="24"/>
                <w:szCs w:val="24"/>
                <w:highlight w:val="none"/>
                <w:lang w:eastAsia="zh-CN" w:bidi="ar"/>
              </w:rPr>
              <w:t>、</w:t>
            </w:r>
            <w:r>
              <w:rPr>
                <w:rFonts w:hint="eastAsia" w:ascii="仿宋" w:hAnsi="仿宋" w:eastAsia="仿宋" w:cs="仿宋"/>
                <w:sz w:val="24"/>
                <w:szCs w:val="24"/>
                <w:highlight w:val="none"/>
              </w:rPr>
              <w:t>涉及的规范及标准错误）</w:t>
            </w:r>
          </w:p>
        </w:tc>
      </w:tr>
      <w:tr w14:paraId="209BD1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565" w:type="pct"/>
            <w:vMerge w:val="continue"/>
            <w:tcBorders>
              <w:tl2br w:val="nil"/>
              <w:tr2bl w:val="nil"/>
            </w:tcBorders>
            <w:noWrap w:val="0"/>
            <w:vAlign w:val="center"/>
          </w:tcPr>
          <w:p w14:paraId="3173DC07">
            <w:pPr>
              <w:widowControl/>
              <w:spacing w:line="240" w:lineRule="auto"/>
              <w:jc w:val="center"/>
              <w:rPr>
                <w:rFonts w:hint="eastAsia" w:ascii="仿宋" w:hAnsi="仿宋" w:eastAsia="仿宋" w:cs="仿宋"/>
                <w:sz w:val="24"/>
                <w:szCs w:val="24"/>
                <w:highlight w:val="none"/>
              </w:rPr>
            </w:pPr>
          </w:p>
        </w:tc>
        <w:tc>
          <w:tcPr>
            <w:tcW w:w="569" w:type="pct"/>
            <w:tcBorders>
              <w:tl2br w:val="nil"/>
              <w:tr2bl w:val="nil"/>
            </w:tcBorders>
            <w:noWrap w:val="0"/>
            <w:vAlign w:val="center"/>
          </w:tcPr>
          <w:p w14:paraId="6E742089">
            <w:pPr>
              <w:spacing w:line="240" w:lineRule="auto"/>
              <w:jc w:val="center"/>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针对本项目制定的内控制度方案</w:t>
            </w:r>
          </w:p>
        </w:tc>
        <w:tc>
          <w:tcPr>
            <w:tcW w:w="417" w:type="pct"/>
            <w:tcBorders>
              <w:tl2br w:val="nil"/>
              <w:tr2bl w:val="nil"/>
            </w:tcBorders>
            <w:noWrap w:val="0"/>
            <w:vAlign w:val="center"/>
          </w:tcPr>
          <w:p w14:paraId="698A637B">
            <w:pPr>
              <w:spacing w:line="240" w:lineRule="auto"/>
              <w:jc w:val="center"/>
              <w:rPr>
                <w:rFonts w:hint="default"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11</w:t>
            </w:r>
          </w:p>
        </w:tc>
        <w:tc>
          <w:tcPr>
            <w:tcW w:w="3447" w:type="pct"/>
            <w:tcBorders>
              <w:tl2br w:val="nil"/>
              <w:tr2bl w:val="nil"/>
            </w:tcBorders>
            <w:noWrap w:val="0"/>
            <w:vAlign w:val="top"/>
          </w:tcPr>
          <w:p w14:paraId="38C188D6">
            <w:pPr>
              <w:spacing w:line="240" w:lineRule="auto"/>
              <w:jc w:val="left"/>
              <w:rPr>
                <w:rFonts w:hint="eastAsia" w:ascii="仿宋" w:hAnsi="仿宋" w:eastAsia="仿宋" w:cs="仿宋"/>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rPr>
              <w:t>根据投标人</w:t>
            </w:r>
            <w:r>
              <w:rPr>
                <w:rFonts w:hint="eastAsia" w:ascii="仿宋" w:hAnsi="仿宋" w:eastAsia="仿宋" w:cs="仿宋"/>
                <w:sz w:val="24"/>
                <w:szCs w:val="24"/>
                <w:highlight w:val="none"/>
                <w:shd w:val="clear" w:color="auto" w:fill="FFFFFF"/>
                <w:lang w:val="en-US" w:eastAsia="zh-CN"/>
              </w:rPr>
              <w:t>针对本项目制定</w:t>
            </w:r>
            <w:r>
              <w:rPr>
                <w:rFonts w:hint="eastAsia" w:ascii="仿宋" w:hAnsi="仿宋" w:eastAsia="仿宋" w:cs="仿宋"/>
                <w:sz w:val="24"/>
                <w:szCs w:val="24"/>
                <w:highlight w:val="none"/>
                <w:shd w:val="clear" w:color="auto" w:fill="FFFFFF"/>
              </w:rPr>
              <w:t>的内控制度方案进行评审，具体内容包括：①质量控制管理制度；②岗位责任制度；③信息保密制度；④档案管理</w:t>
            </w:r>
            <w:r>
              <w:rPr>
                <w:rFonts w:hint="eastAsia" w:ascii="仿宋" w:hAnsi="仿宋" w:eastAsia="仿宋" w:cs="仿宋"/>
                <w:sz w:val="24"/>
                <w:szCs w:val="24"/>
                <w:highlight w:val="none"/>
                <w:shd w:val="clear" w:color="auto" w:fill="FFFFFF"/>
                <w:lang w:eastAsia="zh-CN"/>
              </w:rPr>
              <w:t>（包括：工程设备、材料的凭证管理</w:t>
            </w:r>
            <w:r>
              <w:rPr>
                <w:rFonts w:hint="eastAsia" w:ascii="仿宋" w:hAnsi="仿宋" w:eastAsia="仿宋" w:cs="仿宋"/>
                <w:sz w:val="24"/>
                <w:szCs w:val="24"/>
                <w:highlight w:val="none"/>
                <w:shd w:val="clear" w:color="auto" w:fill="FFFFFF"/>
                <w:lang w:val="en-US" w:eastAsia="zh-CN"/>
              </w:rPr>
              <w:t>等</w:t>
            </w:r>
            <w:r>
              <w:rPr>
                <w:rFonts w:hint="eastAsia" w:ascii="仿宋" w:hAnsi="仿宋" w:eastAsia="仿宋" w:cs="仿宋"/>
                <w:sz w:val="24"/>
                <w:szCs w:val="24"/>
                <w:highlight w:val="none"/>
                <w:shd w:val="clear" w:color="auto" w:fill="FFFFFF"/>
                <w:lang w:eastAsia="zh-CN"/>
              </w:rPr>
              <w:t>）</w:t>
            </w:r>
            <w:r>
              <w:rPr>
                <w:rFonts w:hint="eastAsia" w:ascii="仿宋" w:hAnsi="仿宋" w:eastAsia="仿宋" w:cs="仿宋"/>
                <w:sz w:val="24"/>
                <w:szCs w:val="24"/>
                <w:highlight w:val="none"/>
                <w:shd w:val="clear" w:color="auto" w:fill="FFFFFF"/>
              </w:rPr>
              <w:t>措施；⑤资料复核</w:t>
            </w:r>
            <w:r>
              <w:rPr>
                <w:rFonts w:hint="eastAsia" w:ascii="仿宋" w:hAnsi="仿宋" w:eastAsia="仿宋" w:cs="仿宋"/>
                <w:sz w:val="24"/>
                <w:szCs w:val="24"/>
                <w:highlight w:val="none"/>
                <w:shd w:val="clear" w:color="auto" w:fill="FFFFFF"/>
                <w:lang w:val="en-US" w:eastAsia="zh-CN"/>
              </w:rPr>
              <w:t>及</w:t>
            </w:r>
            <w:r>
              <w:rPr>
                <w:rFonts w:hint="eastAsia" w:ascii="仿宋" w:hAnsi="仿宋" w:eastAsia="仿宋" w:cs="仿宋"/>
                <w:sz w:val="24"/>
                <w:szCs w:val="24"/>
                <w:highlight w:val="none"/>
                <w:shd w:val="clear" w:color="auto" w:fill="FFFFFF"/>
              </w:rPr>
              <w:t>考核管理制度；⑥</w:t>
            </w:r>
            <w:r>
              <w:rPr>
                <w:rFonts w:hint="eastAsia" w:ascii="仿宋" w:hAnsi="仿宋" w:eastAsia="仿宋" w:cs="仿宋"/>
                <w:sz w:val="24"/>
                <w:szCs w:val="24"/>
                <w:highlight w:val="none"/>
                <w:shd w:val="clear" w:color="auto" w:fill="FFFFFF"/>
                <w:lang w:val="en-US" w:eastAsia="zh-CN"/>
              </w:rPr>
              <w:t>应急处理突发事件预案（</w:t>
            </w:r>
            <w:r>
              <w:rPr>
                <w:rFonts w:hint="eastAsia" w:ascii="仿宋" w:hAnsi="仿宋" w:eastAsia="仿宋" w:cs="仿宋"/>
                <w:sz w:val="24"/>
                <w:szCs w:val="24"/>
                <w:highlight w:val="none"/>
                <w:shd w:val="clear" w:color="auto" w:fill="FFFFFF"/>
                <w:lang w:eastAsia="zh-CN"/>
              </w:rPr>
              <w:t>包括：</w:t>
            </w:r>
            <w:r>
              <w:rPr>
                <w:rFonts w:hint="eastAsia" w:ascii="仿宋" w:hAnsi="仿宋" w:eastAsia="仿宋" w:cs="仿宋"/>
                <w:sz w:val="24"/>
                <w:szCs w:val="24"/>
                <w:highlight w:val="none"/>
                <w:shd w:val="clear" w:color="auto" w:fill="FFFFFF"/>
                <w:lang w:val="en-US" w:eastAsia="zh-CN"/>
              </w:rPr>
              <w:t>安全事故、网络舆论平息等）</w:t>
            </w:r>
            <w:r>
              <w:rPr>
                <w:rFonts w:hint="eastAsia" w:ascii="仿宋" w:hAnsi="仿宋" w:eastAsia="仿宋" w:cs="仿宋"/>
                <w:sz w:val="24"/>
                <w:szCs w:val="24"/>
                <w:highlight w:val="none"/>
                <w:shd w:val="clear" w:color="auto" w:fill="FFFFFF"/>
              </w:rPr>
              <w:t>；⑦</w:t>
            </w:r>
            <w:r>
              <w:rPr>
                <w:rFonts w:hint="eastAsia" w:ascii="仿宋" w:hAnsi="仿宋" w:eastAsia="仿宋" w:cs="仿宋"/>
                <w:sz w:val="24"/>
                <w:szCs w:val="24"/>
                <w:highlight w:val="none"/>
                <w:shd w:val="clear" w:color="auto" w:fill="FFFFFF"/>
                <w:lang w:val="en-US" w:eastAsia="zh-CN"/>
              </w:rPr>
              <w:t>各阶段进度控制措施</w:t>
            </w:r>
            <w:r>
              <w:rPr>
                <w:rFonts w:hint="eastAsia" w:ascii="仿宋" w:hAnsi="仿宋" w:eastAsia="仿宋" w:cs="仿宋"/>
                <w:sz w:val="24"/>
                <w:szCs w:val="24"/>
                <w:highlight w:val="none"/>
                <w:shd w:val="clear" w:color="auto" w:fill="FFFFFF"/>
              </w:rPr>
              <w:t>；⑧安全、</w:t>
            </w:r>
            <w:r>
              <w:rPr>
                <w:rFonts w:hint="eastAsia" w:ascii="仿宋" w:hAnsi="仿宋" w:eastAsia="仿宋" w:cs="仿宋"/>
                <w:sz w:val="24"/>
                <w:szCs w:val="24"/>
                <w:highlight w:val="none"/>
                <w:shd w:val="clear" w:color="auto" w:fill="FFFFFF"/>
                <w:lang w:val="en-US" w:eastAsia="zh-CN"/>
              </w:rPr>
              <w:t>文明施工管理制度</w:t>
            </w:r>
            <w:r>
              <w:rPr>
                <w:rFonts w:hint="eastAsia" w:ascii="仿宋" w:hAnsi="仿宋" w:eastAsia="仿宋" w:cs="仿宋"/>
                <w:sz w:val="24"/>
                <w:szCs w:val="24"/>
                <w:highlight w:val="none"/>
                <w:shd w:val="clear" w:color="auto" w:fill="FFFFFF"/>
              </w:rPr>
              <w:t>；⑨</w:t>
            </w:r>
            <w:r>
              <w:rPr>
                <w:rFonts w:hint="eastAsia" w:ascii="仿宋" w:hAnsi="仿宋" w:eastAsia="仿宋" w:cs="仿宋"/>
                <w:sz w:val="24"/>
                <w:szCs w:val="24"/>
                <w:highlight w:val="none"/>
                <w:shd w:val="clear" w:color="auto" w:fill="FFFFFF"/>
                <w:lang w:val="en-US" w:eastAsia="zh-CN"/>
              </w:rPr>
              <w:t>资金</w:t>
            </w:r>
            <w:r>
              <w:rPr>
                <w:rFonts w:hint="eastAsia" w:ascii="仿宋" w:hAnsi="仿宋" w:eastAsia="仿宋" w:cs="仿宋"/>
                <w:sz w:val="24"/>
                <w:szCs w:val="24"/>
                <w:highlight w:val="none"/>
                <w:shd w:val="clear" w:color="auto" w:fill="FFFFFF"/>
              </w:rPr>
              <w:t>支付管理</w:t>
            </w:r>
            <w:r>
              <w:rPr>
                <w:rFonts w:hint="eastAsia" w:ascii="仿宋" w:hAnsi="仿宋" w:eastAsia="仿宋" w:cs="仿宋"/>
                <w:sz w:val="24"/>
                <w:szCs w:val="24"/>
                <w:highlight w:val="none"/>
                <w:shd w:val="clear" w:color="auto" w:fill="FFFFFF"/>
                <w:lang w:val="en-US" w:eastAsia="zh-CN"/>
              </w:rPr>
              <w:t>及务工人员工资保障方案</w:t>
            </w:r>
            <w:r>
              <w:rPr>
                <w:rFonts w:hint="eastAsia" w:ascii="仿宋" w:hAnsi="仿宋" w:eastAsia="仿宋" w:cs="仿宋"/>
                <w:sz w:val="24"/>
                <w:szCs w:val="24"/>
                <w:highlight w:val="none"/>
                <w:shd w:val="clear" w:color="auto" w:fill="FFFFFF"/>
                <w:lang w:eastAsia="zh-CN"/>
              </w:rPr>
              <w:t>；</w:t>
            </w:r>
            <w:r>
              <w:rPr>
                <w:rFonts w:hint="eastAsia" w:ascii="仿宋" w:hAnsi="仿宋" w:eastAsia="仿宋" w:cs="仿宋"/>
                <w:sz w:val="24"/>
                <w:szCs w:val="24"/>
                <w:highlight w:val="none"/>
                <w:shd w:val="clear" w:color="auto" w:fill="FFFFFF"/>
                <w:lang w:val="en-US" w:eastAsia="zh-CN"/>
              </w:rPr>
              <w:t>⑩项目前期管理措施</w:t>
            </w:r>
            <w:r>
              <w:rPr>
                <w:rFonts w:hint="eastAsia" w:ascii="仿宋" w:hAnsi="仿宋" w:eastAsia="仿宋" w:cs="仿宋"/>
                <w:sz w:val="24"/>
                <w:szCs w:val="24"/>
                <w:highlight w:val="none"/>
                <w:shd w:val="clear" w:color="auto" w:fill="FFFFFF"/>
                <w:lang w:eastAsia="zh-CN"/>
              </w:rPr>
              <w:t>；</w:t>
            </w:r>
            <w:r>
              <w:rPr>
                <w:rFonts w:hint="eastAsia" w:ascii="仿宋" w:hAnsi="仿宋" w:eastAsia="仿宋" w:cs="仿宋"/>
                <w:sz w:val="24"/>
                <w:szCs w:val="24"/>
                <w:highlight w:val="none"/>
                <w:lang w:val="en-US" w:eastAsia="zh-CN"/>
              </w:rPr>
              <w:t>⑪</w:t>
            </w:r>
            <w:r>
              <w:rPr>
                <w:rFonts w:hint="eastAsia" w:ascii="仿宋" w:hAnsi="仿宋" w:eastAsia="仿宋" w:cs="仿宋"/>
                <w:sz w:val="24"/>
                <w:szCs w:val="24"/>
                <w:highlight w:val="none"/>
                <w:shd w:val="clear" w:color="auto" w:fill="FFFFFF"/>
                <w:lang w:val="en-US" w:eastAsia="zh-CN"/>
              </w:rPr>
              <w:t>项目管理团队组织措施</w:t>
            </w:r>
            <w:r>
              <w:rPr>
                <w:rFonts w:hint="eastAsia" w:ascii="仿宋" w:hAnsi="仿宋" w:eastAsia="仿宋" w:cs="仿宋"/>
                <w:sz w:val="24"/>
                <w:szCs w:val="24"/>
                <w:highlight w:val="none"/>
                <w:shd w:val="clear" w:color="auto" w:fill="FFFFFF"/>
              </w:rPr>
              <w:t>；</w:t>
            </w:r>
            <w:r>
              <w:rPr>
                <w:rFonts w:hint="eastAsia" w:ascii="仿宋" w:hAnsi="仿宋" w:eastAsia="仿宋" w:cs="仿宋"/>
                <w:sz w:val="24"/>
                <w:szCs w:val="24"/>
                <w:highlight w:val="none"/>
                <w:shd w:val="clear" w:color="auto" w:fill="FFFFFF"/>
                <w:lang w:val="en-US" w:eastAsia="zh-CN"/>
              </w:rPr>
              <w:t>十一个</w:t>
            </w:r>
            <w:r>
              <w:rPr>
                <w:rFonts w:hint="eastAsia" w:ascii="仿宋" w:hAnsi="仿宋" w:eastAsia="仿宋" w:cs="仿宋"/>
                <w:sz w:val="24"/>
                <w:szCs w:val="24"/>
                <w:highlight w:val="none"/>
                <w:shd w:val="clear" w:color="auto" w:fill="FFFFFF"/>
              </w:rPr>
              <w:t>部分。</w:t>
            </w:r>
          </w:p>
          <w:p w14:paraId="6CAC2277">
            <w:pPr>
              <w:spacing w:line="240" w:lineRule="auto"/>
              <w:jc w:val="left"/>
              <w:rPr>
                <w:rFonts w:hint="eastAsia" w:ascii="仿宋" w:hAnsi="仿宋" w:eastAsia="仿宋" w:cs="仿宋"/>
                <w:color w:val="FF0000"/>
                <w:sz w:val="24"/>
                <w:szCs w:val="24"/>
                <w:highlight w:val="none"/>
              </w:rPr>
            </w:pPr>
            <w:r>
              <w:rPr>
                <w:rFonts w:hint="eastAsia" w:ascii="仿宋" w:hAnsi="仿宋" w:eastAsia="仿宋" w:cs="仿宋"/>
                <w:sz w:val="24"/>
                <w:szCs w:val="24"/>
                <w:highlight w:val="none"/>
              </w:rPr>
              <w:t>以上内容都包含且满足</w:t>
            </w:r>
            <w:r>
              <w:rPr>
                <w:rFonts w:hint="eastAsia" w:ascii="仿宋" w:hAnsi="仿宋" w:eastAsia="仿宋" w:cs="仿宋"/>
                <w:sz w:val="24"/>
                <w:szCs w:val="24"/>
                <w:highlight w:val="none"/>
                <w:lang w:eastAsia="zh-CN"/>
              </w:rPr>
              <w:t>项目采购需求</w:t>
            </w:r>
            <w:r>
              <w:rPr>
                <w:rFonts w:hint="eastAsia" w:ascii="仿宋" w:hAnsi="仿宋" w:eastAsia="仿宋" w:cs="仿宋"/>
                <w:sz w:val="24"/>
                <w:szCs w:val="24"/>
                <w:highlight w:val="none"/>
              </w:rPr>
              <w:t>的得</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分；每缺少一项内容的扣</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分；每有一处缺陷的扣</w:t>
            </w:r>
            <w:r>
              <w:rPr>
                <w:rFonts w:hint="eastAsia" w:ascii="仿宋" w:hAnsi="仿宋" w:eastAsia="仿宋" w:cs="仿宋"/>
                <w:sz w:val="24"/>
                <w:szCs w:val="24"/>
                <w:highlight w:val="none"/>
                <w:lang w:val="en-US" w:eastAsia="zh-CN"/>
              </w:rPr>
              <w:t>0.5</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eastAsia="zh-CN"/>
              </w:rPr>
              <w:t>对应项扣完为止</w:t>
            </w:r>
            <w:r>
              <w:rPr>
                <w:rFonts w:hint="eastAsia" w:ascii="仿宋" w:hAnsi="仿宋" w:eastAsia="仿宋" w:cs="仿宋"/>
                <w:sz w:val="24"/>
                <w:szCs w:val="24"/>
                <w:highlight w:val="none"/>
              </w:rPr>
              <w:t>，未提供不得分。（缺陷是指：</w:t>
            </w:r>
            <w:r>
              <w:rPr>
                <w:rFonts w:hint="eastAsia" w:ascii="仿宋" w:hAnsi="仿宋" w:eastAsia="仿宋" w:cs="仿宋"/>
                <w:color w:val="000000"/>
                <w:sz w:val="24"/>
                <w:szCs w:val="24"/>
                <w:highlight w:val="none"/>
                <w:lang w:bidi="ar"/>
              </w:rPr>
              <w:t>方案内所填项目名称错误、项目实施地点错误、方案适用错误（如内容中夹杂含有与本项目无关的：1、其他单位名称、2、其他标的物内容、3其他标的物方案）、方案内容针对同一事项前后表述不一致</w:t>
            </w:r>
            <w:r>
              <w:rPr>
                <w:rFonts w:hint="eastAsia" w:ascii="仿宋" w:hAnsi="仿宋" w:eastAsia="仿宋" w:cs="仿宋"/>
                <w:color w:val="000000"/>
                <w:sz w:val="24"/>
                <w:szCs w:val="24"/>
                <w:highlight w:val="none"/>
                <w:lang w:eastAsia="zh-CN" w:bidi="ar"/>
              </w:rPr>
              <w:t>、</w:t>
            </w:r>
            <w:r>
              <w:rPr>
                <w:rFonts w:hint="eastAsia" w:ascii="仿宋" w:hAnsi="仿宋" w:eastAsia="仿宋" w:cs="仿宋"/>
                <w:sz w:val="24"/>
                <w:szCs w:val="24"/>
                <w:highlight w:val="none"/>
              </w:rPr>
              <w:t>涉及的规范及标准错误）</w:t>
            </w:r>
          </w:p>
        </w:tc>
      </w:tr>
      <w:tr w14:paraId="214E72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565" w:type="pct"/>
            <w:vMerge w:val="continue"/>
            <w:tcBorders>
              <w:tl2br w:val="nil"/>
              <w:tr2bl w:val="nil"/>
            </w:tcBorders>
            <w:noWrap w:val="0"/>
            <w:vAlign w:val="center"/>
          </w:tcPr>
          <w:p w14:paraId="34271734">
            <w:pPr>
              <w:widowControl/>
              <w:spacing w:line="240" w:lineRule="auto"/>
              <w:jc w:val="center"/>
              <w:rPr>
                <w:rFonts w:hint="eastAsia" w:ascii="仿宋" w:hAnsi="仿宋" w:eastAsia="仿宋" w:cs="仿宋"/>
                <w:sz w:val="24"/>
                <w:szCs w:val="24"/>
                <w:highlight w:val="none"/>
              </w:rPr>
            </w:pPr>
          </w:p>
        </w:tc>
        <w:tc>
          <w:tcPr>
            <w:tcW w:w="569" w:type="pct"/>
            <w:tcBorders>
              <w:tl2br w:val="nil"/>
              <w:tr2bl w:val="nil"/>
            </w:tcBorders>
            <w:noWrap w:val="0"/>
            <w:vAlign w:val="center"/>
          </w:tcPr>
          <w:p w14:paraId="0AAB47AC">
            <w:pPr>
              <w:spacing w:line="240" w:lineRule="auto"/>
              <w:jc w:val="center"/>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技术创新</w:t>
            </w:r>
          </w:p>
        </w:tc>
        <w:tc>
          <w:tcPr>
            <w:tcW w:w="417" w:type="pct"/>
            <w:tcBorders>
              <w:tl2br w:val="nil"/>
              <w:tr2bl w:val="nil"/>
            </w:tcBorders>
            <w:noWrap w:val="0"/>
            <w:vAlign w:val="center"/>
          </w:tcPr>
          <w:p w14:paraId="4C3256F1">
            <w:pPr>
              <w:spacing w:line="240" w:lineRule="auto"/>
              <w:jc w:val="center"/>
              <w:rPr>
                <w:rFonts w:hint="eastAsia" w:ascii="仿宋" w:hAnsi="仿宋" w:eastAsia="仿宋" w:cs="仿宋"/>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lang w:val="en-US" w:eastAsia="zh-CN"/>
              </w:rPr>
              <w:t>2</w:t>
            </w:r>
          </w:p>
        </w:tc>
        <w:tc>
          <w:tcPr>
            <w:tcW w:w="3447" w:type="pct"/>
            <w:tcBorders>
              <w:tl2br w:val="nil"/>
              <w:tr2bl w:val="nil"/>
            </w:tcBorders>
            <w:noWrap w:val="0"/>
            <w:vAlign w:val="top"/>
          </w:tcPr>
          <w:p w14:paraId="6BCBF115">
            <w:pPr>
              <w:spacing w:line="24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（1）代建管理过程中，在项目管理上能运用互联网、物联网等新技术、新模式、新方法，且符合项目实际的，加1分；</w:t>
            </w:r>
          </w:p>
          <w:p w14:paraId="5B68BC58">
            <w:pPr>
              <w:spacing w:line="24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（2）代建项目建设实施中能够有效引入绿色建筑、节能环保等新技术的，加1分。</w:t>
            </w:r>
          </w:p>
        </w:tc>
      </w:tr>
      <w:tr w14:paraId="71F6E2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0" w:hRule="atLeast"/>
          <w:jc w:val="center"/>
        </w:trPr>
        <w:tc>
          <w:tcPr>
            <w:tcW w:w="565" w:type="pct"/>
            <w:vMerge w:val="continue"/>
            <w:tcBorders>
              <w:tl2br w:val="nil"/>
              <w:tr2bl w:val="nil"/>
            </w:tcBorders>
            <w:noWrap w:val="0"/>
            <w:vAlign w:val="center"/>
          </w:tcPr>
          <w:p w14:paraId="31D211C7">
            <w:pPr>
              <w:widowControl/>
              <w:spacing w:line="240" w:lineRule="auto"/>
              <w:jc w:val="center"/>
              <w:rPr>
                <w:rFonts w:hint="eastAsia" w:ascii="仿宋" w:hAnsi="仿宋" w:eastAsia="仿宋" w:cs="仿宋"/>
                <w:sz w:val="24"/>
                <w:szCs w:val="24"/>
                <w:highlight w:val="none"/>
              </w:rPr>
            </w:pPr>
          </w:p>
        </w:tc>
        <w:tc>
          <w:tcPr>
            <w:tcW w:w="569" w:type="pct"/>
            <w:tcBorders>
              <w:tl2br w:val="nil"/>
              <w:tr2bl w:val="nil"/>
            </w:tcBorders>
            <w:noWrap w:val="0"/>
            <w:vAlign w:val="center"/>
          </w:tcPr>
          <w:p w14:paraId="367C051A">
            <w:pPr>
              <w:spacing w:line="240" w:lineRule="auto"/>
              <w:jc w:val="center"/>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rPr>
              <w:t>项目经理独立述标</w:t>
            </w:r>
          </w:p>
        </w:tc>
        <w:tc>
          <w:tcPr>
            <w:tcW w:w="417" w:type="pct"/>
            <w:tcBorders>
              <w:tl2br w:val="nil"/>
              <w:tr2bl w:val="nil"/>
            </w:tcBorders>
            <w:noWrap w:val="0"/>
            <w:vAlign w:val="center"/>
          </w:tcPr>
          <w:p w14:paraId="3F115761">
            <w:pPr>
              <w:spacing w:line="240" w:lineRule="auto"/>
              <w:jc w:val="center"/>
              <w:rPr>
                <w:rFonts w:hint="default" w:ascii="仿宋" w:hAnsi="仿宋" w:eastAsia="仿宋" w:cs="仿宋"/>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lang w:val="en-US" w:eastAsia="zh-CN"/>
              </w:rPr>
              <w:t>10</w:t>
            </w:r>
          </w:p>
        </w:tc>
        <w:tc>
          <w:tcPr>
            <w:tcW w:w="3447" w:type="pct"/>
            <w:tcBorders>
              <w:tl2br w:val="nil"/>
              <w:tr2bl w:val="nil"/>
            </w:tcBorders>
            <w:noWrap w:val="0"/>
            <w:vAlign w:val="top"/>
          </w:tcPr>
          <w:p w14:paraId="2575972A">
            <w:pPr>
              <w:spacing w:line="240" w:lineRule="auto"/>
              <w:jc w:val="left"/>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根据投标人拟派项目经理的独立述标情况（述标时间为</w:t>
            </w:r>
            <w:r>
              <w:rPr>
                <w:rFonts w:hint="eastAsia" w:ascii="仿宋" w:hAnsi="仿宋" w:eastAsia="仿宋" w:cs="仿宋"/>
                <w:sz w:val="24"/>
                <w:szCs w:val="24"/>
                <w:highlight w:val="none"/>
                <w:shd w:val="clear" w:color="auto" w:fill="FFFFFF"/>
                <w:lang w:val="en-US" w:eastAsia="zh-CN"/>
              </w:rPr>
              <w:t>10</w:t>
            </w:r>
            <w:r>
              <w:rPr>
                <w:rFonts w:hint="eastAsia" w:ascii="仿宋" w:hAnsi="仿宋" w:eastAsia="仿宋" w:cs="仿宋"/>
                <w:sz w:val="24"/>
                <w:szCs w:val="24"/>
                <w:highlight w:val="none"/>
                <w:shd w:val="clear" w:color="auto" w:fill="FFFFFF"/>
              </w:rPr>
              <w:t>分钟）进行评审，具体内容包括：</w:t>
            </w:r>
          </w:p>
          <w:p w14:paraId="78F84B07">
            <w:pPr>
              <w:spacing w:line="240" w:lineRule="auto"/>
              <w:jc w:val="left"/>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①能在规定时间内完整、准确地介绍代建管理方案；</w:t>
            </w:r>
          </w:p>
          <w:p w14:paraId="2AEC5134">
            <w:pPr>
              <w:spacing w:line="240" w:lineRule="auto"/>
              <w:jc w:val="left"/>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②对</w:t>
            </w:r>
            <w:r>
              <w:rPr>
                <w:rFonts w:hint="eastAsia" w:ascii="仿宋" w:hAnsi="仿宋" w:eastAsia="仿宋" w:cs="仿宋"/>
                <w:sz w:val="24"/>
                <w:szCs w:val="24"/>
                <w:highlight w:val="none"/>
                <w:shd w:val="clear" w:color="auto" w:fill="FFFFFF"/>
                <w:lang w:eastAsia="zh-CN"/>
              </w:rPr>
              <w:t>本项目</w:t>
            </w:r>
            <w:r>
              <w:rPr>
                <w:rFonts w:hint="eastAsia" w:ascii="仿宋" w:hAnsi="仿宋" w:eastAsia="仿宋" w:cs="仿宋"/>
                <w:sz w:val="24"/>
                <w:szCs w:val="24"/>
                <w:highlight w:val="none"/>
                <w:shd w:val="clear" w:color="auto" w:fill="FFFFFF"/>
                <w:lang w:val="en-US" w:eastAsia="zh-CN"/>
              </w:rPr>
              <w:t>管理的</w:t>
            </w:r>
            <w:r>
              <w:rPr>
                <w:rFonts w:hint="eastAsia" w:ascii="仿宋" w:hAnsi="仿宋" w:eastAsia="仿宋" w:cs="仿宋"/>
                <w:sz w:val="24"/>
                <w:szCs w:val="24"/>
                <w:highlight w:val="none"/>
                <w:shd w:val="clear" w:color="auto" w:fill="FFFFFF"/>
              </w:rPr>
              <w:t>特点与要求的理解把握准确；</w:t>
            </w:r>
          </w:p>
          <w:p w14:paraId="63526C57">
            <w:pPr>
              <w:spacing w:line="240" w:lineRule="auto"/>
              <w:jc w:val="left"/>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③对团队适应</w:t>
            </w:r>
            <w:r>
              <w:rPr>
                <w:rFonts w:hint="eastAsia" w:ascii="仿宋" w:hAnsi="仿宋" w:eastAsia="仿宋" w:cs="仿宋"/>
                <w:sz w:val="24"/>
                <w:szCs w:val="24"/>
                <w:highlight w:val="none"/>
                <w:shd w:val="clear" w:color="auto" w:fill="FFFFFF"/>
                <w:lang w:eastAsia="zh-CN"/>
              </w:rPr>
              <w:t>本项目</w:t>
            </w:r>
            <w:r>
              <w:rPr>
                <w:rFonts w:hint="eastAsia" w:ascii="仿宋" w:hAnsi="仿宋" w:eastAsia="仿宋" w:cs="仿宋"/>
                <w:sz w:val="24"/>
                <w:szCs w:val="24"/>
                <w:highlight w:val="none"/>
                <w:shd w:val="clear" w:color="auto" w:fill="FFFFFF"/>
              </w:rPr>
              <w:t>要求的优势特点分析表达充分；</w:t>
            </w:r>
          </w:p>
          <w:p w14:paraId="51049D9A">
            <w:pPr>
              <w:spacing w:line="240" w:lineRule="auto"/>
              <w:jc w:val="left"/>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④对</w:t>
            </w:r>
            <w:r>
              <w:rPr>
                <w:rFonts w:hint="eastAsia" w:ascii="仿宋" w:hAnsi="仿宋" w:eastAsia="仿宋" w:cs="仿宋"/>
                <w:sz w:val="24"/>
                <w:szCs w:val="24"/>
                <w:highlight w:val="none"/>
                <w:shd w:val="clear" w:color="auto" w:fill="FFFFFF"/>
                <w:lang w:eastAsia="zh-CN"/>
              </w:rPr>
              <w:t>自身</w:t>
            </w:r>
            <w:r>
              <w:rPr>
                <w:rFonts w:hint="eastAsia" w:ascii="仿宋" w:hAnsi="仿宋" w:eastAsia="仿宋" w:cs="仿宋"/>
                <w:sz w:val="24"/>
                <w:szCs w:val="24"/>
                <w:highlight w:val="none"/>
                <w:shd w:val="clear" w:color="auto" w:fill="FFFFFF"/>
              </w:rPr>
              <w:t>适应</w:t>
            </w:r>
            <w:r>
              <w:rPr>
                <w:rFonts w:hint="eastAsia" w:ascii="仿宋" w:hAnsi="仿宋" w:eastAsia="仿宋" w:cs="仿宋"/>
                <w:sz w:val="24"/>
                <w:szCs w:val="24"/>
                <w:highlight w:val="none"/>
                <w:shd w:val="clear" w:color="auto" w:fill="FFFFFF"/>
                <w:lang w:eastAsia="zh-CN"/>
              </w:rPr>
              <w:t>本目</w:t>
            </w:r>
            <w:r>
              <w:rPr>
                <w:rFonts w:hint="eastAsia" w:ascii="仿宋" w:hAnsi="仿宋" w:eastAsia="仿宋" w:cs="仿宋"/>
                <w:sz w:val="24"/>
                <w:szCs w:val="24"/>
                <w:highlight w:val="none"/>
                <w:shd w:val="clear" w:color="auto" w:fill="FFFFFF"/>
              </w:rPr>
              <w:t>要求的优势特点分析表达充分</w:t>
            </w:r>
            <w:r>
              <w:rPr>
                <w:rFonts w:hint="eastAsia" w:ascii="仿宋" w:hAnsi="仿宋" w:eastAsia="仿宋" w:cs="仿宋"/>
                <w:sz w:val="24"/>
                <w:szCs w:val="24"/>
                <w:highlight w:val="none"/>
                <w:shd w:val="clear" w:color="auto" w:fill="FFFFFF"/>
                <w:lang w:eastAsia="zh-CN"/>
              </w:rPr>
              <w:t>；</w:t>
            </w:r>
          </w:p>
          <w:p w14:paraId="371B22C0">
            <w:pPr>
              <w:spacing w:line="240" w:lineRule="auto"/>
              <w:jc w:val="left"/>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⑤对项目风险认识全面，提出合理控制措施。</w:t>
            </w:r>
          </w:p>
          <w:p w14:paraId="3966D2EC">
            <w:pPr>
              <w:spacing w:line="240"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本项评审满分为10分，对应上述5项内容。每项内容符合要求的得2分；阐述不清、存在表述内容与明确的采购需求不符或表述内容未包含对应项内容的该小项不得分。若项目经理未参与述标，本项得0分。</w:t>
            </w:r>
          </w:p>
          <w:p w14:paraId="6EDDDBC2">
            <w:pPr>
              <w:spacing w:line="240" w:lineRule="auto"/>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1.述标过程须由投标人拟派的项目经理本人通过“政采云”视频会议系统实时在线完成，不得使用提前录制的视频。评审委员会有权在述标前对述标人身份进行核验（需提供身份证原件）。2.为确保述标顺利进行，请投标人提前准备好视频设备（如摄像头、麦克风、音响/耳机等），并确保网络连接稳定。建议在开标前自行完成设备与网络的测试。3.本项目评审期间无法确定具体的述标时间，请各投标人拟派项目经理保持在线(授权委托人电话保持畅通)，随时关注开标动态。因自身原因（如设备故障、网络中断、未按时响应等）导致无法完成述标的，均视为自动放弃，此项不得分。</w:t>
            </w:r>
          </w:p>
        </w:tc>
      </w:tr>
    </w:tbl>
    <w:p w14:paraId="54636CEF">
      <w:pPr>
        <w:rPr>
          <w:rFonts w:hint="eastAsia" w:ascii="仿宋" w:hAnsi="仿宋" w:eastAsia="仿宋" w:cs="仿宋"/>
          <w:highlight w:val="none"/>
          <w:lang w:eastAsia="zh-CN"/>
        </w:rPr>
      </w:pPr>
    </w:p>
    <w:p w14:paraId="59CACA28">
      <w:pPr>
        <w:tabs>
          <w:tab w:val="center" w:pos="4832"/>
          <w:tab w:val="left" w:pos="7140"/>
        </w:tabs>
        <w:spacing w:line="360" w:lineRule="auto"/>
        <w:ind w:firstLine="472" w:firstLineChars="196"/>
        <w:jc w:val="left"/>
        <w:outlineLvl w:val="2"/>
        <w:rPr>
          <w:rFonts w:hint="eastAsia" w:ascii="仿宋" w:hAnsi="仿宋" w:eastAsia="仿宋" w:cs="仿宋"/>
          <w:b/>
          <w:sz w:val="24"/>
          <w:szCs w:val="24"/>
          <w:highlight w:val="none"/>
        </w:rPr>
      </w:pPr>
      <w:bookmarkStart w:id="34" w:name="_Toc10717"/>
      <w:r>
        <w:rPr>
          <w:rFonts w:hint="eastAsia" w:ascii="仿宋" w:hAnsi="仿宋" w:eastAsia="仿宋" w:cs="仿宋"/>
          <w:b/>
          <w:sz w:val="24"/>
          <w:szCs w:val="24"/>
          <w:highlight w:val="none"/>
        </w:rPr>
        <w:t>1. 评标方法</w:t>
      </w:r>
      <w:bookmarkEnd w:id="34"/>
    </w:p>
    <w:p w14:paraId="0BFFCEC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本次评标采用综合评分法。评标小组对满足招标文件实质性要求的投标文件，按照本节规定的评标标准进行评标。评标中各评委若发生意见分歧，以少数服从多数原则确定。</w:t>
      </w:r>
    </w:p>
    <w:p w14:paraId="3E88131C">
      <w:pPr>
        <w:tabs>
          <w:tab w:val="center" w:pos="4832"/>
          <w:tab w:val="left" w:pos="7140"/>
        </w:tabs>
        <w:spacing w:line="360" w:lineRule="auto"/>
        <w:ind w:firstLine="472" w:firstLineChars="196"/>
        <w:jc w:val="left"/>
        <w:outlineLvl w:val="2"/>
        <w:rPr>
          <w:rFonts w:hint="eastAsia" w:ascii="仿宋" w:hAnsi="仿宋" w:eastAsia="仿宋" w:cs="仿宋"/>
          <w:b/>
          <w:sz w:val="24"/>
          <w:szCs w:val="24"/>
          <w:highlight w:val="none"/>
        </w:rPr>
      </w:pPr>
      <w:bookmarkStart w:id="35" w:name="_Toc24077"/>
      <w:r>
        <w:rPr>
          <w:rFonts w:hint="eastAsia" w:ascii="仿宋" w:hAnsi="仿宋" w:eastAsia="仿宋" w:cs="仿宋"/>
          <w:b/>
          <w:sz w:val="24"/>
          <w:szCs w:val="24"/>
          <w:highlight w:val="none"/>
        </w:rPr>
        <w:t>2. 评标标准</w:t>
      </w:r>
      <w:bookmarkEnd w:id="35"/>
    </w:p>
    <w:p w14:paraId="43908D7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2.1 资格审查：评标因素和评标标准见《资格审查标准》。</w:t>
      </w:r>
    </w:p>
    <w:p w14:paraId="7CBCF5E6">
      <w:pPr>
        <w:widowControl/>
        <w:shd w:val="clear" w:color="auto" w:fill="FFFFFF"/>
        <w:snapToGrid w:val="0"/>
        <w:spacing w:line="360" w:lineRule="auto"/>
        <w:ind w:left="479" w:leftChars="228"/>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2.2 符合性审查：评标因素和评标标准见《符合性审查标准》。</w:t>
      </w:r>
    </w:p>
    <w:p w14:paraId="4A3CC056">
      <w:pPr>
        <w:widowControl/>
        <w:shd w:val="clear" w:color="auto" w:fill="FFFFFF"/>
        <w:snapToGrid w:val="0"/>
        <w:spacing w:line="360" w:lineRule="auto"/>
        <w:ind w:left="479" w:leftChars="228"/>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2.3详细评审：</w:t>
      </w:r>
    </w:p>
    <w:p w14:paraId="6B09748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2.3.1详细评审：评标因素和评标标准见《详细评审标准》及本节第3.5款。</w:t>
      </w:r>
    </w:p>
    <w:p w14:paraId="1641FE7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2.3.2 投标报价评分标准：</w:t>
      </w:r>
    </w:p>
    <w:p w14:paraId="5A49134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（1）分值构成及权重：见评标办法前附表。</w:t>
      </w:r>
    </w:p>
    <w:p w14:paraId="750DCC6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（2）评标基准价计算：见评标办法前附表。</w:t>
      </w:r>
    </w:p>
    <w:p w14:paraId="2784BF9D">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（3）投标报价得分的计算：见评标办法前附表。</w:t>
      </w:r>
    </w:p>
    <w:p w14:paraId="0BB1B703">
      <w:pPr>
        <w:tabs>
          <w:tab w:val="center" w:pos="4832"/>
          <w:tab w:val="left" w:pos="7140"/>
        </w:tabs>
        <w:spacing w:line="360" w:lineRule="auto"/>
        <w:ind w:firstLine="472" w:firstLineChars="196"/>
        <w:jc w:val="left"/>
        <w:outlineLvl w:val="2"/>
        <w:rPr>
          <w:rFonts w:hint="eastAsia" w:ascii="仿宋" w:hAnsi="仿宋" w:eastAsia="仿宋" w:cs="仿宋"/>
          <w:b/>
          <w:sz w:val="24"/>
          <w:szCs w:val="24"/>
          <w:highlight w:val="none"/>
        </w:rPr>
      </w:pPr>
      <w:bookmarkStart w:id="36" w:name="_Toc9078"/>
      <w:r>
        <w:rPr>
          <w:rFonts w:hint="eastAsia" w:ascii="仿宋" w:hAnsi="仿宋" w:eastAsia="仿宋" w:cs="仿宋"/>
          <w:b/>
          <w:sz w:val="24"/>
          <w:szCs w:val="24"/>
          <w:highlight w:val="none"/>
        </w:rPr>
        <w:t>3. 评标程序</w:t>
      </w:r>
      <w:bookmarkEnd w:id="36"/>
    </w:p>
    <w:p w14:paraId="220C0C7A">
      <w:pPr>
        <w:tabs>
          <w:tab w:val="center" w:pos="4832"/>
          <w:tab w:val="left" w:pos="7140"/>
        </w:tabs>
        <w:spacing w:line="360" w:lineRule="auto"/>
        <w:ind w:firstLine="470" w:firstLineChars="196"/>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3.1基本程序</w:t>
      </w:r>
    </w:p>
    <w:p w14:paraId="4F57D58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评标活动将按以下步骤进行：</w:t>
      </w:r>
    </w:p>
    <w:p w14:paraId="5742223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（1）评标准备</w:t>
      </w:r>
    </w:p>
    <w:p w14:paraId="151DD43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（2）资格审查</w:t>
      </w:r>
    </w:p>
    <w:p w14:paraId="2581B83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（3）符合性审查</w:t>
      </w:r>
    </w:p>
    <w:p w14:paraId="19CFB93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（4）详细评审</w:t>
      </w:r>
    </w:p>
    <w:p w14:paraId="2C968BD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（5）澄清、说明或补正</w:t>
      </w:r>
    </w:p>
    <w:p w14:paraId="77B3559D">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（6）推荐中标候选人及提交评标报告</w:t>
      </w:r>
    </w:p>
    <w:p w14:paraId="7234E51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 评标准备</w:t>
      </w:r>
    </w:p>
    <w:p w14:paraId="24B1ECF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3.2.1评标小组成员签到</w:t>
      </w:r>
    </w:p>
    <w:p w14:paraId="4252450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评标小组成员到达评标现场时应当在签到表上签到以证明其出席。</w:t>
      </w:r>
    </w:p>
    <w:p w14:paraId="197027F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3.2.2 评标小组的分工</w:t>
      </w:r>
    </w:p>
    <w:p w14:paraId="2F477E4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3.2.2.1评标小组首先推选一名评标小组主任。评标小组主任负责评标活动的组织领导工作。评标小组主任与评标小组其他成员具有同等的评标权力。</w:t>
      </w:r>
    </w:p>
    <w:p w14:paraId="3DB775F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3.2.2.2 评标小组主任除履行自己作为评标小组成员独立评标的职责外，主要负责以下工作：</w:t>
      </w:r>
    </w:p>
    <w:p w14:paraId="3E8E17D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（1）组织评标小组成员学习招标文件；</w:t>
      </w:r>
    </w:p>
    <w:p w14:paraId="59CB4E0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（2）汇总各评标小组成员认为需要投标人澄清、说明或者补正的问题；</w:t>
      </w:r>
    </w:p>
    <w:p w14:paraId="75BC476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（3）组织评标小组对投标人质询并对投标人的答复进行评标；</w:t>
      </w:r>
    </w:p>
    <w:p w14:paraId="532C1A6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（4）对出现较大争议的事项进行书面记录；</w:t>
      </w:r>
    </w:p>
    <w:p w14:paraId="1ABB488D">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（5）组织收回评标过程中使用的文件、表格和评标记录以及其他资料，并查验评标记录的完整性及有效性；</w:t>
      </w:r>
    </w:p>
    <w:p w14:paraId="343646D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（6）组织对评标结论进行复核确认；</w:t>
      </w:r>
    </w:p>
    <w:p w14:paraId="652334E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（7）组织编写评标报告。</w:t>
      </w:r>
    </w:p>
    <w:p w14:paraId="52168F3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3.2.3 熟悉文件资料</w:t>
      </w:r>
    </w:p>
    <w:p w14:paraId="48FD5D1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3.2.3.1 评标小组主任应当组织评标小组成员认真研究招标文件，了解和熟悉招标目的、采购范围、主要合同条件、服务标准和要求，掌握评标标准和方法，熟悉本章及附件中包括的评标表格的使用，如果本章及附件所附的表格不能满足评标所需时，评标小组应当补充编制评标所需的表格。</w:t>
      </w:r>
    </w:p>
    <w:p w14:paraId="26347EC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3.2.3.2 采购人或采购代理机构应当向评标小组提供评标所需的信息和数据，包括：</w:t>
      </w:r>
    </w:p>
    <w:p w14:paraId="3375F64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（1）招标文件及其澄清修改等招标文件补充；</w:t>
      </w:r>
    </w:p>
    <w:p w14:paraId="6C1B685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（2）未在开标会上当场拒绝的各投标文件；</w:t>
      </w:r>
    </w:p>
    <w:p w14:paraId="5E4CEE9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（3）开标会记录；</w:t>
      </w:r>
    </w:p>
    <w:p w14:paraId="15D9430C">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（4）评标表格；</w:t>
      </w:r>
    </w:p>
    <w:p w14:paraId="37E556B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（5）其他信息和数据。</w:t>
      </w:r>
    </w:p>
    <w:p w14:paraId="597EE29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3.3资格审查（适用于资格后审）</w:t>
      </w:r>
    </w:p>
    <w:p w14:paraId="36683F5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采购人</w:t>
      </w:r>
      <w:r>
        <w:rPr>
          <w:rFonts w:hint="eastAsia" w:ascii="仿宋" w:hAnsi="仿宋" w:eastAsia="仿宋" w:cs="仿宋"/>
          <w:kern w:val="0"/>
          <w:sz w:val="24"/>
          <w:szCs w:val="24"/>
          <w:highlight w:val="none"/>
          <w:lang w:val="en-US" w:eastAsia="zh-CN"/>
        </w:rPr>
        <w:t>或采购代理机构</w:t>
      </w:r>
      <w:r>
        <w:rPr>
          <w:rFonts w:hint="eastAsia" w:ascii="仿宋" w:hAnsi="仿宋" w:eastAsia="仿宋" w:cs="仿宋"/>
          <w:kern w:val="0"/>
          <w:sz w:val="24"/>
          <w:szCs w:val="24"/>
          <w:highlight w:val="none"/>
        </w:rPr>
        <w:t>会依据本章规定的评标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14:paraId="020B988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3.4符合性审查</w:t>
      </w:r>
    </w:p>
    <w:p w14:paraId="135C149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3.4.1 评标小组依据本章规定的评标因素和评标标准，对投标人的投标文件进行符合性审查。符合性审查有一项未通过评标标准，评标小组将认定整个投标文件不响应招标文件而否决其投标，并且不允许投标人通过修改或撤销其不符合要求的差异或保留，使之成为具有响应性的投标。</w:t>
      </w:r>
    </w:p>
    <w:p w14:paraId="518AC13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3.4.2符合性审查条款是指对本招标项目产生了重大影响的重大偏差，而且纠正此类偏差将会对响应本次招标的其他投标人的竞争地位产生不公正的影响。</w:t>
      </w:r>
    </w:p>
    <w:p w14:paraId="6644D56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3.4.3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小组可要求存在细微偏差的投标人予以补正。</w:t>
      </w:r>
    </w:p>
    <w:p w14:paraId="66F13F7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3.5详细评审</w:t>
      </w:r>
    </w:p>
    <w:p w14:paraId="5039D66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3.5.1.只有通过了资格审查、符合性审查且投标人不少于3个方可进入详细评审。</w:t>
      </w:r>
    </w:p>
    <w:p w14:paraId="5754FBC6">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3.5.2 澄清、说明和补正</w:t>
      </w:r>
    </w:p>
    <w:p w14:paraId="15D176D4">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3.5.2.1在不改变投标人投标文件实质性内容的前提下，评标小组应当对投标文件进行基础性数据分析和整理，从而发现并提取其中可能存在的对采购范围理解的偏差、技术响应偏离、投标价格的算术性错误、错漏项、投标价格构成不合理、不平衡报价等存在明显异常的问题。</w:t>
      </w:r>
    </w:p>
    <w:p w14:paraId="362ABFF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3.5.2.2评标委员会认为投标人的报价明显低于其它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D01102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3.5.3澄清、说明和补正内容不得改变投标文件的实质性内容（算术性错误修正的除外）。投标人的书面澄清、说明和补正属于投标文件的组成部分。</w:t>
      </w:r>
    </w:p>
    <w:p w14:paraId="779F460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3.5.4评标小组针对需要投标人对所提交投标文件中不明确的内容进行书面澄清、说明或补正。澄清通知不得向投标人提出带有暗示性或诱导性问题，或向其明确投标文件中的遗漏和错误。投标人接到评标小组发出的书面澄清通知后，应按评标小组的要求提供书面澄清资料，并在规定的时间递交到指定地点。评标小组不接受投标人主动提出的澄清、说明或补正。</w:t>
      </w:r>
    </w:p>
    <w:p w14:paraId="7B615E8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3.5.5评标小组对投标人提交的澄清、说明或补正有疑问的，可以要求投标人进一步澄清、说明或补正，直至满足评标小组的要求。</w:t>
      </w:r>
    </w:p>
    <w:p w14:paraId="519755CA">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3.5.6评委评分：评委按照《详细评审标准》评分，投标人详细评审得分等于全部评委评分的算术平均值。</w:t>
      </w:r>
    </w:p>
    <w:p w14:paraId="474C7A9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3.5.7 算术错误修正：投标价格有算术错误的，评标小组按以下原则对投标价格进行修正，修正的价格经投标人书面确认后具有约束力。投标人不接受修正价格的，其投标将被否决。</w:t>
      </w:r>
    </w:p>
    <w:p w14:paraId="672DC01B">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（1）投标文件中的大写金额与小写金额不一致的，以大写金额为准；</w:t>
      </w:r>
    </w:p>
    <w:p w14:paraId="779C337D">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（2）总价金额与依据单价计算出的结果不一致的，以单价金额为准修正总价，但单价金额小数点有明显错误的除外。</w:t>
      </w:r>
    </w:p>
    <w:p w14:paraId="0B7046BD">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3.5.8 评标小组发现投标人的报价明显低于其他投标人投标价格，使得其投标价格可能低于其成本的，应当要求该投标人作出书面说明并提供相应的证明材料。投标人不能合理说明或者不能提供相应证明材料的，由评标小组认定该投标人以低于成本报价竞标，否决其投标。</w:t>
      </w:r>
    </w:p>
    <w:p w14:paraId="2A5D2105">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3.5.9投标报价评分：对投标报价进行投标报价得分计算，计算方法详见评标办法前附表。</w:t>
      </w:r>
    </w:p>
    <w:p w14:paraId="10C4BD5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3.5.10 汇总评分结果，评分分值计算保留小数点后两位，小数点后第三位“四舍五入”。</w:t>
      </w:r>
    </w:p>
    <w:p w14:paraId="7A453D0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3.6.11 详细评审工作全部结束后，投标人总得分排序按照以下原则进行。</w:t>
      </w:r>
    </w:p>
    <w:p w14:paraId="5E3C5160">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3.6.11.1按照总得分由高到低顺序对投标人进行排序；</w:t>
      </w:r>
    </w:p>
    <w:p w14:paraId="3C3D0D8D">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3.6.11.2总得分相同时报价低的投标人排序靠前；</w:t>
      </w:r>
    </w:p>
    <w:p w14:paraId="51336F2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3.6.11.3总得分相同且报价相同的，采取随机抽取方式确定排序顺序。</w:t>
      </w:r>
    </w:p>
    <w:p w14:paraId="2FDE0DB9">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3.7推荐中标候选人及提交评标报告</w:t>
      </w:r>
    </w:p>
    <w:p w14:paraId="4AD01021">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3.7.1评标小组推荐中标候选人，总得分排序第一的投标人将被确定为第一中标候选人，以此类推确定出规定数量的中标候选人。</w:t>
      </w:r>
    </w:p>
    <w:p w14:paraId="4B61E81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3.7.2当通过了资格审查、符合性审查后，投标人少于3个时，采购人应当依法重新招标。</w:t>
      </w:r>
    </w:p>
    <w:p w14:paraId="024F2508">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3.7.3 评标小组完成评标后，应当向采购人提交书面评标报告。</w:t>
      </w:r>
    </w:p>
    <w:p w14:paraId="46636A4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3.8特殊情况的处置程序</w:t>
      </w:r>
    </w:p>
    <w:p w14:paraId="6646C5E2">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3.8.1 关于评标活动暂停</w:t>
      </w:r>
    </w:p>
    <w:p w14:paraId="251CA9FF">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评标小组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小组继续评标。</w:t>
      </w:r>
    </w:p>
    <w:p w14:paraId="04DCF21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3.8.2关于评标中途更换评委</w:t>
      </w:r>
    </w:p>
    <w:p w14:paraId="3FD4CB1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3.8.2.1 除非发生下列情况之一，评标小组成员不得在评标中途更换：</w:t>
      </w:r>
    </w:p>
    <w:p w14:paraId="5B660043">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（1）因不可抗拒的客观原因，不能到场或需在评标中途退出评标活动。</w:t>
      </w:r>
    </w:p>
    <w:p w14:paraId="66D56C2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（2）根据法律法规规定，某个或某几个评标小组成员需要回避。</w:t>
      </w:r>
    </w:p>
    <w:p w14:paraId="311462FE">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3.8.2.2 退出评标的评标小组成员，其已完成的评标行为无效，由更换的评委进行评标。</w:t>
      </w:r>
    </w:p>
    <w:p w14:paraId="28E77F07">
      <w:pPr>
        <w:widowControl/>
        <w:shd w:val="clear" w:color="auto" w:fill="FFFFFF"/>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3.8.3 在评标环节中，需评标小组就某项定性的评标结论做出表决的，由评标小组全体成员按照少数服从多数的原则确定。</w:t>
      </w:r>
    </w:p>
    <w:p w14:paraId="5BBCBBE3">
      <w:pPr>
        <w:widowControl/>
        <w:shd w:val="clear" w:color="auto" w:fill="FFFFFF"/>
        <w:snapToGrid w:val="0"/>
        <w:spacing w:line="360" w:lineRule="auto"/>
        <w:jc w:val="center"/>
        <w:rPr>
          <w:rFonts w:hint="eastAsia" w:ascii="仿宋" w:hAnsi="仿宋" w:eastAsia="仿宋" w:cs="仿宋"/>
          <w:b/>
          <w:sz w:val="24"/>
          <w:szCs w:val="24"/>
          <w:highlight w:val="none"/>
        </w:rPr>
      </w:pPr>
      <w:bookmarkStart w:id="37" w:name="_Toc485312286"/>
      <w:r>
        <w:rPr>
          <w:rFonts w:hint="eastAsia" w:ascii="仿宋" w:hAnsi="仿宋" w:eastAsia="仿宋" w:cs="仿宋"/>
          <w:b/>
          <w:sz w:val="24"/>
          <w:szCs w:val="24"/>
          <w:highlight w:val="none"/>
        </w:rPr>
        <w:t>问题澄清通知</w:t>
      </w:r>
    </w:p>
    <w:p w14:paraId="638D5865">
      <w:pPr>
        <w:spacing w:line="360" w:lineRule="auto"/>
        <w:rPr>
          <w:rFonts w:hint="eastAsia" w:ascii="仿宋" w:hAnsi="仿宋" w:eastAsia="仿宋" w:cs="仿宋"/>
          <w:sz w:val="24"/>
          <w:szCs w:val="24"/>
          <w:highlight w:val="none"/>
        </w:rPr>
      </w:pPr>
    </w:p>
    <w:p w14:paraId="0C9CA9AF">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（投标人名称）：</w:t>
      </w:r>
    </w:p>
    <w:p w14:paraId="76FDD288">
      <w:pPr>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（招标项目名称）招标的评标小组，对你方的投标文件进行了仔细的审查，现需你方对本通知所附质疑问卷中的问题以书面形式予以澄清、说明或者补正。</w:t>
      </w:r>
    </w:p>
    <w:p w14:paraId="49C9A766">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质疑问题：</w:t>
      </w:r>
    </w:p>
    <w:p w14:paraId="28EFDC71">
      <w:pPr>
        <w:spacing w:line="360" w:lineRule="auto"/>
        <w:rPr>
          <w:rFonts w:hint="eastAsia" w:ascii="仿宋" w:hAnsi="仿宋" w:eastAsia="仿宋" w:cs="仿宋"/>
          <w:kern w:val="0"/>
          <w:sz w:val="24"/>
          <w:szCs w:val="24"/>
          <w:highlight w:val="none"/>
        </w:rPr>
      </w:pPr>
    </w:p>
    <w:p w14:paraId="58CF7F76">
      <w:pPr>
        <w:spacing w:line="360" w:lineRule="auto"/>
        <w:rPr>
          <w:rFonts w:hint="eastAsia" w:ascii="仿宋" w:hAnsi="仿宋" w:eastAsia="仿宋" w:cs="仿宋"/>
          <w:kern w:val="0"/>
          <w:sz w:val="24"/>
          <w:szCs w:val="24"/>
          <w:highlight w:val="none"/>
        </w:rPr>
      </w:pPr>
    </w:p>
    <w:p w14:paraId="60E5EE83">
      <w:pPr>
        <w:spacing w:line="360" w:lineRule="auto"/>
        <w:rPr>
          <w:rFonts w:hint="eastAsia" w:ascii="仿宋" w:hAnsi="仿宋" w:eastAsia="仿宋" w:cs="仿宋"/>
          <w:kern w:val="0"/>
          <w:sz w:val="24"/>
          <w:szCs w:val="24"/>
          <w:highlight w:val="none"/>
        </w:rPr>
      </w:pPr>
    </w:p>
    <w:p w14:paraId="348B2BAD">
      <w:pPr>
        <w:spacing w:line="360" w:lineRule="auto"/>
        <w:rPr>
          <w:rFonts w:hint="eastAsia" w:ascii="仿宋" w:hAnsi="仿宋" w:eastAsia="仿宋" w:cs="仿宋"/>
          <w:kern w:val="0"/>
          <w:sz w:val="24"/>
          <w:szCs w:val="24"/>
          <w:highlight w:val="none"/>
        </w:rPr>
      </w:pPr>
    </w:p>
    <w:p w14:paraId="30EE894F">
      <w:pPr>
        <w:spacing w:line="360" w:lineRule="auto"/>
        <w:rPr>
          <w:rFonts w:hint="eastAsia" w:ascii="仿宋" w:hAnsi="仿宋" w:eastAsia="仿宋" w:cs="仿宋"/>
          <w:kern w:val="0"/>
          <w:sz w:val="24"/>
          <w:szCs w:val="24"/>
          <w:highlight w:val="none"/>
        </w:rPr>
      </w:pPr>
    </w:p>
    <w:p w14:paraId="0C527CB1">
      <w:pPr>
        <w:spacing w:line="360" w:lineRule="auto"/>
        <w:rPr>
          <w:rFonts w:hint="eastAsia" w:ascii="仿宋" w:hAnsi="仿宋" w:eastAsia="仿宋" w:cs="仿宋"/>
          <w:kern w:val="0"/>
          <w:sz w:val="24"/>
          <w:szCs w:val="24"/>
          <w:highlight w:val="none"/>
        </w:rPr>
      </w:pPr>
    </w:p>
    <w:p w14:paraId="0EB5DCED">
      <w:pPr>
        <w:spacing w:line="360" w:lineRule="auto"/>
        <w:rPr>
          <w:rFonts w:hint="eastAsia" w:ascii="仿宋" w:hAnsi="仿宋" w:eastAsia="仿宋" w:cs="仿宋"/>
          <w:kern w:val="0"/>
          <w:sz w:val="24"/>
          <w:szCs w:val="24"/>
          <w:highlight w:val="none"/>
        </w:rPr>
      </w:pPr>
    </w:p>
    <w:p w14:paraId="7371B2E0">
      <w:pPr>
        <w:spacing w:line="360" w:lineRule="auto"/>
        <w:rPr>
          <w:rFonts w:hint="eastAsia" w:ascii="仿宋" w:hAnsi="仿宋" w:eastAsia="仿宋" w:cs="仿宋"/>
          <w:kern w:val="0"/>
          <w:sz w:val="24"/>
          <w:szCs w:val="24"/>
          <w:highlight w:val="none"/>
        </w:rPr>
      </w:pPr>
    </w:p>
    <w:p w14:paraId="247CA5BF">
      <w:pPr>
        <w:spacing w:line="360" w:lineRule="auto"/>
        <w:rPr>
          <w:rFonts w:hint="eastAsia" w:ascii="仿宋" w:hAnsi="仿宋" w:eastAsia="仿宋" w:cs="仿宋"/>
          <w:kern w:val="0"/>
          <w:sz w:val="24"/>
          <w:szCs w:val="24"/>
          <w:highlight w:val="none"/>
        </w:rPr>
      </w:pPr>
    </w:p>
    <w:p w14:paraId="4DBD3E1F">
      <w:pPr>
        <w:spacing w:line="360" w:lineRule="auto"/>
        <w:rPr>
          <w:rFonts w:hint="eastAsia" w:ascii="仿宋" w:hAnsi="仿宋" w:eastAsia="仿宋" w:cs="仿宋"/>
          <w:kern w:val="0"/>
          <w:sz w:val="24"/>
          <w:szCs w:val="24"/>
          <w:highlight w:val="none"/>
        </w:rPr>
      </w:pPr>
    </w:p>
    <w:p w14:paraId="0CBC9CCE">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评标小组</w:t>
      </w:r>
      <w:r>
        <w:rPr>
          <w:rFonts w:hint="eastAsia" w:ascii="仿宋" w:hAnsi="仿宋" w:eastAsia="仿宋" w:cs="仿宋"/>
          <w:kern w:val="0"/>
          <w:sz w:val="24"/>
          <w:szCs w:val="24"/>
          <w:highlight w:val="none"/>
          <w:lang w:val="en-US" w:eastAsia="zh-CN"/>
        </w:rPr>
        <w:t>成</w:t>
      </w:r>
      <w:r>
        <w:rPr>
          <w:rFonts w:hint="eastAsia" w:ascii="仿宋" w:hAnsi="仿宋" w:eastAsia="仿宋" w:cs="仿宋"/>
          <w:kern w:val="0"/>
          <w:sz w:val="24"/>
          <w:szCs w:val="24"/>
          <w:highlight w:val="none"/>
        </w:rPr>
        <w:t>员（签字）：</w:t>
      </w:r>
    </w:p>
    <w:p w14:paraId="67457E45">
      <w:pPr>
        <w:spacing w:line="360" w:lineRule="auto"/>
        <w:rPr>
          <w:rFonts w:hint="eastAsia" w:ascii="仿宋" w:hAnsi="仿宋" w:eastAsia="仿宋" w:cs="仿宋"/>
          <w:kern w:val="0"/>
          <w:sz w:val="24"/>
          <w:szCs w:val="24"/>
          <w:highlight w:val="none"/>
        </w:rPr>
      </w:pPr>
    </w:p>
    <w:p w14:paraId="6D1BA9D7">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日期：年月日</w:t>
      </w:r>
    </w:p>
    <w:p w14:paraId="5132ACE1">
      <w:pPr>
        <w:spacing w:line="360" w:lineRule="auto"/>
        <w:jc w:val="center"/>
        <w:rPr>
          <w:rFonts w:hint="eastAsia" w:ascii="仿宋" w:hAnsi="仿宋" w:eastAsia="仿宋" w:cs="仿宋"/>
          <w:b/>
          <w:sz w:val="24"/>
          <w:szCs w:val="24"/>
          <w:highlight w:val="none"/>
        </w:rPr>
      </w:pPr>
      <w:r>
        <w:rPr>
          <w:rFonts w:hint="eastAsia" w:ascii="仿宋" w:hAnsi="仿宋" w:eastAsia="仿宋" w:cs="仿宋"/>
          <w:kern w:val="0"/>
          <w:sz w:val="24"/>
          <w:szCs w:val="24"/>
          <w:highlight w:val="none"/>
        </w:rPr>
        <w:br w:type="page"/>
      </w:r>
      <w:r>
        <w:rPr>
          <w:rFonts w:hint="eastAsia" w:ascii="仿宋" w:hAnsi="仿宋" w:eastAsia="仿宋" w:cs="仿宋"/>
          <w:b/>
          <w:sz w:val="24"/>
          <w:szCs w:val="24"/>
          <w:highlight w:val="none"/>
        </w:rPr>
        <w:t>问题的澄清、说明或补正</w:t>
      </w:r>
    </w:p>
    <w:p w14:paraId="303EB856">
      <w:pPr>
        <w:rPr>
          <w:rFonts w:hint="eastAsia" w:ascii="仿宋" w:hAnsi="仿宋" w:eastAsia="仿宋" w:cs="仿宋"/>
          <w:kern w:val="0"/>
          <w:sz w:val="24"/>
          <w:szCs w:val="24"/>
          <w:highlight w:val="none"/>
        </w:rPr>
      </w:pPr>
    </w:p>
    <w:p w14:paraId="133FCC24">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评标小组：</w:t>
      </w:r>
    </w:p>
    <w:p w14:paraId="5D616F6C">
      <w:pPr>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（招标项目名称）的问题澄清通知已收悉，现澄清、说明或者补正如下：</w:t>
      </w:r>
    </w:p>
    <w:p w14:paraId="28B75A53">
      <w:pPr>
        <w:spacing w:line="360" w:lineRule="auto"/>
        <w:rPr>
          <w:rFonts w:hint="eastAsia" w:ascii="仿宋" w:hAnsi="仿宋" w:eastAsia="仿宋" w:cs="仿宋"/>
          <w:kern w:val="0"/>
          <w:sz w:val="24"/>
          <w:szCs w:val="24"/>
          <w:highlight w:val="none"/>
        </w:rPr>
      </w:pPr>
    </w:p>
    <w:p w14:paraId="3CC99E8A">
      <w:pPr>
        <w:spacing w:line="360" w:lineRule="auto"/>
        <w:rPr>
          <w:rFonts w:hint="eastAsia" w:ascii="仿宋" w:hAnsi="仿宋" w:eastAsia="仿宋" w:cs="仿宋"/>
          <w:kern w:val="0"/>
          <w:sz w:val="24"/>
          <w:szCs w:val="24"/>
          <w:highlight w:val="none"/>
        </w:rPr>
      </w:pPr>
    </w:p>
    <w:p w14:paraId="42EEAC33">
      <w:pPr>
        <w:spacing w:line="360" w:lineRule="auto"/>
        <w:rPr>
          <w:rFonts w:hint="eastAsia" w:ascii="仿宋" w:hAnsi="仿宋" w:eastAsia="仿宋" w:cs="仿宋"/>
          <w:kern w:val="0"/>
          <w:sz w:val="24"/>
          <w:szCs w:val="24"/>
          <w:highlight w:val="none"/>
        </w:rPr>
      </w:pPr>
    </w:p>
    <w:p w14:paraId="0B11293F">
      <w:pPr>
        <w:spacing w:line="360" w:lineRule="auto"/>
        <w:rPr>
          <w:rFonts w:hint="eastAsia" w:ascii="仿宋" w:hAnsi="仿宋" w:eastAsia="仿宋" w:cs="仿宋"/>
          <w:kern w:val="0"/>
          <w:sz w:val="24"/>
          <w:szCs w:val="24"/>
          <w:highlight w:val="none"/>
        </w:rPr>
      </w:pPr>
    </w:p>
    <w:p w14:paraId="3A8F753D">
      <w:pPr>
        <w:spacing w:line="360" w:lineRule="auto"/>
        <w:rPr>
          <w:rFonts w:hint="eastAsia" w:ascii="仿宋" w:hAnsi="仿宋" w:eastAsia="仿宋" w:cs="仿宋"/>
          <w:kern w:val="0"/>
          <w:sz w:val="24"/>
          <w:szCs w:val="24"/>
          <w:highlight w:val="none"/>
        </w:rPr>
      </w:pPr>
    </w:p>
    <w:p w14:paraId="01E087A2">
      <w:pPr>
        <w:spacing w:line="360" w:lineRule="auto"/>
        <w:rPr>
          <w:rFonts w:hint="eastAsia" w:ascii="仿宋" w:hAnsi="仿宋" w:eastAsia="仿宋" w:cs="仿宋"/>
          <w:kern w:val="0"/>
          <w:sz w:val="24"/>
          <w:szCs w:val="24"/>
          <w:highlight w:val="none"/>
        </w:rPr>
      </w:pPr>
    </w:p>
    <w:p w14:paraId="7E7C75F7">
      <w:pPr>
        <w:spacing w:line="360" w:lineRule="auto"/>
        <w:rPr>
          <w:rFonts w:hint="eastAsia" w:ascii="仿宋" w:hAnsi="仿宋" w:eastAsia="仿宋" w:cs="仿宋"/>
          <w:kern w:val="0"/>
          <w:sz w:val="24"/>
          <w:szCs w:val="24"/>
          <w:highlight w:val="none"/>
        </w:rPr>
      </w:pPr>
    </w:p>
    <w:p w14:paraId="01DA80F9">
      <w:pPr>
        <w:spacing w:line="360" w:lineRule="auto"/>
        <w:rPr>
          <w:rFonts w:hint="eastAsia" w:ascii="仿宋" w:hAnsi="仿宋" w:eastAsia="仿宋" w:cs="仿宋"/>
          <w:kern w:val="0"/>
          <w:sz w:val="24"/>
          <w:szCs w:val="24"/>
          <w:highlight w:val="none"/>
        </w:rPr>
      </w:pPr>
    </w:p>
    <w:p w14:paraId="737B5A1C">
      <w:pPr>
        <w:spacing w:line="360" w:lineRule="auto"/>
        <w:rPr>
          <w:rFonts w:hint="eastAsia" w:ascii="仿宋" w:hAnsi="仿宋" w:eastAsia="仿宋" w:cs="仿宋"/>
          <w:kern w:val="0"/>
          <w:sz w:val="24"/>
          <w:szCs w:val="24"/>
          <w:highlight w:val="none"/>
        </w:rPr>
      </w:pPr>
    </w:p>
    <w:p w14:paraId="774BFBC2">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法定代表人或其授权委托人（签字）：</w:t>
      </w:r>
    </w:p>
    <w:p w14:paraId="426271A9">
      <w:pPr>
        <w:spacing w:line="360" w:lineRule="auto"/>
        <w:rPr>
          <w:rFonts w:hint="eastAsia" w:ascii="仿宋" w:hAnsi="仿宋" w:eastAsia="仿宋" w:cs="仿宋"/>
          <w:kern w:val="0"/>
          <w:sz w:val="24"/>
          <w:szCs w:val="24"/>
          <w:highlight w:val="none"/>
        </w:rPr>
      </w:pPr>
    </w:p>
    <w:p w14:paraId="4B4BBBED">
      <w:pPr>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日期：年月日</w:t>
      </w:r>
    </w:p>
    <w:p w14:paraId="661E749C">
      <w:pPr>
        <w:spacing w:line="360" w:lineRule="auto"/>
        <w:jc w:val="center"/>
        <w:outlineLvl w:val="0"/>
        <w:rPr>
          <w:rFonts w:hint="eastAsia" w:ascii="仿宋" w:hAnsi="仿宋" w:eastAsia="仿宋" w:cs="仿宋"/>
          <w:b/>
          <w:sz w:val="24"/>
          <w:szCs w:val="24"/>
          <w:highlight w:val="none"/>
        </w:rPr>
      </w:pPr>
      <w:r>
        <w:rPr>
          <w:rFonts w:hint="eastAsia" w:ascii="仿宋" w:hAnsi="仿宋" w:eastAsia="仿宋" w:cs="仿宋"/>
          <w:kern w:val="0"/>
          <w:sz w:val="24"/>
          <w:szCs w:val="24"/>
          <w:highlight w:val="none"/>
        </w:rPr>
        <w:br w:type="page"/>
      </w:r>
      <w:bookmarkStart w:id="38" w:name="_Toc20858"/>
      <w:r>
        <w:rPr>
          <w:rFonts w:hint="eastAsia" w:ascii="仿宋" w:hAnsi="仿宋" w:eastAsia="仿宋" w:cs="仿宋"/>
          <w:b/>
          <w:sz w:val="24"/>
          <w:szCs w:val="24"/>
          <w:highlight w:val="none"/>
        </w:rPr>
        <w:t>第三章 合同条款</w:t>
      </w:r>
      <w:bookmarkEnd w:id="37"/>
      <w:bookmarkEnd w:id="38"/>
    </w:p>
    <w:p w14:paraId="124AE07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b/>
          <w:sz w:val="24"/>
          <w:highlight w:val="none"/>
        </w:rPr>
      </w:pPr>
      <w:r>
        <w:rPr>
          <w:rFonts w:hint="eastAsia" w:ascii="仿宋" w:hAnsi="仿宋" w:eastAsia="仿宋" w:cs="仿宋"/>
          <w:b/>
          <w:sz w:val="24"/>
          <w:highlight w:val="none"/>
        </w:rPr>
        <w:t>（本合同仅供参考，具体以实际签订为准）</w:t>
      </w:r>
    </w:p>
    <w:p w14:paraId="63C66C61">
      <w:pPr>
        <w:keepNext w:val="0"/>
        <w:keepLines w:val="0"/>
        <w:pageBreakBefore w:val="0"/>
        <w:wordWrap/>
        <w:overflowPunct/>
        <w:topLinePunct w:val="0"/>
        <w:bidi w:val="0"/>
        <w:spacing w:before="176" w:line="211" w:lineRule="auto"/>
        <w:jc w:val="center"/>
        <w:outlineLvl w:val="9"/>
        <w:rPr>
          <w:rFonts w:ascii="微软雅黑" w:hAnsi="微软雅黑" w:eastAsia="微软雅黑" w:cs="微软雅黑"/>
          <w:sz w:val="41"/>
          <w:szCs w:val="41"/>
          <w:highlight w:val="none"/>
        </w:rPr>
      </w:pPr>
      <w:bookmarkStart w:id="39" w:name="_Toc8229"/>
      <w:bookmarkStart w:id="40" w:name="_Toc531016893"/>
      <w:r>
        <w:rPr>
          <w:rFonts w:hint="eastAsia" w:ascii="微软雅黑" w:hAnsi="微软雅黑" w:eastAsia="微软雅黑" w:cs="微软雅黑"/>
          <w:spacing w:val="9"/>
          <w:sz w:val="41"/>
          <w:szCs w:val="41"/>
          <w:highlight w:val="none"/>
          <w:lang w:val="en-US" w:eastAsia="zh-CN"/>
        </w:rPr>
        <w:t>新疆大学项目</w:t>
      </w:r>
      <w:r>
        <w:rPr>
          <w:rFonts w:ascii="微软雅黑" w:hAnsi="微软雅黑" w:eastAsia="微软雅黑" w:cs="微软雅黑"/>
          <w:spacing w:val="9"/>
          <w:sz w:val="41"/>
          <w:szCs w:val="41"/>
          <w:highlight w:val="none"/>
        </w:rPr>
        <w:t>代建合同</w:t>
      </w:r>
    </w:p>
    <w:p w14:paraId="172FF208">
      <w:pPr>
        <w:pStyle w:val="14"/>
        <w:keepNext w:val="0"/>
        <w:keepLines w:val="0"/>
        <w:pageBreakBefore w:val="0"/>
        <w:wordWrap/>
        <w:overflowPunct/>
        <w:topLinePunct w:val="0"/>
        <w:bidi w:val="0"/>
        <w:spacing w:line="279" w:lineRule="auto"/>
        <w:outlineLvl w:val="9"/>
        <w:rPr>
          <w:highlight w:val="none"/>
        </w:rPr>
      </w:pPr>
    </w:p>
    <w:p w14:paraId="5C2534D6">
      <w:pPr>
        <w:keepNext w:val="0"/>
        <w:keepLines w:val="0"/>
        <w:pageBreakBefore w:val="0"/>
        <w:wordWrap/>
        <w:overflowPunct/>
        <w:topLinePunct w:val="0"/>
        <w:bidi w:val="0"/>
        <w:spacing w:before="101" w:line="227" w:lineRule="auto"/>
        <w:ind w:left="2806"/>
        <w:outlineLvl w:val="9"/>
        <w:rPr>
          <w:rFonts w:ascii="黑体" w:hAnsi="黑体" w:eastAsia="黑体" w:cs="黑体"/>
          <w:sz w:val="31"/>
          <w:szCs w:val="31"/>
          <w:highlight w:val="none"/>
        </w:rPr>
      </w:pPr>
      <w:bookmarkStart w:id="41" w:name="bookmark64"/>
      <w:bookmarkEnd w:id="41"/>
      <w:r>
        <w:rPr>
          <w:rFonts w:ascii="黑体" w:hAnsi="黑体" w:eastAsia="黑体" w:cs="黑体"/>
          <w:spacing w:val="7"/>
          <w:sz w:val="31"/>
          <w:szCs w:val="31"/>
          <w:highlight w:val="none"/>
        </w:rPr>
        <w:t>第一部分  合同协议书</w:t>
      </w:r>
    </w:p>
    <w:p w14:paraId="43BAC0C6">
      <w:pPr>
        <w:pStyle w:val="14"/>
        <w:keepNext w:val="0"/>
        <w:keepLines w:val="0"/>
        <w:pageBreakBefore w:val="0"/>
        <w:wordWrap/>
        <w:overflowPunct/>
        <w:topLinePunct w:val="0"/>
        <w:bidi w:val="0"/>
        <w:spacing w:line="426" w:lineRule="auto"/>
        <w:outlineLvl w:val="9"/>
        <w:rPr>
          <w:highlight w:val="none"/>
        </w:rPr>
      </w:pPr>
    </w:p>
    <w:p w14:paraId="3F21B9F1">
      <w:pPr>
        <w:keepNext w:val="0"/>
        <w:keepLines w:val="0"/>
        <w:pageBreakBefore w:val="0"/>
        <w:wordWrap/>
        <w:overflowPunct/>
        <w:topLinePunct w:val="0"/>
        <w:bidi w:val="0"/>
        <w:spacing w:before="101" w:line="221" w:lineRule="auto"/>
        <w:ind w:left="59"/>
        <w:outlineLvl w:val="9"/>
        <w:rPr>
          <w:rFonts w:ascii="仿宋" w:hAnsi="仿宋" w:eastAsia="仿宋" w:cs="仿宋"/>
          <w:sz w:val="31"/>
          <w:szCs w:val="31"/>
          <w:highlight w:val="none"/>
        </w:rPr>
      </w:pPr>
      <w:r>
        <w:rPr>
          <w:rFonts w:ascii="仿宋" w:hAnsi="仿宋" w:eastAsia="仿宋" w:cs="仿宋"/>
          <w:spacing w:val="4"/>
          <w:sz w:val="31"/>
          <w:szCs w:val="31"/>
          <w:highlight w:val="none"/>
        </w:rPr>
        <w:t>甲方（</w:t>
      </w:r>
      <w:r>
        <w:rPr>
          <w:rFonts w:hint="eastAsia" w:ascii="仿宋" w:hAnsi="仿宋" w:eastAsia="仿宋" w:cs="仿宋"/>
          <w:spacing w:val="4"/>
          <w:sz w:val="31"/>
          <w:szCs w:val="31"/>
          <w:highlight w:val="none"/>
          <w:lang w:val="en-US" w:eastAsia="zh-CN"/>
        </w:rPr>
        <w:t>建设</w:t>
      </w:r>
      <w:r>
        <w:rPr>
          <w:rFonts w:ascii="仿宋" w:hAnsi="仿宋" w:eastAsia="仿宋" w:cs="仿宋"/>
          <w:spacing w:val="4"/>
          <w:sz w:val="31"/>
          <w:szCs w:val="31"/>
          <w:highlight w:val="none"/>
        </w:rPr>
        <w:t>单位，全称</w:t>
      </w:r>
      <w:r>
        <w:rPr>
          <w:rFonts w:ascii="仿宋" w:hAnsi="仿宋" w:eastAsia="仿宋" w:cs="仿宋"/>
          <w:spacing w:val="-81"/>
          <w:sz w:val="31"/>
          <w:szCs w:val="31"/>
          <w:highlight w:val="none"/>
        </w:rPr>
        <w:t>）：</w:t>
      </w:r>
      <w:r>
        <w:rPr>
          <w:rFonts w:ascii="仿宋" w:hAnsi="仿宋" w:eastAsia="仿宋" w:cs="仿宋"/>
          <w:spacing w:val="26"/>
          <w:sz w:val="31"/>
          <w:szCs w:val="31"/>
          <w:highlight w:val="none"/>
        </w:rPr>
        <w:t xml:space="preserve"> </w:t>
      </w:r>
      <w:r>
        <w:rPr>
          <w:rFonts w:ascii="仿宋" w:hAnsi="仿宋" w:eastAsia="仿宋" w:cs="仿宋"/>
          <w:sz w:val="31"/>
          <w:szCs w:val="31"/>
          <w:highlight w:val="none"/>
          <w:u w:val="single" w:color="auto"/>
        </w:rPr>
        <w:t xml:space="preserve">      </w:t>
      </w:r>
      <w:r>
        <w:rPr>
          <w:rFonts w:hint="eastAsia" w:ascii="仿宋" w:hAnsi="仿宋" w:eastAsia="仿宋" w:cs="仿宋"/>
          <w:sz w:val="31"/>
          <w:szCs w:val="31"/>
          <w:highlight w:val="none"/>
          <w:u w:val="single" w:color="auto"/>
          <w:lang w:val="en-US" w:eastAsia="zh-CN"/>
        </w:rPr>
        <w:t xml:space="preserve">   </w:t>
      </w:r>
      <w:r>
        <w:rPr>
          <w:rFonts w:ascii="仿宋" w:hAnsi="仿宋" w:eastAsia="仿宋" w:cs="仿宋"/>
          <w:sz w:val="31"/>
          <w:szCs w:val="31"/>
          <w:highlight w:val="none"/>
          <w:u w:val="single" w:color="auto"/>
        </w:rPr>
        <w:t xml:space="preserve">  </w:t>
      </w:r>
      <w:r>
        <w:rPr>
          <w:rFonts w:hint="eastAsia" w:ascii="仿宋" w:hAnsi="仿宋" w:eastAsia="仿宋" w:cs="仿宋"/>
          <w:sz w:val="31"/>
          <w:szCs w:val="31"/>
          <w:highlight w:val="none"/>
          <w:u w:val="single" w:color="auto"/>
          <w:lang w:val="en-US" w:eastAsia="zh-CN"/>
        </w:rPr>
        <w:t>新疆大学</w:t>
      </w:r>
      <w:r>
        <w:rPr>
          <w:rFonts w:ascii="仿宋" w:hAnsi="仿宋" w:eastAsia="仿宋" w:cs="仿宋"/>
          <w:sz w:val="31"/>
          <w:szCs w:val="31"/>
          <w:highlight w:val="none"/>
          <w:u w:val="single" w:color="auto"/>
        </w:rPr>
        <w:t xml:space="preserve">   </w:t>
      </w:r>
      <w:r>
        <w:rPr>
          <w:rFonts w:hint="eastAsia" w:ascii="仿宋" w:hAnsi="仿宋" w:eastAsia="仿宋" w:cs="仿宋"/>
          <w:sz w:val="31"/>
          <w:szCs w:val="31"/>
          <w:highlight w:val="none"/>
          <w:u w:val="single" w:color="auto"/>
          <w:lang w:val="en-US" w:eastAsia="zh-CN"/>
        </w:rPr>
        <w:t xml:space="preserve"> </w:t>
      </w:r>
      <w:r>
        <w:rPr>
          <w:rFonts w:ascii="仿宋" w:hAnsi="仿宋" w:eastAsia="仿宋" w:cs="仿宋"/>
          <w:sz w:val="31"/>
          <w:szCs w:val="31"/>
          <w:highlight w:val="none"/>
          <w:u w:val="single" w:color="auto"/>
        </w:rPr>
        <w:t xml:space="preserve">        </w:t>
      </w:r>
    </w:p>
    <w:p w14:paraId="2C5412A5">
      <w:pPr>
        <w:keepNext w:val="0"/>
        <w:keepLines w:val="0"/>
        <w:pageBreakBefore w:val="0"/>
        <w:wordWrap/>
        <w:overflowPunct/>
        <w:topLinePunct w:val="0"/>
        <w:bidi w:val="0"/>
        <w:spacing w:before="224" w:line="221" w:lineRule="auto"/>
        <w:ind w:left="56"/>
        <w:outlineLvl w:val="9"/>
        <w:rPr>
          <w:rFonts w:ascii="仿宋" w:hAnsi="仿宋" w:eastAsia="仿宋" w:cs="仿宋"/>
          <w:sz w:val="31"/>
          <w:szCs w:val="31"/>
          <w:highlight w:val="none"/>
        </w:rPr>
      </w:pPr>
      <w:r>
        <w:rPr>
          <w:rFonts w:ascii="仿宋" w:hAnsi="仿宋" w:eastAsia="仿宋" w:cs="仿宋"/>
          <w:spacing w:val="4"/>
          <w:sz w:val="31"/>
          <w:szCs w:val="31"/>
          <w:highlight w:val="none"/>
        </w:rPr>
        <w:t>乙方（代建单位，全称</w:t>
      </w:r>
      <w:r>
        <w:rPr>
          <w:rFonts w:ascii="仿宋" w:hAnsi="仿宋" w:eastAsia="仿宋" w:cs="仿宋"/>
          <w:spacing w:val="-80"/>
          <w:sz w:val="31"/>
          <w:szCs w:val="31"/>
          <w:highlight w:val="none"/>
        </w:rPr>
        <w:t>）：</w:t>
      </w:r>
      <w:r>
        <w:rPr>
          <w:rFonts w:ascii="仿宋" w:hAnsi="仿宋" w:eastAsia="仿宋" w:cs="仿宋"/>
          <w:spacing w:val="27"/>
          <w:sz w:val="31"/>
          <w:szCs w:val="31"/>
          <w:highlight w:val="none"/>
        </w:rPr>
        <w:t xml:space="preserve"> </w:t>
      </w:r>
      <w:r>
        <w:rPr>
          <w:rFonts w:ascii="仿宋" w:hAnsi="仿宋" w:eastAsia="仿宋" w:cs="仿宋"/>
          <w:sz w:val="31"/>
          <w:szCs w:val="31"/>
          <w:highlight w:val="none"/>
          <w:u w:val="single" w:color="auto"/>
        </w:rPr>
        <w:t xml:space="preserve">                               </w:t>
      </w:r>
    </w:p>
    <w:p w14:paraId="4570CD70">
      <w:pPr>
        <w:keepNext w:val="0"/>
        <w:keepLines w:val="0"/>
        <w:pageBreakBefore w:val="0"/>
        <w:widowControl/>
        <w:tabs>
          <w:tab w:val="left" w:pos="1279"/>
          <w:tab w:val="left" w:pos="8785"/>
        </w:tabs>
        <w:kinsoku w:val="0"/>
        <w:wordWrap/>
        <w:overflowPunct/>
        <w:topLinePunct w:val="0"/>
        <w:autoSpaceDE w:val="0"/>
        <w:autoSpaceDN w:val="0"/>
        <w:bidi w:val="0"/>
        <w:adjustRightInd w:val="0"/>
        <w:snapToGrid w:val="0"/>
        <w:spacing w:line="600" w:lineRule="exact"/>
        <w:ind w:right="196"/>
        <w:jc w:val="both"/>
        <w:textAlignment w:val="baseline"/>
        <w:outlineLvl w:val="9"/>
        <w:rPr>
          <w:rFonts w:ascii="仿宋" w:hAnsi="仿宋" w:eastAsia="仿宋" w:cs="仿宋"/>
          <w:sz w:val="31"/>
          <w:szCs w:val="31"/>
          <w:highlight w:val="none"/>
        </w:rPr>
      </w:pPr>
      <w:r>
        <w:rPr>
          <w:rFonts w:ascii="仿宋" w:hAnsi="仿宋" w:eastAsia="仿宋" w:cs="仿宋"/>
          <w:spacing w:val="15"/>
          <w:sz w:val="31"/>
          <w:szCs w:val="31"/>
          <w:highlight w:val="none"/>
        </w:rPr>
        <w:t>根据《中华人民共和国民法典》及相关法律、行政法规，</w:t>
      </w:r>
      <w:r>
        <w:rPr>
          <w:rFonts w:ascii="仿宋" w:hAnsi="仿宋" w:eastAsia="仿宋" w:cs="仿宋"/>
          <w:spacing w:val="12"/>
          <w:sz w:val="31"/>
          <w:szCs w:val="31"/>
          <w:highlight w:val="none"/>
        </w:rPr>
        <w:t>遵循平等、</w:t>
      </w:r>
      <w:r>
        <w:rPr>
          <w:rFonts w:ascii="仿宋" w:hAnsi="仿宋" w:eastAsia="仿宋" w:cs="仿宋"/>
          <w:spacing w:val="-64"/>
          <w:sz w:val="31"/>
          <w:szCs w:val="31"/>
          <w:highlight w:val="none"/>
        </w:rPr>
        <w:t xml:space="preserve"> </w:t>
      </w:r>
      <w:r>
        <w:rPr>
          <w:rFonts w:ascii="仿宋" w:hAnsi="仿宋" w:eastAsia="仿宋" w:cs="仿宋"/>
          <w:spacing w:val="12"/>
          <w:sz w:val="31"/>
          <w:szCs w:val="31"/>
          <w:highlight w:val="none"/>
        </w:rPr>
        <w:t>自愿、公平和诚信原则，为保证政府投资项目的顺</w:t>
      </w:r>
      <w:r>
        <w:rPr>
          <w:rFonts w:ascii="仿宋" w:hAnsi="仿宋" w:eastAsia="仿宋" w:cs="仿宋"/>
          <w:spacing w:val="9"/>
          <w:sz w:val="31"/>
          <w:szCs w:val="31"/>
          <w:highlight w:val="none"/>
        </w:rPr>
        <w:t>利实施，充分发挥政府投资效益，经甲乙双方协商同意，</w:t>
      </w:r>
      <w:r>
        <w:rPr>
          <w:rFonts w:hint="eastAsia" w:ascii="仿宋" w:hAnsi="仿宋" w:eastAsia="仿宋" w:cs="仿宋"/>
          <w:sz w:val="31"/>
          <w:szCs w:val="31"/>
          <w:highlight w:val="none"/>
          <w:u w:val="single" w:color="auto"/>
          <w:lang w:val="en-US" w:eastAsia="zh-CN"/>
        </w:rPr>
        <w:t xml:space="preserve">             </w:t>
      </w:r>
      <w:r>
        <w:rPr>
          <w:rFonts w:ascii="仿宋" w:hAnsi="仿宋" w:eastAsia="仿宋" w:cs="仿宋"/>
          <w:spacing w:val="-121"/>
          <w:sz w:val="31"/>
          <w:szCs w:val="31"/>
          <w:highlight w:val="none"/>
        </w:rPr>
        <w:t xml:space="preserve"> </w:t>
      </w:r>
      <w:r>
        <w:rPr>
          <w:rFonts w:ascii="仿宋" w:hAnsi="仿宋" w:eastAsia="仿宋" w:cs="仿宋"/>
          <w:spacing w:val="8"/>
          <w:sz w:val="31"/>
          <w:szCs w:val="31"/>
          <w:highlight w:val="none"/>
        </w:rPr>
        <w:t>项目由乙方代建事宜协商一致，依法达成如下协议。</w:t>
      </w:r>
    </w:p>
    <w:p w14:paraId="6E537F3C">
      <w:pPr>
        <w:keepNext w:val="0"/>
        <w:keepLines w:val="0"/>
        <w:pageBreakBefore w:val="0"/>
        <w:widowControl/>
        <w:kinsoku w:val="0"/>
        <w:wordWrap/>
        <w:overflowPunct/>
        <w:topLinePunct w:val="0"/>
        <w:autoSpaceDE w:val="0"/>
        <w:autoSpaceDN w:val="0"/>
        <w:bidi w:val="0"/>
        <w:adjustRightInd w:val="0"/>
        <w:snapToGrid w:val="0"/>
        <w:spacing w:line="600" w:lineRule="exact"/>
        <w:ind w:left="659"/>
        <w:textAlignment w:val="baseline"/>
        <w:outlineLvl w:val="9"/>
        <w:rPr>
          <w:rFonts w:ascii="楷体" w:hAnsi="楷体" w:eastAsia="楷体" w:cs="楷体"/>
          <w:sz w:val="31"/>
          <w:szCs w:val="31"/>
          <w:highlight w:val="none"/>
        </w:rPr>
      </w:pPr>
      <w:r>
        <w:rPr>
          <w:rFonts w:ascii="Times New Roman" w:hAnsi="Times New Roman" w:eastAsia="Times New Roman" w:cs="Times New Roman"/>
          <w:b/>
          <w:bCs/>
          <w:sz w:val="31"/>
          <w:szCs w:val="31"/>
          <w:highlight w:val="none"/>
        </w:rPr>
        <w:t>1</w:t>
      </w:r>
      <w:r>
        <w:rPr>
          <w:rFonts w:ascii="Times New Roman" w:hAnsi="Times New Roman" w:eastAsia="Times New Roman" w:cs="Times New Roman"/>
          <w:b/>
          <w:bCs/>
          <w:spacing w:val="-41"/>
          <w:sz w:val="31"/>
          <w:szCs w:val="31"/>
          <w:highlight w:val="none"/>
        </w:rPr>
        <w:t xml:space="preserve"> </w:t>
      </w:r>
      <w:r>
        <w:rPr>
          <w:rFonts w:ascii="楷体" w:hAnsi="楷体" w:eastAsia="楷体" w:cs="楷体"/>
          <w:b/>
          <w:bCs/>
          <w:sz w:val="31"/>
          <w:szCs w:val="31"/>
          <w:highlight w:val="none"/>
        </w:rPr>
        <w:t>、代建项目概况</w:t>
      </w:r>
    </w:p>
    <w:p w14:paraId="707D6F08">
      <w:pPr>
        <w:keepNext w:val="0"/>
        <w:keepLines w:val="0"/>
        <w:pageBreakBefore w:val="0"/>
        <w:widowControl/>
        <w:kinsoku w:val="0"/>
        <w:wordWrap/>
        <w:overflowPunct/>
        <w:topLinePunct w:val="0"/>
        <w:autoSpaceDE w:val="0"/>
        <w:autoSpaceDN w:val="0"/>
        <w:bidi w:val="0"/>
        <w:adjustRightInd w:val="0"/>
        <w:snapToGrid w:val="0"/>
        <w:spacing w:line="600" w:lineRule="exact"/>
        <w:ind w:left="655"/>
        <w:textAlignment w:val="baseline"/>
        <w:outlineLvl w:val="9"/>
        <w:rPr>
          <w:rFonts w:ascii="仿宋" w:hAnsi="仿宋" w:eastAsia="仿宋" w:cs="仿宋"/>
          <w:sz w:val="31"/>
          <w:szCs w:val="31"/>
          <w:highlight w:val="none"/>
        </w:rPr>
      </w:pPr>
      <w:r>
        <w:rPr>
          <w:rFonts w:ascii="仿宋" w:hAnsi="仿宋" w:eastAsia="仿宋" w:cs="仿宋"/>
          <w:spacing w:val="2"/>
          <w:sz w:val="31"/>
          <w:szCs w:val="31"/>
          <w:highlight w:val="none"/>
        </w:rPr>
        <w:t>项目名称：</w:t>
      </w:r>
      <w:r>
        <w:rPr>
          <w:rFonts w:ascii="仿宋" w:hAnsi="仿宋" w:eastAsia="仿宋" w:cs="仿宋"/>
          <w:spacing w:val="-132"/>
          <w:sz w:val="31"/>
          <w:szCs w:val="31"/>
          <w:highlight w:val="none"/>
        </w:rPr>
        <w:t xml:space="preserve"> </w:t>
      </w:r>
      <w:r>
        <w:rPr>
          <w:rFonts w:ascii="仿宋" w:hAnsi="仿宋" w:eastAsia="仿宋" w:cs="仿宋"/>
          <w:sz w:val="31"/>
          <w:szCs w:val="31"/>
          <w:highlight w:val="none"/>
          <w:u w:val="single" w:color="auto"/>
        </w:rPr>
        <w:t xml:space="preserve">                                    </w:t>
      </w:r>
    </w:p>
    <w:p w14:paraId="077C6288">
      <w:pPr>
        <w:keepNext w:val="0"/>
        <w:keepLines w:val="0"/>
        <w:pageBreakBefore w:val="0"/>
        <w:widowControl/>
        <w:kinsoku w:val="0"/>
        <w:wordWrap/>
        <w:overflowPunct/>
        <w:topLinePunct w:val="0"/>
        <w:autoSpaceDE w:val="0"/>
        <w:autoSpaceDN w:val="0"/>
        <w:bidi w:val="0"/>
        <w:adjustRightInd w:val="0"/>
        <w:snapToGrid w:val="0"/>
        <w:spacing w:line="600" w:lineRule="exact"/>
        <w:ind w:left="23" w:firstLine="632"/>
        <w:textAlignment w:val="baseline"/>
        <w:outlineLvl w:val="9"/>
        <w:rPr>
          <w:rFonts w:ascii="仿宋" w:hAnsi="仿宋" w:eastAsia="仿宋" w:cs="仿宋"/>
          <w:sz w:val="31"/>
          <w:szCs w:val="31"/>
          <w:highlight w:val="none"/>
        </w:rPr>
      </w:pPr>
      <w:r>
        <w:rPr>
          <w:rFonts w:ascii="仿宋" w:hAnsi="仿宋" w:eastAsia="仿宋" w:cs="仿宋"/>
          <w:spacing w:val="2"/>
          <w:sz w:val="31"/>
          <w:szCs w:val="31"/>
          <w:highlight w:val="none"/>
        </w:rPr>
        <w:t>项目总投资</w:t>
      </w:r>
      <w:r>
        <w:rPr>
          <w:rFonts w:ascii="仿宋" w:hAnsi="仿宋" w:eastAsia="仿宋" w:cs="仿宋"/>
          <w:spacing w:val="-83"/>
          <w:sz w:val="31"/>
          <w:szCs w:val="31"/>
          <w:highlight w:val="none"/>
        </w:rPr>
        <w:t>：</w:t>
      </w:r>
      <w:r>
        <w:rPr>
          <w:rFonts w:ascii="仿宋" w:hAnsi="仿宋" w:eastAsia="仿宋" w:cs="仿宋"/>
          <w:spacing w:val="5"/>
          <w:sz w:val="31"/>
          <w:szCs w:val="31"/>
          <w:highlight w:val="none"/>
          <w:u w:val="single" w:color="auto"/>
        </w:rPr>
        <w:t xml:space="preserve">        </w:t>
      </w:r>
      <w:r>
        <w:rPr>
          <w:rFonts w:hint="eastAsia" w:ascii="仿宋" w:hAnsi="仿宋" w:eastAsia="仿宋" w:cs="仿宋"/>
          <w:spacing w:val="5"/>
          <w:sz w:val="31"/>
          <w:szCs w:val="31"/>
          <w:highlight w:val="none"/>
          <w:u w:val="single" w:color="auto"/>
          <w:lang w:eastAsia="zh-CN"/>
        </w:rPr>
        <w:t>（</w:t>
      </w:r>
      <w:r>
        <w:rPr>
          <w:rFonts w:hint="eastAsia" w:ascii="仿宋" w:hAnsi="仿宋" w:eastAsia="仿宋" w:cs="仿宋"/>
          <w:spacing w:val="5"/>
          <w:sz w:val="31"/>
          <w:szCs w:val="31"/>
          <w:highlight w:val="none"/>
          <w:u w:val="single" w:color="auto"/>
          <w:lang w:val="en-US" w:eastAsia="zh-CN"/>
        </w:rPr>
        <w:t>万元</w:t>
      </w:r>
      <w:r>
        <w:rPr>
          <w:rFonts w:hint="eastAsia" w:ascii="仿宋" w:hAnsi="仿宋" w:eastAsia="仿宋" w:cs="仿宋"/>
          <w:spacing w:val="5"/>
          <w:sz w:val="31"/>
          <w:szCs w:val="31"/>
          <w:highlight w:val="none"/>
          <w:u w:val="single" w:color="auto"/>
          <w:lang w:eastAsia="zh-CN"/>
        </w:rPr>
        <w:t>）（</w:t>
      </w:r>
      <w:r>
        <w:rPr>
          <w:rFonts w:ascii="仿宋" w:hAnsi="仿宋" w:eastAsia="仿宋" w:cs="仿宋"/>
          <w:spacing w:val="2"/>
          <w:sz w:val="31"/>
          <w:szCs w:val="31"/>
          <w:highlight w:val="none"/>
        </w:rPr>
        <w:t>以批准的投资概算</w:t>
      </w:r>
      <w:r>
        <w:rPr>
          <w:rFonts w:ascii="仿宋" w:hAnsi="仿宋" w:eastAsia="仿宋" w:cs="仿宋"/>
          <w:spacing w:val="13"/>
          <w:sz w:val="31"/>
          <w:szCs w:val="31"/>
          <w:highlight w:val="none"/>
        </w:rPr>
        <w:t>为准</w:t>
      </w:r>
      <w:r>
        <w:rPr>
          <w:rFonts w:hint="eastAsia" w:ascii="仿宋" w:hAnsi="仿宋" w:eastAsia="仿宋" w:cs="仿宋"/>
          <w:spacing w:val="13"/>
          <w:sz w:val="31"/>
          <w:szCs w:val="31"/>
          <w:highlight w:val="none"/>
          <w:lang w:eastAsia="zh-CN"/>
        </w:rPr>
        <w:t>）</w:t>
      </w:r>
    </w:p>
    <w:p w14:paraId="4BA07E05">
      <w:pPr>
        <w:keepNext w:val="0"/>
        <w:keepLines w:val="0"/>
        <w:pageBreakBefore w:val="0"/>
        <w:widowControl/>
        <w:kinsoku w:val="0"/>
        <w:wordWrap/>
        <w:overflowPunct/>
        <w:topLinePunct w:val="0"/>
        <w:autoSpaceDE w:val="0"/>
        <w:autoSpaceDN w:val="0"/>
        <w:bidi w:val="0"/>
        <w:adjustRightInd w:val="0"/>
        <w:snapToGrid w:val="0"/>
        <w:spacing w:line="600" w:lineRule="exact"/>
        <w:ind w:left="649"/>
        <w:textAlignment w:val="baseline"/>
        <w:outlineLvl w:val="9"/>
        <w:rPr>
          <w:rFonts w:ascii="仿宋" w:hAnsi="仿宋" w:eastAsia="仿宋" w:cs="仿宋"/>
          <w:sz w:val="31"/>
          <w:szCs w:val="31"/>
          <w:highlight w:val="none"/>
        </w:rPr>
      </w:pPr>
      <w:r>
        <w:rPr>
          <w:rFonts w:ascii="仿宋" w:hAnsi="仿宋" w:eastAsia="仿宋" w:cs="仿宋"/>
          <w:spacing w:val="3"/>
          <w:sz w:val="31"/>
          <w:szCs w:val="31"/>
          <w:highlight w:val="none"/>
        </w:rPr>
        <w:t>建设地点：</w:t>
      </w:r>
      <w:r>
        <w:rPr>
          <w:rFonts w:ascii="仿宋" w:hAnsi="仿宋" w:eastAsia="仿宋" w:cs="仿宋"/>
          <w:spacing w:val="-131"/>
          <w:sz w:val="31"/>
          <w:szCs w:val="31"/>
          <w:highlight w:val="none"/>
        </w:rPr>
        <w:t xml:space="preserve"> </w:t>
      </w:r>
      <w:r>
        <w:rPr>
          <w:rFonts w:ascii="仿宋" w:hAnsi="仿宋" w:eastAsia="仿宋" w:cs="仿宋"/>
          <w:sz w:val="31"/>
          <w:szCs w:val="31"/>
          <w:highlight w:val="none"/>
          <w:u w:val="single" w:color="auto"/>
        </w:rPr>
        <w:t xml:space="preserve">                                    </w:t>
      </w:r>
    </w:p>
    <w:p w14:paraId="22462AF9">
      <w:pPr>
        <w:keepNext w:val="0"/>
        <w:keepLines w:val="0"/>
        <w:pageBreakBefore w:val="0"/>
        <w:widowControl/>
        <w:kinsoku w:val="0"/>
        <w:wordWrap/>
        <w:overflowPunct/>
        <w:topLinePunct w:val="0"/>
        <w:autoSpaceDE w:val="0"/>
        <w:autoSpaceDN w:val="0"/>
        <w:bidi w:val="0"/>
        <w:adjustRightInd w:val="0"/>
        <w:snapToGrid w:val="0"/>
        <w:spacing w:line="600" w:lineRule="exact"/>
        <w:ind w:left="649"/>
        <w:textAlignment w:val="baseline"/>
        <w:outlineLvl w:val="9"/>
        <w:rPr>
          <w:rFonts w:ascii="仿宋" w:hAnsi="仿宋" w:eastAsia="仿宋" w:cs="仿宋"/>
          <w:sz w:val="31"/>
          <w:szCs w:val="31"/>
          <w:highlight w:val="none"/>
        </w:rPr>
      </w:pPr>
      <w:r>
        <w:rPr>
          <w:rFonts w:ascii="仿宋" w:hAnsi="仿宋" w:eastAsia="仿宋" w:cs="仿宋"/>
          <w:spacing w:val="3"/>
          <w:sz w:val="31"/>
          <w:szCs w:val="31"/>
          <w:highlight w:val="none"/>
        </w:rPr>
        <w:t>建设内容：</w:t>
      </w:r>
      <w:r>
        <w:rPr>
          <w:rFonts w:ascii="仿宋" w:hAnsi="仿宋" w:eastAsia="仿宋" w:cs="仿宋"/>
          <w:spacing w:val="-131"/>
          <w:sz w:val="31"/>
          <w:szCs w:val="31"/>
          <w:highlight w:val="none"/>
        </w:rPr>
        <w:t xml:space="preserve"> </w:t>
      </w:r>
      <w:r>
        <w:rPr>
          <w:rFonts w:ascii="仿宋" w:hAnsi="仿宋" w:eastAsia="仿宋" w:cs="仿宋"/>
          <w:sz w:val="31"/>
          <w:szCs w:val="31"/>
          <w:highlight w:val="none"/>
          <w:u w:val="single" w:color="auto"/>
        </w:rPr>
        <w:t xml:space="preserve">                                    </w:t>
      </w:r>
    </w:p>
    <w:p w14:paraId="7E4E9985">
      <w:pPr>
        <w:keepNext w:val="0"/>
        <w:keepLines w:val="0"/>
        <w:pageBreakBefore w:val="0"/>
        <w:widowControl/>
        <w:kinsoku w:val="0"/>
        <w:wordWrap/>
        <w:overflowPunct/>
        <w:topLinePunct w:val="0"/>
        <w:autoSpaceDE w:val="0"/>
        <w:autoSpaceDN w:val="0"/>
        <w:bidi w:val="0"/>
        <w:adjustRightInd w:val="0"/>
        <w:snapToGrid w:val="0"/>
        <w:spacing w:line="600" w:lineRule="exact"/>
        <w:ind w:left="644"/>
        <w:textAlignment w:val="baseline"/>
        <w:outlineLvl w:val="9"/>
        <w:rPr>
          <w:rFonts w:ascii="楷体" w:hAnsi="楷体" w:eastAsia="楷体" w:cs="楷体"/>
          <w:sz w:val="31"/>
          <w:szCs w:val="31"/>
          <w:highlight w:val="none"/>
        </w:rPr>
      </w:pPr>
      <w:r>
        <w:rPr>
          <w:rFonts w:ascii="Times New Roman" w:hAnsi="Times New Roman" w:eastAsia="Times New Roman" w:cs="Times New Roman"/>
          <w:b/>
          <w:bCs/>
          <w:spacing w:val="3"/>
          <w:sz w:val="31"/>
          <w:szCs w:val="31"/>
          <w:highlight w:val="none"/>
        </w:rPr>
        <w:t>2</w:t>
      </w:r>
      <w:r>
        <w:rPr>
          <w:rFonts w:ascii="Times New Roman" w:hAnsi="Times New Roman" w:eastAsia="Times New Roman" w:cs="Times New Roman"/>
          <w:b/>
          <w:bCs/>
          <w:spacing w:val="-31"/>
          <w:sz w:val="31"/>
          <w:szCs w:val="31"/>
          <w:highlight w:val="none"/>
        </w:rPr>
        <w:t xml:space="preserve"> </w:t>
      </w:r>
      <w:r>
        <w:rPr>
          <w:rFonts w:ascii="楷体" w:hAnsi="楷体" w:eastAsia="楷体" w:cs="楷体"/>
          <w:b/>
          <w:bCs/>
          <w:spacing w:val="3"/>
          <w:sz w:val="31"/>
          <w:szCs w:val="31"/>
          <w:highlight w:val="none"/>
        </w:rPr>
        <w:t>、乙方代建管理范围和内容：</w:t>
      </w:r>
    </w:p>
    <w:p w14:paraId="28CE5562">
      <w:pPr>
        <w:keepNext w:val="0"/>
        <w:keepLines w:val="0"/>
        <w:pageBreakBefore w:val="0"/>
        <w:widowControl/>
        <w:kinsoku w:val="0"/>
        <w:wordWrap/>
        <w:overflowPunct/>
        <w:topLinePunct w:val="0"/>
        <w:autoSpaceDE w:val="0"/>
        <w:autoSpaceDN w:val="0"/>
        <w:bidi w:val="0"/>
        <w:adjustRightInd w:val="0"/>
        <w:snapToGrid w:val="0"/>
        <w:spacing w:line="600" w:lineRule="exact"/>
        <w:ind w:left="4" w:right="196" w:firstLine="644"/>
        <w:textAlignment w:val="baseline"/>
        <w:outlineLvl w:val="9"/>
        <w:rPr>
          <w:rFonts w:ascii="仿宋" w:hAnsi="仿宋" w:eastAsia="仿宋" w:cs="仿宋"/>
          <w:spacing w:val="8"/>
          <w:sz w:val="31"/>
          <w:szCs w:val="31"/>
          <w:highlight w:val="none"/>
        </w:rPr>
      </w:pPr>
      <w:r>
        <w:rPr>
          <w:rFonts w:ascii="Times New Roman" w:hAnsi="Times New Roman" w:eastAsia="Times New Roman" w:cs="Times New Roman"/>
          <w:b/>
          <w:bCs/>
          <w:spacing w:val="3"/>
          <w:sz w:val="31"/>
          <w:szCs w:val="31"/>
          <w:highlight w:val="none"/>
        </w:rPr>
        <w:t>2.1</w:t>
      </w:r>
      <w:r>
        <w:rPr>
          <w:rFonts w:ascii="Times New Roman" w:hAnsi="Times New Roman" w:eastAsia="Times New Roman" w:cs="Times New Roman"/>
          <w:spacing w:val="8"/>
          <w:sz w:val="31"/>
          <w:szCs w:val="31"/>
          <w:highlight w:val="none"/>
        </w:rPr>
        <w:t xml:space="preserve"> </w:t>
      </w:r>
      <w:r>
        <w:rPr>
          <w:rFonts w:ascii="仿宋" w:hAnsi="仿宋" w:eastAsia="仿宋" w:cs="仿宋"/>
          <w:spacing w:val="8"/>
          <w:sz w:val="31"/>
          <w:szCs w:val="31"/>
          <w:highlight w:val="none"/>
        </w:rPr>
        <w:t>代建管理主要范围：</w:t>
      </w:r>
    </w:p>
    <w:p w14:paraId="5CD24175">
      <w:pPr>
        <w:keepNext w:val="0"/>
        <w:keepLines w:val="0"/>
        <w:pageBreakBefore w:val="0"/>
        <w:widowControl/>
        <w:kinsoku w:val="0"/>
        <w:wordWrap/>
        <w:overflowPunct/>
        <w:topLinePunct w:val="0"/>
        <w:autoSpaceDE w:val="0"/>
        <w:autoSpaceDN w:val="0"/>
        <w:bidi w:val="0"/>
        <w:adjustRightInd w:val="0"/>
        <w:snapToGrid w:val="0"/>
        <w:spacing w:line="600" w:lineRule="exact"/>
        <w:ind w:right="196" w:firstLine="652" w:firstLineChars="200"/>
        <w:textAlignment w:val="baseline"/>
        <w:outlineLvl w:val="9"/>
        <w:rPr>
          <w:rFonts w:ascii="仿宋" w:hAnsi="仿宋" w:eastAsia="仿宋" w:cs="仿宋"/>
          <w:sz w:val="31"/>
          <w:szCs w:val="31"/>
          <w:highlight w:val="none"/>
        </w:rPr>
      </w:pPr>
      <w:r>
        <w:rPr>
          <w:rFonts w:ascii="仿宋" w:hAnsi="仿宋" w:eastAsia="仿宋" w:cs="仿宋"/>
          <w:spacing w:val="8"/>
          <w:sz w:val="31"/>
          <w:szCs w:val="31"/>
          <w:highlight w:val="none"/>
        </w:rPr>
        <w:t>本项目实施</w:t>
      </w:r>
      <w:r>
        <w:rPr>
          <w:rFonts w:hint="eastAsia" w:ascii="仿宋" w:hAnsi="仿宋" w:eastAsia="仿宋" w:cs="仿宋"/>
          <w:spacing w:val="8"/>
          <w:sz w:val="31"/>
          <w:szCs w:val="31"/>
          <w:highlight w:val="none"/>
          <w:lang w:val="en-US" w:eastAsia="zh-CN"/>
        </w:rPr>
        <w:t>建设阶段</w:t>
      </w:r>
      <w:r>
        <w:rPr>
          <w:rFonts w:ascii="仿宋" w:hAnsi="仿宋" w:eastAsia="仿宋" w:cs="仿宋"/>
          <w:spacing w:val="8"/>
          <w:sz w:val="31"/>
          <w:szCs w:val="31"/>
          <w:highlight w:val="none"/>
          <w:u w:val="single" w:color="auto"/>
        </w:rPr>
        <w:t>代建</w:t>
      </w:r>
      <w:r>
        <w:rPr>
          <w:rFonts w:ascii="仿宋" w:hAnsi="仿宋" w:eastAsia="仿宋" w:cs="仿宋"/>
          <w:spacing w:val="8"/>
          <w:sz w:val="31"/>
          <w:szCs w:val="31"/>
          <w:highlight w:val="none"/>
        </w:rPr>
        <w:t>。</w:t>
      </w:r>
      <w:r>
        <w:rPr>
          <w:rFonts w:hint="eastAsia" w:ascii="仿宋" w:hAnsi="仿宋" w:eastAsia="仿宋" w:cs="仿宋"/>
          <w:spacing w:val="8"/>
          <w:sz w:val="31"/>
          <w:szCs w:val="31"/>
          <w:highlight w:val="none"/>
        </w:rPr>
        <w:t>以甲方的施工图交付为界</w:t>
      </w:r>
      <w:r>
        <w:rPr>
          <w:rFonts w:hint="eastAsia" w:ascii="仿宋" w:hAnsi="仿宋" w:eastAsia="仿宋" w:cs="仿宋"/>
          <w:spacing w:val="8"/>
          <w:sz w:val="31"/>
          <w:szCs w:val="31"/>
          <w:highlight w:val="none"/>
          <w:lang w:eastAsia="zh-CN"/>
        </w:rPr>
        <w:t>，</w:t>
      </w:r>
      <w:r>
        <w:rPr>
          <w:rFonts w:hint="eastAsia" w:ascii="仿宋" w:hAnsi="仿宋" w:eastAsia="仿宋" w:cs="仿宋"/>
          <w:spacing w:val="8"/>
          <w:sz w:val="31"/>
          <w:szCs w:val="31"/>
          <w:highlight w:val="none"/>
          <w:lang w:val="en-US" w:eastAsia="zh-CN"/>
        </w:rPr>
        <w:t>施工图设计阶段</w:t>
      </w:r>
      <w:r>
        <w:rPr>
          <w:rFonts w:ascii="仿宋" w:hAnsi="仿宋" w:eastAsia="仿宋" w:cs="仿宋"/>
          <w:spacing w:val="15"/>
          <w:sz w:val="31"/>
          <w:szCs w:val="31"/>
          <w:highlight w:val="none"/>
          <w:u w:val="single" w:color="auto"/>
        </w:rPr>
        <w:t>后、代建合同生效</w:t>
      </w:r>
      <w:r>
        <w:rPr>
          <w:rFonts w:ascii="仿宋" w:hAnsi="仿宋" w:eastAsia="仿宋" w:cs="仿宋"/>
          <w:spacing w:val="15"/>
          <w:sz w:val="31"/>
          <w:szCs w:val="31"/>
          <w:highlight w:val="none"/>
        </w:rPr>
        <w:t>开始至工程实体移交</w:t>
      </w:r>
      <w:r>
        <w:rPr>
          <w:rFonts w:hint="eastAsia" w:ascii="仿宋" w:hAnsi="仿宋" w:eastAsia="仿宋" w:cs="仿宋"/>
          <w:spacing w:val="15"/>
          <w:sz w:val="31"/>
          <w:szCs w:val="31"/>
          <w:highlight w:val="none"/>
          <w:lang w:val="en-US" w:eastAsia="zh-CN"/>
        </w:rPr>
        <w:t>及质量缺陷责任期届满</w:t>
      </w:r>
      <w:r>
        <w:rPr>
          <w:rFonts w:ascii="仿宋" w:hAnsi="仿宋" w:eastAsia="仿宋" w:cs="仿宋"/>
          <w:spacing w:val="15"/>
          <w:sz w:val="31"/>
          <w:szCs w:val="31"/>
          <w:highlight w:val="none"/>
        </w:rPr>
        <w:t>为止，对项目的</w:t>
      </w:r>
      <w:r>
        <w:rPr>
          <w:rFonts w:ascii="仿宋" w:hAnsi="仿宋" w:eastAsia="仿宋" w:cs="仿宋"/>
          <w:spacing w:val="15"/>
          <w:sz w:val="31"/>
          <w:szCs w:val="31"/>
          <w:highlight w:val="none"/>
          <w:u w:val="single" w:color="auto"/>
        </w:rPr>
        <w:t>建安工程、设备采购、室外工程及相关事项等</w:t>
      </w:r>
      <w:r>
        <w:rPr>
          <w:rFonts w:hint="eastAsia" w:ascii="仿宋" w:hAnsi="仿宋" w:eastAsia="仿宋" w:cs="仿宋"/>
          <w:spacing w:val="15"/>
          <w:sz w:val="31"/>
          <w:szCs w:val="31"/>
          <w:highlight w:val="none"/>
          <w:u w:val="single" w:color="auto"/>
          <w:lang w:val="en-US" w:eastAsia="zh-CN"/>
        </w:rPr>
        <w:t>建设阶段所有工作进行组织</w:t>
      </w:r>
      <w:bookmarkStart w:id="42" w:name="auto_fouce_1"/>
      <w:r>
        <w:rPr>
          <w:rFonts w:ascii="仿宋" w:hAnsi="仿宋" w:eastAsia="仿宋" w:cs="仿宋"/>
          <w:spacing w:val="10"/>
          <w:sz w:val="31"/>
          <w:szCs w:val="31"/>
          <w:highlight w:val="none"/>
        </w:rPr>
        <w:t>管理（</w:t>
      </w:r>
      <w:r>
        <w:rPr>
          <w:rFonts w:hint="eastAsia" w:ascii="仿宋" w:hAnsi="仿宋" w:eastAsia="仿宋" w:cs="仿宋"/>
          <w:spacing w:val="10"/>
          <w:sz w:val="31"/>
          <w:szCs w:val="31"/>
          <w:highlight w:val="none"/>
          <w:lang w:val="en-US" w:eastAsia="zh-CN"/>
        </w:rPr>
        <w:t>包括但不限于</w:t>
      </w:r>
      <w:r>
        <w:rPr>
          <w:rFonts w:ascii="仿宋" w:hAnsi="仿宋" w:eastAsia="仿宋" w:cs="仿宋"/>
          <w:spacing w:val="-92"/>
          <w:sz w:val="31"/>
          <w:szCs w:val="31"/>
          <w:highlight w:val="none"/>
        </w:rPr>
        <w:t xml:space="preserve"> </w:t>
      </w:r>
      <w:r>
        <w:rPr>
          <w:rFonts w:hint="eastAsia" w:ascii="仿宋" w:hAnsi="仿宋" w:eastAsia="仿宋" w:cs="仿宋"/>
          <w:spacing w:val="10"/>
          <w:sz w:val="31"/>
          <w:szCs w:val="31"/>
          <w:highlight w:val="none"/>
        </w:rPr>
        <w:t>组织施工、监理、</w:t>
      </w:r>
      <w:r>
        <w:rPr>
          <w:rFonts w:hint="eastAsia" w:ascii="仿宋" w:hAnsi="仿宋" w:eastAsia="仿宋" w:cs="仿宋"/>
          <w:spacing w:val="2"/>
          <w:sz w:val="31"/>
          <w:szCs w:val="31"/>
          <w:highlight w:val="none"/>
          <w:lang w:val="en-US" w:eastAsia="zh-CN"/>
        </w:rPr>
        <w:t>造价咨询、</w:t>
      </w:r>
      <w:r>
        <w:rPr>
          <w:rFonts w:hint="eastAsia" w:ascii="仿宋" w:hAnsi="仿宋" w:eastAsia="仿宋" w:cs="仿宋"/>
          <w:spacing w:val="10"/>
          <w:sz w:val="31"/>
          <w:szCs w:val="31"/>
          <w:highlight w:val="none"/>
        </w:rPr>
        <w:t>设备选购等招标活动；办理工程规划许可证、施工许可证、消防</w:t>
      </w:r>
      <w:r>
        <w:rPr>
          <w:rFonts w:hint="eastAsia" w:ascii="仿宋" w:hAnsi="仿宋" w:eastAsia="仿宋" w:cs="仿宋"/>
          <w:spacing w:val="10"/>
          <w:sz w:val="31"/>
          <w:szCs w:val="31"/>
          <w:highlight w:val="none"/>
          <w:lang w:eastAsia="zh-CN"/>
        </w:rPr>
        <w:t>、</w:t>
      </w:r>
      <w:r>
        <w:rPr>
          <w:rFonts w:hint="eastAsia" w:ascii="仿宋" w:hAnsi="仿宋" w:eastAsia="仿宋" w:cs="仿宋"/>
          <w:spacing w:val="10"/>
          <w:sz w:val="31"/>
          <w:szCs w:val="31"/>
          <w:highlight w:val="none"/>
          <w:lang w:val="en-US" w:eastAsia="zh-CN"/>
        </w:rPr>
        <w:t>人防</w:t>
      </w:r>
      <w:r>
        <w:rPr>
          <w:rFonts w:hint="eastAsia" w:ascii="仿宋" w:hAnsi="仿宋" w:eastAsia="仿宋" w:cs="仿宋"/>
          <w:spacing w:val="10"/>
          <w:sz w:val="31"/>
          <w:szCs w:val="31"/>
          <w:highlight w:val="none"/>
        </w:rPr>
        <w:t>、园林绿化、市政等手续；负责相关合同的洽谈、签订与履约的监督管理；编制工程建设投资、进度计划；组织工程中间验收、竣工验收及备案、工程保修；负责用款申请、工程结算及结算文件备案、竣工财务决算编制、资产和建设档案移交</w:t>
      </w:r>
      <w:r>
        <w:rPr>
          <w:rFonts w:hint="eastAsia" w:ascii="仿宋" w:hAnsi="仿宋" w:eastAsia="仿宋" w:cs="仿宋"/>
          <w:spacing w:val="10"/>
          <w:sz w:val="31"/>
          <w:szCs w:val="31"/>
          <w:highlight w:val="none"/>
          <w:lang w:eastAsia="zh-CN"/>
        </w:rPr>
        <w:t>、</w:t>
      </w:r>
      <w:r>
        <w:rPr>
          <w:rFonts w:hint="eastAsia" w:ascii="仿宋" w:hAnsi="仿宋" w:eastAsia="仿宋" w:cs="仿宋"/>
          <w:spacing w:val="10"/>
          <w:sz w:val="31"/>
          <w:szCs w:val="31"/>
          <w:highlight w:val="none"/>
          <w:lang w:val="en-US" w:eastAsia="zh-CN"/>
        </w:rPr>
        <w:t>办理不动产权证书</w:t>
      </w:r>
      <w:r>
        <w:rPr>
          <w:rFonts w:hint="eastAsia" w:ascii="仿宋" w:hAnsi="仿宋" w:eastAsia="仿宋" w:cs="仿宋"/>
          <w:spacing w:val="10"/>
          <w:sz w:val="31"/>
          <w:szCs w:val="31"/>
          <w:highlight w:val="none"/>
        </w:rPr>
        <w:t>等</w:t>
      </w:r>
      <w:r>
        <w:rPr>
          <w:rFonts w:ascii="仿宋" w:hAnsi="仿宋" w:eastAsia="仿宋" w:cs="仿宋"/>
          <w:spacing w:val="-77"/>
          <w:sz w:val="31"/>
          <w:szCs w:val="31"/>
          <w:highlight w:val="none"/>
        </w:rPr>
        <w:t xml:space="preserve"> </w:t>
      </w:r>
      <w:r>
        <w:rPr>
          <w:rFonts w:ascii="仿宋" w:hAnsi="仿宋" w:eastAsia="仿宋" w:cs="仿宋"/>
          <w:spacing w:val="2"/>
          <w:sz w:val="31"/>
          <w:szCs w:val="31"/>
          <w:highlight w:val="none"/>
        </w:rPr>
        <w:t>）。</w:t>
      </w:r>
      <w:bookmarkEnd w:id="42"/>
    </w:p>
    <w:p w14:paraId="099232DA">
      <w:pPr>
        <w:keepNext w:val="0"/>
        <w:keepLines w:val="0"/>
        <w:pageBreakBefore w:val="0"/>
        <w:widowControl/>
        <w:kinsoku w:val="0"/>
        <w:wordWrap/>
        <w:overflowPunct/>
        <w:topLinePunct w:val="0"/>
        <w:autoSpaceDE w:val="0"/>
        <w:autoSpaceDN w:val="0"/>
        <w:bidi w:val="0"/>
        <w:adjustRightInd w:val="0"/>
        <w:snapToGrid w:val="0"/>
        <w:spacing w:line="600" w:lineRule="exact"/>
        <w:ind w:right="196" w:firstLine="632" w:firstLineChars="200"/>
        <w:textAlignment w:val="baseline"/>
        <w:outlineLvl w:val="9"/>
        <w:rPr>
          <w:rFonts w:hint="eastAsia" w:ascii="仿宋" w:hAnsi="仿宋" w:eastAsia="仿宋" w:cs="仿宋"/>
          <w:spacing w:val="10"/>
          <w:sz w:val="31"/>
          <w:szCs w:val="31"/>
          <w:highlight w:val="none"/>
          <w:lang w:val="en-US" w:eastAsia="zh-CN"/>
        </w:rPr>
      </w:pPr>
      <w:r>
        <w:rPr>
          <w:rFonts w:hint="eastAsia" w:ascii="Times New Roman" w:hAnsi="Times New Roman" w:eastAsia="Times New Roman" w:cs="Times New Roman"/>
          <w:b/>
          <w:bCs/>
          <w:spacing w:val="3"/>
          <w:sz w:val="31"/>
          <w:szCs w:val="31"/>
          <w:highlight w:val="none"/>
        </w:rPr>
        <w:t xml:space="preserve">2.2 </w:t>
      </w:r>
      <w:r>
        <w:rPr>
          <w:rFonts w:hint="eastAsia" w:ascii="仿宋" w:hAnsi="仿宋" w:eastAsia="仿宋" w:cs="仿宋"/>
          <w:spacing w:val="10"/>
          <w:sz w:val="31"/>
          <w:szCs w:val="31"/>
          <w:highlight w:val="none"/>
        </w:rPr>
        <w:t>代建管理服务主要内容：</w:t>
      </w:r>
      <w:r>
        <w:rPr>
          <w:rFonts w:hint="eastAsia" w:ascii="仿宋" w:hAnsi="仿宋" w:eastAsia="仿宋" w:cs="仿宋"/>
          <w:spacing w:val="10"/>
          <w:sz w:val="31"/>
          <w:szCs w:val="31"/>
          <w:highlight w:val="none"/>
          <w:lang w:val="en-US" w:eastAsia="zh-CN"/>
        </w:rPr>
        <w:tab/>
      </w:r>
    </w:p>
    <w:p w14:paraId="6797508B">
      <w:pPr>
        <w:keepNext w:val="0"/>
        <w:keepLines w:val="0"/>
        <w:pageBreakBefore w:val="0"/>
        <w:widowControl/>
        <w:kinsoku w:val="0"/>
        <w:wordWrap/>
        <w:overflowPunct/>
        <w:topLinePunct w:val="0"/>
        <w:autoSpaceDE w:val="0"/>
        <w:autoSpaceDN w:val="0"/>
        <w:bidi w:val="0"/>
        <w:adjustRightInd w:val="0"/>
        <w:snapToGrid w:val="0"/>
        <w:spacing w:line="600" w:lineRule="exact"/>
        <w:ind w:right="196" w:firstLine="660" w:firstLineChars="200"/>
        <w:textAlignment w:val="baseline"/>
        <w:outlineLvl w:val="9"/>
        <w:rPr>
          <w:rFonts w:hint="default" w:ascii="仿宋" w:hAnsi="仿宋" w:eastAsia="仿宋" w:cs="仿宋"/>
          <w:spacing w:val="10"/>
          <w:sz w:val="31"/>
          <w:szCs w:val="31"/>
          <w:highlight w:val="none"/>
          <w:lang w:val="en-US" w:eastAsia="zh-CN"/>
        </w:rPr>
      </w:pPr>
      <w:r>
        <w:rPr>
          <w:rFonts w:hint="eastAsia" w:ascii="仿宋" w:hAnsi="仿宋" w:eastAsia="仿宋" w:cs="仿宋"/>
          <w:spacing w:val="10"/>
          <w:sz w:val="31"/>
          <w:szCs w:val="31"/>
          <w:highlight w:val="none"/>
          <w:lang w:val="en-US" w:eastAsia="zh-CN"/>
        </w:rPr>
        <w:t>2.2.1</w:t>
      </w:r>
      <w:r>
        <w:rPr>
          <w:rFonts w:hint="default" w:ascii="仿宋" w:hAnsi="仿宋" w:eastAsia="仿宋" w:cs="仿宋"/>
          <w:spacing w:val="10"/>
          <w:sz w:val="31"/>
          <w:szCs w:val="31"/>
          <w:highlight w:val="none"/>
          <w:lang w:val="en-US" w:eastAsia="zh-CN"/>
        </w:rPr>
        <w:t>按照国家、自治区有关规定和代建合同的约定，代建周期内代行项目建 设单位的职责，负责工程实施的组织、协调、管理工作；</w:t>
      </w:r>
    </w:p>
    <w:p w14:paraId="6607D403">
      <w:pPr>
        <w:keepNext w:val="0"/>
        <w:keepLines w:val="0"/>
        <w:pageBreakBefore w:val="0"/>
        <w:widowControl/>
        <w:kinsoku w:val="0"/>
        <w:wordWrap/>
        <w:overflowPunct/>
        <w:topLinePunct w:val="0"/>
        <w:autoSpaceDE w:val="0"/>
        <w:autoSpaceDN w:val="0"/>
        <w:bidi w:val="0"/>
        <w:adjustRightInd w:val="0"/>
        <w:snapToGrid w:val="0"/>
        <w:spacing w:line="600" w:lineRule="exact"/>
        <w:ind w:right="196" w:firstLine="660" w:firstLineChars="200"/>
        <w:textAlignment w:val="baseline"/>
        <w:outlineLvl w:val="9"/>
        <w:rPr>
          <w:rFonts w:hint="default" w:ascii="仿宋" w:hAnsi="仿宋" w:eastAsia="仿宋" w:cs="仿宋"/>
          <w:spacing w:val="10"/>
          <w:sz w:val="31"/>
          <w:szCs w:val="31"/>
          <w:highlight w:val="none"/>
          <w:lang w:val="en-US" w:eastAsia="zh-CN"/>
        </w:rPr>
      </w:pPr>
      <w:r>
        <w:rPr>
          <w:rFonts w:hint="eastAsia" w:ascii="仿宋" w:hAnsi="仿宋" w:eastAsia="仿宋" w:cs="仿宋"/>
          <w:spacing w:val="10"/>
          <w:sz w:val="31"/>
          <w:szCs w:val="31"/>
          <w:highlight w:val="none"/>
          <w:lang w:val="en-US" w:eastAsia="zh-CN"/>
        </w:rPr>
        <w:t>2.2.2</w:t>
      </w:r>
      <w:r>
        <w:rPr>
          <w:rFonts w:hint="default" w:ascii="仿宋" w:hAnsi="仿宋" w:eastAsia="仿宋" w:cs="仿宋"/>
          <w:spacing w:val="10"/>
          <w:sz w:val="31"/>
          <w:szCs w:val="31"/>
          <w:highlight w:val="none"/>
          <w:lang w:val="en-US" w:eastAsia="zh-CN"/>
        </w:rPr>
        <w:t>代行项目建设单位依法组织开展招标代理机构的遴选、施工、监理、全过程造价、设备采购、检测等第三方机构的招标，按照</w:t>
      </w:r>
      <w:r>
        <w:rPr>
          <w:rFonts w:hint="eastAsia" w:ascii="仿宋" w:hAnsi="仿宋" w:eastAsia="仿宋" w:cs="仿宋"/>
          <w:spacing w:val="10"/>
          <w:sz w:val="31"/>
          <w:szCs w:val="31"/>
          <w:highlight w:val="none"/>
          <w:lang w:val="en-US" w:eastAsia="zh-CN"/>
        </w:rPr>
        <w:t>采购人</w:t>
      </w:r>
      <w:r>
        <w:rPr>
          <w:rFonts w:hint="default" w:ascii="仿宋" w:hAnsi="仿宋" w:eastAsia="仿宋" w:cs="仿宋"/>
          <w:spacing w:val="10"/>
          <w:sz w:val="31"/>
          <w:szCs w:val="31"/>
          <w:highlight w:val="none"/>
          <w:lang w:val="en-US" w:eastAsia="zh-CN"/>
        </w:rPr>
        <w:t>要求，负责编制审核招标文件以及工程合同的洽谈和签订，并将招标结果、签订的合同按自治区有关规定报相关行业管理部门备案；</w:t>
      </w:r>
    </w:p>
    <w:p w14:paraId="5DAC47C1">
      <w:pPr>
        <w:keepNext w:val="0"/>
        <w:keepLines w:val="0"/>
        <w:pageBreakBefore w:val="0"/>
        <w:widowControl/>
        <w:kinsoku w:val="0"/>
        <w:wordWrap/>
        <w:overflowPunct/>
        <w:topLinePunct w:val="0"/>
        <w:autoSpaceDE w:val="0"/>
        <w:autoSpaceDN w:val="0"/>
        <w:bidi w:val="0"/>
        <w:adjustRightInd w:val="0"/>
        <w:snapToGrid w:val="0"/>
        <w:spacing w:line="600" w:lineRule="exact"/>
        <w:ind w:right="196" w:firstLine="660" w:firstLineChars="200"/>
        <w:textAlignment w:val="baseline"/>
        <w:outlineLvl w:val="9"/>
        <w:rPr>
          <w:rFonts w:hint="default" w:ascii="仿宋" w:hAnsi="仿宋" w:eastAsia="仿宋" w:cs="仿宋"/>
          <w:spacing w:val="10"/>
          <w:sz w:val="31"/>
          <w:szCs w:val="31"/>
          <w:highlight w:val="none"/>
          <w:lang w:val="en-US" w:eastAsia="zh-CN"/>
        </w:rPr>
      </w:pPr>
      <w:r>
        <w:rPr>
          <w:rFonts w:hint="eastAsia" w:ascii="仿宋" w:hAnsi="仿宋" w:eastAsia="仿宋" w:cs="仿宋"/>
          <w:spacing w:val="10"/>
          <w:sz w:val="31"/>
          <w:szCs w:val="31"/>
          <w:highlight w:val="none"/>
          <w:lang w:val="en-US" w:eastAsia="zh-CN"/>
        </w:rPr>
        <w:t>2.2.3办理规划、节能、环评审批/备案、消防、人防、水土保持、质量监督、安全监督、放验线、中间验收、夜间/特殊时段施工许可、临时用地临时占道审批、园林、施工、市政、设计变更、概算调整等建设项目所需的一切有关事项报批手续</w:t>
      </w:r>
      <w:r>
        <w:rPr>
          <w:rFonts w:hint="default" w:ascii="仿宋" w:hAnsi="仿宋" w:eastAsia="仿宋" w:cs="仿宋"/>
          <w:spacing w:val="10"/>
          <w:sz w:val="31"/>
          <w:szCs w:val="31"/>
          <w:highlight w:val="none"/>
          <w:lang w:val="en-US" w:eastAsia="zh-CN"/>
        </w:rPr>
        <w:t>；</w:t>
      </w:r>
    </w:p>
    <w:p w14:paraId="098DC322">
      <w:pPr>
        <w:keepNext w:val="0"/>
        <w:keepLines w:val="0"/>
        <w:pageBreakBefore w:val="0"/>
        <w:widowControl/>
        <w:kinsoku w:val="0"/>
        <w:wordWrap/>
        <w:overflowPunct/>
        <w:topLinePunct w:val="0"/>
        <w:autoSpaceDE w:val="0"/>
        <w:autoSpaceDN w:val="0"/>
        <w:bidi w:val="0"/>
        <w:adjustRightInd w:val="0"/>
        <w:snapToGrid w:val="0"/>
        <w:spacing w:line="600" w:lineRule="exact"/>
        <w:ind w:right="196" w:firstLine="660" w:firstLineChars="200"/>
        <w:textAlignment w:val="baseline"/>
        <w:outlineLvl w:val="9"/>
        <w:rPr>
          <w:rFonts w:hint="default" w:ascii="仿宋" w:hAnsi="仿宋" w:eastAsia="仿宋" w:cs="仿宋"/>
          <w:spacing w:val="10"/>
          <w:sz w:val="31"/>
          <w:szCs w:val="31"/>
          <w:highlight w:val="none"/>
          <w:lang w:val="en-US" w:eastAsia="zh-CN"/>
        </w:rPr>
      </w:pPr>
      <w:r>
        <w:rPr>
          <w:rFonts w:hint="eastAsia" w:ascii="仿宋" w:hAnsi="仿宋" w:eastAsia="仿宋" w:cs="仿宋"/>
          <w:spacing w:val="10"/>
          <w:sz w:val="31"/>
          <w:szCs w:val="31"/>
          <w:highlight w:val="none"/>
          <w:lang w:val="en-US" w:eastAsia="zh-CN"/>
        </w:rPr>
        <w:t>2.2.4</w:t>
      </w:r>
      <w:r>
        <w:rPr>
          <w:rFonts w:hint="default" w:ascii="仿宋" w:hAnsi="仿宋" w:eastAsia="仿宋" w:cs="仿宋"/>
          <w:spacing w:val="10"/>
          <w:sz w:val="31"/>
          <w:szCs w:val="31"/>
          <w:highlight w:val="none"/>
          <w:lang w:val="en-US" w:eastAsia="zh-CN"/>
        </w:rPr>
        <w:t>按照国家和自治区有关规定以及代建合同约定组织项目五方验收、 申请 办理联合验收、竣工验收备案以及其他所有在项目投入使用前必须办理的各项申请、验收、备案等相关手续；</w:t>
      </w:r>
    </w:p>
    <w:p w14:paraId="49A0F3EA">
      <w:pPr>
        <w:keepNext w:val="0"/>
        <w:keepLines w:val="0"/>
        <w:pageBreakBefore w:val="0"/>
        <w:widowControl/>
        <w:kinsoku w:val="0"/>
        <w:wordWrap/>
        <w:overflowPunct/>
        <w:topLinePunct w:val="0"/>
        <w:autoSpaceDE w:val="0"/>
        <w:autoSpaceDN w:val="0"/>
        <w:bidi w:val="0"/>
        <w:adjustRightInd w:val="0"/>
        <w:snapToGrid w:val="0"/>
        <w:spacing w:line="600" w:lineRule="exact"/>
        <w:ind w:right="196" w:firstLine="660" w:firstLineChars="200"/>
        <w:textAlignment w:val="baseline"/>
        <w:outlineLvl w:val="9"/>
        <w:rPr>
          <w:rFonts w:hint="default" w:ascii="仿宋" w:hAnsi="仿宋" w:eastAsia="仿宋" w:cs="仿宋"/>
          <w:spacing w:val="10"/>
          <w:sz w:val="31"/>
          <w:szCs w:val="31"/>
          <w:highlight w:val="none"/>
          <w:lang w:val="en-US" w:eastAsia="zh-CN"/>
        </w:rPr>
      </w:pPr>
      <w:r>
        <w:rPr>
          <w:rFonts w:hint="eastAsia" w:ascii="仿宋" w:hAnsi="仿宋" w:eastAsia="仿宋" w:cs="仿宋"/>
          <w:spacing w:val="10"/>
          <w:sz w:val="31"/>
          <w:szCs w:val="31"/>
          <w:highlight w:val="none"/>
          <w:lang w:val="en-US" w:eastAsia="zh-CN"/>
        </w:rPr>
        <w:t>2.2.5</w:t>
      </w:r>
      <w:r>
        <w:rPr>
          <w:rFonts w:hint="default" w:ascii="仿宋" w:hAnsi="仿宋" w:eastAsia="仿宋" w:cs="仿宋"/>
          <w:spacing w:val="10"/>
          <w:sz w:val="31"/>
          <w:szCs w:val="31"/>
          <w:highlight w:val="none"/>
          <w:lang w:val="en-US" w:eastAsia="zh-CN"/>
        </w:rPr>
        <w:t>按项目进度向</w:t>
      </w:r>
      <w:r>
        <w:rPr>
          <w:rFonts w:hint="eastAsia" w:ascii="仿宋" w:hAnsi="仿宋" w:eastAsia="仿宋" w:cs="仿宋"/>
          <w:spacing w:val="10"/>
          <w:sz w:val="31"/>
          <w:szCs w:val="31"/>
          <w:highlight w:val="none"/>
          <w:lang w:val="en-US" w:eastAsia="zh-CN"/>
        </w:rPr>
        <w:t>采购人</w:t>
      </w:r>
      <w:r>
        <w:rPr>
          <w:rFonts w:hint="default" w:ascii="仿宋" w:hAnsi="仿宋" w:eastAsia="仿宋" w:cs="仿宋"/>
          <w:spacing w:val="10"/>
          <w:sz w:val="31"/>
          <w:szCs w:val="31"/>
          <w:highlight w:val="none"/>
          <w:lang w:val="en-US" w:eastAsia="zh-CN"/>
        </w:rPr>
        <w:t>申请款项</w:t>
      </w:r>
      <w:r>
        <w:rPr>
          <w:rFonts w:hint="eastAsia" w:ascii="仿宋" w:hAnsi="仿宋" w:eastAsia="仿宋" w:cs="仿宋"/>
          <w:spacing w:val="10"/>
          <w:sz w:val="31"/>
          <w:szCs w:val="31"/>
          <w:highlight w:val="none"/>
          <w:lang w:val="en-US" w:eastAsia="zh-CN"/>
        </w:rPr>
        <w:t>，</w:t>
      </w:r>
      <w:r>
        <w:rPr>
          <w:rFonts w:hint="default" w:ascii="仿宋" w:hAnsi="仿宋" w:eastAsia="仿宋" w:cs="仿宋"/>
          <w:spacing w:val="10"/>
          <w:sz w:val="31"/>
          <w:szCs w:val="31"/>
          <w:highlight w:val="none"/>
          <w:lang w:val="en-US" w:eastAsia="zh-CN"/>
        </w:rPr>
        <w:t>组织审核工程结算，办理竣工财务决算；</w:t>
      </w:r>
    </w:p>
    <w:p w14:paraId="14BF3EC2">
      <w:pPr>
        <w:keepNext w:val="0"/>
        <w:keepLines w:val="0"/>
        <w:pageBreakBefore w:val="0"/>
        <w:widowControl/>
        <w:kinsoku w:val="0"/>
        <w:wordWrap/>
        <w:overflowPunct/>
        <w:topLinePunct w:val="0"/>
        <w:autoSpaceDE w:val="0"/>
        <w:autoSpaceDN w:val="0"/>
        <w:bidi w:val="0"/>
        <w:adjustRightInd w:val="0"/>
        <w:snapToGrid w:val="0"/>
        <w:spacing w:line="600" w:lineRule="exact"/>
        <w:ind w:right="196" w:firstLine="660" w:firstLineChars="200"/>
        <w:textAlignment w:val="baseline"/>
        <w:outlineLvl w:val="9"/>
        <w:rPr>
          <w:rFonts w:hint="default" w:ascii="仿宋" w:hAnsi="仿宋" w:eastAsia="仿宋" w:cs="仿宋"/>
          <w:spacing w:val="10"/>
          <w:sz w:val="31"/>
          <w:szCs w:val="31"/>
          <w:highlight w:val="none"/>
          <w:lang w:val="en-US" w:eastAsia="zh-CN"/>
        </w:rPr>
      </w:pPr>
      <w:r>
        <w:rPr>
          <w:rFonts w:hint="eastAsia" w:ascii="仿宋" w:hAnsi="仿宋" w:eastAsia="仿宋" w:cs="仿宋"/>
          <w:spacing w:val="10"/>
          <w:sz w:val="31"/>
          <w:szCs w:val="31"/>
          <w:highlight w:val="none"/>
          <w:lang w:val="en-US" w:eastAsia="zh-CN"/>
        </w:rPr>
        <w:t>2.2.6</w:t>
      </w:r>
      <w:r>
        <w:rPr>
          <w:rFonts w:hint="default" w:ascii="仿宋" w:hAnsi="仿宋" w:eastAsia="仿宋" w:cs="仿宋"/>
          <w:spacing w:val="10"/>
          <w:sz w:val="31"/>
          <w:szCs w:val="31"/>
          <w:highlight w:val="none"/>
          <w:lang w:val="en-US" w:eastAsia="zh-CN"/>
        </w:rPr>
        <w:t>按代建合同约定向</w:t>
      </w:r>
      <w:r>
        <w:rPr>
          <w:rFonts w:hint="eastAsia" w:ascii="仿宋" w:hAnsi="仿宋" w:eastAsia="仿宋" w:cs="仿宋"/>
          <w:spacing w:val="10"/>
          <w:sz w:val="31"/>
          <w:szCs w:val="31"/>
          <w:highlight w:val="none"/>
          <w:lang w:val="en-US" w:eastAsia="zh-CN"/>
        </w:rPr>
        <w:t>采购人</w:t>
      </w:r>
      <w:r>
        <w:rPr>
          <w:rFonts w:hint="default" w:ascii="仿宋" w:hAnsi="仿宋" w:eastAsia="仿宋" w:cs="仿宋"/>
          <w:spacing w:val="10"/>
          <w:sz w:val="31"/>
          <w:szCs w:val="31"/>
          <w:highlight w:val="none"/>
          <w:lang w:val="en-US" w:eastAsia="zh-CN"/>
        </w:rPr>
        <w:t>办理项目实体移交手续；</w:t>
      </w:r>
    </w:p>
    <w:p w14:paraId="7E8F187E">
      <w:pPr>
        <w:keepNext w:val="0"/>
        <w:keepLines w:val="0"/>
        <w:pageBreakBefore w:val="0"/>
        <w:widowControl/>
        <w:kinsoku w:val="0"/>
        <w:wordWrap/>
        <w:overflowPunct/>
        <w:topLinePunct w:val="0"/>
        <w:autoSpaceDE w:val="0"/>
        <w:autoSpaceDN w:val="0"/>
        <w:bidi w:val="0"/>
        <w:adjustRightInd w:val="0"/>
        <w:snapToGrid w:val="0"/>
        <w:spacing w:line="600" w:lineRule="exact"/>
        <w:ind w:right="196" w:firstLine="660" w:firstLineChars="200"/>
        <w:textAlignment w:val="baseline"/>
        <w:outlineLvl w:val="9"/>
        <w:rPr>
          <w:rFonts w:hint="default" w:ascii="仿宋" w:hAnsi="仿宋" w:eastAsia="仿宋" w:cs="仿宋"/>
          <w:spacing w:val="10"/>
          <w:sz w:val="31"/>
          <w:szCs w:val="31"/>
          <w:highlight w:val="none"/>
          <w:lang w:val="en-US" w:eastAsia="zh-CN"/>
        </w:rPr>
      </w:pPr>
      <w:r>
        <w:rPr>
          <w:rFonts w:hint="eastAsia" w:ascii="仿宋" w:hAnsi="仿宋" w:eastAsia="仿宋" w:cs="仿宋"/>
          <w:spacing w:val="10"/>
          <w:sz w:val="31"/>
          <w:szCs w:val="31"/>
          <w:highlight w:val="none"/>
          <w:lang w:val="en-US" w:eastAsia="zh-CN"/>
        </w:rPr>
        <w:t>2.2.7</w:t>
      </w:r>
      <w:r>
        <w:rPr>
          <w:rFonts w:hint="default" w:ascii="仿宋" w:hAnsi="仿宋" w:eastAsia="仿宋" w:cs="仿宋"/>
          <w:spacing w:val="10"/>
          <w:sz w:val="31"/>
          <w:szCs w:val="31"/>
          <w:highlight w:val="none"/>
          <w:lang w:val="en-US" w:eastAsia="zh-CN"/>
        </w:rPr>
        <w:t>按照《建设项目档案管理规范》 （DA/T 28-2018） 、《建设电子文件与  电子档案管理规范》（CJJ/T117-2017）、住建部《城建建设档案管理规定》 以及自治区有关建设工程档案管理、验收规定办理建设工程城建档案存档并整理汇编所有工程项目档案资料后移交</w:t>
      </w:r>
      <w:r>
        <w:rPr>
          <w:rFonts w:hint="eastAsia" w:ascii="仿宋" w:hAnsi="仿宋" w:eastAsia="仿宋" w:cs="仿宋"/>
          <w:spacing w:val="10"/>
          <w:sz w:val="31"/>
          <w:szCs w:val="31"/>
          <w:highlight w:val="none"/>
          <w:lang w:val="en-US" w:eastAsia="zh-CN"/>
        </w:rPr>
        <w:t>采购人</w:t>
      </w:r>
      <w:r>
        <w:rPr>
          <w:rFonts w:hint="default" w:ascii="仿宋" w:hAnsi="仿宋" w:eastAsia="仿宋" w:cs="仿宋"/>
          <w:spacing w:val="10"/>
          <w:sz w:val="31"/>
          <w:szCs w:val="31"/>
          <w:highlight w:val="none"/>
          <w:lang w:val="en-US" w:eastAsia="zh-CN"/>
        </w:rPr>
        <w:t>相关部门；</w:t>
      </w:r>
    </w:p>
    <w:p w14:paraId="55D73D97">
      <w:pPr>
        <w:keepNext w:val="0"/>
        <w:keepLines w:val="0"/>
        <w:pageBreakBefore w:val="0"/>
        <w:widowControl/>
        <w:kinsoku w:val="0"/>
        <w:wordWrap/>
        <w:overflowPunct/>
        <w:topLinePunct w:val="0"/>
        <w:autoSpaceDE w:val="0"/>
        <w:autoSpaceDN w:val="0"/>
        <w:bidi w:val="0"/>
        <w:adjustRightInd w:val="0"/>
        <w:snapToGrid w:val="0"/>
        <w:spacing w:line="600" w:lineRule="exact"/>
        <w:ind w:right="196" w:firstLine="660" w:firstLineChars="200"/>
        <w:textAlignment w:val="baseline"/>
        <w:outlineLvl w:val="9"/>
        <w:rPr>
          <w:rFonts w:hint="default" w:ascii="仿宋" w:hAnsi="仿宋" w:eastAsia="仿宋" w:cs="仿宋"/>
          <w:spacing w:val="10"/>
          <w:sz w:val="31"/>
          <w:szCs w:val="31"/>
          <w:highlight w:val="none"/>
          <w:lang w:val="en-US" w:eastAsia="zh-CN"/>
        </w:rPr>
      </w:pPr>
      <w:r>
        <w:rPr>
          <w:rFonts w:hint="eastAsia" w:ascii="仿宋" w:hAnsi="仿宋" w:eastAsia="仿宋" w:cs="仿宋"/>
          <w:spacing w:val="10"/>
          <w:sz w:val="31"/>
          <w:szCs w:val="31"/>
          <w:highlight w:val="none"/>
          <w:lang w:val="en-US" w:eastAsia="zh-CN"/>
        </w:rPr>
        <w:t>2.2.8</w:t>
      </w:r>
      <w:r>
        <w:rPr>
          <w:rFonts w:hint="default" w:ascii="仿宋" w:hAnsi="仿宋" w:eastAsia="仿宋" w:cs="仿宋"/>
          <w:spacing w:val="10"/>
          <w:sz w:val="31"/>
          <w:szCs w:val="31"/>
          <w:highlight w:val="none"/>
          <w:lang w:val="en-US" w:eastAsia="zh-CN"/>
        </w:rPr>
        <w:t>办理不动产权证书；</w:t>
      </w:r>
    </w:p>
    <w:p w14:paraId="3078657A">
      <w:pPr>
        <w:keepNext w:val="0"/>
        <w:keepLines w:val="0"/>
        <w:pageBreakBefore w:val="0"/>
        <w:widowControl/>
        <w:kinsoku w:val="0"/>
        <w:wordWrap/>
        <w:overflowPunct/>
        <w:topLinePunct w:val="0"/>
        <w:autoSpaceDE w:val="0"/>
        <w:autoSpaceDN w:val="0"/>
        <w:bidi w:val="0"/>
        <w:adjustRightInd w:val="0"/>
        <w:snapToGrid w:val="0"/>
        <w:spacing w:line="600" w:lineRule="exact"/>
        <w:ind w:right="196" w:firstLine="660" w:firstLineChars="200"/>
        <w:textAlignment w:val="baseline"/>
        <w:outlineLvl w:val="9"/>
        <w:rPr>
          <w:rFonts w:hint="default" w:ascii="仿宋" w:hAnsi="仿宋" w:eastAsia="仿宋" w:cs="仿宋"/>
          <w:spacing w:val="10"/>
          <w:sz w:val="31"/>
          <w:szCs w:val="31"/>
          <w:highlight w:val="none"/>
          <w:lang w:val="en-US" w:eastAsia="zh-CN"/>
        </w:rPr>
      </w:pPr>
      <w:r>
        <w:rPr>
          <w:rFonts w:hint="eastAsia" w:ascii="仿宋" w:hAnsi="仿宋" w:eastAsia="仿宋" w:cs="仿宋"/>
          <w:spacing w:val="10"/>
          <w:sz w:val="31"/>
          <w:szCs w:val="31"/>
          <w:highlight w:val="none"/>
          <w:lang w:val="en-US" w:eastAsia="zh-CN"/>
        </w:rPr>
        <w:t>2.2.9</w:t>
      </w:r>
      <w:r>
        <w:rPr>
          <w:rFonts w:hint="default" w:ascii="仿宋" w:hAnsi="仿宋" w:eastAsia="仿宋" w:cs="仿宋"/>
          <w:spacing w:val="10"/>
          <w:sz w:val="31"/>
          <w:szCs w:val="31"/>
          <w:highlight w:val="none"/>
          <w:lang w:val="en-US" w:eastAsia="zh-CN"/>
        </w:rPr>
        <w:t>按照工程质量保修有关规定，做好缺陷责任期和保修期的服务工作；</w:t>
      </w:r>
    </w:p>
    <w:p w14:paraId="54E9C718">
      <w:pPr>
        <w:keepNext w:val="0"/>
        <w:keepLines w:val="0"/>
        <w:pageBreakBefore w:val="0"/>
        <w:widowControl/>
        <w:kinsoku w:val="0"/>
        <w:wordWrap/>
        <w:overflowPunct/>
        <w:topLinePunct w:val="0"/>
        <w:autoSpaceDE w:val="0"/>
        <w:autoSpaceDN w:val="0"/>
        <w:bidi w:val="0"/>
        <w:adjustRightInd w:val="0"/>
        <w:snapToGrid w:val="0"/>
        <w:spacing w:line="600" w:lineRule="exact"/>
        <w:ind w:right="196" w:firstLine="660" w:firstLineChars="200"/>
        <w:textAlignment w:val="baseline"/>
        <w:outlineLvl w:val="9"/>
        <w:rPr>
          <w:highlight w:val="none"/>
        </w:rPr>
      </w:pPr>
      <w:r>
        <w:rPr>
          <w:rFonts w:hint="eastAsia" w:ascii="仿宋" w:hAnsi="仿宋" w:eastAsia="仿宋" w:cs="仿宋"/>
          <w:spacing w:val="10"/>
          <w:sz w:val="31"/>
          <w:szCs w:val="31"/>
          <w:highlight w:val="none"/>
          <w:lang w:val="en-US" w:eastAsia="zh-CN"/>
        </w:rPr>
        <w:t>2.2.10</w:t>
      </w:r>
      <w:r>
        <w:rPr>
          <w:rFonts w:hint="default" w:ascii="仿宋" w:hAnsi="仿宋" w:eastAsia="仿宋" w:cs="仿宋"/>
          <w:spacing w:val="10"/>
          <w:sz w:val="31"/>
          <w:szCs w:val="31"/>
          <w:highlight w:val="none"/>
          <w:lang w:val="en-US" w:eastAsia="zh-CN"/>
        </w:rPr>
        <w:t>代建合同约定应承担的其他工作。</w:t>
      </w:r>
    </w:p>
    <w:p w14:paraId="221C33F8">
      <w:pPr>
        <w:keepNext w:val="0"/>
        <w:keepLines w:val="0"/>
        <w:pageBreakBefore w:val="0"/>
        <w:widowControl/>
        <w:kinsoku w:val="0"/>
        <w:wordWrap/>
        <w:overflowPunct/>
        <w:topLinePunct w:val="0"/>
        <w:autoSpaceDE w:val="0"/>
        <w:autoSpaceDN w:val="0"/>
        <w:bidi w:val="0"/>
        <w:adjustRightInd w:val="0"/>
        <w:snapToGrid w:val="0"/>
        <w:spacing w:line="600" w:lineRule="exact"/>
        <w:ind w:left="636"/>
        <w:textAlignment w:val="baseline"/>
        <w:outlineLvl w:val="9"/>
        <w:rPr>
          <w:rFonts w:ascii="楷体" w:hAnsi="楷体" w:eastAsia="楷体" w:cs="楷体"/>
          <w:sz w:val="31"/>
          <w:szCs w:val="31"/>
          <w:highlight w:val="none"/>
        </w:rPr>
      </w:pPr>
      <w:r>
        <w:rPr>
          <w:rFonts w:ascii="Times New Roman" w:hAnsi="Times New Roman" w:eastAsia="Times New Roman" w:cs="Times New Roman"/>
          <w:b/>
          <w:bCs/>
          <w:spacing w:val="3"/>
          <w:sz w:val="31"/>
          <w:szCs w:val="31"/>
          <w:highlight w:val="none"/>
        </w:rPr>
        <w:t>3</w:t>
      </w:r>
      <w:r>
        <w:rPr>
          <w:rFonts w:ascii="Times New Roman" w:hAnsi="Times New Roman" w:eastAsia="Times New Roman" w:cs="Times New Roman"/>
          <w:b/>
          <w:bCs/>
          <w:spacing w:val="-38"/>
          <w:sz w:val="31"/>
          <w:szCs w:val="31"/>
          <w:highlight w:val="none"/>
        </w:rPr>
        <w:t xml:space="preserve"> </w:t>
      </w:r>
      <w:r>
        <w:rPr>
          <w:rFonts w:ascii="楷体" w:hAnsi="楷体" w:eastAsia="楷体" w:cs="楷体"/>
          <w:b/>
          <w:bCs/>
          <w:spacing w:val="3"/>
          <w:sz w:val="31"/>
          <w:szCs w:val="31"/>
          <w:highlight w:val="none"/>
        </w:rPr>
        <w:t>、代建项目管理目标</w:t>
      </w:r>
    </w:p>
    <w:p w14:paraId="38DB9643">
      <w:pPr>
        <w:keepNext w:val="0"/>
        <w:keepLines w:val="0"/>
        <w:pageBreakBefore w:val="0"/>
        <w:widowControl/>
        <w:kinsoku w:val="0"/>
        <w:wordWrap/>
        <w:overflowPunct/>
        <w:topLinePunct w:val="0"/>
        <w:autoSpaceDE w:val="0"/>
        <w:autoSpaceDN w:val="0"/>
        <w:bidi w:val="0"/>
        <w:adjustRightInd w:val="0"/>
        <w:snapToGrid w:val="0"/>
        <w:spacing w:line="600" w:lineRule="exact"/>
        <w:ind w:left="18" w:firstLine="622"/>
        <w:jc w:val="both"/>
        <w:textAlignment w:val="baseline"/>
        <w:outlineLvl w:val="9"/>
        <w:rPr>
          <w:rFonts w:hint="default" w:ascii="仿宋" w:hAnsi="仿宋" w:eastAsia="仿宋" w:cs="仿宋"/>
          <w:spacing w:val="-125"/>
          <w:sz w:val="31"/>
          <w:szCs w:val="31"/>
          <w:highlight w:val="none"/>
          <w:u w:val="single" w:color="auto"/>
          <w:lang w:val="en-US"/>
        </w:rPr>
      </w:pPr>
      <w:r>
        <w:rPr>
          <w:rFonts w:ascii="仿宋" w:hAnsi="仿宋" w:eastAsia="仿宋" w:cs="仿宋"/>
          <w:spacing w:val="15"/>
          <w:sz w:val="31"/>
          <w:szCs w:val="31"/>
          <w:highlight w:val="none"/>
        </w:rPr>
        <w:t>代建范围内投资控制金额：</w:t>
      </w:r>
      <w:r>
        <w:rPr>
          <w:rFonts w:ascii="仿宋" w:hAnsi="仿宋" w:eastAsia="仿宋" w:cs="仿宋"/>
          <w:spacing w:val="15"/>
          <w:sz w:val="31"/>
          <w:szCs w:val="31"/>
          <w:highlight w:val="none"/>
          <w:u w:val="single" w:color="auto"/>
        </w:rPr>
        <w:t>按</w:t>
      </w:r>
      <w:r>
        <w:rPr>
          <w:rFonts w:hint="eastAsia" w:ascii="仿宋" w:hAnsi="仿宋" w:eastAsia="仿宋" w:cs="仿宋"/>
          <w:spacing w:val="15"/>
          <w:sz w:val="31"/>
          <w:szCs w:val="31"/>
          <w:highlight w:val="none"/>
          <w:u w:val="single" w:color="auto"/>
          <w:lang w:val="en-US" w:eastAsia="zh-CN"/>
        </w:rPr>
        <w:t>已批复的初步设计概算</w:t>
      </w:r>
    </w:p>
    <w:p w14:paraId="5CB52D25">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0" w:firstLineChars="0"/>
        <w:jc w:val="both"/>
        <w:textAlignment w:val="baseline"/>
        <w:outlineLvl w:val="9"/>
        <w:rPr>
          <w:rFonts w:hint="eastAsia" w:ascii="仿宋" w:hAnsi="仿宋" w:eastAsia="仿宋" w:cs="仿宋"/>
          <w:sz w:val="31"/>
          <w:szCs w:val="31"/>
          <w:highlight w:val="none"/>
          <w:lang w:eastAsia="zh-CN"/>
        </w:rPr>
      </w:pPr>
      <w:r>
        <w:rPr>
          <w:rFonts w:hint="eastAsia" w:ascii="仿宋" w:hAnsi="仿宋" w:eastAsia="仿宋" w:cs="仿宋"/>
          <w:spacing w:val="1"/>
          <w:sz w:val="31"/>
          <w:szCs w:val="31"/>
          <w:highlight w:val="none"/>
          <w:u w:val="single"/>
          <w:lang w:val="en-US" w:eastAsia="zh-CN"/>
        </w:rPr>
        <w:t xml:space="preserve">               </w:t>
      </w:r>
      <w:r>
        <w:rPr>
          <w:rFonts w:ascii="仿宋" w:hAnsi="仿宋" w:eastAsia="仿宋" w:cs="仿宋"/>
          <w:spacing w:val="1"/>
          <w:sz w:val="31"/>
          <w:szCs w:val="31"/>
          <w:highlight w:val="none"/>
        </w:rPr>
        <w:t>万元为投资控制金额</w:t>
      </w:r>
      <w:bookmarkStart w:id="43" w:name="auto_fouce_4"/>
      <w:r>
        <w:rPr>
          <w:rFonts w:ascii="仿宋" w:hAnsi="仿宋" w:eastAsia="仿宋" w:cs="仿宋"/>
          <w:spacing w:val="8"/>
          <w:sz w:val="31"/>
          <w:szCs w:val="31"/>
          <w:highlight w:val="none"/>
        </w:rPr>
        <w:t>。</w:t>
      </w:r>
      <w:bookmarkEnd w:id="43"/>
      <w:r>
        <w:rPr>
          <w:rFonts w:hint="eastAsia" w:ascii="仿宋" w:hAnsi="仿宋" w:eastAsia="仿宋" w:cs="仿宋"/>
          <w:spacing w:val="8"/>
          <w:sz w:val="31"/>
          <w:szCs w:val="31"/>
          <w:highlight w:val="none"/>
        </w:rPr>
        <w:t>若最终决算超出批准概算，超支部分由乙方全额承担。</w:t>
      </w:r>
    </w:p>
    <w:p w14:paraId="46832157">
      <w:pPr>
        <w:keepNext w:val="0"/>
        <w:keepLines w:val="0"/>
        <w:pageBreakBefore w:val="0"/>
        <w:widowControl/>
        <w:kinsoku w:val="0"/>
        <w:wordWrap/>
        <w:overflowPunct/>
        <w:topLinePunct w:val="0"/>
        <w:autoSpaceDE w:val="0"/>
        <w:autoSpaceDN w:val="0"/>
        <w:bidi w:val="0"/>
        <w:adjustRightInd w:val="0"/>
        <w:snapToGrid w:val="0"/>
        <w:spacing w:line="600" w:lineRule="exact"/>
        <w:ind w:left="8" w:right="83" w:firstLine="632"/>
        <w:jc w:val="both"/>
        <w:textAlignment w:val="baseline"/>
        <w:outlineLvl w:val="9"/>
        <w:rPr>
          <w:rFonts w:hint="default" w:ascii="仿宋" w:hAnsi="仿宋" w:eastAsia="仿宋" w:cs="仿宋"/>
          <w:sz w:val="31"/>
          <w:szCs w:val="31"/>
          <w:highlight w:val="none"/>
          <w:lang w:val="en-US" w:eastAsia="zh-CN"/>
        </w:rPr>
      </w:pPr>
      <w:r>
        <w:rPr>
          <w:rFonts w:ascii="仿宋" w:hAnsi="仿宋" w:eastAsia="仿宋" w:cs="仿宋"/>
          <w:spacing w:val="15"/>
          <w:sz w:val="31"/>
          <w:szCs w:val="31"/>
          <w:highlight w:val="none"/>
        </w:rPr>
        <w:t>代建周期：合同生效之日起</w:t>
      </w:r>
      <w:r>
        <w:rPr>
          <w:rFonts w:hint="eastAsia" w:ascii="仿宋" w:hAnsi="仿宋" w:eastAsia="仿宋" w:cs="仿宋"/>
          <w:spacing w:val="15"/>
          <w:sz w:val="31"/>
          <w:szCs w:val="31"/>
          <w:highlight w:val="none"/>
          <w:lang w:val="en-US" w:eastAsia="zh-CN"/>
        </w:rPr>
        <w:t>2</w:t>
      </w:r>
      <w:r>
        <w:rPr>
          <w:rFonts w:hint="eastAsia" w:ascii="仿宋" w:hAnsi="仿宋" w:eastAsia="仿宋" w:cs="仿宋"/>
          <w:spacing w:val="15"/>
          <w:sz w:val="31"/>
          <w:szCs w:val="31"/>
          <w:highlight w:val="none"/>
        </w:rPr>
        <w:t>个日历日</w:t>
      </w:r>
      <w:r>
        <w:rPr>
          <w:rFonts w:hint="eastAsia" w:ascii="仿宋" w:hAnsi="仿宋" w:eastAsia="仿宋" w:cs="仿宋"/>
          <w:spacing w:val="15"/>
          <w:sz w:val="31"/>
          <w:szCs w:val="31"/>
          <w:highlight w:val="none"/>
          <w:lang w:val="en-US" w:eastAsia="zh-CN"/>
        </w:rPr>
        <w:t>内进驻至完成全部代建服务工作止</w:t>
      </w:r>
      <w:r>
        <w:rPr>
          <w:rFonts w:ascii="仿宋" w:hAnsi="仿宋" w:eastAsia="仿宋" w:cs="仿宋"/>
          <w:spacing w:val="11"/>
          <w:sz w:val="31"/>
          <w:szCs w:val="31"/>
          <w:highlight w:val="none"/>
        </w:rPr>
        <w:t>；</w:t>
      </w:r>
      <w:bookmarkStart w:id="44" w:name="auto_fouce_5"/>
      <w:r>
        <w:rPr>
          <w:rFonts w:ascii="仿宋" w:hAnsi="仿宋" w:eastAsia="仿宋" w:cs="仿宋"/>
          <w:spacing w:val="8"/>
          <w:sz w:val="31"/>
          <w:szCs w:val="31"/>
          <w:highlight w:val="none"/>
        </w:rPr>
        <w:t>按合同约定向</w:t>
      </w:r>
      <w:r>
        <w:rPr>
          <w:rFonts w:hint="eastAsia" w:ascii="仿宋" w:hAnsi="仿宋" w:eastAsia="仿宋" w:cs="仿宋"/>
          <w:spacing w:val="8"/>
          <w:sz w:val="31"/>
          <w:szCs w:val="31"/>
          <w:highlight w:val="none"/>
          <w:lang w:val="en-US" w:eastAsia="zh-CN"/>
        </w:rPr>
        <w:t>建设</w:t>
      </w:r>
      <w:r>
        <w:rPr>
          <w:rFonts w:ascii="仿宋" w:hAnsi="仿宋" w:eastAsia="仿宋" w:cs="仿宋"/>
          <w:spacing w:val="8"/>
          <w:sz w:val="31"/>
          <w:szCs w:val="31"/>
          <w:highlight w:val="none"/>
        </w:rPr>
        <w:t>单位办理实体移交手续</w:t>
      </w:r>
      <w:r>
        <w:rPr>
          <w:rFonts w:hint="eastAsia" w:ascii="仿宋" w:hAnsi="仿宋" w:eastAsia="仿宋" w:cs="仿宋"/>
          <w:spacing w:val="8"/>
          <w:sz w:val="31"/>
          <w:szCs w:val="31"/>
          <w:highlight w:val="none"/>
          <w:lang w:eastAsia="zh-CN"/>
        </w:rPr>
        <w:t>、按照国家相关规定组织完成竣工财务决算、</w:t>
      </w:r>
      <w:r>
        <w:rPr>
          <w:rFonts w:hint="eastAsia" w:ascii="仿宋" w:hAnsi="仿宋" w:eastAsia="仿宋" w:cs="仿宋"/>
          <w:spacing w:val="8"/>
          <w:sz w:val="31"/>
          <w:szCs w:val="31"/>
          <w:highlight w:val="none"/>
          <w:lang w:val="en-US" w:eastAsia="zh-CN"/>
        </w:rPr>
        <w:t>办理不动产权证书</w:t>
      </w:r>
      <w:bookmarkEnd w:id="44"/>
      <w:r>
        <w:rPr>
          <w:rFonts w:hint="eastAsia" w:ascii="仿宋" w:hAnsi="仿宋" w:eastAsia="仿宋" w:cs="仿宋"/>
          <w:spacing w:val="8"/>
          <w:sz w:val="31"/>
          <w:szCs w:val="31"/>
          <w:highlight w:val="none"/>
          <w:lang w:val="en-US" w:eastAsia="zh-CN"/>
        </w:rPr>
        <w:t>。</w:t>
      </w:r>
    </w:p>
    <w:p w14:paraId="5025A193">
      <w:pPr>
        <w:keepNext w:val="0"/>
        <w:keepLines w:val="0"/>
        <w:pageBreakBefore w:val="0"/>
        <w:widowControl/>
        <w:kinsoku w:val="0"/>
        <w:wordWrap/>
        <w:overflowPunct/>
        <w:topLinePunct w:val="0"/>
        <w:autoSpaceDE w:val="0"/>
        <w:autoSpaceDN w:val="0"/>
        <w:bidi w:val="0"/>
        <w:adjustRightInd w:val="0"/>
        <w:snapToGrid w:val="0"/>
        <w:spacing w:line="600" w:lineRule="exact"/>
        <w:ind w:left="12" w:right="83" w:firstLine="628"/>
        <w:textAlignment w:val="baseline"/>
        <w:outlineLvl w:val="9"/>
        <w:rPr>
          <w:rFonts w:hint="default" w:ascii="仿宋" w:hAnsi="仿宋" w:eastAsia="仿宋" w:cs="仿宋"/>
          <w:spacing w:val="2"/>
          <w:sz w:val="31"/>
          <w:szCs w:val="31"/>
          <w:highlight w:val="none"/>
          <w:u w:val="single"/>
          <w:lang w:val="en-US" w:eastAsia="zh-CN"/>
        </w:rPr>
      </w:pPr>
      <w:r>
        <w:rPr>
          <w:rFonts w:hint="eastAsia" w:ascii="仿宋" w:hAnsi="仿宋" w:eastAsia="仿宋" w:cs="仿宋"/>
          <w:spacing w:val="2"/>
          <w:sz w:val="31"/>
          <w:szCs w:val="31"/>
          <w:highlight w:val="none"/>
          <w:lang w:val="en-US" w:eastAsia="zh-CN"/>
        </w:rPr>
        <w:t>甲方签订合同前已完成工作为：</w:t>
      </w:r>
      <w:r>
        <w:rPr>
          <w:rFonts w:hint="eastAsia" w:ascii="仿宋" w:hAnsi="仿宋" w:eastAsia="仿宋" w:cs="仿宋"/>
          <w:spacing w:val="2"/>
          <w:sz w:val="31"/>
          <w:szCs w:val="31"/>
          <w:highlight w:val="none"/>
          <w:u w:val="single"/>
          <w:lang w:val="en-US" w:eastAsia="zh-CN"/>
        </w:rPr>
        <w:t xml:space="preserve"> 地勘报告、施工图审查合格。 </w:t>
      </w:r>
    </w:p>
    <w:p w14:paraId="5682447F">
      <w:pPr>
        <w:keepNext w:val="0"/>
        <w:keepLines w:val="0"/>
        <w:pageBreakBefore w:val="0"/>
        <w:widowControl/>
        <w:kinsoku w:val="0"/>
        <w:wordWrap/>
        <w:overflowPunct/>
        <w:topLinePunct w:val="0"/>
        <w:autoSpaceDE w:val="0"/>
        <w:autoSpaceDN w:val="0"/>
        <w:bidi w:val="0"/>
        <w:adjustRightInd w:val="0"/>
        <w:snapToGrid w:val="0"/>
        <w:spacing w:line="600" w:lineRule="exact"/>
        <w:ind w:left="12" w:right="83" w:firstLine="628"/>
        <w:textAlignment w:val="baseline"/>
        <w:outlineLvl w:val="9"/>
        <w:rPr>
          <w:rFonts w:ascii="仿宋" w:hAnsi="仿宋" w:eastAsia="仿宋" w:cs="仿宋"/>
          <w:sz w:val="31"/>
          <w:szCs w:val="31"/>
          <w:highlight w:val="none"/>
        </w:rPr>
      </w:pPr>
      <w:r>
        <w:rPr>
          <w:rFonts w:ascii="仿宋" w:hAnsi="仿宋" w:eastAsia="仿宋" w:cs="仿宋"/>
          <w:spacing w:val="2"/>
          <w:sz w:val="31"/>
          <w:szCs w:val="31"/>
          <w:highlight w:val="none"/>
        </w:rPr>
        <w:t>代建项目工程质量标准：依照国家</w:t>
      </w:r>
      <w:r>
        <w:rPr>
          <w:rFonts w:ascii="仿宋" w:hAnsi="仿宋" w:eastAsia="仿宋" w:cs="仿宋"/>
          <w:spacing w:val="2"/>
          <w:sz w:val="31"/>
          <w:szCs w:val="31"/>
          <w:highlight w:val="none"/>
          <w:u w:val="single" w:color="auto"/>
        </w:rPr>
        <w:t>《</w:t>
      </w:r>
      <w:r>
        <w:rPr>
          <w:rFonts w:hint="eastAsia" w:ascii="仿宋" w:hAnsi="仿宋" w:eastAsia="仿宋" w:cs="仿宋"/>
          <w:spacing w:val="2"/>
          <w:sz w:val="31"/>
          <w:szCs w:val="31"/>
          <w:highlight w:val="none"/>
          <w:u w:val="single" w:color="auto"/>
        </w:rPr>
        <w:t>建设工程施工质量统一验收标准</w:t>
      </w:r>
      <w:r>
        <w:rPr>
          <w:rFonts w:ascii="仿宋" w:hAnsi="仿宋" w:eastAsia="仿宋" w:cs="仿宋"/>
          <w:spacing w:val="2"/>
          <w:sz w:val="31"/>
          <w:szCs w:val="31"/>
          <w:highlight w:val="none"/>
          <w:u w:val="single" w:color="auto"/>
        </w:rPr>
        <w:t>》</w:t>
      </w:r>
      <w:r>
        <w:rPr>
          <w:rFonts w:ascii="仿宋" w:hAnsi="仿宋" w:eastAsia="仿宋" w:cs="仿宋"/>
          <w:spacing w:val="2"/>
          <w:sz w:val="31"/>
          <w:szCs w:val="31"/>
          <w:highlight w:val="none"/>
        </w:rPr>
        <w:t>（相</w:t>
      </w:r>
      <w:r>
        <w:rPr>
          <w:rFonts w:ascii="仿宋" w:hAnsi="仿宋" w:eastAsia="仿宋" w:cs="仿宋"/>
          <w:spacing w:val="7"/>
          <w:sz w:val="31"/>
          <w:szCs w:val="31"/>
          <w:highlight w:val="none"/>
        </w:rPr>
        <w:t>应法定质量标准）达到合格。</w:t>
      </w:r>
    </w:p>
    <w:p w14:paraId="5CA9664B">
      <w:pPr>
        <w:keepNext w:val="0"/>
        <w:keepLines w:val="0"/>
        <w:pageBreakBefore w:val="0"/>
        <w:widowControl/>
        <w:kinsoku w:val="0"/>
        <w:wordWrap/>
        <w:overflowPunct/>
        <w:topLinePunct w:val="0"/>
        <w:autoSpaceDE w:val="0"/>
        <w:autoSpaceDN w:val="0"/>
        <w:bidi w:val="0"/>
        <w:adjustRightInd w:val="0"/>
        <w:snapToGrid w:val="0"/>
        <w:spacing w:line="600" w:lineRule="exact"/>
        <w:ind w:left="640"/>
        <w:textAlignment w:val="baseline"/>
        <w:outlineLvl w:val="9"/>
        <w:rPr>
          <w:rFonts w:hint="eastAsia" w:ascii="仿宋" w:hAnsi="仿宋" w:eastAsia="仿宋" w:cs="仿宋"/>
          <w:sz w:val="31"/>
          <w:szCs w:val="31"/>
          <w:highlight w:val="none"/>
          <w:lang w:eastAsia="zh-CN"/>
        </w:rPr>
      </w:pPr>
      <w:r>
        <w:rPr>
          <w:rFonts w:ascii="仿宋" w:hAnsi="仿宋" w:eastAsia="仿宋" w:cs="仿宋"/>
          <w:spacing w:val="9"/>
          <w:sz w:val="31"/>
          <w:szCs w:val="31"/>
          <w:highlight w:val="none"/>
        </w:rPr>
        <w:t>代建项目安全管理目标：代建单位</w:t>
      </w:r>
      <w:r>
        <w:rPr>
          <w:rFonts w:hint="eastAsia" w:ascii="仿宋" w:hAnsi="仿宋" w:eastAsia="仿宋" w:cs="仿宋"/>
          <w:spacing w:val="9"/>
          <w:sz w:val="31"/>
          <w:szCs w:val="31"/>
          <w:highlight w:val="none"/>
          <w:lang w:val="en-US" w:eastAsia="zh-CN"/>
        </w:rPr>
        <w:t>承担</w:t>
      </w:r>
      <w:r>
        <w:rPr>
          <w:rFonts w:ascii="仿宋" w:hAnsi="仿宋" w:eastAsia="仿宋" w:cs="仿宋"/>
          <w:spacing w:val="9"/>
          <w:sz w:val="31"/>
          <w:szCs w:val="31"/>
          <w:highlight w:val="none"/>
        </w:rPr>
        <w:t>安全</w:t>
      </w:r>
      <w:r>
        <w:rPr>
          <w:rFonts w:hint="eastAsia" w:ascii="仿宋" w:hAnsi="仿宋" w:eastAsia="仿宋" w:cs="仿宋"/>
          <w:spacing w:val="9"/>
          <w:sz w:val="31"/>
          <w:szCs w:val="31"/>
          <w:highlight w:val="none"/>
          <w:lang w:val="en-US" w:eastAsia="zh-CN"/>
        </w:rPr>
        <w:t>管理责任</w:t>
      </w:r>
      <w:r>
        <w:rPr>
          <w:rFonts w:ascii="仿宋" w:hAnsi="仿宋" w:eastAsia="仿宋" w:cs="仿宋"/>
          <w:spacing w:val="9"/>
          <w:sz w:val="31"/>
          <w:szCs w:val="31"/>
          <w:highlight w:val="none"/>
        </w:rPr>
        <w:t>。</w:t>
      </w:r>
    </w:p>
    <w:p w14:paraId="5621D563">
      <w:pPr>
        <w:keepNext w:val="0"/>
        <w:keepLines w:val="0"/>
        <w:pageBreakBefore w:val="0"/>
        <w:widowControl/>
        <w:kinsoku w:val="0"/>
        <w:wordWrap/>
        <w:overflowPunct/>
        <w:topLinePunct w:val="0"/>
        <w:autoSpaceDE w:val="0"/>
        <w:autoSpaceDN w:val="0"/>
        <w:bidi w:val="0"/>
        <w:adjustRightInd w:val="0"/>
        <w:snapToGrid w:val="0"/>
        <w:spacing w:line="600" w:lineRule="exact"/>
        <w:ind w:left="8" w:right="84" w:firstLine="632"/>
        <w:textAlignment w:val="baseline"/>
        <w:outlineLvl w:val="9"/>
        <w:rPr>
          <w:rFonts w:ascii="仿宋" w:hAnsi="仿宋" w:eastAsia="仿宋" w:cs="仿宋"/>
          <w:sz w:val="31"/>
          <w:szCs w:val="31"/>
          <w:highlight w:val="none"/>
        </w:rPr>
      </w:pPr>
      <w:r>
        <w:rPr>
          <w:rFonts w:ascii="仿宋" w:hAnsi="仿宋" w:eastAsia="仿宋" w:cs="仿宋"/>
          <w:spacing w:val="15"/>
          <w:sz w:val="31"/>
          <w:szCs w:val="31"/>
          <w:highlight w:val="none"/>
        </w:rPr>
        <w:t>廉洁守法目标：严格遵守法律、法规、政策要求和廉洁规</w:t>
      </w:r>
      <w:r>
        <w:rPr>
          <w:rFonts w:ascii="仿宋" w:hAnsi="仿宋" w:eastAsia="仿宋" w:cs="仿宋"/>
          <w:spacing w:val="7"/>
          <w:sz w:val="31"/>
          <w:szCs w:val="31"/>
          <w:highlight w:val="none"/>
        </w:rPr>
        <w:t>定，无违法违纪行为。</w:t>
      </w:r>
    </w:p>
    <w:p w14:paraId="0EB77C6F">
      <w:pPr>
        <w:keepNext w:val="0"/>
        <w:keepLines w:val="0"/>
        <w:pageBreakBefore w:val="0"/>
        <w:widowControl/>
        <w:kinsoku w:val="0"/>
        <w:wordWrap/>
        <w:overflowPunct/>
        <w:topLinePunct w:val="0"/>
        <w:autoSpaceDE w:val="0"/>
        <w:autoSpaceDN w:val="0"/>
        <w:bidi w:val="0"/>
        <w:adjustRightInd w:val="0"/>
        <w:snapToGrid w:val="0"/>
        <w:spacing w:line="600" w:lineRule="exact"/>
        <w:ind w:left="637"/>
        <w:textAlignment w:val="baseline"/>
        <w:outlineLvl w:val="9"/>
        <w:rPr>
          <w:rFonts w:ascii="楷体" w:hAnsi="楷体" w:eastAsia="楷体" w:cs="楷体"/>
          <w:sz w:val="31"/>
          <w:szCs w:val="31"/>
          <w:highlight w:val="none"/>
        </w:rPr>
      </w:pPr>
      <w:r>
        <w:rPr>
          <w:rFonts w:ascii="Times New Roman" w:hAnsi="Times New Roman" w:eastAsia="Times New Roman" w:cs="Times New Roman"/>
          <w:b/>
          <w:bCs/>
          <w:spacing w:val="1"/>
          <w:sz w:val="31"/>
          <w:szCs w:val="31"/>
          <w:highlight w:val="none"/>
        </w:rPr>
        <w:t>4</w:t>
      </w:r>
      <w:r>
        <w:rPr>
          <w:rFonts w:ascii="Times New Roman" w:hAnsi="Times New Roman" w:eastAsia="Times New Roman" w:cs="Times New Roman"/>
          <w:b/>
          <w:bCs/>
          <w:spacing w:val="-41"/>
          <w:sz w:val="31"/>
          <w:szCs w:val="31"/>
          <w:highlight w:val="none"/>
        </w:rPr>
        <w:t xml:space="preserve"> </w:t>
      </w:r>
      <w:r>
        <w:rPr>
          <w:rFonts w:ascii="楷体" w:hAnsi="楷体" w:eastAsia="楷体" w:cs="楷体"/>
          <w:b/>
          <w:bCs/>
          <w:spacing w:val="1"/>
          <w:sz w:val="31"/>
          <w:szCs w:val="31"/>
          <w:highlight w:val="none"/>
        </w:rPr>
        <w:t>、代建服务费</w:t>
      </w:r>
    </w:p>
    <w:p w14:paraId="6F690458">
      <w:pPr>
        <w:keepNext w:val="0"/>
        <w:keepLines w:val="0"/>
        <w:pageBreakBefore w:val="0"/>
        <w:widowControl/>
        <w:kinsoku w:val="0"/>
        <w:wordWrap/>
        <w:overflowPunct/>
        <w:topLinePunct w:val="0"/>
        <w:autoSpaceDE w:val="0"/>
        <w:autoSpaceDN w:val="0"/>
        <w:bidi w:val="0"/>
        <w:adjustRightInd w:val="0"/>
        <w:snapToGrid w:val="0"/>
        <w:spacing w:line="600" w:lineRule="exact"/>
        <w:ind w:right="79" w:firstLine="689"/>
        <w:jc w:val="both"/>
        <w:textAlignment w:val="baseline"/>
        <w:outlineLvl w:val="9"/>
        <w:rPr>
          <w:rFonts w:ascii="仿宋" w:hAnsi="仿宋" w:eastAsia="仿宋" w:cs="仿宋"/>
          <w:spacing w:val="2"/>
          <w:sz w:val="31"/>
          <w:szCs w:val="31"/>
          <w:highlight w:val="none"/>
        </w:rPr>
      </w:pPr>
      <w:r>
        <w:rPr>
          <w:rFonts w:ascii="仿宋" w:hAnsi="仿宋" w:eastAsia="仿宋" w:cs="仿宋"/>
          <w:spacing w:val="13"/>
          <w:sz w:val="31"/>
          <w:szCs w:val="31"/>
          <w:highlight w:val="none"/>
        </w:rPr>
        <w:t>甲方应向乙方支付代建服务费，代建服务费</w:t>
      </w:r>
      <w:r>
        <w:rPr>
          <w:rFonts w:hint="eastAsia" w:ascii="仿宋" w:hAnsi="仿宋" w:eastAsia="仿宋" w:cs="仿宋"/>
          <w:spacing w:val="13"/>
          <w:sz w:val="31"/>
          <w:szCs w:val="31"/>
          <w:highlight w:val="none"/>
          <w:lang w:eastAsia="zh-CN"/>
        </w:rPr>
        <w:t>：</w:t>
      </w:r>
      <w:r>
        <w:rPr>
          <w:rFonts w:hint="eastAsia" w:ascii="仿宋" w:hAnsi="仿宋" w:eastAsia="仿宋" w:cs="仿宋"/>
          <w:spacing w:val="13"/>
          <w:sz w:val="31"/>
          <w:szCs w:val="31"/>
          <w:highlight w:val="none"/>
          <w:u w:val="single"/>
          <w:lang w:val="en-US" w:eastAsia="zh-CN"/>
        </w:rPr>
        <w:t xml:space="preserve">       万元（大写：        ）</w:t>
      </w:r>
      <w:r>
        <w:rPr>
          <w:rFonts w:ascii="仿宋" w:hAnsi="仿宋" w:eastAsia="仿宋" w:cs="仿宋"/>
          <w:spacing w:val="2"/>
          <w:sz w:val="31"/>
          <w:szCs w:val="31"/>
          <w:highlight w:val="none"/>
        </w:rPr>
        <w:t>。</w:t>
      </w:r>
    </w:p>
    <w:p w14:paraId="250834A3">
      <w:pPr>
        <w:keepNext w:val="0"/>
        <w:keepLines w:val="0"/>
        <w:pageBreakBefore w:val="0"/>
        <w:widowControl/>
        <w:kinsoku w:val="0"/>
        <w:wordWrap/>
        <w:overflowPunct/>
        <w:topLinePunct w:val="0"/>
        <w:autoSpaceDE w:val="0"/>
        <w:autoSpaceDN w:val="0"/>
        <w:bidi w:val="0"/>
        <w:adjustRightInd w:val="0"/>
        <w:snapToGrid w:val="0"/>
        <w:spacing w:line="600" w:lineRule="exact"/>
        <w:ind w:right="79" w:firstLine="689"/>
        <w:jc w:val="both"/>
        <w:textAlignment w:val="baseline"/>
        <w:outlineLvl w:val="9"/>
        <w:rPr>
          <w:rFonts w:hint="eastAsia" w:ascii="仿宋" w:hAnsi="仿宋" w:eastAsia="仿宋" w:cs="仿宋"/>
          <w:spacing w:val="2"/>
          <w:sz w:val="31"/>
          <w:szCs w:val="31"/>
          <w:highlight w:val="none"/>
          <w:lang w:val="en-US" w:eastAsia="zh-CN"/>
        </w:rPr>
      </w:pPr>
      <w:r>
        <w:rPr>
          <w:rFonts w:hint="eastAsia" w:ascii="仿宋" w:hAnsi="仿宋" w:eastAsia="仿宋" w:cs="仿宋"/>
          <w:spacing w:val="2"/>
          <w:sz w:val="31"/>
          <w:szCs w:val="31"/>
          <w:highlight w:val="none"/>
          <w:lang w:val="en-US" w:eastAsia="zh-CN"/>
        </w:rPr>
        <w:t>本合同为固定总价合同，固定总价已包含乙方履行合同所产生的一切成本、税费、利润及风险包干费用。在代建项目全部履行完成的情况下，不因人工/物价上涨、工程变更、工期变化等任何因素调整。合同签订后除因项目额外工作外，合同价格不再进行调整。</w:t>
      </w:r>
    </w:p>
    <w:p w14:paraId="71BB4EF3">
      <w:pPr>
        <w:keepNext w:val="0"/>
        <w:keepLines w:val="0"/>
        <w:pageBreakBefore w:val="0"/>
        <w:widowControl/>
        <w:kinsoku w:val="0"/>
        <w:wordWrap/>
        <w:overflowPunct/>
        <w:topLinePunct w:val="0"/>
        <w:autoSpaceDE w:val="0"/>
        <w:autoSpaceDN w:val="0"/>
        <w:bidi w:val="0"/>
        <w:adjustRightInd w:val="0"/>
        <w:snapToGrid w:val="0"/>
        <w:spacing w:line="600" w:lineRule="exact"/>
        <w:ind w:left="639"/>
        <w:textAlignment w:val="baseline"/>
        <w:outlineLvl w:val="9"/>
        <w:rPr>
          <w:rFonts w:hint="default" w:ascii="仿宋" w:hAnsi="仿宋" w:eastAsia="仿宋" w:cs="仿宋"/>
          <w:sz w:val="31"/>
          <w:szCs w:val="31"/>
          <w:highlight w:val="none"/>
          <w:lang w:eastAsia="zh-CN"/>
        </w:rPr>
      </w:pPr>
      <w:bookmarkStart w:id="45" w:name="auto_fouce_6"/>
      <w:r>
        <w:rPr>
          <w:rFonts w:ascii="仿宋" w:hAnsi="仿宋" w:eastAsia="仿宋" w:cs="仿宋"/>
          <w:spacing w:val="8"/>
          <w:sz w:val="31"/>
          <w:szCs w:val="31"/>
          <w:highlight w:val="none"/>
        </w:rPr>
        <w:t>代建服务费支付详见本合同专用条款约定。</w:t>
      </w:r>
      <w:bookmarkEnd w:id="45"/>
    </w:p>
    <w:p w14:paraId="4DBDC80B">
      <w:pPr>
        <w:keepNext w:val="0"/>
        <w:keepLines w:val="0"/>
        <w:pageBreakBefore w:val="0"/>
        <w:widowControl/>
        <w:kinsoku w:val="0"/>
        <w:wordWrap/>
        <w:overflowPunct/>
        <w:topLinePunct w:val="0"/>
        <w:autoSpaceDE w:val="0"/>
        <w:autoSpaceDN w:val="0"/>
        <w:bidi w:val="0"/>
        <w:adjustRightInd w:val="0"/>
        <w:snapToGrid w:val="0"/>
        <w:spacing w:line="600" w:lineRule="exact"/>
        <w:ind w:left="636"/>
        <w:textAlignment w:val="baseline"/>
        <w:outlineLvl w:val="9"/>
        <w:rPr>
          <w:rFonts w:ascii="楷体" w:hAnsi="楷体" w:eastAsia="楷体" w:cs="楷体"/>
          <w:sz w:val="31"/>
          <w:szCs w:val="31"/>
          <w:highlight w:val="none"/>
        </w:rPr>
      </w:pPr>
      <w:r>
        <w:rPr>
          <w:rFonts w:ascii="Times New Roman" w:hAnsi="Times New Roman" w:eastAsia="Times New Roman" w:cs="Times New Roman"/>
          <w:b/>
          <w:bCs/>
          <w:spacing w:val="-1"/>
          <w:sz w:val="31"/>
          <w:szCs w:val="31"/>
          <w:highlight w:val="none"/>
        </w:rPr>
        <w:t>5</w:t>
      </w:r>
      <w:r>
        <w:rPr>
          <w:rFonts w:ascii="Times New Roman" w:hAnsi="Times New Roman" w:eastAsia="Times New Roman" w:cs="Times New Roman"/>
          <w:b/>
          <w:bCs/>
          <w:spacing w:val="-38"/>
          <w:sz w:val="31"/>
          <w:szCs w:val="31"/>
          <w:highlight w:val="none"/>
        </w:rPr>
        <w:t xml:space="preserve"> </w:t>
      </w:r>
      <w:r>
        <w:rPr>
          <w:rFonts w:ascii="楷体" w:hAnsi="楷体" w:eastAsia="楷体" w:cs="楷体"/>
          <w:b/>
          <w:bCs/>
          <w:spacing w:val="-1"/>
          <w:sz w:val="31"/>
          <w:szCs w:val="31"/>
          <w:highlight w:val="none"/>
        </w:rPr>
        <w:t>、合同文件</w:t>
      </w:r>
    </w:p>
    <w:p w14:paraId="269B21B1">
      <w:pPr>
        <w:keepNext w:val="0"/>
        <w:keepLines w:val="0"/>
        <w:pageBreakBefore w:val="0"/>
        <w:widowControl/>
        <w:kinsoku w:val="0"/>
        <w:wordWrap/>
        <w:overflowPunct/>
        <w:topLinePunct w:val="0"/>
        <w:autoSpaceDE w:val="0"/>
        <w:autoSpaceDN w:val="0"/>
        <w:bidi w:val="0"/>
        <w:adjustRightInd w:val="0"/>
        <w:snapToGrid w:val="0"/>
        <w:spacing w:line="600" w:lineRule="exact"/>
        <w:ind w:left="5" w:right="20" w:firstLine="640"/>
        <w:jc w:val="both"/>
        <w:textAlignment w:val="baseline"/>
        <w:outlineLvl w:val="9"/>
        <w:rPr>
          <w:rFonts w:ascii="仿宋" w:hAnsi="仿宋" w:eastAsia="仿宋" w:cs="仿宋"/>
          <w:sz w:val="31"/>
          <w:szCs w:val="31"/>
          <w:highlight w:val="none"/>
        </w:rPr>
      </w:pPr>
      <w:r>
        <w:rPr>
          <w:rFonts w:ascii="仿宋" w:hAnsi="仿宋" w:eastAsia="仿宋" w:cs="仿宋"/>
          <w:spacing w:val="15"/>
          <w:sz w:val="31"/>
          <w:szCs w:val="31"/>
          <w:highlight w:val="none"/>
        </w:rPr>
        <w:t>组成合同的各项文件应互为解释说明。合同专用条款是对通用条款的补充和细化，但不得违反法律、行政法规</w:t>
      </w:r>
      <w:r>
        <w:rPr>
          <w:rFonts w:ascii="仿宋" w:hAnsi="仿宋" w:eastAsia="仿宋" w:cs="仿宋"/>
          <w:spacing w:val="14"/>
          <w:sz w:val="31"/>
          <w:szCs w:val="31"/>
          <w:highlight w:val="none"/>
        </w:rPr>
        <w:t>的强制性</w:t>
      </w:r>
      <w:r>
        <w:rPr>
          <w:rFonts w:ascii="仿宋" w:hAnsi="仿宋" w:eastAsia="仿宋" w:cs="仿宋"/>
          <w:spacing w:val="6"/>
          <w:sz w:val="31"/>
          <w:szCs w:val="31"/>
          <w:highlight w:val="none"/>
        </w:rPr>
        <w:t>规定，</w:t>
      </w:r>
      <w:r>
        <w:rPr>
          <w:rFonts w:ascii="仿宋" w:hAnsi="仿宋" w:eastAsia="仿宋" w:cs="仿宋"/>
          <w:spacing w:val="-76"/>
          <w:sz w:val="31"/>
          <w:szCs w:val="31"/>
          <w:highlight w:val="none"/>
        </w:rPr>
        <w:t xml:space="preserve"> </w:t>
      </w:r>
      <w:r>
        <w:rPr>
          <w:rFonts w:ascii="仿宋" w:hAnsi="仿宋" w:eastAsia="仿宋" w:cs="仿宋"/>
          <w:spacing w:val="6"/>
          <w:sz w:val="31"/>
          <w:szCs w:val="31"/>
          <w:highlight w:val="none"/>
        </w:rPr>
        <w:t>以及平等、</w:t>
      </w:r>
      <w:r>
        <w:rPr>
          <w:rFonts w:ascii="仿宋" w:hAnsi="仿宋" w:eastAsia="仿宋" w:cs="仿宋"/>
          <w:spacing w:val="-64"/>
          <w:sz w:val="31"/>
          <w:szCs w:val="31"/>
          <w:highlight w:val="none"/>
        </w:rPr>
        <w:t xml:space="preserve"> </w:t>
      </w:r>
      <w:r>
        <w:rPr>
          <w:rFonts w:ascii="仿宋" w:hAnsi="仿宋" w:eastAsia="仿宋" w:cs="仿宋"/>
          <w:spacing w:val="6"/>
          <w:sz w:val="31"/>
          <w:szCs w:val="31"/>
          <w:highlight w:val="none"/>
        </w:rPr>
        <w:t>自愿、公平和诚实信用原则。</w:t>
      </w:r>
      <w:r>
        <w:rPr>
          <w:rFonts w:ascii="仿宋" w:hAnsi="仿宋" w:eastAsia="仿宋" w:cs="仿宋"/>
          <w:spacing w:val="-86"/>
          <w:sz w:val="31"/>
          <w:szCs w:val="31"/>
          <w:highlight w:val="none"/>
        </w:rPr>
        <w:t xml:space="preserve"> </w:t>
      </w:r>
      <w:r>
        <w:rPr>
          <w:rFonts w:ascii="仿宋" w:hAnsi="仿宋" w:eastAsia="仿宋" w:cs="仿宋"/>
          <w:spacing w:val="6"/>
          <w:sz w:val="31"/>
          <w:szCs w:val="31"/>
          <w:highlight w:val="none"/>
        </w:rPr>
        <w:t>除通用条款明</w:t>
      </w:r>
      <w:r>
        <w:rPr>
          <w:rFonts w:ascii="仿宋" w:hAnsi="仿宋" w:eastAsia="仿宋" w:cs="仿宋"/>
          <w:spacing w:val="15"/>
          <w:sz w:val="31"/>
          <w:szCs w:val="31"/>
          <w:highlight w:val="none"/>
        </w:rPr>
        <w:t>确规定可以作出不同约定外，专用条款补充和细化的</w:t>
      </w:r>
      <w:r>
        <w:rPr>
          <w:rFonts w:ascii="仿宋" w:hAnsi="仿宋" w:eastAsia="仿宋" w:cs="仿宋"/>
          <w:spacing w:val="14"/>
          <w:sz w:val="31"/>
          <w:szCs w:val="31"/>
          <w:highlight w:val="none"/>
        </w:rPr>
        <w:t>内容不得</w:t>
      </w:r>
      <w:r>
        <w:rPr>
          <w:rFonts w:ascii="仿宋" w:hAnsi="仿宋" w:eastAsia="仿宋" w:cs="仿宋"/>
          <w:spacing w:val="12"/>
          <w:sz w:val="31"/>
          <w:szCs w:val="31"/>
          <w:highlight w:val="none"/>
        </w:rPr>
        <w:t>与通用条款相抵触，否则相关内容无效。</w:t>
      </w:r>
      <w:r>
        <w:rPr>
          <w:rFonts w:ascii="仿宋" w:hAnsi="仿宋" w:eastAsia="仿宋" w:cs="仿宋"/>
          <w:spacing w:val="-78"/>
          <w:sz w:val="31"/>
          <w:szCs w:val="31"/>
          <w:highlight w:val="none"/>
        </w:rPr>
        <w:t xml:space="preserve"> </w:t>
      </w:r>
      <w:r>
        <w:rPr>
          <w:rFonts w:ascii="仿宋" w:hAnsi="仿宋" w:eastAsia="仿宋" w:cs="仿宋"/>
          <w:spacing w:val="12"/>
          <w:sz w:val="31"/>
          <w:szCs w:val="31"/>
          <w:highlight w:val="none"/>
        </w:rPr>
        <w:t>除合同专用条款另有</w:t>
      </w:r>
      <w:r>
        <w:rPr>
          <w:rFonts w:ascii="仿宋" w:hAnsi="仿宋" w:eastAsia="仿宋" w:cs="仿宋"/>
          <w:spacing w:val="8"/>
          <w:sz w:val="31"/>
          <w:szCs w:val="31"/>
          <w:highlight w:val="none"/>
        </w:rPr>
        <w:t>约定外，合同文件的组成及优先顺序如下：</w:t>
      </w:r>
    </w:p>
    <w:p w14:paraId="3E3BD5E8">
      <w:pPr>
        <w:keepNext w:val="0"/>
        <w:keepLines w:val="0"/>
        <w:pageBreakBefore w:val="0"/>
        <w:widowControl/>
        <w:kinsoku w:val="0"/>
        <w:wordWrap/>
        <w:overflowPunct/>
        <w:topLinePunct w:val="0"/>
        <w:autoSpaceDE w:val="0"/>
        <w:autoSpaceDN w:val="0"/>
        <w:bidi w:val="0"/>
        <w:adjustRightInd w:val="0"/>
        <w:snapToGrid w:val="0"/>
        <w:spacing w:line="600" w:lineRule="exact"/>
        <w:ind w:left="634"/>
        <w:textAlignment w:val="baseline"/>
        <w:outlineLvl w:val="9"/>
        <w:rPr>
          <w:rFonts w:ascii="仿宋" w:hAnsi="仿宋" w:eastAsia="仿宋" w:cs="仿宋"/>
          <w:sz w:val="31"/>
          <w:szCs w:val="31"/>
          <w:highlight w:val="none"/>
        </w:rPr>
      </w:pPr>
      <w:r>
        <w:rPr>
          <w:rFonts w:ascii="仿宋" w:hAnsi="仿宋" w:eastAsia="仿宋" w:cs="仿宋"/>
          <w:spacing w:val="-6"/>
          <w:position w:val="2"/>
          <w:sz w:val="31"/>
          <w:szCs w:val="31"/>
          <w:highlight w:val="none"/>
        </w:rPr>
        <w:t>（</w:t>
      </w:r>
      <w:r>
        <w:rPr>
          <w:rFonts w:ascii="仿宋" w:hAnsi="仿宋" w:eastAsia="仿宋" w:cs="仿宋"/>
          <w:spacing w:val="-73"/>
          <w:position w:val="2"/>
          <w:sz w:val="31"/>
          <w:szCs w:val="31"/>
          <w:highlight w:val="none"/>
        </w:rPr>
        <w:t xml:space="preserve"> </w:t>
      </w:r>
      <w:r>
        <w:rPr>
          <w:rFonts w:ascii="Times New Roman" w:hAnsi="Times New Roman" w:eastAsia="Times New Roman" w:cs="Times New Roman"/>
          <w:spacing w:val="-6"/>
          <w:position w:val="2"/>
          <w:sz w:val="31"/>
          <w:szCs w:val="31"/>
          <w:highlight w:val="none"/>
        </w:rPr>
        <w:t>1</w:t>
      </w:r>
      <w:r>
        <w:rPr>
          <w:rFonts w:ascii="Times New Roman" w:hAnsi="Times New Roman" w:eastAsia="Times New Roman" w:cs="Times New Roman"/>
          <w:spacing w:val="-37"/>
          <w:position w:val="2"/>
          <w:sz w:val="31"/>
          <w:szCs w:val="31"/>
          <w:highlight w:val="none"/>
        </w:rPr>
        <w:t xml:space="preserve"> </w:t>
      </w:r>
      <w:r>
        <w:rPr>
          <w:rFonts w:ascii="仿宋" w:hAnsi="仿宋" w:eastAsia="仿宋" w:cs="仿宋"/>
          <w:spacing w:val="-6"/>
          <w:position w:val="2"/>
          <w:sz w:val="31"/>
          <w:szCs w:val="31"/>
          <w:highlight w:val="none"/>
        </w:rPr>
        <w:t>）合同协议书；</w:t>
      </w:r>
    </w:p>
    <w:p w14:paraId="1A526F0C">
      <w:pPr>
        <w:keepNext w:val="0"/>
        <w:keepLines w:val="0"/>
        <w:pageBreakBefore w:val="0"/>
        <w:widowControl/>
        <w:kinsoku w:val="0"/>
        <w:wordWrap/>
        <w:overflowPunct/>
        <w:topLinePunct w:val="0"/>
        <w:autoSpaceDE w:val="0"/>
        <w:autoSpaceDN w:val="0"/>
        <w:bidi w:val="0"/>
        <w:adjustRightInd w:val="0"/>
        <w:snapToGrid w:val="0"/>
        <w:spacing w:line="600" w:lineRule="exact"/>
        <w:ind w:left="634"/>
        <w:textAlignment w:val="baseline"/>
        <w:outlineLvl w:val="9"/>
        <w:rPr>
          <w:rFonts w:ascii="仿宋" w:hAnsi="仿宋" w:eastAsia="仿宋" w:cs="仿宋"/>
          <w:sz w:val="31"/>
          <w:szCs w:val="31"/>
          <w:highlight w:val="none"/>
        </w:rPr>
      </w:pPr>
      <w:r>
        <w:rPr>
          <w:rFonts w:ascii="仿宋" w:hAnsi="仿宋" w:eastAsia="仿宋" w:cs="仿宋"/>
          <w:spacing w:val="7"/>
          <w:position w:val="2"/>
          <w:sz w:val="31"/>
          <w:szCs w:val="31"/>
          <w:highlight w:val="none"/>
        </w:rPr>
        <w:t>（</w:t>
      </w:r>
      <w:r>
        <w:rPr>
          <w:rFonts w:ascii="Times New Roman" w:hAnsi="Times New Roman" w:eastAsia="Times New Roman" w:cs="Times New Roman"/>
          <w:spacing w:val="7"/>
          <w:position w:val="2"/>
          <w:sz w:val="31"/>
          <w:szCs w:val="31"/>
          <w:highlight w:val="none"/>
        </w:rPr>
        <w:t>2</w:t>
      </w:r>
      <w:r>
        <w:rPr>
          <w:rFonts w:ascii="仿宋" w:hAnsi="仿宋" w:eastAsia="仿宋" w:cs="仿宋"/>
          <w:spacing w:val="7"/>
          <w:position w:val="2"/>
          <w:sz w:val="31"/>
          <w:szCs w:val="31"/>
          <w:highlight w:val="none"/>
        </w:rPr>
        <w:t>）中标通知书；</w:t>
      </w:r>
    </w:p>
    <w:p w14:paraId="1807AFC5">
      <w:pPr>
        <w:keepNext w:val="0"/>
        <w:keepLines w:val="0"/>
        <w:pageBreakBefore w:val="0"/>
        <w:widowControl/>
        <w:kinsoku w:val="0"/>
        <w:wordWrap/>
        <w:overflowPunct/>
        <w:topLinePunct w:val="0"/>
        <w:autoSpaceDE w:val="0"/>
        <w:autoSpaceDN w:val="0"/>
        <w:bidi w:val="0"/>
        <w:adjustRightInd w:val="0"/>
        <w:snapToGrid w:val="0"/>
        <w:spacing w:line="600" w:lineRule="exact"/>
        <w:ind w:left="634"/>
        <w:textAlignment w:val="baseline"/>
        <w:outlineLvl w:val="9"/>
        <w:rPr>
          <w:rFonts w:ascii="仿宋" w:hAnsi="仿宋" w:eastAsia="仿宋" w:cs="仿宋"/>
          <w:sz w:val="31"/>
          <w:szCs w:val="31"/>
          <w:highlight w:val="none"/>
        </w:rPr>
      </w:pPr>
      <w:r>
        <w:rPr>
          <w:rFonts w:ascii="仿宋" w:hAnsi="仿宋" w:eastAsia="仿宋" w:cs="仿宋"/>
          <w:spacing w:val="5"/>
          <w:position w:val="2"/>
          <w:sz w:val="31"/>
          <w:szCs w:val="31"/>
          <w:highlight w:val="none"/>
        </w:rPr>
        <w:t>（</w:t>
      </w:r>
      <w:r>
        <w:rPr>
          <w:rFonts w:ascii="Times New Roman" w:hAnsi="Times New Roman" w:eastAsia="Times New Roman" w:cs="Times New Roman"/>
          <w:spacing w:val="5"/>
          <w:position w:val="2"/>
          <w:sz w:val="31"/>
          <w:szCs w:val="31"/>
          <w:highlight w:val="none"/>
        </w:rPr>
        <w:t>3</w:t>
      </w:r>
      <w:r>
        <w:rPr>
          <w:rFonts w:ascii="Times New Roman" w:hAnsi="Times New Roman" w:eastAsia="Times New Roman" w:cs="Times New Roman"/>
          <w:spacing w:val="-35"/>
          <w:position w:val="2"/>
          <w:sz w:val="31"/>
          <w:szCs w:val="31"/>
          <w:highlight w:val="none"/>
        </w:rPr>
        <w:t xml:space="preserve"> </w:t>
      </w:r>
      <w:r>
        <w:rPr>
          <w:rFonts w:ascii="仿宋" w:hAnsi="仿宋" w:eastAsia="仿宋" w:cs="仿宋"/>
          <w:spacing w:val="5"/>
          <w:position w:val="2"/>
          <w:sz w:val="31"/>
          <w:szCs w:val="31"/>
          <w:highlight w:val="none"/>
        </w:rPr>
        <w:t>）投标函及投标函附录；</w:t>
      </w:r>
    </w:p>
    <w:p w14:paraId="004AC078">
      <w:pPr>
        <w:keepNext w:val="0"/>
        <w:keepLines w:val="0"/>
        <w:pageBreakBefore w:val="0"/>
        <w:widowControl/>
        <w:kinsoku w:val="0"/>
        <w:wordWrap/>
        <w:overflowPunct/>
        <w:topLinePunct w:val="0"/>
        <w:autoSpaceDE w:val="0"/>
        <w:autoSpaceDN w:val="0"/>
        <w:bidi w:val="0"/>
        <w:adjustRightInd w:val="0"/>
        <w:snapToGrid w:val="0"/>
        <w:spacing w:line="600" w:lineRule="exact"/>
        <w:ind w:left="634"/>
        <w:textAlignment w:val="baseline"/>
        <w:outlineLvl w:val="9"/>
        <w:rPr>
          <w:rFonts w:ascii="仿宋" w:hAnsi="仿宋" w:eastAsia="仿宋" w:cs="仿宋"/>
          <w:sz w:val="31"/>
          <w:szCs w:val="31"/>
          <w:highlight w:val="none"/>
        </w:rPr>
      </w:pPr>
      <w:r>
        <w:rPr>
          <w:rFonts w:ascii="仿宋" w:hAnsi="仿宋" w:eastAsia="仿宋" w:cs="仿宋"/>
          <w:spacing w:val="7"/>
          <w:position w:val="2"/>
          <w:sz w:val="31"/>
          <w:szCs w:val="31"/>
          <w:highlight w:val="none"/>
        </w:rPr>
        <w:t>（</w:t>
      </w:r>
      <w:r>
        <w:rPr>
          <w:rFonts w:ascii="Times New Roman" w:hAnsi="Times New Roman" w:eastAsia="Times New Roman" w:cs="Times New Roman"/>
          <w:spacing w:val="7"/>
          <w:position w:val="2"/>
          <w:sz w:val="31"/>
          <w:szCs w:val="31"/>
          <w:highlight w:val="none"/>
        </w:rPr>
        <w:t>4</w:t>
      </w:r>
      <w:r>
        <w:rPr>
          <w:rFonts w:ascii="仿宋" w:hAnsi="仿宋" w:eastAsia="仿宋" w:cs="仿宋"/>
          <w:spacing w:val="7"/>
          <w:position w:val="2"/>
          <w:sz w:val="31"/>
          <w:szCs w:val="31"/>
          <w:highlight w:val="none"/>
        </w:rPr>
        <w:t>）合同专用条款；</w:t>
      </w:r>
    </w:p>
    <w:p w14:paraId="088DD347">
      <w:pPr>
        <w:keepNext w:val="0"/>
        <w:keepLines w:val="0"/>
        <w:pageBreakBefore w:val="0"/>
        <w:widowControl/>
        <w:kinsoku w:val="0"/>
        <w:wordWrap/>
        <w:overflowPunct/>
        <w:topLinePunct w:val="0"/>
        <w:autoSpaceDE w:val="0"/>
        <w:autoSpaceDN w:val="0"/>
        <w:bidi w:val="0"/>
        <w:adjustRightInd w:val="0"/>
        <w:snapToGrid w:val="0"/>
        <w:spacing w:line="600" w:lineRule="exact"/>
        <w:ind w:left="634"/>
        <w:textAlignment w:val="baseline"/>
        <w:outlineLvl w:val="9"/>
        <w:rPr>
          <w:rFonts w:ascii="仿宋" w:hAnsi="仿宋" w:eastAsia="仿宋" w:cs="仿宋"/>
          <w:sz w:val="31"/>
          <w:szCs w:val="31"/>
          <w:highlight w:val="none"/>
        </w:rPr>
      </w:pPr>
      <w:r>
        <w:rPr>
          <w:rFonts w:ascii="仿宋" w:hAnsi="仿宋" w:eastAsia="仿宋" w:cs="仿宋"/>
          <w:spacing w:val="3"/>
          <w:position w:val="2"/>
          <w:sz w:val="31"/>
          <w:szCs w:val="31"/>
          <w:highlight w:val="none"/>
        </w:rPr>
        <w:t>（</w:t>
      </w:r>
      <w:r>
        <w:rPr>
          <w:rFonts w:ascii="Times New Roman" w:hAnsi="Times New Roman" w:eastAsia="Times New Roman" w:cs="Times New Roman"/>
          <w:spacing w:val="3"/>
          <w:position w:val="2"/>
          <w:sz w:val="31"/>
          <w:szCs w:val="31"/>
          <w:highlight w:val="none"/>
        </w:rPr>
        <w:t>5</w:t>
      </w:r>
      <w:r>
        <w:rPr>
          <w:rFonts w:ascii="Times New Roman" w:hAnsi="Times New Roman" w:eastAsia="Times New Roman" w:cs="Times New Roman"/>
          <w:spacing w:val="-30"/>
          <w:position w:val="2"/>
          <w:sz w:val="31"/>
          <w:szCs w:val="31"/>
          <w:highlight w:val="none"/>
        </w:rPr>
        <w:t xml:space="preserve"> </w:t>
      </w:r>
      <w:r>
        <w:rPr>
          <w:rFonts w:ascii="仿宋" w:hAnsi="仿宋" w:eastAsia="仿宋" w:cs="仿宋"/>
          <w:spacing w:val="3"/>
          <w:position w:val="2"/>
          <w:sz w:val="31"/>
          <w:szCs w:val="31"/>
          <w:highlight w:val="none"/>
        </w:rPr>
        <w:t>）合同通用条款；</w:t>
      </w:r>
    </w:p>
    <w:p w14:paraId="15FB553C">
      <w:pPr>
        <w:keepNext w:val="0"/>
        <w:keepLines w:val="0"/>
        <w:pageBreakBefore w:val="0"/>
        <w:widowControl/>
        <w:numPr>
          <w:ilvl w:val="0"/>
          <w:numId w:val="2"/>
        </w:numPr>
        <w:kinsoku w:val="0"/>
        <w:wordWrap/>
        <w:overflowPunct/>
        <w:topLinePunct w:val="0"/>
        <w:autoSpaceDE w:val="0"/>
        <w:autoSpaceDN w:val="0"/>
        <w:bidi w:val="0"/>
        <w:adjustRightInd w:val="0"/>
        <w:snapToGrid w:val="0"/>
        <w:spacing w:line="600" w:lineRule="exact"/>
        <w:ind w:left="0" w:firstLine="568" w:firstLineChars="200"/>
        <w:textAlignment w:val="baseline"/>
        <w:outlineLvl w:val="9"/>
        <w:rPr>
          <w:rFonts w:ascii="仿宋" w:hAnsi="仿宋" w:eastAsia="仿宋" w:cs="仿宋"/>
          <w:sz w:val="31"/>
          <w:szCs w:val="31"/>
          <w:highlight w:val="none"/>
        </w:rPr>
      </w:pPr>
      <w:bookmarkStart w:id="46" w:name="auto_fouce_7"/>
      <w:r>
        <w:rPr>
          <w:rFonts w:ascii="仿宋" w:hAnsi="仿宋" w:eastAsia="仿宋" w:cs="仿宋"/>
          <w:spacing w:val="-13"/>
          <w:sz w:val="31"/>
          <w:szCs w:val="31"/>
          <w:highlight w:val="none"/>
        </w:rPr>
        <w:t>投标文件中</w:t>
      </w:r>
      <w:r>
        <w:rPr>
          <w:rFonts w:hint="eastAsia" w:ascii="仿宋" w:hAnsi="仿宋" w:eastAsia="仿宋" w:cs="仿宋"/>
          <w:spacing w:val="-13"/>
          <w:sz w:val="31"/>
          <w:szCs w:val="31"/>
          <w:highlight w:val="none"/>
          <w:lang w:val="en-US" w:eastAsia="zh-CN"/>
        </w:rPr>
        <w:t>的标准、规范及有关技术文件；</w:t>
      </w:r>
    </w:p>
    <w:p w14:paraId="1E661EBF">
      <w:pPr>
        <w:keepNext w:val="0"/>
        <w:keepLines w:val="0"/>
        <w:pageBreakBefore w:val="0"/>
        <w:widowControl/>
        <w:numPr>
          <w:ilvl w:val="0"/>
          <w:numId w:val="2"/>
        </w:numPr>
        <w:kinsoku w:val="0"/>
        <w:wordWrap/>
        <w:overflowPunct/>
        <w:topLinePunct w:val="0"/>
        <w:autoSpaceDE w:val="0"/>
        <w:autoSpaceDN w:val="0"/>
        <w:bidi w:val="0"/>
        <w:adjustRightInd w:val="0"/>
        <w:snapToGrid w:val="0"/>
        <w:spacing w:line="600" w:lineRule="exact"/>
        <w:ind w:left="0" w:leftChars="0" w:firstLine="568" w:firstLineChars="200"/>
        <w:textAlignment w:val="baseline"/>
        <w:outlineLvl w:val="9"/>
        <w:rPr>
          <w:rFonts w:ascii="仿宋" w:hAnsi="仿宋" w:eastAsia="仿宋" w:cs="仿宋"/>
          <w:spacing w:val="-8"/>
          <w:sz w:val="31"/>
          <w:szCs w:val="31"/>
          <w:highlight w:val="none"/>
        </w:rPr>
      </w:pPr>
      <w:r>
        <w:rPr>
          <w:rFonts w:hint="eastAsia" w:ascii="仿宋" w:hAnsi="仿宋" w:eastAsia="仿宋" w:cs="仿宋"/>
          <w:spacing w:val="-13"/>
          <w:sz w:val="31"/>
          <w:szCs w:val="31"/>
          <w:highlight w:val="none"/>
          <w:lang w:val="en-US" w:eastAsia="zh-CN"/>
        </w:rPr>
        <w:t>乙方投标文件中的</w:t>
      </w:r>
      <w:r>
        <w:rPr>
          <w:rFonts w:ascii="仿宋" w:hAnsi="仿宋" w:eastAsia="仿宋" w:cs="仿宋"/>
          <w:spacing w:val="-13"/>
          <w:sz w:val="31"/>
          <w:szCs w:val="31"/>
          <w:highlight w:val="none"/>
        </w:rPr>
        <w:t>项目管理方案、团队人员配置和其它投</w:t>
      </w:r>
      <w:r>
        <w:rPr>
          <w:rFonts w:ascii="仿宋" w:hAnsi="仿宋" w:eastAsia="仿宋" w:cs="仿宋"/>
          <w:spacing w:val="-8"/>
          <w:sz w:val="31"/>
          <w:szCs w:val="31"/>
          <w:highlight w:val="none"/>
        </w:rPr>
        <w:t>标承诺；</w:t>
      </w:r>
      <w:bookmarkEnd w:id="46"/>
    </w:p>
    <w:p w14:paraId="5A3C19C5">
      <w:pPr>
        <w:keepNext w:val="0"/>
        <w:keepLines w:val="0"/>
        <w:pageBreakBefore w:val="0"/>
        <w:widowControl/>
        <w:numPr>
          <w:ilvl w:val="0"/>
          <w:numId w:val="2"/>
        </w:numPr>
        <w:kinsoku w:val="0"/>
        <w:wordWrap/>
        <w:overflowPunct/>
        <w:topLinePunct w:val="0"/>
        <w:autoSpaceDE w:val="0"/>
        <w:autoSpaceDN w:val="0"/>
        <w:bidi w:val="0"/>
        <w:adjustRightInd w:val="0"/>
        <w:snapToGrid w:val="0"/>
        <w:spacing w:line="600" w:lineRule="exact"/>
        <w:ind w:left="0" w:leftChars="0" w:firstLine="624" w:firstLineChars="200"/>
        <w:textAlignment w:val="baseline"/>
        <w:outlineLvl w:val="9"/>
        <w:rPr>
          <w:rFonts w:ascii="仿宋" w:hAnsi="仿宋" w:eastAsia="仿宋" w:cs="仿宋"/>
          <w:sz w:val="31"/>
          <w:szCs w:val="31"/>
          <w:highlight w:val="none"/>
        </w:rPr>
      </w:pPr>
      <w:r>
        <w:rPr>
          <w:rFonts w:ascii="仿宋" w:hAnsi="仿宋" w:eastAsia="仿宋" w:cs="仿宋"/>
          <w:spacing w:val="1"/>
          <w:position w:val="2"/>
          <w:sz w:val="31"/>
          <w:szCs w:val="31"/>
          <w:highlight w:val="none"/>
        </w:rPr>
        <w:t>其他合同文件。</w:t>
      </w:r>
    </w:p>
    <w:p w14:paraId="68B22586">
      <w:pPr>
        <w:keepNext w:val="0"/>
        <w:keepLines w:val="0"/>
        <w:pageBreakBefore w:val="0"/>
        <w:widowControl/>
        <w:kinsoku w:val="0"/>
        <w:wordWrap/>
        <w:overflowPunct/>
        <w:topLinePunct w:val="0"/>
        <w:autoSpaceDE w:val="0"/>
        <w:autoSpaceDN w:val="0"/>
        <w:bidi w:val="0"/>
        <w:adjustRightInd w:val="0"/>
        <w:snapToGrid w:val="0"/>
        <w:spacing w:line="600" w:lineRule="exact"/>
        <w:ind w:right="20" w:firstLine="638"/>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4"/>
          <w:sz w:val="31"/>
          <w:szCs w:val="31"/>
          <w:highlight w:val="none"/>
        </w:rPr>
        <w:t>6</w:t>
      </w:r>
      <w:r>
        <w:rPr>
          <w:rFonts w:ascii="Times New Roman" w:hAnsi="Times New Roman" w:eastAsia="Times New Roman" w:cs="Times New Roman"/>
          <w:b/>
          <w:bCs/>
          <w:spacing w:val="-22"/>
          <w:sz w:val="31"/>
          <w:szCs w:val="31"/>
          <w:highlight w:val="none"/>
        </w:rPr>
        <w:t xml:space="preserve"> </w:t>
      </w:r>
      <w:r>
        <w:rPr>
          <w:rFonts w:ascii="仿宋" w:hAnsi="仿宋" w:eastAsia="仿宋" w:cs="仿宋"/>
          <w:b/>
          <w:bCs/>
          <w:spacing w:val="4"/>
          <w:sz w:val="31"/>
          <w:szCs w:val="31"/>
          <w:highlight w:val="none"/>
        </w:rPr>
        <w:t>、</w:t>
      </w:r>
      <w:r>
        <w:rPr>
          <w:rFonts w:ascii="仿宋" w:hAnsi="仿宋" w:eastAsia="仿宋" w:cs="仿宋"/>
          <w:spacing w:val="-85"/>
          <w:sz w:val="31"/>
          <w:szCs w:val="31"/>
          <w:highlight w:val="none"/>
        </w:rPr>
        <w:t xml:space="preserve"> </w:t>
      </w:r>
      <w:r>
        <w:rPr>
          <w:rFonts w:ascii="仿宋" w:hAnsi="仿宋" w:eastAsia="仿宋" w:cs="仿宋"/>
          <w:spacing w:val="4"/>
          <w:sz w:val="31"/>
          <w:szCs w:val="31"/>
          <w:highlight w:val="none"/>
        </w:rPr>
        <w:t>甲方承诺，遵守本合同中的各项约定，按合同约定的条</w:t>
      </w:r>
      <w:r>
        <w:rPr>
          <w:rFonts w:ascii="仿宋" w:hAnsi="仿宋" w:eastAsia="仿宋" w:cs="仿宋"/>
          <w:spacing w:val="8"/>
          <w:sz w:val="31"/>
          <w:szCs w:val="31"/>
          <w:highlight w:val="none"/>
        </w:rPr>
        <w:t>件、时间和方式向乙方支付合同价款。</w:t>
      </w:r>
    </w:p>
    <w:p w14:paraId="7A82B488">
      <w:pPr>
        <w:keepNext w:val="0"/>
        <w:keepLines w:val="0"/>
        <w:pageBreakBefore w:val="0"/>
        <w:wordWrap/>
        <w:overflowPunct/>
        <w:topLinePunct w:val="0"/>
        <w:bidi w:val="0"/>
        <w:spacing w:line="600" w:lineRule="exact"/>
        <w:ind w:left="31" w:right="20" w:firstLine="603"/>
        <w:outlineLvl w:val="9"/>
        <w:rPr>
          <w:highlight w:val="none"/>
        </w:rPr>
      </w:pPr>
      <w:r>
        <w:rPr>
          <w:rFonts w:ascii="Times New Roman" w:hAnsi="Times New Roman" w:eastAsia="Times New Roman" w:cs="Times New Roman"/>
          <w:b/>
          <w:bCs/>
          <w:spacing w:val="5"/>
          <w:sz w:val="31"/>
          <w:szCs w:val="31"/>
          <w:highlight w:val="none"/>
        </w:rPr>
        <w:t>7</w:t>
      </w:r>
      <w:r>
        <w:rPr>
          <w:rFonts w:ascii="Times New Roman" w:hAnsi="Times New Roman" w:eastAsia="Times New Roman" w:cs="Times New Roman"/>
          <w:b/>
          <w:bCs/>
          <w:spacing w:val="-37"/>
          <w:sz w:val="31"/>
          <w:szCs w:val="31"/>
          <w:highlight w:val="none"/>
        </w:rPr>
        <w:t xml:space="preserve"> </w:t>
      </w:r>
      <w:r>
        <w:rPr>
          <w:rFonts w:ascii="仿宋" w:hAnsi="仿宋" w:eastAsia="仿宋" w:cs="仿宋"/>
          <w:b/>
          <w:bCs/>
          <w:spacing w:val="5"/>
          <w:sz w:val="31"/>
          <w:szCs w:val="31"/>
          <w:highlight w:val="none"/>
        </w:rPr>
        <w:t>、</w:t>
      </w:r>
      <w:r>
        <w:rPr>
          <w:rFonts w:ascii="仿宋" w:hAnsi="仿宋" w:eastAsia="仿宋" w:cs="仿宋"/>
          <w:spacing w:val="-88"/>
          <w:sz w:val="31"/>
          <w:szCs w:val="31"/>
          <w:highlight w:val="none"/>
        </w:rPr>
        <w:t xml:space="preserve"> </w:t>
      </w:r>
      <w:r>
        <w:rPr>
          <w:rFonts w:ascii="仿宋" w:hAnsi="仿宋" w:eastAsia="仿宋" w:cs="仿宋"/>
          <w:spacing w:val="5"/>
          <w:sz w:val="31"/>
          <w:szCs w:val="31"/>
          <w:highlight w:val="none"/>
        </w:rPr>
        <w:t>乙方承诺，遵守本合同中的各项约定，按照</w:t>
      </w:r>
      <w:r>
        <w:rPr>
          <w:rFonts w:ascii="仿宋" w:hAnsi="仿宋" w:eastAsia="仿宋" w:cs="仿宋"/>
          <w:spacing w:val="4"/>
          <w:sz w:val="31"/>
          <w:szCs w:val="31"/>
          <w:highlight w:val="none"/>
        </w:rPr>
        <w:t>代建工作范</w:t>
      </w:r>
      <w:r>
        <w:rPr>
          <w:rFonts w:ascii="仿宋" w:hAnsi="仿宋" w:eastAsia="仿宋" w:cs="仿宋"/>
          <w:spacing w:val="6"/>
          <w:sz w:val="31"/>
          <w:szCs w:val="31"/>
          <w:highlight w:val="none"/>
        </w:rPr>
        <w:t>围和内容，承担和完成代建任务。</w:t>
      </w:r>
    </w:p>
    <w:p w14:paraId="1BF0BA0D">
      <w:pPr>
        <w:keepNext w:val="0"/>
        <w:keepLines w:val="0"/>
        <w:pageBreakBefore w:val="0"/>
        <w:widowControl/>
        <w:kinsoku w:val="0"/>
        <w:wordWrap/>
        <w:overflowPunct/>
        <w:topLinePunct w:val="0"/>
        <w:autoSpaceDE w:val="0"/>
        <w:autoSpaceDN w:val="0"/>
        <w:bidi w:val="0"/>
        <w:adjustRightInd w:val="0"/>
        <w:snapToGrid w:val="0"/>
        <w:spacing w:line="600" w:lineRule="exact"/>
        <w:ind w:left="0" w:right="30" w:firstLine="628" w:firstLineChars="200"/>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2"/>
          <w:sz w:val="31"/>
          <w:szCs w:val="31"/>
          <w:highlight w:val="none"/>
        </w:rPr>
        <w:t>8</w:t>
      </w:r>
      <w:r>
        <w:rPr>
          <w:rFonts w:ascii="Times New Roman" w:hAnsi="Times New Roman" w:eastAsia="Times New Roman" w:cs="Times New Roman"/>
          <w:b/>
          <w:bCs/>
          <w:spacing w:val="-38"/>
          <w:sz w:val="31"/>
          <w:szCs w:val="31"/>
          <w:highlight w:val="none"/>
        </w:rPr>
        <w:t xml:space="preserve"> </w:t>
      </w:r>
      <w:r>
        <w:rPr>
          <w:rFonts w:ascii="仿宋" w:hAnsi="仿宋" w:eastAsia="仿宋" w:cs="仿宋"/>
          <w:b/>
          <w:bCs/>
          <w:spacing w:val="2"/>
          <w:sz w:val="31"/>
          <w:szCs w:val="31"/>
          <w:highlight w:val="none"/>
        </w:rPr>
        <w:t>、</w:t>
      </w:r>
      <w:r>
        <w:rPr>
          <w:rFonts w:ascii="仿宋" w:hAnsi="仿宋" w:eastAsia="仿宋" w:cs="仿宋"/>
          <w:spacing w:val="2"/>
          <w:sz w:val="31"/>
          <w:szCs w:val="31"/>
          <w:highlight w:val="none"/>
        </w:rPr>
        <w:t>本合同协议书一式</w:t>
      </w:r>
      <w:r>
        <w:rPr>
          <w:rFonts w:ascii="仿宋" w:hAnsi="仿宋" w:eastAsia="仿宋" w:cs="仿宋"/>
          <w:spacing w:val="2"/>
          <w:sz w:val="31"/>
          <w:szCs w:val="31"/>
          <w:highlight w:val="none"/>
          <w:u w:val="single" w:color="auto"/>
        </w:rPr>
        <w:t>拾</w:t>
      </w:r>
      <w:r>
        <w:rPr>
          <w:rFonts w:ascii="仿宋" w:hAnsi="仿宋" w:eastAsia="仿宋" w:cs="仿宋"/>
          <w:spacing w:val="2"/>
          <w:sz w:val="31"/>
          <w:szCs w:val="31"/>
          <w:highlight w:val="none"/>
        </w:rPr>
        <w:t>份，其中正本</w:t>
      </w:r>
      <w:r>
        <w:rPr>
          <w:rFonts w:ascii="仿宋" w:hAnsi="仿宋" w:eastAsia="仿宋" w:cs="仿宋"/>
          <w:b/>
          <w:bCs/>
          <w:spacing w:val="2"/>
          <w:sz w:val="31"/>
          <w:szCs w:val="31"/>
          <w:highlight w:val="none"/>
          <w:u w:val="single" w:color="auto"/>
        </w:rPr>
        <w:t>贰</w:t>
      </w:r>
      <w:r>
        <w:rPr>
          <w:rFonts w:ascii="仿宋" w:hAnsi="仿宋" w:eastAsia="仿宋" w:cs="仿宋"/>
          <w:spacing w:val="2"/>
          <w:sz w:val="31"/>
          <w:szCs w:val="31"/>
          <w:highlight w:val="none"/>
        </w:rPr>
        <w:t>份，</w:t>
      </w:r>
      <w:r>
        <w:rPr>
          <w:rFonts w:ascii="仿宋" w:hAnsi="仿宋" w:eastAsia="仿宋" w:cs="仿宋"/>
          <w:spacing w:val="-86"/>
          <w:sz w:val="31"/>
          <w:szCs w:val="31"/>
          <w:highlight w:val="none"/>
        </w:rPr>
        <w:t xml:space="preserve"> </w:t>
      </w:r>
      <w:r>
        <w:rPr>
          <w:rFonts w:ascii="仿宋" w:hAnsi="仿宋" w:eastAsia="仿宋" w:cs="仿宋"/>
          <w:spacing w:val="2"/>
          <w:sz w:val="31"/>
          <w:szCs w:val="31"/>
          <w:highlight w:val="none"/>
        </w:rPr>
        <w:t>甲方、</w:t>
      </w:r>
      <w:r>
        <w:rPr>
          <w:rFonts w:ascii="仿宋" w:hAnsi="仿宋" w:eastAsia="仿宋" w:cs="仿宋"/>
          <w:spacing w:val="-87"/>
          <w:sz w:val="31"/>
          <w:szCs w:val="31"/>
          <w:highlight w:val="none"/>
        </w:rPr>
        <w:t xml:space="preserve"> </w:t>
      </w:r>
      <w:r>
        <w:rPr>
          <w:rFonts w:ascii="仿宋" w:hAnsi="仿宋" w:eastAsia="仿宋" w:cs="仿宋"/>
          <w:spacing w:val="2"/>
          <w:sz w:val="31"/>
          <w:szCs w:val="31"/>
          <w:highlight w:val="none"/>
        </w:rPr>
        <w:t>乙方各</w:t>
      </w:r>
      <w:r>
        <w:rPr>
          <w:rFonts w:ascii="仿宋" w:hAnsi="仿宋" w:eastAsia="仿宋" w:cs="仿宋"/>
          <w:spacing w:val="8"/>
          <w:sz w:val="31"/>
          <w:szCs w:val="31"/>
          <w:highlight w:val="none"/>
        </w:rPr>
        <w:t>执</w:t>
      </w:r>
      <w:r>
        <w:rPr>
          <w:rFonts w:ascii="仿宋" w:hAnsi="仿宋" w:eastAsia="仿宋" w:cs="仿宋"/>
          <w:spacing w:val="8"/>
          <w:sz w:val="31"/>
          <w:szCs w:val="31"/>
          <w:highlight w:val="none"/>
          <w:u w:val="single" w:color="auto"/>
        </w:rPr>
        <w:t>壹</w:t>
      </w:r>
      <w:r>
        <w:rPr>
          <w:rFonts w:ascii="仿宋" w:hAnsi="仿宋" w:eastAsia="仿宋" w:cs="仿宋"/>
          <w:spacing w:val="-141"/>
          <w:sz w:val="31"/>
          <w:szCs w:val="31"/>
          <w:highlight w:val="none"/>
          <w:u w:val="single" w:color="auto"/>
        </w:rPr>
        <w:t xml:space="preserve"> </w:t>
      </w:r>
      <w:r>
        <w:rPr>
          <w:rFonts w:ascii="仿宋" w:hAnsi="仿宋" w:eastAsia="仿宋" w:cs="仿宋"/>
          <w:spacing w:val="-146"/>
          <w:sz w:val="31"/>
          <w:szCs w:val="31"/>
          <w:highlight w:val="none"/>
        </w:rPr>
        <w:t xml:space="preserve"> </w:t>
      </w:r>
      <w:r>
        <w:rPr>
          <w:rFonts w:ascii="仿宋" w:hAnsi="仿宋" w:eastAsia="仿宋" w:cs="仿宋"/>
          <w:spacing w:val="8"/>
          <w:sz w:val="31"/>
          <w:szCs w:val="31"/>
          <w:highlight w:val="none"/>
        </w:rPr>
        <w:t>份，副本</w:t>
      </w:r>
      <w:r>
        <w:rPr>
          <w:rFonts w:ascii="仿宋" w:hAnsi="仿宋" w:eastAsia="仿宋" w:cs="仿宋"/>
          <w:spacing w:val="8"/>
          <w:sz w:val="31"/>
          <w:szCs w:val="31"/>
          <w:highlight w:val="none"/>
          <w:u w:val="single" w:color="auto"/>
        </w:rPr>
        <w:t>捌</w:t>
      </w:r>
      <w:r>
        <w:rPr>
          <w:rFonts w:ascii="仿宋" w:hAnsi="仿宋" w:eastAsia="仿宋" w:cs="仿宋"/>
          <w:spacing w:val="8"/>
          <w:sz w:val="31"/>
          <w:szCs w:val="31"/>
          <w:highlight w:val="none"/>
        </w:rPr>
        <w:t>份，</w:t>
      </w:r>
      <w:r>
        <w:rPr>
          <w:rFonts w:ascii="仿宋" w:hAnsi="仿宋" w:eastAsia="仿宋" w:cs="仿宋"/>
          <w:spacing w:val="-79"/>
          <w:sz w:val="31"/>
          <w:szCs w:val="31"/>
          <w:highlight w:val="none"/>
        </w:rPr>
        <w:t xml:space="preserve"> </w:t>
      </w:r>
      <w:r>
        <w:rPr>
          <w:rFonts w:ascii="仿宋" w:hAnsi="仿宋" w:eastAsia="仿宋" w:cs="仿宋"/>
          <w:spacing w:val="8"/>
          <w:sz w:val="31"/>
          <w:szCs w:val="31"/>
          <w:highlight w:val="none"/>
        </w:rPr>
        <w:t>甲方、</w:t>
      </w:r>
      <w:r>
        <w:rPr>
          <w:rFonts w:ascii="仿宋" w:hAnsi="仿宋" w:eastAsia="仿宋" w:cs="仿宋"/>
          <w:spacing w:val="-78"/>
          <w:sz w:val="31"/>
          <w:szCs w:val="31"/>
          <w:highlight w:val="none"/>
        </w:rPr>
        <w:t xml:space="preserve"> </w:t>
      </w:r>
      <w:r>
        <w:rPr>
          <w:rFonts w:ascii="仿宋" w:hAnsi="仿宋" w:eastAsia="仿宋" w:cs="仿宋"/>
          <w:spacing w:val="8"/>
          <w:sz w:val="31"/>
          <w:szCs w:val="31"/>
          <w:highlight w:val="none"/>
        </w:rPr>
        <w:t>乙方各执</w:t>
      </w:r>
      <w:r>
        <w:rPr>
          <w:rFonts w:ascii="仿宋" w:hAnsi="仿宋" w:eastAsia="仿宋" w:cs="仿宋"/>
          <w:spacing w:val="8"/>
          <w:sz w:val="31"/>
          <w:szCs w:val="31"/>
          <w:highlight w:val="none"/>
          <w:u w:val="single" w:color="auto"/>
        </w:rPr>
        <w:t>壹</w:t>
      </w:r>
      <w:r>
        <w:rPr>
          <w:rFonts w:ascii="仿宋" w:hAnsi="仿宋" w:eastAsia="仿宋" w:cs="仿宋"/>
          <w:spacing w:val="8"/>
          <w:sz w:val="31"/>
          <w:szCs w:val="31"/>
          <w:highlight w:val="none"/>
        </w:rPr>
        <w:t>份，其余副本由甲方分</w:t>
      </w:r>
      <w:r>
        <w:rPr>
          <w:rFonts w:ascii="仿宋" w:hAnsi="仿宋" w:eastAsia="仿宋" w:cs="仿宋"/>
          <w:spacing w:val="4"/>
          <w:sz w:val="31"/>
          <w:szCs w:val="31"/>
          <w:highlight w:val="none"/>
        </w:rPr>
        <w:t>送有关单位。</w:t>
      </w:r>
    </w:p>
    <w:p w14:paraId="6819161B">
      <w:pPr>
        <w:keepNext w:val="0"/>
        <w:keepLines w:val="0"/>
        <w:pageBreakBefore w:val="0"/>
        <w:widowControl/>
        <w:kinsoku w:val="0"/>
        <w:wordWrap/>
        <w:overflowPunct/>
        <w:topLinePunct w:val="0"/>
        <w:autoSpaceDE w:val="0"/>
        <w:autoSpaceDN w:val="0"/>
        <w:bidi w:val="0"/>
        <w:adjustRightInd w:val="0"/>
        <w:snapToGrid w:val="0"/>
        <w:spacing w:line="600" w:lineRule="exact"/>
        <w:ind w:right="33" w:firstLine="639"/>
        <w:textAlignment w:val="baseline"/>
        <w:outlineLvl w:val="9"/>
        <w:rPr>
          <w:rFonts w:ascii="仿宋" w:hAnsi="仿宋" w:eastAsia="仿宋" w:cs="仿宋"/>
          <w:spacing w:val="9"/>
          <w:sz w:val="31"/>
          <w:szCs w:val="31"/>
          <w:highlight w:val="none"/>
        </w:rPr>
      </w:pPr>
      <w:r>
        <w:rPr>
          <w:rFonts w:ascii="Times New Roman" w:hAnsi="Times New Roman" w:eastAsia="Times New Roman" w:cs="Times New Roman"/>
          <w:b/>
          <w:bCs/>
          <w:spacing w:val="7"/>
          <w:sz w:val="31"/>
          <w:szCs w:val="31"/>
          <w:highlight w:val="none"/>
        </w:rPr>
        <w:t>9</w:t>
      </w:r>
      <w:r>
        <w:rPr>
          <w:rFonts w:ascii="Times New Roman" w:hAnsi="Times New Roman" w:eastAsia="Times New Roman" w:cs="Times New Roman"/>
          <w:b/>
          <w:bCs/>
          <w:spacing w:val="-27"/>
          <w:sz w:val="31"/>
          <w:szCs w:val="31"/>
          <w:highlight w:val="none"/>
        </w:rPr>
        <w:t xml:space="preserve"> </w:t>
      </w:r>
      <w:r>
        <w:rPr>
          <w:rFonts w:ascii="仿宋" w:hAnsi="仿宋" w:eastAsia="仿宋" w:cs="仿宋"/>
          <w:spacing w:val="7"/>
          <w:sz w:val="31"/>
          <w:szCs w:val="31"/>
          <w:highlight w:val="none"/>
        </w:rPr>
        <w:t>、本协议未尽事宜，双方可另行签订补充协议。补充协议</w:t>
      </w:r>
      <w:r>
        <w:rPr>
          <w:rFonts w:ascii="仿宋" w:hAnsi="仿宋" w:eastAsia="仿宋" w:cs="仿宋"/>
          <w:spacing w:val="9"/>
          <w:sz w:val="31"/>
          <w:szCs w:val="31"/>
          <w:highlight w:val="none"/>
        </w:rPr>
        <w:t>是合同的组成部分，与本协议具有同等法律效力。</w:t>
      </w:r>
    </w:p>
    <w:p w14:paraId="0E53E1FF">
      <w:pPr>
        <w:keepNext w:val="0"/>
        <w:keepLines w:val="0"/>
        <w:pageBreakBefore w:val="0"/>
        <w:widowControl/>
        <w:kinsoku w:val="0"/>
        <w:wordWrap/>
        <w:overflowPunct/>
        <w:topLinePunct w:val="0"/>
        <w:autoSpaceDE w:val="0"/>
        <w:autoSpaceDN w:val="0"/>
        <w:bidi w:val="0"/>
        <w:adjustRightInd w:val="0"/>
        <w:snapToGrid w:val="0"/>
        <w:spacing w:line="600" w:lineRule="exact"/>
        <w:ind w:right="33" w:firstLine="639"/>
        <w:textAlignment w:val="baseline"/>
        <w:outlineLvl w:val="9"/>
        <w:rPr>
          <w:rFonts w:hint="eastAsia" w:ascii="仿宋" w:hAnsi="仿宋" w:eastAsia="仿宋" w:cs="仿宋"/>
          <w:sz w:val="31"/>
          <w:szCs w:val="31"/>
          <w:highlight w:val="none"/>
          <w:lang w:eastAsia="zh-CN"/>
        </w:rPr>
      </w:pPr>
      <w:r>
        <w:rPr>
          <w:rFonts w:ascii="Times New Roman" w:hAnsi="Times New Roman" w:eastAsia="Times New Roman" w:cs="Times New Roman"/>
          <w:b/>
          <w:bCs/>
          <w:spacing w:val="12"/>
          <w:sz w:val="31"/>
          <w:szCs w:val="31"/>
          <w:highlight w:val="none"/>
        </w:rPr>
        <w:t>10</w:t>
      </w:r>
      <w:r>
        <w:rPr>
          <w:rFonts w:ascii="Times New Roman" w:hAnsi="Times New Roman" w:eastAsia="Times New Roman" w:cs="Times New Roman"/>
          <w:b/>
          <w:bCs/>
          <w:spacing w:val="-20"/>
          <w:sz w:val="31"/>
          <w:szCs w:val="31"/>
          <w:highlight w:val="none"/>
        </w:rPr>
        <w:t xml:space="preserve"> </w:t>
      </w:r>
      <w:r>
        <w:rPr>
          <w:rFonts w:ascii="仿宋" w:hAnsi="仿宋" w:eastAsia="仿宋" w:cs="仿宋"/>
          <w:b/>
          <w:bCs/>
          <w:spacing w:val="12"/>
          <w:sz w:val="31"/>
          <w:szCs w:val="31"/>
          <w:highlight w:val="none"/>
        </w:rPr>
        <w:t>、</w:t>
      </w:r>
      <w:bookmarkStart w:id="47" w:name="auto_fouce_8"/>
      <w:r>
        <w:rPr>
          <w:rFonts w:ascii="仿宋" w:hAnsi="仿宋" w:eastAsia="仿宋" w:cs="仿宋"/>
          <w:spacing w:val="12"/>
          <w:sz w:val="31"/>
          <w:szCs w:val="31"/>
          <w:highlight w:val="none"/>
        </w:rPr>
        <w:t>本合同自代建主管部门颁发代建合同备案通知之日起</w:t>
      </w:r>
      <w:r>
        <w:rPr>
          <w:rFonts w:ascii="仿宋" w:hAnsi="仿宋" w:eastAsia="仿宋" w:cs="仿宋"/>
          <w:spacing w:val="14"/>
          <w:sz w:val="31"/>
          <w:szCs w:val="31"/>
          <w:highlight w:val="none"/>
        </w:rPr>
        <w:t>生效，至双方按照代建合同的约定履行完各自的义务和责任后</w:t>
      </w:r>
      <w:r>
        <w:rPr>
          <w:rFonts w:ascii="仿宋" w:hAnsi="仿宋" w:eastAsia="仿宋" w:cs="仿宋"/>
          <w:spacing w:val="1"/>
          <w:sz w:val="31"/>
          <w:szCs w:val="31"/>
          <w:highlight w:val="none"/>
        </w:rPr>
        <w:t>自然失效。</w:t>
      </w:r>
      <w:bookmarkEnd w:id="47"/>
    </w:p>
    <w:p w14:paraId="33CB7AC6">
      <w:pPr>
        <w:pStyle w:val="14"/>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outlineLvl w:val="9"/>
        <w:rPr>
          <w:highlight w:val="none"/>
        </w:rPr>
      </w:pPr>
    </w:p>
    <w:p w14:paraId="699391A6">
      <w:pPr>
        <w:keepNext w:val="0"/>
        <w:keepLines w:val="0"/>
        <w:pageBreakBefore w:val="0"/>
        <w:widowControl/>
        <w:kinsoku w:val="0"/>
        <w:wordWrap/>
        <w:overflowPunct/>
        <w:topLinePunct w:val="0"/>
        <w:autoSpaceDE w:val="0"/>
        <w:autoSpaceDN w:val="0"/>
        <w:bidi w:val="0"/>
        <w:adjustRightInd w:val="0"/>
        <w:snapToGrid w:val="0"/>
        <w:spacing w:line="600" w:lineRule="exact"/>
        <w:ind w:left="635" w:hanging="164"/>
        <w:textAlignment w:val="baseline"/>
        <w:outlineLvl w:val="9"/>
        <w:rPr>
          <w:rFonts w:ascii="仿宋" w:hAnsi="仿宋" w:eastAsia="仿宋" w:cs="仿宋"/>
          <w:sz w:val="31"/>
          <w:szCs w:val="31"/>
          <w:highlight w:val="none"/>
        </w:rPr>
      </w:pPr>
      <w:r>
        <w:rPr>
          <w:rFonts w:ascii="仿宋" w:hAnsi="仿宋" w:eastAsia="仿宋" w:cs="仿宋"/>
          <w:spacing w:val="-6"/>
          <w:sz w:val="31"/>
          <w:szCs w:val="31"/>
          <w:highlight w:val="none"/>
        </w:rPr>
        <w:t>甲方：</w:t>
      </w:r>
      <w:r>
        <w:rPr>
          <w:rFonts w:ascii="仿宋" w:hAnsi="仿宋" w:eastAsia="仿宋" w:cs="仿宋"/>
          <w:spacing w:val="-6"/>
          <w:sz w:val="31"/>
          <w:szCs w:val="31"/>
          <w:highlight w:val="none"/>
          <w:u w:val="single" w:color="auto"/>
        </w:rPr>
        <w:t xml:space="preserve">                    </w:t>
      </w:r>
      <w:r>
        <w:rPr>
          <w:rFonts w:ascii="仿宋" w:hAnsi="仿宋" w:eastAsia="仿宋" w:cs="仿宋"/>
          <w:spacing w:val="140"/>
          <w:sz w:val="31"/>
          <w:szCs w:val="31"/>
          <w:highlight w:val="none"/>
        </w:rPr>
        <w:t xml:space="preserve"> </w:t>
      </w:r>
      <w:r>
        <w:rPr>
          <w:rFonts w:ascii="仿宋" w:hAnsi="仿宋" w:eastAsia="仿宋" w:cs="仿宋"/>
          <w:spacing w:val="-6"/>
          <w:sz w:val="31"/>
          <w:szCs w:val="31"/>
          <w:highlight w:val="none"/>
        </w:rPr>
        <w:t>乙方：</w:t>
      </w:r>
      <w:r>
        <w:rPr>
          <w:rFonts w:ascii="仿宋" w:hAnsi="仿宋" w:eastAsia="仿宋" w:cs="仿宋"/>
          <w:spacing w:val="7"/>
          <w:sz w:val="31"/>
          <w:szCs w:val="31"/>
          <w:highlight w:val="none"/>
          <w:u w:val="single" w:color="auto"/>
        </w:rPr>
        <w:t xml:space="preserve">                    </w:t>
      </w:r>
      <w:r>
        <w:rPr>
          <w:rFonts w:ascii="仿宋" w:hAnsi="仿宋" w:eastAsia="仿宋" w:cs="仿宋"/>
          <w:spacing w:val="18"/>
          <w:sz w:val="31"/>
          <w:szCs w:val="31"/>
          <w:highlight w:val="none"/>
        </w:rPr>
        <w:t>（盖单位章</w:t>
      </w:r>
      <w:r>
        <w:rPr>
          <w:rFonts w:ascii="仿宋" w:hAnsi="仿宋" w:eastAsia="仿宋" w:cs="仿宋"/>
          <w:spacing w:val="-32"/>
          <w:sz w:val="31"/>
          <w:szCs w:val="31"/>
          <w:highlight w:val="none"/>
        </w:rPr>
        <w:t>）</w:t>
      </w:r>
      <w:r>
        <w:rPr>
          <w:rFonts w:ascii="仿宋" w:hAnsi="仿宋" w:eastAsia="仿宋" w:cs="仿宋"/>
          <w:spacing w:val="4"/>
          <w:sz w:val="31"/>
          <w:szCs w:val="31"/>
          <w:highlight w:val="none"/>
        </w:rPr>
        <w:t xml:space="preserve">                  </w:t>
      </w:r>
      <w:r>
        <w:rPr>
          <w:rFonts w:ascii="仿宋" w:hAnsi="仿宋" w:eastAsia="仿宋" w:cs="仿宋"/>
          <w:spacing w:val="-32"/>
          <w:sz w:val="31"/>
          <w:szCs w:val="31"/>
          <w:highlight w:val="none"/>
        </w:rPr>
        <w:t>（</w:t>
      </w:r>
      <w:r>
        <w:rPr>
          <w:rFonts w:ascii="仿宋" w:hAnsi="仿宋" w:eastAsia="仿宋" w:cs="仿宋"/>
          <w:spacing w:val="18"/>
          <w:sz w:val="31"/>
          <w:szCs w:val="31"/>
          <w:highlight w:val="none"/>
        </w:rPr>
        <w:t>盖单位章）</w:t>
      </w:r>
    </w:p>
    <w:p w14:paraId="5628629F">
      <w:pPr>
        <w:keepNext w:val="0"/>
        <w:keepLines w:val="0"/>
        <w:pageBreakBefore w:val="0"/>
        <w:widowControl/>
        <w:kinsoku w:val="0"/>
        <w:wordWrap/>
        <w:overflowPunct/>
        <w:topLinePunct w:val="0"/>
        <w:autoSpaceDE w:val="0"/>
        <w:autoSpaceDN w:val="0"/>
        <w:bidi w:val="0"/>
        <w:adjustRightInd w:val="0"/>
        <w:snapToGrid w:val="0"/>
        <w:spacing w:line="600" w:lineRule="exact"/>
        <w:ind w:left="635" w:hanging="199"/>
        <w:textAlignment w:val="baseline"/>
        <w:outlineLvl w:val="9"/>
        <w:rPr>
          <w:rFonts w:ascii="仿宋" w:hAnsi="仿宋" w:eastAsia="仿宋" w:cs="仿宋"/>
          <w:sz w:val="31"/>
          <w:szCs w:val="31"/>
          <w:highlight w:val="none"/>
        </w:rPr>
      </w:pPr>
      <w:r>
        <w:rPr>
          <w:rFonts w:ascii="仿宋" w:hAnsi="仿宋" w:eastAsia="仿宋" w:cs="仿宋"/>
          <w:spacing w:val="4"/>
          <w:sz w:val="31"/>
          <w:szCs w:val="31"/>
          <w:highlight w:val="none"/>
        </w:rPr>
        <w:t>法定代表人：</w:t>
      </w:r>
      <w:r>
        <w:rPr>
          <w:rFonts w:ascii="仿宋" w:hAnsi="仿宋" w:eastAsia="仿宋" w:cs="仿宋"/>
          <w:spacing w:val="4"/>
          <w:sz w:val="31"/>
          <w:szCs w:val="31"/>
          <w:highlight w:val="none"/>
          <w:u w:val="single" w:color="auto"/>
        </w:rPr>
        <w:t xml:space="preserve">             </w:t>
      </w:r>
      <w:r>
        <w:rPr>
          <w:rFonts w:ascii="仿宋" w:hAnsi="仿宋" w:eastAsia="仿宋" w:cs="仿宋"/>
          <w:spacing w:val="104"/>
          <w:sz w:val="31"/>
          <w:szCs w:val="31"/>
          <w:highlight w:val="none"/>
        </w:rPr>
        <w:t xml:space="preserve"> </w:t>
      </w:r>
      <w:r>
        <w:rPr>
          <w:rFonts w:ascii="仿宋" w:hAnsi="仿宋" w:eastAsia="仿宋" w:cs="仿宋"/>
          <w:spacing w:val="4"/>
          <w:sz w:val="31"/>
          <w:szCs w:val="31"/>
          <w:highlight w:val="none"/>
        </w:rPr>
        <w:t>法定代表人：</w:t>
      </w:r>
      <w:r>
        <w:rPr>
          <w:rFonts w:ascii="仿宋" w:hAnsi="仿宋" w:eastAsia="仿宋" w:cs="仿宋"/>
          <w:spacing w:val="7"/>
          <w:sz w:val="31"/>
          <w:szCs w:val="31"/>
          <w:highlight w:val="none"/>
          <w:u w:val="single" w:color="auto"/>
        </w:rPr>
        <w:t xml:space="preserve">              </w:t>
      </w:r>
      <w:r>
        <w:rPr>
          <w:rFonts w:ascii="仿宋" w:hAnsi="仿宋" w:eastAsia="仿宋" w:cs="仿宋"/>
          <w:spacing w:val="36"/>
          <w:sz w:val="31"/>
          <w:szCs w:val="31"/>
          <w:highlight w:val="none"/>
        </w:rPr>
        <w:t>（签字</w:t>
      </w:r>
      <w:r>
        <w:rPr>
          <w:rFonts w:ascii="仿宋" w:hAnsi="仿宋" w:eastAsia="仿宋" w:cs="仿宋"/>
          <w:spacing w:val="-38"/>
          <w:sz w:val="31"/>
          <w:szCs w:val="31"/>
          <w:highlight w:val="none"/>
        </w:rPr>
        <w:t>）</w:t>
      </w:r>
      <w:r>
        <w:rPr>
          <w:rFonts w:ascii="仿宋" w:hAnsi="仿宋" w:eastAsia="仿宋" w:cs="仿宋"/>
          <w:spacing w:val="3"/>
          <w:sz w:val="31"/>
          <w:szCs w:val="31"/>
          <w:highlight w:val="none"/>
        </w:rPr>
        <w:t xml:space="preserve">                     </w:t>
      </w:r>
      <w:r>
        <w:rPr>
          <w:rFonts w:ascii="仿宋" w:hAnsi="仿宋" w:eastAsia="仿宋" w:cs="仿宋"/>
          <w:spacing w:val="-38"/>
          <w:sz w:val="31"/>
          <w:szCs w:val="31"/>
          <w:highlight w:val="none"/>
        </w:rPr>
        <w:t>（</w:t>
      </w:r>
      <w:r>
        <w:rPr>
          <w:rFonts w:ascii="仿宋" w:hAnsi="仿宋" w:eastAsia="仿宋" w:cs="仿宋"/>
          <w:spacing w:val="36"/>
          <w:sz w:val="31"/>
          <w:szCs w:val="31"/>
          <w:highlight w:val="none"/>
        </w:rPr>
        <w:t>签字）</w:t>
      </w:r>
    </w:p>
    <w:p w14:paraId="6E3C7DCC">
      <w:pPr>
        <w:keepNext w:val="0"/>
        <w:keepLines w:val="0"/>
        <w:pageBreakBefore w:val="0"/>
        <w:widowControl/>
        <w:kinsoku w:val="0"/>
        <w:wordWrap/>
        <w:overflowPunct/>
        <w:topLinePunct w:val="0"/>
        <w:autoSpaceDE w:val="0"/>
        <w:autoSpaceDN w:val="0"/>
        <w:bidi w:val="0"/>
        <w:adjustRightInd w:val="0"/>
        <w:snapToGrid w:val="0"/>
        <w:spacing w:line="600" w:lineRule="exact"/>
        <w:ind w:left="634" w:hanging="212"/>
        <w:textAlignment w:val="baseline"/>
        <w:outlineLvl w:val="9"/>
        <w:rPr>
          <w:rFonts w:ascii="仿宋" w:hAnsi="仿宋" w:eastAsia="仿宋" w:cs="仿宋"/>
          <w:sz w:val="31"/>
          <w:szCs w:val="31"/>
          <w:highlight w:val="none"/>
        </w:rPr>
      </w:pPr>
      <w:r>
        <w:rPr>
          <w:rFonts w:ascii="仿宋" w:hAnsi="仿宋" w:eastAsia="仿宋" w:cs="仿宋"/>
          <w:spacing w:val="7"/>
          <w:sz w:val="31"/>
          <w:szCs w:val="31"/>
          <w:highlight w:val="none"/>
        </w:rPr>
        <w:t>授权代理人：</w:t>
      </w:r>
      <w:r>
        <w:rPr>
          <w:rFonts w:ascii="仿宋" w:hAnsi="仿宋" w:eastAsia="仿宋" w:cs="仿宋"/>
          <w:spacing w:val="7"/>
          <w:sz w:val="31"/>
          <w:szCs w:val="31"/>
          <w:highlight w:val="none"/>
          <w:u w:val="single" w:color="auto"/>
        </w:rPr>
        <w:t xml:space="preserve">            </w:t>
      </w:r>
      <w:r>
        <w:rPr>
          <w:rFonts w:ascii="仿宋" w:hAnsi="仿宋" w:eastAsia="仿宋" w:cs="仿宋"/>
          <w:spacing w:val="32"/>
          <w:sz w:val="31"/>
          <w:szCs w:val="31"/>
          <w:highlight w:val="none"/>
        </w:rPr>
        <w:t xml:space="preserve">  </w:t>
      </w:r>
      <w:r>
        <w:rPr>
          <w:rFonts w:ascii="仿宋" w:hAnsi="仿宋" w:eastAsia="仿宋" w:cs="仿宋"/>
          <w:spacing w:val="7"/>
          <w:sz w:val="31"/>
          <w:szCs w:val="31"/>
          <w:highlight w:val="none"/>
        </w:rPr>
        <w:t>授权代理人：</w:t>
      </w:r>
      <w:r>
        <w:rPr>
          <w:rFonts w:ascii="仿宋" w:hAnsi="仿宋" w:eastAsia="仿宋" w:cs="仿宋"/>
          <w:spacing w:val="7"/>
          <w:sz w:val="31"/>
          <w:szCs w:val="31"/>
          <w:highlight w:val="none"/>
          <w:u w:val="single" w:color="auto"/>
        </w:rPr>
        <w:t xml:space="preserve">           </w:t>
      </w:r>
      <w:r>
        <w:rPr>
          <w:rFonts w:ascii="仿宋" w:hAnsi="仿宋" w:eastAsia="仿宋" w:cs="仿宋"/>
          <w:spacing w:val="6"/>
          <w:sz w:val="31"/>
          <w:szCs w:val="31"/>
          <w:highlight w:val="none"/>
          <w:u w:val="single" w:color="auto"/>
        </w:rPr>
        <w:t xml:space="preserve">   </w:t>
      </w:r>
      <w:r>
        <w:rPr>
          <w:rFonts w:ascii="仿宋" w:hAnsi="仿宋" w:eastAsia="仿宋" w:cs="仿宋"/>
          <w:spacing w:val="37"/>
          <w:sz w:val="31"/>
          <w:szCs w:val="31"/>
          <w:highlight w:val="none"/>
        </w:rPr>
        <w:t>（签字</w:t>
      </w:r>
      <w:r>
        <w:rPr>
          <w:rFonts w:ascii="仿宋" w:hAnsi="仿宋" w:eastAsia="仿宋" w:cs="仿宋"/>
          <w:spacing w:val="-40"/>
          <w:sz w:val="31"/>
          <w:szCs w:val="31"/>
          <w:highlight w:val="none"/>
        </w:rPr>
        <w:t>）</w:t>
      </w:r>
      <w:r>
        <w:rPr>
          <w:rFonts w:ascii="仿宋" w:hAnsi="仿宋" w:eastAsia="仿宋" w:cs="仿宋"/>
          <w:spacing w:val="3"/>
          <w:sz w:val="31"/>
          <w:szCs w:val="31"/>
          <w:highlight w:val="none"/>
        </w:rPr>
        <w:t xml:space="preserve">                      </w:t>
      </w:r>
      <w:r>
        <w:rPr>
          <w:rFonts w:ascii="仿宋" w:hAnsi="仿宋" w:eastAsia="仿宋" w:cs="仿宋"/>
          <w:spacing w:val="-40"/>
          <w:sz w:val="31"/>
          <w:szCs w:val="31"/>
          <w:highlight w:val="none"/>
        </w:rPr>
        <w:t>（</w:t>
      </w:r>
      <w:r>
        <w:rPr>
          <w:rFonts w:ascii="仿宋" w:hAnsi="仿宋" w:eastAsia="仿宋" w:cs="仿宋"/>
          <w:spacing w:val="37"/>
          <w:sz w:val="31"/>
          <w:szCs w:val="31"/>
          <w:highlight w:val="none"/>
        </w:rPr>
        <w:t>签字）</w:t>
      </w:r>
    </w:p>
    <w:p w14:paraId="4AD0EAFC">
      <w:pPr>
        <w:keepNext w:val="0"/>
        <w:keepLines w:val="0"/>
        <w:pageBreakBefore w:val="0"/>
        <w:widowControl/>
        <w:kinsoku w:val="0"/>
        <w:wordWrap/>
        <w:overflowPunct/>
        <w:topLinePunct w:val="0"/>
        <w:autoSpaceDE w:val="0"/>
        <w:autoSpaceDN w:val="0"/>
        <w:bidi w:val="0"/>
        <w:adjustRightInd w:val="0"/>
        <w:snapToGrid w:val="0"/>
        <w:spacing w:line="600" w:lineRule="exact"/>
        <w:ind w:left="422"/>
        <w:textAlignment w:val="baseline"/>
        <w:outlineLvl w:val="9"/>
        <w:rPr>
          <w:rFonts w:ascii="仿宋" w:hAnsi="仿宋" w:eastAsia="仿宋" w:cs="仿宋"/>
          <w:sz w:val="31"/>
          <w:szCs w:val="31"/>
          <w:highlight w:val="none"/>
        </w:rPr>
      </w:pPr>
      <w:r>
        <w:rPr>
          <w:rFonts w:ascii="仿宋" w:hAnsi="仿宋" w:eastAsia="仿宋" w:cs="仿宋"/>
          <w:spacing w:val="2"/>
          <w:sz w:val="31"/>
          <w:szCs w:val="31"/>
          <w:highlight w:val="none"/>
        </w:rPr>
        <w:t>地址：</w:t>
      </w:r>
      <w:r>
        <w:rPr>
          <w:rFonts w:ascii="仿宋" w:hAnsi="仿宋" w:eastAsia="仿宋" w:cs="仿宋"/>
          <w:spacing w:val="2"/>
          <w:sz w:val="31"/>
          <w:szCs w:val="31"/>
          <w:highlight w:val="none"/>
          <w:u w:val="single" w:color="auto"/>
        </w:rPr>
        <w:t xml:space="preserve">                  </w:t>
      </w:r>
      <w:r>
        <w:rPr>
          <w:rFonts w:ascii="仿宋" w:hAnsi="仿宋" w:eastAsia="仿宋" w:cs="仿宋"/>
          <w:spacing w:val="41"/>
          <w:sz w:val="31"/>
          <w:szCs w:val="31"/>
          <w:highlight w:val="none"/>
        </w:rPr>
        <w:t xml:space="preserve">  </w:t>
      </w:r>
      <w:r>
        <w:rPr>
          <w:rFonts w:ascii="仿宋" w:hAnsi="仿宋" w:eastAsia="仿宋" w:cs="仿宋"/>
          <w:spacing w:val="2"/>
          <w:sz w:val="31"/>
          <w:szCs w:val="31"/>
          <w:highlight w:val="none"/>
        </w:rPr>
        <w:t>地址：</w:t>
      </w:r>
      <w:r>
        <w:rPr>
          <w:rFonts w:ascii="仿宋" w:hAnsi="仿宋" w:eastAsia="仿宋" w:cs="仿宋"/>
          <w:spacing w:val="2"/>
          <w:sz w:val="31"/>
          <w:szCs w:val="31"/>
          <w:highlight w:val="none"/>
          <w:u w:val="single" w:color="auto"/>
        </w:rPr>
        <w:t xml:space="preserve">                     </w:t>
      </w:r>
    </w:p>
    <w:p w14:paraId="5277FF11">
      <w:pPr>
        <w:keepNext w:val="0"/>
        <w:keepLines w:val="0"/>
        <w:pageBreakBefore w:val="0"/>
        <w:widowControl/>
        <w:kinsoku w:val="0"/>
        <w:wordWrap/>
        <w:overflowPunct/>
        <w:topLinePunct w:val="0"/>
        <w:autoSpaceDE w:val="0"/>
        <w:autoSpaceDN w:val="0"/>
        <w:bidi w:val="0"/>
        <w:adjustRightInd w:val="0"/>
        <w:snapToGrid w:val="0"/>
        <w:spacing w:line="600" w:lineRule="exact"/>
        <w:ind w:left="438"/>
        <w:textAlignment w:val="baseline"/>
        <w:outlineLvl w:val="9"/>
        <w:rPr>
          <w:rFonts w:ascii="仿宋" w:hAnsi="仿宋" w:eastAsia="仿宋" w:cs="仿宋"/>
          <w:sz w:val="31"/>
          <w:szCs w:val="31"/>
          <w:highlight w:val="none"/>
        </w:rPr>
      </w:pPr>
      <w:r>
        <w:rPr>
          <w:rFonts w:ascii="仿宋" w:hAnsi="仿宋" w:eastAsia="仿宋" w:cs="仿宋"/>
          <w:spacing w:val="1"/>
          <w:sz w:val="31"/>
          <w:szCs w:val="31"/>
          <w:highlight w:val="none"/>
        </w:rPr>
        <w:t>邮编：</w:t>
      </w:r>
      <w:r>
        <w:rPr>
          <w:rFonts w:ascii="仿宋" w:hAnsi="仿宋" w:eastAsia="仿宋" w:cs="仿宋"/>
          <w:spacing w:val="4"/>
          <w:sz w:val="31"/>
          <w:szCs w:val="31"/>
          <w:highlight w:val="none"/>
          <w:u w:val="single" w:color="auto"/>
        </w:rPr>
        <w:t xml:space="preserve">                  </w:t>
      </w:r>
      <w:r>
        <w:rPr>
          <w:rFonts w:ascii="仿宋" w:hAnsi="仿宋" w:eastAsia="仿宋" w:cs="仿宋"/>
          <w:spacing w:val="47"/>
          <w:sz w:val="31"/>
          <w:szCs w:val="31"/>
          <w:highlight w:val="none"/>
        </w:rPr>
        <w:t xml:space="preserve">  </w:t>
      </w:r>
      <w:r>
        <w:rPr>
          <w:rFonts w:ascii="仿宋" w:hAnsi="仿宋" w:eastAsia="仿宋" w:cs="仿宋"/>
          <w:spacing w:val="1"/>
          <w:sz w:val="31"/>
          <w:szCs w:val="31"/>
          <w:highlight w:val="none"/>
        </w:rPr>
        <w:t>邮编：</w:t>
      </w:r>
      <w:r>
        <w:rPr>
          <w:rFonts w:ascii="仿宋" w:hAnsi="仿宋" w:eastAsia="仿宋" w:cs="仿宋"/>
          <w:sz w:val="31"/>
          <w:szCs w:val="31"/>
          <w:highlight w:val="none"/>
          <w:u w:val="single" w:color="auto"/>
        </w:rPr>
        <w:t xml:space="preserve">                     </w:t>
      </w:r>
    </w:p>
    <w:p w14:paraId="704074CF">
      <w:pPr>
        <w:keepNext w:val="0"/>
        <w:keepLines w:val="0"/>
        <w:pageBreakBefore w:val="0"/>
        <w:widowControl/>
        <w:kinsoku w:val="0"/>
        <w:wordWrap/>
        <w:overflowPunct/>
        <w:topLinePunct w:val="0"/>
        <w:autoSpaceDE w:val="0"/>
        <w:autoSpaceDN w:val="0"/>
        <w:bidi w:val="0"/>
        <w:adjustRightInd w:val="0"/>
        <w:snapToGrid w:val="0"/>
        <w:spacing w:line="600" w:lineRule="exact"/>
        <w:ind w:left="462"/>
        <w:textAlignment w:val="baseline"/>
        <w:outlineLvl w:val="9"/>
        <w:rPr>
          <w:rFonts w:ascii="仿宋" w:hAnsi="仿宋" w:eastAsia="仿宋" w:cs="仿宋"/>
          <w:sz w:val="31"/>
          <w:szCs w:val="31"/>
          <w:highlight w:val="none"/>
        </w:rPr>
      </w:pPr>
      <w:r>
        <w:rPr>
          <w:rFonts w:ascii="仿宋" w:hAnsi="仿宋" w:eastAsia="仿宋" w:cs="仿宋"/>
          <w:spacing w:val="-7"/>
          <w:sz w:val="31"/>
          <w:szCs w:val="31"/>
          <w:highlight w:val="none"/>
        </w:rPr>
        <w:t>电话：</w:t>
      </w:r>
      <w:r>
        <w:rPr>
          <w:rFonts w:ascii="仿宋" w:hAnsi="仿宋" w:eastAsia="仿宋" w:cs="仿宋"/>
          <w:spacing w:val="4"/>
          <w:sz w:val="31"/>
          <w:szCs w:val="31"/>
          <w:highlight w:val="none"/>
          <w:u w:val="single" w:color="auto"/>
        </w:rPr>
        <w:t xml:space="preserve">                  </w:t>
      </w:r>
      <w:r>
        <w:rPr>
          <w:rFonts w:ascii="仿宋" w:hAnsi="仿宋" w:eastAsia="仿宋" w:cs="仿宋"/>
          <w:spacing w:val="59"/>
          <w:sz w:val="31"/>
          <w:szCs w:val="31"/>
          <w:highlight w:val="none"/>
        </w:rPr>
        <w:t xml:space="preserve">  </w:t>
      </w:r>
      <w:r>
        <w:rPr>
          <w:rFonts w:ascii="仿宋" w:hAnsi="仿宋" w:eastAsia="仿宋" w:cs="仿宋"/>
          <w:spacing w:val="-7"/>
          <w:sz w:val="31"/>
          <w:szCs w:val="31"/>
          <w:highlight w:val="none"/>
        </w:rPr>
        <w:t>电话：</w:t>
      </w:r>
      <w:r>
        <w:rPr>
          <w:rFonts w:ascii="仿宋" w:hAnsi="仿宋" w:eastAsia="仿宋" w:cs="仿宋"/>
          <w:sz w:val="31"/>
          <w:szCs w:val="31"/>
          <w:highlight w:val="none"/>
          <w:u w:val="single" w:color="auto"/>
        </w:rPr>
        <w:t xml:space="preserve">                     </w:t>
      </w:r>
    </w:p>
    <w:p w14:paraId="313810B3">
      <w:pPr>
        <w:pStyle w:val="14"/>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outlineLvl w:val="9"/>
        <w:rPr>
          <w:highlight w:val="none"/>
        </w:rPr>
      </w:pPr>
    </w:p>
    <w:p w14:paraId="5ED61142">
      <w:pPr>
        <w:keepNext w:val="0"/>
        <w:keepLines w:val="0"/>
        <w:pageBreakBefore w:val="0"/>
        <w:widowControl/>
        <w:kinsoku w:val="0"/>
        <w:wordWrap/>
        <w:overflowPunct/>
        <w:topLinePunct w:val="0"/>
        <w:autoSpaceDE w:val="0"/>
        <w:autoSpaceDN w:val="0"/>
        <w:bidi w:val="0"/>
        <w:adjustRightInd w:val="0"/>
        <w:snapToGrid w:val="0"/>
        <w:spacing w:line="600" w:lineRule="exact"/>
        <w:ind w:left="3628"/>
        <w:textAlignment w:val="baseline"/>
        <w:outlineLvl w:val="9"/>
        <w:rPr>
          <w:highlight w:val="none"/>
        </w:rPr>
      </w:pPr>
      <w:r>
        <w:rPr>
          <w:rFonts w:ascii="仿宋" w:hAnsi="仿宋" w:eastAsia="仿宋" w:cs="仿宋"/>
          <w:spacing w:val="-1"/>
          <w:sz w:val="31"/>
          <w:szCs w:val="31"/>
          <w:highlight w:val="none"/>
        </w:rPr>
        <w:t>合同订立时间：</w:t>
      </w:r>
      <w:r>
        <w:rPr>
          <w:rFonts w:ascii="仿宋" w:hAnsi="仿宋" w:eastAsia="仿宋" w:cs="仿宋"/>
          <w:spacing w:val="-1"/>
          <w:sz w:val="31"/>
          <w:szCs w:val="31"/>
          <w:highlight w:val="none"/>
          <w:u w:val="single" w:color="auto"/>
        </w:rPr>
        <w:t xml:space="preserve">    </w:t>
      </w:r>
      <w:r>
        <w:rPr>
          <w:rFonts w:ascii="仿宋" w:hAnsi="仿宋" w:eastAsia="仿宋" w:cs="仿宋"/>
          <w:spacing w:val="-132"/>
          <w:sz w:val="31"/>
          <w:szCs w:val="31"/>
          <w:highlight w:val="none"/>
        </w:rPr>
        <w:t xml:space="preserve"> </w:t>
      </w:r>
      <w:r>
        <w:rPr>
          <w:rFonts w:ascii="仿宋" w:hAnsi="仿宋" w:eastAsia="仿宋" w:cs="仿宋"/>
          <w:spacing w:val="-1"/>
          <w:sz w:val="31"/>
          <w:szCs w:val="31"/>
          <w:highlight w:val="none"/>
        </w:rPr>
        <w:t>年</w:t>
      </w:r>
      <w:r>
        <w:rPr>
          <w:rFonts w:ascii="仿宋" w:hAnsi="仿宋" w:eastAsia="仿宋" w:cs="仿宋"/>
          <w:spacing w:val="-153"/>
          <w:sz w:val="31"/>
          <w:szCs w:val="31"/>
          <w:highlight w:val="none"/>
        </w:rPr>
        <w:t xml:space="preserve"> </w:t>
      </w:r>
      <w:r>
        <w:rPr>
          <w:rFonts w:ascii="仿宋" w:hAnsi="仿宋" w:eastAsia="仿宋" w:cs="仿宋"/>
          <w:spacing w:val="5"/>
          <w:sz w:val="31"/>
          <w:szCs w:val="31"/>
          <w:highlight w:val="none"/>
          <w:u w:val="single" w:color="auto"/>
        </w:rPr>
        <w:t xml:space="preserve">   </w:t>
      </w:r>
      <w:r>
        <w:rPr>
          <w:rFonts w:ascii="仿宋" w:hAnsi="仿宋" w:eastAsia="仿宋" w:cs="仿宋"/>
          <w:spacing w:val="-126"/>
          <w:sz w:val="31"/>
          <w:szCs w:val="31"/>
          <w:highlight w:val="none"/>
        </w:rPr>
        <w:t xml:space="preserve"> </w:t>
      </w:r>
      <w:r>
        <w:rPr>
          <w:rFonts w:ascii="仿宋" w:hAnsi="仿宋" w:eastAsia="仿宋" w:cs="仿宋"/>
          <w:spacing w:val="-1"/>
          <w:sz w:val="31"/>
          <w:szCs w:val="31"/>
          <w:highlight w:val="none"/>
        </w:rPr>
        <w:t>月</w:t>
      </w:r>
      <w:r>
        <w:rPr>
          <w:rFonts w:ascii="仿宋" w:hAnsi="仿宋" w:eastAsia="仿宋" w:cs="仿宋"/>
          <w:spacing w:val="-155"/>
          <w:sz w:val="31"/>
          <w:szCs w:val="31"/>
          <w:highlight w:val="none"/>
        </w:rPr>
        <w:t xml:space="preserve"> </w:t>
      </w:r>
      <w:r>
        <w:rPr>
          <w:rFonts w:ascii="仿宋" w:hAnsi="仿宋" w:eastAsia="仿宋" w:cs="仿宋"/>
          <w:spacing w:val="5"/>
          <w:sz w:val="31"/>
          <w:szCs w:val="31"/>
          <w:highlight w:val="none"/>
          <w:u w:val="single" w:color="auto"/>
        </w:rPr>
        <w:t xml:space="preserve">   </w:t>
      </w:r>
      <w:r>
        <w:rPr>
          <w:rFonts w:ascii="仿宋" w:hAnsi="仿宋" w:eastAsia="仿宋" w:cs="仿宋"/>
          <w:spacing w:val="-82"/>
          <w:sz w:val="31"/>
          <w:szCs w:val="31"/>
          <w:highlight w:val="none"/>
        </w:rPr>
        <w:t xml:space="preserve"> </w:t>
      </w:r>
      <w:r>
        <w:rPr>
          <w:rFonts w:ascii="仿宋" w:hAnsi="仿宋" w:eastAsia="仿宋" w:cs="仿宋"/>
          <w:spacing w:val="-1"/>
          <w:sz w:val="31"/>
          <w:szCs w:val="31"/>
          <w:highlight w:val="none"/>
        </w:rPr>
        <w:t>日</w:t>
      </w:r>
    </w:p>
    <w:p w14:paraId="608FF08F">
      <w:pPr>
        <w:rPr>
          <w:rFonts w:ascii="黑体" w:hAnsi="黑体" w:eastAsia="黑体" w:cs="黑体"/>
          <w:spacing w:val="8"/>
          <w:sz w:val="31"/>
          <w:szCs w:val="31"/>
          <w:highlight w:val="none"/>
        </w:rPr>
      </w:pPr>
      <w:bookmarkStart w:id="48" w:name="bookmark65"/>
      <w:bookmarkEnd w:id="48"/>
      <w:r>
        <w:rPr>
          <w:rFonts w:ascii="黑体" w:hAnsi="黑体" w:eastAsia="黑体" w:cs="黑体"/>
          <w:spacing w:val="8"/>
          <w:sz w:val="31"/>
          <w:szCs w:val="31"/>
          <w:highlight w:val="none"/>
        </w:rPr>
        <w:br w:type="page"/>
      </w:r>
    </w:p>
    <w:p w14:paraId="05982F7F">
      <w:pPr>
        <w:keepNext w:val="0"/>
        <w:keepLines w:val="0"/>
        <w:pageBreakBefore w:val="0"/>
        <w:widowControl/>
        <w:kinsoku w:val="0"/>
        <w:wordWrap/>
        <w:overflowPunct/>
        <w:topLinePunct w:val="0"/>
        <w:autoSpaceDE w:val="0"/>
        <w:autoSpaceDN w:val="0"/>
        <w:bidi w:val="0"/>
        <w:adjustRightInd w:val="0"/>
        <w:snapToGrid w:val="0"/>
        <w:spacing w:line="600" w:lineRule="exact"/>
        <w:ind w:left="2634"/>
        <w:textAlignment w:val="baseline"/>
        <w:outlineLvl w:val="9"/>
        <w:rPr>
          <w:rFonts w:ascii="黑体" w:hAnsi="黑体" w:eastAsia="黑体" w:cs="黑体"/>
          <w:sz w:val="31"/>
          <w:szCs w:val="31"/>
          <w:highlight w:val="none"/>
        </w:rPr>
      </w:pPr>
      <w:r>
        <w:rPr>
          <w:rFonts w:ascii="黑体" w:hAnsi="黑体" w:eastAsia="黑体" w:cs="黑体"/>
          <w:spacing w:val="8"/>
          <w:sz w:val="31"/>
          <w:szCs w:val="31"/>
          <w:highlight w:val="none"/>
        </w:rPr>
        <w:t>第二部分  合同通用条款</w:t>
      </w:r>
    </w:p>
    <w:p w14:paraId="3922E4C3">
      <w:pPr>
        <w:pStyle w:val="14"/>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outlineLvl w:val="9"/>
        <w:rPr>
          <w:highlight w:val="none"/>
        </w:rPr>
      </w:pPr>
    </w:p>
    <w:p w14:paraId="664D7A02">
      <w:pPr>
        <w:keepNext w:val="0"/>
        <w:keepLines w:val="0"/>
        <w:pageBreakBefore w:val="0"/>
        <w:widowControl/>
        <w:kinsoku w:val="0"/>
        <w:wordWrap/>
        <w:overflowPunct/>
        <w:topLinePunct w:val="0"/>
        <w:autoSpaceDE w:val="0"/>
        <w:autoSpaceDN w:val="0"/>
        <w:bidi w:val="0"/>
        <w:adjustRightInd w:val="0"/>
        <w:snapToGrid w:val="0"/>
        <w:spacing w:line="600" w:lineRule="exact"/>
        <w:ind w:left="2164"/>
        <w:textAlignment w:val="baseline"/>
        <w:outlineLvl w:val="9"/>
        <w:rPr>
          <w:rFonts w:ascii="楷体" w:hAnsi="楷体" w:eastAsia="楷体" w:cs="楷体"/>
          <w:sz w:val="31"/>
          <w:szCs w:val="31"/>
          <w:highlight w:val="none"/>
        </w:rPr>
      </w:pPr>
      <w:bookmarkStart w:id="49" w:name="bookmark52"/>
      <w:bookmarkEnd w:id="49"/>
      <w:r>
        <w:rPr>
          <w:rFonts w:ascii="楷体" w:hAnsi="楷体" w:eastAsia="楷体" w:cs="楷体"/>
          <w:b/>
          <w:bCs/>
          <w:spacing w:val="5"/>
          <w:sz w:val="31"/>
          <w:szCs w:val="31"/>
          <w:highlight w:val="none"/>
        </w:rPr>
        <w:t>第一节</w:t>
      </w:r>
      <w:r>
        <w:rPr>
          <w:rFonts w:ascii="楷体" w:hAnsi="楷体" w:eastAsia="楷体" w:cs="楷体"/>
          <w:spacing w:val="5"/>
          <w:sz w:val="31"/>
          <w:szCs w:val="31"/>
          <w:highlight w:val="none"/>
        </w:rPr>
        <w:t xml:space="preserve">  </w:t>
      </w:r>
      <w:r>
        <w:rPr>
          <w:rFonts w:ascii="楷体" w:hAnsi="楷体" w:eastAsia="楷体" w:cs="楷体"/>
          <w:b/>
          <w:bCs/>
          <w:spacing w:val="5"/>
          <w:sz w:val="31"/>
          <w:szCs w:val="31"/>
          <w:highlight w:val="none"/>
        </w:rPr>
        <w:t>定义、解释和一般约定</w:t>
      </w:r>
    </w:p>
    <w:p w14:paraId="2B4CC258">
      <w:pPr>
        <w:pStyle w:val="14"/>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outlineLvl w:val="9"/>
        <w:rPr>
          <w:highlight w:val="none"/>
        </w:rPr>
      </w:pPr>
    </w:p>
    <w:p w14:paraId="39F5E457">
      <w:pPr>
        <w:keepNext w:val="0"/>
        <w:keepLines w:val="0"/>
        <w:pageBreakBefore w:val="0"/>
        <w:widowControl/>
        <w:kinsoku w:val="0"/>
        <w:wordWrap/>
        <w:overflowPunct/>
        <w:topLinePunct w:val="0"/>
        <w:autoSpaceDE w:val="0"/>
        <w:autoSpaceDN w:val="0"/>
        <w:bidi w:val="0"/>
        <w:adjustRightInd w:val="0"/>
        <w:snapToGrid w:val="0"/>
        <w:spacing w:line="600" w:lineRule="exact"/>
        <w:ind w:left="639"/>
        <w:textAlignment w:val="baseline"/>
        <w:outlineLvl w:val="9"/>
        <w:rPr>
          <w:rFonts w:ascii="黑体" w:hAnsi="黑体" w:eastAsia="黑体" w:cs="黑体"/>
          <w:sz w:val="31"/>
          <w:szCs w:val="31"/>
          <w:highlight w:val="none"/>
        </w:rPr>
      </w:pPr>
      <w:r>
        <w:rPr>
          <w:rFonts w:ascii="黑体" w:hAnsi="黑体" w:eastAsia="黑体" w:cs="黑体"/>
          <w:spacing w:val="5"/>
          <w:sz w:val="31"/>
          <w:szCs w:val="31"/>
          <w:highlight w:val="none"/>
        </w:rPr>
        <w:t>第一条</w:t>
      </w:r>
      <w:r>
        <w:rPr>
          <w:rFonts w:ascii="黑体" w:hAnsi="黑体" w:eastAsia="黑体" w:cs="黑体"/>
          <w:spacing w:val="16"/>
          <w:sz w:val="31"/>
          <w:szCs w:val="31"/>
          <w:highlight w:val="none"/>
        </w:rPr>
        <w:t xml:space="preserve">  </w:t>
      </w:r>
      <w:r>
        <w:rPr>
          <w:rFonts w:ascii="黑体" w:hAnsi="黑体" w:eastAsia="黑体" w:cs="黑体"/>
          <w:spacing w:val="5"/>
          <w:sz w:val="31"/>
          <w:szCs w:val="31"/>
          <w:highlight w:val="none"/>
        </w:rPr>
        <w:t>词语定义</w:t>
      </w:r>
    </w:p>
    <w:p w14:paraId="3C9BA66B">
      <w:pPr>
        <w:keepNext w:val="0"/>
        <w:keepLines w:val="0"/>
        <w:pageBreakBefore w:val="0"/>
        <w:widowControl/>
        <w:kinsoku w:val="0"/>
        <w:wordWrap/>
        <w:overflowPunct/>
        <w:topLinePunct w:val="0"/>
        <w:autoSpaceDE w:val="0"/>
        <w:autoSpaceDN w:val="0"/>
        <w:bidi w:val="0"/>
        <w:adjustRightInd w:val="0"/>
        <w:snapToGrid w:val="0"/>
        <w:spacing w:line="600" w:lineRule="exact"/>
        <w:ind w:firstLine="643"/>
        <w:textAlignment w:val="baseline"/>
        <w:outlineLvl w:val="9"/>
        <w:rPr>
          <w:rFonts w:ascii="仿宋" w:hAnsi="仿宋" w:eastAsia="仿宋" w:cs="仿宋"/>
          <w:sz w:val="31"/>
          <w:szCs w:val="31"/>
          <w:highlight w:val="none"/>
        </w:rPr>
      </w:pPr>
      <w:r>
        <w:rPr>
          <w:rFonts w:ascii="仿宋" w:hAnsi="仿宋" w:eastAsia="仿宋" w:cs="仿宋"/>
          <w:spacing w:val="15"/>
          <w:sz w:val="31"/>
          <w:szCs w:val="31"/>
          <w:highlight w:val="none"/>
        </w:rPr>
        <w:t>合同通用条款、合同专用条款中的下列词语应具有本款所</w:t>
      </w:r>
      <w:r>
        <w:rPr>
          <w:rFonts w:ascii="仿宋" w:hAnsi="仿宋" w:eastAsia="仿宋" w:cs="仿宋"/>
          <w:spacing w:val="6"/>
          <w:sz w:val="31"/>
          <w:szCs w:val="31"/>
          <w:highlight w:val="none"/>
        </w:rPr>
        <w:t>赋予的含义。</w:t>
      </w:r>
    </w:p>
    <w:p w14:paraId="41120AF6">
      <w:pPr>
        <w:keepNext w:val="0"/>
        <w:keepLines w:val="0"/>
        <w:pageBreakBefore w:val="0"/>
        <w:widowControl/>
        <w:kinsoku w:val="0"/>
        <w:wordWrap/>
        <w:overflowPunct/>
        <w:topLinePunct w:val="0"/>
        <w:autoSpaceDE w:val="0"/>
        <w:autoSpaceDN w:val="0"/>
        <w:bidi w:val="0"/>
        <w:adjustRightInd w:val="0"/>
        <w:snapToGrid w:val="0"/>
        <w:spacing w:line="600" w:lineRule="exact"/>
        <w:ind w:left="647"/>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3"/>
          <w:sz w:val="31"/>
          <w:szCs w:val="31"/>
          <w:highlight w:val="none"/>
        </w:rPr>
        <w:t>1.1</w:t>
      </w:r>
      <w:r>
        <w:rPr>
          <w:rFonts w:ascii="Times New Roman" w:hAnsi="Times New Roman" w:eastAsia="Times New Roman" w:cs="Times New Roman"/>
          <w:b/>
          <w:bCs/>
          <w:spacing w:val="22"/>
          <w:sz w:val="31"/>
          <w:szCs w:val="31"/>
          <w:highlight w:val="none"/>
        </w:rPr>
        <w:t xml:space="preserve"> </w:t>
      </w:r>
      <w:r>
        <w:rPr>
          <w:rFonts w:ascii="仿宋" w:hAnsi="仿宋" w:eastAsia="仿宋" w:cs="仿宋"/>
          <w:b/>
          <w:bCs/>
          <w:spacing w:val="-3"/>
          <w:sz w:val="31"/>
          <w:szCs w:val="31"/>
          <w:highlight w:val="none"/>
        </w:rPr>
        <w:t>合同</w:t>
      </w:r>
    </w:p>
    <w:p w14:paraId="229B0D20">
      <w:pPr>
        <w:keepNext w:val="0"/>
        <w:keepLines w:val="0"/>
        <w:pageBreakBefore w:val="0"/>
        <w:widowControl/>
        <w:kinsoku w:val="0"/>
        <w:wordWrap/>
        <w:overflowPunct/>
        <w:topLinePunct w:val="0"/>
        <w:autoSpaceDE w:val="0"/>
        <w:autoSpaceDN w:val="0"/>
        <w:bidi w:val="0"/>
        <w:adjustRightInd w:val="0"/>
        <w:snapToGrid w:val="0"/>
        <w:spacing w:line="600" w:lineRule="exact"/>
        <w:ind w:left="11" w:right="2" w:firstLine="636"/>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10"/>
          <w:sz w:val="31"/>
          <w:szCs w:val="31"/>
          <w:highlight w:val="none"/>
        </w:rPr>
        <w:t>1.1.1</w:t>
      </w:r>
      <w:r>
        <w:rPr>
          <w:rFonts w:ascii="Times New Roman" w:hAnsi="Times New Roman" w:eastAsia="Times New Roman" w:cs="Times New Roman"/>
          <w:b/>
          <w:bCs/>
          <w:spacing w:val="25"/>
          <w:sz w:val="31"/>
          <w:szCs w:val="31"/>
          <w:highlight w:val="none"/>
        </w:rPr>
        <w:t xml:space="preserve"> </w:t>
      </w:r>
      <w:r>
        <w:rPr>
          <w:rFonts w:ascii="仿宋" w:hAnsi="仿宋" w:eastAsia="仿宋" w:cs="仿宋"/>
          <w:spacing w:val="10"/>
          <w:sz w:val="31"/>
          <w:szCs w:val="31"/>
          <w:highlight w:val="none"/>
        </w:rPr>
        <w:t>合同协议书：指乙方按中标通知</w:t>
      </w:r>
      <w:r>
        <w:rPr>
          <w:rFonts w:ascii="仿宋" w:hAnsi="仿宋" w:eastAsia="仿宋" w:cs="仿宋"/>
          <w:spacing w:val="9"/>
          <w:sz w:val="31"/>
          <w:szCs w:val="31"/>
          <w:highlight w:val="none"/>
        </w:rPr>
        <w:t>书规定的时间与甲方</w:t>
      </w:r>
      <w:r>
        <w:rPr>
          <w:rFonts w:ascii="仿宋" w:hAnsi="仿宋" w:eastAsia="仿宋" w:cs="仿宋"/>
          <w:spacing w:val="6"/>
          <w:sz w:val="31"/>
          <w:szCs w:val="31"/>
          <w:highlight w:val="none"/>
        </w:rPr>
        <w:t>签订的合同协议书。</w:t>
      </w:r>
    </w:p>
    <w:p w14:paraId="07CD8671">
      <w:pPr>
        <w:keepNext w:val="0"/>
        <w:keepLines w:val="0"/>
        <w:pageBreakBefore w:val="0"/>
        <w:widowControl/>
        <w:kinsoku w:val="0"/>
        <w:wordWrap/>
        <w:overflowPunct/>
        <w:topLinePunct w:val="0"/>
        <w:autoSpaceDE w:val="0"/>
        <w:autoSpaceDN w:val="0"/>
        <w:bidi w:val="0"/>
        <w:adjustRightInd w:val="0"/>
        <w:snapToGrid w:val="0"/>
        <w:spacing w:line="600" w:lineRule="exact"/>
        <w:ind w:left="1" w:firstLine="646"/>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5"/>
          <w:sz w:val="31"/>
          <w:szCs w:val="31"/>
          <w:highlight w:val="none"/>
        </w:rPr>
        <w:t>1.1.2</w:t>
      </w:r>
      <w:r>
        <w:rPr>
          <w:rFonts w:ascii="Times New Roman" w:hAnsi="Times New Roman" w:eastAsia="Times New Roman" w:cs="Times New Roman"/>
          <w:b/>
          <w:bCs/>
          <w:spacing w:val="73"/>
          <w:sz w:val="31"/>
          <w:szCs w:val="31"/>
          <w:highlight w:val="none"/>
        </w:rPr>
        <w:t xml:space="preserve"> </w:t>
      </w:r>
      <w:r>
        <w:rPr>
          <w:rFonts w:ascii="仿宋" w:hAnsi="仿宋" w:eastAsia="仿宋" w:cs="仿宋"/>
          <w:spacing w:val="5"/>
          <w:sz w:val="31"/>
          <w:szCs w:val="31"/>
          <w:highlight w:val="none"/>
        </w:rPr>
        <w:t>中标通知书：指甲方通知乙方中标的函件。</w:t>
      </w:r>
      <w:r>
        <w:rPr>
          <w:rFonts w:ascii="仿宋" w:hAnsi="仿宋" w:eastAsia="仿宋" w:cs="仿宋"/>
          <w:spacing w:val="-72"/>
          <w:sz w:val="31"/>
          <w:szCs w:val="31"/>
          <w:highlight w:val="none"/>
        </w:rPr>
        <w:t xml:space="preserve"> </w:t>
      </w:r>
      <w:r>
        <w:rPr>
          <w:rFonts w:ascii="仿宋" w:hAnsi="仿宋" w:eastAsia="仿宋" w:cs="仿宋"/>
          <w:spacing w:val="5"/>
          <w:sz w:val="31"/>
          <w:szCs w:val="31"/>
          <w:highlight w:val="none"/>
        </w:rPr>
        <w:t>中标通知</w:t>
      </w:r>
      <w:r>
        <w:rPr>
          <w:rFonts w:ascii="仿宋" w:hAnsi="仿宋" w:eastAsia="仿宋" w:cs="仿宋"/>
          <w:spacing w:val="15"/>
          <w:sz w:val="31"/>
          <w:szCs w:val="31"/>
          <w:highlight w:val="none"/>
        </w:rPr>
        <w:t>书随附的澄清、说明、补正事项纪要等，是中标通知书</w:t>
      </w:r>
      <w:r>
        <w:rPr>
          <w:rFonts w:ascii="仿宋" w:hAnsi="仿宋" w:eastAsia="仿宋" w:cs="仿宋"/>
          <w:spacing w:val="14"/>
          <w:sz w:val="31"/>
          <w:szCs w:val="31"/>
          <w:highlight w:val="none"/>
        </w:rPr>
        <w:t>的组成</w:t>
      </w:r>
      <w:r>
        <w:rPr>
          <w:rFonts w:ascii="仿宋" w:hAnsi="仿宋" w:eastAsia="仿宋" w:cs="仿宋"/>
          <w:spacing w:val="1"/>
          <w:sz w:val="31"/>
          <w:szCs w:val="31"/>
          <w:highlight w:val="none"/>
        </w:rPr>
        <w:t>部分。</w:t>
      </w:r>
    </w:p>
    <w:p w14:paraId="221996CB">
      <w:pPr>
        <w:keepNext w:val="0"/>
        <w:keepLines w:val="0"/>
        <w:pageBreakBefore w:val="0"/>
        <w:widowControl/>
        <w:kinsoku w:val="0"/>
        <w:wordWrap/>
        <w:overflowPunct/>
        <w:topLinePunct w:val="0"/>
        <w:autoSpaceDE w:val="0"/>
        <w:autoSpaceDN w:val="0"/>
        <w:bidi w:val="0"/>
        <w:adjustRightInd w:val="0"/>
        <w:snapToGrid w:val="0"/>
        <w:spacing w:line="600" w:lineRule="exact"/>
        <w:ind w:left="5" w:right="2" w:firstLine="642"/>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10"/>
          <w:sz w:val="31"/>
          <w:szCs w:val="31"/>
          <w:highlight w:val="none"/>
        </w:rPr>
        <w:t>1.1.3</w:t>
      </w:r>
      <w:r>
        <w:rPr>
          <w:rFonts w:ascii="Times New Roman" w:hAnsi="Times New Roman" w:eastAsia="Times New Roman" w:cs="Times New Roman"/>
          <w:b/>
          <w:bCs/>
          <w:spacing w:val="25"/>
          <w:sz w:val="31"/>
          <w:szCs w:val="31"/>
          <w:highlight w:val="none"/>
        </w:rPr>
        <w:t xml:space="preserve"> </w:t>
      </w:r>
      <w:r>
        <w:rPr>
          <w:rFonts w:ascii="仿宋" w:hAnsi="仿宋" w:eastAsia="仿宋" w:cs="仿宋"/>
          <w:spacing w:val="10"/>
          <w:sz w:val="31"/>
          <w:szCs w:val="31"/>
          <w:highlight w:val="none"/>
        </w:rPr>
        <w:t>投标函：指构成合同文件组成部</w:t>
      </w:r>
      <w:r>
        <w:rPr>
          <w:rFonts w:ascii="仿宋" w:hAnsi="仿宋" w:eastAsia="仿宋" w:cs="仿宋"/>
          <w:spacing w:val="9"/>
          <w:sz w:val="31"/>
          <w:szCs w:val="31"/>
          <w:highlight w:val="none"/>
        </w:rPr>
        <w:t>分的由乙方填写并签</w:t>
      </w:r>
      <w:r>
        <w:rPr>
          <w:rFonts w:ascii="仿宋" w:hAnsi="仿宋" w:eastAsia="仿宋" w:cs="仿宋"/>
          <w:spacing w:val="5"/>
          <w:sz w:val="31"/>
          <w:szCs w:val="31"/>
          <w:highlight w:val="none"/>
        </w:rPr>
        <w:t>署的投标函。</w:t>
      </w:r>
    </w:p>
    <w:p w14:paraId="11DB00E7">
      <w:pPr>
        <w:keepNext w:val="0"/>
        <w:keepLines w:val="0"/>
        <w:pageBreakBefore w:val="0"/>
        <w:widowControl/>
        <w:kinsoku w:val="0"/>
        <w:wordWrap/>
        <w:overflowPunct/>
        <w:topLinePunct w:val="0"/>
        <w:autoSpaceDE w:val="0"/>
        <w:autoSpaceDN w:val="0"/>
        <w:bidi w:val="0"/>
        <w:adjustRightInd w:val="0"/>
        <w:snapToGrid w:val="0"/>
        <w:spacing w:line="600" w:lineRule="exact"/>
        <w:ind w:left="24" w:right="2" w:firstLine="623"/>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10"/>
          <w:sz w:val="31"/>
          <w:szCs w:val="31"/>
          <w:highlight w:val="none"/>
        </w:rPr>
        <w:t>1.1.4</w:t>
      </w:r>
      <w:r>
        <w:rPr>
          <w:rFonts w:ascii="Times New Roman" w:hAnsi="Times New Roman" w:eastAsia="Times New Roman" w:cs="Times New Roman"/>
          <w:b/>
          <w:bCs/>
          <w:spacing w:val="25"/>
          <w:sz w:val="31"/>
          <w:szCs w:val="31"/>
          <w:highlight w:val="none"/>
        </w:rPr>
        <w:t xml:space="preserve"> </w:t>
      </w:r>
      <w:r>
        <w:rPr>
          <w:rFonts w:ascii="仿宋" w:hAnsi="仿宋" w:eastAsia="仿宋" w:cs="仿宋"/>
          <w:spacing w:val="10"/>
          <w:sz w:val="31"/>
          <w:szCs w:val="31"/>
          <w:highlight w:val="none"/>
        </w:rPr>
        <w:t>投标函附录：指附在投标函后构</w:t>
      </w:r>
      <w:r>
        <w:rPr>
          <w:rFonts w:ascii="仿宋" w:hAnsi="仿宋" w:eastAsia="仿宋" w:cs="仿宋"/>
          <w:spacing w:val="9"/>
          <w:sz w:val="31"/>
          <w:szCs w:val="31"/>
          <w:highlight w:val="none"/>
        </w:rPr>
        <w:t>成合同文件的投标函</w:t>
      </w:r>
      <w:r>
        <w:rPr>
          <w:rFonts w:ascii="仿宋" w:hAnsi="仿宋" w:eastAsia="仿宋" w:cs="仿宋"/>
          <w:spacing w:val="-6"/>
          <w:sz w:val="31"/>
          <w:szCs w:val="31"/>
          <w:highlight w:val="none"/>
        </w:rPr>
        <w:t>附录。</w:t>
      </w:r>
    </w:p>
    <w:p w14:paraId="6949ED51">
      <w:pPr>
        <w:keepNext w:val="0"/>
        <w:keepLines w:val="0"/>
        <w:pageBreakBefore w:val="0"/>
        <w:widowControl/>
        <w:kinsoku w:val="0"/>
        <w:wordWrap/>
        <w:overflowPunct/>
        <w:topLinePunct w:val="0"/>
        <w:autoSpaceDE w:val="0"/>
        <w:autoSpaceDN w:val="0"/>
        <w:bidi w:val="0"/>
        <w:adjustRightInd w:val="0"/>
        <w:snapToGrid w:val="0"/>
        <w:spacing w:line="600" w:lineRule="exact"/>
        <w:ind w:left="5" w:firstLine="642"/>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10"/>
          <w:sz w:val="31"/>
          <w:szCs w:val="31"/>
          <w:highlight w:val="none"/>
        </w:rPr>
        <w:t xml:space="preserve">1.1.5 </w:t>
      </w:r>
      <w:r>
        <w:rPr>
          <w:rFonts w:ascii="仿宋" w:hAnsi="仿宋" w:eastAsia="仿宋" w:cs="仿宋"/>
          <w:spacing w:val="10"/>
          <w:sz w:val="31"/>
          <w:szCs w:val="31"/>
          <w:highlight w:val="none"/>
        </w:rPr>
        <w:t>其他合同文件：指项目实施过程中合同双方共同认可</w:t>
      </w:r>
      <w:r>
        <w:rPr>
          <w:rFonts w:ascii="仿宋" w:hAnsi="仿宋" w:eastAsia="仿宋" w:cs="仿宋"/>
          <w:spacing w:val="15"/>
          <w:sz w:val="31"/>
          <w:szCs w:val="31"/>
          <w:highlight w:val="none"/>
        </w:rPr>
        <w:t>的有关合同内容变更、洽商等书面文件或协议</w:t>
      </w:r>
      <w:r>
        <w:rPr>
          <w:rFonts w:ascii="仿宋" w:hAnsi="仿宋" w:eastAsia="仿宋" w:cs="仿宋"/>
          <w:spacing w:val="14"/>
          <w:sz w:val="31"/>
          <w:szCs w:val="31"/>
          <w:highlight w:val="none"/>
        </w:rPr>
        <w:t>修正文件。包括</w:t>
      </w:r>
      <w:r>
        <w:rPr>
          <w:rFonts w:ascii="仿宋" w:hAnsi="仿宋" w:eastAsia="仿宋" w:cs="仿宋"/>
          <w:spacing w:val="15"/>
          <w:sz w:val="31"/>
          <w:szCs w:val="31"/>
          <w:highlight w:val="none"/>
        </w:rPr>
        <w:t>项目相关批复文件，标准、规范及有关技术文</w:t>
      </w:r>
      <w:r>
        <w:rPr>
          <w:rFonts w:ascii="仿宋" w:hAnsi="仿宋" w:eastAsia="仿宋" w:cs="仿宋"/>
          <w:spacing w:val="14"/>
          <w:sz w:val="31"/>
          <w:szCs w:val="31"/>
          <w:highlight w:val="none"/>
        </w:rPr>
        <w:t>件等，具体内容</w:t>
      </w:r>
      <w:r>
        <w:rPr>
          <w:rFonts w:ascii="仿宋" w:hAnsi="仿宋" w:eastAsia="仿宋" w:cs="仿宋"/>
          <w:spacing w:val="6"/>
          <w:sz w:val="31"/>
          <w:szCs w:val="31"/>
          <w:highlight w:val="none"/>
        </w:rPr>
        <w:t>在专用条款中约定。</w:t>
      </w:r>
    </w:p>
    <w:p w14:paraId="6F1B2A13">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60" w:firstLineChars="200"/>
        <w:jc w:val="left"/>
        <w:textAlignment w:val="baseline"/>
        <w:outlineLvl w:val="9"/>
        <w:rPr>
          <w:rFonts w:ascii="仿宋" w:hAnsi="仿宋" w:eastAsia="仿宋" w:cs="仿宋"/>
          <w:spacing w:val="15"/>
          <w:sz w:val="31"/>
          <w:szCs w:val="31"/>
          <w:highlight w:val="none"/>
        </w:rPr>
      </w:pPr>
      <w:r>
        <w:rPr>
          <w:rFonts w:ascii="Times New Roman" w:hAnsi="Times New Roman" w:eastAsia="Times New Roman" w:cs="Times New Roman"/>
          <w:b/>
          <w:bCs/>
          <w:spacing w:val="10"/>
          <w:sz w:val="31"/>
          <w:szCs w:val="31"/>
          <w:highlight w:val="none"/>
        </w:rPr>
        <w:t xml:space="preserve">1.1.6 </w:t>
      </w:r>
      <w:r>
        <w:rPr>
          <w:rFonts w:ascii="仿宋" w:hAnsi="仿宋" w:eastAsia="仿宋" w:cs="仿宋"/>
          <w:spacing w:val="15"/>
          <w:sz w:val="31"/>
          <w:szCs w:val="31"/>
          <w:highlight w:val="none"/>
        </w:rPr>
        <w:t>额外工作：指甲方与乙方在合同中约定的项目代建管理范围和内容之外， 乙方协助甲方参与管理，通过双方协商同意另外增加，且不违反国家和</w:t>
      </w:r>
      <w:r>
        <w:rPr>
          <w:rFonts w:hint="eastAsia" w:ascii="仿宋" w:hAnsi="仿宋" w:eastAsia="仿宋" w:cs="仿宋"/>
          <w:spacing w:val="14"/>
          <w:sz w:val="31"/>
          <w:szCs w:val="31"/>
          <w:highlight w:val="none"/>
          <w:lang w:val="en-US" w:eastAsia="zh-CN"/>
        </w:rPr>
        <w:t>新疆维吾尔自治区、新疆大学</w:t>
      </w:r>
      <w:r>
        <w:rPr>
          <w:rFonts w:ascii="仿宋" w:hAnsi="仿宋" w:eastAsia="仿宋" w:cs="仿宋"/>
          <w:spacing w:val="15"/>
          <w:sz w:val="31"/>
          <w:szCs w:val="31"/>
          <w:highlight w:val="none"/>
        </w:rPr>
        <w:t>有关招投标和投资管理等法律法规和政策规定的工作内容。签订合同时增加的额外工作在专用条款中明确，项目实施过程中增加的额外工作签订补充协议明确。</w:t>
      </w:r>
    </w:p>
    <w:p w14:paraId="3C8616A4">
      <w:pPr>
        <w:keepNext w:val="0"/>
        <w:keepLines w:val="0"/>
        <w:pageBreakBefore w:val="0"/>
        <w:widowControl/>
        <w:kinsoku w:val="0"/>
        <w:wordWrap/>
        <w:overflowPunct/>
        <w:topLinePunct w:val="0"/>
        <w:autoSpaceDE w:val="0"/>
        <w:autoSpaceDN w:val="0"/>
        <w:bidi w:val="0"/>
        <w:adjustRightInd w:val="0"/>
        <w:snapToGrid w:val="0"/>
        <w:spacing w:line="600" w:lineRule="exact"/>
        <w:ind w:left="646"/>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4"/>
          <w:sz w:val="31"/>
          <w:szCs w:val="31"/>
          <w:highlight w:val="none"/>
        </w:rPr>
        <w:t xml:space="preserve">1.2 </w:t>
      </w:r>
      <w:r>
        <w:rPr>
          <w:rFonts w:ascii="仿宋" w:hAnsi="仿宋" w:eastAsia="仿宋" w:cs="仿宋"/>
          <w:b/>
          <w:bCs/>
          <w:spacing w:val="4"/>
          <w:sz w:val="31"/>
          <w:szCs w:val="31"/>
          <w:highlight w:val="none"/>
        </w:rPr>
        <w:t>合同当事人和人员</w:t>
      </w:r>
    </w:p>
    <w:p w14:paraId="10B19551">
      <w:pPr>
        <w:keepNext w:val="0"/>
        <w:keepLines w:val="0"/>
        <w:pageBreakBefore w:val="0"/>
        <w:widowControl/>
        <w:kinsoku w:val="0"/>
        <w:wordWrap/>
        <w:overflowPunct/>
        <w:topLinePunct w:val="0"/>
        <w:autoSpaceDE w:val="0"/>
        <w:autoSpaceDN w:val="0"/>
        <w:bidi w:val="0"/>
        <w:adjustRightInd w:val="0"/>
        <w:snapToGrid w:val="0"/>
        <w:spacing w:line="600" w:lineRule="exact"/>
        <w:ind w:left="9" w:right="91" w:firstLine="636"/>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8"/>
          <w:sz w:val="31"/>
          <w:szCs w:val="31"/>
          <w:highlight w:val="none"/>
        </w:rPr>
        <w:t>1.2.1</w:t>
      </w:r>
      <w:r>
        <w:rPr>
          <w:rFonts w:ascii="Times New Roman" w:hAnsi="Times New Roman" w:eastAsia="Times New Roman" w:cs="Times New Roman"/>
          <w:b/>
          <w:bCs/>
          <w:spacing w:val="74"/>
          <w:sz w:val="31"/>
          <w:szCs w:val="31"/>
          <w:highlight w:val="none"/>
        </w:rPr>
        <w:t xml:space="preserve"> </w:t>
      </w:r>
      <w:r>
        <w:rPr>
          <w:rFonts w:ascii="仿宋" w:hAnsi="仿宋" w:eastAsia="仿宋" w:cs="仿宋"/>
          <w:spacing w:val="8"/>
          <w:sz w:val="31"/>
          <w:szCs w:val="31"/>
          <w:highlight w:val="none"/>
        </w:rPr>
        <w:t>甲方：指与乙方订立合同协议书的当事人及取得该当</w:t>
      </w:r>
      <w:r>
        <w:rPr>
          <w:rFonts w:ascii="仿宋" w:hAnsi="仿宋" w:eastAsia="仿宋" w:cs="仿宋"/>
          <w:spacing w:val="6"/>
          <w:sz w:val="31"/>
          <w:szCs w:val="31"/>
          <w:highlight w:val="none"/>
        </w:rPr>
        <w:t>事人资格的合法继受人。</w:t>
      </w:r>
    </w:p>
    <w:p w14:paraId="2E7B22C4">
      <w:pPr>
        <w:keepNext w:val="0"/>
        <w:keepLines w:val="0"/>
        <w:pageBreakBefore w:val="0"/>
        <w:widowControl/>
        <w:kinsoku w:val="0"/>
        <w:wordWrap/>
        <w:overflowPunct/>
        <w:topLinePunct w:val="0"/>
        <w:autoSpaceDE w:val="0"/>
        <w:autoSpaceDN w:val="0"/>
        <w:bidi w:val="0"/>
        <w:adjustRightInd w:val="0"/>
        <w:snapToGrid w:val="0"/>
        <w:spacing w:line="600" w:lineRule="exact"/>
        <w:ind w:left="9" w:right="91" w:firstLine="636"/>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8"/>
          <w:sz w:val="31"/>
          <w:szCs w:val="31"/>
          <w:highlight w:val="none"/>
        </w:rPr>
        <w:t>1.2.2</w:t>
      </w:r>
      <w:r>
        <w:rPr>
          <w:rFonts w:ascii="Times New Roman" w:hAnsi="Times New Roman" w:eastAsia="Times New Roman" w:cs="Times New Roman"/>
          <w:b/>
          <w:bCs/>
          <w:spacing w:val="74"/>
          <w:sz w:val="31"/>
          <w:szCs w:val="31"/>
          <w:highlight w:val="none"/>
        </w:rPr>
        <w:t xml:space="preserve"> </w:t>
      </w:r>
      <w:r>
        <w:rPr>
          <w:rFonts w:ascii="仿宋" w:hAnsi="仿宋" w:eastAsia="仿宋" w:cs="仿宋"/>
          <w:spacing w:val="8"/>
          <w:sz w:val="31"/>
          <w:szCs w:val="31"/>
          <w:highlight w:val="none"/>
        </w:rPr>
        <w:t>乙方：指与甲方订立合同协议书的当事人及取得该当</w:t>
      </w:r>
      <w:r>
        <w:rPr>
          <w:rFonts w:ascii="仿宋" w:hAnsi="仿宋" w:eastAsia="仿宋" w:cs="仿宋"/>
          <w:spacing w:val="6"/>
          <w:sz w:val="31"/>
          <w:szCs w:val="31"/>
          <w:highlight w:val="none"/>
        </w:rPr>
        <w:t>事人资格的合法继受人。</w:t>
      </w:r>
    </w:p>
    <w:p w14:paraId="0D65721E">
      <w:pPr>
        <w:keepNext w:val="0"/>
        <w:keepLines w:val="0"/>
        <w:pageBreakBefore w:val="0"/>
        <w:widowControl/>
        <w:kinsoku w:val="0"/>
        <w:wordWrap/>
        <w:overflowPunct/>
        <w:topLinePunct w:val="0"/>
        <w:autoSpaceDE w:val="0"/>
        <w:autoSpaceDN w:val="0"/>
        <w:bidi w:val="0"/>
        <w:adjustRightInd w:val="0"/>
        <w:snapToGrid w:val="0"/>
        <w:spacing w:line="600" w:lineRule="exact"/>
        <w:ind w:left="43" w:right="91" w:firstLine="602"/>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10"/>
          <w:sz w:val="31"/>
          <w:szCs w:val="31"/>
          <w:highlight w:val="none"/>
        </w:rPr>
        <w:t xml:space="preserve">1.2.3 </w:t>
      </w:r>
      <w:r>
        <w:rPr>
          <w:rFonts w:ascii="仿宋" w:hAnsi="仿宋" w:eastAsia="仿宋" w:cs="仿宋"/>
          <w:spacing w:val="10"/>
          <w:sz w:val="31"/>
          <w:szCs w:val="31"/>
          <w:highlight w:val="none"/>
        </w:rPr>
        <w:t>代建管理团队：指乙方履行投标承诺，组建的并代表</w:t>
      </w:r>
      <w:r>
        <w:rPr>
          <w:rFonts w:ascii="仿宋" w:hAnsi="仿宋" w:eastAsia="仿宋" w:cs="仿宋"/>
          <w:spacing w:val="6"/>
          <w:sz w:val="31"/>
          <w:szCs w:val="31"/>
          <w:highlight w:val="none"/>
        </w:rPr>
        <w:t>乙方实施和承担项目代建具体工作任务的团队。</w:t>
      </w:r>
    </w:p>
    <w:p w14:paraId="7D38B980">
      <w:pPr>
        <w:keepNext w:val="0"/>
        <w:keepLines w:val="0"/>
        <w:pageBreakBefore w:val="0"/>
        <w:widowControl/>
        <w:kinsoku w:val="0"/>
        <w:wordWrap/>
        <w:overflowPunct/>
        <w:topLinePunct w:val="0"/>
        <w:autoSpaceDE w:val="0"/>
        <w:autoSpaceDN w:val="0"/>
        <w:bidi w:val="0"/>
        <w:adjustRightInd w:val="0"/>
        <w:snapToGrid w:val="0"/>
        <w:spacing w:line="600" w:lineRule="exact"/>
        <w:ind w:left="9" w:right="91" w:firstLine="636"/>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10"/>
          <w:sz w:val="31"/>
          <w:szCs w:val="31"/>
          <w:highlight w:val="none"/>
        </w:rPr>
        <w:t xml:space="preserve">1.2.4 </w:t>
      </w:r>
      <w:r>
        <w:rPr>
          <w:rFonts w:ascii="仿宋" w:hAnsi="仿宋" w:eastAsia="仿宋" w:cs="仿宋"/>
          <w:spacing w:val="10"/>
          <w:sz w:val="31"/>
          <w:szCs w:val="31"/>
          <w:highlight w:val="none"/>
        </w:rPr>
        <w:t>代建项目经理：指乙方投标时指派的代表乙方牵头负</w:t>
      </w:r>
      <w:r>
        <w:rPr>
          <w:rFonts w:ascii="仿宋" w:hAnsi="仿宋" w:eastAsia="仿宋" w:cs="仿宋"/>
          <w:spacing w:val="8"/>
          <w:sz w:val="31"/>
          <w:szCs w:val="31"/>
          <w:highlight w:val="none"/>
        </w:rPr>
        <w:t>责项目代建管理工作、履行管理义务的全权负责人。</w:t>
      </w:r>
    </w:p>
    <w:p w14:paraId="60B7D11F">
      <w:pPr>
        <w:keepNext w:val="0"/>
        <w:keepLines w:val="0"/>
        <w:pageBreakBefore w:val="0"/>
        <w:widowControl/>
        <w:kinsoku w:val="0"/>
        <w:wordWrap/>
        <w:overflowPunct/>
        <w:topLinePunct w:val="0"/>
        <w:autoSpaceDE w:val="0"/>
        <w:autoSpaceDN w:val="0"/>
        <w:bidi w:val="0"/>
        <w:adjustRightInd w:val="0"/>
        <w:snapToGrid w:val="0"/>
        <w:spacing w:line="600" w:lineRule="exact"/>
        <w:ind w:left="3" w:right="94" w:firstLine="642"/>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9"/>
          <w:sz w:val="31"/>
          <w:szCs w:val="31"/>
          <w:highlight w:val="none"/>
        </w:rPr>
        <w:t>1.2.5</w:t>
      </w:r>
      <w:r>
        <w:rPr>
          <w:rFonts w:ascii="Times New Roman" w:hAnsi="Times New Roman" w:eastAsia="Times New Roman" w:cs="Times New Roman"/>
          <w:b/>
          <w:bCs/>
          <w:spacing w:val="44"/>
          <w:sz w:val="31"/>
          <w:szCs w:val="31"/>
          <w:highlight w:val="none"/>
        </w:rPr>
        <w:t xml:space="preserve"> </w:t>
      </w:r>
      <w:r>
        <w:rPr>
          <w:rFonts w:ascii="仿宋" w:hAnsi="仿宋" w:eastAsia="仿宋" w:cs="仿宋"/>
          <w:spacing w:val="9"/>
          <w:sz w:val="31"/>
          <w:szCs w:val="31"/>
          <w:highlight w:val="none"/>
        </w:rPr>
        <w:t>专业工作单位：是指由乙方依法依规选择的承担代建</w:t>
      </w:r>
      <w:r>
        <w:rPr>
          <w:rFonts w:ascii="仿宋" w:hAnsi="仿宋" w:eastAsia="仿宋" w:cs="仿宋"/>
          <w:spacing w:val="14"/>
          <w:sz w:val="31"/>
          <w:szCs w:val="31"/>
          <w:highlight w:val="none"/>
        </w:rPr>
        <w:t>项目的监理、施工、检测、设备供应安装、</w:t>
      </w:r>
      <w:r>
        <w:rPr>
          <w:rFonts w:ascii="仿宋" w:hAnsi="仿宋" w:eastAsia="仿宋" w:cs="仿宋"/>
          <w:spacing w:val="8"/>
          <w:sz w:val="31"/>
          <w:szCs w:val="31"/>
          <w:highlight w:val="none"/>
        </w:rPr>
        <w:t>造价咨询、水土保持、环评</w:t>
      </w:r>
      <w:r>
        <w:rPr>
          <w:rFonts w:hint="eastAsia" w:ascii="仿宋" w:hAnsi="仿宋" w:eastAsia="仿宋" w:cs="仿宋"/>
          <w:spacing w:val="8"/>
          <w:sz w:val="31"/>
          <w:szCs w:val="31"/>
          <w:highlight w:val="none"/>
          <w:lang w:eastAsia="zh-CN"/>
        </w:rPr>
        <w:t>、</w:t>
      </w:r>
      <w:r>
        <w:rPr>
          <w:rFonts w:hint="eastAsia" w:ascii="仿宋" w:hAnsi="仿宋" w:eastAsia="仿宋" w:cs="仿宋"/>
          <w:spacing w:val="8"/>
          <w:sz w:val="31"/>
          <w:szCs w:val="31"/>
          <w:highlight w:val="none"/>
          <w:lang w:val="en-US" w:eastAsia="zh-CN"/>
        </w:rPr>
        <w:t>遴选的招标代理公司</w:t>
      </w:r>
      <w:r>
        <w:rPr>
          <w:rFonts w:ascii="仿宋" w:hAnsi="仿宋" w:eastAsia="仿宋" w:cs="仿宋"/>
          <w:spacing w:val="8"/>
          <w:sz w:val="31"/>
          <w:szCs w:val="31"/>
          <w:highlight w:val="none"/>
        </w:rPr>
        <w:t>等工作的单位。</w:t>
      </w:r>
    </w:p>
    <w:p w14:paraId="633C7069">
      <w:pPr>
        <w:keepNext w:val="0"/>
        <w:keepLines w:val="0"/>
        <w:pageBreakBefore w:val="0"/>
        <w:widowControl/>
        <w:kinsoku w:val="0"/>
        <w:wordWrap/>
        <w:overflowPunct/>
        <w:topLinePunct w:val="0"/>
        <w:autoSpaceDE w:val="0"/>
        <w:autoSpaceDN w:val="0"/>
        <w:bidi w:val="0"/>
        <w:adjustRightInd w:val="0"/>
        <w:snapToGrid w:val="0"/>
        <w:spacing w:line="600" w:lineRule="exact"/>
        <w:ind w:left="646"/>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3"/>
          <w:sz w:val="31"/>
          <w:szCs w:val="31"/>
          <w:highlight w:val="none"/>
        </w:rPr>
        <w:t>1.3</w:t>
      </w:r>
      <w:r>
        <w:rPr>
          <w:rFonts w:ascii="Times New Roman" w:hAnsi="Times New Roman" w:eastAsia="Times New Roman" w:cs="Times New Roman"/>
          <w:b/>
          <w:bCs/>
          <w:spacing w:val="22"/>
          <w:sz w:val="31"/>
          <w:szCs w:val="31"/>
          <w:highlight w:val="none"/>
        </w:rPr>
        <w:t xml:space="preserve"> </w:t>
      </w:r>
      <w:r>
        <w:rPr>
          <w:rFonts w:ascii="仿宋" w:hAnsi="仿宋" w:eastAsia="仿宋" w:cs="仿宋"/>
          <w:b/>
          <w:bCs/>
          <w:spacing w:val="-3"/>
          <w:sz w:val="31"/>
          <w:szCs w:val="31"/>
          <w:highlight w:val="none"/>
        </w:rPr>
        <w:t>项目</w:t>
      </w:r>
    </w:p>
    <w:p w14:paraId="53424F6B">
      <w:pPr>
        <w:keepNext w:val="0"/>
        <w:keepLines w:val="0"/>
        <w:pageBreakBefore w:val="0"/>
        <w:widowControl/>
        <w:kinsoku w:val="0"/>
        <w:wordWrap/>
        <w:overflowPunct/>
        <w:topLinePunct w:val="0"/>
        <w:autoSpaceDE w:val="0"/>
        <w:autoSpaceDN w:val="0"/>
        <w:bidi w:val="0"/>
        <w:adjustRightInd w:val="0"/>
        <w:snapToGrid w:val="0"/>
        <w:spacing w:line="600" w:lineRule="exact"/>
        <w:jc w:val="right"/>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2"/>
          <w:sz w:val="31"/>
          <w:szCs w:val="31"/>
          <w:highlight w:val="none"/>
        </w:rPr>
        <w:t>1.3.1</w:t>
      </w:r>
      <w:r>
        <w:rPr>
          <w:rFonts w:ascii="Times New Roman" w:hAnsi="Times New Roman" w:eastAsia="Times New Roman" w:cs="Times New Roman"/>
          <w:b/>
          <w:bCs/>
          <w:spacing w:val="22"/>
          <w:sz w:val="31"/>
          <w:szCs w:val="31"/>
          <w:highlight w:val="none"/>
        </w:rPr>
        <w:t xml:space="preserve"> </w:t>
      </w:r>
      <w:r>
        <w:rPr>
          <w:rFonts w:ascii="仿宋" w:hAnsi="仿宋" w:eastAsia="仿宋" w:cs="仿宋"/>
          <w:spacing w:val="2"/>
          <w:sz w:val="31"/>
          <w:szCs w:val="31"/>
          <w:highlight w:val="none"/>
        </w:rPr>
        <w:t>项目：是指由乙方实施代建最终移交甲方使用的项目。</w:t>
      </w:r>
    </w:p>
    <w:p w14:paraId="0DE73A3C">
      <w:pPr>
        <w:keepNext w:val="0"/>
        <w:keepLines w:val="0"/>
        <w:pageBreakBefore w:val="0"/>
        <w:widowControl/>
        <w:kinsoku w:val="0"/>
        <w:wordWrap/>
        <w:overflowPunct/>
        <w:topLinePunct w:val="0"/>
        <w:autoSpaceDE w:val="0"/>
        <w:autoSpaceDN w:val="0"/>
        <w:bidi w:val="0"/>
        <w:adjustRightInd w:val="0"/>
        <w:snapToGrid w:val="0"/>
        <w:spacing w:line="600" w:lineRule="exact"/>
        <w:ind w:left="646"/>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10"/>
          <w:sz w:val="31"/>
          <w:szCs w:val="31"/>
          <w:highlight w:val="none"/>
        </w:rPr>
        <w:t xml:space="preserve">1.4  </w:t>
      </w:r>
      <w:r>
        <w:rPr>
          <w:rFonts w:ascii="仿宋" w:hAnsi="仿宋" w:eastAsia="仿宋" w:cs="仿宋"/>
          <w:b/>
          <w:bCs/>
          <w:spacing w:val="-10"/>
          <w:sz w:val="31"/>
          <w:szCs w:val="31"/>
          <w:highlight w:val="none"/>
        </w:rPr>
        <w:t>日期</w:t>
      </w:r>
    </w:p>
    <w:p w14:paraId="42CB585C">
      <w:pPr>
        <w:keepNext w:val="0"/>
        <w:keepLines w:val="0"/>
        <w:pageBreakBefore w:val="0"/>
        <w:widowControl/>
        <w:kinsoku w:val="0"/>
        <w:wordWrap/>
        <w:overflowPunct/>
        <w:topLinePunct w:val="0"/>
        <w:autoSpaceDE w:val="0"/>
        <w:autoSpaceDN w:val="0"/>
        <w:bidi w:val="0"/>
        <w:adjustRightInd w:val="0"/>
        <w:snapToGrid w:val="0"/>
        <w:spacing w:line="600" w:lineRule="exact"/>
        <w:ind w:left="9" w:right="91" w:firstLine="636"/>
        <w:textAlignment w:val="baseline"/>
        <w:outlineLvl w:val="9"/>
        <w:rPr>
          <w:rFonts w:ascii="仿宋" w:hAnsi="仿宋" w:eastAsia="仿宋" w:cs="仿宋"/>
          <w:spacing w:val="7"/>
          <w:sz w:val="31"/>
          <w:szCs w:val="31"/>
          <w:highlight w:val="none"/>
        </w:rPr>
      </w:pPr>
      <w:r>
        <w:rPr>
          <w:rFonts w:ascii="Times New Roman" w:hAnsi="Times New Roman" w:eastAsia="Times New Roman" w:cs="Times New Roman"/>
          <w:b/>
          <w:bCs/>
          <w:spacing w:val="7"/>
          <w:sz w:val="31"/>
          <w:szCs w:val="31"/>
          <w:highlight w:val="none"/>
        </w:rPr>
        <w:t xml:space="preserve">1.4.1 </w:t>
      </w:r>
      <w:r>
        <w:rPr>
          <w:rFonts w:ascii="仿宋" w:hAnsi="仿宋" w:eastAsia="仿宋" w:cs="仿宋"/>
          <w:spacing w:val="7"/>
          <w:sz w:val="31"/>
          <w:szCs w:val="31"/>
          <w:highlight w:val="none"/>
        </w:rPr>
        <w:t>代建周期：</w:t>
      </w:r>
      <w:r>
        <w:rPr>
          <w:rFonts w:ascii="仿宋" w:hAnsi="仿宋" w:eastAsia="仿宋" w:cs="仿宋"/>
          <w:spacing w:val="-60"/>
          <w:sz w:val="31"/>
          <w:szCs w:val="31"/>
          <w:highlight w:val="none"/>
        </w:rPr>
        <w:t xml:space="preserve"> </w:t>
      </w:r>
      <w:r>
        <w:rPr>
          <w:rFonts w:hint="eastAsia" w:ascii="仿宋" w:hAnsi="仿宋" w:eastAsia="仿宋" w:cs="仿宋"/>
          <w:spacing w:val="7"/>
          <w:sz w:val="31"/>
          <w:szCs w:val="31"/>
          <w:highlight w:val="none"/>
        </w:rPr>
        <w:t>合同生效之日起7个日历日内进驻至完成全部代建服务工作止，并按合同约定向建设单位办理实体移交手续、按照国家相关规定组织完成竣工财务决算、办理不动产权证书</w:t>
      </w:r>
      <w:r>
        <w:rPr>
          <w:rFonts w:ascii="仿宋" w:hAnsi="仿宋" w:eastAsia="仿宋" w:cs="仿宋"/>
          <w:spacing w:val="7"/>
          <w:sz w:val="31"/>
          <w:szCs w:val="31"/>
          <w:highlight w:val="none"/>
        </w:rPr>
        <w:t>。</w:t>
      </w:r>
    </w:p>
    <w:p w14:paraId="115BBFA8">
      <w:pPr>
        <w:keepNext w:val="0"/>
        <w:keepLines w:val="0"/>
        <w:pageBreakBefore w:val="0"/>
        <w:widowControl/>
        <w:kinsoku w:val="0"/>
        <w:wordWrap/>
        <w:overflowPunct/>
        <w:topLinePunct w:val="0"/>
        <w:autoSpaceDE w:val="0"/>
        <w:autoSpaceDN w:val="0"/>
        <w:bidi w:val="0"/>
        <w:adjustRightInd w:val="0"/>
        <w:snapToGrid w:val="0"/>
        <w:spacing w:line="600" w:lineRule="exact"/>
        <w:ind w:left="9" w:right="91" w:firstLine="636"/>
        <w:textAlignment w:val="baseline"/>
        <w:outlineLvl w:val="9"/>
        <w:rPr>
          <w:rFonts w:ascii="仿宋" w:hAnsi="仿宋" w:eastAsia="仿宋" w:cs="仿宋"/>
          <w:spacing w:val="7"/>
          <w:sz w:val="31"/>
          <w:szCs w:val="31"/>
          <w:highlight w:val="none"/>
        </w:rPr>
      </w:pPr>
      <w:r>
        <w:rPr>
          <w:rFonts w:ascii="Times New Roman" w:hAnsi="Times New Roman" w:eastAsia="Times New Roman" w:cs="Times New Roman"/>
          <w:b/>
          <w:bCs/>
          <w:spacing w:val="7"/>
          <w:sz w:val="31"/>
          <w:szCs w:val="31"/>
          <w:highlight w:val="none"/>
        </w:rPr>
        <w:t xml:space="preserve">1.4.2 </w:t>
      </w:r>
      <w:r>
        <w:rPr>
          <w:rFonts w:ascii="仿宋" w:hAnsi="仿宋" w:eastAsia="仿宋" w:cs="仿宋"/>
          <w:spacing w:val="7"/>
          <w:sz w:val="31"/>
          <w:szCs w:val="31"/>
          <w:highlight w:val="none"/>
        </w:rPr>
        <w:t>日（天）：除特别指明外，指日历日（天）。合同中按日（天）计算时间的，开始当日（天）不计入，从次日开始计</w:t>
      </w:r>
      <w:r>
        <w:rPr>
          <w:rFonts w:ascii="仿宋" w:hAnsi="仿宋" w:eastAsia="仿宋" w:cs="仿宋"/>
          <w:spacing w:val="7"/>
          <w:position w:val="0"/>
          <w:sz w:val="31"/>
          <w:szCs w:val="31"/>
          <w:highlight w:val="none"/>
        </w:rPr>
        <w:t>算。期限最后一天的截止时间为当日（天）24：00。</w:t>
      </w:r>
    </w:p>
    <w:p w14:paraId="306C9E2C">
      <w:pPr>
        <w:keepNext w:val="0"/>
        <w:keepLines w:val="0"/>
        <w:pageBreakBefore w:val="0"/>
        <w:widowControl/>
        <w:kinsoku w:val="0"/>
        <w:wordWrap/>
        <w:overflowPunct/>
        <w:topLinePunct w:val="0"/>
        <w:autoSpaceDE w:val="0"/>
        <w:autoSpaceDN w:val="0"/>
        <w:bidi w:val="0"/>
        <w:adjustRightInd w:val="0"/>
        <w:snapToGrid w:val="0"/>
        <w:spacing w:line="600" w:lineRule="exact"/>
        <w:ind w:left="651"/>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2"/>
          <w:sz w:val="31"/>
          <w:szCs w:val="31"/>
          <w:highlight w:val="none"/>
        </w:rPr>
        <w:t>1.5</w:t>
      </w:r>
      <w:r>
        <w:rPr>
          <w:rFonts w:ascii="Times New Roman" w:hAnsi="Times New Roman" w:eastAsia="Times New Roman" w:cs="Times New Roman"/>
          <w:b/>
          <w:bCs/>
          <w:spacing w:val="17"/>
          <w:sz w:val="31"/>
          <w:szCs w:val="31"/>
          <w:highlight w:val="none"/>
        </w:rPr>
        <w:t xml:space="preserve"> </w:t>
      </w:r>
      <w:r>
        <w:rPr>
          <w:rFonts w:ascii="仿宋" w:hAnsi="仿宋" w:eastAsia="仿宋" w:cs="仿宋"/>
          <w:b/>
          <w:bCs/>
          <w:spacing w:val="-2"/>
          <w:sz w:val="31"/>
          <w:szCs w:val="31"/>
          <w:highlight w:val="none"/>
        </w:rPr>
        <w:t>其他</w:t>
      </w:r>
    </w:p>
    <w:p w14:paraId="09CC422B">
      <w:pPr>
        <w:keepNext w:val="0"/>
        <w:keepLines w:val="0"/>
        <w:pageBreakBefore w:val="0"/>
        <w:widowControl/>
        <w:kinsoku w:val="0"/>
        <w:wordWrap/>
        <w:overflowPunct/>
        <w:topLinePunct w:val="0"/>
        <w:autoSpaceDE w:val="0"/>
        <w:autoSpaceDN w:val="0"/>
        <w:bidi w:val="0"/>
        <w:adjustRightInd w:val="0"/>
        <w:snapToGrid w:val="0"/>
        <w:spacing w:line="600" w:lineRule="exact"/>
        <w:ind w:left="5" w:firstLine="641"/>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2"/>
          <w:sz w:val="31"/>
          <w:szCs w:val="31"/>
          <w:highlight w:val="none"/>
        </w:rPr>
        <w:t>1.5.1</w:t>
      </w:r>
      <w:r>
        <w:rPr>
          <w:rFonts w:ascii="Times New Roman" w:hAnsi="Times New Roman" w:eastAsia="Times New Roman" w:cs="Times New Roman"/>
          <w:b/>
          <w:bCs/>
          <w:spacing w:val="35"/>
          <w:sz w:val="31"/>
          <w:szCs w:val="31"/>
          <w:highlight w:val="none"/>
        </w:rPr>
        <w:t xml:space="preserve"> </w:t>
      </w:r>
      <w:r>
        <w:rPr>
          <w:rFonts w:ascii="仿宋" w:hAnsi="仿宋" w:eastAsia="仿宋" w:cs="仿宋"/>
          <w:spacing w:val="2"/>
          <w:sz w:val="31"/>
          <w:szCs w:val="31"/>
          <w:highlight w:val="none"/>
        </w:rPr>
        <w:t>书面形式：指合同书、纸质文件、信函、电</w:t>
      </w:r>
      <w:r>
        <w:rPr>
          <w:rFonts w:ascii="仿宋" w:hAnsi="仿宋" w:eastAsia="仿宋" w:cs="仿宋"/>
          <w:spacing w:val="1"/>
          <w:sz w:val="31"/>
          <w:szCs w:val="31"/>
          <w:highlight w:val="none"/>
        </w:rPr>
        <w:t>报、传真、</w:t>
      </w:r>
      <w:r>
        <w:rPr>
          <w:rFonts w:ascii="仿宋" w:hAnsi="仿宋" w:eastAsia="仿宋" w:cs="仿宋"/>
          <w:spacing w:val="8"/>
          <w:sz w:val="31"/>
          <w:szCs w:val="31"/>
          <w:highlight w:val="none"/>
        </w:rPr>
        <w:t>会议纪要等可以有形地表现所载内容的形式。</w:t>
      </w:r>
    </w:p>
    <w:p w14:paraId="5A6C9FC6">
      <w:pPr>
        <w:keepNext w:val="0"/>
        <w:keepLines w:val="0"/>
        <w:pageBreakBefore w:val="0"/>
        <w:widowControl/>
        <w:kinsoku w:val="0"/>
        <w:wordWrap/>
        <w:overflowPunct/>
        <w:topLinePunct w:val="0"/>
        <w:autoSpaceDE w:val="0"/>
        <w:autoSpaceDN w:val="0"/>
        <w:bidi w:val="0"/>
        <w:adjustRightInd w:val="0"/>
        <w:snapToGrid w:val="0"/>
        <w:spacing w:line="600" w:lineRule="exact"/>
        <w:ind w:left="32" w:right="8" w:firstLine="614"/>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6"/>
          <w:sz w:val="31"/>
          <w:szCs w:val="31"/>
          <w:highlight w:val="none"/>
        </w:rPr>
        <w:t>1.5.2</w:t>
      </w:r>
      <w:r>
        <w:rPr>
          <w:rFonts w:ascii="Times New Roman" w:hAnsi="Times New Roman" w:eastAsia="Times New Roman" w:cs="Times New Roman"/>
          <w:b/>
          <w:bCs/>
          <w:spacing w:val="51"/>
          <w:sz w:val="31"/>
          <w:szCs w:val="31"/>
          <w:highlight w:val="none"/>
        </w:rPr>
        <w:t xml:space="preserve"> </w:t>
      </w:r>
      <w:r>
        <w:rPr>
          <w:rFonts w:ascii="仿宋" w:hAnsi="仿宋" w:eastAsia="仿宋" w:cs="仿宋"/>
          <w:spacing w:val="6"/>
          <w:sz w:val="31"/>
          <w:szCs w:val="31"/>
          <w:highlight w:val="none"/>
        </w:rPr>
        <w:t>实体移交证书：指项目竣工验收后，</w:t>
      </w:r>
      <w:r>
        <w:rPr>
          <w:rFonts w:ascii="仿宋" w:hAnsi="仿宋" w:eastAsia="仿宋" w:cs="仿宋"/>
          <w:spacing w:val="-78"/>
          <w:sz w:val="31"/>
          <w:szCs w:val="31"/>
          <w:highlight w:val="none"/>
        </w:rPr>
        <w:t xml:space="preserve"> </w:t>
      </w:r>
      <w:r>
        <w:rPr>
          <w:rFonts w:ascii="仿宋" w:hAnsi="仿宋" w:eastAsia="仿宋" w:cs="仿宋"/>
          <w:spacing w:val="6"/>
          <w:sz w:val="31"/>
          <w:szCs w:val="31"/>
          <w:highlight w:val="none"/>
        </w:rPr>
        <w:t>甲方经移交验收</w:t>
      </w:r>
      <w:r>
        <w:rPr>
          <w:rFonts w:ascii="仿宋" w:hAnsi="仿宋" w:eastAsia="仿宋" w:cs="仿宋"/>
          <w:spacing w:val="5"/>
          <w:sz w:val="31"/>
          <w:szCs w:val="31"/>
          <w:highlight w:val="none"/>
        </w:rPr>
        <w:t>同意接收项目实体，签署并发给乙方的项目实体移交证明文件。</w:t>
      </w:r>
    </w:p>
    <w:p w14:paraId="01E713F5">
      <w:pPr>
        <w:keepNext w:val="0"/>
        <w:keepLines w:val="0"/>
        <w:pageBreakBefore w:val="0"/>
        <w:widowControl/>
        <w:kinsoku w:val="0"/>
        <w:wordWrap/>
        <w:overflowPunct/>
        <w:topLinePunct w:val="0"/>
        <w:autoSpaceDE w:val="0"/>
        <w:autoSpaceDN w:val="0"/>
        <w:bidi w:val="0"/>
        <w:adjustRightInd w:val="0"/>
        <w:snapToGrid w:val="0"/>
        <w:spacing w:line="600" w:lineRule="exact"/>
        <w:ind w:left="638"/>
        <w:textAlignment w:val="baseline"/>
        <w:outlineLvl w:val="9"/>
        <w:rPr>
          <w:rFonts w:ascii="黑体" w:hAnsi="黑体" w:eastAsia="黑体" w:cs="黑体"/>
          <w:sz w:val="31"/>
          <w:szCs w:val="31"/>
          <w:highlight w:val="none"/>
        </w:rPr>
      </w:pPr>
      <w:r>
        <w:rPr>
          <w:rFonts w:ascii="黑体" w:hAnsi="黑体" w:eastAsia="黑体" w:cs="黑体"/>
          <w:spacing w:val="6"/>
          <w:sz w:val="31"/>
          <w:szCs w:val="31"/>
          <w:highlight w:val="none"/>
        </w:rPr>
        <w:t>第二条  解释</w:t>
      </w:r>
    </w:p>
    <w:p w14:paraId="14AE6C04">
      <w:pPr>
        <w:keepNext w:val="0"/>
        <w:keepLines w:val="0"/>
        <w:pageBreakBefore w:val="0"/>
        <w:widowControl/>
        <w:kinsoku w:val="0"/>
        <w:wordWrap/>
        <w:overflowPunct/>
        <w:topLinePunct w:val="0"/>
        <w:autoSpaceDE w:val="0"/>
        <w:autoSpaceDN w:val="0"/>
        <w:bidi w:val="0"/>
        <w:adjustRightInd w:val="0"/>
        <w:snapToGrid w:val="0"/>
        <w:spacing w:line="600" w:lineRule="exact"/>
        <w:ind w:left="636"/>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5"/>
          <w:sz w:val="31"/>
          <w:szCs w:val="31"/>
          <w:highlight w:val="none"/>
        </w:rPr>
        <w:t xml:space="preserve">2.1 </w:t>
      </w:r>
      <w:r>
        <w:rPr>
          <w:rFonts w:ascii="仿宋" w:hAnsi="仿宋" w:eastAsia="仿宋" w:cs="仿宋"/>
          <w:b/>
          <w:bCs/>
          <w:spacing w:val="5"/>
          <w:sz w:val="31"/>
          <w:szCs w:val="31"/>
          <w:highlight w:val="none"/>
        </w:rPr>
        <w:t>语言文字</w:t>
      </w:r>
    </w:p>
    <w:p w14:paraId="148A5AE5">
      <w:pPr>
        <w:keepNext w:val="0"/>
        <w:keepLines w:val="0"/>
        <w:pageBreakBefore w:val="0"/>
        <w:widowControl/>
        <w:kinsoku w:val="0"/>
        <w:wordWrap/>
        <w:overflowPunct/>
        <w:topLinePunct w:val="0"/>
        <w:autoSpaceDE w:val="0"/>
        <w:autoSpaceDN w:val="0"/>
        <w:bidi w:val="0"/>
        <w:adjustRightInd w:val="0"/>
        <w:snapToGrid w:val="0"/>
        <w:spacing w:line="600" w:lineRule="exact"/>
        <w:ind w:left="7" w:right="177" w:firstLine="634"/>
        <w:textAlignment w:val="baseline"/>
        <w:outlineLvl w:val="9"/>
        <w:rPr>
          <w:rFonts w:ascii="仿宋" w:hAnsi="仿宋" w:eastAsia="仿宋" w:cs="仿宋"/>
          <w:sz w:val="31"/>
          <w:szCs w:val="31"/>
          <w:highlight w:val="none"/>
        </w:rPr>
      </w:pPr>
      <w:r>
        <w:rPr>
          <w:rFonts w:ascii="仿宋" w:hAnsi="仿宋" w:eastAsia="仿宋" w:cs="仿宋"/>
          <w:spacing w:val="12"/>
          <w:sz w:val="31"/>
          <w:szCs w:val="31"/>
          <w:highlight w:val="none"/>
        </w:rPr>
        <w:t>合同使用的语言文字以中文为准。专用术语使用外文的，</w:t>
      </w:r>
      <w:r>
        <w:rPr>
          <w:rFonts w:ascii="仿宋" w:hAnsi="仿宋" w:eastAsia="仿宋" w:cs="仿宋"/>
          <w:spacing w:val="6"/>
          <w:sz w:val="31"/>
          <w:szCs w:val="31"/>
          <w:highlight w:val="none"/>
        </w:rPr>
        <w:t>应附有中文注释。</w:t>
      </w:r>
    </w:p>
    <w:p w14:paraId="08CC5721">
      <w:pPr>
        <w:keepNext w:val="0"/>
        <w:keepLines w:val="0"/>
        <w:pageBreakBefore w:val="0"/>
        <w:widowControl/>
        <w:kinsoku w:val="0"/>
        <w:wordWrap/>
        <w:overflowPunct/>
        <w:topLinePunct w:val="0"/>
        <w:autoSpaceDE w:val="0"/>
        <w:autoSpaceDN w:val="0"/>
        <w:bidi w:val="0"/>
        <w:adjustRightInd w:val="0"/>
        <w:snapToGrid w:val="0"/>
        <w:spacing w:line="600" w:lineRule="exact"/>
        <w:ind w:left="631"/>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2"/>
          <w:sz w:val="31"/>
          <w:szCs w:val="31"/>
          <w:highlight w:val="none"/>
        </w:rPr>
        <w:t>2.2</w:t>
      </w:r>
      <w:r>
        <w:rPr>
          <w:rFonts w:ascii="Times New Roman" w:hAnsi="Times New Roman" w:eastAsia="Times New Roman" w:cs="Times New Roman"/>
          <w:b/>
          <w:bCs/>
          <w:spacing w:val="32"/>
          <w:sz w:val="31"/>
          <w:szCs w:val="31"/>
          <w:highlight w:val="none"/>
        </w:rPr>
        <w:t xml:space="preserve"> </w:t>
      </w:r>
      <w:r>
        <w:rPr>
          <w:rFonts w:ascii="仿宋" w:hAnsi="仿宋" w:eastAsia="仿宋" w:cs="仿宋"/>
          <w:b/>
          <w:bCs/>
          <w:spacing w:val="-2"/>
          <w:sz w:val="31"/>
          <w:szCs w:val="31"/>
          <w:highlight w:val="none"/>
        </w:rPr>
        <w:t>法律</w:t>
      </w:r>
    </w:p>
    <w:p w14:paraId="43AB84D8">
      <w:pPr>
        <w:keepNext w:val="0"/>
        <w:keepLines w:val="0"/>
        <w:pageBreakBefore w:val="0"/>
        <w:widowControl/>
        <w:kinsoku w:val="0"/>
        <w:wordWrap/>
        <w:overflowPunct/>
        <w:topLinePunct w:val="0"/>
        <w:autoSpaceDE w:val="0"/>
        <w:autoSpaceDN w:val="0"/>
        <w:bidi w:val="0"/>
        <w:adjustRightInd w:val="0"/>
        <w:snapToGrid w:val="0"/>
        <w:spacing w:line="600" w:lineRule="exact"/>
        <w:ind w:right="100" w:firstLine="642"/>
        <w:textAlignment w:val="baseline"/>
        <w:outlineLvl w:val="9"/>
        <w:rPr>
          <w:rFonts w:ascii="仿宋" w:hAnsi="仿宋" w:eastAsia="仿宋" w:cs="仿宋"/>
          <w:sz w:val="31"/>
          <w:szCs w:val="31"/>
          <w:highlight w:val="none"/>
        </w:rPr>
      </w:pPr>
      <w:r>
        <w:rPr>
          <w:rFonts w:ascii="仿宋" w:hAnsi="仿宋" w:eastAsia="仿宋" w:cs="仿宋"/>
          <w:spacing w:val="15"/>
          <w:sz w:val="31"/>
          <w:szCs w:val="31"/>
          <w:highlight w:val="none"/>
        </w:rPr>
        <w:t>适用于合同的法律包括中华人民共和国法律、行政法规、</w:t>
      </w:r>
      <w:r>
        <w:rPr>
          <w:rFonts w:ascii="仿宋" w:hAnsi="仿宋" w:eastAsia="仿宋" w:cs="仿宋"/>
          <w:spacing w:val="9"/>
          <w:sz w:val="31"/>
          <w:szCs w:val="31"/>
          <w:highlight w:val="none"/>
        </w:rPr>
        <w:t>部门规章，</w:t>
      </w:r>
      <w:r>
        <w:rPr>
          <w:rFonts w:ascii="仿宋" w:hAnsi="仿宋" w:eastAsia="仿宋" w:cs="仿宋"/>
          <w:spacing w:val="-79"/>
          <w:sz w:val="31"/>
          <w:szCs w:val="31"/>
          <w:highlight w:val="none"/>
        </w:rPr>
        <w:t xml:space="preserve"> </w:t>
      </w:r>
      <w:r>
        <w:rPr>
          <w:rFonts w:ascii="仿宋" w:hAnsi="仿宋" w:eastAsia="仿宋" w:cs="仿宋"/>
          <w:spacing w:val="9"/>
          <w:sz w:val="31"/>
          <w:szCs w:val="31"/>
          <w:highlight w:val="none"/>
        </w:rPr>
        <w:t>以及项目所在地的地方法规、</w:t>
      </w:r>
      <w:r>
        <w:rPr>
          <w:rFonts w:ascii="仿宋" w:hAnsi="仿宋" w:eastAsia="仿宋" w:cs="仿宋"/>
          <w:spacing w:val="-64"/>
          <w:sz w:val="31"/>
          <w:szCs w:val="31"/>
          <w:highlight w:val="none"/>
        </w:rPr>
        <w:t xml:space="preserve"> </w:t>
      </w:r>
      <w:r>
        <w:rPr>
          <w:rFonts w:ascii="仿宋" w:hAnsi="仿宋" w:eastAsia="仿宋" w:cs="仿宋"/>
          <w:spacing w:val="9"/>
          <w:sz w:val="31"/>
          <w:szCs w:val="31"/>
          <w:highlight w:val="none"/>
        </w:rPr>
        <w:t>自</w:t>
      </w:r>
      <w:r>
        <w:rPr>
          <w:rFonts w:ascii="仿宋" w:hAnsi="仿宋" w:eastAsia="仿宋" w:cs="仿宋"/>
          <w:spacing w:val="8"/>
          <w:sz w:val="31"/>
          <w:szCs w:val="31"/>
          <w:highlight w:val="none"/>
        </w:rPr>
        <w:t>治条例和地方政府</w:t>
      </w:r>
      <w:r>
        <w:rPr>
          <w:rFonts w:ascii="仿宋" w:hAnsi="仿宋" w:eastAsia="仿宋" w:cs="仿宋"/>
          <w:spacing w:val="1"/>
          <w:sz w:val="31"/>
          <w:szCs w:val="31"/>
          <w:highlight w:val="none"/>
        </w:rPr>
        <w:t>规章。</w:t>
      </w:r>
    </w:p>
    <w:p w14:paraId="176A0922">
      <w:pPr>
        <w:keepNext w:val="0"/>
        <w:keepLines w:val="0"/>
        <w:pageBreakBefore w:val="0"/>
        <w:widowControl/>
        <w:kinsoku w:val="0"/>
        <w:wordWrap/>
        <w:overflowPunct/>
        <w:topLinePunct w:val="0"/>
        <w:autoSpaceDE w:val="0"/>
        <w:autoSpaceDN w:val="0"/>
        <w:bidi w:val="0"/>
        <w:adjustRightInd w:val="0"/>
        <w:snapToGrid w:val="0"/>
        <w:spacing w:line="600" w:lineRule="exact"/>
        <w:ind w:left="638"/>
        <w:textAlignment w:val="baseline"/>
        <w:outlineLvl w:val="9"/>
        <w:rPr>
          <w:rFonts w:ascii="黑体" w:hAnsi="黑体" w:eastAsia="黑体" w:cs="黑体"/>
          <w:sz w:val="31"/>
          <w:szCs w:val="31"/>
          <w:highlight w:val="none"/>
        </w:rPr>
      </w:pPr>
      <w:r>
        <w:rPr>
          <w:rFonts w:ascii="黑体" w:hAnsi="黑体" w:eastAsia="黑体" w:cs="黑体"/>
          <w:spacing w:val="5"/>
          <w:sz w:val="31"/>
          <w:szCs w:val="31"/>
          <w:highlight w:val="none"/>
        </w:rPr>
        <w:t>第三条</w:t>
      </w:r>
      <w:r>
        <w:rPr>
          <w:rFonts w:ascii="黑体" w:hAnsi="黑体" w:eastAsia="黑体" w:cs="黑体"/>
          <w:spacing w:val="16"/>
          <w:sz w:val="31"/>
          <w:szCs w:val="31"/>
          <w:highlight w:val="none"/>
        </w:rPr>
        <w:t xml:space="preserve">  </w:t>
      </w:r>
      <w:r>
        <w:rPr>
          <w:rFonts w:ascii="黑体" w:hAnsi="黑体" w:eastAsia="黑体" w:cs="黑体"/>
          <w:spacing w:val="5"/>
          <w:sz w:val="31"/>
          <w:szCs w:val="31"/>
          <w:highlight w:val="none"/>
        </w:rPr>
        <w:t>一般约定</w:t>
      </w:r>
    </w:p>
    <w:p w14:paraId="6098BA95">
      <w:pPr>
        <w:keepNext w:val="0"/>
        <w:keepLines w:val="0"/>
        <w:pageBreakBefore w:val="0"/>
        <w:widowControl/>
        <w:kinsoku w:val="0"/>
        <w:wordWrap/>
        <w:overflowPunct/>
        <w:topLinePunct w:val="0"/>
        <w:autoSpaceDE w:val="0"/>
        <w:autoSpaceDN w:val="0"/>
        <w:bidi w:val="0"/>
        <w:adjustRightInd w:val="0"/>
        <w:snapToGrid w:val="0"/>
        <w:spacing w:line="600" w:lineRule="exact"/>
        <w:ind w:left="631"/>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1"/>
          <w:sz w:val="31"/>
          <w:szCs w:val="31"/>
          <w:highlight w:val="none"/>
        </w:rPr>
        <w:t>3.1</w:t>
      </w:r>
      <w:r>
        <w:rPr>
          <w:rFonts w:ascii="Times New Roman" w:hAnsi="Times New Roman" w:eastAsia="Times New Roman" w:cs="Times New Roman"/>
          <w:b/>
          <w:bCs/>
          <w:spacing w:val="17"/>
          <w:sz w:val="31"/>
          <w:szCs w:val="31"/>
          <w:highlight w:val="none"/>
        </w:rPr>
        <w:t xml:space="preserve"> </w:t>
      </w:r>
      <w:r>
        <w:rPr>
          <w:rFonts w:ascii="仿宋" w:hAnsi="仿宋" w:eastAsia="仿宋" w:cs="仿宋"/>
          <w:b/>
          <w:bCs/>
          <w:spacing w:val="1"/>
          <w:sz w:val="31"/>
          <w:szCs w:val="31"/>
          <w:highlight w:val="none"/>
        </w:rPr>
        <w:t>联络</w:t>
      </w:r>
    </w:p>
    <w:p w14:paraId="39DEA08C">
      <w:pPr>
        <w:keepNext w:val="0"/>
        <w:keepLines w:val="0"/>
        <w:pageBreakBefore w:val="0"/>
        <w:widowControl/>
        <w:kinsoku w:val="0"/>
        <w:wordWrap/>
        <w:overflowPunct/>
        <w:topLinePunct w:val="0"/>
        <w:autoSpaceDE w:val="0"/>
        <w:autoSpaceDN w:val="0"/>
        <w:bidi w:val="0"/>
        <w:adjustRightInd w:val="0"/>
        <w:snapToGrid w:val="0"/>
        <w:spacing w:line="600" w:lineRule="exact"/>
        <w:ind w:firstLine="631"/>
        <w:textAlignment w:val="baseline"/>
        <w:outlineLvl w:val="9"/>
        <w:rPr>
          <w:rFonts w:hint="eastAsia" w:ascii="仿宋" w:hAnsi="仿宋" w:eastAsia="仿宋" w:cs="仿宋"/>
          <w:sz w:val="31"/>
          <w:szCs w:val="31"/>
          <w:highlight w:val="none"/>
          <w:lang w:eastAsia="zh-CN"/>
        </w:rPr>
      </w:pPr>
      <w:bookmarkStart w:id="50" w:name="auto_fouce_9"/>
      <w:r>
        <w:rPr>
          <w:rFonts w:ascii="Times New Roman" w:hAnsi="Times New Roman" w:eastAsia="Times New Roman" w:cs="Times New Roman"/>
          <w:b/>
          <w:bCs/>
          <w:spacing w:val="2"/>
          <w:sz w:val="31"/>
          <w:szCs w:val="31"/>
          <w:highlight w:val="none"/>
        </w:rPr>
        <w:t>3.1.1</w:t>
      </w:r>
      <w:r>
        <w:rPr>
          <w:rFonts w:ascii="Times New Roman" w:hAnsi="Times New Roman" w:eastAsia="Times New Roman" w:cs="Times New Roman"/>
          <w:b/>
          <w:bCs/>
          <w:spacing w:val="46"/>
          <w:sz w:val="31"/>
          <w:szCs w:val="31"/>
          <w:highlight w:val="none"/>
        </w:rPr>
        <w:t xml:space="preserve"> </w:t>
      </w:r>
      <w:r>
        <w:rPr>
          <w:rFonts w:ascii="仿宋" w:hAnsi="仿宋" w:eastAsia="仿宋" w:cs="仿宋"/>
          <w:spacing w:val="2"/>
          <w:sz w:val="31"/>
          <w:szCs w:val="31"/>
          <w:highlight w:val="none"/>
        </w:rPr>
        <w:t>与合同有关的通知、批准、证明、证书、指示、要求、</w:t>
      </w:r>
      <w:r>
        <w:rPr>
          <w:rFonts w:ascii="仿宋" w:hAnsi="仿宋" w:eastAsia="仿宋" w:cs="仿宋"/>
          <w:spacing w:val="9"/>
          <w:sz w:val="31"/>
          <w:szCs w:val="31"/>
          <w:highlight w:val="none"/>
        </w:rPr>
        <w:t>请求、同意、意见、确定和决定等，均应采用书面形式。</w:t>
      </w:r>
      <w:bookmarkEnd w:id="50"/>
    </w:p>
    <w:p w14:paraId="65055879">
      <w:pPr>
        <w:keepNext w:val="0"/>
        <w:keepLines w:val="0"/>
        <w:pageBreakBefore w:val="0"/>
        <w:widowControl/>
        <w:kinsoku w:val="0"/>
        <w:wordWrap/>
        <w:overflowPunct/>
        <w:topLinePunct w:val="0"/>
        <w:autoSpaceDE w:val="0"/>
        <w:autoSpaceDN w:val="0"/>
        <w:bidi w:val="0"/>
        <w:adjustRightInd w:val="0"/>
        <w:snapToGrid w:val="0"/>
        <w:spacing w:line="600" w:lineRule="exact"/>
        <w:ind w:firstLine="631"/>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4"/>
          <w:sz w:val="31"/>
          <w:szCs w:val="31"/>
          <w:highlight w:val="none"/>
        </w:rPr>
        <w:t>3.1.2</w:t>
      </w:r>
      <w:r>
        <w:rPr>
          <w:rFonts w:ascii="Times New Roman" w:hAnsi="Times New Roman" w:eastAsia="Times New Roman" w:cs="Times New Roman"/>
          <w:b/>
          <w:bCs/>
          <w:spacing w:val="37"/>
          <w:sz w:val="31"/>
          <w:szCs w:val="31"/>
          <w:highlight w:val="none"/>
        </w:rPr>
        <w:t xml:space="preserve"> </w:t>
      </w:r>
      <w:r>
        <w:rPr>
          <w:rFonts w:ascii="仿宋" w:hAnsi="仿宋" w:eastAsia="仿宋" w:cs="仿宋"/>
          <w:spacing w:val="-4"/>
          <w:sz w:val="31"/>
          <w:szCs w:val="31"/>
          <w:highlight w:val="none"/>
        </w:rPr>
        <w:t>第</w:t>
      </w:r>
      <w:r>
        <w:rPr>
          <w:rFonts w:ascii="仿宋" w:hAnsi="仿宋" w:eastAsia="仿宋" w:cs="仿宋"/>
          <w:spacing w:val="-60"/>
          <w:sz w:val="31"/>
          <w:szCs w:val="31"/>
          <w:highlight w:val="none"/>
        </w:rPr>
        <w:t xml:space="preserve"> </w:t>
      </w:r>
      <w:r>
        <w:rPr>
          <w:rFonts w:ascii="Times New Roman" w:hAnsi="Times New Roman" w:eastAsia="Times New Roman" w:cs="Times New Roman"/>
          <w:spacing w:val="-4"/>
          <w:sz w:val="31"/>
          <w:szCs w:val="31"/>
          <w:highlight w:val="none"/>
        </w:rPr>
        <w:t>3.1.1</w:t>
      </w:r>
      <w:r>
        <w:rPr>
          <w:rFonts w:ascii="Times New Roman" w:hAnsi="Times New Roman" w:eastAsia="Times New Roman" w:cs="Times New Roman"/>
          <w:spacing w:val="22"/>
          <w:sz w:val="31"/>
          <w:szCs w:val="31"/>
          <w:highlight w:val="none"/>
        </w:rPr>
        <w:t xml:space="preserve"> </w:t>
      </w:r>
      <w:r>
        <w:rPr>
          <w:rFonts w:ascii="仿宋" w:hAnsi="仿宋" w:eastAsia="仿宋" w:cs="仿宋"/>
          <w:spacing w:val="-4"/>
          <w:sz w:val="31"/>
          <w:szCs w:val="31"/>
          <w:highlight w:val="none"/>
        </w:rPr>
        <w:t>项中的通知、批准、证明、证书、指示、要求、</w:t>
      </w:r>
      <w:r>
        <w:rPr>
          <w:rFonts w:ascii="仿宋" w:hAnsi="仿宋" w:eastAsia="仿宋" w:cs="仿宋"/>
          <w:spacing w:val="12"/>
          <w:sz w:val="31"/>
          <w:szCs w:val="31"/>
          <w:highlight w:val="none"/>
        </w:rPr>
        <w:t>请求、</w:t>
      </w:r>
      <w:r>
        <w:rPr>
          <w:rFonts w:ascii="仿宋" w:hAnsi="仿宋" w:eastAsia="仿宋" w:cs="仿宋"/>
          <w:spacing w:val="-77"/>
          <w:sz w:val="31"/>
          <w:szCs w:val="31"/>
          <w:highlight w:val="none"/>
        </w:rPr>
        <w:t xml:space="preserve"> </w:t>
      </w:r>
      <w:r>
        <w:rPr>
          <w:rFonts w:ascii="仿宋" w:hAnsi="仿宋" w:eastAsia="仿宋" w:cs="仿宋"/>
          <w:spacing w:val="12"/>
          <w:sz w:val="31"/>
          <w:szCs w:val="31"/>
          <w:highlight w:val="none"/>
        </w:rPr>
        <w:t>同意、意见、确定和决定等来往函件，均应在合同约定</w:t>
      </w:r>
      <w:r>
        <w:rPr>
          <w:rFonts w:ascii="仿宋" w:hAnsi="仿宋" w:eastAsia="仿宋" w:cs="仿宋"/>
          <w:spacing w:val="9"/>
          <w:sz w:val="31"/>
          <w:szCs w:val="31"/>
          <w:highlight w:val="none"/>
        </w:rPr>
        <w:t>的期限内送达指定的地点和指定的接收人，并办理签收手续。</w:t>
      </w:r>
    </w:p>
    <w:p w14:paraId="698051DB">
      <w:pPr>
        <w:keepNext w:val="0"/>
        <w:keepLines w:val="0"/>
        <w:pageBreakBefore w:val="0"/>
        <w:widowControl/>
        <w:kinsoku w:val="0"/>
        <w:wordWrap/>
        <w:overflowPunct/>
        <w:topLinePunct w:val="0"/>
        <w:autoSpaceDE w:val="0"/>
        <w:autoSpaceDN w:val="0"/>
        <w:bidi w:val="0"/>
        <w:adjustRightInd w:val="0"/>
        <w:snapToGrid w:val="0"/>
        <w:spacing w:line="600" w:lineRule="exact"/>
        <w:ind w:left="631"/>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z w:val="31"/>
          <w:szCs w:val="31"/>
          <w:highlight w:val="none"/>
        </w:rPr>
        <w:t>3.1.3</w:t>
      </w:r>
      <w:r>
        <w:rPr>
          <w:rFonts w:ascii="Times New Roman" w:hAnsi="Times New Roman" w:eastAsia="Times New Roman" w:cs="Times New Roman"/>
          <w:b/>
          <w:bCs/>
          <w:spacing w:val="64"/>
          <w:sz w:val="31"/>
          <w:szCs w:val="31"/>
          <w:highlight w:val="none"/>
        </w:rPr>
        <w:t xml:space="preserve"> </w:t>
      </w:r>
      <w:r>
        <w:rPr>
          <w:rFonts w:ascii="仿宋" w:hAnsi="仿宋" w:eastAsia="仿宋" w:cs="仿宋"/>
          <w:sz w:val="31"/>
          <w:szCs w:val="31"/>
          <w:highlight w:val="none"/>
        </w:rPr>
        <w:t>甲方的通知</w:t>
      </w:r>
    </w:p>
    <w:p w14:paraId="600956A4">
      <w:pPr>
        <w:pStyle w:val="14"/>
        <w:keepNext w:val="0"/>
        <w:keepLines w:val="0"/>
        <w:pageBreakBefore w:val="0"/>
        <w:widowControl/>
        <w:kinsoku w:val="0"/>
        <w:wordWrap/>
        <w:overflowPunct/>
        <w:topLinePunct w:val="0"/>
        <w:autoSpaceDE w:val="0"/>
        <w:autoSpaceDN w:val="0"/>
        <w:bidi w:val="0"/>
        <w:adjustRightInd w:val="0"/>
        <w:snapToGrid w:val="0"/>
        <w:spacing w:line="600" w:lineRule="exact"/>
        <w:ind w:left="11" w:firstLine="672" w:firstLineChars="200"/>
        <w:textAlignment w:val="baseline"/>
        <w:outlineLvl w:val="9"/>
        <w:rPr>
          <w:rFonts w:ascii="仿宋" w:hAnsi="仿宋" w:eastAsia="仿宋" w:cs="仿宋"/>
          <w:sz w:val="31"/>
          <w:szCs w:val="31"/>
          <w:highlight w:val="none"/>
        </w:rPr>
      </w:pPr>
      <w:r>
        <w:rPr>
          <w:rFonts w:ascii="仿宋" w:hAnsi="仿宋" w:eastAsia="仿宋" w:cs="仿宋"/>
          <w:spacing w:val="13"/>
          <w:sz w:val="31"/>
          <w:szCs w:val="31"/>
          <w:highlight w:val="none"/>
        </w:rPr>
        <w:t>甲方的通知应采用书面形式，盖有甲方印章，并由约定授</w:t>
      </w:r>
      <w:r>
        <w:rPr>
          <w:rFonts w:ascii="仿宋" w:hAnsi="仿宋" w:eastAsia="仿宋" w:cs="仿宋"/>
          <w:spacing w:val="5"/>
          <w:sz w:val="31"/>
          <w:szCs w:val="31"/>
          <w:highlight w:val="none"/>
        </w:rPr>
        <w:t>权的人员签字。</w:t>
      </w:r>
    </w:p>
    <w:p w14:paraId="3865CDA0">
      <w:pPr>
        <w:keepNext w:val="0"/>
        <w:keepLines w:val="0"/>
        <w:pageBreakBefore w:val="0"/>
        <w:widowControl/>
        <w:kinsoku w:val="0"/>
        <w:wordWrap/>
        <w:overflowPunct/>
        <w:topLinePunct w:val="0"/>
        <w:autoSpaceDE w:val="0"/>
        <w:autoSpaceDN w:val="0"/>
        <w:bidi w:val="0"/>
        <w:adjustRightInd w:val="0"/>
        <w:snapToGrid w:val="0"/>
        <w:spacing w:line="600" w:lineRule="exact"/>
        <w:ind w:left="634"/>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3"/>
          <w:sz w:val="31"/>
          <w:szCs w:val="31"/>
          <w:highlight w:val="none"/>
        </w:rPr>
        <w:t>3.2</w:t>
      </w:r>
      <w:r>
        <w:rPr>
          <w:rFonts w:ascii="Times New Roman" w:hAnsi="Times New Roman" w:eastAsia="Times New Roman" w:cs="Times New Roman"/>
          <w:b/>
          <w:bCs/>
          <w:spacing w:val="37"/>
          <w:w w:val="101"/>
          <w:sz w:val="31"/>
          <w:szCs w:val="31"/>
          <w:highlight w:val="none"/>
        </w:rPr>
        <w:t xml:space="preserve"> </w:t>
      </w:r>
      <w:r>
        <w:rPr>
          <w:rFonts w:ascii="仿宋" w:hAnsi="仿宋" w:eastAsia="仿宋" w:cs="仿宋"/>
          <w:b/>
          <w:bCs/>
          <w:spacing w:val="-3"/>
          <w:sz w:val="31"/>
          <w:szCs w:val="31"/>
          <w:highlight w:val="none"/>
        </w:rPr>
        <w:t>转让</w:t>
      </w:r>
    </w:p>
    <w:p w14:paraId="00E76E40">
      <w:pPr>
        <w:keepNext w:val="0"/>
        <w:keepLines w:val="0"/>
        <w:pageBreakBefore w:val="0"/>
        <w:widowControl/>
        <w:kinsoku w:val="0"/>
        <w:wordWrap/>
        <w:overflowPunct/>
        <w:topLinePunct w:val="0"/>
        <w:autoSpaceDE w:val="0"/>
        <w:autoSpaceDN w:val="0"/>
        <w:bidi w:val="0"/>
        <w:adjustRightInd w:val="0"/>
        <w:snapToGrid w:val="0"/>
        <w:spacing w:line="600" w:lineRule="exact"/>
        <w:ind w:left="11" w:right="84" w:firstLine="651"/>
        <w:textAlignment w:val="baseline"/>
        <w:outlineLvl w:val="9"/>
        <w:rPr>
          <w:rFonts w:ascii="仿宋" w:hAnsi="仿宋" w:eastAsia="仿宋" w:cs="仿宋"/>
          <w:sz w:val="31"/>
          <w:szCs w:val="31"/>
          <w:highlight w:val="none"/>
        </w:rPr>
      </w:pPr>
      <w:r>
        <w:rPr>
          <w:rFonts w:ascii="仿宋" w:hAnsi="仿宋" w:eastAsia="仿宋" w:cs="仿宋"/>
          <w:spacing w:val="11"/>
          <w:sz w:val="31"/>
          <w:szCs w:val="31"/>
          <w:highlight w:val="none"/>
        </w:rPr>
        <w:t>除法律法规、政策变更等特殊原因外，</w:t>
      </w:r>
      <w:r>
        <w:rPr>
          <w:rFonts w:ascii="仿宋" w:hAnsi="仿宋" w:eastAsia="仿宋" w:cs="仿宋"/>
          <w:spacing w:val="-67"/>
          <w:sz w:val="31"/>
          <w:szCs w:val="31"/>
          <w:highlight w:val="none"/>
        </w:rPr>
        <w:t xml:space="preserve"> </w:t>
      </w:r>
      <w:r>
        <w:rPr>
          <w:rFonts w:ascii="仿宋" w:hAnsi="仿宋" w:eastAsia="仿宋" w:cs="仿宋"/>
          <w:spacing w:val="11"/>
          <w:sz w:val="31"/>
          <w:szCs w:val="31"/>
          <w:highlight w:val="none"/>
        </w:rPr>
        <w:t>甲乙双方均不得将</w:t>
      </w:r>
      <w:r>
        <w:rPr>
          <w:rFonts w:ascii="仿宋" w:hAnsi="仿宋" w:eastAsia="仿宋" w:cs="仿宋"/>
          <w:spacing w:val="5"/>
          <w:sz w:val="31"/>
          <w:szCs w:val="31"/>
          <w:highlight w:val="none"/>
        </w:rPr>
        <w:t>权利义务转让。</w:t>
      </w:r>
    </w:p>
    <w:p w14:paraId="55667805">
      <w:pPr>
        <w:keepNext w:val="0"/>
        <w:keepLines w:val="0"/>
        <w:pageBreakBefore w:val="0"/>
        <w:widowControl/>
        <w:kinsoku w:val="0"/>
        <w:wordWrap/>
        <w:overflowPunct/>
        <w:topLinePunct w:val="0"/>
        <w:autoSpaceDE w:val="0"/>
        <w:autoSpaceDN w:val="0"/>
        <w:bidi w:val="0"/>
        <w:adjustRightInd w:val="0"/>
        <w:snapToGrid w:val="0"/>
        <w:spacing w:line="600" w:lineRule="exact"/>
        <w:ind w:left="634"/>
        <w:textAlignment w:val="baseline"/>
        <w:outlineLvl w:val="9"/>
        <w:rPr>
          <w:rFonts w:ascii="仿宋" w:hAnsi="仿宋" w:eastAsia="仿宋" w:cs="仿宋"/>
          <w:sz w:val="31"/>
          <w:szCs w:val="31"/>
          <w:highlight w:val="none"/>
        </w:rPr>
      </w:pPr>
      <w:bookmarkStart w:id="51" w:name="auto_fouce_10"/>
      <w:r>
        <w:rPr>
          <w:rFonts w:ascii="Times New Roman" w:hAnsi="Times New Roman" w:eastAsia="Times New Roman" w:cs="Times New Roman"/>
          <w:b/>
          <w:bCs/>
          <w:spacing w:val="5"/>
          <w:sz w:val="31"/>
          <w:szCs w:val="31"/>
          <w:highlight w:val="none"/>
        </w:rPr>
        <w:t xml:space="preserve">3.3 </w:t>
      </w:r>
      <w:r>
        <w:rPr>
          <w:rFonts w:ascii="仿宋" w:hAnsi="仿宋" w:eastAsia="仿宋" w:cs="仿宋"/>
          <w:b/>
          <w:bCs/>
          <w:spacing w:val="5"/>
          <w:sz w:val="31"/>
          <w:szCs w:val="31"/>
          <w:highlight w:val="none"/>
        </w:rPr>
        <w:t>严禁贿赂</w:t>
      </w:r>
    </w:p>
    <w:p w14:paraId="3D36E302">
      <w:pPr>
        <w:keepNext w:val="0"/>
        <w:keepLines w:val="0"/>
        <w:pageBreakBefore w:val="0"/>
        <w:widowControl/>
        <w:kinsoku w:val="0"/>
        <w:wordWrap/>
        <w:overflowPunct/>
        <w:topLinePunct w:val="0"/>
        <w:autoSpaceDE w:val="0"/>
        <w:autoSpaceDN w:val="0"/>
        <w:bidi w:val="0"/>
        <w:adjustRightInd w:val="0"/>
        <w:snapToGrid w:val="0"/>
        <w:spacing w:line="600" w:lineRule="exact"/>
        <w:ind w:right="84" w:firstLine="646"/>
        <w:jc w:val="both"/>
        <w:textAlignment w:val="baseline"/>
        <w:outlineLvl w:val="9"/>
        <w:rPr>
          <w:rFonts w:ascii="仿宋" w:hAnsi="仿宋" w:eastAsia="仿宋" w:cs="仿宋"/>
          <w:sz w:val="31"/>
          <w:szCs w:val="31"/>
          <w:highlight w:val="none"/>
        </w:rPr>
      </w:pPr>
      <w:r>
        <w:rPr>
          <w:rFonts w:ascii="仿宋" w:hAnsi="仿宋" w:eastAsia="仿宋" w:cs="仿宋"/>
          <w:spacing w:val="15"/>
          <w:sz w:val="31"/>
          <w:szCs w:val="31"/>
          <w:highlight w:val="none"/>
        </w:rPr>
        <w:t>合同双方当事人不得以贿赂或变相贿赂的方式，谋取不当</w:t>
      </w:r>
      <w:r>
        <w:rPr>
          <w:rFonts w:ascii="仿宋" w:hAnsi="仿宋" w:eastAsia="仿宋" w:cs="仿宋"/>
          <w:spacing w:val="12"/>
          <w:sz w:val="31"/>
          <w:szCs w:val="31"/>
          <w:highlight w:val="none"/>
        </w:rPr>
        <w:t>利益或损害对方权益。</w:t>
      </w:r>
      <w:r>
        <w:rPr>
          <w:rFonts w:ascii="仿宋" w:hAnsi="仿宋" w:eastAsia="仿宋" w:cs="仿宋"/>
          <w:spacing w:val="-68"/>
          <w:sz w:val="31"/>
          <w:szCs w:val="31"/>
          <w:highlight w:val="none"/>
        </w:rPr>
        <w:t xml:space="preserve"> </w:t>
      </w:r>
      <w:r>
        <w:rPr>
          <w:rFonts w:ascii="仿宋" w:hAnsi="仿宋" w:eastAsia="仿宋" w:cs="仿宋"/>
          <w:spacing w:val="12"/>
          <w:sz w:val="31"/>
          <w:szCs w:val="31"/>
          <w:highlight w:val="none"/>
        </w:rPr>
        <w:t>因贿赂造成对方损失的，行</w:t>
      </w:r>
      <w:r>
        <w:rPr>
          <w:rFonts w:ascii="仿宋" w:hAnsi="仿宋" w:eastAsia="仿宋" w:cs="仿宋"/>
          <w:spacing w:val="11"/>
          <w:sz w:val="31"/>
          <w:szCs w:val="31"/>
          <w:highlight w:val="none"/>
        </w:rPr>
        <w:t>为人应赔偿</w:t>
      </w:r>
      <w:r>
        <w:rPr>
          <w:rFonts w:ascii="仿宋" w:hAnsi="仿宋" w:eastAsia="仿宋" w:cs="仿宋"/>
          <w:spacing w:val="8"/>
          <w:sz w:val="31"/>
          <w:szCs w:val="31"/>
          <w:highlight w:val="none"/>
        </w:rPr>
        <w:t>损失，并承担相应的法律责任。</w:t>
      </w:r>
      <w:bookmarkEnd w:id="51"/>
    </w:p>
    <w:p w14:paraId="12BA6554">
      <w:pPr>
        <w:keepNext w:val="0"/>
        <w:keepLines w:val="0"/>
        <w:pageBreakBefore w:val="0"/>
        <w:widowControl/>
        <w:kinsoku w:val="0"/>
        <w:wordWrap/>
        <w:overflowPunct/>
        <w:topLinePunct w:val="0"/>
        <w:autoSpaceDE w:val="0"/>
        <w:autoSpaceDN w:val="0"/>
        <w:bidi w:val="0"/>
        <w:adjustRightInd w:val="0"/>
        <w:snapToGrid w:val="0"/>
        <w:spacing w:line="600" w:lineRule="exact"/>
        <w:ind w:left="634"/>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2"/>
          <w:sz w:val="31"/>
          <w:szCs w:val="31"/>
          <w:highlight w:val="none"/>
        </w:rPr>
        <w:t>3.4</w:t>
      </w:r>
      <w:r>
        <w:rPr>
          <w:rFonts w:ascii="Times New Roman" w:hAnsi="Times New Roman" w:eastAsia="Times New Roman" w:cs="Times New Roman"/>
          <w:b/>
          <w:bCs/>
          <w:spacing w:val="25"/>
          <w:sz w:val="31"/>
          <w:szCs w:val="31"/>
          <w:highlight w:val="none"/>
        </w:rPr>
        <w:t xml:space="preserve"> </w:t>
      </w:r>
      <w:r>
        <w:rPr>
          <w:rFonts w:ascii="仿宋" w:hAnsi="仿宋" w:eastAsia="仿宋" w:cs="仿宋"/>
          <w:b/>
          <w:bCs/>
          <w:spacing w:val="2"/>
          <w:sz w:val="31"/>
          <w:szCs w:val="31"/>
          <w:highlight w:val="none"/>
        </w:rPr>
        <w:t>知识产权</w:t>
      </w:r>
    </w:p>
    <w:p w14:paraId="55542FE6">
      <w:pPr>
        <w:keepNext w:val="0"/>
        <w:keepLines w:val="0"/>
        <w:pageBreakBefore w:val="0"/>
        <w:widowControl/>
        <w:kinsoku w:val="0"/>
        <w:wordWrap/>
        <w:overflowPunct/>
        <w:topLinePunct w:val="0"/>
        <w:autoSpaceDE w:val="0"/>
        <w:autoSpaceDN w:val="0"/>
        <w:bidi w:val="0"/>
        <w:adjustRightInd w:val="0"/>
        <w:snapToGrid w:val="0"/>
        <w:spacing w:line="600" w:lineRule="exact"/>
        <w:ind w:left="24" w:right="163" w:firstLine="609"/>
        <w:textAlignment w:val="baseline"/>
        <w:outlineLvl w:val="9"/>
        <w:rPr>
          <w:rFonts w:hint="eastAsia" w:ascii="仿宋" w:hAnsi="仿宋" w:eastAsia="仿宋" w:cs="仿宋"/>
          <w:spacing w:val="8"/>
          <w:sz w:val="31"/>
          <w:szCs w:val="31"/>
          <w:highlight w:val="none"/>
          <w:lang w:eastAsia="zh-CN"/>
        </w:rPr>
      </w:pPr>
      <w:r>
        <w:rPr>
          <w:rFonts w:ascii="Times New Roman" w:hAnsi="Times New Roman" w:eastAsia="Times New Roman" w:cs="Times New Roman"/>
          <w:b/>
          <w:bCs/>
          <w:spacing w:val="4"/>
          <w:sz w:val="31"/>
          <w:szCs w:val="31"/>
          <w:highlight w:val="none"/>
        </w:rPr>
        <w:t>3.4.1</w:t>
      </w:r>
      <w:r>
        <w:rPr>
          <w:rFonts w:ascii="Times New Roman" w:hAnsi="Times New Roman" w:eastAsia="Times New Roman" w:cs="Times New Roman"/>
          <w:b/>
          <w:bCs/>
          <w:spacing w:val="51"/>
          <w:sz w:val="31"/>
          <w:szCs w:val="31"/>
          <w:highlight w:val="none"/>
        </w:rPr>
        <w:t xml:space="preserve"> </w:t>
      </w:r>
      <w:r>
        <w:rPr>
          <w:rFonts w:ascii="仿宋" w:hAnsi="仿宋" w:eastAsia="仿宋" w:cs="仿宋"/>
          <w:spacing w:val="4"/>
          <w:sz w:val="31"/>
          <w:szCs w:val="31"/>
          <w:highlight w:val="none"/>
        </w:rPr>
        <w:t>除合同专用条款另有约定外，</w:t>
      </w:r>
      <w:r>
        <w:rPr>
          <w:rFonts w:ascii="仿宋" w:hAnsi="仿宋" w:eastAsia="仿宋" w:cs="仿宋"/>
          <w:spacing w:val="-84"/>
          <w:sz w:val="31"/>
          <w:szCs w:val="31"/>
          <w:highlight w:val="none"/>
        </w:rPr>
        <w:t xml:space="preserve"> </w:t>
      </w:r>
      <w:r>
        <w:rPr>
          <w:rFonts w:ascii="仿宋" w:hAnsi="仿宋" w:eastAsia="仿宋" w:cs="仿宋"/>
          <w:spacing w:val="4"/>
          <w:sz w:val="31"/>
          <w:szCs w:val="31"/>
          <w:highlight w:val="none"/>
        </w:rPr>
        <w:t>乙方完成的工作成果，</w:t>
      </w:r>
      <w:r>
        <w:rPr>
          <w:rFonts w:ascii="仿宋" w:hAnsi="仿宋" w:eastAsia="仿宋" w:cs="仿宋"/>
          <w:spacing w:val="8"/>
          <w:sz w:val="31"/>
          <w:szCs w:val="31"/>
          <w:highlight w:val="none"/>
        </w:rPr>
        <w:t>除署名权以外的著作权等其他知识产权均归甲方享有。</w:t>
      </w:r>
    </w:p>
    <w:p w14:paraId="120B1FA7">
      <w:pPr>
        <w:keepNext w:val="0"/>
        <w:keepLines w:val="0"/>
        <w:pageBreakBefore w:val="0"/>
        <w:widowControl/>
        <w:kinsoku w:val="0"/>
        <w:wordWrap/>
        <w:overflowPunct/>
        <w:topLinePunct w:val="0"/>
        <w:autoSpaceDE w:val="0"/>
        <w:autoSpaceDN w:val="0"/>
        <w:bidi w:val="0"/>
        <w:adjustRightInd w:val="0"/>
        <w:snapToGrid w:val="0"/>
        <w:spacing w:line="600" w:lineRule="exact"/>
        <w:ind w:left="17" w:right="86" w:firstLine="617"/>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6"/>
          <w:sz w:val="31"/>
          <w:szCs w:val="31"/>
          <w:highlight w:val="none"/>
        </w:rPr>
        <w:t>3.4.2</w:t>
      </w:r>
      <w:r>
        <w:rPr>
          <w:rFonts w:ascii="Times New Roman" w:hAnsi="Times New Roman" w:eastAsia="Times New Roman" w:cs="Times New Roman"/>
          <w:b/>
          <w:bCs/>
          <w:spacing w:val="77"/>
          <w:sz w:val="31"/>
          <w:szCs w:val="31"/>
          <w:highlight w:val="none"/>
        </w:rPr>
        <w:t xml:space="preserve"> </w:t>
      </w:r>
      <w:r>
        <w:rPr>
          <w:rFonts w:ascii="仿宋" w:hAnsi="仿宋" w:eastAsia="仿宋" w:cs="仿宋"/>
          <w:spacing w:val="6"/>
          <w:sz w:val="31"/>
          <w:szCs w:val="31"/>
          <w:highlight w:val="none"/>
        </w:rPr>
        <w:t>乙方在进行项目代建管理时，</w:t>
      </w:r>
      <w:r>
        <w:rPr>
          <w:rFonts w:ascii="仿宋" w:hAnsi="仿宋" w:eastAsia="仿宋" w:cs="仿宋"/>
          <w:spacing w:val="-89"/>
          <w:sz w:val="31"/>
          <w:szCs w:val="31"/>
          <w:highlight w:val="none"/>
        </w:rPr>
        <w:t xml:space="preserve"> </w:t>
      </w:r>
      <w:r>
        <w:rPr>
          <w:rFonts w:ascii="仿宋" w:hAnsi="仿宋" w:eastAsia="仿宋" w:cs="仿宋"/>
          <w:spacing w:val="6"/>
          <w:sz w:val="31"/>
          <w:szCs w:val="31"/>
          <w:highlight w:val="none"/>
        </w:rPr>
        <w:t>因侵犯专利权或其他知</w:t>
      </w:r>
      <w:r>
        <w:rPr>
          <w:rFonts w:ascii="仿宋" w:hAnsi="仿宋" w:eastAsia="仿宋" w:cs="仿宋"/>
          <w:spacing w:val="3"/>
          <w:sz w:val="31"/>
          <w:szCs w:val="31"/>
          <w:highlight w:val="none"/>
        </w:rPr>
        <w:t>识产权所引起的责任，</w:t>
      </w:r>
      <w:r>
        <w:rPr>
          <w:rFonts w:ascii="仿宋" w:hAnsi="仿宋" w:eastAsia="仿宋" w:cs="仿宋"/>
          <w:spacing w:val="-81"/>
          <w:sz w:val="31"/>
          <w:szCs w:val="31"/>
          <w:highlight w:val="none"/>
        </w:rPr>
        <w:t xml:space="preserve"> </w:t>
      </w:r>
      <w:r>
        <w:rPr>
          <w:rFonts w:ascii="仿宋" w:hAnsi="仿宋" w:eastAsia="仿宋" w:cs="仿宋"/>
          <w:spacing w:val="3"/>
          <w:sz w:val="31"/>
          <w:szCs w:val="31"/>
          <w:highlight w:val="none"/>
        </w:rPr>
        <w:t>由乙方承担。</w:t>
      </w:r>
    </w:p>
    <w:p w14:paraId="46EBCF97">
      <w:pPr>
        <w:keepNext w:val="0"/>
        <w:keepLines w:val="0"/>
        <w:pageBreakBefore w:val="0"/>
        <w:widowControl/>
        <w:kinsoku w:val="0"/>
        <w:wordWrap/>
        <w:overflowPunct/>
        <w:topLinePunct w:val="0"/>
        <w:autoSpaceDE w:val="0"/>
        <w:autoSpaceDN w:val="0"/>
        <w:bidi w:val="0"/>
        <w:adjustRightInd w:val="0"/>
        <w:snapToGrid w:val="0"/>
        <w:spacing w:line="600" w:lineRule="exact"/>
        <w:ind w:left="24" w:right="86" w:firstLine="609"/>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9"/>
          <w:sz w:val="31"/>
          <w:szCs w:val="31"/>
          <w:highlight w:val="none"/>
        </w:rPr>
        <w:t>3.4.3</w:t>
      </w:r>
      <w:r>
        <w:rPr>
          <w:rFonts w:ascii="Times New Roman" w:hAnsi="Times New Roman" w:eastAsia="Times New Roman" w:cs="Times New Roman"/>
          <w:b/>
          <w:bCs/>
          <w:spacing w:val="64"/>
          <w:sz w:val="31"/>
          <w:szCs w:val="31"/>
          <w:highlight w:val="none"/>
        </w:rPr>
        <w:t xml:space="preserve"> </w:t>
      </w:r>
      <w:r>
        <w:rPr>
          <w:rFonts w:ascii="仿宋" w:hAnsi="仿宋" w:eastAsia="仿宋" w:cs="仿宋"/>
          <w:spacing w:val="9"/>
          <w:sz w:val="31"/>
          <w:szCs w:val="31"/>
          <w:highlight w:val="none"/>
        </w:rPr>
        <w:t>乙方在投标文件中采用专利技术的，专利</w:t>
      </w:r>
      <w:r>
        <w:rPr>
          <w:rFonts w:ascii="仿宋" w:hAnsi="仿宋" w:eastAsia="仿宋" w:cs="仿宋"/>
          <w:spacing w:val="8"/>
          <w:sz w:val="31"/>
          <w:szCs w:val="31"/>
          <w:highlight w:val="none"/>
        </w:rPr>
        <w:t>技术的使用</w:t>
      </w:r>
      <w:r>
        <w:rPr>
          <w:rFonts w:ascii="仿宋" w:hAnsi="仿宋" w:eastAsia="仿宋" w:cs="仿宋"/>
          <w:spacing w:val="5"/>
          <w:sz w:val="31"/>
          <w:szCs w:val="31"/>
          <w:highlight w:val="none"/>
        </w:rPr>
        <w:t>费包含在投标报价内。</w:t>
      </w:r>
    </w:p>
    <w:p w14:paraId="3ADEBDF9">
      <w:pPr>
        <w:keepNext w:val="0"/>
        <w:keepLines w:val="0"/>
        <w:pageBreakBefore w:val="0"/>
        <w:widowControl/>
        <w:kinsoku w:val="0"/>
        <w:wordWrap/>
        <w:overflowPunct/>
        <w:topLinePunct w:val="0"/>
        <w:autoSpaceDE w:val="0"/>
        <w:autoSpaceDN w:val="0"/>
        <w:bidi w:val="0"/>
        <w:adjustRightInd w:val="0"/>
        <w:snapToGrid w:val="0"/>
        <w:spacing w:line="600" w:lineRule="exact"/>
        <w:ind w:left="634"/>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3"/>
          <w:sz w:val="31"/>
          <w:szCs w:val="31"/>
          <w:highlight w:val="none"/>
        </w:rPr>
        <w:t>3.5</w:t>
      </w:r>
      <w:r>
        <w:rPr>
          <w:rFonts w:ascii="Times New Roman" w:hAnsi="Times New Roman" w:eastAsia="Times New Roman" w:cs="Times New Roman"/>
          <w:b/>
          <w:bCs/>
          <w:spacing w:val="37"/>
          <w:sz w:val="31"/>
          <w:szCs w:val="31"/>
          <w:highlight w:val="none"/>
        </w:rPr>
        <w:t xml:space="preserve"> </w:t>
      </w:r>
      <w:r>
        <w:rPr>
          <w:rFonts w:ascii="仿宋" w:hAnsi="仿宋" w:eastAsia="仿宋" w:cs="仿宋"/>
          <w:b/>
          <w:bCs/>
          <w:spacing w:val="3"/>
          <w:sz w:val="31"/>
          <w:szCs w:val="31"/>
          <w:highlight w:val="none"/>
        </w:rPr>
        <w:t>文件及信息的保密</w:t>
      </w:r>
    </w:p>
    <w:p w14:paraId="0BC48D92">
      <w:pPr>
        <w:keepNext w:val="0"/>
        <w:keepLines w:val="0"/>
        <w:pageBreakBefore w:val="0"/>
        <w:widowControl/>
        <w:kinsoku w:val="0"/>
        <w:wordWrap/>
        <w:overflowPunct/>
        <w:topLinePunct w:val="0"/>
        <w:autoSpaceDE w:val="0"/>
        <w:autoSpaceDN w:val="0"/>
        <w:bidi w:val="0"/>
        <w:adjustRightInd w:val="0"/>
        <w:snapToGrid w:val="0"/>
        <w:spacing w:line="600" w:lineRule="exact"/>
        <w:ind w:left="28" w:right="84" w:firstLine="613"/>
        <w:textAlignment w:val="baseline"/>
        <w:outlineLvl w:val="9"/>
        <w:rPr>
          <w:rFonts w:ascii="仿宋" w:hAnsi="仿宋" w:eastAsia="仿宋" w:cs="仿宋"/>
          <w:sz w:val="31"/>
          <w:szCs w:val="31"/>
          <w:highlight w:val="none"/>
        </w:rPr>
      </w:pPr>
      <w:r>
        <w:rPr>
          <w:rFonts w:ascii="仿宋" w:hAnsi="仿宋" w:eastAsia="仿宋" w:cs="仿宋"/>
          <w:spacing w:val="15"/>
          <w:sz w:val="31"/>
          <w:szCs w:val="31"/>
          <w:highlight w:val="none"/>
        </w:rPr>
        <w:t>未经对方同意，任何一方当事人不得将有关文件、技术秘</w:t>
      </w:r>
      <w:r>
        <w:rPr>
          <w:rFonts w:ascii="仿宋" w:hAnsi="仿宋" w:eastAsia="仿宋" w:cs="仿宋"/>
          <w:spacing w:val="8"/>
          <w:sz w:val="31"/>
          <w:szCs w:val="31"/>
          <w:highlight w:val="none"/>
        </w:rPr>
        <w:t>密、需要保密的资料和信息泄露给他人或公开发表与引用。</w:t>
      </w:r>
    </w:p>
    <w:p w14:paraId="7757BC48">
      <w:pPr>
        <w:keepNext w:val="0"/>
        <w:keepLines w:val="0"/>
        <w:pageBreakBefore w:val="0"/>
        <w:widowControl/>
        <w:kinsoku w:val="0"/>
        <w:wordWrap/>
        <w:overflowPunct/>
        <w:topLinePunct w:val="0"/>
        <w:autoSpaceDE w:val="0"/>
        <w:autoSpaceDN w:val="0"/>
        <w:bidi w:val="0"/>
        <w:adjustRightInd w:val="0"/>
        <w:snapToGrid w:val="0"/>
        <w:spacing w:line="600" w:lineRule="exact"/>
        <w:ind w:left="2649"/>
        <w:textAlignment w:val="baseline"/>
        <w:outlineLvl w:val="9"/>
        <w:rPr>
          <w:rFonts w:ascii="楷体" w:hAnsi="楷体" w:eastAsia="楷体" w:cs="楷体"/>
          <w:sz w:val="31"/>
          <w:szCs w:val="31"/>
          <w:highlight w:val="none"/>
        </w:rPr>
      </w:pPr>
      <w:r>
        <w:rPr>
          <w:rFonts w:ascii="楷体" w:hAnsi="楷体" w:eastAsia="楷体" w:cs="楷体"/>
          <w:b/>
          <w:bCs/>
          <w:spacing w:val="4"/>
          <w:sz w:val="31"/>
          <w:szCs w:val="31"/>
          <w:highlight w:val="none"/>
        </w:rPr>
        <w:t>第二节</w:t>
      </w:r>
      <w:r>
        <w:rPr>
          <w:rFonts w:ascii="楷体" w:hAnsi="楷体" w:eastAsia="楷体" w:cs="楷体"/>
          <w:spacing w:val="4"/>
          <w:sz w:val="31"/>
          <w:szCs w:val="31"/>
          <w:highlight w:val="none"/>
        </w:rPr>
        <w:t xml:space="preserve">  </w:t>
      </w:r>
      <w:r>
        <w:rPr>
          <w:rFonts w:ascii="楷体" w:hAnsi="楷体" w:eastAsia="楷体" w:cs="楷体"/>
          <w:b/>
          <w:bCs/>
          <w:spacing w:val="4"/>
          <w:sz w:val="31"/>
          <w:szCs w:val="31"/>
          <w:highlight w:val="none"/>
        </w:rPr>
        <w:t>合同双方的权利</w:t>
      </w:r>
    </w:p>
    <w:p w14:paraId="2020BE2E">
      <w:pPr>
        <w:pStyle w:val="14"/>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outlineLvl w:val="9"/>
        <w:rPr>
          <w:highlight w:val="none"/>
        </w:rPr>
      </w:pPr>
    </w:p>
    <w:p w14:paraId="1A9A97B3">
      <w:pPr>
        <w:keepNext w:val="0"/>
        <w:keepLines w:val="0"/>
        <w:pageBreakBefore w:val="0"/>
        <w:widowControl/>
        <w:kinsoku w:val="0"/>
        <w:wordWrap/>
        <w:overflowPunct/>
        <w:topLinePunct w:val="0"/>
        <w:autoSpaceDE w:val="0"/>
        <w:autoSpaceDN w:val="0"/>
        <w:bidi w:val="0"/>
        <w:adjustRightInd w:val="0"/>
        <w:snapToGrid w:val="0"/>
        <w:spacing w:line="600" w:lineRule="exact"/>
        <w:ind w:left="642"/>
        <w:textAlignment w:val="baseline"/>
        <w:outlineLvl w:val="9"/>
        <w:rPr>
          <w:rFonts w:ascii="黑体" w:hAnsi="黑体" w:eastAsia="黑体" w:cs="黑体"/>
          <w:sz w:val="31"/>
          <w:szCs w:val="31"/>
          <w:highlight w:val="none"/>
        </w:rPr>
      </w:pPr>
      <w:r>
        <w:rPr>
          <w:rFonts w:ascii="黑体" w:hAnsi="黑体" w:eastAsia="黑体" w:cs="黑体"/>
          <w:spacing w:val="2"/>
          <w:sz w:val="31"/>
          <w:szCs w:val="31"/>
          <w:highlight w:val="none"/>
        </w:rPr>
        <w:t>第四条</w:t>
      </w:r>
      <w:r>
        <w:rPr>
          <w:rFonts w:ascii="黑体" w:hAnsi="黑体" w:eastAsia="黑体" w:cs="黑体"/>
          <w:spacing w:val="26"/>
          <w:sz w:val="31"/>
          <w:szCs w:val="31"/>
          <w:highlight w:val="none"/>
        </w:rPr>
        <w:t xml:space="preserve">  </w:t>
      </w:r>
      <w:r>
        <w:rPr>
          <w:rFonts w:ascii="黑体" w:hAnsi="黑体" w:eastAsia="黑体" w:cs="黑体"/>
          <w:spacing w:val="2"/>
          <w:sz w:val="31"/>
          <w:szCs w:val="31"/>
          <w:highlight w:val="none"/>
        </w:rPr>
        <w:t>甲方权利</w:t>
      </w:r>
    </w:p>
    <w:p w14:paraId="4F3196CF">
      <w:pPr>
        <w:keepNext w:val="0"/>
        <w:keepLines w:val="0"/>
        <w:pageBreakBefore w:val="0"/>
        <w:widowControl/>
        <w:kinsoku w:val="0"/>
        <w:wordWrap/>
        <w:overflowPunct/>
        <w:topLinePunct w:val="0"/>
        <w:autoSpaceDE w:val="0"/>
        <w:autoSpaceDN w:val="0"/>
        <w:bidi w:val="0"/>
        <w:adjustRightInd w:val="0"/>
        <w:snapToGrid w:val="0"/>
        <w:spacing w:line="600" w:lineRule="exact"/>
        <w:ind w:left="17" w:firstLine="618"/>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8"/>
          <w:sz w:val="31"/>
          <w:szCs w:val="31"/>
          <w:highlight w:val="none"/>
        </w:rPr>
        <w:t xml:space="preserve">4.1 </w:t>
      </w:r>
      <w:r>
        <w:rPr>
          <w:rFonts w:ascii="仿宋" w:hAnsi="仿宋" w:eastAsia="仿宋" w:cs="仿宋"/>
          <w:spacing w:val="8"/>
          <w:sz w:val="31"/>
          <w:szCs w:val="31"/>
          <w:highlight w:val="none"/>
        </w:rPr>
        <w:t>书面提出代建项目的主要设计和功能要求及材料设备选</w:t>
      </w:r>
      <w:r>
        <w:rPr>
          <w:rFonts w:ascii="仿宋" w:hAnsi="仿宋" w:eastAsia="仿宋" w:cs="仿宋"/>
          <w:spacing w:val="6"/>
          <w:sz w:val="31"/>
          <w:szCs w:val="31"/>
          <w:highlight w:val="none"/>
        </w:rPr>
        <w:t>型建议，参与施工图设计及其调整优化</w:t>
      </w:r>
      <w:r>
        <w:rPr>
          <w:rFonts w:ascii="仿宋" w:hAnsi="仿宋" w:eastAsia="仿宋" w:cs="仿宋"/>
          <w:spacing w:val="5"/>
          <w:sz w:val="31"/>
          <w:szCs w:val="31"/>
          <w:highlight w:val="none"/>
        </w:rPr>
        <w:t>的编报审查，</w:t>
      </w:r>
      <w:bookmarkStart w:id="52" w:name="auto_fouce_12"/>
      <w:r>
        <w:rPr>
          <w:rFonts w:ascii="仿宋" w:hAnsi="仿宋" w:eastAsia="仿宋" w:cs="仿宋"/>
          <w:spacing w:val="7"/>
          <w:sz w:val="31"/>
          <w:szCs w:val="31"/>
          <w:highlight w:val="none"/>
        </w:rPr>
        <w:t>参与设备选型和材料的选择。</w:t>
      </w:r>
      <w:bookmarkEnd w:id="52"/>
    </w:p>
    <w:p w14:paraId="00AA107F">
      <w:pPr>
        <w:keepNext w:val="0"/>
        <w:keepLines w:val="0"/>
        <w:pageBreakBefore w:val="0"/>
        <w:widowControl/>
        <w:kinsoku w:val="0"/>
        <w:wordWrap/>
        <w:overflowPunct/>
        <w:topLinePunct w:val="0"/>
        <w:autoSpaceDE w:val="0"/>
        <w:autoSpaceDN w:val="0"/>
        <w:bidi w:val="0"/>
        <w:adjustRightInd w:val="0"/>
        <w:snapToGrid w:val="0"/>
        <w:spacing w:line="600" w:lineRule="exact"/>
        <w:ind w:left="8" w:firstLine="628"/>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8"/>
          <w:sz w:val="31"/>
          <w:szCs w:val="31"/>
          <w:highlight w:val="none"/>
        </w:rPr>
        <w:t xml:space="preserve">4.2 </w:t>
      </w:r>
      <w:r>
        <w:rPr>
          <w:rFonts w:ascii="仿宋" w:hAnsi="仿宋" w:eastAsia="仿宋" w:cs="仿宋"/>
          <w:spacing w:val="8"/>
          <w:sz w:val="31"/>
          <w:szCs w:val="31"/>
          <w:highlight w:val="none"/>
        </w:rPr>
        <w:t>依法依规监督代建过程中的工程勘察、设计、施工、监理和设备、材料采购招标与政府采购及合同签订工作。</w:t>
      </w:r>
    </w:p>
    <w:p w14:paraId="00697C0B">
      <w:pPr>
        <w:keepNext w:val="0"/>
        <w:keepLines w:val="0"/>
        <w:pageBreakBefore w:val="0"/>
        <w:widowControl/>
        <w:kinsoku w:val="0"/>
        <w:wordWrap/>
        <w:overflowPunct/>
        <w:topLinePunct w:val="0"/>
        <w:autoSpaceDE w:val="0"/>
        <w:autoSpaceDN w:val="0"/>
        <w:bidi w:val="0"/>
        <w:adjustRightInd w:val="0"/>
        <w:snapToGrid w:val="0"/>
        <w:spacing w:line="600" w:lineRule="exact"/>
        <w:ind w:left="12" w:firstLine="624"/>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7"/>
          <w:sz w:val="31"/>
          <w:szCs w:val="31"/>
          <w:highlight w:val="none"/>
        </w:rPr>
        <w:t>4.3</w:t>
      </w:r>
      <w:r>
        <w:rPr>
          <w:rFonts w:ascii="Times New Roman" w:hAnsi="Times New Roman" w:eastAsia="Times New Roman" w:cs="Times New Roman"/>
          <w:b/>
          <w:bCs/>
          <w:spacing w:val="46"/>
          <w:sz w:val="31"/>
          <w:szCs w:val="31"/>
          <w:highlight w:val="none"/>
        </w:rPr>
        <w:t xml:space="preserve"> </w:t>
      </w:r>
      <w:r>
        <w:rPr>
          <w:rFonts w:ascii="仿宋" w:hAnsi="仿宋" w:eastAsia="仿宋" w:cs="仿宋"/>
          <w:spacing w:val="7"/>
          <w:sz w:val="31"/>
          <w:szCs w:val="31"/>
          <w:highlight w:val="none"/>
        </w:rPr>
        <w:t>监督工程质量、施工进度和资金使用，按有关规定参与</w:t>
      </w:r>
      <w:r>
        <w:rPr>
          <w:rFonts w:ascii="仿宋" w:hAnsi="仿宋" w:eastAsia="仿宋" w:cs="仿宋"/>
          <w:spacing w:val="3"/>
          <w:sz w:val="31"/>
          <w:szCs w:val="31"/>
          <w:highlight w:val="none"/>
        </w:rPr>
        <w:t>工程验收。</w:t>
      </w:r>
    </w:p>
    <w:p w14:paraId="18134E90">
      <w:pPr>
        <w:keepNext w:val="0"/>
        <w:keepLines w:val="0"/>
        <w:pageBreakBefore w:val="0"/>
        <w:widowControl/>
        <w:kinsoku w:val="0"/>
        <w:wordWrap/>
        <w:overflowPunct/>
        <w:topLinePunct w:val="0"/>
        <w:autoSpaceDE w:val="0"/>
        <w:autoSpaceDN w:val="0"/>
        <w:bidi w:val="0"/>
        <w:adjustRightInd w:val="0"/>
        <w:snapToGrid w:val="0"/>
        <w:spacing w:line="600" w:lineRule="exact"/>
        <w:ind w:left="8" w:firstLine="628"/>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8"/>
          <w:sz w:val="31"/>
          <w:szCs w:val="31"/>
          <w:highlight w:val="none"/>
        </w:rPr>
        <w:t xml:space="preserve">4.4 </w:t>
      </w:r>
      <w:r>
        <w:rPr>
          <w:rFonts w:ascii="仿宋" w:hAnsi="仿宋" w:eastAsia="仿宋" w:cs="仿宋"/>
          <w:spacing w:val="8"/>
          <w:sz w:val="31"/>
          <w:szCs w:val="31"/>
          <w:highlight w:val="none"/>
        </w:rPr>
        <w:t>对乙方违规违约行为以及不利于满足项目功能要求的问</w:t>
      </w:r>
      <w:r>
        <w:rPr>
          <w:rFonts w:ascii="仿宋" w:hAnsi="仿宋" w:eastAsia="仿宋" w:cs="仿宋"/>
          <w:spacing w:val="12"/>
          <w:sz w:val="31"/>
          <w:szCs w:val="31"/>
          <w:highlight w:val="none"/>
        </w:rPr>
        <w:t>题要求乙方予以纠正，追究乙方违约责任，</w:t>
      </w:r>
      <w:r>
        <w:rPr>
          <w:rFonts w:ascii="仿宋" w:hAnsi="仿宋" w:eastAsia="仿宋" w:cs="仿宋"/>
          <w:spacing w:val="-81"/>
          <w:sz w:val="31"/>
          <w:szCs w:val="31"/>
          <w:highlight w:val="none"/>
        </w:rPr>
        <w:t xml:space="preserve"> </w:t>
      </w:r>
      <w:r>
        <w:rPr>
          <w:rFonts w:ascii="仿宋" w:hAnsi="仿宋" w:eastAsia="仿宋" w:cs="仿宋"/>
          <w:spacing w:val="12"/>
          <w:sz w:val="31"/>
          <w:szCs w:val="31"/>
          <w:highlight w:val="none"/>
        </w:rPr>
        <w:t>向代建主管部门反</w:t>
      </w:r>
      <w:r>
        <w:rPr>
          <w:rFonts w:ascii="仿宋" w:hAnsi="仿宋" w:eastAsia="仿宋" w:cs="仿宋"/>
          <w:spacing w:val="8"/>
          <w:sz w:val="31"/>
          <w:szCs w:val="31"/>
          <w:highlight w:val="none"/>
        </w:rPr>
        <w:t>映乙方不良行为和对乙方的意见要求。</w:t>
      </w:r>
    </w:p>
    <w:p w14:paraId="51366FCD">
      <w:pPr>
        <w:keepNext w:val="0"/>
        <w:keepLines w:val="0"/>
        <w:pageBreakBefore w:val="0"/>
        <w:widowControl/>
        <w:kinsoku w:val="0"/>
        <w:wordWrap/>
        <w:overflowPunct/>
        <w:topLinePunct w:val="0"/>
        <w:autoSpaceDE w:val="0"/>
        <w:autoSpaceDN w:val="0"/>
        <w:bidi w:val="0"/>
        <w:adjustRightInd w:val="0"/>
        <w:snapToGrid w:val="0"/>
        <w:spacing w:line="600" w:lineRule="exact"/>
        <w:ind w:left="8" w:firstLine="628"/>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8"/>
          <w:sz w:val="31"/>
          <w:szCs w:val="31"/>
          <w:highlight w:val="none"/>
        </w:rPr>
        <w:t xml:space="preserve">4.5 </w:t>
      </w:r>
      <w:r>
        <w:rPr>
          <w:rFonts w:ascii="仿宋" w:hAnsi="仿宋" w:eastAsia="仿宋" w:cs="仿宋"/>
          <w:spacing w:val="8"/>
          <w:sz w:val="31"/>
          <w:szCs w:val="31"/>
          <w:highlight w:val="none"/>
        </w:rPr>
        <w:t>项目竣工验收后，要求乙方按合同约定尽快办理实体和</w:t>
      </w:r>
      <w:r>
        <w:rPr>
          <w:rFonts w:ascii="仿宋" w:hAnsi="仿宋" w:eastAsia="仿宋" w:cs="仿宋"/>
          <w:spacing w:val="15"/>
          <w:sz w:val="31"/>
          <w:szCs w:val="31"/>
          <w:highlight w:val="none"/>
        </w:rPr>
        <w:t>资料的移交，对合同约定期限内出现的质量问</w:t>
      </w:r>
      <w:r>
        <w:rPr>
          <w:rFonts w:ascii="仿宋" w:hAnsi="仿宋" w:eastAsia="仿宋" w:cs="仿宋"/>
          <w:spacing w:val="14"/>
          <w:sz w:val="31"/>
          <w:szCs w:val="31"/>
          <w:highlight w:val="none"/>
        </w:rPr>
        <w:t>题要求乙方提供</w:t>
      </w:r>
      <w:r>
        <w:rPr>
          <w:rFonts w:ascii="仿宋" w:hAnsi="仿宋" w:eastAsia="仿宋" w:cs="仿宋"/>
          <w:sz w:val="31"/>
          <w:szCs w:val="31"/>
          <w:highlight w:val="none"/>
        </w:rPr>
        <w:t>服务。</w:t>
      </w:r>
    </w:p>
    <w:p w14:paraId="06B21B59">
      <w:pPr>
        <w:keepNext w:val="0"/>
        <w:keepLines w:val="0"/>
        <w:pageBreakBefore w:val="0"/>
        <w:widowControl/>
        <w:kinsoku w:val="0"/>
        <w:wordWrap/>
        <w:overflowPunct/>
        <w:topLinePunct w:val="0"/>
        <w:autoSpaceDE w:val="0"/>
        <w:autoSpaceDN w:val="0"/>
        <w:bidi w:val="0"/>
        <w:adjustRightInd w:val="0"/>
        <w:snapToGrid w:val="0"/>
        <w:spacing w:line="600" w:lineRule="exact"/>
        <w:ind w:left="12" w:firstLine="624"/>
        <w:textAlignment w:val="baseline"/>
        <w:outlineLvl w:val="9"/>
        <w:rPr>
          <w:rFonts w:hint="eastAsia" w:ascii="仿宋" w:hAnsi="仿宋" w:eastAsia="仿宋" w:cs="仿宋"/>
          <w:sz w:val="31"/>
          <w:szCs w:val="31"/>
          <w:highlight w:val="none"/>
          <w:lang w:eastAsia="zh-CN"/>
        </w:rPr>
      </w:pPr>
      <w:bookmarkStart w:id="53" w:name="auto_fouce_13"/>
      <w:r>
        <w:rPr>
          <w:rFonts w:ascii="Times New Roman" w:hAnsi="Times New Roman" w:eastAsia="Times New Roman" w:cs="Times New Roman"/>
          <w:b/>
          <w:bCs/>
          <w:spacing w:val="8"/>
          <w:sz w:val="31"/>
          <w:szCs w:val="31"/>
          <w:highlight w:val="none"/>
        </w:rPr>
        <w:t>4.6</w:t>
      </w:r>
      <w:r>
        <w:rPr>
          <w:rFonts w:ascii="Times New Roman" w:hAnsi="Times New Roman" w:eastAsia="Times New Roman" w:cs="Times New Roman"/>
          <w:b/>
          <w:bCs/>
          <w:spacing w:val="24"/>
          <w:sz w:val="31"/>
          <w:szCs w:val="31"/>
          <w:highlight w:val="none"/>
        </w:rPr>
        <w:t xml:space="preserve"> </w:t>
      </w:r>
      <w:r>
        <w:rPr>
          <w:rFonts w:ascii="仿宋" w:hAnsi="仿宋" w:eastAsia="仿宋" w:cs="仿宋"/>
          <w:spacing w:val="8"/>
          <w:sz w:val="31"/>
          <w:szCs w:val="31"/>
          <w:highlight w:val="none"/>
        </w:rPr>
        <w:t>对代建过程中，因乙方原因造成的甲方直接</w:t>
      </w:r>
      <w:r>
        <w:rPr>
          <w:rFonts w:ascii="仿宋" w:hAnsi="仿宋" w:eastAsia="仿宋" w:cs="仿宋"/>
          <w:spacing w:val="7"/>
          <w:sz w:val="31"/>
          <w:szCs w:val="31"/>
          <w:highlight w:val="none"/>
        </w:rPr>
        <w:t>经济损失享</w:t>
      </w:r>
      <w:r>
        <w:rPr>
          <w:rFonts w:ascii="仿宋" w:hAnsi="仿宋" w:eastAsia="仿宋" w:cs="仿宋"/>
          <w:spacing w:val="5"/>
          <w:sz w:val="31"/>
          <w:szCs w:val="31"/>
          <w:highlight w:val="none"/>
        </w:rPr>
        <w:t>有索赔的权利。</w:t>
      </w:r>
      <w:bookmarkEnd w:id="53"/>
    </w:p>
    <w:p w14:paraId="5C5C2BCA">
      <w:pPr>
        <w:keepNext w:val="0"/>
        <w:keepLines w:val="0"/>
        <w:pageBreakBefore w:val="0"/>
        <w:widowControl/>
        <w:kinsoku w:val="0"/>
        <w:wordWrap/>
        <w:overflowPunct/>
        <w:topLinePunct w:val="0"/>
        <w:autoSpaceDE w:val="0"/>
        <w:autoSpaceDN w:val="0"/>
        <w:bidi w:val="0"/>
        <w:adjustRightInd w:val="0"/>
        <w:snapToGrid w:val="0"/>
        <w:spacing w:line="600" w:lineRule="exact"/>
        <w:ind w:left="643"/>
        <w:textAlignment w:val="baseline"/>
        <w:outlineLvl w:val="9"/>
        <w:rPr>
          <w:rFonts w:ascii="黑体" w:hAnsi="黑体" w:eastAsia="黑体" w:cs="黑体"/>
          <w:sz w:val="31"/>
          <w:szCs w:val="31"/>
          <w:highlight w:val="none"/>
        </w:rPr>
      </w:pPr>
      <w:r>
        <w:rPr>
          <w:rFonts w:ascii="黑体" w:hAnsi="黑体" w:eastAsia="黑体" w:cs="黑体"/>
          <w:spacing w:val="2"/>
          <w:sz w:val="31"/>
          <w:szCs w:val="31"/>
          <w:highlight w:val="none"/>
        </w:rPr>
        <w:t>第五条</w:t>
      </w:r>
      <w:r>
        <w:rPr>
          <w:rFonts w:ascii="黑体" w:hAnsi="黑体" w:eastAsia="黑体" w:cs="黑体"/>
          <w:spacing w:val="26"/>
          <w:sz w:val="31"/>
          <w:szCs w:val="31"/>
          <w:highlight w:val="none"/>
        </w:rPr>
        <w:t xml:space="preserve">  </w:t>
      </w:r>
      <w:r>
        <w:rPr>
          <w:rFonts w:ascii="黑体" w:hAnsi="黑体" w:eastAsia="黑体" w:cs="黑体"/>
          <w:spacing w:val="2"/>
          <w:sz w:val="31"/>
          <w:szCs w:val="31"/>
          <w:highlight w:val="none"/>
        </w:rPr>
        <w:t>乙方权利</w:t>
      </w:r>
    </w:p>
    <w:p w14:paraId="0E4EB49D">
      <w:pPr>
        <w:keepNext w:val="0"/>
        <w:keepLines w:val="0"/>
        <w:pageBreakBefore w:val="0"/>
        <w:widowControl/>
        <w:kinsoku w:val="0"/>
        <w:wordWrap/>
        <w:overflowPunct/>
        <w:topLinePunct w:val="0"/>
        <w:autoSpaceDE w:val="0"/>
        <w:autoSpaceDN w:val="0"/>
        <w:bidi w:val="0"/>
        <w:adjustRightInd w:val="0"/>
        <w:snapToGrid w:val="0"/>
        <w:spacing w:line="600" w:lineRule="exact"/>
        <w:ind w:left="8" w:firstLine="629"/>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7"/>
          <w:sz w:val="31"/>
          <w:szCs w:val="31"/>
          <w:highlight w:val="none"/>
        </w:rPr>
        <w:t>5.1</w:t>
      </w:r>
      <w:r>
        <w:rPr>
          <w:rFonts w:ascii="Times New Roman" w:hAnsi="Times New Roman" w:eastAsia="Times New Roman" w:cs="Times New Roman"/>
          <w:b/>
          <w:bCs/>
          <w:spacing w:val="47"/>
          <w:sz w:val="31"/>
          <w:szCs w:val="31"/>
          <w:highlight w:val="none"/>
        </w:rPr>
        <w:t xml:space="preserve"> </w:t>
      </w:r>
      <w:bookmarkStart w:id="54" w:name="auto_fouce_14"/>
      <w:r>
        <w:rPr>
          <w:rFonts w:ascii="仿宋" w:hAnsi="仿宋" w:eastAsia="仿宋" w:cs="仿宋"/>
          <w:spacing w:val="7"/>
          <w:sz w:val="31"/>
          <w:szCs w:val="31"/>
          <w:highlight w:val="none"/>
        </w:rPr>
        <w:t>乙方在代建周期内作为项目建设单位并享有相应的</w:t>
      </w:r>
      <w:r>
        <w:rPr>
          <w:rFonts w:ascii="仿宋" w:hAnsi="仿宋" w:eastAsia="仿宋" w:cs="仿宋"/>
          <w:spacing w:val="6"/>
          <w:sz w:val="31"/>
          <w:szCs w:val="31"/>
          <w:highlight w:val="none"/>
        </w:rPr>
        <w:t>项目</w:t>
      </w:r>
      <w:r>
        <w:rPr>
          <w:rFonts w:ascii="仿宋" w:hAnsi="仿宋" w:eastAsia="仿宋" w:cs="仿宋"/>
          <w:spacing w:val="7"/>
          <w:sz w:val="31"/>
          <w:szCs w:val="31"/>
          <w:highlight w:val="none"/>
        </w:rPr>
        <w:t>组织、管理及协调权。</w:t>
      </w:r>
      <w:bookmarkEnd w:id="54"/>
    </w:p>
    <w:p w14:paraId="61BBE72A">
      <w:pPr>
        <w:keepNext w:val="0"/>
        <w:keepLines w:val="0"/>
        <w:pageBreakBefore w:val="0"/>
        <w:widowControl/>
        <w:kinsoku w:val="0"/>
        <w:wordWrap/>
        <w:overflowPunct/>
        <w:topLinePunct w:val="0"/>
        <w:autoSpaceDE w:val="0"/>
        <w:autoSpaceDN w:val="0"/>
        <w:bidi w:val="0"/>
        <w:adjustRightInd w:val="0"/>
        <w:snapToGrid w:val="0"/>
        <w:spacing w:line="600" w:lineRule="exact"/>
        <w:ind w:left="5" w:firstLine="632"/>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1"/>
          <w:sz w:val="31"/>
          <w:szCs w:val="31"/>
          <w:highlight w:val="none"/>
        </w:rPr>
        <w:t>5.1.1</w:t>
      </w:r>
      <w:r>
        <w:rPr>
          <w:rFonts w:ascii="Times New Roman" w:hAnsi="Times New Roman" w:eastAsia="Times New Roman" w:cs="Times New Roman"/>
          <w:b/>
          <w:bCs/>
          <w:spacing w:val="31"/>
          <w:sz w:val="31"/>
          <w:szCs w:val="31"/>
          <w:highlight w:val="none"/>
        </w:rPr>
        <w:t xml:space="preserve"> </w:t>
      </w:r>
      <w:r>
        <w:rPr>
          <w:rFonts w:ascii="仿宋" w:hAnsi="仿宋" w:eastAsia="仿宋" w:cs="仿宋"/>
          <w:spacing w:val="-1"/>
          <w:sz w:val="31"/>
          <w:szCs w:val="31"/>
          <w:highlight w:val="none"/>
        </w:rPr>
        <w:t>组织施工图设计和优化</w:t>
      </w:r>
      <w:r>
        <w:rPr>
          <w:rFonts w:ascii="仿宋" w:hAnsi="仿宋" w:eastAsia="仿宋" w:cs="仿宋"/>
          <w:spacing w:val="8"/>
          <w:sz w:val="31"/>
          <w:szCs w:val="31"/>
          <w:highlight w:val="none"/>
        </w:rPr>
        <w:t>调整方案及其概预算编报送审。</w:t>
      </w:r>
    </w:p>
    <w:p w14:paraId="4CA5A251">
      <w:pPr>
        <w:keepNext w:val="0"/>
        <w:keepLines w:val="0"/>
        <w:pageBreakBefore w:val="0"/>
        <w:widowControl/>
        <w:kinsoku w:val="0"/>
        <w:wordWrap/>
        <w:overflowPunct/>
        <w:topLinePunct w:val="0"/>
        <w:autoSpaceDE w:val="0"/>
        <w:autoSpaceDN w:val="0"/>
        <w:bidi w:val="0"/>
        <w:adjustRightInd w:val="0"/>
        <w:snapToGrid w:val="0"/>
        <w:spacing w:line="600" w:lineRule="exact"/>
        <w:ind w:firstLine="638"/>
        <w:textAlignment w:val="baseline"/>
        <w:outlineLvl w:val="9"/>
        <w:rPr>
          <w:rFonts w:ascii="仿宋" w:hAnsi="仿宋" w:eastAsia="仿宋" w:cs="仿宋"/>
          <w:spacing w:val="15"/>
          <w:sz w:val="31"/>
          <w:szCs w:val="31"/>
          <w:highlight w:val="none"/>
        </w:rPr>
      </w:pPr>
      <w:r>
        <w:rPr>
          <w:rFonts w:ascii="Times New Roman" w:hAnsi="Times New Roman" w:eastAsia="Times New Roman" w:cs="Times New Roman"/>
          <w:b/>
          <w:bCs/>
          <w:spacing w:val="11"/>
          <w:sz w:val="31"/>
          <w:szCs w:val="31"/>
          <w:highlight w:val="none"/>
        </w:rPr>
        <w:t xml:space="preserve">5.1.2 </w:t>
      </w:r>
      <w:r>
        <w:rPr>
          <w:rFonts w:ascii="仿宋" w:hAnsi="仿宋" w:eastAsia="仿宋" w:cs="仿宋"/>
          <w:spacing w:val="11"/>
          <w:sz w:val="31"/>
          <w:szCs w:val="31"/>
          <w:highlight w:val="none"/>
        </w:rPr>
        <w:t>代建过程中作为</w:t>
      </w:r>
      <w:r>
        <w:rPr>
          <w:rFonts w:hint="eastAsia" w:ascii="仿宋" w:hAnsi="仿宋" w:eastAsia="仿宋" w:cs="仿宋"/>
          <w:spacing w:val="11"/>
          <w:sz w:val="31"/>
          <w:szCs w:val="31"/>
          <w:highlight w:val="none"/>
          <w:lang w:eastAsia="zh-CN"/>
        </w:rPr>
        <w:t>采购人</w:t>
      </w:r>
      <w:r>
        <w:rPr>
          <w:rFonts w:ascii="仿宋" w:hAnsi="仿宋" w:eastAsia="仿宋" w:cs="仿宋"/>
          <w:spacing w:val="11"/>
          <w:sz w:val="31"/>
          <w:szCs w:val="31"/>
          <w:highlight w:val="none"/>
        </w:rPr>
        <w:t>依法依规组织</w:t>
      </w:r>
      <w:r>
        <w:rPr>
          <w:rFonts w:ascii="仿宋" w:hAnsi="仿宋" w:eastAsia="仿宋" w:cs="仿宋"/>
          <w:spacing w:val="10"/>
          <w:sz w:val="31"/>
          <w:szCs w:val="31"/>
          <w:highlight w:val="none"/>
        </w:rPr>
        <w:t>工程招标和采购</w:t>
      </w:r>
      <w:r>
        <w:rPr>
          <w:rFonts w:ascii="仿宋" w:hAnsi="仿宋" w:eastAsia="仿宋" w:cs="仿宋"/>
          <w:spacing w:val="15"/>
          <w:sz w:val="31"/>
          <w:szCs w:val="31"/>
          <w:highlight w:val="none"/>
        </w:rPr>
        <w:t>活动，选择专业工作单位，与各专业工作单位签订合同并依法</w:t>
      </w:r>
      <w:r>
        <w:rPr>
          <w:rFonts w:ascii="仿宋" w:hAnsi="仿宋" w:eastAsia="仿宋" w:cs="仿宋"/>
          <w:spacing w:val="7"/>
          <w:sz w:val="31"/>
          <w:szCs w:val="31"/>
          <w:highlight w:val="none"/>
        </w:rPr>
        <w:t>依约进行管理</w:t>
      </w:r>
      <w:r>
        <w:rPr>
          <w:rFonts w:ascii="仿宋" w:hAnsi="仿宋" w:eastAsia="仿宋" w:cs="仿宋"/>
          <w:spacing w:val="15"/>
          <w:sz w:val="31"/>
          <w:szCs w:val="31"/>
          <w:highlight w:val="none"/>
        </w:rPr>
        <w:t>。</w:t>
      </w:r>
    </w:p>
    <w:p w14:paraId="0AF93036">
      <w:pPr>
        <w:keepNext w:val="0"/>
        <w:keepLines w:val="0"/>
        <w:pageBreakBefore w:val="0"/>
        <w:widowControl/>
        <w:kinsoku w:val="0"/>
        <w:wordWrap/>
        <w:overflowPunct/>
        <w:topLinePunct w:val="0"/>
        <w:autoSpaceDE w:val="0"/>
        <w:autoSpaceDN w:val="0"/>
        <w:bidi w:val="0"/>
        <w:adjustRightInd w:val="0"/>
        <w:snapToGrid w:val="0"/>
        <w:spacing w:line="600" w:lineRule="exact"/>
        <w:ind w:firstLine="664" w:firstLineChars="200"/>
        <w:textAlignment w:val="baseline"/>
        <w:outlineLvl w:val="9"/>
        <w:rPr>
          <w:rFonts w:ascii="仿宋" w:hAnsi="仿宋" w:eastAsia="仿宋" w:cs="仿宋"/>
          <w:spacing w:val="15"/>
          <w:sz w:val="31"/>
          <w:szCs w:val="31"/>
          <w:highlight w:val="none"/>
        </w:rPr>
      </w:pPr>
      <w:r>
        <w:rPr>
          <w:rFonts w:ascii="Times New Roman" w:hAnsi="Times New Roman" w:eastAsia="Times New Roman" w:cs="Times New Roman"/>
          <w:b/>
          <w:bCs/>
          <w:spacing w:val="11"/>
          <w:sz w:val="31"/>
          <w:szCs w:val="31"/>
          <w:highlight w:val="none"/>
        </w:rPr>
        <w:t>5.1.3</w:t>
      </w:r>
      <w:r>
        <w:rPr>
          <w:rFonts w:ascii="仿宋" w:hAnsi="仿宋" w:eastAsia="仿宋" w:cs="仿宋"/>
          <w:b w:val="0"/>
          <w:bCs w:val="0"/>
          <w:spacing w:val="15"/>
          <w:sz w:val="31"/>
          <w:szCs w:val="31"/>
          <w:highlight w:val="none"/>
        </w:rPr>
        <w:t xml:space="preserve"> </w:t>
      </w:r>
      <w:r>
        <w:rPr>
          <w:rFonts w:ascii="仿宋" w:hAnsi="仿宋" w:eastAsia="仿宋" w:cs="仿宋"/>
          <w:spacing w:val="15"/>
          <w:sz w:val="31"/>
          <w:szCs w:val="31"/>
          <w:highlight w:val="none"/>
        </w:rPr>
        <w:t>授权监理人发布开工令、停工令、复工令。</w:t>
      </w:r>
    </w:p>
    <w:p w14:paraId="44BF2FE4">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38"/>
        <w:textAlignment w:val="baseline"/>
        <w:outlineLvl w:val="9"/>
        <w:rPr>
          <w:rFonts w:ascii="仿宋" w:hAnsi="仿宋" w:eastAsia="仿宋" w:cs="仿宋"/>
          <w:spacing w:val="15"/>
          <w:sz w:val="31"/>
          <w:szCs w:val="31"/>
          <w:highlight w:val="none"/>
        </w:rPr>
      </w:pPr>
      <w:r>
        <w:rPr>
          <w:rFonts w:ascii="Times New Roman" w:hAnsi="Times New Roman" w:eastAsia="Times New Roman" w:cs="Times New Roman"/>
          <w:b/>
          <w:bCs/>
          <w:spacing w:val="11"/>
          <w:sz w:val="31"/>
          <w:szCs w:val="31"/>
          <w:highlight w:val="none"/>
        </w:rPr>
        <w:t>5.1.4</w:t>
      </w:r>
      <w:r>
        <w:rPr>
          <w:rFonts w:ascii="仿宋" w:hAnsi="仿宋" w:eastAsia="仿宋" w:cs="仿宋"/>
          <w:b w:val="0"/>
          <w:bCs w:val="0"/>
          <w:spacing w:val="15"/>
          <w:sz w:val="31"/>
          <w:szCs w:val="31"/>
          <w:highlight w:val="none"/>
        </w:rPr>
        <w:t xml:space="preserve"> </w:t>
      </w:r>
      <w:r>
        <w:rPr>
          <w:rFonts w:ascii="仿宋" w:hAnsi="仿宋" w:eastAsia="仿宋" w:cs="仿宋"/>
          <w:spacing w:val="15"/>
          <w:sz w:val="31"/>
          <w:szCs w:val="31"/>
          <w:highlight w:val="none"/>
        </w:rPr>
        <w:t>管理各类合同、文件、 图纸和工程档案资料。</w:t>
      </w:r>
    </w:p>
    <w:p w14:paraId="562399E3">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38"/>
        <w:textAlignment w:val="baseline"/>
        <w:outlineLvl w:val="9"/>
        <w:rPr>
          <w:rFonts w:ascii="仿宋" w:hAnsi="仿宋" w:eastAsia="仿宋" w:cs="仿宋"/>
          <w:spacing w:val="15"/>
          <w:sz w:val="31"/>
          <w:szCs w:val="31"/>
          <w:highlight w:val="none"/>
        </w:rPr>
      </w:pPr>
      <w:r>
        <w:rPr>
          <w:rFonts w:ascii="Times New Roman" w:hAnsi="Times New Roman" w:eastAsia="Times New Roman" w:cs="Times New Roman"/>
          <w:b/>
          <w:bCs/>
          <w:spacing w:val="11"/>
          <w:sz w:val="31"/>
          <w:szCs w:val="31"/>
          <w:highlight w:val="none"/>
        </w:rPr>
        <w:t>5.1.5</w:t>
      </w:r>
      <w:r>
        <w:rPr>
          <w:rFonts w:ascii="仿宋" w:hAnsi="仿宋" w:eastAsia="仿宋" w:cs="仿宋"/>
          <w:b w:val="0"/>
          <w:bCs w:val="0"/>
          <w:spacing w:val="15"/>
          <w:w w:val="100"/>
          <w:sz w:val="31"/>
          <w:szCs w:val="31"/>
          <w:highlight w:val="none"/>
        </w:rPr>
        <w:t xml:space="preserve"> </w:t>
      </w:r>
      <w:r>
        <w:rPr>
          <w:rFonts w:ascii="仿宋" w:hAnsi="仿宋" w:eastAsia="仿宋" w:cs="仿宋"/>
          <w:spacing w:val="15"/>
          <w:sz w:val="31"/>
          <w:szCs w:val="31"/>
          <w:highlight w:val="none"/>
        </w:rPr>
        <w:t>在与专业工作单位合同约定的价格范围内，有价款支付的审核权和签认权。</w:t>
      </w:r>
    </w:p>
    <w:p w14:paraId="672ECA61">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38"/>
        <w:textAlignment w:val="baseline"/>
        <w:outlineLvl w:val="9"/>
        <w:rPr>
          <w:rFonts w:ascii="仿宋" w:hAnsi="仿宋" w:eastAsia="仿宋" w:cs="仿宋"/>
          <w:spacing w:val="15"/>
          <w:sz w:val="31"/>
          <w:szCs w:val="31"/>
          <w:highlight w:val="none"/>
        </w:rPr>
      </w:pPr>
      <w:r>
        <w:rPr>
          <w:rFonts w:ascii="Times New Roman" w:hAnsi="Times New Roman" w:eastAsia="Times New Roman" w:cs="Times New Roman"/>
          <w:b/>
          <w:bCs/>
          <w:spacing w:val="11"/>
          <w:sz w:val="31"/>
          <w:szCs w:val="31"/>
          <w:highlight w:val="none"/>
        </w:rPr>
        <w:t>5.1.6</w:t>
      </w:r>
      <w:r>
        <w:rPr>
          <w:rFonts w:ascii="仿宋" w:hAnsi="仿宋" w:eastAsia="仿宋" w:cs="仿宋"/>
          <w:b w:val="0"/>
          <w:bCs w:val="0"/>
          <w:spacing w:val="15"/>
          <w:sz w:val="31"/>
          <w:szCs w:val="31"/>
          <w:highlight w:val="none"/>
        </w:rPr>
        <w:t xml:space="preserve"> </w:t>
      </w:r>
      <w:r>
        <w:rPr>
          <w:rFonts w:ascii="仿宋" w:hAnsi="仿宋" w:eastAsia="仿宋" w:cs="仿宋"/>
          <w:spacing w:val="15"/>
          <w:sz w:val="31"/>
          <w:szCs w:val="31"/>
          <w:highlight w:val="none"/>
        </w:rPr>
        <w:t>组织开展项目各参与方的协调工作。</w:t>
      </w:r>
    </w:p>
    <w:p w14:paraId="40CCD9B6">
      <w:pPr>
        <w:keepNext w:val="0"/>
        <w:keepLines w:val="0"/>
        <w:pageBreakBefore w:val="0"/>
        <w:widowControl/>
        <w:kinsoku w:val="0"/>
        <w:wordWrap/>
        <w:overflowPunct/>
        <w:topLinePunct w:val="0"/>
        <w:autoSpaceDE w:val="0"/>
        <w:autoSpaceDN w:val="0"/>
        <w:bidi w:val="0"/>
        <w:adjustRightInd w:val="0"/>
        <w:snapToGrid w:val="0"/>
        <w:spacing w:line="600" w:lineRule="exact"/>
        <w:ind w:firstLine="638"/>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11"/>
          <w:sz w:val="31"/>
          <w:szCs w:val="31"/>
          <w:highlight w:val="none"/>
        </w:rPr>
        <w:t>5.2</w:t>
      </w:r>
      <w:r>
        <w:rPr>
          <w:rFonts w:ascii="仿宋" w:hAnsi="仿宋" w:eastAsia="仿宋" w:cs="仿宋"/>
          <w:b w:val="0"/>
          <w:bCs w:val="0"/>
          <w:spacing w:val="15"/>
          <w:sz w:val="31"/>
          <w:szCs w:val="31"/>
          <w:highlight w:val="none"/>
        </w:rPr>
        <w:t xml:space="preserve"> </w:t>
      </w:r>
      <w:r>
        <w:rPr>
          <w:rFonts w:ascii="仿宋" w:hAnsi="仿宋" w:eastAsia="仿宋" w:cs="仿宋"/>
          <w:spacing w:val="15"/>
          <w:sz w:val="31"/>
          <w:szCs w:val="31"/>
          <w:highlight w:val="none"/>
        </w:rPr>
        <w:t>对代建实施过程中可</w:t>
      </w:r>
      <w:r>
        <w:rPr>
          <w:rFonts w:ascii="仿宋" w:hAnsi="仿宋" w:eastAsia="仿宋" w:cs="仿宋"/>
          <w:spacing w:val="8"/>
          <w:sz w:val="31"/>
          <w:szCs w:val="31"/>
          <w:highlight w:val="none"/>
        </w:rPr>
        <w:t>能突破政府投资主管部门批复的投</w:t>
      </w:r>
      <w:r>
        <w:rPr>
          <w:rFonts w:ascii="仿宋" w:hAnsi="仿宋" w:eastAsia="仿宋" w:cs="仿宋"/>
          <w:spacing w:val="15"/>
          <w:sz w:val="31"/>
          <w:szCs w:val="31"/>
          <w:highlight w:val="none"/>
        </w:rPr>
        <w:t>资规模的方案、行为要求改正或优化，拒绝并要求有关</w:t>
      </w:r>
      <w:r>
        <w:rPr>
          <w:rFonts w:ascii="仿宋" w:hAnsi="仿宋" w:eastAsia="仿宋" w:cs="仿宋"/>
          <w:spacing w:val="14"/>
          <w:sz w:val="31"/>
          <w:szCs w:val="31"/>
          <w:highlight w:val="none"/>
        </w:rPr>
        <w:t>方面停</w:t>
      </w:r>
      <w:r>
        <w:rPr>
          <w:rFonts w:ascii="仿宋" w:hAnsi="仿宋" w:eastAsia="仿宋" w:cs="仿宋"/>
          <w:spacing w:val="15"/>
          <w:sz w:val="31"/>
          <w:szCs w:val="31"/>
          <w:highlight w:val="none"/>
        </w:rPr>
        <w:t>止实施未经政府投资主管部门批复同意的工程建设内容</w:t>
      </w:r>
      <w:r>
        <w:rPr>
          <w:rFonts w:ascii="仿宋" w:hAnsi="仿宋" w:eastAsia="仿宋" w:cs="仿宋"/>
          <w:spacing w:val="14"/>
          <w:sz w:val="31"/>
          <w:szCs w:val="31"/>
          <w:highlight w:val="none"/>
        </w:rPr>
        <w:t>，拒绝</w:t>
      </w:r>
      <w:r>
        <w:rPr>
          <w:rFonts w:ascii="仿宋" w:hAnsi="仿宋" w:eastAsia="仿宋" w:cs="仿宋"/>
          <w:spacing w:val="15"/>
          <w:sz w:val="31"/>
          <w:szCs w:val="31"/>
          <w:highlight w:val="none"/>
        </w:rPr>
        <w:t>并要求有关方面停止实施未经批准的可能引起投资超过</w:t>
      </w:r>
      <w:r>
        <w:rPr>
          <w:rFonts w:ascii="仿宋" w:hAnsi="仿宋" w:eastAsia="仿宋" w:cs="仿宋"/>
          <w:spacing w:val="14"/>
          <w:sz w:val="31"/>
          <w:szCs w:val="31"/>
          <w:highlight w:val="none"/>
        </w:rPr>
        <w:t>概算的</w:t>
      </w:r>
      <w:r>
        <w:rPr>
          <w:rFonts w:ascii="仿宋" w:hAnsi="仿宋" w:eastAsia="仿宋" w:cs="仿宋"/>
          <w:spacing w:val="1"/>
          <w:sz w:val="31"/>
          <w:szCs w:val="31"/>
          <w:highlight w:val="none"/>
        </w:rPr>
        <w:t>行为。</w:t>
      </w:r>
    </w:p>
    <w:p w14:paraId="0BD9E27C">
      <w:pPr>
        <w:keepNext w:val="0"/>
        <w:keepLines w:val="0"/>
        <w:pageBreakBefore w:val="0"/>
        <w:widowControl/>
        <w:kinsoku w:val="0"/>
        <w:wordWrap/>
        <w:overflowPunct/>
        <w:topLinePunct w:val="0"/>
        <w:autoSpaceDE w:val="0"/>
        <w:autoSpaceDN w:val="0"/>
        <w:bidi w:val="0"/>
        <w:adjustRightInd w:val="0"/>
        <w:snapToGrid w:val="0"/>
        <w:spacing w:line="600" w:lineRule="exact"/>
        <w:ind w:left="3" w:firstLine="629"/>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8"/>
          <w:sz w:val="31"/>
          <w:szCs w:val="31"/>
          <w:highlight w:val="none"/>
        </w:rPr>
        <w:t xml:space="preserve">5.3 </w:t>
      </w:r>
      <w:r>
        <w:rPr>
          <w:rFonts w:ascii="仿宋" w:hAnsi="仿宋" w:eastAsia="仿宋" w:cs="仿宋"/>
          <w:spacing w:val="8"/>
          <w:sz w:val="31"/>
          <w:szCs w:val="31"/>
          <w:highlight w:val="none"/>
        </w:rPr>
        <w:t>按合同约定取得代建服务费，并按合同专用条款约定从</w:t>
      </w:r>
      <w:r>
        <w:rPr>
          <w:rFonts w:ascii="仿宋" w:hAnsi="仿宋" w:eastAsia="仿宋" w:cs="仿宋"/>
          <w:spacing w:val="11"/>
          <w:sz w:val="31"/>
          <w:szCs w:val="31"/>
          <w:highlight w:val="none"/>
        </w:rPr>
        <w:t>项目投资节余中获得适当奖励。</w:t>
      </w:r>
      <w:r>
        <w:rPr>
          <w:rFonts w:ascii="仿宋" w:hAnsi="仿宋" w:eastAsia="仿宋" w:cs="仿宋"/>
          <w:spacing w:val="-54"/>
          <w:sz w:val="31"/>
          <w:szCs w:val="31"/>
          <w:highlight w:val="none"/>
        </w:rPr>
        <w:t xml:space="preserve"> </w:t>
      </w:r>
      <w:r>
        <w:rPr>
          <w:rFonts w:ascii="仿宋" w:hAnsi="仿宋" w:eastAsia="仿宋" w:cs="仿宋"/>
          <w:spacing w:val="11"/>
          <w:sz w:val="31"/>
          <w:szCs w:val="31"/>
          <w:highlight w:val="none"/>
        </w:rPr>
        <w:t>乙方对甲方提出的额外工作，</w:t>
      </w:r>
      <w:r>
        <w:rPr>
          <w:rFonts w:ascii="仿宋" w:hAnsi="仿宋" w:eastAsia="仿宋" w:cs="仿宋"/>
          <w:spacing w:val="15"/>
          <w:sz w:val="31"/>
          <w:szCs w:val="31"/>
          <w:highlight w:val="none"/>
        </w:rPr>
        <w:t>有权要求支付额外工作费用。对因甲方原因造</w:t>
      </w:r>
      <w:r>
        <w:rPr>
          <w:rFonts w:ascii="仿宋" w:hAnsi="仿宋" w:eastAsia="仿宋" w:cs="仿宋"/>
          <w:spacing w:val="14"/>
          <w:sz w:val="31"/>
          <w:szCs w:val="31"/>
          <w:highlight w:val="none"/>
        </w:rPr>
        <w:t>成的项目建设周</w:t>
      </w:r>
      <w:r>
        <w:rPr>
          <w:rFonts w:ascii="仿宋" w:hAnsi="仿宋" w:eastAsia="仿宋" w:cs="仿宋"/>
          <w:spacing w:val="12"/>
          <w:sz w:val="31"/>
          <w:szCs w:val="31"/>
          <w:highlight w:val="none"/>
        </w:rPr>
        <w:t>期延长，</w:t>
      </w:r>
      <w:r>
        <w:rPr>
          <w:rFonts w:ascii="仿宋" w:hAnsi="仿宋" w:eastAsia="仿宋" w:cs="仿宋"/>
          <w:spacing w:val="-79"/>
          <w:sz w:val="31"/>
          <w:szCs w:val="31"/>
          <w:highlight w:val="none"/>
        </w:rPr>
        <w:t xml:space="preserve"> </w:t>
      </w:r>
      <w:bookmarkStart w:id="55" w:name="auto_fouce_15"/>
      <w:r>
        <w:rPr>
          <w:rFonts w:ascii="仿宋" w:hAnsi="仿宋" w:eastAsia="仿宋" w:cs="仿宋"/>
          <w:spacing w:val="12"/>
          <w:sz w:val="31"/>
          <w:szCs w:val="31"/>
          <w:highlight w:val="none"/>
        </w:rPr>
        <w:t>乙方有权要求延长代建周期，并获得补偿。对代</w:t>
      </w:r>
      <w:r>
        <w:rPr>
          <w:rFonts w:ascii="仿宋" w:hAnsi="仿宋" w:eastAsia="仿宋" w:cs="仿宋"/>
          <w:spacing w:val="11"/>
          <w:sz w:val="31"/>
          <w:szCs w:val="31"/>
          <w:highlight w:val="none"/>
        </w:rPr>
        <w:t>建过</w:t>
      </w:r>
      <w:r>
        <w:rPr>
          <w:rFonts w:ascii="仿宋" w:hAnsi="仿宋" w:eastAsia="仿宋" w:cs="仿宋"/>
          <w:spacing w:val="6"/>
          <w:sz w:val="31"/>
          <w:szCs w:val="31"/>
          <w:highlight w:val="none"/>
        </w:rPr>
        <w:t>程中，</w:t>
      </w:r>
      <w:r>
        <w:rPr>
          <w:rFonts w:ascii="仿宋" w:hAnsi="仿宋" w:eastAsia="仿宋" w:cs="仿宋"/>
          <w:spacing w:val="-77"/>
          <w:sz w:val="31"/>
          <w:szCs w:val="31"/>
          <w:highlight w:val="none"/>
        </w:rPr>
        <w:t xml:space="preserve"> </w:t>
      </w:r>
      <w:r>
        <w:rPr>
          <w:rFonts w:ascii="仿宋" w:hAnsi="仿宋" w:eastAsia="仿宋" w:cs="仿宋"/>
          <w:spacing w:val="6"/>
          <w:sz w:val="31"/>
          <w:szCs w:val="31"/>
          <w:highlight w:val="none"/>
        </w:rPr>
        <w:t>因甲方原因造成的乙方直接经济损失享有索赔的权利。</w:t>
      </w:r>
      <w:bookmarkEnd w:id="55"/>
    </w:p>
    <w:p w14:paraId="76169C34">
      <w:pPr>
        <w:keepNext w:val="0"/>
        <w:keepLines w:val="0"/>
        <w:pageBreakBefore w:val="0"/>
        <w:widowControl/>
        <w:kinsoku w:val="0"/>
        <w:wordWrap/>
        <w:overflowPunct/>
        <w:topLinePunct w:val="0"/>
        <w:autoSpaceDE w:val="0"/>
        <w:autoSpaceDN w:val="0"/>
        <w:bidi w:val="0"/>
        <w:adjustRightInd w:val="0"/>
        <w:snapToGrid w:val="0"/>
        <w:spacing w:line="600" w:lineRule="exact"/>
        <w:ind w:left="632"/>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6"/>
          <w:sz w:val="31"/>
          <w:szCs w:val="31"/>
          <w:highlight w:val="none"/>
        </w:rPr>
        <w:t>5.4</w:t>
      </w:r>
      <w:r>
        <w:rPr>
          <w:rFonts w:ascii="Times New Roman" w:hAnsi="Times New Roman" w:eastAsia="Times New Roman" w:cs="Times New Roman"/>
          <w:b/>
          <w:bCs/>
          <w:spacing w:val="69"/>
          <w:sz w:val="31"/>
          <w:szCs w:val="31"/>
          <w:highlight w:val="none"/>
        </w:rPr>
        <w:t xml:space="preserve"> </w:t>
      </w:r>
      <w:r>
        <w:rPr>
          <w:rFonts w:ascii="仿宋" w:hAnsi="仿宋" w:eastAsia="仿宋" w:cs="仿宋"/>
          <w:spacing w:val="6"/>
          <w:sz w:val="31"/>
          <w:szCs w:val="31"/>
          <w:highlight w:val="none"/>
        </w:rPr>
        <w:t>乙方有权拒绝甲方提出的代建合同约定之外的要求。</w:t>
      </w:r>
    </w:p>
    <w:p w14:paraId="1B118ECC">
      <w:pPr>
        <w:keepNext w:val="0"/>
        <w:keepLines w:val="0"/>
        <w:pageBreakBefore w:val="0"/>
        <w:widowControl/>
        <w:kinsoku w:val="0"/>
        <w:wordWrap/>
        <w:overflowPunct/>
        <w:topLinePunct w:val="0"/>
        <w:autoSpaceDE w:val="0"/>
        <w:autoSpaceDN w:val="0"/>
        <w:bidi w:val="0"/>
        <w:adjustRightInd w:val="0"/>
        <w:snapToGrid w:val="0"/>
        <w:spacing w:line="600" w:lineRule="exact"/>
        <w:ind w:left="13" w:firstLine="619"/>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7"/>
          <w:sz w:val="31"/>
          <w:szCs w:val="31"/>
          <w:highlight w:val="none"/>
        </w:rPr>
        <w:t>5.5</w:t>
      </w:r>
      <w:r>
        <w:rPr>
          <w:rFonts w:ascii="Times New Roman" w:hAnsi="Times New Roman" w:eastAsia="Times New Roman" w:cs="Times New Roman"/>
          <w:b/>
          <w:bCs/>
          <w:spacing w:val="47"/>
          <w:sz w:val="31"/>
          <w:szCs w:val="31"/>
          <w:highlight w:val="none"/>
        </w:rPr>
        <w:t xml:space="preserve"> </w:t>
      </w:r>
      <w:r>
        <w:rPr>
          <w:rFonts w:ascii="仿宋" w:hAnsi="仿宋" w:eastAsia="仿宋" w:cs="仿宋"/>
          <w:spacing w:val="7"/>
          <w:sz w:val="31"/>
          <w:szCs w:val="31"/>
          <w:highlight w:val="none"/>
        </w:rPr>
        <w:t>乙方有权就合同争议事项和代建项目重大变更等向</w:t>
      </w:r>
      <w:r>
        <w:rPr>
          <w:rFonts w:ascii="仿宋" w:hAnsi="仿宋" w:eastAsia="仿宋" w:cs="仿宋"/>
          <w:spacing w:val="6"/>
          <w:sz w:val="31"/>
          <w:szCs w:val="31"/>
          <w:highlight w:val="none"/>
        </w:rPr>
        <w:t>代建</w:t>
      </w:r>
      <w:r>
        <w:rPr>
          <w:rFonts w:ascii="仿宋" w:hAnsi="仿宋" w:eastAsia="仿宋" w:cs="仿宋"/>
          <w:spacing w:val="5"/>
          <w:sz w:val="31"/>
          <w:szCs w:val="31"/>
          <w:highlight w:val="none"/>
        </w:rPr>
        <w:t>主管部门请求协调。</w:t>
      </w:r>
    </w:p>
    <w:p w14:paraId="2FC4C93F">
      <w:pPr>
        <w:pStyle w:val="14"/>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outlineLvl w:val="9"/>
        <w:rPr>
          <w:highlight w:val="none"/>
        </w:rPr>
      </w:pPr>
    </w:p>
    <w:p w14:paraId="2528AF94">
      <w:pPr>
        <w:keepNext w:val="0"/>
        <w:keepLines w:val="0"/>
        <w:pageBreakBefore w:val="0"/>
        <w:widowControl/>
        <w:kinsoku w:val="0"/>
        <w:wordWrap/>
        <w:overflowPunct/>
        <w:topLinePunct w:val="0"/>
        <w:autoSpaceDE w:val="0"/>
        <w:autoSpaceDN w:val="0"/>
        <w:bidi w:val="0"/>
        <w:adjustRightInd w:val="0"/>
        <w:snapToGrid w:val="0"/>
        <w:spacing w:line="600" w:lineRule="exact"/>
        <w:ind w:left="2645"/>
        <w:textAlignment w:val="baseline"/>
        <w:outlineLvl w:val="9"/>
        <w:rPr>
          <w:rFonts w:ascii="楷体" w:hAnsi="楷体" w:eastAsia="楷体" w:cs="楷体"/>
          <w:sz w:val="31"/>
          <w:szCs w:val="31"/>
          <w:highlight w:val="none"/>
        </w:rPr>
      </w:pPr>
      <w:r>
        <w:rPr>
          <w:rFonts w:ascii="楷体" w:hAnsi="楷体" w:eastAsia="楷体" w:cs="楷体"/>
          <w:b/>
          <w:bCs/>
          <w:spacing w:val="4"/>
          <w:sz w:val="31"/>
          <w:szCs w:val="31"/>
          <w:highlight w:val="none"/>
        </w:rPr>
        <w:t>第三节</w:t>
      </w:r>
      <w:r>
        <w:rPr>
          <w:rFonts w:ascii="楷体" w:hAnsi="楷体" w:eastAsia="楷体" w:cs="楷体"/>
          <w:spacing w:val="4"/>
          <w:sz w:val="31"/>
          <w:szCs w:val="31"/>
          <w:highlight w:val="none"/>
        </w:rPr>
        <w:t xml:space="preserve">  </w:t>
      </w:r>
      <w:r>
        <w:rPr>
          <w:rFonts w:ascii="楷体" w:hAnsi="楷体" w:eastAsia="楷体" w:cs="楷体"/>
          <w:b/>
          <w:bCs/>
          <w:spacing w:val="4"/>
          <w:sz w:val="31"/>
          <w:szCs w:val="31"/>
          <w:highlight w:val="none"/>
        </w:rPr>
        <w:t>合同双方的义务</w:t>
      </w:r>
    </w:p>
    <w:p w14:paraId="24D8CF57">
      <w:pPr>
        <w:pStyle w:val="14"/>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outlineLvl w:val="9"/>
        <w:rPr>
          <w:highlight w:val="none"/>
        </w:rPr>
      </w:pPr>
    </w:p>
    <w:p w14:paraId="15CB7D7F">
      <w:pPr>
        <w:keepNext w:val="0"/>
        <w:keepLines w:val="0"/>
        <w:pageBreakBefore w:val="0"/>
        <w:widowControl/>
        <w:kinsoku w:val="0"/>
        <w:wordWrap/>
        <w:overflowPunct/>
        <w:topLinePunct w:val="0"/>
        <w:autoSpaceDE w:val="0"/>
        <w:autoSpaceDN w:val="0"/>
        <w:bidi w:val="0"/>
        <w:adjustRightInd w:val="0"/>
        <w:snapToGrid w:val="0"/>
        <w:spacing w:line="600" w:lineRule="exact"/>
        <w:ind w:left="638"/>
        <w:textAlignment w:val="baseline"/>
        <w:outlineLvl w:val="9"/>
        <w:rPr>
          <w:rFonts w:ascii="黑体" w:hAnsi="黑体" w:eastAsia="黑体" w:cs="黑体"/>
          <w:sz w:val="31"/>
          <w:szCs w:val="31"/>
          <w:highlight w:val="none"/>
        </w:rPr>
      </w:pPr>
      <w:r>
        <w:rPr>
          <w:rFonts w:ascii="黑体" w:hAnsi="黑体" w:eastAsia="黑体" w:cs="黑体"/>
          <w:spacing w:val="2"/>
          <w:sz w:val="31"/>
          <w:szCs w:val="31"/>
          <w:highlight w:val="none"/>
        </w:rPr>
        <w:t>第六条</w:t>
      </w:r>
      <w:r>
        <w:rPr>
          <w:rFonts w:ascii="黑体" w:hAnsi="黑体" w:eastAsia="黑体" w:cs="黑体"/>
          <w:spacing w:val="26"/>
          <w:sz w:val="31"/>
          <w:szCs w:val="31"/>
          <w:highlight w:val="none"/>
        </w:rPr>
        <w:t xml:space="preserve">  </w:t>
      </w:r>
      <w:r>
        <w:rPr>
          <w:rFonts w:ascii="黑体" w:hAnsi="黑体" w:eastAsia="黑体" w:cs="黑体"/>
          <w:spacing w:val="2"/>
          <w:sz w:val="31"/>
          <w:szCs w:val="31"/>
          <w:highlight w:val="none"/>
        </w:rPr>
        <w:t>甲方义务</w:t>
      </w:r>
    </w:p>
    <w:p w14:paraId="46F1E6A8">
      <w:pPr>
        <w:keepNext w:val="0"/>
        <w:keepLines w:val="0"/>
        <w:pageBreakBefore w:val="0"/>
        <w:widowControl/>
        <w:kinsoku w:val="0"/>
        <w:wordWrap/>
        <w:overflowPunct/>
        <w:topLinePunct w:val="0"/>
        <w:autoSpaceDE w:val="0"/>
        <w:autoSpaceDN w:val="0"/>
        <w:bidi w:val="0"/>
        <w:adjustRightInd w:val="0"/>
        <w:snapToGrid w:val="0"/>
        <w:spacing w:line="600" w:lineRule="exact"/>
        <w:ind w:left="634"/>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2"/>
          <w:sz w:val="31"/>
          <w:szCs w:val="31"/>
          <w:highlight w:val="none"/>
        </w:rPr>
        <w:t>6.1</w:t>
      </w:r>
      <w:r>
        <w:rPr>
          <w:rFonts w:ascii="Times New Roman" w:hAnsi="Times New Roman" w:eastAsia="Times New Roman" w:cs="Times New Roman"/>
          <w:b/>
          <w:bCs/>
          <w:spacing w:val="21"/>
          <w:w w:val="101"/>
          <w:sz w:val="31"/>
          <w:szCs w:val="31"/>
          <w:highlight w:val="none"/>
        </w:rPr>
        <w:t xml:space="preserve"> </w:t>
      </w:r>
      <w:r>
        <w:rPr>
          <w:rFonts w:ascii="仿宋" w:hAnsi="仿宋" w:eastAsia="仿宋" w:cs="仿宋"/>
          <w:b/>
          <w:bCs/>
          <w:spacing w:val="2"/>
          <w:sz w:val="31"/>
          <w:szCs w:val="31"/>
          <w:highlight w:val="none"/>
        </w:rPr>
        <w:t>遵守法律</w:t>
      </w:r>
    </w:p>
    <w:p w14:paraId="3358E44D">
      <w:pPr>
        <w:pStyle w:val="14"/>
        <w:keepNext w:val="0"/>
        <w:keepLines w:val="0"/>
        <w:pageBreakBefore w:val="0"/>
        <w:widowControl/>
        <w:kinsoku w:val="0"/>
        <w:wordWrap/>
        <w:overflowPunct/>
        <w:topLinePunct w:val="0"/>
        <w:autoSpaceDE w:val="0"/>
        <w:autoSpaceDN w:val="0"/>
        <w:bidi w:val="0"/>
        <w:adjustRightInd w:val="0"/>
        <w:snapToGrid w:val="0"/>
        <w:spacing w:line="600" w:lineRule="exact"/>
        <w:ind w:firstLine="672" w:firstLineChars="200"/>
        <w:textAlignment w:val="baseline"/>
        <w:outlineLvl w:val="9"/>
        <w:rPr>
          <w:rFonts w:ascii="仿宋" w:hAnsi="仿宋" w:eastAsia="仿宋" w:cs="仿宋"/>
          <w:sz w:val="31"/>
          <w:szCs w:val="31"/>
          <w:highlight w:val="none"/>
        </w:rPr>
      </w:pPr>
      <w:r>
        <w:rPr>
          <w:rFonts w:ascii="仿宋" w:hAnsi="仿宋" w:eastAsia="仿宋" w:cs="仿宋"/>
          <w:spacing w:val="13"/>
          <w:sz w:val="31"/>
          <w:szCs w:val="31"/>
          <w:highlight w:val="none"/>
        </w:rPr>
        <w:t>甲方在履行合同过程中应遵守法律，并保证乙方免于承担</w:t>
      </w:r>
      <w:r>
        <w:rPr>
          <w:rFonts w:ascii="仿宋" w:hAnsi="仿宋" w:eastAsia="仿宋" w:cs="仿宋"/>
          <w:spacing w:val="6"/>
          <w:sz w:val="31"/>
          <w:szCs w:val="31"/>
          <w:highlight w:val="none"/>
        </w:rPr>
        <w:t>因甲方违反法律而引起的任何责任。</w:t>
      </w:r>
    </w:p>
    <w:p w14:paraId="6AD37B8B">
      <w:pPr>
        <w:keepNext w:val="0"/>
        <w:keepLines w:val="0"/>
        <w:pageBreakBefore w:val="0"/>
        <w:widowControl/>
        <w:kinsoku w:val="0"/>
        <w:wordWrap/>
        <w:overflowPunct/>
        <w:topLinePunct w:val="0"/>
        <w:autoSpaceDE w:val="0"/>
        <w:autoSpaceDN w:val="0"/>
        <w:bidi w:val="0"/>
        <w:adjustRightInd w:val="0"/>
        <w:snapToGrid w:val="0"/>
        <w:spacing w:line="600" w:lineRule="exact"/>
        <w:ind w:left="636"/>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2"/>
          <w:sz w:val="31"/>
          <w:szCs w:val="31"/>
          <w:highlight w:val="none"/>
        </w:rPr>
        <w:t>6.2</w:t>
      </w:r>
      <w:r>
        <w:rPr>
          <w:rFonts w:ascii="Times New Roman" w:hAnsi="Times New Roman" w:eastAsia="Times New Roman" w:cs="Times New Roman"/>
          <w:b/>
          <w:bCs/>
          <w:spacing w:val="44"/>
          <w:w w:val="101"/>
          <w:sz w:val="31"/>
          <w:szCs w:val="31"/>
          <w:highlight w:val="none"/>
        </w:rPr>
        <w:t xml:space="preserve"> </w:t>
      </w:r>
      <w:r>
        <w:rPr>
          <w:rFonts w:ascii="仿宋" w:hAnsi="仿宋" w:eastAsia="仿宋" w:cs="仿宋"/>
          <w:b/>
          <w:bCs/>
          <w:spacing w:val="2"/>
          <w:sz w:val="31"/>
          <w:szCs w:val="31"/>
          <w:highlight w:val="none"/>
        </w:rPr>
        <w:t>完成项目前期准备</w:t>
      </w:r>
    </w:p>
    <w:p w14:paraId="5EBA5819">
      <w:pPr>
        <w:keepNext w:val="0"/>
        <w:keepLines w:val="0"/>
        <w:pageBreakBefore w:val="0"/>
        <w:widowControl/>
        <w:kinsoku w:val="0"/>
        <w:wordWrap/>
        <w:overflowPunct/>
        <w:topLinePunct w:val="0"/>
        <w:autoSpaceDE w:val="0"/>
        <w:autoSpaceDN w:val="0"/>
        <w:bidi w:val="0"/>
        <w:adjustRightInd w:val="0"/>
        <w:snapToGrid w:val="0"/>
        <w:spacing w:line="600" w:lineRule="exact"/>
        <w:ind w:left="44" w:right="94" w:firstLine="591"/>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10"/>
          <w:sz w:val="31"/>
          <w:szCs w:val="31"/>
          <w:highlight w:val="none"/>
        </w:rPr>
        <w:t>6.2.1</w:t>
      </w:r>
      <w:r>
        <w:rPr>
          <w:rFonts w:ascii="Times New Roman" w:hAnsi="Times New Roman" w:eastAsia="Times New Roman" w:cs="Times New Roman"/>
          <w:b/>
          <w:bCs/>
          <w:spacing w:val="36"/>
          <w:w w:val="101"/>
          <w:sz w:val="31"/>
          <w:szCs w:val="31"/>
          <w:highlight w:val="none"/>
        </w:rPr>
        <w:t xml:space="preserve"> </w:t>
      </w:r>
      <w:r>
        <w:rPr>
          <w:rFonts w:ascii="仿宋" w:hAnsi="仿宋" w:eastAsia="仿宋" w:cs="仿宋"/>
          <w:spacing w:val="10"/>
          <w:sz w:val="31"/>
          <w:szCs w:val="31"/>
          <w:highlight w:val="none"/>
        </w:rPr>
        <w:t>负责项目前期的土地房屋征收，</w:t>
      </w:r>
      <w:r>
        <w:rPr>
          <w:rFonts w:ascii="仿宋" w:hAnsi="仿宋" w:eastAsia="仿宋" w:cs="仿宋"/>
          <w:spacing w:val="9"/>
          <w:sz w:val="31"/>
          <w:szCs w:val="31"/>
          <w:highlight w:val="none"/>
        </w:rPr>
        <w:t>提供项目场地，落实</w:t>
      </w:r>
      <w:r>
        <w:rPr>
          <w:rFonts w:ascii="仿宋" w:hAnsi="仿宋" w:eastAsia="仿宋" w:cs="仿宋"/>
          <w:sz w:val="31"/>
          <w:szCs w:val="31"/>
          <w:highlight w:val="none"/>
        </w:rPr>
        <w:t>乙方进场条件。</w:t>
      </w:r>
    </w:p>
    <w:p w14:paraId="476AF689">
      <w:pPr>
        <w:keepNext w:val="0"/>
        <w:keepLines w:val="0"/>
        <w:pageBreakBefore w:val="0"/>
        <w:widowControl/>
        <w:kinsoku w:val="0"/>
        <w:wordWrap/>
        <w:overflowPunct/>
        <w:topLinePunct w:val="0"/>
        <w:autoSpaceDE w:val="0"/>
        <w:autoSpaceDN w:val="0"/>
        <w:bidi w:val="0"/>
        <w:adjustRightInd w:val="0"/>
        <w:snapToGrid w:val="0"/>
        <w:spacing w:line="600" w:lineRule="exact"/>
        <w:ind w:left="11" w:right="7" w:firstLine="624"/>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2"/>
          <w:sz w:val="31"/>
          <w:szCs w:val="31"/>
          <w:highlight w:val="none"/>
        </w:rPr>
        <w:t>6.2.2</w:t>
      </w:r>
      <w:r>
        <w:rPr>
          <w:rFonts w:ascii="Times New Roman" w:hAnsi="Times New Roman" w:eastAsia="Times New Roman" w:cs="Times New Roman"/>
          <w:b/>
          <w:bCs/>
          <w:spacing w:val="32"/>
          <w:sz w:val="31"/>
          <w:szCs w:val="31"/>
          <w:highlight w:val="none"/>
        </w:rPr>
        <w:t xml:space="preserve"> </w:t>
      </w:r>
      <w:r>
        <w:rPr>
          <w:rFonts w:ascii="仿宋" w:hAnsi="仿宋" w:eastAsia="仿宋" w:cs="仿宋"/>
          <w:spacing w:val="2"/>
          <w:sz w:val="31"/>
          <w:szCs w:val="31"/>
          <w:highlight w:val="none"/>
        </w:rPr>
        <w:t>负责提供项目施工场界、土地权属等相关</w:t>
      </w:r>
      <w:r>
        <w:rPr>
          <w:rFonts w:ascii="仿宋" w:hAnsi="仿宋" w:eastAsia="仿宋" w:cs="仿宋"/>
          <w:spacing w:val="1"/>
          <w:sz w:val="31"/>
          <w:szCs w:val="31"/>
          <w:highlight w:val="none"/>
        </w:rPr>
        <w:t>图纸及资料，</w:t>
      </w:r>
      <w:r>
        <w:rPr>
          <w:rFonts w:ascii="仿宋" w:hAnsi="仿宋" w:eastAsia="仿宋" w:cs="仿宋"/>
          <w:spacing w:val="7"/>
          <w:sz w:val="31"/>
          <w:szCs w:val="31"/>
          <w:highlight w:val="none"/>
        </w:rPr>
        <w:t>为乙方项目前期实施提供便利。</w:t>
      </w:r>
    </w:p>
    <w:p w14:paraId="5DAF3220">
      <w:pPr>
        <w:keepNext w:val="0"/>
        <w:keepLines w:val="0"/>
        <w:pageBreakBefore w:val="0"/>
        <w:widowControl/>
        <w:kinsoku w:val="0"/>
        <w:wordWrap/>
        <w:overflowPunct/>
        <w:topLinePunct w:val="0"/>
        <w:autoSpaceDE w:val="0"/>
        <w:autoSpaceDN w:val="0"/>
        <w:bidi w:val="0"/>
        <w:adjustRightInd w:val="0"/>
        <w:snapToGrid w:val="0"/>
        <w:spacing w:line="600" w:lineRule="exact"/>
        <w:ind w:left="7" w:right="94" w:firstLine="628"/>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10"/>
          <w:sz w:val="31"/>
          <w:szCs w:val="31"/>
          <w:highlight w:val="none"/>
        </w:rPr>
        <w:t>6.2.3</w:t>
      </w:r>
      <w:r>
        <w:rPr>
          <w:rFonts w:ascii="Times New Roman" w:hAnsi="Times New Roman" w:eastAsia="Times New Roman" w:cs="Times New Roman"/>
          <w:b/>
          <w:bCs/>
          <w:spacing w:val="36"/>
          <w:w w:val="101"/>
          <w:sz w:val="31"/>
          <w:szCs w:val="31"/>
          <w:highlight w:val="none"/>
        </w:rPr>
        <w:t xml:space="preserve"> </w:t>
      </w:r>
      <w:r>
        <w:rPr>
          <w:rFonts w:ascii="仿宋" w:hAnsi="仿宋" w:eastAsia="仿宋" w:cs="仿宋"/>
          <w:spacing w:val="10"/>
          <w:sz w:val="31"/>
          <w:szCs w:val="31"/>
          <w:highlight w:val="none"/>
        </w:rPr>
        <w:t>负责项目资金计划和预算的申报</w:t>
      </w:r>
      <w:r>
        <w:rPr>
          <w:rFonts w:ascii="仿宋" w:hAnsi="仿宋" w:eastAsia="仿宋" w:cs="仿宋"/>
          <w:spacing w:val="9"/>
          <w:sz w:val="31"/>
          <w:szCs w:val="31"/>
          <w:highlight w:val="none"/>
        </w:rPr>
        <w:t>，及时落实各级财政</w:t>
      </w:r>
      <w:r>
        <w:rPr>
          <w:rFonts w:ascii="仿宋" w:hAnsi="仿宋" w:eastAsia="仿宋" w:cs="仿宋"/>
          <w:spacing w:val="7"/>
          <w:sz w:val="31"/>
          <w:szCs w:val="31"/>
          <w:highlight w:val="none"/>
        </w:rPr>
        <w:t>性资金，筹措自筹资金。</w:t>
      </w:r>
    </w:p>
    <w:p w14:paraId="01F2E684">
      <w:pPr>
        <w:keepNext w:val="0"/>
        <w:keepLines w:val="0"/>
        <w:pageBreakBefore w:val="0"/>
        <w:widowControl/>
        <w:kinsoku w:val="0"/>
        <w:wordWrap/>
        <w:overflowPunct/>
        <w:topLinePunct w:val="0"/>
        <w:autoSpaceDE w:val="0"/>
        <w:autoSpaceDN w:val="0"/>
        <w:bidi w:val="0"/>
        <w:adjustRightInd w:val="0"/>
        <w:snapToGrid w:val="0"/>
        <w:spacing w:line="600" w:lineRule="exact"/>
        <w:ind w:left="636"/>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2"/>
          <w:sz w:val="31"/>
          <w:szCs w:val="31"/>
          <w:highlight w:val="none"/>
        </w:rPr>
        <w:t>6.3</w:t>
      </w:r>
      <w:r>
        <w:rPr>
          <w:rFonts w:ascii="Times New Roman" w:hAnsi="Times New Roman" w:eastAsia="Times New Roman" w:cs="Times New Roman"/>
          <w:b/>
          <w:bCs/>
          <w:spacing w:val="32"/>
          <w:sz w:val="31"/>
          <w:szCs w:val="31"/>
          <w:highlight w:val="none"/>
        </w:rPr>
        <w:t xml:space="preserve"> </w:t>
      </w:r>
      <w:r>
        <w:rPr>
          <w:rFonts w:ascii="仿宋" w:hAnsi="仿宋" w:eastAsia="仿宋" w:cs="仿宋"/>
          <w:b/>
          <w:bCs/>
          <w:spacing w:val="2"/>
          <w:sz w:val="31"/>
          <w:szCs w:val="31"/>
          <w:highlight w:val="none"/>
        </w:rPr>
        <w:t>办理有关手续</w:t>
      </w:r>
    </w:p>
    <w:p w14:paraId="7C847368">
      <w:pPr>
        <w:keepNext w:val="0"/>
        <w:keepLines w:val="0"/>
        <w:pageBreakBefore w:val="0"/>
        <w:widowControl/>
        <w:kinsoku w:val="0"/>
        <w:wordWrap/>
        <w:overflowPunct/>
        <w:topLinePunct w:val="0"/>
        <w:autoSpaceDE w:val="0"/>
        <w:autoSpaceDN w:val="0"/>
        <w:bidi w:val="0"/>
        <w:adjustRightInd w:val="0"/>
        <w:snapToGrid w:val="0"/>
        <w:spacing w:line="600" w:lineRule="exact"/>
        <w:ind w:left="5" w:right="91" w:firstLine="631"/>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10"/>
          <w:sz w:val="31"/>
          <w:szCs w:val="31"/>
          <w:highlight w:val="none"/>
        </w:rPr>
        <w:t>6.3.1</w:t>
      </w:r>
      <w:r>
        <w:rPr>
          <w:rFonts w:ascii="Times New Roman" w:hAnsi="Times New Roman" w:eastAsia="Times New Roman" w:cs="Times New Roman"/>
          <w:b/>
          <w:bCs/>
          <w:spacing w:val="30"/>
          <w:w w:val="101"/>
          <w:sz w:val="31"/>
          <w:szCs w:val="31"/>
          <w:highlight w:val="none"/>
        </w:rPr>
        <w:t xml:space="preserve"> </w:t>
      </w:r>
      <w:r>
        <w:rPr>
          <w:rFonts w:ascii="仿宋" w:hAnsi="仿宋" w:eastAsia="仿宋" w:cs="仿宋"/>
          <w:spacing w:val="10"/>
          <w:sz w:val="31"/>
          <w:szCs w:val="31"/>
          <w:highlight w:val="none"/>
        </w:rPr>
        <w:t>现行工程建设管理规定要求必须由甲方负责办</w:t>
      </w:r>
      <w:r>
        <w:rPr>
          <w:rFonts w:ascii="仿宋" w:hAnsi="仿宋" w:eastAsia="仿宋" w:cs="仿宋"/>
          <w:spacing w:val="9"/>
          <w:sz w:val="31"/>
          <w:szCs w:val="31"/>
          <w:highlight w:val="none"/>
        </w:rPr>
        <w:t>理的各</w:t>
      </w:r>
      <w:r>
        <w:rPr>
          <w:rFonts w:ascii="仿宋" w:hAnsi="仿宋" w:eastAsia="仿宋" w:cs="仿宋"/>
          <w:spacing w:val="12"/>
          <w:sz w:val="31"/>
          <w:szCs w:val="31"/>
          <w:highlight w:val="none"/>
        </w:rPr>
        <w:t>项报批手续（如可能需要的道路开</w:t>
      </w:r>
      <w:r>
        <w:rPr>
          <w:rFonts w:ascii="仿宋" w:hAnsi="仿宋" w:eastAsia="仿宋" w:cs="仿宋"/>
          <w:spacing w:val="-81"/>
          <w:sz w:val="31"/>
          <w:szCs w:val="31"/>
          <w:highlight w:val="none"/>
        </w:rPr>
        <w:t xml:space="preserve"> </w:t>
      </w:r>
      <w:r>
        <w:rPr>
          <w:rFonts w:ascii="仿宋" w:hAnsi="仿宋" w:eastAsia="仿宋" w:cs="仿宋"/>
          <w:spacing w:val="12"/>
          <w:sz w:val="31"/>
          <w:szCs w:val="31"/>
          <w:highlight w:val="none"/>
        </w:rPr>
        <w:t>口、供水、供电、燃气供应</w:t>
      </w:r>
      <w:r>
        <w:rPr>
          <w:rFonts w:ascii="仿宋" w:hAnsi="仿宋" w:eastAsia="仿宋" w:cs="仿宋"/>
          <w:spacing w:val="5"/>
          <w:sz w:val="31"/>
          <w:szCs w:val="31"/>
          <w:highlight w:val="none"/>
        </w:rPr>
        <w:t>等</w:t>
      </w:r>
      <w:r>
        <w:rPr>
          <w:rFonts w:ascii="仿宋" w:hAnsi="仿宋" w:eastAsia="仿宋" w:cs="仿宋"/>
          <w:spacing w:val="-84"/>
          <w:w w:val="96"/>
          <w:sz w:val="31"/>
          <w:szCs w:val="31"/>
          <w:highlight w:val="none"/>
        </w:rPr>
        <w:t>），</w:t>
      </w:r>
      <w:r>
        <w:rPr>
          <w:rFonts w:ascii="仿宋" w:hAnsi="仿宋" w:eastAsia="仿宋" w:cs="仿宋"/>
          <w:spacing w:val="-86"/>
          <w:sz w:val="31"/>
          <w:szCs w:val="31"/>
          <w:highlight w:val="none"/>
        </w:rPr>
        <w:t xml:space="preserve"> </w:t>
      </w:r>
      <w:r>
        <w:rPr>
          <w:rFonts w:ascii="仿宋" w:hAnsi="仿宋" w:eastAsia="仿宋" w:cs="仿宋"/>
          <w:spacing w:val="5"/>
          <w:sz w:val="31"/>
          <w:szCs w:val="31"/>
          <w:highlight w:val="none"/>
        </w:rPr>
        <w:t>甲方应按时办理。</w:t>
      </w:r>
      <w:r>
        <w:rPr>
          <w:rFonts w:ascii="仿宋" w:hAnsi="仿宋" w:eastAsia="仿宋" w:cs="仿宋"/>
          <w:spacing w:val="-73"/>
          <w:sz w:val="31"/>
          <w:szCs w:val="31"/>
          <w:highlight w:val="none"/>
        </w:rPr>
        <w:t xml:space="preserve"> </w:t>
      </w:r>
      <w:r>
        <w:rPr>
          <w:rFonts w:ascii="仿宋" w:hAnsi="仿宋" w:eastAsia="仿宋" w:cs="仿宋"/>
          <w:spacing w:val="5"/>
          <w:sz w:val="31"/>
          <w:szCs w:val="31"/>
          <w:highlight w:val="none"/>
        </w:rPr>
        <w:t>甲方负责办理的手续在合同专用条款中</w:t>
      </w:r>
      <w:r>
        <w:rPr>
          <w:rFonts w:ascii="仿宋" w:hAnsi="仿宋" w:eastAsia="仿宋" w:cs="仿宋"/>
          <w:sz w:val="31"/>
          <w:szCs w:val="31"/>
          <w:highlight w:val="none"/>
        </w:rPr>
        <w:t>明确。</w:t>
      </w:r>
    </w:p>
    <w:p w14:paraId="2411966B">
      <w:pPr>
        <w:keepNext w:val="0"/>
        <w:keepLines w:val="0"/>
        <w:pageBreakBefore w:val="0"/>
        <w:widowControl/>
        <w:kinsoku w:val="0"/>
        <w:wordWrap/>
        <w:overflowPunct/>
        <w:topLinePunct w:val="0"/>
        <w:autoSpaceDE w:val="0"/>
        <w:autoSpaceDN w:val="0"/>
        <w:bidi w:val="0"/>
        <w:adjustRightInd w:val="0"/>
        <w:snapToGrid w:val="0"/>
        <w:spacing w:line="600" w:lineRule="exact"/>
        <w:ind w:left="636"/>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7"/>
          <w:sz w:val="31"/>
          <w:szCs w:val="31"/>
          <w:highlight w:val="none"/>
        </w:rPr>
        <w:t>6.3.2</w:t>
      </w:r>
      <w:r>
        <w:rPr>
          <w:rFonts w:ascii="Times New Roman" w:hAnsi="Times New Roman" w:eastAsia="Times New Roman" w:cs="Times New Roman"/>
          <w:b/>
          <w:bCs/>
          <w:spacing w:val="34"/>
          <w:sz w:val="31"/>
          <w:szCs w:val="31"/>
          <w:highlight w:val="none"/>
        </w:rPr>
        <w:t xml:space="preserve"> </w:t>
      </w:r>
      <w:r>
        <w:rPr>
          <w:rFonts w:ascii="仿宋" w:hAnsi="仿宋" w:eastAsia="仿宋" w:cs="仿宋"/>
          <w:spacing w:val="7"/>
          <w:sz w:val="31"/>
          <w:szCs w:val="31"/>
          <w:highlight w:val="none"/>
        </w:rPr>
        <w:t>负责因甲方原因导致的设计及概算</w:t>
      </w:r>
      <w:r>
        <w:rPr>
          <w:rFonts w:ascii="仿宋" w:hAnsi="仿宋" w:eastAsia="仿宋" w:cs="仿宋"/>
          <w:spacing w:val="6"/>
          <w:sz w:val="31"/>
          <w:szCs w:val="31"/>
          <w:highlight w:val="none"/>
        </w:rPr>
        <w:t>调整的报批。</w:t>
      </w:r>
    </w:p>
    <w:p w14:paraId="1637A6CD">
      <w:pPr>
        <w:keepNext w:val="0"/>
        <w:keepLines w:val="0"/>
        <w:pageBreakBefore w:val="0"/>
        <w:widowControl/>
        <w:kinsoku w:val="0"/>
        <w:wordWrap/>
        <w:overflowPunct/>
        <w:topLinePunct w:val="0"/>
        <w:autoSpaceDE w:val="0"/>
        <w:autoSpaceDN w:val="0"/>
        <w:bidi w:val="0"/>
        <w:adjustRightInd w:val="0"/>
        <w:snapToGrid w:val="0"/>
        <w:spacing w:line="600" w:lineRule="exact"/>
        <w:ind w:left="636"/>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z w:val="31"/>
          <w:szCs w:val="31"/>
          <w:highlight w:val="none"/>
        </w:rPr>
        <w:t>6.4</w:t>
      </w:r>
      <w:r>
        <w:rPr>
          <w:rFonts w:ascii="Times New Roman" w:hAnsi="Times New Roman" w:eastAsia="Times New Roman" w:cs="Times New Roman"/>
          <w:b/>
          <w:bCs/>
          <w:spacing w:val="35"/>
          <w:w w:val="101"/>
          <w:sz w:val="31"/>
          <w:szCs w:val="31"/>
          <w:highlight w:val="none"/>
        </w:rPr>
        <w:t xml:space="preserve"> </w:t>
      </w:r>
      <w:r>
        <w:rPr>
          <w:rFonts w:ascii="仿宋" w:hAnsi="仿宋" w:eastAsia="仿宋" w:cs="仿宋"/>
          <w:b/>
          <w:bCs/>
          <w:sz w:val="31"/>
          <w:szCs w:val="31"/>
          <w:highlight w:val="none"/>
        </w:rPr>
        <w:t>资金支付</w:t>
      </w:r>
    </w:p>
    <w:p w14:paraId="4E7D23EE">
      <w:pPr>
        <w:keepNext w:val="0"/>
        <w:keepLines w:val="0"/>
        <w:pageBreakBefore w:val="0"/>
        <w:widowControl/>
        <w:kinsoku w:val="0"/>
        <w:wordWrap/>
        <w:overflowPunct/>
        <w:topLinePunct w:val="0"/>
        <w:autoSpaceDE w:val="0"/>
        <w:autoSpaceDN w:val="0"/>
        <w:bidi w:val="0"/>
        <w:adjustRightInd w:val="0"/>
        <w:snapToGrid w:val="0"/>
        <w:spacing w:line="600" w:lineRule="exact"/>
        <w:ind w:left="636"/>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7"/>
          <w:sz w:val="31"/>
          <w:szCs w:val="31"/>
          <w:highlight w:val="none"/>
        </w:rPr>
        <w:t xml:space="preserve">6.4.1 </w:t>
      </w:r>
      <w:r>
        <w:rPr>
          <w:rFonts w:ascii="仿宋" w:hAnsi="仿宋" w:eastAsia="仿宋" w:cs="仿宋"/>
          <w:spacing w:val="7"/>
          <w:sz w:val="31"/>
          <w:szCs w:val="31"/>
          <w:highlight w:val="none"/>
        </w:rPr>
        <w:t>按照合同约定向乙方及时支付代建服务费。</w:t>
      </w:r>
    </w:p>
    <w:p w14:paraId="2C95174A">
      <w:pPr>
        <w:keepNext w:val="0"/>
        <w:keepLines w:val="0"/>
        <w:pageBreakBefore w:val="0"/>
        <w:widowControl/>
        <w:kinsoku w:val="0"/>
        <w:wordWrap/>
        <w:overflowPunct/>
        <w:topLinePunct w:val="0"/>
        <w:autoSpaceDE w:val="0"/>
        <w:autoSpaceDN w:val="0"/>
        <w:bidi w:val="0"/>
        <w:adjustRightInd w:val="0"/>
        <w:snapToGrid w:val="0"/>
        <w:spacing w:line="600" w:lineRule="exact"/>
        <w:ind w:left="1" w:right="94" w:firstLine="634"/>
        <w:textAlignment w:val="baseline"/>
        <w:outlineLvl w:val="9"/>
        <w:rPr>
          <w:rFonts w:hint="default" w:ascii="仿宋" w:hAnsi="仿宋" w:eastAsia="仿宋" w:cs="仿宋"/>
          <w:sz w:val="31"/>
          <w:szCs w:val="31"/>
          <w:highlight w:val="none"/>
          <w:lang w:val="en-US" w:eastAsia="zh-CN"/>
        </w:rPr>
      </w:pPr>
      <w:r>
        <w:rPr>
          <w:rFonts w:ascii="Times New Roman" w:hAnsi="Times New Roman" w:eastAsia="Times New Roman" w:cs="Times New Roman"/>
          <w:b/>
          <w:bCs/>
          <w:spacing w:val="10"/>
          <w:sz w:val="31"/>
          <w:szCs w:val="31"/>
          <w:highlight w:val="none"/>
        </w:rPr>
        <w:t xml:space="preserve">6.4.2 </w:t>
      </w:r>
      <w:bookmarkStart w:id="56" w:name="auto_fouce_16"/>
      <w:r>
        <w:rPr>
          <w:rFonts w:ascii="仿宋" w:hAnsi="仿宋" w:eastAsia="仿宋" w:cs="仿宋"/>
          <w:spacing w:val="10"/>
          <w:sz w:val="31"/>
          <w:szCs w:val="31"/>
          <w:highlight w:val="none"/>
        </w:rPr>
        <w:t>按照乙方签核的价款在合同约定的期限内及时向财政</w:t>
      </w:r>
      <w:r>
        <w:rPr>
          <w:rFonts w:ascii="仿宋" w:hAnsi="仿宋" w:eastAsia="仿宋" w:cs="仿宋"/>
          <w:spacing w:val="9"/>
          <w:sz w:val="31"/>
          <w:szCs w:val="31"/>
          <w:highlight w:val="none"/>
        </w:rPr>
        <w:t>部门申报支付，确保项目建设价款及时拨付到</w:t>
      </w:r>
      <w:r>
        <w:rPr>
          <w:rFonts w:ascii="仿宋" w:hAnsi="仿宋" w:eastAsia="仿宋" w:cs="仿宋"/>
          <w:spacing w:val="8"/>
          <w:sz w:val="31"/>
          <w:szCs w:val="31"/>
          <w:highlight w:val="none"/>
        </w:rPr>
        <w:t>位。</w:t>
      </w:r>
      <w:bookmarkEnd w:id="56"/>
    </w:p>
    <w:p w14:paraId="4CFFB0B1">
      <w:pPr>
        <w:keepNext w:val="0"/>
        <w:keepLines w:val="0"/>
        <w:pageBreakBefore w:val="0"/>
        <w:widowControl/>
        <w:kinsoku w:val="0"/>
        <w:wordWrap/>
        <w:overflowPunct/>
        <w:topLinePunct w:val="0"/>
        <w:autoSpaceDE w:val="0"/>
        <w:autoSpaceDN w:val="0"/>
        <w:bidi w:val="0"/>
        <w:adjustRightInd w:val="0"/>
        <w:snapToGrid w:val="0"/>
        <w:spacing w:line="600" w:lineRule="exact"/>
        <w:ind w:firstLine="632" w:firstLineChars="200"/>
        <w:jc w:val="both"/>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3"/>
          <w:sz w:val="31"/>
          <w:szCs w:val="31"/>
          <w:highlight w:val="none"/>
        </w:rPr>
        <w:t xml:space="preserve">6.4.3 </w:t>
      </w:r>
      <w:r>
        <w:rPr>
          <w:rFonts w:ascii="仿宋" w:hAnsi="仿宋" w:eastAsia="仿宋" w:cs="仿宋"/>
          <w:spacing w:val="3"/>
          <w:sz w:val="31"/>
          <w:szCs w:val="31"/>
          <w:highlight w:val="none"/>
        </w:rPr>
        <w:t>做好自筹资金的管理，按照乙方签核的价款及时支付。</w:t>
      </w:r>
    </w:p>
    <w:p w14:paraId="26B8D3C5">
      <w:pPr>
        <w:keepNext w:val="0"/>
        <w:keepLines w:val="0"/>
        <w:pageBreakBefore w:val="0"/>
        <w:widowControl/>
        <w:kinsoku w:val="0"/>
        <w:wordWrap/>
        <w:overflowPunct/>
        <w:topLinePunct w:val="0"/>
        <w:autoSpaceDE w:val="0"/>
        <w:autoSpaceDN w:val="0"/>
        <w:bidi w:val="0"/>
        <w:adjustRightInd w:val="0"/>
        <w:snapToGrid w:val="0"/>
        <w:spacing w:line="600" w:lineRule="exact"/>
        <w:ind w:left="636"/>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3"/>
          <w:sz w:val="31"/>
          <w:szCs w:val="31"/>
          <w:highlight w:val="none"/>
        </w:rPr>
        <w:t>6.5</w:t>
      </w:r>
      <w:r>
        <w:rPr>
          <w:rFonts w:ascii="Times New Roman" w:hAnsi="Times New Roman" w:eastAsia="Times New Roman" w:cs="Times New Roman"/>
          <w:b/>
          <w:bCs/>
          <w:spacing w:val="33"/>
          <w:w w:val="101"/>
          <w:sz w:val="31"/>
          <w:szCs w:val="31"/>
          <w:highlight w:val="none"/>
        </w:rPr>
        <w:t xml:space="preserve"> </w:t>
      </w:r>
      <w:r>
        <w:rPr>
          <w:rFonts w:ascii="仿宋" w:hAnsi="仿宋" w:eastAsia="仿宋" w:cs="仿宋"/>
          <w:b/>
          <w:bCs/>
          <w:spacing w:val="3"/>
          <w:sz w:val="31"/>
          <w:szCs w:val="31"/>
          <w:highlight w:val="none"/>
        </w:rPr>
        <w:t>支持协助乙方工作</w:t>
      </w:r>
    </w:p>
    <w:p w14:paraId="7CDA61EF">
      <w:pPr>
        <w:pStyle w:val="14"/>
        <w:keepNext w:val="0"/>
        <w:keepLines w:val="0"/>
        <w:pageBreakBefore w:val="0"/>
        <w:widowControl/>
        <w:kinsoku w:val="0"/>
        <w:wordWrap/>
        <w:overflowPunct/>
        <w:topLinePunct w:val="0"/>
        <w:autoSpaceDE w:val="0"/>
        <w:autoSpaceDN w:val="0"/>
        <w:bidi w:val="0"/>
        <w:adjustRightInd w:val="0"/>
        <w:snapToGrid w:val="0"/>
        <w:spacing w:line="600" w:lineRule="exact"/>
        <w:ind w:left="6" w:right="84" w:firstLine="660" w:firstLineChars="200"/>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10"/>
          <w:sz w:val="31"/>
          <w:szCs w:val="31"/>
          <w:highlight w:val="none"/>
        </w:rPr>
        <w:t xml:space="preserve">6.5.1 </w:t>
      </w:r>
      <w:r>
        <w:rPr>
          <w:rFonts w:ascii="仿宋" w:hAnsi="仿宋" w:eastAsia="仿宋" w:cs="仿宋"/>
          <w:spacing w:val="10"/>
          <w:sz w:val="31"/>
          <w:szCs w:val="31"/>
          <w:highlight w:val="none"/>
        </w:rPr>
        <w:t>根据项目建设的需要，提供甲方掌握的文件资料，积</w:t>
      </w:r>
      <w:r>
        <w:rPr>
          <w:rFonts w:ascii="仿宋" w:hAnsi="仿宋" w:eastAsia="仿宋" w:cs="仿宋"/>
          <w:spacing w:val="14"/>
          <w:sz w:val="31"/>
          <w:szCs w:val="31"/>
          <w:highlight w:val="none"/>
        </w:rPr>
        <w:t>极做好有关协调工作，为乙方办理规划、施工、节能、环保、消防、市政等报批报建工作提供必要的协助和便利，及时提供</w:t>
      </w:r>
      <w:r>
        <w:rPr>
          <w:rFonts w:ascii="仿宋" w:hAnsi="仿宋" w:eastAsia="仿宋" w:cs="仿宋"/>
          <w:spacing w:val="8"/>
          <w:sz w:val="31"/>
          <w:szCs w:val="31"/>
          <w:highlight w:val="none"/>
        </w:rPr>
        <w:t>政府有关部门依法要求的甲方文件。</w:t>
      </w:r>
    </w:p>
    <w:p w14:paraId="4741F037">
      <w:pPr>
        <w:keepNext w:val="0"/>
        <w:keepLines w:val="0"/>
        <w:pageBreakBefore w:val="0"/>
        <w:widowControl/>
        <w:kinsoku w:val="0"/>
        <w:wordWrap/>
        <w:overflowPunct/>
        <w:topLinePunct w:val="0"/>
        <w:autoSpaceDE w:val="0"/>
        <w:autoSpaceDN w:val="0"/>
        <w:bidi w:val="0"/>
        <w:adjustRightInd w:val="0"/>
        <w:snapToGrid w:val="0"/>
        <w:spacing w:line="600" w:lineRule="exact"/>
        <w:ind w:left="3" w:right="83" w:firstLine="631"/>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10"/>
          <w:sz w:val="31"/>
          <w:szCs w:val="31"/>
          <w:highlight w:val="none"/>
        </w:rPr>
        <w:t>6.5.2</w:t>
      </w:r>
      <w:r>
        <w:rPr>
          <w:rFonts w:ascii="Times New Roman" w:hAnsi="Times New Roman" w:eastAsia="Times New Roman" w:cs="Times New Roman"/>
          <w:b/>
          <w:bCs/>
          <w:spacing w:val="38"/>
          <w:sz w:val="31"/>
          <w:szCs w:val="31"/>
          <w:highlight w:val="none"/>
        </w:rPr>
        <w:t xml:space="preserve"> </w:t>
      </w:r>
      <w:r>
        <w:rPr>
          <w:rFonts w:ascii="仿宋" w:hAnsi="仿宋" w:eastAsia="仿宋" w:cs="仿宋"/>
          <w:spacing w:val="10"/>
          <w:sz w:val="31"/>
          <w:szCs w:val="31"/>
          <w:highlight w:val="none"/>
        </w:rPr>
        <w:t>尊重乙方代建周期内的管理权责，</w:t>
      </w:r>
      <w:r>
        <w:rPr>
          <w:rFonts w:ascii="仿宋" w:hAnsi="仿宋" w:eastAsia="仿宋" w:cs="仿宋"/>
          <w:spacing w:val="9"/>
          <w:sz w:val="31"/>
          <w:szCs w:val="31"/>
          <w:highlight w:val="none"/>
        </w:rPr>
        <w:t>不直接作为</w:t>
      </w:r>
      <w:r>
        <w:rPr>
          <w:rFonts w:hint="eastAsia" w:ascii="仿宋" w:hAnsi="仿宋" w:eastAsia="仿宋" w:cs="仿宋"/>
          <w:spacing w:val="9"/>
          <w:sz w:val="31"/>
          <w:szCs w:val="31"/>
          <w:highlight w:val="none"/>
          <w:lang w:eastAsia="zh-CN"/>
        </w:rPr>
        <w:t>采购人</w:t>
      </w:r>
      <w:r>
        <w:rPr>
          <w:rFonts w:ascii="仿宋" w:hAnsi="仿宋" w:eastAsia="仿宋" w:cs="仿宋"/>
          <w:spacing w:val="14"/>
          <w:sz w:val="31"/>
          <w:szCs w:val="31"/>
          <w:highlight w:val="none"/>
        </w:rPr>
        <w:t>组织招标和采购活动，不直接作为甲方与专业工作单位签订合</w:t>
      </w:r>
      <w:r>
        <w:rPr>
          <w:rFonts w:ascii="仿宋" w:hAnsi="仿宋" w:eastAsia="仿宋" w:cs="仿宋"/>
          <w:spacing w:val="8"/>
          <w:sz w:val="31"/>
          <w:szCs w:val="31"/>
          <w:highlight w:val="none"/>
        </w:rPr>
        <w:t>同，不直接干预专业单位工作。</w:t>
      </w:r>
    </w:p>
    <w:p w14:paraId="08D89C63">
      <w:pPr>
        <w:keepNext w:val="0"/>
        <w:keepLines w:val="0"/>
        <w:pageBreakBefore w:val="0"/>
        <w:widowControl/>
        <w:kinsoku w:val="0"/>
        <w:wordWrap/>
        <w:overflowPunct/>
        <w:topLinePunct w:val="0"/>
        <w:autoSpaceDE w:val="0"/>
        <w:autoSpaceDN w:val="0"/>
        <w:bidi w:val="0"/>
        <w:adjustRightInd w:val="0"/>
        <w:snapToGrid w:val="0"/>
        <w:spacing w:line="600" w:lineRule="exact"/>
        <w:ind w:left="13" w:right="86" w:firstLine="621"/>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9"/>
          <w:sz w:val="31"/>
          <w:szCs w:val="31"/>
          <w:highlight w:val="none"/>
        </w:rPr>
        <w:t>6.5.3</w:t>
      </w:r>
      <w:r>
        <w:rPr>
          <w:rFonts w:ascii="Times New Roman" w:hAnsi="Times New Roman" w:eastAsia="Times New Roman" w:cs="Times New Roman"/>
          <w:b/>
          <w:bCs/>
          <w:spacing w:val="55"/>
          <w:w w:val="101"/>
          <w:sz w:val="31"/>
          <w:szCs w:val="31"/>
          <w:highlight w:val="none"/>
        </w:rPr>
        <w:t xml:space="preserve"> </w:t>
      </w:r>
      <w:r>
        <w:rPr>
          <w:rFonts w:ascii="仿宋" w:hAnsi="仿宋" w:eastAsia="仿宋" w:cs="仿宋"/>
          <w:spacing w:val="9"/>
          <w:sz w:val="31"/>
          <w:szCs w:val="31"/>
          <w:highlight w:val="none"/>
        </w:rPr>
        <w:t>书面指派专人负责项目的联络工作，对乙方提交并要</w:t>
      </w:r>
      <w:r>
        <w:rPr>
          <w:rFonts w:ascii="仿宋" w:hAnsi="仿宋" w:eastAsia="仿宋" w:cs="仿宋"/>
          <w:spacing w:val="-3"/>
          <w:sz w:val="31"/>
          <w:szCs w:val="31"/>
          <w:highlight w:val="none"/>
        </w:rPr>
        <w:t>求作出决定的事宜在专用条款约定的时间内及时予以书面答复。</w:t>
      </w:r>
    </w:p>
    <w:p w14:paraId="545ED639">
      <w:pPr>
        <w:keepNext w:val="0"/>
        <w:keepLines w:val="0"/>
        <w:pageBreakBefore w:val="0"/>
        <w:widowControl/>
        <w:kinsoku w:val="0"/>
        <w:wordWrap/>
        <w:overflowPunct/>
        <w:topLinePunct w:val="0"/>
        <w:autoSpaceDE w:val="0"/>
        <w:autoSpaceDN w:val="0"/>
        <w:bidi w:val="0"/>
        <w:adjustRightInd w:val="0"/>
        <w:snapToGrid w:val="0"/>
        <w:spacing w:line="600" w:lineRule="exact"/>
        <w:ind w:left="21" w:right="86" w:firstLine="613"/>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10"/>
          <w:sz w:val="31"/>
          <w:szCs w:val="31"/>
          <w:highlight w:val="none"/>
        </w:rPr>
        <w:t xml:space="preserve">6.5.4 </w:t>
      </w:r>
      <w:r>
        <w:rPr>
          <w:rFonts w:ascii="仿宋" w:hAnsi="仿宋" w:eastAsia="仿宋" w:cs="仿宋"/>
          <w:spacing w:val="10"/>
          <w:sz w:val="31"/>
          <w:szCs w:val="31"/>
          <w:highlight w:val="none"/>
        </w:rPr>
        <w:t>及时书面告知乙方与工程建设相关的行业法规、政策</w:t>
      </w:r>
      <w:r>
        <w:rPr>
          <w:rFonts w:ascii="仿宋" w:hAnsi="仿宋" w:eastAsia="仿宋" w:cs="仿宋"/>
          <w:spacing w:val="8"/>
          <w:sz w:val="31"/>
          <w:szCs w:val="31"/>
          <w:highlight w:val="none"/>
        </w:rPr>
        <w:t>变化情况和其他甲方知晓的影响工程建设的有关情况。</w:t>
      </w:r>
    </w:p>
    <w:p w14:paraId="7D3FECD0">
      <w:pPr>
        <w:keepNext w:val="0"/>
        <w:keepLines w:val="0"/>
        <w:pageBreakBefore w:val="0"/>
        <w:widowControl/>
        <w:kinsoku w:val="0"/>
        <w:wordWrap/>
        <w:overflowPunct/>
        <w:topLinePunct w:val="0"/>
        <w:autoSpaceDE w:val="0"/>
        <w:autoSpaceDN w:val="0"/>
        <w:bidi w:val="0"/>
        <w:adjustRightInd w:val="0"/>
        <w:snapToGrid w:val="0"/>
        <w:spacing w:line="600" w:lineRule="exact"/>
        <w:ind w:left="3" w:right="86" w:firstLine="631"/>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10"/>
          <w:sz w:val="31"/>
          <w:szCs w:val="31"/>
          <w:highlight w:val="none"/>
        </w:rPr>
        <w:t xml:space="preserve">6.5.5 </w:t>
      </w:r>
      <w:r>
        <w:rPr>
          <w:rFonts w:ascii="仿宋" w:hAnsi="仿宋" w:eastAsia="仿宋" w:cs="仿宋"/>
          <w:spacing w:val="10"/>
          <w:sz w:val="31"/>
          <w:szCs w:val="31"/>
          <w:highlight w:val="none"/>
        </w:rPr>
        <w:t>及时协助开展竣工验收工作，按合同约定及时办理工</w:t>
      </w:r>
      <w:r>
        <w:rPr>
          <w:rFonts w:ascii="仿宋" w:hAnsi="仿宋" w:eastAsia="仿宋" w:cs="仿宋"/>
          <w:spacing w:val="4"/>
          <w:sz w:val="31"/>
          <w:szCs w:val="31"/>
          <w:highlight w:val="none"/>
        </w:rPr>
        <w:t>程实体移交手续，</w:t>
      </w:r>
      <w:r>
        <w:rPr>
          <w:rFonts w:ascii="仿宋" w:hAnsi="仿宋" w:eastAsia="仿宋" w:cs="仿宋"/>
          <w:spacing w:val="-82"/>
          <w:sz w:val="31"/>
          <w:szCs w:val="31"/>
          <w:highlight w:val="none"/>
        </w:rPr>
        <w:t xml:space="preserve"> </w:t>
      </w:r>
      <w:r>
        <w:rPr>
          <w:rFonts w:ascii="仿宋" w:hAnsi="仿宋" w:eastAsia="仿宋" w:cs="仿宋"/>
          <w:spacing w:val="4"/>
          <w:sz w:val="31"/>
          <w:szCs w:val="31"/>
          <w:highlight w:val="none"/>
        </w:rPr>
        <w:t>出具实体移交证书。</w:t>
      </w:r>
    </w:p>
    <w:p w14:paraId="324CC195">
      <w:pPr>
        <w:keepNext w:val="0"/>
        <w:keepLines w:val="0"/>
        <w:pageBreakBefore w:val="0"/>
        <w:widowControl/>
        <w:kinsoku w:val="0"/>
        <w:wordWrap/>
        <w:overflowPunct/>
        <w:topLinePunct w:val="0"/>
        <w:autoSpaceDE w:val="0"/>
        <w:autoSpaceDN w:val="0"/>
        <w:bidi w:val="0"/>
        <w:adjustRightInd w:val="0"/>
        <w:snapToGrid w:val="0"/>
        <w:spacing w:line="600" w:lineRule="exact"/>
        <w:ind w:left="9" w:firstLine="624"/>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2"/>
          <w:sz w:val="31"/>
          <w:szCs w:val="31"/>
          <w:highlight w:val="none"/>
        </w:rPr>
        <w:t>6.5.6</w:t>
      </w:r>
      <w:r>
        <w:rPr>
          <w:rFonts w:ascii="Times New Roman" w:hAnsi="Times New Roman" w:eastAsia="Times New Roman" w:cs="Times New Roman"/>
          <w:b/>
          <w:bCs/>
          <w:spacing w:val="26"/>
          <w:sz w:val="31"/>
          <w:szCs w:val="31"/>
          <w:highlight w:val="none"/>
        </w:rPr>
        <w:t xml:space="preserve"> </w:t>
      </w:r>
      <w:r>
        <w:rPr>
          <w:rFonts w:ascii="仿宋" w:hAnsi="仿宋" w:eastAsia="仿宋" w:cs="仿宋"/>
          <w:spacing w:val="2"/>
          <w:sz w:val="31"/>
          <w:szCs w:val="31"/>
          <w:highlight w:val="none"/>
        </w:rPr>
        <w:t>协助乙方组织编制工程结算，负责组织编制项目决算，</w:t>
      </w:r>
      <w:r>
        <w:rPr>
          <w:rFonts w:ascii="仿宋" w:hAnsi="仿宋" w:eastAsia="仿宋" w:cs="仿宋"/>
          <w:spacing w:val="6"/>
          <w:sz w:val="31"/>
          <w:szCs w:val="31"/>
          <w:highlight w:val="none"/>
        </w:rPr>
        <w:t>并报有关部门审查。</w:t>
      </w:r>
    </w:p>
    <w:p w14:paraId="6A831B09">
      <w:pPr>
        <w:keepNext w:val="0"/>
        <w:keepLines w:val="0"/>
        <w:pageBreakBefore w:val="0"/>
        <w:widowControl/>
        <w:kinsoku w:val="0"/>
        <w:wordWrap/>
        <w:overflowPunct/>
        <w:topLinePunct w:val="0"/>
        <w:autoSpaceDE w:val="0"/>
        <w:autoSpaceDN w:val="0"/>
        <w:bidi w:val="0"/>
        <w:adjustRightInd w:val="0"/>
        <w:snapToGrid w:val="0"/>
        <w:spacing w:line="600" w:lineRule="exact"/>
        <w:ind w:left="36" w:right="84" w:firstLine="598"/>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8"/>
          <w:sz w:val="31"/>
          <w:szCs w:val="31"/>
          <w:highlight w:val="none"/>
        </w:rPr>
        <w:t xml:space="preserve">6.6 </w:t>
      </w:r>
      <w:r>
        <w:rPr>
          <w:rFonts w:ascii="仿宋" w:hAnsi="仿宋" w:eastAsia="仿宋" w:cs="仿宋"/>
          <w:spacing w:val="8"/>
          <w:sz w:val="31"/>
          <w:szCs w:val="31"/>
          <w:highlight w:val="none"/>
        </w:rPr>
        <w:t>在项目建设工作中接受代建主管部门及其他行业主管部</w:t>
      </w:r>
      <w:r>
        <w:rPr>
          <w:rFonts w:ascii="仿宋" w:hAnsi="仿宋" w:eastAsia="仿宋" w:cs="仿宋"/>
          <w:spacing w:val="13"/>
          <w:sz w:val="31"/>
          <w:szCs w:val="31"/>
          <w:highlight w:val="none"/>
        </w:rPr>
        <w:t>门的指导、协调和监督，配合对代建单位和代建项目的监督评</w:t>
      </w:r>
      <w:r>
        <w:rPr>
          <w:rFonts w:ascii="仿宋" w:hAnsi="仿宋" w:eastAsia="仿宋" w:cs="仿宋"/>
          <w:spacing w:val="4"/>
          <w:sz w:val="31"/>
          <w:szCs w:val="31"/>
          <w:highlight w:val="none"/>
        </w:rPr>
        <w:t>价工作。</w:t>
      </w:r>
    </w:p>
    <w:p w14:paraId="46DDE52C">
      <w:pPr>
        <w:keepNext w:val="0"/>
        <w:keepLines w:val="0"/>
        <w:pageBreakBefore w:val="0"/>
        <w:widowControl/>
        <w:kinsoku w:val="0"/>
        <w:wordWrap/>
        <w:overflowPunct/>
        <w:topLinePunct w:val="0"/>
        <w:autoSpaceDE w:val="0"/>
        <w:autoSpaceDN w:val="0"/>
        <w:bidi w:val="0"/>
        <w:adjustRightInd w:val="0"/>
        <w:snapToGrid w:val="0"/>
        <w:spacing w:line="600" w:lineRule="exact"/>
        <w:ind w:left="634"/>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2"/>
          <w:sz w:val="31"/>
          <w:szCs w:val="31"/>
          <w:highlight w:val="none"/>
        </w:rPr>
        <w:t>6.7</w:t>
      </w:r>
      <w:r>
        <w:rPr>
          <w:rFonts w:ascii="Times New Roman" w:hAnsi="Times New Roman" w:eastAsia="Times New Roman" w:cs="Times New Roman"/>
          <w:b/>
          <w:bCs/>
          <w:spacing w:val="21"/>
          <w:w w:val="101"/>
          <w:sz w:val="31"/>
          <w:szCs w:val="31"/>
          <w:highlight w:val="none"/>
        </w:rPr>
        <w:t xml:space="preserve"> </w:t>
      </w:r>
      <w:r>
        <w:rPr>
          <w:rFonts w:ascii="仿宋" w:hAnsi="仿宋" w:eastAsia="仿宋" w:cs="仿宋"/>
          <w:b/>
          <w:bCs/>
          <w:spacing w:val="2"/>
          <w:sz w:val="31"/>
          <w:szCs w:val="31"/>
          <w:highlight w:val="none"/>
        </w:rPr>
        <w:t>其他义务</w:t>
      </w:r>
    </w:p>
    <w:p w14:paraId="3F5941F9">
      <w:pPr>
        <w:keepNext w:val="0"/>
        <w:keepLines w:val="0"/>
        <w:pageBreakBefore w:val="0"/>
        <w:widowControl/>
        <w:kinsoku w:val="0"/>
        <w:wordWrap/>
        <w:overflowPunct/>
        <w:topLinePunct w:val="0"/>
        <w:autoSpaceDE w:val="0"/>
        <w:autoSpaceDN w:val="0"/>
        <w:bidi w:val="0"/>
        <w:adjustRightInd w:val="0"/>
        <w:snapToGrid w:val="0"/>
        <w:spacing w:line="600" w:lineRule="exact"/>
        <w:ind w:left="637"/>
        <w:textAlignment w:val="baseline"/>
        <w:outlineLvl w:val="9"/>
        <w:rPr>
          <w:rFonts w:ascii="仿宋" w:hAnsi="仿宋" w:eastAsia="仿宋" w:cs="仿宋"/>
          <w:sz w:val="31"/>
          <w:szCs w:val="31"/>
          <w:highlight w:val="none"/>
        </w:rPr>
      </w:pPr>
      <w:r>
        <w:rPr>
          <w:rFonts w:ascii="仿宋" w:hAnsi="仿宋" w:eastAsia="仿宋" w:cs="仿宋"/>
          <w:spacing w:val="8"/>
          <w:sz w:val="31"/>
          <w:szCs w:val="31"/>
          <w:highlight w:val="none"/>
        </w:rPr>
        <w:t>履行合同约定的其他义务。</w:t>
      </w:r>
    </w:p>
    <w:p w14:paraId="4C6648AC">
      <w:pPr>
        <w:keepNext w:val="0"/>
        <w:keepLines w:val="0"/>
        <w:pageBreakBefore w:val="0"/>
        <w:widowControl/>
        <w:kinsoku w:val="0"/>
        <w:wordWrap/>
        <w:overflowPunct/>
        <w:topLinePunct w:val="0"/>
        <w:autoSpaceDE w:val="0"/>
        <w:autoSpaceDN w:val="0"/>
        <w:bidi w:val="0"/>
        <w:adjustRightInd w:val="0"/>
        <w:snapToGrid w:val="0"/>
        <w:spacing w:line="600" w:lineRule="exact"/>
        <w:ind w:left="638"/>
        <w:textAlignment w:val="baseline"/>
        <w:outlineLvl w:val="9"/>
        <w:rPr>
          <w:rFonts w:ascii="黑体" w:hAnsi="黑体" w:eastAsia="黑体" w:cs="黑体"/>
          <w:sz w:val="31"/>
          <w:szCs w:val="31"/>
          <w:highlight w:val="none"/>
        </w:rPr>
      </w:pPr>
      <w:r>
        <w:rPr>
          <w:rFonts w:ascii="黑体" w:hAnsi="黑体" w:eastAsia="黑体" w:cs="黑体"/>
          <w:spacing w:val="2"/>
          <w:sz w:val="31"/>
          <w:szCs w:val="31"/>
          <w:highlight w:val="none"/>
        </w:rPr>
        <w:t>第七条</w:t>
      </w:r>
      <w:r>
        <w:rPr>
          <w:rFonts w:ascii="黑体" w:hAnsi="黑体" w:eastAsia="黑体" w:cs="黑体"/>
          <w:spacing w:val="26"/>
          <w:sz w:val="31"/>
          <w:szCs w:val="31"/>
          <w:highlight w:val="none"/>
        </w:rPr>
        <w:t xml:space="preserve">  </w:t>
      </w:r>
      <w:r>
        <w:rPr>
          <w:rFonts w:ascii="黑体" w:hAnsi="黑体" w:eastAsia="黑体" w:cs="黑体"/>
          <w:spacing w:val="2"/>
          <w:sz w:val="31"/>
          <w:szCs w:val="31"/>
          <w:highlight w:val="none"/>
        </w:rPr>
        <w:t>乙方义务</w:t>
      </w:r>
    </w:p>
    <w:p w14:paraId="237E222D">
      <w:pPr>
        <w:keepNext w:val="0"/>
        <w:keepLines w:val="0"/>
        <w:pageBreakBefore w:val="0"/>
        <w:widowControl/>
        <w:kinsoku w:val="0"/>
        <w:wordWrap/>
        <w:overflowPunct/>
        <w:topLinePunct w:val="0"/>
        <w:autoSpaceDE w:val="0"/>
        <w:autoSpaceDN w:val="0"/>
        <w:bidi w:val="0"/>
        <w:adjustRightInd w:val="0"/>
        <w:snapToGrid w:val="0"/>
        <w:spacing w:line="600" w:lineRule="exact"/>
        <w:ind w:left="631"/>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z w:val="31"/>
          <w:szCs w:val="31"/>
          <w:highlight w:val="none"/>
        </w:rPr>
        <w:t>7.1</w:t>
      </w:r>
      <w:r>
        <w:rPr>
          <w:rFonts w:ascii="Times New Roman" w:hAnsi="Times New Roman" w:eastAsia="Times New Roman" w:cs="Times New Roman"/>
          <w:b/>
          <w:bCs/>
          <w:spacing w:val="39"/>
          <w:sz w:val="31"/>
          <w:szCs w:val="31"/>
          <w:highlight w:val="none"/>
        </w:rPr>
        <w:t xml:space="preserve"> </w:t>
      </w:r>
      <w:r>
        <w:rPr>
          <w:rFonts w:ascii="仿宋" w:hAnsi="仿宋" w:eastAsia="仿宋" w:cs="仿宋"/>
          <w:b/>
          <w:bCs/>
          <w:sz w:val="31"/>
          <w:szCs w:val="31"/>
          <w:highlight w:val="none"/>
        </w:rPr>
        <w:t>一般义务</w:t>
      </w:r>
    </w:p>
    <w:p w14:paraId="35E8B472">
      <w:pPr>
        <w:keepNext w:val="0"/>
        <w:keepLines w:val="0"/>
        <w:pageBreakBefore w:val="0"/>
        <w:widowControl/>
        <w:kinsoku w:val="0"/>
        <w:wordWrap/>
        <w:overflowPunct/>
        <w:topLinePunct w:val="0"/>
        <w:autoSpaceDE w:val="0"/>
        <w:autoSpaceDN w:val="0"/>
        <w:bidi w:val="0"/>
        <w:adjustRightInd w:val="0"/>
        <w:snapToGrid w:val="0"/>
        <w:spacing w:line="600" w:lineRule="exact"/>
        <w:ind w:left="24" w:firstLine="654"/>
        <w:textAlignment w:val="baseline"/>
        <w:outlineLvl w:val="9"/>
        <w:rPr>
          <w:rFonts w:ascii="仿宋" w:hAnsi="仿宋" w:eastAsia="仿宋" w:cs="仿宋"/>
          <w:spacing w:val="13"/>
          <w:sz w:val="31"/>
          <w:szCs w:val="31"/>
          <w:highlight w:val="none"/>
        </w:rPr>
      </w:pPr>
      <w:r>
        <w:rPr>
          <w:rFonts w:ascii="Times New Roman" w:hAnsi="Times New Roman" w:eastAsia="Times New Roman" w:cs="Times New Roman"/>
          <w:b/>
          <w:bCs/>
          <w:spacing w:val="5"/>
          <w:sz w:val="31"/>
          <w:szCs w:val="31"/>
          <w:highlight w:val="none"/>
        </w:rPr>
        <w:t xml:space="preserve">7.1.1 </w:t>
      </w:r>
      <w:r>
        <w:rPr>
          <w:rFonts w:ascii="仿宋" w:hAnsi="仿宋" w:eastAsia="仿宋" w:cs="仿宋"/>
          <w:spacing w:val="13"/>
          <w:sz w:val="31"/>
          <w:szCs w:val="31"/>
          <w:highlight w:val="none"/>
        </w:rPr>
        <w:t>遵守法律</w:t>
      </w:r>
    </w:p>
    <w:p w14:paraId="1FB2F397">
      <w:pPr>
        <w:keepNext w:val="0"/>
        <w:keepLines w:val="0"/>
        <w:pageBreakBefore w:val="0"/>
        <w:widowControl/>
        <w:kinsoku w:val="0"/>
        <w:wordWrap/>
        <w:overflowPunct/>
        <w:topLinePunct w:val="0"/>
        <w:autoSpaceDE w:val="0"/>
        <w:autoSpaceDN w:val="0"/>
        <w:bidi w:val="0"/>
        <w:adjustRightInd w:val="0"/>
        <w:snapToGrid w:val="0"/>
        <w:spacing w:line="600" w:lineRule="exact"/>
        <w:ind w:left="24" w:firstLine="654"/>
        <w:textAlignment w:val="baseline"/>
        <w:outlineLvl w:val="9"/>
        <w:rPr>
          <w:rFonts w:ascii="仿宋" w:hAnsi="仿宋" w:eastAsia="仿宋" w:cs="仿宋"/>
          <w:spacing w:val="13"/>
          <w:sz w:val="31"/>
          <w:szCs w:val="31"/>
          <w:highlight w:val="none"/>
        </w:rPr>
      </w:pPr>
      <w:r>
        <w:rPr>
          <w:rFonts w:ascii="仿宋" w:hAnsi="仿宋" w:eastAsia="仿宋" w:cs="仿宋"/>
          <w:spacing w:val="13"/>
          <w:sz w:val="31"/>
          <w:szCs w:val="31"/>
          <w:highlight w:val="none"/>
        </w:rPr>
        <w:t>乙方在履行合同过程中应遵守法律，并保证甲方免于承担因乙方违反法律而引起的任何责任。</w:t>
      </w:r>
    </w:p>
    <w:p w14:paraId="154C793A">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5"/>
          <w:sz w:val="31"/>
          <w:szCs w:val="31"/>
          <w:highlight w:val="none"/>
        </w:rPr>
        <w:t xml:space="preserve">7.1.2 </w:t>
      </w:r>
      <w:r>
        <w:rPr>
          <w:rFonts w:ascii="仿宋" w:hAnsi="仿宋" w:eastAsia="仿宋" w:cs="仿宋"/>
          <w:spacing w:val="5"/>
          <w:sz w:val="31"/>
          <w:szCs w:val="31"/>
          <w:highlight w:val="none"/>
        </w:rPr>
        <w:t>依法纳税</w:t>
      </w:r>
    </w:p>
    <w:p w14:paraId="0A081763">
      <w:pPr>
        <w:keepNext w:val="0"/>
        <w:keepLines w:val="0"/>
        <w:pageBreakBefore w:val="0"/>
        <w:widowControl/>
        <w:kinsoku w:val="0"/>
        <w:wordWrap/>
        <w:overflowPunct/>
        <w:topLinePunct w:val="0"/>
        <w:autoSpaceDE w:val="0"/>
        <w:autoSpaceDN w:val="0"/>
        <w:bidi w:val="0"/>
        <w:adjustRightInd w:val="0"/>
        <w:snapToGrid w:val="0"/>
        <w:spacing w:line="600" w:lineRule="exact"/>
        <w:ind w:left="24" w:firstLine="654"/>
        <w:textAlignment w:val="baseline"/>
        <w:outlineLvl w:val="9"/>
        <w:rPr>
          <w:rFonts w:ascii="仿宋" w:hAnsi="仿宋" w:eastAsia="仿宋" w:cs="仿宋"/>
          <w:spacing w:val="13"/>
          <w:sz w:val="31"/>
          <w:szCs w:val="31"/>
          <w:highlight w:val="none"/>
        </w:rPr>
      </w:pPr>
      <w:r>
        <w:rPr>
          <w:rFonts w:ascii="仿宋" w:hAnsi="仿宋" w:eastAsia="仿宋" w:cs="仿宋"/>
          <w:spacing w:val="13"/>
          <w:sz w:val="31"/>
          <w:szCs w:val="31"/>
          <w:highlight w:val="none"/>
        </w:rPr>
        <w:t>乙方应按有关法律规定纳税，承担本项目代建服务应缴纳的税金包含在代建合同价款内。</w:t>
      </w:r>
    </w:p>
    <w:p w14:paraId="7F18F98C">
      <w:pPr>
        <w:keepNext w:val="0"/>
        <w:keepLines w:val="0"/>
        <w:pageBreakBefore w:val="0"/>
        <w:widowControl/>
        <w:kinsoku w:val="0"/>
        <w:wordWrap/>
        <w:overflowPunct/>
        <w:topLinePunct w:val="0"/>
        <w:autoSpaceDE w:val="0"/>
        <w:autoSpaceDN w:val="0"/>
        <w:bidi w:val="0"/>
        <w:adjustRightInd w:val="0"/>
        <w:snapToGrid w:val="0"/>
        <w:spacing w:line="600" w:lineRule="exact"/>
        <w:ind w:left="24" w:firstLine="654"/>
        <w:textAlignment w:val="baseline"/>
        <w:outlineLvl w:val="9"/>
        <w:rPr>
          <w:rFonts w:ascii="仿宋" w:hAnsi="仿宋" w:eastAsia="仿宋" w:cs="仿宋"/>
          <w:spacing w:val="13"/>
          <w:sz w:val="31"/>
          <w:szCs w:val="31"/>
          <w:highlight w:val="none"/>
        </w:rPr>
      </w:pPr>
      <w:r>
        <w:rPr>
          <w:rFonts w:ascii="Times New Roman" w:hAnsi="Times New Roman" w:eastAsia="Times New Roman" w:cs="Times New Roman"/>
          <w:b/>
          <w:bCs/>
          <w:spacing w:val="5"/>
          <w:sz w:val="31"/>
          <w:szCs w:val="31"/>
          <w:highlight w:val="none"/>
        </w:rPr>
        <w:t>7.1.3</w:t>
      </w:r>
      <w:r>
        <w:rPr>
          <w:rFonts w:ascii="仿宋" w:hAnsi="仿宋" w:eastAsia="仿宋" w:cs="仿宋"/>
          <w:b w:val="0"/>
          <w:bCs w:val="0"/>
          <w:spacing w:val="13"/>
          <w:sz w:val="31"/>
          <w:szCs w:val="31"/>
          <w:highlight w:val="none"/>
        </w:rPr>
        <w:t xml:space="preserve"> </w:t>
      </w:r>
      <w:r>
        <w:rPr>
          <w:rFonts w:ascii="仿宋" w:hAnsi="仿宋" w:eastAsia="仿宋" w:cs="仿宋"/>
          <w:spacing w:val="13"/>
          <w:sz w:val="31"/>
          <w:szCs w:val="31"/>
          <w:highlight w:val="none"/>
        </w:rPr>
        <w:t>保证项目和人员的安全按法律法规及行业现行规定，承担建设单位的安全管理和监督责任。</w:t>
      </w:r>
    </w:p>
    <w:p w14:paraId="60C25734">
      <w:pPr>
        <w:keepNext w:val="0"/>
        <w:keepLines w:val="0"/>
        <w:pageBreakBefore w:val="0"/>
        <w:widowControl/>
        <w:kinsoku w:val="0"/>
        <w:wordWrap/>
        <w:overflowPunct/>
        <w:topLinePunct w:val="0"/>
        <w:autoSpaceDE w:val="0"/>
        <w:autoSpaceDN w:val="0"/>
        <w:bidi w:val="0"/>
        <w:adjustRightInd w:val="0"/>
        <w:snapToGrid w:val="0"/>
        <w:spacing w:line="600" w:lineRule="exact"/>
        <w:ind w:left="628"/>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8"/>
          <w:sz w:val="31"/>
          <w:szCs w:val="31"/>
          <w:highlight w:val="none"/>
        </w:rPr>
        <w:t xml:space="preserve">7.1.4 </w:t>
      </w:r>
      <w:r>
        <w:rPr>
          <w:rFonts w:ascii="仿宋" w:hAnsi="仿宋" w:eastAsia="仿宋" w:cs="仿宋"/>
          <w:spacing w:val="8"/>
          <w:sz w:val="31"/>
          <w:szCs w:val="31"/>
          <w:highlight w:val="none"/>
        </w:rPr>
        <w:t>避免项目对公众与他人的利益造成损害</w:t>
      </w:r>
    </w:p>
    <w:p w14:paraId="53F2EDB0">
      <w:pPr>
        <w:keepNext w:val="0"/>
        <w:keepLines w:val="0"/>
        <w:pageBreakBefore w:val="0"/>
        <w:widowControl/>
        <w:kinsoku w:val="0"/>
        <w:wordWrap/>
        <w:overflowPunct/>
        <w:topLinePunct w:val="0"/>
        <w:autoSpaceDE w:val="0"/>
        <w:autoSpaceDN w:val="0"/>
        <w:bidi w:val="0"/>
        <w:adjustRightInd w:val="0"/>
        <w:snapToGrid w:val="0"/>
        <w:spacing w:line="600" w:lineRule="exact"/>
        <w:ind w:left="7" w:firstLine="620"/>
        <w:textAlignment w:val="baseline"/>
        <w:outlineLvl w:val="9"/>
        <w:rPr>
          <w:rFonts w:ascii="仿宋" w:hAnsi="仿宋" w:eastAsia="仿宋" w:cs="仿宋"/>
          <w:sz w:val="31"/>
          <w:szCs w:val="31"/>
          <w:highlight w:val="none"/>
        </w:rPr>
      </w:pPr>
      <w:r>
        <w:rPr>
          <w:rFonts w:ascii="仿宋" w:hAnsi="仿宋" w:eastAsia="仿宋" w:cs="仿宋"/>
          <w:spacing w:val="4"/>
          <w:sz w:val="31"/>
          <w:szCs w:val="31"/>
          <w:highlight w:val="none"/>
        </w:rPr>
        <w:t>（</w:t>
      </w:r>
      <w:r>
        <w:rPr>
          <w:rFonts w:ascii="仿宋" w:hAnsi="仿宋" w:eastAsia="仿宋" w:cs="仿宋"/>
          <w:spacing w:val="-63"/>
          <w:sz w:val="31"/>
          <w:szCs w:val="31"/>
          <w:highlight w:val="none"/>
        </w:rPr>
        <w:t xml:space="preserve"> </w:t>
      </w:r>
      <w:r>
        <w:rPr>
          <w:rFonts w:ascii="Times New Roman" w:hAnsi="Times New Roman" w:eastAsia="Times New Roman" w:cs="Times New Roman"/>
          <w:spacing w:val="4"/>
          <w:sz w:val="31"/>
          <w:szCs w:val="31"/>
          <w:highlight w:val="none"/>
        </w:rPr>
        <w:t>1</w:t>
      </w:r>
      <w:r>
        <w:rPr>
          <w:rFonts w:ascii="Times New Roman" w:hAnsi="Times New Roman" w:eastAsia="Times New Roman" w:cs="Times New Roman"/>
          <w:spacing w:val="-37"/>
          <w:sz w:val="31"/>
          <w:szCs w:val="31"/>
          <w:highlight w:val="none"/>
        </w:rPr>
        <w:t xml:space="preserve"> </w:t>
      </w:r>
      <w:r>
        <w:rPr>
          <w:rFonts w:ascii="仿宋" w:hAnsi="仿宋" w:eastAsia="仿宋" w:cs="仿宋"/>
          <w:spacing w:val="4"/>
          <w:sz w:val="31"/>
          <w:szCs w:val="31"/>
          <w:highlight w:val="none"/>
        </w:rPr>
        <w:t>）组织协调文明施工，避免对周围环境造成任何不利影</w:t>
      </w:r>
      <w:r>
        <w:rPr>
          <w:rFonts w:ascii="仿宋" w:hAnsi="仿宋" w:eastAsia="仿宋" w:cs="仿宋"/>
          <w:spacing w:val="8"/>
          <w:sz w:val="31"/>
          <w:szCs w:val="31"/>
          <w:highlight w:val="none"/>
        </w:rPr>
        <w:t>响，对非文明施工行为承担项目建设单位的责任。</w:t>
      </w:r>
    </w:p>
    <w:p w14:paraId="5FDA2C59">
      <w:pPr>
        <w:keepNext w:val="0"/>
        <w:keepLines w:val="0"/>
        <w:pageBreakBefore w:val="0"/>
        <w:widowControl/>
        <w:kinsoku w:val="0"/>
        <w:wordWrap/>
        <w:overflowPunct/>
        <w:topLinePunct w:val="0"/>
        <w:autoSpaceDE w:val="0"/>
        <w:autoSpaceDN w:val="0"/>
        <w:bidi w:val="0"/>
        <w:adjustRightInd w:val="0"/>
        <w:snapToGrid w:val="0"/>
        <w:spacing w:line="600" w:lineRule="exact"/>
        <w:ind w:firstLine="627"/>
        <w:textAlignment w:val="baseline"/>
        <w:outlineLvl w:val="9"/>
        <w:rPr>
          <w:rFonts w:ascii="仿宋" w:hAnsi="仿宋" w:eastAsia="仿宋" w:cs="仿宋"/>
          <w:sz w:val="31"/>
          <w:szCs w:val="31"/>
          <w:highlight w:val="none"/>
        </w:rPr>
      </w:pPr>
      <w:r>
        <w:rPr>
          <w:rFonts w:ascii="仿宋" w:hAnsi="仿宋" w:eastAsia="仿宋" w:cs="仿宋"/>
          <w:spacing w:val="9"/>
          <w:sz w:val="31"/>
          <w:szCs w:val="31"/>
          <w:highlight w:val="none"/>
        </w:rPr>
        <w:t>（</w:t>
      </w:r>
      <w:r>
        <w:rPr>
          <w:rFonts w:ascii="Times New Roman" w:hAnsi="Times New Roman" w:eastAsia="Times New Roman" w:cs="Times New Roman"/>
          <w:spacing w:val="9"/>
          <w:sz w:val="31"/>
          <w:szCs w:val="31"/>
          <w:highlight w:val="none"/>
        </w:rPr>
        <w:t>2</w:t>
      </w:r>
      <w:r>
        <w:rPr>
          <w:rFonts w:ascii="仿宋" w:hAnsi="仿宋" w:eastAsia="仿宋" w:cs="仿宋"/>
          <w:spacing w:val="9"/>
          <w:sz w:val="31"/>
          <w:szCs w:val="31"/>
          <w:highlight w:val="none"/>
        </w:rPr>
        <w:t>）在工程建设实施过程中，应约束参建各方不得侵害他</w:t>
      </w:r>
      <w:r>
        <w:rPr>
          <w:rFonts w:ascii="仿宋" w:hAnsi="仿宋" w:eastAsia="仿宋" w:cs="仿宋"/>
          <w:spacing w:val="15"/>
          <w:sz w:val="31"/>
          <w:szCs w:val="31"/>
          <w:highlight w:val="none"/>
        </w:rPr>
        <w:t>人使用公用道路、水源、管网等公共设施的权利，</w:t>
      </w:r>
      <w:r>
        <w:rPr>
          <w:rFonts w:ascii="仿宋" w:hAnsi="仿宋" w:eastAsia="仿宋" w:cs="仿宋"/>
          <w:spacing w:val="14"/>
          <w:sz w:val="31"/>
          <w:szCs w:val="31"/>
          <w:highlight w:val="none"/>
        </w:rPr>
        <w:t>避免对邻近</w:t>
      </w:r>
      <w:r>
        <w:rPr>
          <w:rFonts w:ascii="仿宋" w:hAnsi="仿宋" w:eastAsia="仿宋" w:cs="仿宋"/>
          <w:spacing w:val="7"/>
          <w:sz w:val="31"/>
          <w:szCs w:val="31"/>
          <w:highlight w:val="none"/>
        </w:rPr>
        <w:t>的公共设施产生干扰。</w:t>
      </w:r>
    </w:p>
    <w:p w14:paraId="1CCF4F54">
      <w:pPr>
        <w:keepNext w:val="0"/>
        <w:keepLines w:val="0"/>
        <w:pageBreakBefore w:val="0"/>
        <w:widowControl/>
        <w:kinsoku w:val="0"/>
        <w:wordWrap/>
        <w:overflowPunct/>
        <w:topLinePunct w:val="0"/>
        <w:autoSpaceDE w:val="0"/>
        <w:autoSpaceDN w:val="0"/>
        <w:bidi w:val="0"/>
        <w:adjustRightInd w:val="0"/>
        <w:snapToGrid w:val="0"/>
        <w:spacing w:line="600" w:lineRule="exact"/>
        <w:ind w:left="5" w:firstLine="622"/>
        <w:textAlignment w:val="baseline"/>
        <w:outlineLvl w:val="9"/>
        <w:rPr>
          <w:rFonts w:ascii="仿宋" w:hAnsi="仿宋" w:eastAsia="仿宋" w:cs="仿宋"/>
          <w:sz w:val="31"/>
          <w:szCs w:val="31"/>
          <w:highlight w:val="none"/>
        </w:rPr>
      </w:pPr>
      <w:r>
        <w:rPr>
          <w:rFonts w:ascii="仿宋" w:hAnsi="仿宋" w:eastAsia="仿宋" w:cs="仿宋"/>
          <w:spacing w:val="7"/>
          <w:sz w:val="31"/>
          <w:szCs w:val="31"/>
          <w:highlight w:val="none"/>
        </w:rPr>
        <w:t>（</w:t>
      </w:r>
      <w:r>
        <w:rPr>
          <w:rFonts w:ascii="Times New Roman" w:hAnsi="Times New Roman" w:eastAsia="Times New Roman" w:cs="Times New Roman"/>
          <w:spacing w:val="7"/>
          <w:sz w:val="31"/>
          <w:szCs w:val="31"/>
          <w:highlight w:val="none"/>
        </w:rPr>
        <w:t>3</w:t>
      </w:r>
      <w:r>
        <w:rPr>
          <w:rFonts w:ascii="Times New Roman" w:hAnsi="Times New Roman" w:eastAsia="Times New Roman" w:cs="Times New Roman"/>
          <w:spacing w:val="-23"/>
          <w:sz w:val="31"/>
          <w:szCs w:val="31"/>
          <w:highlight w:val="none"/>
        </w:rPr>
        <w:t xml:space="preserve"> </w:t>
      </w:r>
      <w:r>
        <w:rPr>
          <w:rFonts w:ascii="仿宋" w:hAnsi="仿宋" w:eastAsia="仿宋" w:cs="仿宋"/>
          <w:spacing w:val="7"/>
          <w:sz w:val="31"/>
          <w:szCs w:val="31"/>
          <w:highlight w:val="none"/>
        </w:rPr>
        <w:t>）采取有效措施督促各专业工作单位向其员工及时、足</w:t>
      </w:r>
      <w:r>
        <w:rPr>
          <w:rFonts w:ascii="仿宋" w:hAnsi="仿宋" w:eastAsia="仿宋" w:cs="仿宋"/>
          <w:spacing w:val="6"/>
          <w:sz w:val="31"/>
          <w:szCs w:val="31"/>
          <w:highlight w:val="none"/>
        </w:rPr>
        <w:t>额发放工资及福利。</w:t>
      </w:r>
    </w:p>
    <w:p w14:paraId="60E931D2">
      <w:pPr>
        <w:keepNext w:val="0"/>
        <w:keepLines w:val="0"/>
        <w:pageBreakBefore w:val="0"/>
        <w:widowControl/>
        <w:kinsoku w:val="0"/>
        <w:wordWrap/>
        <w:overflowPunct/>
        <w:topLinePunct w:val="0"/>
        <w:autoSpaceDE w:val="0"/>
        <w:autoSpaceDN w:val="0"/>
        <w:bidi w:val="0"/>
        <w:adjustRightInd w:val="0"/>
        <w:snapToGrid w:val="0"/>
        <w:spacing w:line="600" w:lineRule="exact"/>
        <w:ind w:left="628"/>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7"/>
          <w:sz w:val="31"/>
          <w:szCs w:val="31"/>
          <w:highlight w:val="none"/>
        </w:rPr>
        <w:t xml:space="preserve">7.1.5 </w:t>
      </w:r>
      <w:r>
        <w:rPr>
          <w:rFonts w:ascii="仿宋" w:hAnsi="仿宋" w:eastAsia="仿宋" w:cs="仿宋"/>
          <w:spacing w:val="7"/>
          <w:sz w:val="31"/>
          <w:szCs w:val="31"/>
          <w:highlight w:val="none"/>
        </w:rPr>
        <w:t>保障乙方人员的合法权益</w:t>
      </w:r>
    </w:p>
    <w:p w14:paraId="07927E54">
      <w:pPr>
        <w:keepNext w:val="0"/>
        <w:keepLines w:val="0"/>
        <w:pageBreakBefore w:val="0"/>
        <w:widowControl/>
        <w:kinsoku w:val="0"/>
        <w:wordWrap/>
        <w:overflowPunct/>
        <w:topLinePunct w:val="0"/>
        <w:autoSpaceDE w:val="0"/>
        <w:autoSpaceDN w:val="0"/>
        <w:bidi w:val="0"/>
        <w:adjustRightInd w:val="0"/>
        <w:snapToGrid w:val="0"/>
        <w:spacing w:line="600" w:lineRule="exact"/>
        <w:ind w:left="14" w:firstLine="664"/>
        <w:textAlignment w:val="baseline"/>
        <w:outlineLvl w:val="9"/>
        <w:rPr>
          <w:rFonts w:ascii="仿宋" w:hAnsi="仿宋" w:eastAsia="仿宋" w:cs="仿宋"/>
          <w:sz w:val="31"/>
          <w:szCs w:val="31"/>
          <w:highlight w:val="none"/>
        </w:rPr>
      </w:pPr>
      <w:r>
        <w:rPr>
          <w:rFonts w:ascii="仿宋" w:hAnsi="仿宋" w:eastAsia="仿宋" w:cs="仿宋"/>
          <w:spacing w:val="13"/>
          <w:sz w:val="31"/>
          <w:szCs w:val="31"/>
          <w:highlight w:val="none"/>
        </w:rPr>
        <w:t>乙方应按有关法律规定保障代建项目管理团队人员合法权</w:t>
      </w:r>
      <w:r>
        <w:rPr>
          <w:rFonts w:ascii="仿宋" w:hAnsi="仿宋" w:eastAsia="仿宋" w:cs="仿宋"/>
          <w:spacing w:val="7"/>
          <w:sz w:val="31"/>
          <w:szCs w:val="31"/>
          <w:highlight w:val="none"/>
        </w:rPr>
        <w:t>益，办理保险，并按时发放工资。</w:t>
      </w:r>
    </w:p>
    <w:p w14:paraId="3A65081D">
      <w:pPr>
        <w:keepNext w:val="0"/>
        <w:keepLines w:val="0"/>
        <w:pageBreakBefore w:val="0"/>
        <w:widowControl/>
        <w:kinsoku w:val="0"/>
        <w:wordWrap/>
        <w:overflowPunct/>
        <w:topLinePunct w:val="0"/>
        <w:autoSpaceDE w:val="0"/>
        <w:autoSpaceDN w:val="0"/>
        <w:bidi w:val="0"/>
        <w:adjustRightInd w:val="0"/>
        <w:snapToGrid w:val="0"/>
        <w:spacing w:line="600" w:lineRule="exact"/>
        <w:ind w:left="628"/>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7"/>
          <w:sz w:val="31"/>
          <w:szCs w:val="31"/>
          <w:highlight w:val="none"/>
        </w:rPr>
        <w:t xml:space="preserve">7.2 </w:t>
      </w:r>
      <w:r>
        <w:rPr>
          <w:rFonts w:ascii="仿宋" w:hAnsi="仿宋" w:eastAsia="仿宋" w:cs="仿宋"/>
          <w:b/>
          <w:bCs/>
          <w:spacing w:val="7"/>
          <w:sz w:val="31"/>
          <w:szCs w:val="31"/>
          <w:highlight w:val="none"/>
        </w:rPr>
        <w:t>在代建周期内承担建设单位的义务</w:t>
      </w:r>
      <w:r>
        <w:rPr>
          <w:rFonts w:ascii="仿宋" w:hAnsi="仿宋" w:eastAsia="仿宋" w:cs="仿宋"/>
          <w:b/>
          <w:bCs/>
          <w:spacing w:val="6"/>
          <w:sz w:val="31"/>
          <w:szCs w:val="31"/>
          <w:highlight w:val="none"/>
        </w:rPr>
        <w:t>和责任</w:t>
      </w:r>
    </w:p>
    <w:p w14:paraId="1977A766">
      <w:pPr>
        <w:keepNext w:val="0"/>
        <w:keepLines w:val="0"/>
        <w:pageBreakBefore w:val="0"/>
        <w:widowControl/>
        <w:kinsoku w:val="0"/>
        <w:wordWrap/>
        <w:overflowPunct/>
        <w:topLinePunct w:val="0"/>
        <w:autoSpaceDE w:val="0"/>
        <w:autoSpaceDN w:val="0"/>
        <w:bidi w:val="0"/>
        <w:adjustRightInd w:val="0"/>
        <w:snapToGrid w:val="0"/>
        <w:spacing w:line="600" w:lineRule="exact"/>
        <w:ind w:right="13" w:firstLine="632"/>
        <w:textAlignment w:val="baseline"/>
        <w:outlineLvl w:val="9"/>
        <w:rPr>
          <w:rFonts w:ascii="仿宋" w:hAnsi="仿宋" w:eastAsia="仿宋" w:cs="仿宋"/>
          <w:spacing w:val="16"/>
          <w:sz w:val="31"/>
          <w:szCs w:val="31"/>
          <w:highlight w:val="none"/>
        </w:rPr>
      </w:pPr>
      <w:r>
        <w:rPr>
          <w:rFonts w:ascii="Times New Roman" w:hAnsi="Times New Roman" w:eastAsia="Times New Roman" w:cs="Times New Roman"/>
          <w:b/>
          <w:bCs/>
          <w:spacing w:val="11"/>
          <w:sz w:val="31"/>
          <w:szCs w:val="31"/>
          <w:highlight w:val="none"/>
        </w:rPr>
        <w:t xml:space="preserve">7.2.1 </w:t>
      </w:r>
      <w:r>
        <w:rPr>
          <w:rFonts w:ascii="仿宋" w:hAnsi="仿宋" w:eastAsia="仿宋" w:cs="仿宋"/>
          <w:spacing w:val="16"/>
          <w:sz w:val="31"/>
          <w:szCs w:val="31"/>
          <w:highlight w:val="none"/>
        </w:rPr>
        <w:t>切实履行代建职责，根据合同和投标提交的代建管理方案，在约定的代建工作范围内，保质保量保廉如期完成代建工作内容，实现项目功能要求，确保代建范围内项目总投资决算不超过批准的概算投资。</w:t>
      </w:r>
    </w:p>
    <w:p w14:paraId="57BC882D">
      <w:pPr>
        <w:keepNext w:val="0"/>
        <w:keepLines w:val="0"/>
        <w:pageBreakBefore w:val="0"/>
        <w:widowControl/>
        <w:kinsoku w:val="0"/>
        <w:wordWrap/>
        <w:overflowPunct/>
        <w:topLinePunct w:val="0"/>
        <w:autoSpaceDE w:val="0"/>
        <w:autoSpaceDN w:val="0"/>
        <w:bidi w:val="0"/>
        <w:adjustRightInd w:val="0"/>
        <w:snapToGrid w:val="0"/>
        <w:spacing w:line="600" w:lineRule="exact"/>
        <w:ind w:right="13" w:firstLine="632"/>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11"/>
          <w:sz w:val="31"/>
          <w:szCs w:val="31"/>
          <w:highlight w:val="none"/>
        </w:rPr>
        <w:t xml:space="preserve">7.2.2 </w:t>
      </w:r>
      <w:r>
        <w:rPr>
          <w:rFonts w:ascii="仿宋" w:hAnsi="仿宋" w:eastAsia="仿宋" w:cs="仿宋"/>
          <w:spacing w:val="16"/>
          <w:sz w:val="31"/>
          <w:szCs w:val="31"/>
          <w:highlight w:val="none"/>
        </w:rPr>
        <w:t>根据法律法规、政策要求</w:t>
      </w:r>
      <w:r>
        <w:rPr>
          <w:rFonts w:ascii="仿宋" w:hAnsi="仿宋" w:eastAsia="仿宋" w:cs="仿宋"/>
          <w:spacing w:val="3"/>
          <w:sz w:val="31"/>
          <w:szCs w:val="31"/>
          <w:highlight w:val="none"/>
        </w:rPr>
        <w:t>和投标提交的代建管理</w:t>
      </w:r>
      <w:r>
        <w:rPr>
          <w:rFonts w:ascii="仿宋" w:hAnsi="仿宋" w:eastAsia="仿宋" w:cs="仿宋"/>
          <w:spacing w:val="2"/>
          <w:sz w:val="31"/>
          <w:szCs w:val="31"/>
          <w:highlight w:val="none"/>
        </w:rPr>
        <w:t>方案，</w:t>
      </w:r>
      <w:r>
        <w:rPr>
          <w:rFonts w:ascii="仿宋" w:hAnsi="仿宋" w:eastAsia="仿宋" w:cs="仿宋"/>
          <w:spacing w:val="15"/>
          <w:sz w:val="31"/>
          <w:szCs w:val="31"/>
          <w:highlight w:val="none"/>
        </w:rPr>
        <w:t>科学制定并执行书面的代建管理工作制度，</w:t>
      </w:r>
      <w:bookmarkStart w:id="57" w:name="auto_fouce_17"/>
      <w:r>
        <w:rPr>
          <w:rFonts w:ascii="仿宋" w:hAnsi="仿宋" w:eastAsia="仿宋" w:cs="仿宋"/>
          <w:spacing w:val="15"/>
          <w:sz w:val="31"/>
          <w:szCs w:val="31"/>
          <w:highlight w:val="none"/>
        </w:rPr>
        <w:t>建立管理例会</w:t>
      </w:r>
      <w:r>
        <w:rPr>
          <w:rFonts w:ascii="仿宋" w:hAnsi="仿宋" w:eastAsia="仿宋" w:cs="仿宋"/>
          <w:spacing w:val="14"/>
          <w:sz w:val="31"/>
          <w:szCs w:val="31"/>
          <w:highlight w:val="none"/>
        </w:rPr>
        <w:t>、管</w:t>
      </w:r>
      <w:r>
        <w:rPr>
          <w:rFonts w:ascii="仿宋" w:hAnsi="仿宋" w:eastAsia="仿宋" w:cs="仿宋"/>
          <w:spacing w:val="15"/>
          <w:sz w:val="31"/>
          <w:szCs w:val="31"/>
          <w:highlight w:val="none"/>
        </w:rPr>
        <w:t>理工作日志和月报、人员管理、现场管理、进度管理、质</w:t>
      </w:r>
      <w:r>
        <w:rPr>
          <w:rFonts w:ascii="仿宋" w:hAnsi="仿宋" w:eastAsia="仿宋" w:cs="仿宋"/>
          <w:spacing w:val="14"/>
          <w:sz w:val="31"/>
          <w:szCs w:val="31"/>
          <w:highlight w:val="none"/>
        </w:rPr>
        <w:t>量安</w:t>
      </w:r>
      <w:r>
        <w:rPr>
          <w:rFonts w:ascii="仿宋" w:hAnsi="仿宋" w:eastAsia="仿宋" w:cs="仿宋"/>
          <w:spacing w:val="15"/>
          <w:sz w:val="31"/>
          <w:szCs w:val="31"/>
          <w:highlight w:val="none"/>
        </w:rPr>
        <w:t>全、环境保护和职业健康管理、资金财务管理、档案管理</w:t>
      </w:r>
      <w:r>
        <w:rPr>
          <w:rFonts w:ascii="仿宋" w:hAnsi="仿宋" w:eastAsia="仿宋" w:cs="仿宋"/>
          <w:spacing w:val="14"/>
          <w:sz w:val="31"/>
          <w:szCs w:val="31"/>
          <w:highlight w:val="none"/>
        </w:rPr>
        <w:t>、廉</w:t>
      </w:r>
      <w:r>
        <w:rPr>
          <w:rFonts w:ascii="仿宋" w:hAnsi="仿宋" w:eastAsia="仿宋" w:cs="仿宋"/>
          <w:spacing w:val="15"/>
          <w:sz w:val="31"/>
          <w:szCs w:val="31"/>
          <w:highlight w:val="none"/>
        </w:rPr>
        <w:t>政管理、办公场地管理等具体工作制度和工作流程，</w:t>
      </w:r>
      <w:bookmarkEnd w:id="57"/>
      <w:r>
        <w:rPr>
          <w:rFonts w:ascii="仿宋" w:hAnsi="仿宋" w:eastAsia="仿宋" w:cs="仿宋"/>
          <w:spacing w:val="15"/>
          <w:sz w:val="31"/>
          <w:szCs w:val="31"/>
          <w:highlight w:val="none"/>
        </w:rPr>
        <w:t>管理</w:t>
      </w:r>
      <w:r>
        <w:rPr>
          <w:rFonts w:ascii="仿宋" w:hAnsi="仿宋" w:eastAsia="仿宋" w:cs="仿宋"/>
          <w:spacing w:val="14"/>
          <w:sz w:val="31"/>
          <w:szCs w:val="31"/>
          <w:highlight w:val="none"/>
        </w:rPr>
        <w:t>团队</w:t>
      </w:r>
      <w:r>
        <w:rPr>
          <w:rFonts w:ascii="仿宋" w:hAnsi="仿宋" w:eastAsia="仿宋" w:cs="仿宋"/>
          <w:spacing w:val="15"/>
          <w:sz w:val="31"/>
          <w:szCs w:val="31"/>
          <w:highlight w:val="none"/>
        </w:rPr>
        <w:t>应每日如实记录代建管理发生、处理的事项，管理例会应</w:t>
      </w:r>
      <w:r>
        <w:rPr>
          <w:rFonts w:ascii="仿宋" w:hAnsi="仿宋" w:eastAsia="仿宋" w:cs="仿宋"/>
          <w:spacing w:val="14"/>
          <w:sz w:val="31"/>
          <w:szCs w:val="31"/>
          <w:highlight w:val="none"/>
        </w:rPr>
        <w:t>有书</w:t>
      </w:r>
      <w:r>
        <w:rPr>
          <w:rFonts w:ascii="仿宋" w:hAnsi="仿宋" w:eastAsia="仿宋" w:cs="仿宋"/>
          <w:spacing w:val="16"/>
          <w:sz w:val="31"/>
          <w:szCs w:val="31"/>
          <w:highlight w:val="none"/>
        </w:rPr>
        <w:t>面会议纪要，各项文件资料档案管理应按项目进度完整齐全、</w:t>
      </w:r>
      <w:r>
        <w:rPr>
          <w:rFonts w:ascii="仿宋" w:hAnsi="仿宋" w:eastAsia="仿宋" w:cs="仿宋"/>
          <w:spacing w:val="5"/>
          <w:sz w:val="31"/>
          <w:szCs w:val="31"/>
          <w:highlight w:val="none"/>
        </w:rPr>
        <w:t>规范有序。</w:t>
      </w:r>
    </w:p>
    <w:p w14:paraId="42A29AAE">
      <w:pPr>
        <w:keepNext w:val="0"/>
        <w:keepLines w:val="0"/>
        <w:pageBreakBefore w:val="0"/>
        <w:widowControl/>
        <w:kinsoku w:val="0"/>
        <w:wordWrap/>
        <w:overflowPunct/>
        <w:topLinePunct w:val="0"/>
        <w:autoSpaceDE w:val="0"/>
        <w:autoSpaceDN w:val="0"/>
        <w:bidi w:val="0"/>
        <w:adjustRightInd w:val="0"/>
        <w:snapToGrid w:val="0"/>
        <w:spacing w:line="600" w:lineRule="exact"/>
        <w:ind w:left="1" w:right="13" w:firstLine="631"/>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11"/>
          <w:sz w:val="31"/>
          <w:szCs w:val="31"/>
          <w:highlight w:val="none"/>
        </w:rPr>
        <w:t xml:space="preserve">7.2.3 </w:t>
      </w:r>
      <w:r>
        <w:rPr>
          <w:rFonts w:ascii="仿宋" w:hAnsi="仿宋" w:eastAsia="仿宋" w:cs="仿宋"/>
          <w:spacing w:val="11"/>
          <w:sz w:val="31"/>
          <w:szCs w:val="31"/>
          <w:highlight w:val="none"/>
        </w:rPr>
        <w:t>严格按国家和</w:t>
      </w:r>
      <w:r>
        <w:rPr>
          <w:rFonts w:hint="eastAsia" w:ascii="仿宋" w:hAnsi="仿宋" w:eastAsia="仿宋" w:cs="仿宋"/>
          <w:spacing w:val="11"/>
          <w:sz w:val="31"/>
          <w:szCs w:val="31"/>
          <w:highlight w:val="none"/>
          <w:lang w:val="en-US" w:eastAsia="zh-CN"/>
        </w:rPr>
        <w:t>新疆维吾尔自治区</w:t>
      </w:r>
      <w:r>
        <w:rPr>
          <w:rFonts w:ascii="仿宋" w:hAnsi="仿宋" w:eastAsia="仿宋" w:cs="仿宋"/>
          <w:spacing w:val="11"/>
          <w:sz w:val="31"/>
          <w:szCs w:val="31"/>
          <w:highlight w:val="none"/>
        </w:rPr>
        <w:t>招投标、政府采购</w:t>
      </w:r>
      <w:r>
        <w:rPr>
          <w:rFonts w:ascii="仿宋" w:hAnsi="仿宋" w:eastAsia="仿宋" w:cs="仿宋"/>
          <w:spacing w:val="10"/>
          <w:sz w:val="31"/>
          <w:szCs w:val="31"/>
          <w:highlight w:val="none"/>
        </w:rPr>
        <w:t>的规定组织招标和</w:t>
      </w:r>
      <w:r>
        <w:rPr>
          <w:rFonts w:ascii="仿宋" w:hAnsi="仿宋" w:eastAsia="仿宋" w:cs="仿宋"/>
          <w:spacing w:val="15"/>
          <w:sz w:val="31"/>
          <w:szCs w:val="31"/>
          <w:highlight w:val="none"/>
        </w:rPr>
        <w:t>采购活动。</w:t>
      </w:r>
      <w:r>
        <w:rPr>
          <w:rFonts w:ascii="仿宋" w:hAnsi="仿宋" w:eastAsia="仿宋" w:cs="仿宋"/>
          <w:spacing w:val="12"/>
          <w:sz w:val="31"/>
          <w:szCs w:val="31"/>
          <w:highlight w:val="none"/>
        </w:rPr>
        <w:t>乙方负责组织招标</w:t>
      </w:r>
      <w:r>
        <w:rPr>
          <w:rFonts w:ascii="仿宋" w:hAnsi="仿宋" w:eastAsia="仿宋" w:cs="仿宋"/>
          <w:spacing w:val="15"/>
          <w:sz w:val="31"/>
          <w:szCs w:val="31"/>
          <w:highlight w:val="none"/>
        </w:rPr>
        <w:t>和采购工作但不得派人作为评标委员会成员直接评标。</w:t>
      </w:r>
      <w:r>
        <w:rPr>
          <w:rFonts w:ascii="仿宋" w:hAnsi="仿宋" w:eastAsia="仿宋" w:cs="仿宋"/>
          <w:spacing w:val="14"/>
          <w:sz w:val="31"/>
          <w:szCs w:val="31"/>
          <w:highlight w:val="none"/>
        </w:rPr>
        <w:t>依法依</w:t>
      </w:r>
      <w:r>
        <w:rPr>
          <w:rFonts w:ascii="仿宋" w:hAnsi="仿宋" w:eastAsia="仿宋" w:cs="仿宋"/>
          <w:spacing w:val="6"/>
          <w:sz w:val="31"/>
          <w:szCs w:val="31"/>
          <w:highlight w:val="none"/>
        </w:rPr>
        <w:t>规与各专业工作单位洽谈、签订合同，并负责合同的组织实施，切实依法履约。</w:t>
      </w:r>
    </w:p>
    <w:p w14:paraId="4C3CC4B3">
      <w:pPr>
        <w:keepNext w:val="0"/>
        <w:keepLines w:val="0"/>
        <w:pageBreakBefore w:val="0"/>
        <w:widowControl/>
        <w:kinsoku w:val="0"/>
        <w:wordWrap/>
        <w:overflowPunct/>
        <w:topLinePunct w:val="0"/>
        <w:autoSpaceDE w:val="0"/>
        <w:autoSpaceDN w:val="0"/>
        <w:bidi w:val="0"/>
        <w:adjustRightInd w:val="0"/>
        <w:snapToGrid w:val="0"/>
        <w:spacing w:line="600" w:lineRule="exact"/>
        <w:ind w:left="3" w:right="97" w:firstLine="631"/>
        <w:textAlignment w:val="baseline"/>
        <w:outlineLvl w:val="9"/>
        <w:rPr>
          <w:rFonts w:ascii="仿宋" w:hAnsi="仿宋" w:eastAsia="仿宋" w:cs="仿宋"/>
          <w:spacing w:val="15"/>
          <w:sz w:val="31"/>
          <w:szCs w:val="31"/>
          <w:highlight w:val="none"/>
        </w:rPr>
      </w:pPr>
      <w:r>
        <w:rPr>
          <w:rFonts w:ascii="Times New Roman" w:hAnsi="Times New Roman" w:eastAsia="Times New Roman" w:cs="Times New Roman"/>
          <w:b/>
          <w:bCs/>
          <w:spacing w:val="11"/>
          <w:sz w:val="31"/>
          <w:szCs w:val="31"/>
          <w:highlight w:val="none"/>
        </w:rPr>
        <w:t xml:space="preserve">7.2.4 </w:t>
      </w:r>
      <w:r>
        <w:rPr>
          <w:rFonts w:ascii="仿宋" w:hAnsi="仿宋" w:eastAsia="仿宋" w:cs="仿宋"/>
          <w:spacing w:val="15"/>
          <w:sz w:val="31"/>
          <w:szCs w:val="31"/>
          <w:highlight w:val="none"/>
          <w:lang w:val="en-US" w:eastAsia="en-US"/>
        </w:rPr>
        <w:t>严格执行国家和</w:t>
      </w:r>
      <w:r>
        <w:rPr>
          <w:rFonts w:hint="eastAsia" w:ascii="仿宋" w:hAnsi="仿宋" w:eastAsia="仿宋" w:cs="仿宋"/>
          <w:spacing w:val="15"/>
          <w:sz w:val="31"/>
          <w:szCs w:val="31"/>
          <w:highlight w:val="none"/>
          <w:lang w:val="en-US" w:eastAsia="zh-CN"/>
        </w:rPr>
        <w:t>新疆维吾尔自治区</w:t>
      </w:r>
      <w:r>
        <w:rPr>
          <w:rFonts w:ascii="仿宋" w:hAnsi="仿宋" w:eastAsia="仿宋" w:cs="仿宋"/>
          <w:spacing w:val="15"/>
          <w:sz w:val="31"/>
          <w:szCs w:val="31"/>
          <w:highlight w:val="none"/>
          <w:lang w:val="en-US" w:eastAsia="en-US"/>
        </w:rPr>
        <w:t>的基建财务会计等制度，对代建项目单独建账、核算，完整反映费用开支和物资购置情况。严格按政府财政支付管理和基建财务管理的规定办理项目建设应付款项的申报支付，根据有关规定和合同约定与甲方共同协商，编制详细的资金支付制度，明确支付审核流程、支付凭证要求、支付申请格式等， 甲乙双方一致认可的资金支付制度可作为合同的组成部分。及时审核申报应付款项。按要求组织完成工程结算</w:t>
      </w:r>
      <w:r>
        <w:rPr>
          <w:rFonts w:hint="eastAsia" w:ascii="仿宋" w:hAnsi="仿宋" w:eastAsia="仿宋" w:cs="仿宋"/>
          <w:spacing w:val="15"/>
          <w:sz w:val="31"/>
          <w:szCs w:val="31"/>
          <w:highlight w:val="none"/>
          <w:lang w:val="en-US" w:eastAsia="zh-CN"/>
        </w:rPr>
        <w:t>、</w:t>
      </w:r>
      <w:r>
        <w:rPr>
          <w:rFonts w:ascii="仿宋" w:hAnsi="仿宋" w:eastAsia="仿宋" w:cs="仿宋"/>
          <w:spacing w:val="15"/>
          <w:sz w:val="31"/>
          <w:szCs w:val="31"/>
          <w:highlight w:val="none"/>
          <w:lang w:val="en-US" w:eastAsia="en-US"/>
        </w:rPr>
        <w:t>工程</w:t>
      </w:r>
      <w:r>
        <w:rPr>
          <w:rFonts w:hint="eastAsia" w:ascii="仿宋" w:hAnsi="仿宋" w:eastAsia="仿宋" w:cs="仿宋"/>
          <w:spacing w:val="15"/>
          <w:sz w:val="31"/>
          <w:szCs w:val="31"/>
          <w:highlight w:val="none"/>
          <w:lang w:val="en-US" w:eastAsia="zh-CN"/>
        </w:rPr>
        <w:t>竣工财务</w:t>
      </w:r>
      <w:r>
        <w:rPr>
          <w:rFonts w:ascii="仿宋" w:hAnsi="仿宋" w:eastAsia="仿宋" w:cs="仿宋"/>
          <w:spacing w:val="15"/>
          <w:sz w:val="31"/>
          <w:szCs w:val="31"/>
          <w:highlight w:val="none"/>
          <w:lang w:val="en-US" w:eastAsia="en-US"/>
        </w:rPr>
        <w:t>决算及</w:t>
      </w:r>
      <w:r>
        <w:rPr>
          <w:rFonts w:hint="eastAsia" w:ascii="仿宋" w:hAnsi="仿宋" w:eastAsia="仿宋" w:cs="仿宋"/>
          <w:spacing w:val="15"/>
          <w:sz w:val="31"/>
          <w:szCs w:val="31"/>
          <w:highlight w:val="none"/>
          <w:lang w:val="en-US" w:eastAsia="zh-CN"/>
        </w:rPr>
        <w:t>配合</w:t>
      </w:r>
      <w:r>
        <w:rPr>
          <w:rFonts w:ascii="仿宋" w:hAnsi="仿宋" w:eastAsia="仿宋" w:cs="仿宋"/>
          <w:spacing w:val="15"/>
          <w:sz w:val="31"/>
          <w:szCs w:val="31"/>
          <w:highlight w:val="none"/>
          <w:lang w:val="en-US" w:eastAsia="en-US"/>
        </w:rPr>
        <w:t>报批</w:t>
      </w:r>
      <w:r>
        <w:rPr>
          <w:rFonts w:hint="eastAsia" w:ascii="仿宋" w:hAnsi="仿宋" w:eastAsia="仿宋" w:cs="仿宋"/>
          <w:spacing w:val="15"/>
          <w:sz w:val="31"/>
          <w:szCs w:val="31"/>
          <w:highlight w:val="none"/>
          <w:lang w:val="en-US" w:eastAsia="zh-CN"/>
        </w:rPr>
        <w:t>等工作</w:t>
      </w:r>
      <w:r>
        <w:rPr>
          <w:rFonts w:ascii="仿宋" w:hAnsi="仿宋" w:eastAsia="仿宋" w:cs="仿宋"/>
          <w:spacing w:val="15"/>
          <w:sz w:val="31"/>
          <w:szCs w:val="31"/>
          <w:highlight w:val="none"/>
          <w:lang w:val="en-US" w:eastAsia="en-US"/>
        </w:rPr>
        <w:t>。</w:t>
      </w:r>
    </w:p>
    <w:p w14:paraId="46D5AC1F">
      <w:pPr>
        <w:keepNext w:val="0"/>
        <w:keepLines w:val="0"/>
        <w:pageBreakBefore w:val="0"/>
        <w:widowControl/>
        <w:kinsoku w:val="0"/>
        <w:wordWrap/>
        <w:overflowPunct/>
        <w:topLinePunct w:val="0"/>
        <w:autoSpaceDE w:val="0"/>
        <w:autoSpaceDN w:val="0"/>
        <w:bidi w:val="0"/>
        <w:adjustRightInd w:val="0"/>
        <w:snapToGrid w:val="0"/>
        <w:spacing w:line="600" w:lineRule="exact"/>
        <w:ind w:left="3" w:right="97" w:firstLine="631"/>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11"/>
          <w:sz w:val="31"/>
          <w:szCs w:val="31"/>
          <w:highlight w:val="none"/>
        </w:rPr>
        <w:t xml:space="preserve">7.2.5 </w:t>
      </w:r>
      <w:r>
        <w:rPr>
          <w:rFonts w:ascii="仿宋" w:hAnsi="仿宋" w:eastAsia="仿宋" w:cs="仿宋"/>
          <w:spacing w:val="15"/>
          <w:sz w:val="31"/>
          <w:szCs w:val="31"/>
          <w:highlight w:val="none"/>
        </w:rPr>
        <w:t>按照国家法律与</w:t>
      </w:r>
      <w:r>
        <w:rPr>
          <w:rFonts w:hint="eastAsia" w:ascii="仿宋" w:hAnsi="仿宋" w:eastAsia="仿宋" w:cs="仿宋"/>
          <w:spacing w:val="15"/>
          <w:sz w:val="31"/>
          <w:szCs w:val="31"/>
          <w:highlight w:val="none"/>
          <w:lang w:val="en-US" w:eastAsia="zh-CN"/>
        </w:rPr>
        <w:t>新疆维吾尔自治区</w:t>
      </w:r>
      <w:r>
        <w:rPr>
          <w:rFonts w:ascii="仿宋" w:hAnsi="仿宋" w:eastAsia="仿宋" w:cs="仿宋"/>
          <w:spacing w:val="15"/>
          <w:sz w:val="31"/>
          <w:szCs w:val="31"/>
          <w:highlight w:val="none"/>
        </w:rPr>
        <w:t>相关规定对</w:t>
      </w:r>
      <w:r>
        <w:rPr>
          <w:rFonts w:ascii="仿宋" w:hAnsi="仿宋" w:eastAsia="仿宋" w:cs="仿宋"/>
          <w:spacing w:val="11"/>
          <w:sz w:val="31"/>
          <w:szCs w:val="31"/>
          <w:highlight w:val="none"/>
        </w:rPr>
        <w:t>工程</w:t>
      </w:r>
      <w:r>
        <w:rPr>
          <w:rFonts w:ascii="仿宋" w:hAnsi="仿宋" w:eastAsia="仿宋" w:cs="仿宋"/>
          <w:spacing w:val="10"/>
          <w:sz w:val="31"/>
          <w:szCs w:val="31"/>
          <w:highlight w:val="none"/>
        </w:rPr>
        <w:t>质量承担建设单位</w:t>
      </w:r>
      <w:r>
        <w:rPr>
          <w:rFonts w:ascii="仿宋" w:hAnsi="仿宋" w:eastAsia="仿宋" w:cs="仿宋"/>
          <w:spacing w:val="14"/>
          <w:sz w:val="31"/>
          <w:szCs w:val="31"/>
          <w:highlight w:val="none"/>
        </w:rPr>
        <w:t>的责任，代建项目经理承担相应的质量终身责任，采取措施有效控制项目质量、功能，对发生的质量缺陷、质量隐患、质量</w:t>
      </w:r>
      <w:r>
        <w:rPr>
          <w:rFonts w:ascii="仿宋" w:hAnsi="仿宋" w:eastAsia="仿宋" w:cs="仿宋"/>
          <w:spacing w:val="8"/>
          <w:sz w:val="31"/>
          <w:szCs w:val="31"/>
          <w:highlight w:val="none"/>
        </w:rPr>
        <w:t>事故及时调查、处理或督促第三方按规定报告有关部门。</w:t>
      </w:r>
    </w:p>
    <w:p w14:paraId="787E0C6F">
      <w:pPr>
        <w:keepNext w:val="0"/>
        <w:keepLines w:val="0"/>
        <w:pageBreakBefore w:val="0"/>
        <w:widowControl/>
        <w:kinsoku w:val="0"/>
        <w:wordWrap/>
        <w:overflowPunct/>
        <w:topLinePunct w:val="0"/>
        <w:autoSpaceDE w:val="0"/>
        <w:autoSpaceDN w:val="0"/>
        <w:bidi w:val="0"/>
        <w:adjustRightInd w:val="0"/>
        <w:snapToGrid w:val="0"/>
        <w:spacing w:line="600" w:lineRule="exact"/>
        <w:ind w:left="3" w:right="97" w:firstLine="631"/>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9"/>
          <w:sz w:val="31"/>
          <w:szCs w:val="31"/>
          <w:highlight w:val="none"/>
        </w:rPr>
        <w:t>7.2.6</w:t>
      </w:r>
      <w:r>
        <w:rPr>
          <w:rFonts w:ascii="Times New Roman" w:hAnsi="Times New Roman" w:eastAsia="Times New Roman" w:cs="Times New Roman"/>
          <w:b/>
          <w:bCs/>
          <w:spacing w:val="64"/>
          <w:sz w:val="31"/>
          <w:szCs w:val="31"/>
          <w:highlight w:val="none"/>
        </w:rPr>
        <w:t xml:space="preserve"> </w:t>
      </w:r>
      <w:r>
        <w:rPr>
          <w:rFonts w:ascii="仿宋" w:hAnsi="仿宋" w:eastAsia="仿宋" w:cs="仿宋"/>
          <w:spacing w:val="9"/>
          <w:sz w:val="31"/>
          <w:szCs w:val="31"/>
          <w:highlight w:val="none"/>
        </w:rPr>
        <w:t>乙方应按合同约定的内容和期限，编制详</w:t>
      </w:r>
      <w:r>
        <w:rPr>
          <w:rFonts w:ascii="仿宋" w:hAnsi="仿宋" w:eastAsia="仿宋" w:cs="仿宋"/>
          <w:spacing w:val="8"/>
          <w:sz w:val="31"/>
          <w:szCs w:val="31"/>
          <w:highlight w:val="none"/>
        </w:rPr>
        <w:t>细的进度计</w:t>
      </w:r>
      <w:r>
        <w:rPr>
          <w:rFonts w:ascii="仿宋" w:hAnsi="仿宋" w:eastAsia="仿宋" w:cs="仿宋"/>
          <w:spacing w:val="15"/>
          <w:sz w:val="31"/>
          <w:szCs w:val="31"/>
          <w:highlight w:val="none"/>
        </w:rPr>
        <w:t>划，包括专业工作单位工作的各个阶段的预期时间，做</w:t>
      </w:r>
      <w:r>
        <w:rPr>
          <w:rFonts w:ascii="仿宋" w:hAnsi="仿宋" w:eastAsia="仿宋" w:cs="仿宋"/>
          <w:spacing w:val="14"/>
          <w:sz w:val="31"/>
          <w:szCs w:val="31"/>
          <w:highlight w:val="none"/>
        </w:rPr>
        <w:t>好工期</w:t>
      </w:r>
      <w:r>
        <w:rPr>
          <w:rFonts w:ascii="仿宋" w:hAnsi="仿宋" w:eastAsia="仿宋" w:cs="仿宋"/>
          <w:spacing w:val="15"/>
          <w:sz w:val="31"/>
          <w:szCs w:val="31"/>
          <w:highlight w:val="none"/>
        </w:rPr>
        <w:t>控制，确保项目如期实施并交付。现场管理办公室应有</w:t>
      </w:r>
      <w:r>
        <w:rPr>
          <w:rFonts w:ascii="仿宋" w:hAnsi="仿宋" w:eastAsia="仿宋" w:cs="仿宋"/>
          <w:spacing w:val="14"/>
          <w:sz w:val="31"/>
          <w:szCs w:val="31"/>
          <w:highlight w:val="none"/>
        </w:rPr>
        <w:t>显著的</w:t>
      </w:r>
      <w:r>
        <w:rPr>
          <w:rFonts w:ascii="仿宋" w:hAnsi="仿宋" w:eastAsia="仿宋" w:cs="仿宋"/>
          <w:spacing w:val="8"/>
          <w:sz w:val="31"/>
          <w:szCs w:val="31"/>
          <w:highlight w:val="none"/>
        </w:rPr>
        <w:t>进度计划图示，并根据实际情况及时优化调整。</w:t>
      </w:r>
    </w:p>
    <w:p w14:paraId="4DD3EE87">
      <w:pPr>
        <w:keepNext w:val="0"/>
        <w:keepLines w:val="0"/>
        <w:pageBreakBefore w:val="0"/>
        <w:widowControl/>
        <w:kinsoku w:val="0"/>
        <w:wordWrap/>
        <w:overflowPunct/>
        <w:topLinePunct w:val="0"/>
        <w:autoSpaceDE w:val="0"/>
        <w:autoSpaceDN w:val="0"/>
        <w:bidi w:val="0"/>
        <w:adjustRightInd w:val="0"/>
        <w:snapToGrid w:val="0"/>
        <w:spacing w:line="600" w:lineRule="exact"/>
        <w:ind w:right="97" w:firstLine="635"/>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11"/>
          <w:sz w:val="31"/>
          <w:szCs w:val="31"/>
          <w:highlight w:val="none"/>
        </w:rPr>
        <w:t xml:space="preserve">7.2.7 </w:t>
      </w:r>
      <w:r>
        <w:rPr>
          <w:rFonts w:ascii="仿宋" w:hAnsi="仿宋" w:eastAsia="仿宋" w:cs="仿宋"/>
          <w:spacing w:val="11"/>
          <w:sz w:val="31"/>
          <w:szCs w:val="31"/>
          <w:highlight w:val="none"/>
        </w:rPr>
        <w:t>承担建设单位的安全责任，按照有</w:t>
      </w:r>
      <w:r>
        <w:rPr>
          <w:rFonts w:ascii="仿宋" w:hAnsi="仿宋" w:eastAsia="仿宋" w:cs="仿宋"/>
          <w:spacing w:val="10"/>
          <w:sz w:val="31"/>
          <w:szCs w:val="31"/>
          <w:highlight w:val="none"/>
        </w:rPr>
        <w:t>关规定和合同约定</w:t>
      </w:r>
      <w:r>
        <w:rPr>
          <w:rFonts w:ascii="仿宋" w:hAnsi="仿宋" w:eastAsia="仿宋" w:cs="仿宋"/>
          <w:spacing w:val="15"/>
          <w:sz w:val="31"/>
          <w:szCs w:val="31"/>
          <w:highlight w:val="none"/>
        </w:rPr>
        <w:t>及时申请并督促</w:t>
      </w:r>
      <w:r>
        <w:rPr>
          <w:rFonts w:hint="eastAsia" w:ascii="仿宋" w:hAnsi="仿宋" w:eastAsia="仿宋" w:cs="仿宋"/>
          <w:spacing w:val="15"/>
          <w:sz w:val="31"/>
          <w:szCs w:val="31"/>
          <w:highlight w:val="none"/>
          <w:lang w:val="en-US" w:eastAsia="zh-CN"/>
        </w:rPr>
        <w:t>建设</w:t>
      </w:r>
      <w:r>
        <w:rPr>
          <w:rFonts w:ascii="仿宋" w:hAnsi="仿宋" w:eastAsia="仿宋" w:cs="仿宋"/>
          <w:spacing w:val="15"/>
          <w:sz w:val="31"/>
          <w:szCs w:val="31"/>
          <w:highlight w:val="none"/>
        </w:rPr>
        <w:t>单位向施工单位拨付建设工程现场安全文明施工措施费，负责牵头组织签订建设工程项目施工安全责任保证书及两个以上施工单位在同一作业区域进行施工作业时双方之间的安全生产管理协议。对各专业单位的安全管理、环境保护、职业健康工作进行指导、检查和监督，责成各专业工作</w:t>
      </w:r>
      <w:r>
        <w:rPr>
          <w:rFonts w:ascii="仿宋" w:hAnsi="仿宋" w:eastAsia="仿宋" w:cs="仿宋"/>
          <w:spacing w:val="9"/>
          <w:sz w:val="31"/>
          <w:szCs w:val="31"/>
          <w:highlight w:val="none"/>
        </w:rPr>
        <w:t>单位做好项目现场的社会治安、环境保护、职业健康工作。</w:t>
      </w:r>
    </w:p>
    <w:p w14:paraId="70E18968">
      <w:pPr>
        <w:keepNext w:val="0"/>
        <w:keepLines w:val="0"/>
        <w:pageBreakBefore w:val="0"/>
        <w:widowControl/>
        <w:kinsoku w:val="0"/>
        <w:wordWrap/>
        <w:overflowPunct/>
        <w:topLinePunct w:val="0"/>
        <w:autoSpaceDE w:val="0"/>
        <w:autoSpaceDN w:val="0"/>
        <w:bidi w:val="0"/>
        <w:adjustRightInd w:val="0"/>
        <w:snapToGrid w:val="0"/>
        <w:spacing w:line="600" w:lineRule="exact"/>
        <w:ind w:right="91" w:firstLine="637"/>
        <w:textAlignment w:val="baseline"/>
        <w:outlineLvl w:val="9"/>
        <w:rPr>
          <w:rFonts w:ascii="仿宋" w:hAnsi="仿宋" w:eastAsia="仿宋" w:cs="仿宋"/>
          <w:spacing w:val="6"/>
          <w:sz w:val="31"/>
          <w:szCs w:val="31"/>
          <w:highlight w:val="none"/>
        </w:rPr>
      </w:pPr>
      <w:r>
        <w:rPr>
          <w:rFonts w:ascii="Times New Roman" w:hAnsi="Times New Roman" w:eastAsia="Times New Roman" w:cs="Times New Roman"/>
          <w:b/>
          <w:bCs/>
          <w:spacing w:val="3"/>
          <w:sz w:val="31"/>
          <w:szCs w:val="31"/>
          <w:highlight w:val="none"/>
        </w:rPr>
        <w:t xml:space="preserve">7.2.8 </w:t>
      </w:r>
      <w:r>
        <w:rPr>
          <w:rFonts w:ascii="仿宋" w:hAnsi="仿宋" w:eastAsia="仿宋" w:cs="仿宋"/>
          <w:spacing w:val="3"/>
          <w:sz w:val="31"/>
          <w:szCs w:val="31"/>
          <w:highlight w:val="none"/>
        </w:rPr>
        <w:t>做好项目廉政管理，建立和落实代建周期内相关人员、</w:t>
      </w:r>
      <w:r>
        <w:rPr>
          <w:rFonts w:ascii="仿宋" w:hAnsi="仿宋" w:eastAsia="仿宋" w:cs="仿宋"/>
          <w:spacing w:val="14"/>
          <w:sz w:val="31"/>
          <w:szCs w:val="31"/>
          <w:highlight w:val="none"/>
        </w:rPr>
        <w:t>专业单位廉政责任制，编写廉政管理台账，代建单位和管理</w:t>
      </w:r>
      <w:r>
        <w:rPr>
          <w:rFonts w:ascii="仿宋" w:hAnsi="仿宋" w:eastAsia="仿宋" w:cs="仿宋"/>
          <w:spacing w:val="6"/>
          <w:sz w:val="31"/>
          <w:szCs w:val="31"/>
          <w:highlight w:val="none"/>
        </w:rPr>
        <w:t>团队人员不因代建工作事项发生不廉政行为。</w:t>
      </w:r>
    </w:p>
    <w:p w14:paraId="2D96C343">
      <w:pPr>
        <w:keepNext w:val="0"/>
        <w:keepLines w:val="0"/>
        <w:pageBreakBefore w:val="0"/>
        <w:widowControl/>
        <w:kinsoku w:val="0"/>
        <w:wordWrap/>
        <w:overflowPunct/>
        <w:topLinePunct w:val="0"/>
        <w:autoSpaceDE w:val="0"/>
        <w:autoSpaceDN w:val="0"/>
        <w:bidi w:val="0"/>
        <w:adjustRightInd w:val="0"/>
        <w:snapToGrid w:val="0"/>
        <w:spacing w:line="600" w:lineRule="exact"/>
        <w:ind w:right="91" w:firstLine="637"/>
        <w:textAlignment w:val="baseline"/>
        <w:outlineLvl w:val="9"/>
        <w:rPr>
          <w:rFonts w:ascii="仿宋" w:hAnsi="仿宋" w:eastAsia="仿宋" w:cs="仿宋"/>
          <w:spacing w:val="6"/>
          <w:sz w:val="31"/>
          <w:szCs w:val="31"/>
          <w:highlight w:val="none"/>
        </w:rPr>
      </w:pPr>
      <w:r>
        <w:rPr>
          <w:rFonts w:ascii="Times New Roman" w:hAnsi="Times New Roman" w:eastAsia="Times New Roman" w:cs="Times New Roman"/>
          <w:b/>
          <w:bCs/>
          <w:spacing w:val="3"/>
          <w:sz w:val="31"/>
          <w:szCs w:val="31"/>
          <w:highlight w:val="none"/>
        </w:rPr>
        <w:t xml:space="preserve">7.2.9 </w:t>
      </w:r>
      <w:r>
        <w:rPr>
          <w:rFonts w:ascii="仿宋" w:hAnsi="仿宋" w:eastAsia="仿宋" w:cs="仿宋"/>
          <w:spacing w:val="6"/>
          <w:sz w:val="31"/>
          <w:szCs w:val="31"/>
          <w:highlight w:val="none"/>
        </w:rPr>
        <w:t>按照专用条款约定，积极</w:t>
      </w:r>
      <w:r>
        <w:rPr>
          <w:rFonts w:hint="eastAsia" w:ascii="仿宋" w:hAnsi="仿宋" w:eastAsia="仿宋" w:cs="仿宋"/>
          <w:spacing w:val="6"/>
          <w:sz w:val="31"/>
          <w:szCs w:val="31"/>
          <w:highlight w:val="none"/>
          <w:lang w:val="en-US" w:eastAsia="zh-CN"/>
        </w:rPr>
        <w:t>推进项目采用集成装配、</w:t>
      </w:r>
      <w:r>
        <w:rPr>
          <w:rFonts w:ascii="仿宋" w:hAnsi="仿宋" w:eastAsia="仿宋" w:cs="仿宋"/>
          <w:spacing w:val="6"/>
          <w:sz w:val="31"/>
          <w:szCs w:val="31"/>
          <w:highlight w:val="none"/>
        </w:rPr>
        <w:t>绿色建筑、节能环保等新技术。</w:t>
      </w:r>
    </w:p>
    <w:p w14:paraId="02E84D28">
      <w:pPr>
        <w:keepNext w:val="0"/>
        <w:keepLines w:val="0"/>
        <w:pageBreakBefore w:val="0"/>
        <w:widowControl/>
        <w:kinsoku w:val="0"/>
        <w:wordWrap/>
        <w:overflowPunct/>
        <w:topLinePunct w:val="0"/>
        <w:autoSpaceDE w:val="0"/>
        <w:autoSpaceDN w:val="0"/>
        <w:bidi w:val="0"/>
        <w:adjustRightInd w:val="0"/>
        <w:snapToGrid w:val="0"/>
        <w:spacing w:line="600" w:lineRule="exact"/>
        <w:ind w:right="91" w:firstLine="637"/>
        <w:textAlignment w:val="baseline"/>
        <w:outlineLvl w:val="9"/>
        <w:rPr>
          <w:rFonts w:ascii="仿宋" w:hAnsi="仿宋" w:eastAsia="仿宋" w:cs="仿宋"/>
          <w:spacing w:val="6"/>
          <w:sz w:val="31"/>
          <w:szCs w:val="31"/>
          <w:highlight w:val="none"/>
        </w:rPr>
      </w:pPr>
      <w:r>
        <w:rPr>
          <w:rFonts w:ascii="Times New Roman" w:hAnsi="Times New Roman" w:eastAsia="Times New Roman" w:cs="Times New Roman"/>
          <w:b/>
          <w:bCs/>
          <w:spacing w:val="3"/>
          <w:sz w:val="31"/>
          <w:szCs w:val="31"/>
          <w:highlight w:val="none"/>
        </w:rPr>
        <w:t xml:space="preserve">7.2.10 </w:t>
      </w:r>
      <w:r>
        <w:rPr>
          <w:rFonts w:ascii="仿宋" w:hAnsi="仿宋" w:eastAsia="仿宋" w:cs="仿宋"/>
          <w:spacing w:val="6"/>
          <w:sz w:val="31"/>
          <w:szCs w:val="31"/>
          <w:highlight w:val="none"/>
        </w:rPr>
        <w:t>工程的维护和照管</w:t>
      </w:r>
    </w:p>
    <w:p w14:paraId="6E92E42D">
      <w:pPr>
        <w:keepNext w:val="0"/>
        <w:keepLines w:val="0"/>
        <w:pageBreakBefore w:val="0"/>
        <w:widowControl/>
        <w:kinsoku w:val="0"/>
        <w:wordWrap/>
        <w:overflowPunct/>
        <w:topLinePunct w:val="0"/>
        <w:autoSpaceDE w:val="0"/>
        <w:autoSpaceDN w:val="0"/>
        <w:bidi w:val="0"/>
        <w:adjustRightInd w:val="0"/>
        <w:snapToGrid w:val="0"/>
        <w:spacing w:line="600" w:lineRule="exact"/>
        <w:ind w:right="91" w:firstLine="637"/>
        <w:textAlignment w:val="baseline"/>
        <w:outlineLvl w:val="9"/>
        <w:rPr>
          <w:rFonts w:ascii="仿宋" w:hAnsi="仿宋" w:eastAsia="仿宋" w:cs="仿宋"/>
          <w:sz w:val="31"/>
          <w:szCs w:val="31"/>
          <w:highlight w:val="none"/>
        </w:rPr>
      </w:pPr>
      <w:r>
        <w:rPr>
          <w:rFonts w:ascii="仿宋" w:hAnsi="仿宋" w:eastAsia="仿宋" w:cs="仿宋"/>
          <w:spacing w:val="6"/>
          <w:sz w:val="31"/>
          <w:szCs w:val="31"/>
          <w:highlight w:val="none"/>
        </w:rPr>
        <w:t>各单位工程接收证书签发后、</w:t>
      </w:r>
      <w:r>
        <w:rPr>
          <w:rFonts w:ascii="仿宋" w:hAnsi="仿宋" w:eastAsia="仿宋" w:cs="仿宋"/>
          <w:spacing w:val="15"/>
          <w:sz w:val="31"/>
          <w:szCs w:val="31"/>
          <w:highlight w:val="none"/>
        </w:rPr>
        <w:t>项目实体移交证书颁发前，乙方均应负责做好各单位工程的照管和维护。实体</w:t>
      </w:r>
      <w:r>
        <w:rPr>
          <w:rFonts w:ascii="仿宋" w:hAnsi="仿宋" w:eastAsia="仿宋" w:cs="仿宋"/>
          <w:spacing w:val="14"/>
          <w:sz w:val="31"/>
          <w:szCs w:val="31"/>
          <w:highlight w:val="none"/>
        </w:rPr>
        <w:t>移交证书颁</w:t>
      </w:r>
      <w:r>
        <w:rPr>
          <w:rFonts w:ascii="仿宋" w:hAnsi="仿宋" w:eastAsia="仿宋" w:cs="仿宋"/>
          <w:spacing w:val="6"/>
          <w:sz w:val="31"/>
          <w:szCs w:val="31"/>
          <w:highlight w:val="none"/>
        </w:rPr>
        <w:t>发后，</w:t>
      </w:r>
      <w:r>
        <w:rPr>
          <w:rFonts w:ascii="仿宋" w:hAnsi="仿宋" w:eastAsia="仿宋" w:cs="仿宋"/>
          <w:spacing w:val="-69"/>
          <w:sz w:val="31"/>
          <w:szCs w:val="31"/>
          <w:highlight w:val="none"/>
        </w:rPr>
        <w:t xml:space="preserve"> </w:t>
      </w:r>
      <w:r>
        <w:rPr>
          <w:rFonts w:ascii="仿宋" w:hAnsi="仿宋" w:eastAsia="仿宋" w:cs="仿宋"/>
          <w:spacing w:val="6"/>
          <w:sz w:val="31"/>
          <w:szCs w:val="31"/>
          <w:highlight w:val="none"/>
        </w:rPr>
        <w:t>由甲方负责项目的</w:t>
      </w:r>
      <w:r>
        <w:rPr>
          <w:rFonts w:ascii="仿宋" w:hAnsi="仿宋" w:eastAsia="仿宋" w:cs="仿宋"/>
          <w:spacing w:val="-75"/>
          <w:sz w:val="31"/>
          <w:szCs w:val="31"/>
          <w:highlight w:val="none"/>
        </w:rPr>
        <w:t xml:space="preserve"> </w:t>
      </w:r>
      <w:r>
        <w:rPr>
          <w:rFonts w:ascii="仿宋" w:hAnsi="仿宋" w:eastAsia="仿宋" w:cs="仿宋"/>
          <w:spacing w:val="6"/>
          <w:sz w:val="31"/>
          <w:szCs w:val="31"/>
          <w:highlight w:val="none"/>
        </w:rPr>
        <w:t>日常照管和维护，</w:t>
      </w:r>
      <w:r>
        <w:rPr>
          <w:rFonts w:ascii="仿宋" w:hAnsi="仿宋" w:eastAsia="仿宋" w:cs="仿宋"/>
          <w:spacing w:val="-81"/>
          <w:sz w:val="31"/>
          <w:szCs w:val="31"/>
          <w:highlight w:val="none"/>
        </w:rPr>
        <w:t xml:space="preserve"> </w:t>
      </w:r>
      <w:r>
        <w:rPr>
          <w:rFonts w:ascii="仿宋" w:hAnsi="仿宋" w:eastAsia="仿宋" w:cs="仿宋"/>
          <w:spacing w:val="6"/>
          <w:sz w:val="31"/>
          <w:szCs w:val="31"/>
          <w:highlight w:val="none"/>
        </w:rPr>
        <w:t>乙方不再承担项目</w:t>
      </w:r>
      <w:r>
        <w:rPr>
          <w:rFonts w:ascii="仿宋" w:hAnsi="仿宋" w:eastAsia="仿宋" w:cs="仿宋"/>
          <w:spacing w:val="12"/>
          <w:sz w:val="31"/>
          <w:szCs w:val="31"/>
          <w:highlight w:val="none"/>
        </w:rPr>
        <w:t>的</w:t>
      </w:r>
      <w:r>
        <w:rPr>
          <w:rFonts w:ascii="仿宋" w:hAnsi="仿宋" w:eastAsia="仿宋" w:cs="仿宋"/>
          <w:spacing w:val="-75"/>
          <w:sz w:val="31"/>
          <w:szCs w:val="31"/>
          <w:highlight w:val="none"/>
        </w:rPr>
        <w:t xml:space="preserve"> </w:t>
      </w:r>
      <w:r>
        <w:rPr>
          <w:rFonts w:ascii="仿宋" w:hAnsi="仿宋" w:eastAsia="仿宋" w:cs="仿宋"/>
          <w:spacing w:val="12"/>
          <w:sz w:val="31"/>
          <w:szCs w:val="31"/>
          <w:highlight w:val="none"/>
        </w:rPr>
        <w:t>日常照管和维护，但乙方仍应做好合同专用条款约定的</w:t>
      </w:r>
      <w:r>
        <w:rPr>
          <w:rFonts w:ascii="仿宋" w:hAnsi="仿宋" w:eastAsia="仿宋" w:cs="仿宋"/>
          <w:spacing w:val="11"/>
          <w:sz w:val="31"/>
          <w:szCs w:val="31"/>
          <w:highlight w:val="none"/>
        </w:rPr>
        <w:t>服务</w:t>
      </w:r>
      <w:r>
        <w:rPr>
          <w:rFonts w:ascii="仿宋" w:hAnsi="仿宋" w:eastAsia="仿宋" w:cs="仿宋"/>
          <w:spacing w:val="5"/>
          <w:sz w:val="31"/>
          <w:szCs w:val="31"/>
          <w:highlight w:val="none"/>
        </w:rPr>
        <w:t>配合工作。</w:t>
      </w:r>
    </w:p>
    <w:p w14:paraId="4C60E471">
      <w:pPr>
        <w:keepNext w:val="0"/>
        <w:keepLines w:val="0"/>
        <w:pageBreakBefore w:val="0"/>
        <w:widowControl/>
        <w:kinsoku w:val="0"/>
        <w:wordWrap/>
        <w:overflowPunct/>
        <w:topLinePunct w:val="0"/>
        <w:autoSpaceDE w:val="0"/>
        <w:autoSpaceDN w:val="0"/>
        <w:bidi w:val="0"/>
        <w:adjustRightInd w:val="0"/>
        <w:snapToGrid w:val="0"/>
        <w:spacing w:line="600" w:lineRule="exact"/>
        <w:ind w:left="3" w:firstLine="627"/>
        <w:jc w:val="both"/>
        <w:textAlignment w:val="baseline"/>
        <w:outlineLvl w:val="9"/>
        <w:rPr>
          <w:rFonts w:ascii="仿宋" w:hAnsi="仿宋" w:eastAsia="仿宋" w:cs="仿宋"/>
          <w:sz w:val="31"/>
          <w:szCs w:val="31"/>
          <w:highlight w:val="none"/>
        </w:rPr>
      </w:pPr>
      <w:bookmarkStart w:id="58" w:name="auto_fouce_18"/>
      <w:r>
        <w:rPr>
          <w:rFonts w:ascii="Times New Roman" w:hAnsi="Times New Roman" w:eastAsia="Times New Roman" w:cs="Times New Roman"/>
          <w:b/>
          <w:bCs/>
          <w:spacing w:val="5"/>
          <w:sz w:val="31"/>
          <w:szCs w:val="31"/>
          <w:highlight w:val="none"/>
        </w:rPr>
        <w:t xml:space="preserve">7.2.11 </w:t>
      </w:r>
      <w:r>
        <w:rPr>
          <w:rFonts w:ascii="仿宋" w:hAnsi="仿宋" w:eastAsia="仿宋" w:cs="仿宋"/>
          <w:spacing w:val="5"/>
          <w:sz w:val="31"/>
          <w:szCs w:val="31"/>
          <w:highlight w:val="none"/>
        </w:rPr>
        <w:t>做好缺陷责任期和保修期管理与服务。在与施工、设</w:t>
      </w:r>
      <w:r>
        <w:rPr>
          <w:rFonts w:ascii="仿宋" w:hAnsi="仿宋" w:eastAsia="仿宋" w:cs="仿宋"/>
          <w:spacing w:val="15"/>
          <w:sz w:val="31"/>
          <w:szCs w:val="31"/>
          <w:highlight w:val="none"/>
        </w:rPr>
        <w:t>备安装和装修等专业单位签订合同时，应按专</w:t>
      </w:r>
      <w:r>
        <w:rPr>
          <w:rFonts w:ascii="仿宋" w:hAnsi="仿宋" w:eastAsia="仿宋" w:cs="仿宋"/>
          <w:spacing w:val="14"/>
          <w:sz w:val="31"/>
          <w:szCs w:val="31"/>
          <w:highlight w:val="none"/>
        </w:rPr>
        <w:t>用条款约定设定</w:t>
      </w:r>
      <w:r>
        <w:rPr>
          <w:rFonts w:ascii="仿宋" w:hAnsi="仿宋" w:eastAsia="仿宋" w:cs="仿宋"/>
          <w:spacing w:val="15"/>
          <w:sz w:val="31"/>
          <w:szCs w:val="31"/>
          <w:highlight w:val="none"/>
        </w:rPr>
        <w:t>缺陷责任期与保修期。</w:t>
      </w:r>
      <w:bookmarkEnd w:id="58"/>
      <w:r>
        <w:rPr>
          <w:rFonts w:ascii="仿宋" w:hAnsi="仿宋" w:eastAsia="仿宋" w:cs="仿宋"/>
          <w:spacing w:val="15"/>
          <w:sz w:val="31"/>
          <w:szCs w:val="31"/>
          <w:highlight w:val="none"/>
        </w:rPr>
        <w:t>在实体移交证书颁发前</w:t>
      </w:r>
      <w:r>
        <w:rPr>
          <w:rFonts w:ascii="仿宋" w:hAnsi="仿宋" w:eastAsia="仿宋" w:cs="仿宋"/>
          <w:spacing w:val="14"/>
          <w:sz w:val="31"/>
          <w:szCs w:val="31"/>
          <w:highlight w:val="none"/>
        </w:rPr>
        <w:t>、各单位工程缺</w:t>
      </w:r>
      <w:r>
        <w:rPr>
          <w:rFonts w:ascii="仿宋" w:hAnsi="仿宋" w:eastAsia="仿宋" w:cs="仿宋"/>
          <w:spacing w:val="12"/>
          <w:sz w:val="31"/>
          <w:szCs w:val="31"/>
          <w:highlight w:val="none"/>
        </w:rPr>
        <w:t>陷责任期和保修期内，</w:t>
      </w:r>
      <w:r>
        <w:rPr>
          <w:rFonts w:ascii="仿宋" w:hAnsi="仿宋" w:eastAsia="仿宋" w:cs="仿宋"/>
          <w:spacing w:val="-79"/>
          <w:sz w:val="31"/>
          <w:szCs w:val="31"/>
          <w:highlight w:val="none"/>
        </w:rPr>
        <w:t xml:space="preserve"> </w:t>
      </w:r>
      <w:r>
        <w:rPr>
          <w:rFonts w:ascii="仿宋" w:hAnsi="仿宋" w:eastAsia="仿宋" w:cs="仿宋"/>
          <w:spacing w:val="12"/>
          <w:sz w:val="31"/>
          <w:szCs w:val="31"/>
          <w:highlight w:val="none"/>
        </w:rPr>
        <w:t>乙方负责各工程日常维护，采取措</w:t>
      </w:r>
      <w:r>
        <w:rPr>
          <w:rFonts w:ascii="仿宋" w:hAnsi="仿宋" w:eastAsia="仿宋" w:cs="仿宋"/>
          <w:spacing w:val="11"/>
          <w:sz w:val="31"/>
          <w:szCs w:val="31"/>
          <w:highlight w:val="none"/>
        </w:rPr>
        <w:t>施及</w:t>
      </w:r>
      <w:r>
        <w:rPr>
          <w:rFonts w:ascii="仿宋" w:hAnsi="仿宋" w:eastAsia="仿宋" w:cs="仿宋"/>
          <w:spacing w:val="9"/>
          <w:sz w:val="31"/>
          <w:szCs w:val="31"/>
          <w:highlight w:val="none"/>
        </w:rPr>
        <w:t>时做好缺陷修复。</w:t>
      </w:r>
      <w:r>
        <w:rPr>
          <w:rFonts w:ascii="仿宋" w:hAnsi="仿宋" w:eastAsia="仿宋" w:cs="仿宋"/>
          <w:spacing w:val="-76"/>
          <w:sz w:val="31"/>
          <w:szCs w:val="31"/>
          <w:highlight w:val="none"/>
        </w:rPr>
        <w:t xml:space="preserve"> </w:t>
      </w:r>
      <w:r>
        <w:rPr>
          <w:rFonts w:ascii="仿宋" w:hAnsi="仿宋" w:eastAsia="仿宋" w:cs="仿宋"/>
          <w:spacing w:val="9"/>
          <w:sz w:val="31"/>
          <w:szCs w:val="31"/>
          <w:highlight w:val="none"/>
        </w:rPr>
        <w:t>实体移交证书颁发后，</w:t>
      </w:r>
      <w:r>
        <w:rPr>
          <w:rFonts w:ascii="仿宋" w:hAnsi="仿宋" w:eastAsia="仿宋" w:cs="仿宋"/>
          <w:spacing w:val="-79"/>
          <w:sz w:val="31"/>
          <w:szCs w:val="31"/>
          <w:highlight w:val="none"/>
        </w:rPr>
        <w:t xml:space="preserve"> </w:t>
      </w:r>
      <w:r>
        <w:rPr>
          <w:rFonts w:ascii="仿宋" w:hAnsi="仿宋" w:eastAsia="仿宋" w:cs="仿宋"/>
          <w:spacing w:val="9"/>
          <w:sz w:val="31"/>
          <w:szCs w:val="31"/>
          <w:highlight w:val="none"/>
        </w:rPr>
        <w:t>甲方负责工程的日常</w:t>
      </w:r>
      <w:r>
        <w:rPr>
          <w:rFonts w:ascii="仿宋" w:hAnsi="仿宋" w:eastAsia="仿宋" w:cs="仿宋"/>
          <w:spacing w:val="15"/>
          <w:sz w:val="31"/>
          <w:szCs w:val="31"/>
          <w:highlight w:val="none"/>
        </w:rPr>
        <w:t>维护，各单位工程尚在缺陷责任期内的，工程</w:t>
      </w:r>
      <w:r>
        <w:rPr>
          <w:rFonts w:ascii="仿宋" w:hAnsi="仿宋" w:eastAsia="仿宋" w:cs="仿宋"/>
          <w:spacing w:val="14"/>
          <w:sz w:val="31"/>
          <w:szCs w:val="31"/>
          <w:highlight w:val="none"/>
        </w:rPr>
        <w:t>出现新的缺陷或</w:t>
      </w:r>
      <w:r>
        <w:rPr>
          <w:rFonts w:ascii="仿宋" w:hAnsi="仿宋" w:eastAsia="仿宋" w:cs="仿宋"/>
          <w:spacing w:val="6"/>
          <w:sz w:val="31"/>
          <w:szCs w:val="31"/>
          <w:highlight w:val="none"/>
        </w:rPr>
        <w:t>已修复缺陷又遭损坏的，乙方须应甲方要求组织做好修复工作。</w:t>
      </w:r>
      <w:r>
        <w:rPr>
          <w:rFonts w:ascii="仿宋" w:hAnsi="仿宋" w:eastAsia="仿宋" w:cs="仿宋"/>
          <w:spacing w:val="12"/>
          <w:sz w:val="31"/>
          <w:szCs w:val="31"/>
          <w:highlight w:val="none"/>
        </w:rPr>
        <w:t>缺陷期后，工程尚在保修期内的，</w:t>
      </w:r>
      <w:r>
        <w:rPr>
          <w:rFonts w:ascii="仿宋" w:hAnsi="仿宋" w:eastAsia="仿宋" w:cs="仿宋"/>
          <w:spacing w:val="-79"/>
          <w:sz w:val="31"/>
          <w:szCs w:val="31"/>
          <w:highlight w:val="none"/>
        </w:rPr>
        <w:t xml:space="preserve"> </w:t>
      </w:r>
      <w:r>
        <w:rPr>
          <w:rFonts w:ascii="仿宋" w:hAnsi="仿宋" w:eastAsia="仿宋" w:cs="仿宋"/>
          <w:spacing w:val="12"/>
          <w:sz w:val="31"/>
          <w:szCs w:val="31"/>
          <w:highlight w:val="none"/>
        </w:rPr>
        <w:t>由甲方为主做好质量保</w:t>
      </w:r>
      <w:r>
        <w:rPr>
          <w:rFonts w:ascii="仿宋" w:hAnsi="仿宋" w:eastAsia="仿宋" w:cs="仿宋"/>
          <w:spacing w:val="11"/>
          <w:sz w:val="31"/>
          <w:szCs w:val="31"/>
          <w:highlight w:val="none"/>
        </w:rPr>
        <w:t>修工</w:t>
      </w:r>
      <w:r>
        <w:rPr>
          <w:rFonts w:ascii="仿宋" w:hAnsi="仿宋" w:eastAsia="仿宋" w:cs="仿宋"/>
          <w:spacing w:val="5"/>
          <w:sz w:val="31"/>
          <w:szCs w:val="31"/>
          <w:highlight w:val="none"/>
        </w:rPr>
        <w:t>作，</w:t>
      </w:r>
      <w:r>
        <w:rPr>
          <w:rFonts w:ascii="仿宋" w:hAnsi="仿宋" w:eastAsia="仿宋" w:cs="仿宋"/>
          <w:spacing w:val="-80"/>
          <w:sz w:val="31"/>
          <w:szCs w:val="31"/>
          <w:highlight w:val="none"/>
        </w:rPr>
        <w:t xml:space="preserve"> </w:t>
      </w:r>
      <w:r>
        <w:rPr>
          <w:rFonts w:ascii="仿宋" w:hAnsi="仿宋" w:eastAsia="仿宋" w:cs="仿宋"/>
          <w:spacing w:val="5"/>
          <w:sz w:val="31"/>
          <w:szCs w:val="31"/>
          <w:highlight w:val="none"/>
        </w:rPr>
        <w:t>乙方</w:t>
      </w:r>
      <w:bookmarkStart w:id="59" w:name="auto_fouce_19"/>
      <w:r>
        <w:rPr>
          <w:rFonts w:ascii="仿宋" w:hAnsi="仿宋" w:eastAsia="仿宋" w:cs="仿宋"/>
          <w:spacing w:val="5"/>
          <w:sz w:val="31"/>
          <w:szCs w:val="31"/>
          <w:highlight w:val="none"/>
        </w:rPr>
        <w:t>提供必要的质量责任认定等配合服务</w:t>
      </w:r>
      <w:bookmarkEnd w:id="59"/>
      <w:r>
        <w:rPr>
          <w:rFonts w:ascii="仿宋" w:hAnsi="仿宋" w:eastAsia="仿宋" w:cs="仿宋"/>
          <w:spacing w:val="5"/>
          <w:sz w:val="31"/>
          <w:szCs w:val="31"/>
          <w:highlight w:val="none"/>
        </w:rPr>
        <w:t>。</w:t>
      </w:r>
    </w:p>
    <w:p w14:paraId="78AEE65F">
      <w:pPr>
        <w:keepNext w:val="0"/>
        <w:keepLines w:val="0"/>
        <w:pageBreakBefore w:val="0"/>
        <w:widowControl/>
        <w:kinsoku w:val="0"/>
        <w:wordWrap/>
        <w:overflowPunct/>
        <w:topLinePunct w:val="0"/>
        <w:autoSpaceDE w:val="0"/>
        <w:autoSpaceDN w:val="0"/>
        <w:bidi w:val="0"/>
        <w:adjustRightInd w:val="0"/>
        <w:snapToGrid w:val="0"/>
        <w:spacing w:line="600" w:lineRule="exact"/>
        <w:ind w:left="631"/>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1"/>
          <w:sz w:val="31"/>
          <w:szCs w:val="31"/>
          <w:highlight w:val="none"/>
        </w:rPr>
        <w:t>7.3</w:t>
      </w:r>
      <w:r>
        <w:rPr>
          <w:rFonts w:ascii="Times New Roman" w:hAnsi="Times New Roman" w:eastAsia="Times New Roman" w:cs="Times New Roman"/>
          <w:b/>
          <w:bCs/>
          <w:spacing w:val="62"/>
          <w:sz w:val="31"/>
          <w:szCs w:val="31"/>
          <w:highlight w:val="none"/>
        </w:rPr>
        <w:t xml:space="preserve"> </w:t>
      </w:r>
      <w:r>
        <w:rPr>
          <w:rFonts w:ascii="仿宋" w:hAnsi="仿宋" w:eastAsia="仿宋" w:cs="仿宋"/>
          <w:b/>
          <w:bCs/>
          <w:spacing w:val="-1"/>
          <w:sz w:val="31"/>
          <w:szCs w:val="31"/>
          <w:highlight w:val="none"/>
        </w:rPr>
        <w:t>乙方人员管理</w:t>
      </w:r>
    </w:p>
    <w:p w14:paraId="7AABCFF5">
      <w:pPr>
        <w:keepNext w:val="0"/>
        <w:keepLines w:val="0"/>
        <w:pageBreakBefore w:val="0"/>
        <w:widowControl/>
        <w:kinsoku w:val="0"/>
        <w:wordWrap/>
        <w:overflowPunct/>
        <w:topLinePunct w:val="0"/>
        <w:autoSpaceDE w:val="0"/>
        <w:autoSpaceDN w:val="0"/>
        <w:bidi w:val="0"/>
        <w:adjustRightInd w:val="0"/>
        <w:snapToGrid w:val="0"/>
        <w:spacing w:line="600" w:lineRule="exact"/>
        <w:ind w:left="631"/>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6"/>
          <w:sz w:val="31"/>
          <w:szCs w:val="31"/>
          <w:highlight w:val="none"/>
        </w:rPr>
        <w:t xml:space="preserve">7.3.1 </w:t>
      </w:r>
      <w:r>
        <w:rPr>
          <w:rFonts w:ascii="仿宋" w:hAnsi="仿宋" w:eastAsia="仿宋" w:cs="仿宋"/>
          <w:spacing w:val="6"/>
          <w:sz w:val="31"/>
          <w:szCs w:val="31"/>
          <w:highlight w:val="none"/>
        </w:rPr>
        <w:t>代建管理团队</w:t>
      </w:r>
    </w:p>
    <w:p w14:paraId="4CB2EB4D">
      <w:pPr>
        <w:keepNext w:val="0"/>
        <w:keepLines w:val="0"/>
        <w:pageBreakBefore w:val="0"/>
        <w:widowControl/>
        <w:kinsoku w:val="0"/>
        <w:wordWrap/>
        <w:overflowPunct/>
        <w:topLinePunct w:val="0"/>
        <w:autoSpaceDE w:val="0"/>
        <w:autoSpaceDN w:val="0"/>
        <w:bidi w:val="0"/>
        <w:adjustRightInd w:val="0"/>
        <w:snapToGrid w:val="0"/>
        <w:spacing w:line="600" w:lineRule="exact"/>
        <w:ind w:left="3" w:right="90" w:firstLine="626"/>
        <w:textAlignment w:val="baseline"/>
        <w:outlineLvl w:val="9"/>
        <w:rPr>
          <w:rFonts w:ascii="仿宋" w:hAnsi="仿宋" w:eastAsia="仿宋" w:cs="仿宋"/>
          <w:sz w:val="31"/>
          <w:szCs w:val="31"/>
          <w:highlight w:val="none"/>
        </w:rPr>
      </w:pPr>
      <w:r>
        <w:rPr>
          <w:rFonts w:ascii="仿宋" w:hAnsi="仿宋" w:eastAsia="仿宋" w:cs="仿宋"/>
          <w:spacing w:val="16"/>
          <w:sz w:val="31"/>
          <w:szCs w:val="31"/>
          <w:highlight w:val="none"/>
        </w:rPr>
        <w:t>（</w:t>
      </w:r>
      <w:r>
        <w:rPr>
          <w:rFonts w:ascii="仿宋" w:hAnsi="仿宋" w:eastAsia="仿宋" w:cs="仿宋"/>
          <w:spacing w:val="-61"/>
          <w:sz w:val="31"/>
          <w:szCs w:val="31"/>
          <w:highlight w:val="none"/>
        </w:rPr>
        <w:t xml:space="preserve"> </w:t>
      </w:r>
      <w:r>
        <w:rPr>
          <w:rFonts w:ascii="Times New Roman" w:hAnsi="Times New Roman" w:eastAsia="Times New Roman" w:cs="Times New Roman"/>
          <w:spacing w:val="16"/>
          <w:sz w:val="31"/>
          <w:szCs w:val="31"/>
          <w:highlight w:val="none"/>
        </w:rPr>
        <w:t>1</w:t>
      </w:r>
      <w:r>
        <w:rPr>
          <w:rFonts w:ascii="Times New Roman" w:hAnsi="Times New Roman" w:eastAsia="Times New Roman" w:cs="Times New Roman"/>
          <w:spacing w:val="-22"/>
          <w:sz w:val="31"/>
          <w:szCs w:val="31"/>
          <w:highlight w:val="none"/>
        </w:rPr>
        <w:t xml:space="preserve"> </w:t>
      </w:r>
      <w:r>
        <w:rPr>
          <w:rFonts w:ascii="仿宋" w:hAnsi="仿宋" w:eastAsia="仿宋" w:cs="仿宋"/>
          <w:spacing w:val="16"/>
          <w:sz w:val="31"/>
          <w:szCs w:val="31"/>
          <w:highlight w:val="none"/>
        </w:rPr>
        <w:t>）乙方应按投标文件中的承诺和方案组建代建</w:t>
      </w:r>
      <w:r>
        <w:rPr>
          <w:rFonts w:ascii="仿宋" w:hAnsi="仿宋" w:eastAsia="仿宋" w:cs="仿宋"/>
          <w:spacing w:val="15"/>
          <w:sz w:val="31"/>
          <w:szCs w:val="31"/>
          <w:highlight w:val="none"/>
        </w:rPr>
        <w:t>管理团</w:t>
      </w:r>
      <w:r>
        <w:rPr>
          <w:rFonts w:ascii="仿宋" w:hAnsi="仿宋" w:eastAsia="仿宋" w:cs="仿宋"/>
          <w:spacing w:val="5"/>
          <w:sz w:val="31"/>
          <w:szCs w:val="31"/>
          <w:highlight w:val="none"/>
        </w:rPr>
        <w:t>队，指派代建项目经理，配备相应岗位人员，并在合同生效后</w:t>
      </w:r>
      <w:r>
        <w:rPr>
          <w:rFonts w:ascii="仿宋" w:hAnsi="仿宋" w:eastAsia="仿宋" w:cs="仿宋"/>
          <w:spacing w:val="-50"/>
          <w:sz w:val="31"/>
          <w:szCs w:val="31"/>
          <w:highlight w:val="none"/>
        </w:rPr>
        <w:t xml:space="preserve"> </w:t>
      </w:r>
      <w:r>
        <w:rPr>
          <w:rFonts w:ascii="Times New Roman" w:hAnsi="Times New Roman" w:eastAsia="Times New Roman" w:cs="Times New Roman"/>
          <w:spacing w:val="5"/>
          <w:sz w:val="31"/>
          <w:szCs w:val="31"/>
          <w:highlight w:val="none"/>
        </w:rPr>
        <w:t>3</w:t>
      </w:r>
      <w:r>
        <w:rPr>
          <w:rFonts w:ascii="仿宋" w:hAnsi="仿宋" w:eastAsia="仿宋" w:cs="仿宋"/>
          <w:spacing w:val="15"/>
          <w:sz w:val="31"/>
          <w:szCs w:val="31"/>
          <w:highlight w:val="none"/>
        </w:rPr>
        <w:t>天内到职，项目代建管理团队应能够满足和胜</w:t>
      </w:r>
      <w:r>
        <w:rPr>
          <w:rFonts w:ascii="仿宋" w:hAnsi="仿宋" w:eastAsia="仿宋" w:cs="仿宋"/>
          <w:spacing w:val="14"/>
          <w:sz w:val="31"/>
          <w:szCs w:val="31"/>
          <w:highlight w:val="none"/>
        </w:rPr>
        <w:t>任项目代建管理</w:t>
      </w:r>
      <w:r>
        <w:rPr>
          <w:rFonts w:ascii="仿宋" w:hAnsi="仿宋" w:eastAsia="仿宋" w:cs="仿宋"/>
          <w:spacing w:val="4"/>
          <w:sz w:val="31"/>
          <w:szCs w:val="31"/>
          <w:highlight w:val="none"/>
        </w:rPr>
        <w:t>服务需要。</w:t>
      </w:r>
    </w:p>
    <w:p w14:paraId="7956E267">
      <w:pPr>
        <w:pStyle w:val="14"/>
        <w:keepNext w:val="0"/>
        <w:keepLines w:val="0"/>
        <w:pageBreakBefore w:val="0"/>
        <w:widowControl/>
        <w:kinsoku w:val="0"/>
        <w:wordWrap/>
        <w:overflowPunct/>
        <w:topLinePunct w:val="0"/>
        <w:autoSpaceDE w:val="0"/>
        <w:autoSpaceDN w:val="0"/>
        <w:bidi w:val="0"/>
        <w:adjustRightInd w:val="0"/>
        <w:snapToGrid w:val="0"/>
        <w:spacing w:line="600" w:lineRule="exact"/>
        <w:ind w:firstLine="656" w:firstLineChars="200"/>
        <w:textAlignment w:val="baseline"/>
        <w:outlineLvl w:val="9"/>
        <w:rPr>
          <w:rFonts w:ascii="仿宋" w:hAnsi="仿宋" w:eastAsia="仿宋" w:cs="仿宋"/>
          <w:sz w:val="31"/>
          <w:szCs w:val="31"/>
          <w:highlight w:val="none"/>
        </w:rPr>
      </w:pPr>
      <w:r>
        <w:rPr>
          <w:rFonts w:ascii="仿宋" w:hAnsi="仿宋" w:eastAsia="仿宋" w:cs="仿宋"/>
          <w:spacing w:val="9"/>
          <w:position w:val="2"/>
          <w:sz w:val="31"/>
          <w:szCs w:val="31"/>
          <w:highlight w:val="none"/>
        </w:rPr>
        <w:t>（</w:t>
      </w:r>
      <w:r>
        <w:rPr>
          <w:rFonts w:ascii="Times New Roman" w:hAnsi="Times New Roman" w:eastAsia="Times New Roman" w:cs="Times New Roman"/>
          <w:spacing w:val="9"/>
          <w:position w:val="2"/>
          <w:sz w:val="31"/>
          <w:szCs w:val="31"/>
          <w:highlight w:val="none"/>
        </w:rPr>
        <w:t>2</w:t>
      </w:r>
      <w:r>
        <w:rPr>
          <w:rFonts w:ascii="仿宋" w:hAnsi="仿宋" w:eastAsia="仿宋" w:cs="仿宋"/>
          <w:spacing w:val="9"/>
          <w:position w:val="2"/>
          <w:sz w:val="31"/>
          <w:szCs w:val="31"/>
          <w:highlight w:val="none"/>
        </w:rPr>
        <w:t>）乙方代建项目经理承担建设单位项目负责人的有关工</w:t>
      </w:r>
      <w:r>
        <w:rPr>
          <w:rFonts w:ascii="仿宋" w:hAnsi="仿宋" w:eastAsia="仿宋" w:cs="仿宋"/>
          <w:spacing w:val="4"/>
          <w:sz w:val="31"/>
          <w:szCs w:val="31"/>
          <w:highlight w:val="none"/>
        </w:rPr>
        <w:t>作和责任。</w:t>
      </w:r>
    </w:p>
    <w:p w14:paraId="484CA727">
      <w:pPr>
        <w:keepNext w:val="0"/>
        <w:keepLines w:val="0"/>
        <w:pageBreakBefore w:val="0"/>
        <w:widowControl/>
        <w:kinsoku w:val="0"/>
        <w:wordWrap/>
        <w:overflowPunct/>
        <w:topLinePunct w:val="0"/>
        <w:autoSpaceDE w:val="0"/>
        <w:autoSpaceDN w:val="0"/>
        <w:bidi w:val="0"/>
        <w:adjustRightInd w:val="0"/>
        <w:snapToGrid w:val="0"/>
        <w:spacing w:line="600" w:lineRule="exact"/>
        <w:ind w:left="5" w:right="1" w:firstLine="630"/>
        <w:textAlignment w:val="baseline"/>
        <w:outlineLvl w:val="9"/>
        <w:rPr>
          <w:rFonts w:ascii="仿宋" w:hAnsi="仿宋" w:eastAsia="仿宋" w:cs="仿宋"/>
          <w:sz w:val="31"/>
          <w:szCs w:val="31"/>
          <w:highlight w:val="none"/>
        </w:rPr>
      </w:pPr>
      <w:r>
        <w:rPr>
          <w:rFonts w:ascii="仿宋" w:hAnsi="仿宋" w:eastAsia="仿宋" w:cs="仿宋"/>
          <w:spacing w:val="7"/>
          <w:sz w:val="31"/>
          <w:szCs w:val="31"/>
          <w:highlight w:val="none"/>
        </w:rPr>
        <w:t>（</w:t>
      </w:r>
      <w:r>
        <w:rPr>
          <w:rFonts w:ascii="Times New Roman" w:hAnsi="Times New Roman" w:eastAsia="Times New Roman" w:cs="Times New Roman"/>
          <w:spacing w:val="7"/>
          <w:sz w:val="31"/>
          <w:szCs w:val="31"/>
          <w:highlight w:val="none"/>
        </w:rPr>
        <w:t>3</w:t>
      </w:r>
      <w:r>
        <w:rPr>
          <w:rFonts w:ascii="Times New Roman" w:hAnsi="Times New Roman" w:eastAsia="Times New Roman" w:cs="Times New Roman"/>
          <w:spacing w:val="-23"/>
          <w:sz w:val="31"/>
          <w:szCs w:val="31"/>
          <w:highlight w:val="none"/>
        </w:rPr>
        <w:t xml:space="preserve"> </w:t>
      </w:r>
      <w:r>
        <w:rPr>
          <w:rFonts w:ascii="仿宋" w:hAnsi="仿宋" w:eastAsia="仿宋" w:cs="仿宋"/>
          <w:spacing w:val="7"/>
          <w:sz w:val="31"/>
          <w:szCs w:val="31"/>
          <w:highlight w:val="none"/>
        </w:rPr>
        <w:t>）乙方代建项目经理应按合同约定，负责组织合同工作</w:t>
      </w:r>
      <w:r>
        <w:rPr>
          <w:rFonts w:ascii="仿宋" w:hAnsi="仿宋" w:eastAsia="仿宋" w:cs="仿宋"/>
          <w:spacing w:val="11"/>
          <w:sz w:val="31"/>
          <w:szCs w:val="31"/>
          <w:highlight w:val="none"/>
        </w:rPr>
        <w:t>的实施。</w:t>
      </w:r>
      <w:r>
        <w:rPr>
          <w:rFonts w:ascii="仿宋" w:hAnsi="仿宋" w:eastAsia="仿宋" w:cs="仿宋"/>
          <w:spacing w:val="-50"/>
          <w:sz w:val="31"/>
          <w:szCs w:val="31"/>
          <w:highlight w:val="none"/>
        </w:rPr>
        <w:t xml:space="preserve"> </w:t>
      </w:r>
      <w:r>
        <w:rPr>
          <w:rFonts w:ascii="仿宋" w:hAnsi="仿宋" w:eastAsia="仿宋" w:cs="仿宋"/>
          <w:spacing w:val="11"/>
          <w:sz w:val="31"/>
          <w:szCs w:val="31"/>
          <w:highlight w:val="none"/>
        </w:rPr>
        <w:t>乙方为履行合同发出的一切函件均应盖有乙方单位章或由乙方代建项目经理签字。</w:t>
      </w:r>
      <w:r>
        <w:rPr>
          <w:rFonts w:ascii="仿宋" w:hAnsi="仿宋" w:eastAsia="仿宋" w:cs="仿宋"/>
          <w:spacing w:val="-50"/>
          <w:sz w:val="31"/>
          <w:szCs w:val="31"/>
          <w:highlight w:val="none"/>
        </w:rPr>
        <w:t xml:space="preserve"> </w:t>
      </w:r>
      <w:r>
        <w:rPr>
          <w:rFonts w:ascii="仿宋" w:hAnsi="仿宋" w:eastAsia="仿宋" w:cs="仿宋"/>
          <w:spacing w:val="11"/>
          <w:sz w:val="31"/>
          <w:szCs w:val="31"/>
          <w:highlight w:val="none"/>
        </w:rPr>
        <w:t>乙方应出具书面文件明确其盖章</w:t>
      </w:r>
      <w:r>
        <w:rPr>
          <w:rFonts w:ascii="仿宋" w:hAnsi="仿宋" w:eastAsia="仿宋" w:cs="仿宋"/>
          <w:spacing w:val="7"/>
          <w:sz w:val="31"/>
          <w:szCs w:val="31"/>
          <w:highlight w:val="none"/>
        </w:rPr>
        <w:t>和签字的具体权限划分。</w:t>
      </w:r>
    </w:p>
    <w:p w14:paraId="3C5F4DC3">
      <w:pPr>
        <w:keepNext w:val="0"/>
        <w:keepLines w:val="0"/>
        <w:pageBreakBefore w:val="0"/>
        <w:widowControl/>
        <w:kinsoku w:val="0"/>
        <w:wordWrap/>
        <w:overflowPunct/>
        <w:topLinePunct w:val="0"/>
        <w:autoSpaceDE w:val="0"/>
        <w:autoSpaceDN w:val="0"/>
        <w:bidi w:val="0"/>
        <w:adjustRightInd w:val="0"/>
        <w:snapToGrid w:val="0"/>
        <w:spacing w:line="600" w:lineRule="exact"/>
        <w:ind w:left="14" w:right="1" w:firstLine="620"/>
        <w:textAlignment w:val="baseline"/>
        <w:outlineLvl w:val="9"/>
        <w:rPr>
          <w:rFonts w:ascii="仿宋" w:hAnsi="仿宋" w:eastAsia="仿宋" w:cs="仿宋"/>
          <w:sz w:val="31"/>
          <w:szCs w:val="31"/>
          <w:highlight w:val="none"/>
        </w:rPr>
      </w:pPr>
      <w:r>
        <w:rPr>
          <w:rFonts w:ascii="仿宋" w:hAnsi="仿宋" w:eastAsia="仿宋" w:cs="仿宋"/>
          <w:spacing w:val="9"/>
          <w:sz w:val="31"/>
          <w:szCs w:val="31"/>
          <w:highlight w:val="none"/>
        </w:rPr>
        <w:t>（</w:t>
      </w:r>
      <w:r>
        <w:rPr>
          <w:rFonts w:ascii="Times New Roman" w:hAnsi="Times New Roman" w:eastAsia="Times New Roman" w:cs="Times New Roman"/>
          <w:spacing w:val="9"/>
          <w:sz w:val="31"/>
          <w:szCs w:val="31"/>
          <w:highlight w:val="none"/>
        </w:rPr>
        <w:t>4</w:t>
      </w:r>
      <w:r>
        <w:rPr>
          <w:rFonts w:ascii="仿宋" w:hAnsi="仿宋" w:eastAsia="仿宋" w:cs="仿宋"/>
          <w:spacing w:val="9"/>
          <w:sz w:val="31"/>
          <w:szCs w:val="31"/>
          <w:highlight w:val="none"/>
        </w:rPr>
        <w:t>）乙方代建项目经理可以授权其下属人员履行其某项职</w:t>
      </w:r>
      <w:r>
        <w:rPr>
          <w:rFonts w:ascii="仿宋" w:hAnsi="仿宋" w:eastAsia="仿宋" w:cs="仿宋"/>
          <w:spacing w:val="8"/>
          <w:sz w:val="31"/>
          <w:szCs w:val="31"/>
          <w:highlight w:val="none"/>
        </w:rPr>
        <w:t>责，但事先应将这些人员的姓名和授权范围书面通知甲方。</w:t>
      </w:r>
    </w:p>
    <w:p w14:paraId="23F31D34">
      <w:pPr>
        <w:keepNext w:val="0"/>
        <w:keepLines w:val="0"/>
        <w:pageBreakBefore w:val="0"/>
        <w:widowControl/>
        <w:kinsoku w:val="0"/>
        <w:wordWrap/>
        <w:overflowPunct/>
        <w:topLinePunct w:val="0"/>
        <w:autoSpaceDE w:val="0"/>
        <w:autoSpaceDN w:val="0"/>
        <w:bidi w:val="0"/>
        <w:adjustRightInd w:val="0"/>
        <w:snapToGrid w:val="0"/>
        <w:spacing w:line="600" w:lineRule="exact"/>
        <w:ind w:left="5" w:right="1" w:firstLine="630"/>
        <w:textAlignment w:val="baseline"/>
        <w:outlineLvl w:val="9"/>
        <w:rPr>
          <w:rFonts w:ascii="仿宋" w:hAnsi="仿宋" w:eastAsia="仿宋" w:cs="仿宋"/>
          <w:sz w:val="31"/>
          <w:szCs w:val="31"/>
          <w:highlight w:val="none"/>
        </w:rPr>
      </w:pPr>
      <w:r>
        <w:rPr>
          <w:rFonts w:ascii="仿宋" w:hAnsi="仿宋" w:eastAsia="仿宋" w:cs="仿宋"/>
          <w:spacing w:val="7"/>
          <w:sz w:val="31"/>
          <w:szCs w:val="31"/>
          <w:highlight w:val="none"/>
        </w:rPr>
        <w:t>（</w:t>
      </w:r>
      <w:r>
        <w:rPr>
          <w:rFonts w:ascii="Times New Roman" w:hAnsi="Times New Roman" w:eastAsia="Times New Roman" w:cs="Times New Roman"/>
          <w:spacing w:val="7"/>
          <w:sz w:val="31"/>
          <w:szCs w:val="31"/>
          <w:highlight w:val="none"/>
        </w:rPr>
        <w:t>5</w:t>
      </w:r>
      <w:r>
        <w:rPr>
          <w:rFonts w:ascii="Times New Roman" w:hAnsi="Times New Roman" w:eastAsia="Times New Roman" w:cs="Times New Roman"/>
          <w:spacing w:val="-23"/>
          <w:sz w:val="31"/>
          <w:szCs w:val="31"/>
          <w:highlight w:val="none"/>
        </w:rPr>
        <w:t xml:space="preserve"> </w:t>
      </w:r>
      <w:r>
        <w:rPr>
          <w:rFonts w:ascii="仿宋" w:hAnsi="仿宋" w:eastAsia="仿宋" w:cs="仿宋"/>
          <w:spacing w:val="7"/>
          <w:sz w:val="31"/>
          <w:szCs w:val="31"/>
          <w:highlight w:val="none"/>
        </w:rPr>
        <w:t>）项目管理团队其他人员按投标文件承诺与合同约定履</w:t>
      </w:r>
      <w:r>
        <w:rPr>
          <w:rFonts w:ascii="仿宋" w:hAnsi="仿宋" w:eastAsia="仿宋" w:cs="仿宋"/>
          <w:spacing w:val="8"/>
          <w:sz w:val="31"/>
          <w:szCs w:val="31"/>
          <w:highlight w:val="none"/>
        </w:rPr>
        <w:t>行各自职责，代表乙方开展相应工作。</w:t>
      </w:r>
    </w:p>
    <w:p w14:paraId="1B372D8C">
      <w:pPr>
        <w:keepNext w:val="0"/>
        <w:keepLines w:val="0"/>
        <w:pageBreakBefore w:val="0"/>
        <w:widowControl/>
        <w:kinsoku w:val="0"/>
        <w:wordWrap/>
        <w:overflowPunct/>
        <w:topLinePunct w:val="0"/>
        <w:autoSpaceDE w:val="0"/>
        <w:autoSpaceDN w:val="0"/>
        <w:bidi w:val="0"/>
        <w:adjustRightInd w:val="0"/>
        <w:snapToGrid w:val="0"/>
        <w:spacing w:line="600" w:lineRule="exact"/>
        <w:ind w:left="3" w:firstLine="631"/>
        <w:textAlignment w:val="baseline"/>
        <w:outlineLvl w:val="9"/>
        <w:rPr>
          <w:rFonts w:hint="eastAsia" w:ascii="仿宋" w:hAnsi="仿宋" w:eastAsia="仿宋" w:cs="仿宋"/>
          <w:sz w:val="31"/>
          <w:szCs w:val="31"/>
          <w:highlight w:val="none"/>
          <w:lang w:eastAsia="zh-CN"/>
        </w:rPr>
      </w:pPr>
      <w:r>
        <w:rPr>
          <w:rFonts w:ascii="仿宋" w:hAnsi="仿宋" w:eastAsia="仿宋" w:cs="仿宋"/>
          <w:spacing w:val="9"/>
          <w:sz w:val="31"/>
          <w:szCs w:val="31"/>
          <w:highlight w:val="none"/>
        </w:rPr>
        <w:t>（</w:t>
      </w:r>
      <w:r>
        <w:rPr>
          <w:rFonts w:ascii="Times New Roman" w:hAnsi="Times New Roman" w:eastAsia="Times New Roman" w:cs="Times New Roman"/>
          <w:spacing w:val="9"/>
          <w:sz w:val="31"/>
          <w:szCs w:val="31"/>
          <w:highlight w:val="none"/>
        </w:rPr>
        <w:t>6</w:t>
      </w:r>
      <w:r>
        <w:rPr>
          <w:rFonts w:ascii="仿宋" w:hAnsi="仿宋" w:eastAsia="仿宋" w:cs="仿宋"/>
          <w:spacing w:val="9"/>
          <w:sz w:val="31"/>
          <w:szCs w:val="31"/>
          <w:highlight w:val="none"/>
        </w:rPr>
        <w:t>）乙方代建项目经理、承诺常驻人员应常驻代建项目现</w:t>
      </w:r>
      <w:r>
        <w:rPr>
          <w:rFonts w:ascii="仿宋" w:hAnsi="仿宋" w:eastAsia="仿宋" w:cs="仿宋"/>
          <w:spacing w:val="12"/>
          <w:sz w:val="31"/>
          <w:szCs w:val="31"/>
          <w:highlight w:val="none"/>
        </w:rPr>
        <w:t>场，不得擅离，</w:t>
      </w:r>
      <w:r>
        <w:rPr>
          <w:rFonts w:ascii="仿宋" w:hAnsi="仿宋" w:eastAsia="仿宋" w:cs="仿宋"/>
          <w:spacing w:val="-76"/>
          <w:sz w:val="31"/>
          <w:szCs w:val="31"/>
          <w:highlight w:val="none"/>
        </w:rPr>
        <w:t xml:space="preserve"> </w:t>
      </w:r>
      <w:bookmarkStart w:id="60" w:name="auto_fouce_21"/>
      <w:r>
        <w:rPr>
          <w:rFonts w:ascii="仿宋" w:hAnsi="仿宋" w:eastAsia="仿宋" w:cs="仿宋"/>
          <w:spacing w:val="12"/>
          <w:sz w:val="31"/>
          <w:szCs w:val="31"/>
          <w:highlight w:val="none"/>
        </w:rPr>
        <w:t>因特殊原因确需离开项目现场的，应履行书面</w:t>
      </w:r>
      <w:r>
        <w:rPr>
          <w:rFonts w:ascii="仿宋" w:hAnsi="仿宋" w:eastAsia="仿宋" w:cs="仿宋"/>
          <w:spacing w:val="17"/>
          <w:sz w:val="31"/>
          <w:szCs w:val="31"/>
          <w:highlight w:val="none"/>
        </w:rPr>
        <w:t>请假程序，经甲方同意后方可离开。每次请假期限不得超</w:t>
      </w:r>
      <w:r>
        <w:rPr>
          <w:rFonts w:ascii="仿宋" w:hAnsi="仿宋" w:eastAsia="仿宋" w:cs="仿宋"/>
          <w:spacing w:val="16"/>
          <w:sz w:val="31"/>
          <w:szCs w:val="31"/>
          <w:highlight w:val="none"/>
        </w:rPr>
        <w:t>过</w:t>
      </w:r>
      <w:r>
        <w:rPr>
          <w:rFonts w:ascii="仿宋" w:hAnsi="仿宋" w:eastAsia="仿宋" w:cs="仿宋"/>
          <w:spacing w:val="-52"/>
          <w:sz w:val="31"/>
          <w:szCs w:val="31"/>
          <w:highlight w:val="none"/>
        </w:rPr>
        <w:t xml:space="preserve"> </w:t>
      </w:r>
      <w:r>
        <w:rPr>
          <w:rFonts w:ascii="Times New Roman" w:hAnsi="Times New Roman" w:eastAsia="Times New Roman" w:cs="Times New Roman"/>
          <w:spacing w:val="16"/>
          <w:sz w:val="31"/>
          <w:szCs w:val="31"/>
          <w:highlight w:val="none"/>
        </w:rPr>
        <w:t>3</w:t>
      </w:r>
      <w:r>
        <w:rPr>
          <w:rFonts w:ascii="仿宋" w:hAnsi="仿宋" w:eastAsia="仿宋" w:cs="仿宋"/>
          <w:spacing w:val="8"/>
          <w:sz w:val="31"/>
          <w:szCs w:val="31"/>
          <w:highlight w:val="none"/>
        </w:rPr>
        <w:t>个工作日，每年度请假累计不得超过</w:t>
      </w:r>
      <w:r>
        <w:rPr>
          <w:rFonts w:ascii="Times New Roman" w:hAnsi="Times New Roman" w:eastAsia="Times New Roman" w:cs="Times New Roman"/>
          <w:spacing w:val="8"/>
          <w:sz w:val="31"/>
          <w:szCs w:val="31"/>
          <w:highlight w:val="none"/>
        </w:rPr>
        <w:t>20</w:t>
      </w:r>
      <w:r>
        <w:rPr>
          <w:rFonts w:ascii="仿宋" w:hAnsi="仿宋" w:eastAsia="仿宋" w:cs="仿宋"/>
          <w:spacing w:val="8"/>
          <w:sz w:val="31"/>
          <w:szCs w:val="31"/>
          <w:highlight w:val="none"/>
        </w:rPr>
        <w:t>日。</w:t>
      </w:r>
      <w:bookmarkEnd w:id="60"/>
      <w:r>
        <w:rPr>
          <w:rFonts w:ascii="仿宋" w:hAnsi="仿宋" w:eastAsia="仿宋" w:cs="仿宋"/>
          <w:spacing w:val="8"/>
          <w:sz w:val="31"/>
          <w:szCs w:val="31"/>
          <w:highlight w:val="none"/>
        </w:rPr>
        <w:t>单次请假超过</w:t>
      </w:r>
      <w:r>
        <w:rPr>
          <w:rFonts w:ascii="仿宋" w:hAnsi="仿宋" w:eastAsia="仿宋" w:cs="仿宋"/>
          <w:spacing w:val="-62"/>
          <w:sz w:val="31"/>
          <w:szCs w:val="31"/>
          <w:highlight w:val="none"/>
        </w:rPr>
        <w:t xml:space="preserve"> </w:t>
      </w:r>
      <w:r>
        <w:rPr>
          <w:rFonts w:ascii="Times New Roman" w:hAnsi="Times New Roman" w:eastAsia="Times New Roman" w:cs="Times New Roman"/>
          <w:spacing w:val="8"/>
          <w:sz w:val="31"/>
          <w:szCs w:val="31"/>
          <w:highlight w:val="none"/>
        </w:rPr>
        <w:t>3</w:t>
      </w:r>
      <w:r>
        <w:rPr>
          <w:rFonts w:ascii="仿宋" w:hAnsi="仿宋" w:eastAsia="仿宋" w:cs="仿宋"/>
          <w:spacing w:val="8"/>
          <w:sz w:val="31"/>
          <w:szCs w:val="31"/>
          <w:highlight w:val="none"/>
        </w:rPr>
        <w:t>个</w:t>
      </w:r>
      <w:r>
        <w:rPr>
          <w:rFonts w:ascii="仿宋" w:hAnsi="仿宋" w:eastAsia="仿宋" w:cs="仿宋"/>
          <w:spacing w:val="9"/>
          <w:sz w:val="31"/>
          <w:szCs w:val="31"/>
          <w:highlight w:val="none"/>
        </w:rPr>
        <w:t>工作日或年度请假累积超过</w:t>
      </w:r>
      <w:r>
        <w:rPr>
          <w:rFonts w:ascii="Times New Roman" w:hAnsi="Times New Roman" w:eastAsia="Times New Roman" w:cs="Times New Roman"/>
          <w:spacing w:val="9"/>
          <w:sz w:val="31"/>
          <w:szCs w:val="31"/>
          <w:highlight w:val="none"/>
        </w:rPr>
        <w:t>20</w:t>
      </w:r>
      <w:r>
        <w:rPr>
          <w:rFonts w:ascii="仿宋" w:hAnsi="仿宋" w:eastAsia="仿宋" w:cs="仿宋"/>
          <w:spacing w:val="9"/>
          <w:sz w:val="31"/>
          <w:szCs w:val="31"/>
          <w:highlight w:val="none"/>
        </w:rPr>
        <w:t>日的，应征得甲方同意</w:t>
      </w:r>
      <w:r>
        <w:rPr>
          <w:rFonts w:ascii="仿宋" w:hAnsi="仿宋" w:eastAsia="仿宋" w:cs="仿宋"/>
          <w:spacing w:val="8"/>
          <w:sz w:val="31"/>
          <w:szCs w:val="31"/>
          <w:highlight w:val="none"/>
        </w:rPr>
        <w:t>并报代建</w:t>
      </w:r>
      <w:r>
        <w:rPr>
          <w:rFonts w:ascii="仿宋" w:hAnsi="仿宋" w:eastAsia="仿宋" w:cs="仿宋"/>
          <w:spacing w:val="15"/>
          <w:sz w:val="31"/>
          <w:szCs w:val="31"/>
          <w:highlight w:val="none"/>
        </w:rPr>
        <w:t>主管部门。</w:t>
      </w:r>
      <w:bookmarkStart w:id="61" w:name="auto_fouce_22"/>
      <w:r>
        <w:rPr>
          <w:rFonts w:ascii="仿宋" w:hAnsi="仿宋" w:eastAsia="仿宋" w:cs="仿宋"/>
          <w:spacing w:val="15"/>
          <w:sz w:val="31"/>
          <w:szCs w:val="31"/>
          <w:highlight w:val="none"/>
        </w:rPr>
        <w:t>未履行上述手续擅自离岗的，视同违规变更、</w:t>
      </w:r>
      <w:r>
        <w:rPr>
          <w:rFonts w:ascii="仿宋" w:hAnsi="仿宋" w:eastAsia="仿宋" w:cs="仿宋"/>
          <w:spacing w:val="14"/>
          <w:sz w:val="31"/>
          <w:szCs w:val="31"/>
          <w:highlight w:val="none"/>
        </w:rPr>
        <w:t>撤换</w:t>
      </w:r>
      <w:r>
        <w:rPr>
          <w:rFonts w:ascii="仿宋" w:hAnsi="仿宋" w:eastAsia="仿宋" w:cs="仿宋"/>
          <w:spacing w:val="5"/>
          <w:sz w:val="31"/>
          <w:szCs w:val="31"/>
          <w:highlight w:val="none"/>
        </w:rPr>
        <w:t>项目人员。</w:t>
      </w:r>
      <w:bookmarkEnd w:id="61"/>
    </w:p>
    <w:p w14:paraId="2D9E5499">
      <w:pPr>
        <w:keepNext w:val="0"/>
        <w:keepLines w:val="0"/>
        <w:pageBreakBefore w:val="0"/>
        <w:widowControl/>
        <w:kinsoku w:val="0"/>
        <w:wordWrap/>
        <w:overflowPunct/>
        <w:topLinePunct w:val="0"/>
        <w:autoSpaceDE w:val="0"/>
        <w:autoSpaceDN w:val="0"/>
        <w:bidi w:val="0"/>
        <w:adjustRightInd w:val="0"/>
        <w:snapToGrid w:val="0"/>
        <w:spacing w:line="600" w:lineRule="exact"/>
        <w:ind w:left="636"/>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3"/>
          <w:sz w:val="31"/>
          <w:szCs w:val="31"/>
          <w:highlight w:val="none"/>
        </w:rPr>
        <w:t>7.3.2</w:t>
      </w:r>
      <w:r>
        <w:rPr>
          <w:rFonts w:ascii="Times New Roman" w:hAnsi="Times New Roman" w:eastAsia="Times New Roman" w:cs="Times New Roman"/>
          <w:b/>
          <w:bCs/>
          <w:spacing w:val="28"/>
          <w:sz w:val="31"/>
          <w:szCs w:val="31"/>
          <w:highlight w:val="none"/>
        </w:rPr>
        <w:t xml:space="preserve"> </w:t>
      </w:r>
      <w:r>
        <w:rPr>
          <w:rFonts w:ascii="仿宋" w:hAnsi="仿宋" w:eastAsia="仿宋" w:cs="仿宋"/>
          <w:spacing w:val="3"/>
          <w:sz w:val="31"/>
          <w:szCs w:val="31"/>
          <w:highlight w:val="none"/>
        </w:rPr>
        <w:t>人员撤换</w:t>
      </w:r>
    </w:p>
    <w:p w14:paraId="7099FBA7">
      <w:pPr>
        <w:keepNext w:val="0"/>
        <w:keepLines w:val="0"/>
        <w:pageBreakBefore w:val="0"/>
        <w:widowControl/>
        <w:kinsoku w:val="0"/>
        <w:wordWrap/>
        <w:overflowPunct/>
        <w:topLinePunct w:val="0"/>
        <w:autoSpaceDE w:val="0"/>
        <w:autoSpaceDN w:val="0"/>
        <w:bidi w:val="0"/>
        <w:adjustRightInd w:val="0"/>
        <w:snapToGrid w:val="0"/>
        <w:spacing w:line="600" w:lineRule="exact"/>
        <w:ind w:right="1" w:firstLine="635"/>
        <w:jc w:val="both"/>
        <w:textAlignment w:val="baseline"/>
        <w:outlineLvl w:val="9"/>
        <w:rPr>
          <w:rFonts w:ascii="仿宋" w:hAnsi="仿宋" w:eastAsia="仿宋" w:cs="仿宋"/>
          <w:sz w:val="31"/>
          <w:szCs w:val="31"/>
          <w:highlight w:val="none"/>
        </w:rPr>
      </w:pPr>
      <w:bookmarkStart w:id="62" w:name="auto_fouce_24"/>
      <w:r>
        <w:rPr>
          <w:rFonts w:ascii="仿宋" w:hAnsi="仿宋" w:eastAsia="仿宋" w:cs="仿宋"/>
          <w:spacing w:val="4"/>
          <w:sz w:val="31"/>
          <w:szCs w:val="31"/>
          <w:highlight w:val="none"/>
        </w:rPr>
        <w:t>（</w:t>
      </w:r>
      <w:r>
        <w:rPr>
          <w:rFonts w:ascii="仿宋" w:hAnsi="仿宋" w:eastAsia="仿宋" w:cs="仿宋"/>
          <w:spacing w:val="-63"/>
          <w:sz w:val="31"/>
          <w:szCs w:val="31"/>
          <w:highlight w:val="none"/>
        </w:rPr>
        <w:t xml:space="preserve"> </w:t>
      </w:r>
      <w:r>
        <w:rPr>
          <w:rFonts w:ascii="Times New Roman" w:hAnsi="Times New Roman" w:eastAsia="Times New Roman" w:cs="Times New Roman"/>
          <w:spacing w:val="4"/>
          <w:sz w:val="31"/>
          <w:szCs w:val="31"/>
          <w:highlight w:val="none"/>
        </w:rPr>
        <w:t>1</w:t>
      </w:r>
      <w:r>
        <w:rPr>
          <w:rFonts w:ascii="Times New Roman" w:hAnsi="Times New Roman" w:eastAsia="Times New Roman" w:cs="Times New Roman"/>
          <w:spacing w:val="-37"/>
          <w:sz w:val="31"/>
          <w:szCs w:val="31"/>
          <w:highlight w:val="none"/>
        </w:rPr>
        <w:t xml:space="preserve"> </w:t>
      </w:r>
      <w:r>
        <w:rPr>
          <w:rFonts w:ascii="仿宋" w:hAnsi="仿宋" w:eastAsia="仿宋" w:cs="仿宋"/>
          <w:spacing w:val="4"/>
          <w:sz w:val="31"/>
          <w:szCs w:val="31"/>
          <w:highlight w:val="none"/>
        </w:rPr>
        <w:t>）除因不可抗力、个人健康原因、国家法律法规规定其</w:t>
      </w:r>
      <w:r>
        <w:rPr>
          <w:rFonts w:ascii="仿宋" w:hAnsi="仿宋" w:eastAsia="仿宋" w:cs="仿宋"/>
          <w:spacing w:val="15"/>
          <w:sz w:val="31"/>
          <w:szCs w:val="31"/>
          <w:highlight w:val="none"/>
        </w:rPr>
        <w:t>他情形等原因，或因履职水平过低而被甲方及有权的政府机构要求撤换的情况外，投标时明确的乙方代建项目经理、管</w:t>
      </w:r>
      <w:r>
        <w:rPr>
          <w:rFonts w:ascii="仿宋" w:hAnsi="仿宋" w:eastAsia="仿宋" w:cs="仿宋"/>
          <w:spacing w:val="12"/>
          <w:sz w:val="31"/>
          <w:szCs w:val="31"/>
          <w:highlight w:val="none"/>
        </w:rPr>
        <w:t>理人员和其他不允许变更或承诺不变更的人员不得更换；</w:t>
      </w:r>
      <w:r>
        <w:rPr>
          <w:rFonts w:hint="eastAsia" w:ascii="仿宋" w:hAnsi="仿宋" w:eastAsia="仿宋" w:cs="仿宋"/>
          <w:color w:val="FF0000"/>
          <w:spacing w:val="12"/>
          <w:sz w:val="31"/>
          <w:szCs w:val="31"/>
          <w:highlight w:val="none"/>
          <w:lang w:eastAsia="zh-CN"/>
        </w:rPr>
        <w:t xml:space="preserve"> </w:t>
      </w:r>
      <w:r>
        <w:rPr>
          <w:rFonts w:ascii="仿宋" w:hAnsi="仿宋" w:eastAsia="仿宋" w:cs="仿宋"/>
          <w:spacing w:val="-72"/>
          <w:sz w:val="31"/>
          <w:szCs w:val="31"/>
          <w:highlight w:val="none"/>
        </w:rPr>
        <w:t xml:space="preserve"> </w:t>
      </w:r>
      <w:r>
        <w:rPr>
          <w:rFonts w:ascii="仿宋" w:hAnsi="仿宋" w:eastAsia="仿宋" w:cs="仿宋"/>
          <w:spacing w:val="12"/>
          <w:sz w:val="31"/>
          <w:szCs w:val="31"/>
          <w:highlight w:val="none"/>
        </w:rPr>
        <w:t>因上</w:t>
      </w:r>
      <w:r>
        <w:rPr>
          <w:rFonts w:ascii="仿宋" w:hAnsi="仿宋" w:eastAsia="仿宋" w:cs="仿宋"/>
          <w:spacing w:val="15"/>
          <w:sz w:val="31"/>
          <w:szCs w:val="31"/>
          <w:highlight w:val="none"/>
        </w:rPr>
        <w:t>述原因确需更换的，应征得甲方</w:t>
      </w:r>
      <w:r>
        <w:rPr>
          <w:rFonts w:hint="eastAsia" w:ascii="仿宋" w:hAnsi="仿宋" w:eastAsia="仿宋" w:cs="仿宋"/>
          <w:spacing w:val="15"/>
          <w:sz w:val="31"/>
          <w:szCs w:val="31"/>
          <w:highlight w:val="none"/>
          <w:lang w:val="en-US" w:eastAsia="zh-CN"/>
        </w:rPr>
        <w:t>书面</w:t>
      </w:r>
      <w:r>
        <w:rPr>
          <w:rFonts w:ascii="仿宋" w:hAnsi="仿宋" w:eastAsia="仿宋" w:cs="仿宋"/>
          <w:spacing w:val="15"/>
          <w:sz w:val="31"/>
          <w:szCs w:val="31"/>
          <w:highlight w:val="none"/>
        </w:rPr>
        <w:t>同意并报代建主管部门后，选</w:t>
      </w:r>
      <w:r>
        <w:rPr>
          <w:rFonts w:ascii="仿宋" w:hAnsi="仿宋" w:eastAsia="仿宋" w:cs="仿宋"/>
          <w:spacing w:val="11"/>
          <w:sz w:val="31"/>
          <w:szCs w:val="31"/>
          <w:highlight w:val="none"/>
        </w:rPr>
        <w:t>派不低于原人员技术实力及经验者接替其工作。</w:t>
      </w:r>
      <w:bookmarkEnd w:id="62"/>
      <w:r>
        <w:rPr>
          <w:rFonts w:ascii="仿宋" w:hAnsi="仿宋" w:eastAsia="仿宋" w:cs="仿宋"/>
          <w:spacing w:val="-61"/>
          <w:sz w:val="31"/>
          <w:szCs w:val="31"/>
          <w:highlight w:val="none"/>
        </w:rPr>
        <w:t xml:space="preserve"> </w:t>
      </w:r>
      <w:r>
        <w:rPr>
          <w:rFonts w:ascii="仿宋" w:hAnsi="仿宋" w:eastAsia="仿宋" w:cs="仿宋"/>
          <w:spacing w:val="11"/>
          <w:sz w:val="31"/>
          <w:szCs w:val="31"/>
          <w:highlight w:val="none"/>
        </w:rPr>
        <w:t>乙方代建项目</w:t>
      </w:r>
      <w:r>
        <w:rPr>
          <w:rFonts w:ascii="仿宋" w:hAnsi="仿宋" w:eastAsia="仿宋" w:cs="仿宋"/>
          <w:spacing w:val="13"/>
          <w:sz w:val="31"/>
          <w:szCs w:val="31"/>
          <w:highlight w:val="none"/>
        </w:rPr>
        <w:t>经理连续</w:t>
      </w:r>
      <w:r>
        <w:rPr>
          <w:rFonts w:ascii="仿宋" w:hAnsi="仿宋" w:eastAsia="仿宋" w:cs="仿宋"/>
          <w:spacing w:val="-57"/>
          <w:sz w:val="31"/>
          <w:szCs w:val="31"/>
          <w:highlight w:val="none"/>
        </w:rPr>
        <w:t xml:space="preserve"> </w:t>
      </w:r>
      <w:r>
        <w:rPr>
          <w:rFonts w:ascii="Times New Roman" w:hAnsi="Times New Roman" w:eastAsia="Times New Roman" w:cs="Times New Roman"/>
          <w:spacing w:val="13"/>
          <w:sz w:val="31"/>
          <w:szCs w:val="31"/>
          <w:highlight w:val="none"/>
        </w:rPr>
        <w:t>3</w:t>
      </w:r>
      <w:r>
        <w:rPr>
          <w:rFonts w:ascii="仿宋" w:hAnsi="仿宋" w:eastAsia="仿宋" w:cs="仿宋"/>
          <w:spacing w:val="13"/>
          <w:sz w:val="31"/>
          <w:szCs w:val="31"/>
          <w:highlight w:val="none"/>
        </w:rPr>
        <w:t>天以上不能履行职责的，应事先</w:t>
      </w:r>
      <w:r>
        <w:rPr>
          <w:rFonts w:ascii="仿宋" w:hAnsi="仿宋" w:eastAsia="仿宋" w:cs="仿宋"/>
          <w:spacing w:val="12"/>
          <w:sz w:val="31"/>
          <w:szCs w:val="31"/>
          <w:highlight w:val="none"/>
        </w:rPr>
        <w:t>征得甲方同意，并</w:t>
      </w:r>
      <w:r>
        <w:rPr>
          <w:rFonts w:ascii="仿宋" w:hAnsi="仿宋" w:eastAsia="仿宋" w:cs="仿宋"/>
          <w:spacing w:val="7"/>
          <w:sz w:val="31"/>
          <w:szCs w:val="31"/>
          <w:highlight w:val="none"/>
        </w:rPr>
        <w:t>委派代表临时代行其职责。</w:t>
      </w:r>
    </w:p>
    <w:p w14:paraId="109E5714">
      <w:pPr>
        <w:keepNext w:val="0"/>
        <w:keepLines w:val="0"/>
        <w:pageBreakBefore w:val="0"/>
        <w:widowControl/>
        <w:kinsoku w:val="0"/>
        <w:wordWrap/>
        <w:overflowPunct/>
        <w:topLinePunct w:val="0"/>
        <w:autoSpaceDE w:val="0"/>
        <w:autoSpaceDN w:val="0"/>
        <w:bidi w:val="0"/>
        <w:adjustRightInd w:val="0"/>
        <w:snapToGrid w:val="0"/>
        <w:spacing w:line="600" w:lineRule="exact"/>
        <w:ind w:firstLine="632"/>
        <w:jc w:val="both"/>
        <w:textAlignment w:val="baseline"/>
        <w:outlineLvl w:val="9"/>
        <w:rPr>
          <w:rFonts w:ascii="仿宋" w:hAnsi="仿宋" w:eastAsia="仿宋" w:cs="仿宋"/>
          <w:sz w:val="31"/>
          <w:szCs w:val="31"/>
          <w:highlight w:val="none"/>
        </w:rPr>
      </w:pPr>
      <w:r>
        <w:rPr>
          <w:rFonts w:ascii="仿宋" w:hAnsi="仿宋" w:eastAsia="仿宋" w:cs="仿宋"/>
          <w:spacing w:val="9"/>
          <w:sz w:val="31"/>
          <w:szCs w:val="31"/>
          <w:highlight w:val="none"/>
        </w:rPr>
        <w:t>（</w:t>
      </w:r>
      <w:r>
        <w:rPr>
          <w:rFonts w:ascii="Times New Roman" w:hAnsi="Times New Roman" w:eastAsia="Times New Roman" w:cs="Times New Roman"/>
          <w:spacing w:val="9"/>
          <w:sz w:val="31"/>
          <w:szCs w:val="31"/>
          <w:highlight w:val="none"/>
        </w:rPr>
        <w:t>2</w:t>
      </w:r>
      <w:r>
        <w:rPr>
          <w:rFonts w:ascii="仿宋" w:hAnsi="仿宋" w:eastAsia="仿宋" w:cs="仿宋"/>
          <w:spacing w:val="9"/>
          <w:sz w:val="31"/>
          <w:szCs w:val="31"/>
          <w:highlight w:val="none"/>
        </w:rPr>
        <w:t>）乙方应对其他人员进行有效管理。对投标时允许变更</w:t>
      </w:r>
      <w:r>
        <w:rPr>
          <w:rFonts w:ascii="仿宋" w:hAnsi="仿宋" w:eastAsia="仿宋" w:cs="仿宋"/>
          <w:spacing w:val="15"/>
          <w:sz w:val="31"/>
          <w:szCs w:val="31"/>
          <w:highlight w:val="none"/>
        </w:rPr>
        <w:t>的人员进行更换时，替换人员的资格条件和要求应不低于原投标文件中拟任人员的资格条件和要求，并须书面告知甲方和代</w:t>
      </w:r>
      <w:r>
        <w:rPr>
          <w:rFonts w:ascii="仿宋" w:hAnsi="仿宋" w:eastAsia="仿宋" w:cs="仿宋"/>
          <w:spacing w:val="6"/>
          <w:sz w:val="31"/>
          <w:szCs w:val="31"/>
          <w:highlight w:val="none"/>
        </w:rPr>
        <w:t>建主管部门。</w:t>
      </w:r>
    </w:p>
    <w:p w14:paraId="5E0EBEFE">
      <w:pPr>
        <w:keepNext w:val="0"/>
        <w:keepLines w:val="0"/>
        <w:pageBreakBefore w:val="0"/>
        <w:widowControl/>
        <w:kinsoku w:val="0"/>
        <w:wordWrap/>
        <w:overflowPunct/>
        <w:topLinePunct w:val="0"/>
        <w:autoSpaceDE w:val="0"/>
        <w:autoSpaceDN w:val="0"/>
        <w:bidi w:val="0"/>
        <w:adjustRightInd w:val="0"/>
        <w:snapToGrid w:val="0"/>
        <w:spacing w:line="600" w:lineRule="exact"/>
        <w:ind w:left="633"/>
        <w:textAlignment w:val="baseline"/>
        <w:outlineLvl w:val="9"/>
        <w:rPr>
          <w:rFonts w:ascii="仿宋" w:hAnsi="仿宋" w:eastAsia="仿宋" w:cs="仿宋"/>
          <w:sz w:val="31"/>
          <w:szCs w:val="31"/>
          <w:highlight w:val="none"/>
        </w:rPr>
      </w:pPr>
      <w:bookmarkStart w:id="63" w:name="auto_fouce_26"/>
      <w:r>
        <w:rPr>
          <w:rFonts w:ascii="Times New Roman" w:hAnsi="Times New Roman" w:eastAsia="Times New Roman" w:cs="Times New Roman"/>
          <w:b/>
          <w:bCs/>
          <w:spacing w:val="3"/>
          <w:sz w:val="31"/>
          <w:szCs w:val="31"/>
          <w:highlight w:val="none"/>
        </w:rPr>
        <w:t>7.4</w:t>
      </w:r>
      <w:r>
        <w:rPr>
          <w:rFonts w:ascii="Times New Roman" w:hAnsi="Times New Roman" w:eastAsia="Times New Roman" w:cs="Times New Roman"/>
          <w:b/>
          <w:bCs/>
          <w:spacing w:val="21"/>
          <w:sz w:val="31"/>
          <w:szCs w:val="31"/>
          <w:highlight w:val="none"/>
        </w:rPr>
        <w:t xml:space="preserve"> </w:t>
      </w:r>
      <w:r>
        <w:rPr>
          <w:rFonts w:ascii="仿宋" w:hAnsi="仿宋" w:eastAsia="仿宋" w:cs="仿宋"/>
          <w:b/>
          <w:bCs/>
          <w:spacing w:val="3"/>
          <w:sz w:val="31"/>
          <w:szCs w:val="31"/>
          <w:highlight w:val="none"/>
        </w:rPr>
        <w:t>分包和转包</w:t>
      </w:r>
    </w:p>
    <w:p w14:paraId="08273812">
      <w:pPr>
        <w:keepNext w:val="0"/>
        <w:keepLines w:val="0"/>
        <w:pageBreakBefore w:val="0"/>
        <w:widowControl/>
        <w:kinsoku w:val="0"/>
        <w:wordWrap/>
        <w:overflowPunct/>
        <w:topLinePunct w:val="0"/>
        <w:autoSpaceDE w:val="0"/>
        <w:autoSpaceDN w:val="0"/>
        <w:bidi w:val="0"/>
        <w:adjustRightInd w:val="0"/>
        <w:snapToGrid w:val="0"/>
        <w:spacing w:line="600" w:lineRule="exact"/>
        <w:ind w:right="45"/>
        <w:jc w:val="right"/>
        <w:textAlignment w:val="baseline"/>
        <w:outlineLvl w:val="9"/>
        <w:rPr>
          <w:rFonts w:hint="default" w:ascii="仿宋" w:hAnsi="仿宋" w:eastAsia="仿宋" w:cs="仿宋"/>
          <w:sz w:val="31"/>
          <w:szCs w:val="31"/>
          <w:highlight w:val="none"/>
          <w:lang w:eastAsia="zh-CN"/>
        </w:rPr>
      </w:pPr>
      <w:r>
        <w:rPr>
          <w:rFonts w:ascii="仿宋" w:hAnsi="仿宋" w:eastAsia="仿宋" w:cs="仿宋"/>
          <w:sz w:val="31"/>
          <w:szCs w:val="31"/>
          <w:highlight w:val="none"/>
        </w:rPr>
        <w:t>乙方不得将其代建工作的全部或部分分包或转包给第三人。</w:t>
      </w:r>
      <w:bookmarkEnd w:id="63"/>
    </w:p>
    <w:p w14:paraId="2066B1B1">
      <w:pPr>
        <w:keepNext w:val="0"/>
        <w:keepLines w:val="0"/>
        <w:pageBreakBefore w:val="0"/>
        <w:widowControl/>
        <w:kinsoku w:val="0"/>
        <w:wordWrap/>
        <w:overflowPunct/>
        <w:topLinePunct w:val="0"/>
        <w:autoSpaceDE w:val="0"/>
        <w:autoSpaceDN w:val="0"/>
        <w:bidi w:val="0"/>
        <w:adjustRightInd w:val="0"/>
        <w:snapToGrid w:val="0"/>
        <w:spacing w:line="600" w:lineRule="exact"/>
        <w:ind w:left="633"/>
        <w:textAlignment w:val="baseline"/>
        <w:outlineLvl w:val="9"/>
        <w:rPr>
          <w:rFonts w:hint="default" w:ascii="仿宋" w:hAnsi="仿宋" w:eastAsia="仿宋" w:cs="仿宋"/>
          <w:b/>
          <w:bCs/>
          <w:spacing w:val="4"/>
          <w:sz w:val="31"/>
          <w:szCs w:val="31"/>
          <w:highlight w:val="none"/>
          <w:lang w:eastAsia="zh-CN"/>
        </w:rPr>
      </w:pPr>
      <w:r>
        <w:rPr>
          <w:rFonts w:ascii="Times New Roman" w:hAnsi="Times New Roman" w:eastAsia="Times New Roman" w:cs="Times New Roman"/>
          <w:b/>
          <w:bCs/>
          <w:spacing w:val="4"/>
          <w:sz w:val="31"/>
          <w:szCs w:val="31"/>
          <w:highlight w:val="none"/>
        </w:rPr>
        <w:t>7.5</w:t>
      </w:r>
      <w:r>
        <w:rPr>
          <w:rFonts w:ascii="Times New Roman" w:hAnsi="Times New Roman" w:eastAsia="Times New Roman" w:cs="Times New Roman"/>
          <w:b/>
          <w:bCs/>
          <w:spacing w:val="30"/>
          <w:sz w:val="31"/>
          <w:szCs w:val="31"/>
          <w:highlight w:val="none"/>
        </w:rPr>
        <w:t xml:space="preserve"> </w:t>
      </w:r>
      <w:r>
        <w:rPr>
          <w:rFonts w:ascii="仿宋" w:hAnsi="仿宋" w:eastAsia="仿宋" w:cs="仿宋"/>
          <w:b/>
          <w:bCs/>
          <w:spacing w:val="4"/>
          <w:sz w:val="31"/>
          <w:szCs w:val="31"/>
          <w:highlight w:val="none"/>
        </w:rPr>
        <w:t>报告制度和接受监督</w:t>
      </w:r>
    </w:p>
    <w:p w14:paraId="2A4BBA15">
      <w:pPr>
        <w:keepNext w:val="0"/>
        <w:keepLines w:val="0"/>
        <w:pageBreakBefore w:val="0"/>
        <w:widowControl/>
        <w:kinsoku w:val="0"/>
        <w:wordWrap/>
        <w:overflowPunct/>
        <w:topLinePunct w:val="0"/>
        <w:autoSpaceDE w:val="0"/>
        <w:autoSpaceDN w:val="0"/>
        <w:bidi w:val="0"/>
        <w:adjustRightInd w:val="0"/>
        <w:snapToGrid w:val="0"/>
        <w:spacing w:line="600" w:lineRule="exact"/>
        <w:ind w:left="2" w:firstLine="682"/>
        <w:jc w:val="both"/>
        <w:textAlignment w:val="baseline"/>
        <w:outlineLvl w:val="9"/>
        <w:rPr>
          <w:rFonts w:ascii="仿宋" w:hAnsi="仿宋" w:eastAsia="仿宋" w:cs="仿宋"/>
          <w:sz w:val="31"/>
          <w:szCs w:val="31"/>
          <w:highlight w:val="none"/>
        </w:rPr>
      </w:pPr>
      <w:bookmarkStart w:id="64" w:name="auto_fouce_28"/>
      <w:r>
        <w:rPr>
          <w:rFonts w:ascii="仿宋" w:hAnsi="仿宋" w:eastAsia="仿宋" w:cs="仿宋"/>
          <w:spacing w:val="13"/>
          <w:sz w:val="31"/>
          <w:szCs w:val="31"/>
          <w:highlight w:val="none"/>
        </w:rPr>
        <w:t>乙方应按代建主管部门的要求，每月按时报送项目实施情</w:t>
      </w:r>
      <w:r>
        <w:rPr>
          <w:rFonts w:ascii="仿宋" w:hAnsi="仿宋" w:eastAsia="仿宋" w:cs="仿宋"/>
          <w:spacing w:val="15"/>
          <w:sz w:val="31"/>
          <w:szCs w:val="31"/>
          <w:highlight w:val="none"/>
        </w:rPr>
        <w:t>况，并将招投标、政府采购情况、合同签订情况按有关</w:t>
      </w:r>
      <w:r>
        <w:rPr>
          <w:rFonts w:ascii="仿宋" w:hAnsi="仿宋" w:eastAsia="仿宋" w:cs="仿宋"/>
          <w:spacing w:val="14"/>
          <w:sz w:val="31"/>
          <w:szCs w:val="31"/>
          <w:highlight w:val="none"/>
        </w:rPr>
        <w:t>规定及</w:t>
      </w:r>
      <w:r>
        <w:rPr>
          <w:rFonts w:ascii="仿宋" w:hAnsi="仿宋" w:eastAsia="仿宋" w:cs="仿宋"/>
          <w:spacing w:val="15"/>
          <w:sz w:val="31"/>
          <w:szCs w:val="31"/>
          <w:highlight w:val="none"/>
        </w:rPr>
        <w:t>时报告</w:t>
      </w:r>
      <w:r>
        <w:rPr>
          <w:rFonts w:hint="eastAsia" w:ascii="仿宋" w:hAnsi="仿宋" w:eastAsia="仿宋" w:cs="仿宋"/>
          <w:spacing w:val="15"/>
          <w:sz w:val="31"/>
          <w:szCs w:val="31"/>
          <w:highlight w:val="none"/>
          <w:lang w:eastAsia="zh-CN"/>
        </w:rPr>
        <w:t>发改委代建中心</w:t>
      </w:r>
      <w:r>
        <w:rPr>
          <w:rFonts w:ascii="仿宋" w:hAnsi="仿宋" w:eastAsia="仿宋" w:cs="仿宋"/>
          <w:spacing w:val="15"/>
          <w:sz w:val="31"/>
          <w:szCs w:val="31"/>
          <w:highlight w:val="none"/>
        </w:rPr>
        <w:t>、财政以及相关行业管理部门，遇到合</w:t>
      </w:r>
      <w:r>
        <w:rPr>
          <w:rFonts w:ascii="仿宋" w:hAnsi="仿宋" w:eastAsia="仿宋" w:cs="仿宋"/>
          <w:spacing w:val="14"/>
          <w:sz w:val="31"/>
          <w:szCs w:val="31"/>
          <w:highlight w:val="none"/>
        </w:rPr>
        <w:t>同专用</w:t>
      </w:r>
      <w:r>
        <w:rPr>
          <w:rFonts w:ascii="仿宋" w:hAnsi="仿宋" w:eastAsia="仿宋" w:cs="仿宋"/>
          <w:spacing w:val="15"/>
          <w:sz w:val="31"/>
          <w:szCs w:val="31"/>
          <w:highlight w:val="none"/>
        </w:rPr>
        <w:t>条款约定的重大事项应按规定的时间提前报告。</w:t>
      </w:r>
      <w:bookmarkEnd w:id="64"/>
      <w:r>
        <w:rPr>
          <w:rFonts w:ascii="仿宋" w:hAnsi="仿宋" w:eastAsia="仿宋" w:cs="仿宋"/>
          <w:spacing w:val="15"/>
          <w:sz w:val="31"/>
          <w:szCs w:val="31"/>
          <w:highlight w:val="none"/>
        </w:rPr>
        <w:t>在代建</w:t>
      </w:r>
      <w:r>
        <w:rPr>
          <w:rFonts w:ascii="仿宋" w:hAnsi="仿宋" w:eastAsia="仿宋" w:cs="仿宋"/>
          <w:spacing w:val="14"/>
          <w:sz w:val="31"/>
          <w:szCs w:val="31"/>
          <w:highlight w:val="none"/>
        </w:rPr>
        <w:t>周期内</w:t>
      </w:r>
      <w:r>
        <w:rPr>
          <w:rFonts w:ascii="仿宋" w:hAnsi="仿宋" w:eastAsia="仿宋" w:cs="仿宋"/>
          <w:spacing w:val="8"/>
          <w:sz w:val="31"/>
          <w:szCs w:val="31"/>
          <w:highlight w:val="none"/>
        </w:rPr>
        <w:t>接受代建主管部门的监管评价。</w:t>
      </w:r>
    </w:p>
    <w:p w14:paraId="4B61E7FE">
      <w:pPr>
        <w:keepNext w:val="0"/>
        <w:keepLines w:val="0"/>
        <w:pageBreakBefore w:val="0"/>
        <w:widowControl/>
        <w:kinsoku w:val="0"/>
        <w:wordWrap/>
        <w:overflowPunct/>
        <w:topLinePunct w:val="0"/>
        <w:autoSpaceDE w:val="0"/>
        <w:autoSpaceDN w:val="0"/>
        <w:bidi w:val="0"/>
        <w:adjustRightInd w:val="0"/>
        <w:snapToGrid w:val="0"/>
        <w:spacing w:line="600" w:lineRule="exact"/>
        <w:ind w:left="633"/>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3"/>
          <w:sz w:val="31"/>
          <w:szCs w:val="31"/>
          <w:highlight w:val="none"/>
        </w:rPr>
        <w:t>7.6</w:t>
      </w:r>
      <w:r>
        <w:rPr>
          <w:rFonts w:ascii="Times New Roman" w:hAnsi="Times New Roman" w:eastAsia="Times New Roman" w:cs="Times New Roman"/>
          <w:b/>
          <w:bCs/>
          <w:spacing w:val="18"/>
          <w:sz w:val="31"/>
          <w:szCs w:val="31"/>
          <w:highlight w:val="none"/>
        </w:rPr>
        <w:t xml:space="preserve"> </w:t>
      </w:r>
      <w:r>
        <w:rPr>
          <w:rFonts w:ascii="仿宋" w:hAnsi="仿宋" w:eastAsia="仿宋" w:cs="仿宋"/>
          <w:b/>
          <w:bCs/>
          <w:spacing w:val="3"/>
          <w:sz w:val="31"/>
          <w:szCs w:val="31"/>
          <w:highlight w:val="none"/>
        </w:rPr>
        <w:t>其他义务</w:t>
      </w:r>
    </w:p>
    <w:p w14:paraId="2F3E0567">
      <w:pPr>
        <w:keepNext w:val="0"/>
        <w:keepLines w:val="0"/>
        <w:pageBreakBefore w:val="0"/>
        <w:widowControl/>
        <w:kinsoku w:val="0"/>
        <w:wordWrap/>
        <w:overflowPunct/>
        <w:topLinePunct w:val="0"/>
        <w:autoSpaceDE w:val="0"/>
        <w:autoSpaceDN w:val="0"/>
        <w:bidi w:val="0"/>
        <w:adjustRightInd w:val="0"/>
        <w:snapToGrid w:val="0"/>
        <w:spacing w:line="600" w:lineRule="exact"/>
        <w:ind w:left="639"/>
        <w:textAlignment w:val="baseline"/>
        <w:outlineLvl w:val="9"/>
        <w:rPr>
          <w:rFonts w:ascii="仿宋" w:hAnsi="仿宋" w:eastAsia="仿宋" w:cs="仿宋"/>
          <w:sz w:val="31"/>
          <w:szCs w:val="31"/>
          <w:highlight w:val="none"/>
        </w:rPr>
      </w:pPr>
      <w:r>
        <w:rPr>
          <w:rFonts w:ascii="仿宋" w:hAnsi="仿宋" w:eastAsia="仿宋" w:cs="仿宋"/>
          <w:spacing w:val="8"/>
          <w:sz w:val="31"/>
          <w:szCs w:val="31"/>
          <w:highlight w:val="none"/>
        </w:rPr>
        <w:t>履行合同其他条款约定的义务。</w:t>
      </w:r>
    </w:p>
    <w:p w14:paraId="2573060D">
      <w:pPr>
        <w:pStyle w:val="14"/>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outlineLvl w:val="9"/>
        <w:rPr>
          <w:highlight w:val="none"/>
        </w:rPr>
      </w:pPr>
    </w:p>
    <w:p w14:paraId="279874BD">
      <w:pPr>
        <w:keepNext w:val="0"/>
        <w:keepLines w:val="0"/>
        <w:pageBreakBefore w:val="0"/>
        <w:widowControl/>
        <w:kinsoku w:val="0"/>
        <w:wordWrap/>
        <w:overflowPunct/>
        <w:topLinePunct w:val="0"/>
        <w:autoSpaceDE w:val="0"/>
        <w:autoSpaceDN w:val="0"/>
        <w:bidi w:val="0"/>
        <w:adjustRightInd w:val="0"/>
        <w:snapToGrid w:val="0"/>
        <w:spacing w:line="600" w:lineRule="exact"/>
        <w:ind w:left="2808"/>
        <w:textAlignment w:val="baseline"/>
        <w:outlineLvl w:val="9"/>
        <w:rPr>
          <w:rFonts w:ascii="楷体" w:hAnsi="楷体" w:eastAsia="楷体" w:cs="楷体"/>
          <w:sz w:val="31"/>
          <w:szCs w:val="31"/>
          <w:highlight w:val="none"/>
        </w:rPr>
      </w:pPr>
      <w:r>
        <w:rPr>
          <w:rFonts w:ascii="楷体" w:hAnsi="楷体" w:eastAsia="楷体" w:cs="楷体"/>
          <w:b/>
          <w:bCs/>
          <w:spacing w:val="4"/>
          <w:sz w:val="31"/>
          <w:szCs w:val="31"/>
          <w:highlight w:val="none"/>
        </w:rPr>
        <w:t>第四节</w:t>
      </w:r>
      <w:r>
        <w:rPr>
          <w:rFonts w:ascii="楷体" w:hAnsi="楷体" w:eastAsia="楷体" w:cs="楷体"/>
          <w:spacing w:val="4"/>
          <w:sz w:val="31"/>
          <w:szCs w:val="31"/>
          <w:highlight w:val="none"/>
        </w:rPr>
        <w:t xml:space="preserve">  </w:t>
      </w:r>
      <w:r>
        <w:rPr>
          <w:rFonts w:ascii="楷体" w:hAnsi="楷体" w:eastAsia="楷体" w:cs="楷体"/>
          <w:b/>
          <w:bCs/>
          <w:spacing w:val="4"/>
          <w:sz w:val="31"/>
          <w:szCs w:val="31"/>
          <w:highlight w:val="none"/>
        </w:rPr>
        <w:t>代建过程管理</w:t>
      </w:r>
    </w:p>
    <w:p w14:paraId="5234496D">
      <w:pPr>
        <w:pStyle w:val="14"/>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outlineLvl w:val="9"/>
        <w:rPr>
          <w:highlight w:val="none"/>
        </w:rPr>
      </w:pPr>
    </w:p>
    <w:p w14:paraId="01303925">
      <w:pPr>
        <w:keepNext w:val="0"/>
        <w:keepLines w:val="0"/>
        <w:pageBreakBefore w:val="0"/>
        <w:widowControl/>
        <w:kinsoku w:val="0"/>
        <w:wordWrap/>
        <w:overflowPunct/>
        <w:topLinePunct w:val="0"/>
        <w:autoSpaceDE w:val="0"/>
        <w:autoSpaceDN w:val="0"/>
        <w:bidi w:val="0"/>
        <w:adjustRightInd w:val="0"/>
        <w:snapToGrid w:val="0"/>
        <w:spacing w:line="600" w:lineRule="exact"/>
        <w:ind w:left="640"/>
        <w:textAlignment w:val="baseline"/>
        <w:outlineLvl w:val="9"/>
        <w:rPr>
          <w:rFonts w:ascii="黑体" w:hAnsi="黑体" w:eastAsia="黑体" w:cs="黑体"/>
          <w:sz w:val="31"/>
          <w:szCs w:val="31"/>
          <w:highlight w:val="none"/>
        </w:rPr>
      </w:pPr>
      <w:r>
        <w:rPr>
          <w:rFonts w:ascii="黑体" w:hAnsi="黑体" w:eastAsia="黑体" w:cs="黑体"/>
          <w:spacing w:val="8"/>
          <w:sz w:val="31"/>
          <w:szCs w:val="31"/>
          <w:highlight w:val="none"/>
        </w:rPr>
        <w:t>第八条  开始工作和代建周期</w:t>
      </w:r>
    </w:p>
    <w:p w14:paraId="04837275">
      <w:pPr>
        <w:keepNext w:val="0"/>
        <w:keepLines w:val="0"/>
        <w:pageBreakBefore w:val="0"/>
        <w:widowControl/>
        <w:kinsoku w:val="0"/>
        <w:wordWrap/>
        <w:overflowPunct/>
        <w:topLinePunct w:val="0"/>
        <w:autoSpaceDE w:val="0"/>
        <w:autoSpaceDN w:val="0"/>
        <w:bidi w:val="0"/>
        <w:adjustRightInd w:val="0"/>
        <w:snapToGrid w:val="0"/>
        <w:spacing w:line="600" w:lineRule="exact"/>
        <w:ind w:left="637"/>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1"/>
          <w:sz w:val="31"/>
          <w:szCs w:val="31"/>
          <w:highlight w:val="none"/>
        </w:rPr>
        <w:t>8.1</w:t>
      </w:r>
      <w:r>
        <w:rPr>
          <w:rFonts w:ascii="Times New Roman" w:hAnsi="Times New Roman" w:eastAsia="Times New Roman" w:cs="Times New Roman"/>
          <w:b/>
          <w:bCs/>
          <w:spacing w:val="28"/>
          <w:w w:val="101"/>
          <w:sz w:val="31"/>
          <w:szCs w:val="31"/>
          <w:highlight w:val="none"/>
        </w:rPr>
        <w:t xml:space="preserve"> </w:t>
      </w:r>
      <w:r>
        <w:rPr>
          <w:rFonts w:ascii="仿宋" w:hAnsi="仿宋" w:eastAsia="仿宋" w:cs="仿宋"/>
          <w:b/>
          <w:bCs/>
          <w:spacing w:val="1"/>
          <w:sz w:val="31"/>
          <w:szCs w:val="31"/>
          <w:highlight w:val="none"/>
        </w:rPr>
        <w:t>开始工作</w:t>
      </w:r>
    </w:p>
    <w:p w14:paraId="34A78413">
      <w:pPr>
        <w:keepNext w:val="0"/>
        <w:keepLines w:val="0"/>
        <w:pageBreakBefore w:val="0"/>
        <w:widowControl/>
        <w:kinsoku w:val="0"/>
        <w:wordWrap/>
        <w:overflowPunct/>
        <w:topLinePunct w:val="0"/>
        <w:autoSpaceDE w:val="0"/>
        <w:autoSpaceDN w:val="0"/>
        <w:bidi w:val="0"/>
        <w:adjustRightInd w:val="0"/>
        <w:snapToGrid w:val="0"/>
        <w:spacing w:line="600" w:lineRule="exact"/>
        <w:ind w:left="638"/>
        <w:textAlignment w:val="baseline"/>
        <w:outlineLvl w:val="9"/>
        <w:rPr>
          <w:rFonts w:ascii="仿宋" w:hAnsi="仿宋" w:eastAsia="仿宋" w:cs="仿宋"/>
          <w:sz w:val="31"/>
          <w:szCs w:val="31"/>
          <w:highlight w:val="none"/>
        </w:rPr>
      </w:pPr>
      <w:r>
        <w:rPr>
          <w:rFonts w:ascii="仿宋" w:hAnsi="仿宋" w:eastAsia="仿宋" w:cs="仿宋"/>
          <w:spacing w:val="8"/>
          <w:sz w:val="31"/>
          <w:szCs w:val="31"/>
          <w:highlight w:val="none"/>
        </w:rPr>
        <w:t>代建合同生效之日即是代建工作开始之时。</w:t>
      </w:r>
    </w:p>
    <w:p w14:paraId="4E94536D">
      <w:pPr>
        <w:keepNext w:val="0"/>
        <w:keepLines w:val="0"/>
        <w:pageBreakBefore w:val="0"/>
        <w:widowControl/>
        <w:tabs>
          <w:tab w:val="center" w:pos="4388"/>
        </w:tabs>
        <w:kinsoku w:val="0"/>
        <w:wordWrap/>
        <w:overflowPunct/>
        <w:topLinePunct w:val="0"/>
        <w:autoSpaceDE w:val="0"/>
        <w:autoSpaceDN w:val="0"/>
        <w:bidi w:val="0"/>
        <w:adjustRightInd w:val="0"/>
        <w:snapToGrid w:val="0"/>
        <w:spacing w:line="600" w:lineRule="exact"/>
        <w:ind w:left="637"/>
        <w:textAlignment w:val="baseline"/>
        <w:outlineLvl w:val="9"/>
        <w:rPr>
          <w:highlight w:val="none"/>
        </w:rPr>
      </w:pPr>
      <w:r>
        <w:rPr>
          <w:rFonts w:ascii="Times New Roman" w:hAnsi="Times New Roman" w:eastAsia="Times New Roman" w:cs="Times New Roman"/>
          <w:b/>
          <w:bCs/>
          <w:spacing w:val="5"/>
          <w:sz w:val="31"/>
          <w:szCs w:val="31"/>
          <w:highlight w:val="none"/>
        </w:rPr>
        <w:t xml:space="preserve">8.2 </w:t>
      </w:r>
      <w:r>
        <w:rPr>
          <w:rFonts w:ascii="仿宋" w:hAnsi="仿宋" w:eastAsia="仿宋" w:cs="仿宋"/>
          <w:b/>
          <w:bCs/>
          <w:spacing w:val="5"/>
          <w:sz w:val="31"/>
          <w:szCs w:val="31"/>
          <w:highlight w:val="none"/>
        </w:rPr>
        <w:t>代建周期的完成</w:t>
      </w:r>
    </w:p>
    <w:p w14:paraId="5F51B065">
      <w:pPr>
        <w:keepNext w:val="0"/>
        <w:keepLines w:val="0"/>
        <w:pageBreakBefore w:val="0"/>
        <w:widowControl/>
        <w:kinsoku w:val="0"/>
        <w:wordWrap/>
        <w:overflowPunct/>
        <w:topLinePunct w:val="0"/>
        <w:autoSpaceDE w:val="0"/>
        <w:autoSpaceDN w:val="0"/>
        <w:bidi w:val="0"/>
        <w:adjustRightInd w:val="0"/>
        <w:snapToGrid w:val="0"/>
        <w:spacing w:line="600" w:lineRule="exact"/>
        <w:ind w:left="6" w:right="83" w:firstLine="680"/>
        <w:jc w:val="both"/>
        <w:textAlignment w:val="baseline"/>
        <w:outlineLvl w:val="9"/>
        <w:rPr>
          <w:rFonts w:ascii="仿宋" w:hAnsi="仿宋" w:eastAsia="仿宋" w:cs="仿宋"/>
          <w:sz w:val="31"/>
          <w:szCs w:val="31"/>
          <w:highlight w:val="none"/>
        </w:rPr>
      </w:pPr>
      <w:r>
        <w:rPr>
          <w:rFonts w:ascii="仿宋" w:hAnsi="仿宋" w:eastAsia="仿宋" w:cs="仿宋"/>
          <w:spacing w:val="10"/>
          <w:sz w:val="31"/>
          <w:szCs w:val="31"/>
          <w:highlight w:val="none"/>
        </w:rPr>
        <w:t>甲方颁发实体移交证书之日起即代表代建周期结束，</w:t>
      </w:r>
      <w:r>
        <w:rPr>
          <w:rFonts w:ascii="仿宋" w:hAnsi="仿宋" w:eastAsia="仿宋" w:cs="仿宋"/>
          <w:spacing w:val="-67"/>
          <w:sz w:val="31"/>
          <w:szCs w:val="31"/>
          <w:highlight w:val="none"/>
        </w:rPr>
        <w:t xml:space="preserve"> </w:t>
      </w:r>
      <w:r>
        <w:rPr>
          <w:rFonts w:ascii="仿宋" w:hAnsi="仿宋" w:eastAsia="仿宋" w:cs="仿宋"/>
          <w:spacing w:val="10"/>
          <w:sz w:val="31"/>
          <w:szCs w:val="31"/>
          <w:highlight w:val="none"/>
        </w:rPr>
        <w:t>乙方</w:t>
      </w:r>
      <w:r>
        <w:rPr>
          <w:rFonts w:ascii="仿宋" w:hAnsi="仿宋" w:eastAsia="仿宋" w:cs="仿宋"/>
          <w:spacing w:val="15"/>
          <w:sz w:val="31"/>
          <w:szCs w:val="31"/>
          <w:highlight w:val="none"/>
        </w:rPr>
        <w:t>应向代建主管部门申请实体移交登记和更新</w:t>
      </w:r>
      <w:r>
        <w:rPr>
          <w:rFonts w:hint="eastAsia" w:ascii="仿宋" w:hAnsi="仿宋" w:eastAsia="仿宋" w:cs="仿宋"/>
          <w:spacing w:val="15"/>
          <w:sz w:val="31"/>
          <w:szCs w:val="31"/>
          <w:highlight w:val="none"/>
          <w:lang w:val="en-US" w:eastAsia="zh-CN"/>
        </w:rPr>
        <w:t>新疆维吾尔自治区</w:t>
      </w:r>
      <w:r>
        <w:rPr>
          <w:rFonts w:ascii="仿宋" w:hAnsi="仿宋" w:eastAsia="仿宋" w:cs="仿宋"/>
          <w:spacing w:val="14"/>
          <w:sz w:val="31"/>
          <w:szCs w:val="31"/>
          <w:highlight w:val="none"/>
        </w:rPr>
        <w:t>代建项目库中有</w:t>
      </w:r>
      <w:r>
        <w:rPr>
          <w:rFonts w:ascii="仿宋" w:hAnsi="仿宋" w:eastAsia="仿宋" w:cs="仿宋"/>
          <w:spacing w:val="15"/>
          <w:sz w:val="31"/>
          <w:szCs w:val="31"/>
          <w:highlight w:val="none"/>
        </w:rPr>
        <w:t>关内容，此外乙方须做好应配合甲方的后续服</w:t>
      </w:r>
      <w:r>
        <w:rPr>
          <w:rFonts w:ascii="仿宋" w:hAnsi="仿宋" w:eastAsia="仿宋" w:cs="仿宋"/>
          <w:spacing w:val="14"/>
          <w:sz w:val="31"/>
          <w:szCs w:val="31"/>
          <w:highlight w:val="none"/>
        </w:rPr>
        <w:t>务，按合同约定</w:t>
      </w:r>
      <w:r>
        <w:rPr>
          <w:rFonts w:ascii="仿宋" w:hAnsi="仿宋" w:eastAsia="仿宋" w:cs="仿宋"/>
          <w:spacing w:val="8"/>
          <w:sz w:val="31"/>
          <w:szCs w:val="31"/>
          <w:highlight w:val="none"/>
        </w:rPr>
        <w:t>在工程缺陷责任期、保修期内提供必要服务。</w:t>
      </w:r>
    </w:p>
    <w:p w14:paraId="34751C75">
      <w:pPr>
        <w:keepNext w:val="0"/>
        <w:keepLines w:val="0"/>
        <w:pageBreakBefore w:val="0"/>
        <w:widowControl/>
        <w:kinsoku w:val="0"/>
        <w:wordWrap/>
        <w:overflowPunct/>
        <w:topLinePunct w:val="0"/>
        <w:autoSpaceDE w:val="0"/>
        <w:autoSpaceDN w:val="0"/>
        <w:bidi w:val="0"/>
        <w:adjustRightInd w:val="0"/>
        <w:snapToGrid w:val="0"/>
        <w:spacing w:line="600" w:lineRule="exact"/>
        <w:ind w:left="637"/>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1"/>
          <w:sz w:val="31"/>
          <w:szCs w:val="31"/>
          <w:highlight w:val="none"/>
        </w:rPr>
        <w:t>8.3</w:t>
      </w:r>
      <w:r>
        <w:rPr>
          <w:rFonts w:ascii="Times New Roman" w:hAnsi="Times New Roman" w:eastAsia="Times New Roman" w:cs="Times New Roman"/>
          <w:b/>
          <w:bCs/>
          <w:spacing w:val="64"/>
          <w:sz w:val="31"/>
          <w:szCs w:val="31"/>
          <w:highlight w:val="none"/>
        </w:rPr>
        <w:t xml:space="preserve"> </w:t>
      </w:r>
      <w:r>
        <w:rPr>
          <w:rFonts w:ascii="仿宋" w:hAnsi="仿宋" w:eastAsia="仿宋" w:cs="仿宋"/>
          <w:b/>
          <w:bCs/>
          <w:spacing w:val="1"/>
          <w:sz w:val="31"/>
          <w:szCs w:val="31"/>
          <w:highlight w:val="none"/>
        </w:rPr>
        <w:t>甲方引起的工期延误</w:t>
      </w:r>
    </w:p>
    <w:p w14:paraId="42B0ADED">
      <w:pPr>
        <w:keepNext w:val="0"/>
        <w:keepLines w:val="0"/>
        <w:pageBreakBefore w:val="0"/>
        <w:widowControl/>
        <w:kinsoku w:val="0"/>
        <w:wordWrap/>
        <w:overflowPunct/>
        <w:topLinePunct w:val="0"/>
        <w:autoSpaceDE w:val="0"/>
        <w:autoSpaceDN w:val="0"/>
        <w:bidi w:val="0"/>
        <w:adjustRightInd w:val="0"/>
        <w:snapToGrid w:val="0"/>
        <w:spacing w:line="600" w:lineRule="exact"/>
        <w:ind w:left="6" w:firstLine="638"/>
        <w:jc w:val="both"/>
        <w:textAlignment w:val="baseline"/>
        <w:outlineLvl w:val="9"/>
        <w:rPr>
          <w:rFonts w:ascii="仿宋" w:hAnsi="仿宋" w:eastAsia="仿宋" w:cs="仿宋"/>
          <w:sz w:val="31"/>
          <w:szCs w:val="31"/>
          <w:highlight w:val="none"/>
        </w:rPr>
      </w:pPr>
      <w:r>
        <w:rPr>
          <w:rFonts w:ascii="仿宋" w:hAnsi="仿宋" w:eastAsia="仿宋" w:cs="仿宋"/>
          <w:spacing w:val="12"/>
          <w:sz w:val="31"/>
          <w:szCs w:val="31"/>
          <w:highlight w:val="none"/>
        </w:rPr>
        <w:t>在履行合同过程中，</w:t>
      </w:r>
      <w:r>
        <w:rPr>
          <w:rFonts w:ascii="仿宋" w:hAnsi="仿宋" w:eastAsia="仿宋" w:cs="仿宋"/>
          <w:spacing w:val="-75"/>
          <w:sz w:val="31"/>
          <w:szCs w:val="31"/>
          <w:highlight w:val="none"/>
        </w:rPr>
        <w:t xml:space="preserve"> </w:t>
      </w:r>
      <w:r>
        <w:rPr>
          <w:rFonts w:ascii="仿宋" w:hAnsi="仿宋" w:eastAsia="仿宋" w:cs="仿宋"/>
          <w:spacing w:val="12"/>
          <w:sz w:val="31"/>
          <w:szCs w:val="31"/>
          <w:highlight w:val="none"/>
        </w:rPr>
        <w:t>由于甲方原因造成工期延误，经甲乙</w:t>
      </w:r>
      <w:r>
        <w:rPr>
          <w:rFonts w:ascii="仿宋" w:hAnsi="仿宋" w:eastAsia="仿宋" w:cs="仿宋"/>
          <w:spacing w:val="6"/>
          <w:sz w:val="31"/>
          <w:szCs w:val="31"/>
          <w:highlight w:val="none"/>
        </w:rPr>
        <w:t>双方共同确认，相应调整补充代建周期约定，报代建主管部门，</w:t>
      </w:r>
      <w:r>
        <w:rPr>
          <w:rFonts w:ascii="仿宋" w:hAnsi="仿宋" w:eastAsia="仿宋" w:cs="仿宋"/>
          <w:spacing w:val="8"/>
          <w:sz w:val="31"/>
          <w:szCs w:val="31"/>
          <w:highlight w:val="none"/>
        </w:rPr>
        <w:t>甲方按合同约定办法向乙方支付补偿费用。</w:t>
      </w:r>
    </w:p>
    <w:p w14:paraId="1F5F26E7">
      <w:pPr>
        <w:keepNext w:val="0"/>
        <w:keepLines w:val="0"/>
        <w:pageBreakBefore w:val="0"/>
        <w:widowControl/>
        <w:kinsoku w:val="0"/>
        <w:wordWrap/>
        <w:overflowPunct/>
        <w:topLinePunct w:val="0"/>
        <w:autoSpaceDE w:val="0"/>
        <w:autoSpaceDN w:val="0"/>
        <w:bidi w:val="0"/>
        <w:adjustRightInd w:val="0"/>
        <w:snapToGrid w:val="0"/>
        <w:spacing w:line="600" w:lineRule="exact"/>
        <w:ind w:left="637"/>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4"/>
          <w:sz w:val="31"/>
          <w:szCs w:val="31"/>
          <w:highlight w:val="none"/>
        </w:rPr>
        <w:t>8.4</w:t>
      </w:r>
      <w:r>
        <w:rPr>
          <w:rFonts w:ascii="Times New Roman" w:hAnsi="Times New Roman" w:eastAsia="Times New Roman" w:cs="Times New Roman"/>
          <w:b/>
          <w:bCs/>
          <w:spacing w:val="35"/>
          <w:w w:val="101"/>
          <w:sz w:val="31"/>
          <w:szCs w:val="31"/>
          <w:highlight w:val="none"/>
        </w:rPr>
        <w:t xml:space="preserve"> </w:t>
      </w:r>
      <w:r>
        <w:rPr>
          <w:rFonts w:ascii="仿宋" w:hAnsi="仿宋" w:eastAsia="仿宋" w:cs="仿宋"/>
          <w:b/>
          <w:bCs/>
          <w:spacing w:val="4"/>
          <w:sz w:val="31"/>
          <w:szCs w:val="31"/>
          <w:highlight w:val="none"/>
        </w:rPr>
        <w:t>不可抗力引起的工期延误</w:t>
      </w:r>
    </w:p>
    <w:p w14:paraId="081E81AD">
      <w:pPr>
        <w:keepNext w:val="0"/>
        <w:keepLines w:val="0"/>
        <w:pageBreakBefore w:val="0"/>
        <w:widowControl/>
        <w:kinsoku w:val="0"/>
        <w:wordWrap/>
        <w:overflowPunct/>
        <w:topLinePunct w:val="0"/>
        <w:autoSpaceDE w:val="0"/>
        <w:autoSpaceDN w:val="0"/>
        <w:bidi w:val="0"/>
        <w:adjustRightInd w:val="0"/>
        <w:snapToGrid w:val="0"/>
        <w:spacing w:line="600" w:lineRule="exact"/>
        <w:ind w:left="12" w:firstLine="667"/>
        <w:textAlignment w:val="baseline"/>
        <w:outlineLvl w:val="9"/>
        <w:rPr>
          <w:rFonts w:hint="eastAsia" w:ascii="仿宋" w:hAnsi="仿宋" w:eastAsia="仿宋" w:cs="仿宋"/>
          <w:sz w:val="31"/>
          <w:szCs w:val="31"/>
          <w:highlight w:val="none"/>
          <w:lang w:eastAsia="zh-CN"/>
        </w:rPr>
      </w:pPr>
      <w:bookmarkStart w:id="65" w:name="auto_fouce_29"/>
      <w:r>
        <w:rPr>
          <w:rFonts w:ascii="仿宋" w:hAnsi="仿宋" w:eastAsia="仿宋" w:cs="仿宋"/>
          <w:spacing w:val="2"/>
          <w:sz w:val="31"/>
          <w:szCs w:val="31"/>
          <w:highlight w:val="none"/>
        </w:rPr>
        <w:t>因不可抗力导致工期延误的，</w:t>
      </w:r>
      <w:r>
        <w:rPr>
          <w:rFonts w:ascii="仿宋" w:hAnsi="仿宋" w:eastAsia="仿宋" w:cs="仿宋"/>
          <w:spacing w:val="-88"/>
          <w:sz w:val="31"/>
          <w:szCs w:val="31"/>
          <w:highlight w:val="none"/>
        </w:rPr>
        <w:t xml:space="preserve"> </w:t>
      </w:r>
      <w:r>
        <w:rPr>
          <w:rFonts w:ascii="仿宋" w:hAnsi="仿宋" w:eastAsia="仿宋" w:cs="仿宋"/>
          <w:spacing w:val="2"/>
          <w:sz w:val="31"/>
          <w:szCs w:val="31"/>
          <w:highlight w:val="none"/>
        </w:rPr>
        <w:t>甲乙双方协商调整代建周期，</w:t>
      </w:r>
      <w:r>
        <w:rPr>
          <w:rFonts w:ascii="仿宋" w:hAnsi="仿宋" w:eastAsia="仿宋" w:cs="仿宋"/>
          <w:spacing w:val="4"/>
          <w:sz w:val="31"/>
          <w:szCs w:val="31"/>
          <w:highlight w:val="none"/>
        </w:rPr>
        <w:t>报代建主管部门，代建服务费不变。</w:t>
      </w:r>
      <w:bookmarkEnd w:id="65"/>
    </w:p>
    <w:p w14:paraId="5A539823">
      <w:pPr>
        <w:keepNext w:val="0"/>
        <w:keepLines w:val="0"/>
        <w:pageBreakBefore w:val="0"/>
        <w:widowControl/>
        <w:kinsoku w:val="0"/>
        <w:wordWrap/>
        <w:overflowPunct/>
        <w:topLinePunct w:val="0"/>
        <w:autoSpaceDE w:val="0"/>
        <w:autoSpaceDN w:val="0"/>
        <w:bidi w:val="0"/>
        <w:adjustRightInd w:val="0"/>
        <w:snapToGrid w:val="0"/>
        <w:spacing w:line="600" w:lineRule="exact"/>
        <w:ind w:left="637"/>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1"/>
          <w:sz w:val="31"/>
          <w:szCs w:val="31"/>
          <w:highlight w:val="none"/>
        </w:rPr>
        <w:t>8.5</w:t>
      </w:r>
      <w:r>
        <w:rPr>
          <w:rFonts w:ascii="Times New Roman" w:hAnsi="Times New Roman" w:eastAsia="Times New Roman" w:cs="Times New Roman"/>
          <w:b/>
          <w:bCs/>
          <w:spacing w:val="63"/>
          <w:sz w:val="31"/>
          <w:szCs w:val="31"/>
          <w:highlight w:val="none"/>
        </w:rPr>
        <w:t xml:space="preserve"> </w:t>
      </w:r>
      <w:r>
        <w:rPr>
          <w:rFonts w:ascii="仿宋" w:hAnsi="仿宋" w:eastAsia="仿宋" w:cs="仿宋"/>
          <w:b/>
          <w:bCs/>
          <w:spacing w:val="1"/>
          <w:sz w:val="31"/>
          <w:szCs w:val="31"/>
          <w:highlight w:val="none"/>
        </w:rPr>
        <w:t>乙方引起的工期延误</w:t>
      </w:r>
    </w:p>
    <w:p w14:paraId="6448CAD4">
      <w:pPr>
        <w:keepNext w:val="0"/>
        <w:keepLines w:val="0"/>
        <w:pageBreakBefore w:val="0"/>
        <w:widowControl/>
        <w:kinsoku w:val="0"/>
        <w:wordWrap/>
        <w:overflowPunct/>
        <w:topLinePunct w:val="0"/>
        <w:autoSpaceDE w:val="0"/>
        <w:autoSpaceDN w:val="0"/>
        <w:bidi w:val="0"/>
        <w:adjustRightInd w:val="0"/>
        <w:snapToGrid w:val="0"/>
        <w:spacing w:line="600" w:lineRule="exact"/>
        <w:ind w:left="17" w:right="84" w:firstLine="667"/>
        <w:textAlignment w:val="baseline"/>
        <w:outlineLvl w:val="9"/>
        <w:rPr>
          <w:rFonts w:ascii="仿宋" w:hAnsi="仿宋" w:eastAsia="仿宋" w:cs="仿宋"/>
          <w:sz w:val="31"/>
          <w:szCs w:val="31"/>
          <w:highlight w:val="none"/>
        </w:rPr>
      </w:pPr>
      <w:r>
        <w:rPr>
          <w:rFonts w:ascii="仿宋" w:hAnsi="仿宋" w:eastAsia="仿宋" w:cs="仿宋"/>
          <w:spacing w:val="10"/>
          <w:sz w:val="31"/>
          <w:szCs w:val="31"/>
          <w:highlight w:val="none"/>
        </w:rPr>
        <w:t>由于乙方原因造成工期延误的，</w:t>
      </w:r>
      <w:r>
        <w:rPr>
          <w:rFonts w:ascii="仿宋" w:hAnsi="仿宋" w:eastAsia="仿宋" w:cs="仿宋"/>
          <w:spacing w:val="-65"/>
          <w:sz w:val="31"/>
          <w:szCs w:val="31"/>
          <w:highlight w:val="none"/>
        </w:rPr>
        <w:t xml:space="preserve"> </w:t>
      </w:r>
      <w:r>
        <w:rPr>
          <w:rFonts w:ascii="仿宋" w:hAnsi="仿宋" w:eastAsia="仿宋" w:cs="仿宋"/>
          <w:spacing w:val="10"/>
          <w:sz w:val="31"/>
          <w:szCs w:val="31"/>
          <w:highlight w:val="none"/>
        </w:rPr>
        <w:t>乙方承担违约责任，并支</w:t>
      </w:r>
      <w:r>
        <w:rPr>
          <w:rFonts w:ascii="仿宋" w:hAnsi="仿宋" w:eastAsia="仿宋" w:cs="仿宋"/>
          <w:spacing w:val="2"/>
          <w:sz w:val="31"/>
          <w:szCs w:val="31"/>
          <w:highlight w:val="none"/>
        </w:rPr>
        <w:t>付违约金。</w:t>
      </w:r>
    </w:p>
    <w:p w14:paraId="3071C9F8">
      <w:pPr>
        <w:keepNext w:val="0"/>
        <w:keepLines w:val="0"/>
        <w:pageBreakBefore w:val="0"/>
        <w:widowControl/>
        <w:kinsoku w:val="0"/>
        <w:wordWrap/>
        <w:overflowPunct/>
        <w:topLinePunct w:val="0"/>
        <w:autoSpaceDE w:val="0"/>
        <w:autoSpaceDN w:val="0"/>
        <w:bidi w:val="0"/>
        <w:adjustRightInd w:val="0"/>
        <w:snapToGrid w:val="0"/>
        <w:spacing w:line="600" w:lineRule="exact"/>
        <w:ind w:left="637"/>
        <w:textAlignment w:val="baseline"/>
        <w:outlineLvl w:val="9"/>
        <w:rPr>
          <w:rFonts w:ascii="仿宋" w:hAnsi="仿宋" w:eastAsia="仿宋" w:cs="仿宋"/>
          <w:b/>
          <w:bCs/>
          <w:spacing w:val="1"/>
          <w:sz w:val="31"/>
          <w:szCs w:val="31"/>
          <w:highlight w:val="none"/>
        </w:rPr>
      </w:pPr>
      <w:r>
        <w:rPr>
          <w:rFonts w:ascii="Times New Roman" w:hAnsi="Times New Roman" w:eastAsia="Times New Roman" w:cs="Times New Roman"/>
          <w:b/>
          <w:bCs/>
          <w:spacing w:val="1"/>
          <w:sz w:val="31"/>
          <w:szCs w:val="31"/>
          <w:highlight w:val="none"/>
        </w:rPr>
        <w:t>8.6</w:t>
      </w:r>
      <w:r>
        <w:rPr>
          <w:rFonts w:ascii="Times New Roman" w:hAnsi="Times New Roman" w:eastAsia="Times New Roman" w:cs="Times New Roman"/>
          <w:b/>
          <w:bCs/>
          <w:spacing w:val="28"/>
          <w:w w:val="101"/>
          <w:sz w:val="31"/>
          <w:szCs w:val="31"/>
          <w:highlight w:val="none"/>
        </w:rPr>
        <w:t xml:space="preserve"> </w:t>
      </w:r>
      <w:r>
        <w:rPr>
          <w:rFonts w:ascii="仿宋" w:hAnsi="仿宋" w:eastAsia="仿宋" w:cs="仿宋"/>
          <w:b/>
          <w:bCs/>
          <w:spacing w:val="1"/>
          <w:sz w:val="31"/>
          <w:szCs w:val="31"/>
          <w:highlight w:val="none"/>
        </w:rPr>
        <w:t>工期提前</w:t>
      </w:r>
    </w:p>
    <w:p w14:paraId="527E7538">
      <w:pPr>
        <w:keepNext w:val="0"/>
        <w:keepLines w:val="0"/>
        <w:pageBreakBefore w:val="0"/>
        <w:widowControl/>
        <w:kinsoku w:val="0"/>
        <w:wordWrap/>
        <w:overflowPunct/>
        <w:topLinePunct w:val="0"/>
        <w:autoSpaceDE w:val="0"/>
        <w:autoSpaceDN w:val="0"/>
        <w:bidi w:val="0"/>
        <w:adjustRightInd w:val="0"/>
        <w:snapToGrid w:val="0"/>
        <w:spacing w:line="600" w:lineRule="exact"/>
        <w:ind w:left="17" w:right="84" w:firstLine="667"/>
        <w:jc w:val="left"/>
        <w:textAlignment w:val="baseline"/>
        <w:outlineLvl w:val="9"/>
        <w:rPr>
          <w:rFonts w:ascii="仿宋" w:hAnsi="仿宋" w:eastAsia="仿宋" w:cs="仿宋"/>
          <w:spacing w:val="10"/>
          <w:sz w:val="31"/>
          <w:szCs w:val="31"/>
          <w:highlight w:val="none"/>
        </w:rPr>
      </w:pPr>
      <w:r>
        <w:rPr>
          <w:rFonts w:ascii="仿宋" w:hAnsi="仿宋" w:eastAsia="仿宋" w:cs="仿宋"/>
          <w:spacing w:val="10"/>
          <w:sz w:val="31"/>
          <w:szCs w:val="31"/>
          <w:highlight w:val="none"/>
        </w:rPr>
        <w:t>乙方采取有效措施，在满足合同约定的质量要求、投资要求的前提下，提前完成代建工作的， 甲方按合同约定办法给予奖励。</w:t>
      </w:r>
    </w:p>
    <w:p w14:paraId="3F995891">
      <w:pPr>
        <w:keepNext w:val="0"/>
        <w:keepLines w:val="0"/>
        <w:pageBreakBefore w:val="0"/>
        <w:widowControl/>
        <w:kinsoku w:val="0"/>
        <w:wordWrap/>
        <w:overflowPunct/>
        <w:topLinePunct w:val="0"/>
        <w:autoSpaceDE w:val="0"/>
        <w:autoSpaceDN w:val="0"/>
        <w:bidi w:val="0"/>
        <w:adjustRightInd w:val="0"/>
        <w:snapToGrid w:val="0"/>
        <w:spacing w:line="600" w:lineRule="exact"/>
        <w:ind w:left="640"/>
        <w:textAlignment w:val="baseline"/>
        <w:outlineLvl w:val="9"/>
        <w:rPr>
          <w:rFonts w:ascii="黑体" w:hAnsi="黑体" w:eastAsia="黑体" w:cs="黑体"/>
          <w:sz w:val="31"/>
          <w:szCs w:val="31"/>
          <w:highlight w:val="none"/>
        </w:rPr>
      </w:pPr>
      <w:r>
        <w:rPr>
          <w:rFonts w:ascii="黑体" w:hAnsi="黑体" w:eastAsia="黑体" w:cs="黑体"/>
          <w:spacing w:val="7"/>
          <w:sz w:val="31"/>
          <w:szCs w:val="31"/>
          <w:highlight w:val="none"/>
        </w:rPr>
        <w:t>第九条  工程变更</w:t>
      </w:r>
    </w:p>
    <w:p w14:paraId="4203D474">
      <w:pPr>
        <w:keepNext w:val="0"/>
        <w:keepLines w:val="0"/>
        <w:pageBreakBefore w:val="0"/>
        <w:widowControl/>
        <w:kinsoku w:val="0"/>
        <w:wordWrap/>
        <w:overflowPunct/>
        <w:topLinePunct w:val="0"/>
        <w:autoSpaceDE w:val="0"/>
        <w:autoSpaceDN w:val="0"/>
        <w:bidi w:val="0"/>
        <w:adjustRightInd w:val="0"/>
        <w:snapToGrid w:val="0"/>
        <w:spacing w:line="600" w:lineRule="exact"/>
        <w:ind w:right="83" w:firstLine="636"/>
        <w:jc w:val="both"/>
        <w:textAlignment w:val="baseline"/>
        <w:outlineLvl w:val="9"/>
        <w:rPr>
          <w:rFonts w:ascii="仿宋" w:hAnsi="仿宋" w:eastAsia="仿宋" w:cs="仿宋"/>
          <w:sz w:val="31"/>
          <w:szCs w:val="31"/>
          <w:highlight w:val="none"/>
        </w:rPr>
      </w:pPr>
      <w:bookmarkStart w:id="66" w:name="auto_fouce_30"/>
      <w:r>
        <w:rPr>
          <w:rFonts w:ascii="Times New Roman" w:hAnsi="Times New Roman" w:eastAsia="Times New Roman" w:cs="Times New Roman"/>
          <w:b/>
          <w:bCs/>
          <w:spacing w:val="7"/>
          <w:sz w:val="31"/>
          <w:szCs w:val="31"/>
          <w:highlight w:val="none"/>
        </w:rPr>
        <w:t>9.1</w:t>
      </w:r>
      <w:r>
        <w:rPr>
          <w:rFonts w:ascii="Times New Roman" w:hAnsi="Times New Roman" w:eastAsia="Times New Roman" w:cs="Times New Roman"/>
          <w:b/>
          <w:bCs/>
          <w:spacing w:val="44"/>
          <w:sz w:val="31"/>
          <w:szCs w:val="31"/>
          <w:highlight w:val="none"/>
        </w:rPr>
        <w:t xml:space="preserve"> </w:t>
      </w:r>
      <w:r>
        <w:rPr>
          <w:rFonts w:ascii="仿宋" w:hAnsi="仿宋" w:eastAsia="仿宋" w:cs="仿宋"/>
          <w:spacing w:val="7"/>
          <w:sz w:val="31"/>
          <w:szCs w:val="31"/>
          <w:highlight w:val="none"/>
        </w:rPr>
        <w:t>应甲方或乙方的请求，在不改变项目的主要功能、技术</w:t>
      </w:r>
      <w:r>
        <w:rPr>
          <w:rFonts w:ascii="仿宋" w:hAnsi="仿宋" w:eastAsia="仿宋" w:cs="仿宋"/>
          <w:spacing w:val="15"/>
          <w:sz w:val="31"/>
          <w:szCs w:val="31"/>
          <w:highlight w:val="none"/>
        </w:rPr>
        <w:t>标准、建设规模和使用安全且不超出总概算的前提下，可对项目进行适度的优化变更，另一方应积极配合。</w:t>
      </w:r>
      <w:bookmarkEnd w:id="66"/>
      <w:r>
        <w:rPr>
          <w:rFonts w:ascii="仿宋" w:hAnsi="仿宋" w:eastAsia="仿宋" w:cs="仿宋"/>
          <w:spacing w:val="15"/>
          <w:sz w:val="31"/>
          <w:szCs w:val="31"/>
          <w:highlight w:val="none"/>
        </w:rPr>
        <w:t>经设计、监理及</w:t>
      </w:r>
      <w:r>
        <w:rPr>
          <w:rFonts w:ascii="仿宋" w:hAnsi="仿宋" w:eastAsia="仿宋" w:cs="仿宋"/>
          <w:spacing w:val="7"/>
          <w:sz w:val="31"/>
          <w:szCs w:val="31"/>
          <w:highlight w:val="none"/>
        </w:rPr>
        <w:t>甲乙双方共同签认并按规定报相关部门审核同意后方可实施。</w:t>
      </w:r>
    </w:p>
    <w:p w14:paraId="793391C3">
      <w:pPr>
        <w:keepNext w:val="0"/>
        <w:keepLines w:val="0"/>
        <w:pageBreakBefore w:val="0"/>
        <w:widowControl/>
        <w:kinsoku w:val="0"/>
        <w:wordWrap/>
        <w:overflowPunct/>
        <w:topLinePunct w:val="0"/>
        <w:autoSpaceDE w:val="0"/>
        <w:autoSpaceDN w:val="0"/>
        <w:bidi w:val="0"/>
        <w:adjustRightInd w:val="0"/>
        <w:snapToGrid w:val="0"/>
        <w:spacing w:line="600" w:lineRule="exact"/>
        <w:ind w:firstLine="638"/>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6"/>
          <w:sz w:val="31"/>
          <w:szCs w:val="31"/>
          <w:highlight w:val="none"/>
        </w:rPr>
        <w:t>9.2</w:t>
      </w:r>
      <w:r>
        <w:rPr>
          <w:rFonts w:ascii="Times New Roman" w:hAnsi="Times New Roman" w:eastAsia="Times New Roman" w:cs="Times New Roman"/>
          <w:b/>
          <w:bCs/>
          <w:spacing w:val="71"/>
          <w:sz w:val="31"/>
          <w:szCs w:val="31"/>
          <w:highlight w:val="none"/>
        </w:rPr>
        <w:t xml:space="preserve"> </w:t>
      </w:r>
      <w:r>
        <w:rPr>
          <w:rFonts w:ascii="仿宋" w:hAnsi="仿宋" w:eastAsia="仿宋" w:cs="仿宋"/>
          <w:spacing w:val="6"/>
          <w:sz w:val="31"/>
          <w:szCs w:val="31"/>
          <w:highlight w:val="none"/>
        </w:rPr>
        <w:t>因水文地质等自然条件制约造成重大技术调整，涉及项</w:t>
      </w:r>
      <w:r>
        <w:rPr>
          <w:rFonts w:ascii="仿宋" w:hAnsi="仿宋" w:eastAsia="仿宋" w:cs="仿宋"/>
          <w:spacing w:val="12"/>
          <w:sz w:val="31"/>
          <w:szCs w:val="31"/>
          <w:highlight w:val="none"/>
        </w:rPr>
        <w:t>目技术标准、使用功能、建设规模和投资规模的重大变更，</w:t>
      </w:r>
      <w:r>
        <w:rPr>
          <w:rFonts w:ascii="仿宋" w:hAnsi="仿宋" w:eastAsia="仿宋" w:cs="仿宋"/>
          <w:spacing w:val="-73"/>
          <w:sz w:val="31"/>
          <w:szCs w:val="31"/>
          <w:highlight w:val="none"/>
        </w:rPr>
        <w:t xml:space="preserve"> </w:t>
      </w:r>
      <w:r>
        <w:rPr>
          <w:rFonts w:ascii="仿宋" w:hAnsi="仿宋" w:eastAsia="仿宋" w:cs="仿宋"/>
          <w:spacing w:val="12"/>
          <w:sz w:val="31"/>
          <w:szCs w:val="31"/>
          <w:highlight w:val="none"/>
        </w:rPr>
        <w:t>以</w:t>
      </w:r>
      <w:r>
        <w:rPr>
          <w:rFonts w:ascii="仿宋" w:hAnsi="仿宋" w:eastAsia="仿宋" w:cs="仿宋"/>
          <w:spacing w:val="15"/>
          <w:sz w:val="31"/>
          <w:szCs w:val="31"/>
          <w:highlight w:val="none"/>
        </w:rPr>
        <w:t>及概算中计列的大宗设备、材料、分项工程单价比市场价明显</w:t>
      </w:r>
      <w:r>
        <w:rPr>
          <w:rFonts w:ascii="仿宋" w:hAnsi="仿宋" w:eastAsia="仿宋" w:cs="仿宋"/>
          <w:spacing w:val="6"/>
          <w:sz w:val="31"/>
          <w:szCs w:val="31"/>
          <w:highlight w:val="none"/>
        </w:rPr>
        <w:t>偏低等，导致相应的招标不能正常进行、相应合同无法履行时，</w:t>
      </w:r>
      <w:r>
        <w:rPr>
          <w:rFonts w:ascii="仿宋" w:hAnsi="仿宋" w:eastAsia="仿宋" w:cs="仿宋"/>
          <w:spacing w:val="15"/>
          <w:sz w:val="31"/>
          <w:szCs w:val="31"/>
          <w:highlight w:val="none"/>
        </w:rPr>
        <w:t>乙方应及时书面通报甲方。双方协商一致后，经代建主管部门核实并提出意见，报原审批部门复核批准后方可实施。对合理</w:t>
      </w:r>
      <w:r>
        <w:rPr>
          <w:rFonts w:ascii="仿宋" w:hAnsi="仿宋" w:eastAsia="仿宋" w:cs="仿宋"/>
          <w:spacing w:val="12"/>
          <w:sz w:val="31"/>
          <w:szCs w:val="31"/>
          <w:highlight w:val="none"/>
        </w:rPr>
        <w:t>要求不能及时核批而导致工期延误时，</w:t>
      </w:r>
      <w:r>
        <w:rPr>
          <w:rFonts w:ascii="仿宋" w:hAnsi="仿宋" w:eastAsia="仿宋" w:cs="仿宋"/>
          <w:spacing w:val="-73"/>
          <w:sz w:val="31"/>
          <w:szCs w:val="31"/>
          <w:highlight w:val="none"/>
        </w:rPr>
        <w:t xml:space="preserve"> </w:t>
      </w:r>
      <w:r>
        <w:rPr>
          <w:rFonts w:ascii="仿宋" w:hAnsi="仿宋" w:eastAsia="仿宋" w:cs="仿宋"/>
          <w:spacing w:val="12"/>
          <w:sz w:val="31"/>
          <w:szCs w:val="31"/>
          <w:highlight w:val="none"/>
        </w:rPr>
        <w:t>甲方应支持乙方合理调</w:t>
      </w:r>
      <w:r>
        <w:rPr>
          <w:rFonts w:ascii="仿宋" w:hAnsi="仿宋" w:eastAsia="仿宋" w:cs="仿宋"/>
          <w:spacing w:val="8"/>
          <w:sz w:val="31"/>
          <w:szCs w:val="31"/>
          <w:highlight w:val="none"/>
        </w:rPr>
        <w:t>整延长代建周期并报代建主管部门同意。</w:t>
      </w:r>
    </w:p>
    <w:p w14:paraId="20EBC03D">
      <w:pPr>
        <w:keepNext w:val="0"/>
        <w:keepLines w:val="0"/>
        <w:pageBreakBefore w:val="0"/>
        <w:widowControl/>
        <w:kinsoku w:val="0"/>
        <w:wordWrap/>
        <w:overflowPunct/>
        <w:topLinePunct w:val="0"/>
        <w:autoSpaceDE w:val="0"/>
        <w:autoSpaceDN w:val="0"/>
        <w:bidi w:val="0"/>
        <w:adjustRightInd w:val="0"/>
        <w:snapToGrid w:val="0"/>
        <w:spacing w:line="600" w:lineRule="exact"/>
        <w:ind w:left="16" w:right="12" w:firstLine="621"/>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8"/>
          <w:sz w:val="31"/>
          <w:szCs w:val="31"/>
          <w:highlight w:val="none"/>
        </w:rPr>
        <w:t xml:space="preserve">9.3 </w:t>
      </w:r>
      <w:r>
        <w:rPr>
          <w:rFonts w:ascii="仿宋" w:hAnsi="仿宋" w:eastAsia="仿宋" w:cs="仿宋"/>
          <w:spacing w:val="8"/>
          <w:sz w:val="31"/>
          <w:szCs w:val="31"/>
          <w:highlight w:val="none"/>
        </w:rPr>
        <w:t>在项目建设过程中，因下列原因导致投资增加时，先知</w:t>
      </w:r>
      <w:r>
        <w:rPr>
          <w:rFonts w:ascii="仿宋" w:hAnsi="仿宋" w:eastAsia="仿宋" w:cs="仿宋"/>
          <w:spacing w:val="14"/>
          <w:sz w:val="31"/>
          <w:szCs w:val="31"/>
          <w:highlight w:val="none"/>
        </w:rPr>
        <w:t>情方应及时书面告知另一方，经双方协商一致后报代建主管部</w:t>
      </w:r>
      <w:r>
        <w:rPr>
          <w:rFonts w:ascii="仿宋" w:hAnsi="仿宋" w:eastAsia="仿宋" w:cs="仿宋"/>
          <w:spacing w:val="5"/>
          <w:sz w:val="31"/>
          <w:szCs w:val="31"/>
          <w:highlight w:val="none"/>
        </w:rPr>
        <w:t>门，由代建主管部门组织协调并报原审批部门批准后方可实施：</w:t>
      </w:r>
    </w:p>
    <w:p w14:paraId="330B2CB1">
      <w:pPr>
        <w:keepNext w:val="0"/>
        <w:keepLines w:val="0"/>
        <w:pageBreakBefore w:val="0"/>
        <w:widowControl/>
        <w:kinsoku w:val="0"/>
        <w:wordWrap/>
        <w:overflowPunct/>
        <w:topLinePunct w:val="0"/>
        <w:autoSpaceDE w:val="0"/>
        <w:autoSpaceDN w:val="0"/>
        <w:bidi w:val="0"/>
        <w:adjustRightInd w:val="0"/>
        <w:snapToGrid w:val="0"/>
        <w:spacing w:line="600" w:lineRule="exact"/>
        <w:ind w:left="634"/>
        <w:textAlignment w:val="baseline"/>
        <w:outlineLvl w:val="9"/>
        <w:rPr>
          <w:rFonts w:ascii="仿宋" w:hAnsi="仿宋" w:eastAsia="仿宋" w:cs="仿宋"/>
          <w:sz w:val="31"/>
          <w:szCs w:val="31"/>
          <w:highlight w:val="none"/>
        </w:rPr>
      </w:pPr>
      <w:r>
        <w:rPr>
          <w:rFonts w:ascii="仿宋" w:hAnsi="仿宋" w:eastAsia="仿宋" w:cs="仿宋"/>
          <w:spacing w:val="-9"/>
          <w:position w:val="2"/>
          <w:sz w:val="31"/>
          <w:szCs w:val="31"/>
          <w:highlight w:val="none"/>
        </w:rPr>
        <w:t>（</w:t>
      </w:r>
      <w:r>
        <w:rPr>
          <w:rFonts w:ascii="仿宋" w:hAnsi="仿宋" w:eastAsia="仿宋" w:cs="仿宋"/>
          <w:spacing w:val="-67"/>
          <w:position w:val="2"/>
          <w:sz w:val="31"/>
          <w:szCs w:val="31"/>
          <w:highlight w:val="none"/>
        </w:rPr>
        <w:t xml:space="preserve"> </w:t>
      </w:r>
      <w:r>
        <w:rPr>
          <w:rFonts w:ascii="Times New Roman" w:hAnsi="Times New Roman" w:eastAsia="Times New Roman" w:cs="Times New Roman"/>
          <w:spacing w:val="-9"/>
          <w:position w:val="2"/>
          <w:sz w:val="31"/>
          <w:szCs w:val="31"/>
          <w:highlight w:val="none"/>
        </w:rPr>
        <w:t>1</w:t>
      </w:r>
      <w:r>
        <w:rPr>
          <w:rFonts w:ascii="Times New Roman" w:hAnsi="Times New Roman" w:eastAsia="Times New Roman" w:cs="Times New Roman"/>
          <w:spacing w:val="-36"/>
          <w:position w:val="2"/>
          <w:sz w:val="31"/>
          <w:szCs w:val="31"/>
          <w:highlight w:val="none"/>
        </w:rPr>
        <w:t xml:space="preserve"> </w:t>
      </w:r>
      <w:r>
        <w:rPr>
          <w:rFonts w:ascii="仿宋" w:hAnsi="仿宋" w:eastAsia="仿宋" w:cs="仿宋"/>
          <w:spacing w:val="-9"/>
          <w:position w:val="2"/>
          <w:sz w:val="31"/>
          <w:szCs w:val="31"/>
          <w:highlight w:val="none"/>
        </w:rPr>
        <w:t>）不可抗力；</w:t>
      </w:r>
    </w:p>
    <w:p w14:paraId="591B5907">
      <w:pPr>
        <w:keepNext w:val="0"/>
        <w:keepLines w:val="0"/>
        <w:pageBreakBefore w:val="0"/>
        <w:widowControl/>
        <w:kinsoku w:val="0"/>
        <w:wordWrap/>
        <w:overflowPunct/>
        <w:topLinePunct w:val="0"/>
        <w:autoSpaceDE w:val="0"/>
        <w:autoSpaceDN w:val="0"/>
        <w:bidi w:val="0"/>
        <w:adjustRightInd w:val="0"/>
        <w:snapToGrid w:val="0"/>
        <w:spacing w:line="600" w:lineRule="exact"/>
        <w:ind w:left="634"/>
        <w:textAlignment w:val="baseline"/>
        <w:outlineLvl w:val="9"/>
        <w:rPr>
          <w:rFonts w:ascii="仿宋" w:hAnsi="仿宋" w:eastAsia="仿宋" w:cs="仿宋"/>
          <w:sz w:val="31"/>
          <w:szCs w:val="31"/>
          <w:highlight w:val="none"/>
        </w:rPr>
      </w:pPr>
      <w:r>
        <w:rPr>
          <w:rFonts w:ascii="仿宋" w:hAnsi="仿宋" w:eastAsia="仿宋" w:cs="仿宋"/>
          <w:spacing w:val="9"/>
          <w:position w:val="2"/>
          <w:sz w:val="31"/>
          <w:szCs w:val="31"/>
          <w:highlight w:val="none"/>
        </w:rPr>
        <w:t>（</w:t>
      </w:r>
      <w:r>
        <w:rPr>
          <w:rFonts w:ascii="Times New Roman" w:hAnsi="Times New Roman" w:eastAsia="Times New Roman" w:cs="Times New Roman"/>
          <w:spacing w:val="9"/>
          <w:position w:val="2"/>
          <w:sz w:val="31"/>
          <w:szCs w:val="31"/>
          <w:highlight w:val="none"/>
        </w:rPr>
        <w:t>2</w:t>
      </w:r>
      <w:r>
        <w:rPr>
          <w:rFonts w:ascii="仿宋" w:hAnsi="仿宋" w:eastAsia="仿宋" w:cs="仿宋"/>
          <w:spacing w:val="9"/>
          <w:position w:val="2"/>
          <w:sz w:val="31"/>
          <w:szCs w:val="31"/>
          <w:highlight w:val="none"/>
        </w:rPr>
        <w:t>）国家法律法规和</w:t>
      </w:r>
      <w:r>
        <w:rPr>
          <w:rFonts w:hint="eastAsia" w:ascii="仿宋" w:hAnsi="仿宋" w:eastAsia="仿宋" w:cs="仿宋"/>
          <w:spacing w:val="15"/>
          <w:sz w:val="31"/>
          <w:szCs w:val="31"/>
          <w:highlight w:val="none"/>
          <w:lang w:val="en-US" w:eastAsia="zh-CN"/>
        </w:rPr>
        <w:t>新疆维吾尔自治区</w:t>
      </w:r>
      <w:r>
        <w:rPr>
          <w:rFonts w:ascii="仿宋" w:hAnsi="仿宋" w:eastAsia="仿宋" w:cs="仿宋"/>
          <w:spacing w:val="9"/>
          <w:position w:val="2"/>
          <w:sz w:val="31"/>
          <w:szCs w:val="31"/>
          <w:highlight w:val="none"/>
        </w:rPr>
        <w:t>相关政策及行业标准调整；</w:t>
      </w:r>
    </w:p>
    <w:p w14:paraId="04AA2EF7">
      <w:pPr>
        <w:keepNext w:val="0"/>
        <w:keepLines w:val="0"/>
        <w:pageBreakBefore w:val="0"/>
        <w:widowControl/>
        <w:kinsoku w:val="0"/>
        <w:wordWrap/>
        <w:overflowPunct/>
        <w:topLinePunct w:val="0"/>
        <w:autoSpaceDE w:val="0"/>
        <w:autoSpaceDN w:val="0"/>
        <w:bidi w:val="0"/>
        <w:adjustRightInd w:val="0"/>
        <w:snapToGrid w:val="0"/>
        <w:spacing w:line="600" w:lineRule="exact"/>
        <w:ind w:left="634"/>
        <w:textAlignment w:val="baseline"/>
        <w:outlineLvl w:val="9"/>
        <w:rPr>
          <w:rFonts w:ascii="仿宋" w:hAnsi="仿宋" w:eastAsia="仿宋" w:cs="仿宋"/>
          <w:sz w:val="31"/>
          <w:szCs w:val="31"/>
          <w:highlight w:val="none"/>
        </w:rPr>
      </w:pPr>
      <w:r>
        <w:rPr>
          <w:rFonts w:ascii="仿宋" w:hAnsi="仿宋" w:eastAsia="仿宋" w:cs="仿宋"/>
          <w:spacing w:val="7"/>
          <w:position w:val="2"/>
          <w:sz w:val="31"/>
          <w:szCs w:val="31"/>
          <w:highlight w:val="none"/>
        </w:rPr>
        <w:t>（</w:t>
      </w:r>
      <w:r>
        <w:rPr>
          <w:rFonts w:ascii="Times New Roman" w:hAnsi="Times New Roman" w:eastAsia="Times New Roman" w:cs="Times New Roman"/>
          <w:spacing w:val="7"/>
          <w:position w:val="2"/>
          <w:sz w:val="31"/>
          <w:szCs w:val="31"/>
          <w:highlight w:val="none"/>
        </w:rPr>
        <w:t>3</w:t>
      </w:r>
      <w:r>
        <w:rPr>
          <w:rFonts w:ascii="仿宋" w:hAnsi="仿宋" w:eastAsia="仿宋" w:cs="仿宋"/>
          <w:spacing w:val="7"/>
          <w:position w:val="2"/>
          <w:sz w:val="31"/>
          <w:szCs w:val="31"/>
          <w:highlight w:val="none"/>
        </w:rPr>
        <w:t>）因受水文地质等自然条件制约造成重大技术调整；</w:t>
      </w:r>
    </w:p>
    <w:p w14:paraId="20102904">
      <w:pPr>
        <w:keepNext w:val="0"/>
        <w:keepLines w:val="0"/>
        <w:pageBreakBefore w:val="0"/>
        <w:widowControl/>
        <w:kinsoku w:val="0"/>
        <w:wordWrap/>
        <w:overflowPunct/>
        <w:topLinePunct w:val="0"/>
        <w:autoSpaceDE w:val="0"/>
        <w:autoSpaceDN w:val="0"/>
        <w:bidi w:val="0"/>
        <w:adjustRightInd w:val="0"/>
        <w:snapToGrid w:val="0"/>
        <w:spacing w:line="600" w:lineRule="exact"/>
        <w:ind w:left="3" w:right="83" w:firstLine="630"/>
        <w:textAlignment w:val="baseline"/>
        <w:outlineLvl w:val="9"/>
        <w:rPr>
          <w:rFonts w:ascii="仿宋" w:hAnsi="仿宋" w:eastAsia="仿宋" w:cs="仿宋"/>
          <w:sz w:val="31"/>
          <w:szCs w:val="31"/>
          <w:highlight w:val="none"/>
        </w:rPr>
      </w:pPr>
      <w:r>
        <w:rPr>
          <w:rFonts w:ascii="仿宋" w:hAnsi="仿宋" w:eastAsia="仿宋" w:cs="仿宋"/>
          <w:spacing w:val="9"/>
          <w:sz w:val="31"/>
          <w:szCs w:val="31"/>
          <w:highlight w:val="none"/>
        </w:rPr>
        <w:t>（</w:t>
      </w:r>
      <w:r>
        <w:rPr>
          <w:rFonts w:ascii="Times New Roman" w:hAnsi="Times New Roman" w:eastAsia="Times New Roman" w:cs="Times New Roman"/>
          <w:spacing w:val="9"/>
          <w:sz w:val="31"/>
          <w:szCs w:val="31"/>
          <w:highlight w:val="none"/>
        </w:rPr>
        <w:t>4</w:t>
      </w:r>
      <w:r>
        <w:rPr>
          <w:rFonts w:ascii="仿宋" w:hAnsi="仿宋" w:eastAsia="仿宋" w:cs="仿宋"/>
          <w:spacing w:val="9"/>
          <w:sz w:val="31"/>
          <w:szCs w:val="31"/>
          <w:highlight w:val="none"/>
        </w:rPr>
        <w:t>）确因勘察设计存在严重缺陷、概算漏项、功能性设计错误，导致项目建设内容、标准等设计、施工有重大变更；</w:t>
      </w:r>
    </w:p>
    <w:p w14:paraId="3F0ADF71">
      <w:pPr>
        <w:keepNext w:val="0"/>
        <w:keepLines w:val="0"/>
        <w:pageBreakBefore w:val="0"/>
        <w:widowControl/>
        <w:kinsoku w:val="0"/>
        <w:wordWrap/>
        <w:overflowPunct/>
        <w:topLinePunct w:val="0"/>
        <w:autoSpaceDE w:val="0"/>
        <w:autoSpaceDN w:val="0"/>
        <w:bidi w:val="0"/>
        <w:adjustRightInd w:val="0"/>
        <w:snapToGrid w:val="0"/>
        <w:spacing w:line="600" w:lineRule="exact"/>
        <w:ind w:left="634"/>
        <w:textAlignment w:val="baseline"/>
        <w:outlineLvl w:val="9"/>
        <w:rPr>
          <w:rFonts w:ascii="仿宋" w:hAnsi="仿宋" w:eastAsia="仿宋" w:cs="仿宋"/>
          <w:sz w:val="31"/>
          <w:szCs w:val="31"/>
          <w:highlight w:val="none"/>
        </w:rPr>
      </w:pPr>
      <w:r>
        <w:rPr>
          <w:rFonts w:ascii="仿宋" w:hAnsi="仿宋" w:eastAsia="仿宋" w:cs="仿宋"/>
          <w:spacing w:val="7"/>
          <w:position w:val="2"/>
          <w:sz w:val="31"/>
          <w:szCs w:val="31"/>
          <w:highlight w:val="none"/>
        </w:rPr>
        <w:t>（</w:t>
      </w:r>
      <w:r>
        <w:rPr>
          <w:rFonts w:ascii="Times New Roman" w:hAnsi="Times New Roman" w:eastAsia="Times New Roman" w:cs="Times New Roman"/>
          <w:spacing w:val="7"/>
          <w:position w:val="2"/>
          <w:sz w:val="31"/>
          <w:szCs w:val="31"/>
          <w:highlight w:val="none"/>
        </w:rPr>
        <w:t>5</w:t>
      </w:r>
      <w:r>
        <w:rPr>
          <w:rFonts w:ascii="仿宋" w:hAnsi="仿宋" w:eastAsia="仿宋" w:cs="仿宋"/>
          <w:spacing w:val="7"/>
          <w:position w:val="2"/>
          <w:sz w:val="31"/>
          <w:szCs w:val="31"/>
          <w:highlight w:val="none"/>
        </w:rPr>
        <w:t>）其他不可预见的重大原因导致投资发生重大变化的。</w:t>
      </w:r>
    </w:p>
    <w:p w14:paraId="31577509">
      <w:pPr>
        <w:keepNext w:val="0"/>
        <w:keepLines w:val="0"/>
        <w:pageBreakBefore w:val="0"/>
        <w:widowControl/>
        <w:kinsoku w:val="0"/>
        <w:wordWrap/>
        <w:overflowPunct/>
        <w:topLinePunct w:val="0"/>
        <w:autoSpaceDE w:val="0"/>
        <w:autoSpaceDN w:val="0"/>
        <w:bidi w:val="0"/>
        <w:adjustRightInd w:val="0"/>
        <w:snapToGrid w:val="0"/>
        <w:spacing w:line="600" w:lineRule="exact"/>
        <w:ind w:left="642"/>
        <w:textAlignment w:val="baseline"/>
        <w:outlineLvl w:val="9"/>
        <w:rPr>
          <w:rFonts w:ascii="黑体" w:hAnsi="黑体" w:eastAsia="黑体" w:cs="黑体"/>
          <w:sz w:val="31"/>
          <w:szCs w:val="31"/>
          <w:highlight w:val="none"/>
        </w:rPr>
      </w:pPr>
      <w:r>
        <w:rPr>
          <w:rFonts w:ascii="黑体" w:hAnsi="黑体" w:eastAsia="黑体" w:cs="黑体"/>
          <w:spacing w:val="5"/>
          <w:sz w:val="31"/>
          <w:szCs w:val="31"/>
          <w:highlight w:val="none"/>
        </w:rPr>
        <w:t>第十条</w:t>
      </w:r>
      <w:r>
        <w:rPr>
          <w:rFonts w:ascii="黑体" w:hAnsi="黑体" w:eastAsia="黑体" w:cs="黑体"/>
          <w:spacing w:val="16"/>
          <w:sz w:val="31"/>
          <w:szCs w:val="31"/>
          <w:highlight w:val="none"/>
        </w:rPr>
        <w:t xml:space="preserve">  </w:t>
      </w:r>
      <w:r>
        <w:rPr>
          <w:rFonts w:ascii="黑体" w:hAnsi="黑体" w:eastAsia="黑体" w:cs="黑体"/>
          <w:spacing w:val="5"/>
          <w:sz w:val="31"/>
          <w:szCs w:val="31"/>
          <w:highlight w:val="none"/>
        </w:rPr>
        <w:t>事故处理</w:t>
      </w:r>
    </w:p>
    <w:p w14:paraId="7148843E">
      <w:pPr>
        <w:keepNext w:val="0"/>
        <w:keepLines w:val="0"/>
        <w:pageBreakBefore w:val="0"/>
        <w:widowControl/>
        <w:kinsoku w:val="0"/>
        <w:wordWrap/>
        <w:overflowPunct/>
        <w:topLinePunct w:val="0"/>
        <w:autoSpaceDE w:val="0"/>
        <w:autoSpaceDN w:val="0"/>
        <w:bidi w:val="0"/>
        <w:adjustRightInd w:val="0"/>
        <w:snapToGrid w:val="0"/>
        <w:spacing w:line="600" w:lineRule="exact"/>
        <w:ind w:left="650"/>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1"/>
          <w:sz w:val="31"/>
          <w:szCs w:val="31"/>
          <w:highlight w:val="none"/>
        </w:rPr>
        <w:t>10.1</w:t>
      </w:r>
      <w:r>
        <w:rPr>
          <w:rFonts w:ascii="Times New Roman" w:hAnsi="Times New Roman" w:eastAsia="Times New Roman" w:cs="Times New Roman"/>
          <w:b/>
          <w:bCs/>
          <w:spacing w:val="34"/>
          <w:sz w:val="31"/>
          <w:szCs w:val="31"/>
          <w:highlight w:val="none"/>
        </w:rPr>
        <w:t xml:space="preserve"> </w:t>
      </w:r>
      <w:r>
        <w:rPr>
          <w:rFonts w:ascii="仿宋" w:hAnsi="仿宋" w:eastAsia="仿宋" w:cs="仿宋"/>
          <w:b/>
          <w:bCs/>
          <w:spacing w:val="1"/>
          <w:sz w:val="31"/>
          <w:szCs w:val="31"/>
          <w:highlight w:val="none"/>
        </w:rPr>
        <w:t>事故现场处理</w:t>
      </w:r>
    </w:p>
    <w:p w14:paraId="67F0AADE">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firstLine="644" w:firstLineChars="200"/>
        <w:textAlignment w:val="baseline"/>
        <w:outlineLvl w:val="9"/>
        <w:rPr>
          <w:rFonts w:ascii="仿宋" w:hAnsi="仿宋" w:eastAsia="仿宋" w:cs="仿宋"/>
          <w:sz w:val="31"/>
          <w:szCs w:val="31"/>
          <w:highlight w:val="none"/>
        </w:rPr>
      </w:pPr>
      <w:r>
        <w:rPr>
          <w:rFonts w:ascii="仿宋" w:hAnsi="仿宋" w:eastAsia="仿宋" w:cs="仿宋"/>
          <w:spacing w:val="6"/>
          <w:sz w:val="31"/>
          <w:szCs w:val="31"/>
          <w:highlight w:val="none"/>
        </w:rPr>
        <w:t>合同履行过程中发生事故的，先知情方应立即通知另一</w:t>
      </w:r>
      <w:r>
        <w:rPr>
          <w:rFonts w:ascii="仿宋" w:hAnsi="仿宋" w:eastAsia="仿宋" w:cs="仿宋"/>
          <w:spacing w:val="5"/>
          <w:sz w:val="31"/>
          <w:szCs w:val="31"/>
          <w:highlight w:val="none"/>
        </w:rPr>
        <w:t>方，</w:t>
      </w:r>
      <w:r>
        <w:rPr>
          <w:rFonts w:ascii="仿宋" w:hAnsi="仿宋" w:eastAsia="仿宋" w:cs="仿宋"/>
          <w:spacing w:val="13"/>
          <w:sz w:val="31"/>
          <w:szCs w:val="31"/>
          <w:highlight w:val="none"/>
        </w:rPr>
        <w:t>乙方立即组织人员和设备进行紧急抢救和抢修，减少人员伤</w:t>
      </w:r>
      <w:r>
        <w:rPr>
          <w:rFonts w:hint="eastAsia" w:ascii="仿宋" w:hAnsi="仿宋" w:eastAsia="仿宋" w:cs="仿宋"/>
          <w:spacing w:val="13"/>
          <w:sz w:val="31"/>
          <w:szCs w:val="31"/>
          <w:highlight w:val="none"/>
          <w:lang w:val="en-US" w:eastAsia="zh-CN"/>
        </w:rPr>
        <w:t>亡</w:t>
      </w:r>
      <w:r>
        <w:rPr>
          <w:rFonts w:ascii="仿宋" w:hAnsi="仿宋" w:eastAsia="仿宋" w:cs="仿宋"/>
          <w:spacing w:val="12"/>
          <w:sz w:val="31"/>
          <w:szCs w:val="31"/>
          <w:highlight w:val="none"/>
        </w:rPr>
        <w:t>和财产损失，防止事故扩大，并保护事故现场。</w:t>
      </w:r>
      <w:r>
        <w:rPr>
          <w:rFonts w:ascii="仿宋" w:hAnsi="仿宋" w:eastAsia="仿宋" w:cs="仿宋"/>
          <w:spacing w:val="-85"/>
          <w:sz w:val="31"/>
          <w:szCs w:val="31"/>
          <w:highlight w:val="none"/>
        </w:rPr>
        <w:t xml:space="preserve"> </w:t>
      </w:r>
      <w:r>
        <w:rPr>
          <w:rFonts w:ascii="仿宋" w:hAnsi="仿宋" w:eastAsia="仿宋" w:cs="仿宋"/>
          <w:spacing w:val="12"/>
          <w:sz w:val="31"/>
          <w:szCs w:val="31"/>
          <w:highlight w:val="none"/>
        </w:rPr>
        <w:t>需要移动现场</w:t>
      </w:r>
      <w:r>
        <w:rPr>
          <w:rFonts w:ascii="仿宋" w:hAnsi="仿宋" w:eastAsia="仿宋" w:cs="仿宋"/>
          <w:spacing w:val="8"/>
          <w:sz w:val="31"/>
          <w:szCs w:val="31"/>
          <w:highlight w:val="none"/>
        </w:rPr>
        <w:t>物品时，应作出标记和书面记录，妥善保管有关证据。</w:t>
      </w:r>
    </w:p>
    <w:p w14:paraId="49967D03">
      <w:pPr>
        <w:keepNext w:val="0"/>
        <w:keepLines w:val="0"/>
        <w:pageBreakBefore w:val="0"/>
        <w:widowControl/>
        <w:kinsoku w:val="0"/>
        <w:wordWrap/>
        <w:overflowPunct/>
        <w:topLinePunct w:val="0"/>
        <w:autoSpaceDE w:val="0"/>
        <w:autoSpaceDN w:val="0"/>
        <w:bidi w:val="0"/>
        <w:adjustRightInd w:val="0"/>
        <w:snapToGrid w:val="0"/>
        <w:spacing w:line="600" w:lineRule="exact"/>
        <w:ind w:left="645"/>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1"/>
          <w:sz w:val="31"/>
          <w:szCs w:val="31"/>
          <w:highlight w:val="none"/>
        </w:rPr>
        <w:t>10.2</w:t>
      </w:r>
      <w:r>
        <w:rPr>
          <w:rFonts w:ascii="Times New Roman" w:hAnsi="Times New Roman" w:eastAsia="Times New Roman" w:cs="Times New Roman"/>
          <w:b/>
          <w:bCs/>
          <w:spacing w:val="27"/>
          <w:sz w:val="31"/>
          <w:szCs w:val="31"/>
          <w:highlight w:val="none"/>
        </w:rPr>
        <w:t xml:space="preserve"> </w:t>
      </w:r>
      <w:r>
        <w:rPr>
          <w:rFonts w:ascii="仿宋" w:hAnsi="仿宋" w:eastAsia="仿宋" w:cs="仿宋"/>
          <w:b/>
          <w:bCs/>
          <w:spacing w:val="1"/>
          <w:sz w:val="31"/>
          <w:szCs w:val="31"/>
          <w:highlight w:val="none"/>
        </w:rPr>
        <w:t>事故的报告</w:t>
      </w:r>
    </w:p>
    <w:p w14:paraId="74282E38">
      <w:pPr>
        <w:keepNext w:val="0"/>
        <w:keepLines w:val="0"/>
        <w:pageBreakBefore w:val="0"/>
        <w:widowControl/>
        <w:kinsoku w:val="0"/>
        <w:wordWrap/>
        <w:overflowPunct/>
        <w:topLinePunct w:val="0"/>
        <w:autoSpaceDE w:val="0"/>
        <w:autoSpaceDN w:val="0"/>
        <w:bidi w:val="0"/>
        <w:adjustRightInd w:val="0"/>
        <w:snapToGrid w:val="0"/>
        <w:spacing w:line="600" w:lineRule="exact"/>
        <w:ind w:left="1" w:firstLine="682"/>
        <w:jc w:val="both"/>
        <w:textAlignment w:val="baseline"/>
        <w:outlineLvl w:val="9"/>
        <w:rPr>
          <w:rFonts w:ascii="仿宋" w:hAnsi="仿宋" w:eastAsia="仿宋" w:cs="仿宋"/>
          <w:sz w:val="31"/>
          <w:szCs w:val="31"/>
          <w:highlight w:val="none"/>
        </w:rPr>
      </w:pPr>
      <w:r>
        <w:rPr>
          <w:rFonts w:ascii="仿宋" w:hAnsi="仿宋" w:eastAsia="仿宋" w:cs="仿宋"/>
          <w:spacing w:val="13"/>
          <w:sz w:val="31"/>
          <w:szCs w:val="31"/>
          <w:highlight w:val="none"/>
        </w:rPr>
        <w:t>甲方和乙方均有责任按国家有关规定，及时如实地向职能</w:t>
      </w:r>
      <w:r>
        <w:rPr>
          <w:rFonts w:ascii="仿宋" w:hAnsi="仿宋" w:eastAsia="仿宋" w:cs="仿宋"/>
          <w:spacing w:val="12"/>
          <w:sz w:val="31"/>
          <w:szCs w:val="31"/>
          <w:highlight w:val="none"/>
        </w:rPr>
        <w:t>主管部门和代建主管部门报告事故发生的情况，</w:t>
      </w:r>
      <w:r>
        <w:rPr>
          <w:rFonts w:ascii="仿宋" w:hAnsi="仿宋" w:eastAsia="仿宋" w:cs="仿宋"/>
          <w:spacing w:val="-79"/>
          <w:sz w:val="31"/>
          <w:szCs w:val="31"/>
          <w:highlight w:val="none"/>
        </w:rPr>
        <w:t xml:space="preserve"> </w:t>
      </w:r>
      <w:r>
        <w:rPr>
          <w:rFonts w:ascii="仿宋" w:hAnsi="仿宋" w:eastAsia="仿宋" w:cs="仿宋"/>
          <w:spacing w:val="12"/>
          <w:sz w:val="31"/>
          <w:szCs w:val="31"/>
          <w:highlight w:val="none"/>
        </w:rPr>
        <w:t>以及正在采取</w:t>
      </w:r>
      <w:r>
        <w:rPr>
          <w:rFonts w:ascii="仿宋" w:hAnsi="仿宋" w:eastAsia="仿宋" w:cs="仿宋"/>
          <w:spacing w:val="15"/>
          <w:sz w:val="31"/>
          <w:szCs w:val="31"/>
          <w:highlight w:val="none"/>
        </w:rPr>
        <w:t>的紧急措施等，积极配合有关主管部门查明事故原</w:t>
      </w:r>
      <w:r>
        <w:rPr>
          <w:rFonts w:ascii="仿宋" w:hAnsi="仿宋" w:eastAsia="仿宋" w:cs="仿宋"/>
          <w:spacing w:val="14"/>
          <w:sz w:val="31"/>
          <w:szCs w:val="31"/>
          <w:highlight w:val="none"/>
        </w:rPr>
        <w:t>因。严禁瞒</w:t>
      </w:r>
      <w:r>
        <w:rPr>
          <w:rFonts w:ascii="仿宋" w:hAnsi="仿宋" w:eastAsia="仿宋" w:cs="仿宋"/>
          <w:spacing w:val="15"/>
          <w:sz w:val="31"/>
          <w:szCs w:val="31"/>
          <w:highlight w:val="none"/>
        </w:rPr>
        <w:t>报、迟报事故有关情况，或隐匿、篡改、销毁有关</w:t>
      </w:r>
      <w:r>
        <w:rPr>
          <w:rFonts w:ascii="仿宋" w:hAnsi="仿宋" w:eastAsia="仿宋" w:cs="仿宋"/>
          <w:spacing w:val="14"/>
          <w:sz w:val="31"/>
          <w:szCs w:val="31"/>
          <w:highlight w:val="none"/>
        </w:rPr>
        <w:t>证据，否则</w:t>
      </w:r>
      <w:r>
        <w:rPr>
          <w:rFonts w:ascii="仿宋" w:hAnsi="仿宋" w:eastAsia="仿宋" w:cs="仿宋"/>
          <w:spacing w:val="7"/>
          <w:sz w:val="31"/>
          <w:szCs w:val="31"/>
          <w:highlight w:val="none"/>
        </w:rPr>
        <w:t>承担有关法律责任。</w:t>
      </w:r>
    </w:p>
    <w:p w14:paraId="47C34F4F">
      <w:pPr>
        <w:keepNext w:val="0"/>
        <w:keepLines w:val="0"/>
        <w:pageBreakBefore w:val="0"/>
        <w:widowControl/>
        <w:kinsoku w:val="0"/>
        <w:wordWrap/>
        <w:overflowPunct/>
        <w:topLinePunct w:val="0"/>
        <w:autoSpaceDE w:val="0"/>
        <w:autoSpaceDN w:val="0"/>
        <w:bidi w:val="0"/>
        <w:adjustRightInd w:val="0"/>
        <w:snapToGrid w:val="0"/>
        <w:spacing w:line="600" w:lineRule="exact"/>
        <w:ind w:left="645"/>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1"/>
          <w:sz w:val="31"/>
          <w:szCs w:val="31"/>
          <w:highlight w:val="none"/>
        </w:rPr>
        <w:t>10.3</w:t>
      </w:r>
      <w:r>
        <w:rPr>
          <w:rFonts w:ascii="Times New Roman" w:hAnsi="Times New Roman" w:eastAsia="Times New Roman" w:cs="Times New Roman"/>
          <w:b/>
          <w:bCs/>
          <w:spacing w:val="27"/>
          <w:sz w:val="31"/>
          <w:szCs w:val="31"/>
          <w:highlight w:val="none"/>
        </w:rPr>
        <w:t xml:space="preserve"> </w:t>
      </w:r>
      <w:r>
        <w:rPr>
          <w:rFonts w:ascii="仿宋" w:hAnsi="仿宋" w:eastAsia="仿宋" w:cs="仿宋"/>
          <w:b/>
          <w:bCs/>
          <w:spacing w:val="1"/>
          <w:sz w:val="31"/>
          <w:szCs w:val="31"/>
          <w:highlight w:val="none"/>
        </w:rPr>
        <w:t>事故的善后</w:t>
      </w:r>
    </w:p>
    <w:p w14:paraId="74FC8BE4">
      <w:pPr>
        <w:keepNext w:val="0"/>
        <w:keepLines w:val="0"/>
        <w:pageBreakBefore w:val="0"/>
        <w:widowControl/>
        <w:kinsoku w:val="0"/>
        <w:wordWrap/>
        <w:overflowPunct/>
        <w:topLinePunct w:val="0"/>
        <w:autoSpaceDE w:val="0"/>
        <w:autoSpaceDN w:val="0"/>
        <w:bidi w:val="0"/>
        <w:adjustRightInd w:val="0"/>
        <w:snapToGrid w:val="0"/>
        <w:spacing w:line="600" w:lineRule="exact"/>
        <w:ind w:left="2" w:firstLine="678"/>
        <w:jc w:val="both"/>
        <w:textAlignment w:val="baseline"/>
        <w:outlineLvl w:val="9"/>
        <w:rPr>
          <w:rFonts w:ascii="仿宋" w:hAnsi="仿宋" w:eastAsia="仿宋" w:cs="仿宋"/>
          <w:sz w:val="31"/>
          <w:szCs w:val="31"/>
          <w:highlight w:val="none"/>
        </w:rPr>
      </w:pPr>
      <w:r>
        <w:rPr>
          <w:rFonts w:ascii="仿宋" w:hAnsi="仿宋" w:eastAsia="仿宋" w:cs="仿宋"/>
          <w:spacing w:val="13"/>
          <w:sz w:val="31"/>
          <w:szCs w:val="31"/>
          <w:highlight w:val="none"/>
        </w:rPr>
        <w:t>由乙方为主组织事故的善后事宜，并积极组织有关专业工</w:t>
      </w:r>
      <w:r>
        <w:rPr>
          <w:rFonts w:ascii="仿宋" w:hAnsi="仿宋" w:eastAsia="仿宋" w:cs="仿宋"/>
          <w:spacing w:val="12"/>
          <w:sz w:val="31"/>
          <w:szCs w:val="31"/>
          <w:highlight w:val="none"/>
        </w:rPr>
        <w:t>作单位进行整改，</w:t>
      </w:r>
      <w:r>
        <w:rPr>
          <w:rFonts w:ascii="仿宋" w:hAnsi="仿宋" w:eastAsia="仿宋" w:cs="仿宋"/>
          <w:spacing w:val="-76"/>
          <w:sz w:val="31"/>
          <w:szCs w:val="31"/>
          <w:highlight w:val="none"/>
        </w:rPr>
        <w:t xml:space="preserve"> </w:t>
      </w:r>
      <w:r>
        <w:rPr>
          <w:rFonts w:ascii="仿宋" w:hAnsi="仿宋" w:eastAsia="仿宋" w:cs="仿宋"/>
          <w:spacing w:val="12"/>
          <w:sz w:val="31"/>
          <w:szCs w:val="31"/>
          <w:highlight w:val="none"/>
        </w:rPr>
        <w:t>甲方予以配合。根据有关主管部</w:t>
      </w:r>
      <w:r>
        <w:rPr>
          <w:rFonts w:ascii="仿宋" w:hAnsi="仿宋" w:eastAsia="仿宋" w:cs="仿宋"/>
          <w:spacing w:val="11"/>
          <w:sz w:val="31"/>
          <w:szCs w:val="31"/>
          <w:highlight w:val="none"/>
        </w:rPr>
        <w:t>门对事故责</w:t>
      </w:r>
      <w:r>
        <w:rPr>
          <w:rFonts w:ascii="仿宋" w:hAnsi="仿宋" w:eastAsia="仿宋" w:cs="仿宋"/>
          <w:spacing w:val="8"/>
          <w:sz w:val="31"/>
          <w:szCs w:val="31"/>
          <w:highlight w:val="none"/>
        </w:rPr>
        <w:t>任的认定和法律法规规定，各自承担应负的责任。</w:t>
      </w:r>
    </w:p>
    <w:p w14:paraId="7EBBCC5D">
      <w:pPr>
        <w:keepNext w:val="0"/>
        <w:keepLines w:val="0"/>
        <w:pageBreakBefore w:val="0"/>
        <w:widowControl/>
        <w:kinsoku w:val="0"/>
        <w:wordWrap/>
        <w:overflowPunct/>
        <w:topLinePunct w:val="0"/>
        <w:autoSpaceDE w:val="0"/>
        <w:autoSpaceDN w:val="0"/>
        <w:bidi w:val="0"/>
        <w:adjustRightInd w:val="0"/>
        <w:snapToGrid w:val="0"/>
        <w:spacing w:line="600" w:lineRule="exact"/>
        <w:ind w:left="637"/>
        <w:textAlignment w:val="baseline"/>
        <w:outlineLvl w:val="9"/>
        <w:rPr>
          <w:rFonts w:ascii="黑体" w:hAnsi="黑体" w:eastAsia="黑体" w:cs="黑体"/>
          <w:sz w:val="31"/>
          <w:szCs w:val="31"/>
          <w:highlight w:val="none"/>
        </w:rPr>
      </w:pPr>
      <w:r>
        <w:rPr>
          <w:rFonts w:ascii="黑体" w:hAnsi="黑体" w:eastAsia="黑体" w:cs="黑体"/>
          <w:spacing w:val="5"/>
          <w:sz w:val="31"/>
          <w:szCs w:val="31"/>
          <w:highlight w:val="none"/>
        </w:rPr>
        <w:t>第十一条</w:t>
      </w:r>
      <w:r>
        <w:rPr>
          <w:rFonts w:ascii="黑体" w:hAnsi="黑体" w:eastAsia="黑体" w:cs="黑体"/>
          <w:spacing w:val="18"/>
          <w:sz w:val="31"/>
          <w:szCs w:val="31"/>
          <w:highlight w:val="none"/>
        </w:rPr>
        <w:t xml:space="preserve">  </w:t>
      </w:r>
      <w:r>
        <w:rPr>
          <w:rFonts w:ascii="黑体" w:hAnsi="黑体" w:eastAsia="黑体" w:cs="黑体"/>
          <w:spacing w:val="5"/>
          <w:sz w:val="31"/>
          <w:szCs w:val="31"/>
          <w:highlight w:val="none"/>
        </w:rPr>
        <w:t>暂停工作</w:t>
      </w:r>
    </w:p>
    <w:p w14:paraId="4228ADB9">
      <w:pPr>
        <w:keepNext w:val="0"/>
        <w:keepLines w:val="0"/>
        <w:pageBreakBefore w:val="0"/>
        <w:widowControl/>
        <w:kinsoku w:val="0"/>
        <w:wordWrap/>
        <w:overflowPunct/>
        <w:topLinePunct w:val="0"/>
        <w:autoSpaceDE w:val="0"/>
        <w:autoSpaceDN w:val="0"/>
        <w:bidi w:val="0"/>
        <w:adjustRightInd w:val="0"/>
        <w:snapToGrid w:val="0"/>
        <w:spacing w:line="600" w:lineRule="exact"/>
        <w:ind w:left="645"/>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1"/>
          <w:sz w:val="31"/>
          <w:szCs w:val="31"/>
          <w:highlight w:val="none"/>
        </w:rPr>
        <w:t>11.1</w:t>
      </w:r>
      <w:r>
        <w:rPr>
          <w:rFonts w:ascii="Times New Roman" w:hAnsi="Times New Roman" w:eastAsia="Times New Roman" w:cs="Times New Roman"/>
          <w:b/>
          <w:bCs/>
          <w:spacing w:val="63"/>
          <w:sz w:val="31"/>
          <w:szCs w:val="31"/>
          <w:highlight w:val="none"/>
        </w:rPr>
        <w:t xml:space="preserve"> </w:t>
      </w:r>
      <w:r>
        <w:rPr>
          <w:rFonts w:ascii="仿宋" w:hAnsi="仿宋" w:eastAsia="仿宋" w:cs="仿宋"/>
          <w:b/>
          <w:bCs/>
          <w:spacing w:val="-1"/>
          <w:sz w:val="31"/>
          <w:szCs w:val="31"/>
          <w:highlight w:val="none"/>
        </w:rPr>
        <w:t>由甲方暂停工作</w:t>
      </w:r>
    </w:p>
    <w:p w14:paraId="424DFF43">
      <w:pPr>
        <w:keepNext w:val="0"/>
        <w:keepLines w:val="0"/>
        <w:pageBreakBefore w:val="0"/>
        <w:widowControl/>
        <w:kinsoku w:val="0"/>
        <w:wordWrap/>
        <w:overflowPunct/>
        <w:topLinePunct w:val="0"/>
        <w:autoSpaceDE w:val="0"/>
        <w:autoSpaceDN w:val="0"/>
        <w:bidi w:val="0"/>
        <w:adjustRightInd w:val="0"/>
        <w:snapToGrid w:val="0"/>
        <w:spacing w:line="600" w:lineRule="exact"/>
        <w:ind w:left="2" w:firstLine="642"/>
        <w:jc w:val="both"/>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11"/>
          <w:sz w:val="31"/>
          <w:szCs w:val="31"/>
          <w:highlight w:val="none"/>
        </w:rPr>
        <w:t>11.1.1</w:t>
      </w:r>
      <w:r>
        <w:rPr>
          <w:rFonts w:ascii="Times New Roman" w:hAnsi="Times New Roman" w:eastAsia="Times New Roman" w:cs="Times New Roman"/>
          <w:b/>
          <w:bCs/>
          <w:spacing w:val="66"/>
          <w:w w:val="101"/>
          <w:sz w:val="31"/>
          <w:szCs w:val="31"/>
          <w:highlight w:val="none"/>
        </w:rPr>
        <w:t xml:space="preserve"> </w:t>
      </w:r>
      <w:r>
        <w:rPr>
          <w:rFonts w:ascii="仿宋" w:hAnsi="仿宋" w:eastAsia="仿宋" w:cs="仿宋"/>
          <w:spacing w:val="11"/>
          <w:sz w:val="31"/>
          <w:szCs w:val="31"/>
          <w:highlight w:val="none"/>
        </w:rPr>
        <w:t>因下列原因，</w:t>
      </w:r>
      <w:r>
        <w:rPr>
          <w:rFonts w:ascii="仿宋" w:hAnsi="仿宋" w:eastAsia="仿宋" w:cs="仿宋"/>
          <w:spacing w:val="-72"/>
          <w:sz w:val="31"/>
          <w:szCs w:val="31"/>
          <w:highlight w:val="none"/>
        </w:rPr>
        <w:t xml:space="preserve"> </w:t>
      </w:r>
      <w:r>
        <w:rPr>
          <w:rFonts w:ascii="仿宋" w:hAnsi="仿宋" w:eastAsia="仿宋" w:cs="仿宋"/>
          <w:spacing w:val="11"/>
          <w:sz w:val="31"/>
          <w:szCs w:val="31"/>
          <w:highlight w:val="none"/>
        </w:rPr>
        <w:t>甲方可向乙方书面发出暂</w:t>
      </w:r>
      <w:r>
        <w:rPr>
          <w:rFonts w:ascii="仿宋" w:hAnsi="仿宋" w:eastAsia="仿宋" w:cs="仿宋"/>
          <w:spacing w:val="10"/>
          <w:sz w:val="31"/>
          <w:szCs w:val="31"/>
          <w:highlight w:val="none"/>
        </w:rPr>
        <w:t>停工作的通</w:t>
      </w:r>
      <w:r>
        <w:rPr>
          <w:rFonts w:ascii="仿宋" w:hAnsi="仿宋" w:eastAsia="仿宋" w:cs="仿宋"/>
          <w:spacing w:val="9"/>
          <w:sz w:val="31"/>
          <w:szCs w:val="31"/>
          <w:highlight w:val="none"/>
        </w:rPr>
        <w:t>知，</w:t>
      </w:r>
      <w:r>
        <w:rPr>
          <w:rFonts w:ascii="仿宋" w:hAnsi="仿宋" w:eastAsia="仿宋" w:cs="仿宋"/>
          <w:spacing w:val="-65"/>
          <w:sz w:val="31"/>
          <w:szCs w:val="31"/>
          <w:highlight w:val="none"/>
        </w:rPr>
        <w:t xml:space="preserve"> </w:t>
      </w:r>
      <w:r>
        <w:rPr>
          <w:rFonts w:ascii="仿宋" w:hAnsi="仿宋" w:eastAsia="仿宋" w:cs="仿宋"/>
          <w:spacing w:val="9"/>
          <w:sz w:val="31"/>
          <w:szCs w:val="31"/>
          <w:highlight w:val="none"/>
        </w:rPr>
        <w:t>乙方应按通知要求暂停自身及相关专业单位工作，</w:t>
      </w:r>
      <w:r>
        <w:rPr>
          <w:rFonts w:ascii="仿宋" w:hAnsi="仿宋" w:eastAsia="仿宋" w:cs="仿宋"/>
          <w:spacing w:val="-90"/>
          <w:sz w:val="31"/>
          <w:szCs w:val="31"/>
          <w:highlight w:val="none"/>
        </w:rPr>
        <w:t xml:space="preserve"> </w:t>
      </w:r>
      <w:r>
        <w:rPr>
          <w:rFonts w:ascii="仿宋" w:hAnsi="仿宋" w:eastAsia="仿宋" w:cs="仿宋"/>
          <w:spacing w:val="9"/>
          <w:sz w:val="31"/>
          <w:szCs w:val="31"/>
          <w:highlight w:val="none"/>
        </w:rPr>
        <w:t>同时甲</w:t>
      </w:r>
      <w:r>
        <w:rPr>
          <w:rFonts w:ascii="仿宋" w:hAnsi="仿宋" w:eastAsia="仿宋" w:cs="仿宋"/>
          <w:spacing w:val="11"/>
          <w:sz w:val="31"/>
          <w:szCs w:val="31"/>
          <w:highlight w:val="none"/>
        </w:rPr>
        <w:t>乙双方报告代建主管部门。</w:t>
      </w:r>
      <w:r>
        <w:rPr>
          <w:rFonts w:ascii="仿宋" w:hAnsi="仿宋" w:eastAsia="仿宋" w:cs="仿宋"/>
          <w:spacing w:val="-54"/>
          <w:sz w:val="31"/>
          <w:szCs w:val="31"/>
          <w:highlight w:val="none"/>
        </w:rPr>
        <w:t xml:space="preserve"> </w:t>
      </w:r>
      <w:r>
        <w:rPr>
          <w:rFonts w:ascii="仿宋" w:hAnsi="仿宋" w:eastAsia="仿宋" w:cs="仿宋"/>
          <w:spacing w:val="11"/>
          <w:sz w:val="31"/>
          <w:szCs w:val="31"/>
          <w:highlight w:val="none"/>
        </w:rPr>
        <w:t>由此造成工作延误的甲方应相应延</w:t>
      </w:r>
      <w:r>
        <w:rPr>
          <w:rFonts w:ascii="仿宋" w:hAnsi="仿宋" w:eastAsia="仿宋" w:cs="仿宋"/>
          <w:spacing w:val="8"/>
          <w:sz w:val="31"/>
          <w:szCs w:val="31"/>
          <w:highlight w:val="none"/>
        </w:rPr>
        <w:t>长乙方代建周期并按合同约定给予费用赔偿。</w:t>
      </w:r>
    </w:p>
    <w:p w14:paraId="722053C3">
      <w:pPr>
        <w:keepNext w:val="0"/>
        <w:keepLines w:val="0"/>
        <w:pageBreakBefore w:val="0"/>
        <w:widowControl/>
        <w:kinsoku w:val="0"/>
        <w:wordWrap/>
        <w:overflowPunct/>
        <w:topLinePunct w:val="0"/>
        <w:autoSpaceDE w:val="0"/>
        <w:autoSpaceDN w:val="0"/>
        <w:bidi w:val="0"/>
        <w:adjustRightInd w:val="0"/>
        <w:snapToGrid w:val="0"/>
        <w:spacing w:line="600" w:lineRule="exact"/>
        <w:ind w:firstLine="629"/>
        <w:textAlignment w:val="baseline"/>
        <w:outlineLvl w:val="9"/>
        <w:rPr>
          <w:rFonts w:ascii="仿宋" w:hAnsi="仿宋" w:eastAsia="仿宋" w:cs="仿宋"/>
          <w:sz w:val="31"/>
          <w:szCs w:val="31"/>
          <w:highlight w:val="none"/>
        </w:rPr>
      </w:pPr>
      <w:r>
        <w:rPr>
          <w:rFonts w:ascii="仿宋" w:hAnsi="仿宋" w:eastAsia="仿宋" w:cs="仿宋"/>
          <w:spacing w:val="4"/>
          <w:sz w:val="31"/>
          <w:szCs w:val="31"/>
          <w:highlight w:val="none"/>
        </w:rPr>
        <w:t>（</w:t>
      </w:r>
      <w:r>
        <w:rPr>
          <w:rFonts w:ascii="仿宋" w:hAnsi="仿宋" w:eastAsia="仿宋" w:cs="仿宋"/>
          <w:spacing w:val="-63"/>
          <w:sz w:val="31"/>
          <w:szCs w:val="31"/>
          <w:highlight w:val="none"/>
        </w:rPr>
        <w:t xml:space="preserve"> </w:t>
      </w:r>
      <w:r>
        <w:rPr>
          <w:rFonts w:ascii="Times New Roman" w:hAnsi="Times New Roman" w:eastAsia="Times New Roman" w:cs="Times New Roman"/>
          <w:spacing w:val="4"/>
          <w:sz w:val="31"/>
          <w:szCs w:val="31"/>
          <w:highlight w:val="none"/>
        </w:rPr>
        <w:t>1</w:t>
      </w:r>
      <w:r>
        <w:rPr>
          <w:rFonts w:ascii="Times New Roman" w:hAnsi="Times New Roman" w:eastAsia="Times New Roman" w:cs="Times New Roman"/>
          <w:spacing w:val="-37"/>
          <w:sz w:val="31"/>
          <w:szCs w:val="31"/>
          <w:highlight w:val="none"/>
        </w:rPr>
        <w:t xml:space="preserve"> </w:t>
      </w:r>
      <w:r>
        <w:rPr>
          <w:rFonts w:ascii="仿宋" w:hAnsi="仿宋" w:eastAsia="仿宋" w:cs="仿宋"/>
          <w:spacing w:val="4"/>
          <w:sz w:val="31"/>
          <w:szCs w:val="31"/>
          <w:highlight w:val="none"/>
        </w:rPr>
        <w:t>）因与甲方相关的法律法规或政策变化，代建项目不能</w:t>
      </w:r>
      <w:r>
        <w:rPr>
          <w:rFonts w:ascii="仿宋" w:hAnsi="仿宋" w:eastAsia="仿宋" w:cs="仿宋"/>
          <w:spacing w:val="7"/>
          <w:sz w:val="31"/>
          <w:szCs w:val="31"/>
          <w:highlight w:val="none"/>
        </w:rPr>
        <w:t>按原有方案实施的；</w:t>
      </w:r>
    </w:p>
    <w:p w14:paraId="0624854D">
      <w:pPr>
        <w:keepNext w:val="0"/>
        <w:keepLines w:val="0"/>
        <w:pageBreakBefore w:val="0"/>
        <w:widowControl/>
        <w:kinsoku w:val="0"/>
        <w:wordWrap/>
        <w:overflowPunct/>
        <w:topLinePunct w:val="0"/>
        <w:autoSpaceDE w:val="0"/>
        <w:autoSpaceDN w:val="0"/>
        <w:bidi w:val="0"/>
        <w:adjustRightInd w:val="0"/>
        <w:snapToGrid w:val="0"/>
        <w:spacing w:line="600" w:lineRule="exact"/>
        <w:ind w:left="56" w:firstLine="573"/>
        <w:textAlignment w:val="baseline"/>
        <w:outlineLvl w:val="9"/>
        <w:rPr>
          <w:rFonts w:ascii="仿宋" w:hAnsi="仿宋" w:eastAsia="仿宋" w:cs="仿宋"/>
          <w:sz w:val="31"/>
          <w:szCs w:val="31"/>
          <w:highlight w:val="none"/>
        </w:rPr>
      </w:pPr>
      <w:r>
        <w:rPr>
          <w:rFonts w:ascii="仿宋" w:hAnsi="仿宋" w:eastAsia="仿宋" w:cs="仿宋"/>
          <w:spacing w:val="9"/>
          <w:sz w:val="31"/>
          <w:szCs w:val="31"/>
          <w:highlight w:val="none"/>
        </w:rPr>
        <w:t>（</w:t>
      </w:r>
      <w:r>
        <w:rPr>
          <w:rFonts w:ascii="Times New Roman" w:hAnsi="Times New Roman" w:eastAsia="Times New Roman" w:cs="Times New Roman"/>
          <w:spacing w:val="9"/>
          <w:sz w:val="31"/>
          <w:szCs w:val="31"/>
          <w:highlight w:val="none"/>
        </w:rPr>
        <w:t>2</w:t>
      </w:r>
      <w:r>
        <w:rPr>
          <w:rFonts w:ascii="仿宋" w:hAnsi="仿宋" w:eastAsia="仿宋" w:cs="仿宋"/>
          <w:spacing w:val="9"/>
          <w:sz w:val="31"/>
          <w:szCs w:val="31"/>
          <w:highlight w:val="none"/>
        </w:rPr>
        <w:t>）甲方对代建项目的使用功能作重大调整需重新申请项</w:t>
      </w:r>
      <w:r>
        <w:rPr>
          <w:rFonts w:ascii="仿宋" w:hAnsi="仿宋" w:eastAsia="仿宋" w:cs="仿宋"/>
          <w:spacing w:val="3"/>
          <w:sz w:val="31"/>
          <w:szCs w:val="31"/>
          <w:highlight w:val="none"/>
        </w:rPr>
        <w:t>目批准文件或重新报建的。</w:t>
      </w:r>
    </w:p>
    <w:p w14:paraId="0383D5CA">
      <w:pPr>
        <w:keepNext w:val="0"/>
        <w:keepLines w:val="0"/>
        <w:pageBreakBefore w:val="0"/>
        <w:widowControl/>
        <w:kinsoku w:val="0"/>
        <w:wordWrap/>
        <w:overflowPunct/>
        <w:topLinePunct w:val="0"/>
        <w:autoSpaceDE w:val="0"/>
        <w:autoSpaceDN w:val="0"/>
        <w:bidi w:val="0"/>
        <w:adjustRightInd w:val="0"/>
        <w:snapToGrid w:val="0"/>
        <w:spacing w:line="600" w:lineRule="exact"/>
        <w:ind w:left="655"/>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1"/>
          <w:sz w:val="31"/>
          <w:szCs w:val="31"/>
          <w:highlight w:val="none"/>
        </w:rPr>
        <w:t>11.2</w:t>
      </w:r>
      <w:r>
        <w:rPr>
          <w:rFonts w:ascii="Times New Roman" w:hAnsi="Times New Roman" w:eastAsia="Times New Roman" w:cs="Times New Roman"/>
          <w:b/>
          <w:bCs/>
          <w:spacing w:val="63"/>
          <w:sz w:val="31"/>
          <w:szCs w:val="31"/>
          <w:highlight w:val="none"/>
        </w:rPr>
        <w:t xml:space="preserve"> </w:t>
      </w:r>
      <w:r>
        <w:rPr>
          <w:rFonts w:ascii="仿宋" w:hAnsi="仿宋" w:eastAsia="仿宋" w:cs="仿宋"/>
          <w:b/>
          <w:bCs/>
          <w:spacing w:val="-1"/>
          <w:sz w:val="31"/>
          <w:szCs w:val="31"/>
          <w:highlight w:val="none"/>
        </w:rPr>
        <w:t>由乙方暂停工作</w:t>
      </w:r>
    </w:p>
    <w:p w14:paraId="5C7ECD9B">
      <w:pPr>
        <w:keepNext w:val="0"/>
        <w:keepLines w:val="0"/>
        <w:pageBreakBefore w:val="0"/>
        <w:widowControl/>
        <w:kinsoku w:val="0"/>
        <w:wordWrap/>
        <w:overflowPunct/>
        <w:topLinePunct w:val="0"/>
        <w:autoSpaceDE w:val="0"/>
        <w:autoSpaceDN w:val="0"/>
        <w:bidi w:val="0"/>
        <w:adjustRightInd w:val="0"/>
        <w:snapToGrid w:val="0"/>
        <w:spacing w:line="600" w:lineRule="exact"/>
        <w:ind w:firstLine="655"/>
        <w:jc w:val="both"/>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14"/>
          <w:sz w:val="31"/>
          <w:szCs w:val="31"/>
          <w:highlight w:val="none"/>
        </w:rPr>
        <w:t>11.2.1</w:t>
      </w:r>
      <w:r>
        <w:rPr>
          <w:rFonts w:ascii="Times New Roman" w:hAnsi="Times New Roman" w:eastAsia="Times New Roman" w:cs="Times New Roman"/>
          <w:b/>
          <w:bCs/>
          <w:spacing w:val="66"/>
          <w:sz w:val="31"/>
          <w:szCs w:val="31"/>
          <w:highlight w:val="none"/>
        </w:rPr>
        <w:t xml:space="preserve"> </w:t>
      </w:r>
      <w:r>
        <w:rPr>
          <w:rFonts w:ascii="仿宋" w:hAnsi="仿宋" w:eastAsia="仿宋" w:cs="仿宋"/>
          <w:spacing w:val="14"/>
          <w:sz w:val="31"/>
          <w:szCs w:val="31"/>
          <w:highlight w:val="none"/>
        </w:rPr>
        <w:t>因甲方原因致使乙方代建工作无法继续</w:t>
      </w:r>
      <w:r>
        <w:rPr>
          <w:rFonts w:ascii="仿宋" w:hAnsi="仿宋" w:eastAsia="仿宋" w:cs="仿宋"/>
          <w:spacing w:val="13"/>
          <w:sz w:val="31"/>
          <w:szCs w:val="31"/>
          <w:highlight w:val="none"/>
        </w:rPr>
        <w:t>推进并可能</w:t>
      </w:r>
      <w:r>
        <w:rPr>
          <w:rFonts w:ascii="仿宋" w:hAnsi="仿宋" w:eastAsia="仿宋" w:cs="仿宋"/>
          <w:spacing w:val="12"/>
          <w:sz w:val="31"/>
          <w:szCs w:val="31"/>
          <w:highlight w:val="none"/>
        </w:rPr>
        <w:t>影响乙方代建周期的，</w:t>
      </w:r>
      <w:r>
        <w:rPr>
          <w:rFonts w:ascii="仿宋" w:hAnsi="仿宋" w:eastAsia="仿宋" w:cs="仿宋"/>
          <w:spacing w:val="-68"/>
          <w:sz w:val="31"/>
          <w:szCs w:val="31"/>
          <w:highlight w:val="none"/>
        </w:rPr>
        <w:t xml:space="preserve"> </w:t>
      </w:r>
      <w:r>
        <w:rPr>
          <w:rFonts w:ascii="仿宋" w:hAnsi="仿宋" w:eastAsia="仿宋" w:cs="仿宋"/>
          <w:spacing w:val="12"/>
          <w:sz w:val="31"/>
          <w:szCs w:val="31"/>
          <w:highlight w:val="none"/>
        </w:rPr>
        <w:t>乙方应向代建主管部门书面报告要求暂</w:t>
      </w:r>
      <w:r>
        <w:rPr>
          <w:rFonts w:ascii="仿宋" w:hAnsi="仿宋" w:eastAsia="仿宋" w:cs="仿宋"/>
          <w:spacing w:val="15"/>
          <w:sz w:val="31"/>
          <w:szCs w:val="31"/>
          <w:highlight w:val="none"/>
        </w:rPr>
        <w:t>停工作并协调处理，经确定为甲方原因造成暂停工作的，相应</w:t>
      </w:r>
      <w:r>
        <w:rPr>
          <w:rFonts w:ascii="仿宋" w:hAnsi="仿宋" w:eastAsia="仿宋" w:cs="仿宋"/>
          <w:spacing w:val="12"/>
          <w:sz w:val="31"/>
          <w:szCs w:val="31"/>
          <w:highlight w:val="none"/>
        </w:rPr>
        <w:t>调整延长合同代建周期，</w:t>
      </w:r>
      <w:r>
        <w:rPr>
          <w:rFonts w:ascii="仿宋" w:hAnsi="仿宋" w:eastAsia="仿宋" w:cs="仿宋"/>
          <w:spacing w:val="-68"/>
          <w:sz w:val="31"/>
          <w:szCs w:val="31"/>
          <w:highlight w:val="none"/>
        </w:rPr>
        <w:t xml:space="preserve"> </w:t>
      </w:r>
      <w:r>
        <w:rPr>
          <w:rFonts w:ascii="仿宋" w:hAnsi="仿宋" w:eastAsia="仿宋" w:cs="仿宋"/>
          <w:spacing w:val="12"/>
          <w:sz w:val="31"/>
          <w:szCs w:val="31"/>
          <w:highlight w:val="none"/>
        </w:rPr>
        <w:t>甲方按合同规定赔偿乙方直接经济损</w:t>
      </w:r>
      <w:r>
        <w:rPr>
          <w:rFonts w:ascii="仿宋" w:hAnsi="仿宋" w:eastAsia="仿宋" w:cs="仿宋"/>
          <w:spacing w:val="8"/>
          <w:sz w:val="31"/>
          <w:szCs w:val="31"/>
          <w:highlight w:val="none"/>
        </w:rPr>
        <w:t>失和延期补偿费用。</w:t>
      </w:r>
    </w:p>
    <w:p w14:paraId="11BCB713">
      <w:pPr>
        <w:keepNext w:val="0"/>
        <w:keepLines w:val="0"/>
        <w:pageBreakBefore w:val="0"/>
        <w:widowControl/>
        <w:kinsoku w:val="0"/>
        <w:wordWrap/>
        <w:overflowPunct/>
        <w:topLinePunct w:val="0"/>
        <w:autoSpaceDE w:val="0"/>
        <w:autoSpaceDN w:val="0"/>
        <w:bidi w:val="0"/>
        <w:adjustRightInd w:val="0"/>
        <w:snapToGrid w:val="0"/>
        <w:spacing w:line="600" w:lineRule="exact"/>
        <w:ind w:left="52" w:firstLine="638"/>
        <w:textAlignment w:val="baseline"/>
        <w:outlineLvl w:val="9"/>
        <w:rPr>
          <w:rFonts w:ascii="仿宋" w:hAnsi="仿宋" w:eastAsia="仿宋" w:cs="仿宋"/>
          <w:sz w:val="31"/>
          <w:szCs w:val="31"/>
          <w:highlight w:val="none"/>
        </w:rPr>
      </w:pPr>
      <w:r>
        <w:rPr>
          <w:rFonts w:ascii="仿宋" w:hAnsi="仿宋" w:eastAsia="仿宋" w:cs="仿宋"/>
          <w:spacing w:val="13"/>
          <w:sz w:val="31"/>
          <w:szCs w:val="31"/>
          <w:highlight w:val="none"/>
        </w:rPr>
        <w:t>乙方未履行合同约定程序，擅自暂停工作产生的所有责任</w:t>
      </w:r>
      <w:r>
        <w:rPr>
          <w:rFonts w:ascii="仿宋" w:hAnsi="仿宋" w:eastAsia="仿宋" w:cs="仿宋"/>
          <w:spacing w:val="1"/>
          <w:sz w:val="31"/>
          <w:szCs w:val="31"/>
          <w:highlight w:val="none"/>
        </w:rPr>
        <w:t>由乙方自行承担。</w:t>
      </w:r>
    </w:p>
    <w:p w14:paraId="50DD86EC">
      <w:pPr>
        <w:keepNext w:val="0"/>
        <w:keepLines w:val="0"/>
        <w:pageBreakBefore w:val="0"/>
        <w:widowControl/>
        <w:kinsoku w:val="0"/>
        <w:wordWrap/>
        <w:overflowPunct/>
        <w:topLinePunct w:val="0"/>
        <w:autoSpaceDE w:val="0"/>
        <w:autoSpaceDN w:val="0"/>
        <w:bidi w:val="0"/>
        <w:adjustRightInd w:val="0"/>
        <w:snapToGrid w:val="0"/>
        <w:spacing w:line="600" w:lineRule="exact"/>
        <w:ind w:left="655"/>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2"/>
          <w:sz w:val="31"/>
          <w:szCs w:val="31"/>
          <w:highlight w:val="none"/>
        </w:rPr>
        <w:t>11.3</w:t>
      </w:r>
      <w:r>
        <w:rPr>
          <w:rFonts w:ascii="Times New Roman" w:hAnsi="Times New Roman" w:eastAsia="Times New Roman" w:cs="Times New Roman"/>
          <w:b/>
          <w:bCs/>
          <w:spacing w:val="36"/>
          <w:w w:val="101"/>
          <w:sz w:val="31"/>
          <w:szCs w:val="31"/>
          <w:highlight w:val="none"/>
        </w:rPr>
        <w:t xml:space="preserve"> </w:t>
      </w:r>
      <w:r>
        <w:rPr>
          <w:rFonts w:ascii="仿宋" w:hAnsi="仿宋" w:eastAsia="仿宋" w:cs="仿宋"/>
          <w:b/>
          <w:bCs/>
          <w:spacing w:val="2"/>
          <w:sz w:val="31"/>
          <w:szCs w:val="31"/>
          <w:highlight w:val="none"/>
        </w:rPr>
        <w:t>暂停工作后的照管</w:t>
      </w:r>
    </w:p>
    <w:p w14:paraId="128694B8">
      <w:pPr>
        <w:keepNext w:val="0"/>
        <w:keepLines w:val="0"/>
        <w:pageBreakBefore w:val="0"/>
        <w:widowControl/>
        <w:kinsoku w:val="0"/>
        <w:wordWrap/>
        <w:overflowPunct/>
        <w:topLinePunct w:val="0"/>
        <w:autoSpaceDE w:val="0"/>
        <w:autoSpaceDN w:val="0"/>
        <w:bidi w:val="0"/>
        <w:adjustRightInd w:val="0"/>
        <w:snapToGrid w:val="0"/>
        <w:spacing w:line="600" w:lineRule="exact"/>
        <w:ind w:left="16" w:firstLine="637"/>
        <w:jc w:val="both"/>
        <w:textAlignment w:val="baseline"/>
        <w:outlineLvl w:val="9"/>
        <w:rPr>
          <w:rFonts w:ascii="仿宋" w:hAnsi="仿宋" w:eastAsia="仿宋" w:cs="仿宋"/>
          <w:sz w:val="31"/>
          <w:szCs w:val="31"/>
          <w:highlight w:val="none"/>
        </w:rPr>
      </w:pPr>
      <w:r>
        <w:rPr>
          <w:rFonts w:ascii="仿宋" w:hAnsi="仿宋" w:eastAsia="仿宋" w:cs="仿宋"/>
          <w:spacing w:val="12"/>
          <w:sz w:val="31"/>
          <w:szCs w:val="31"/>
          <w:highlight w:val="none"/>
        </w:rPr>
        <w:t>不论由于何种原因引起暂停工作的，暂停工作期间，</w:t>
      </w:r>
      <w:r>
        <w:rPr>
          <w:rFonts w:ascii="仿宋" w:hAnsi="仿宋" w:eastAsia="仿宋" w:cs="仿宋"/>
          <w:spacing w:val="-78"/>
          <w:sz w:val="31"/>
          <w:szCs w:val="31"/>
          <w:highlight w:val="none"/>
        </w:rPr>
        <w:t xml:space="preserve"> </w:t>
      </w:r>
      <w:r>
        <w:rPr>
          <w:rFonts w:ascii="仿宋" w:hAnsi="仿宋" w:eastAsia="仿宋" w:cs="仿宋"/>
          <w:spacing w:val="12"/>
          <w:sz w:val="31"/>
          <w:szCs w:val="31"/>
          <w:highlight w:val="none"/>
        </w:rPr>
        <w:t>乙方</w:t>
      </w:r>
      <w:r>
        <w:rPr>
          <w:rFonts w:ascii="仿宋" w:hAnsi="仿宋" w:eastAsia="仿宋" w:cs="仿宋"/>
          <w:spacing w:val="14"/>
          <w:sz w:val="31"/>
          <w:szCs w:val="31"/>
          <w:highlight w:val="none"/>
        </w:rPr>
        <w:t>应负责组织相关专业工作单位妥善保护项目并提供安全保障，</w:t>
      </w:r>
      <w:r>
        <w:rPr>
          <w:rFonts w:ascii="仿宋" w:hAnsi="仿宋" w:eastAsia="仿宋" w:cs="仿宋"/>
          <w:spacing w:val="8"/>
          <w:sz w:val="31"/>
          <w:szCs w:val="31"/>
          <w:highlight w:val="none"/>
        </w:rPr>
        <w:t>由此增加的费用由引起暂停的责任方承担。</w:t>
      </w:r>
    </w:p>
    <w:p w14:paraId="1DD1F9F6">
      <w:pPr>
        <w:keepNext w:val="0"/>
        <w:keepLines w:val="0"/>
        <w:pageBreakBefore w:val="0"/>
        <w:widowControl/>
        <w:kinsoku w:val="0"/>
        <w:wordWrap/>
        <w:overflowPunct/>
        <w:topLinePunct w:val="0"/>
        <w:autoSpaceDE w:val="0"/>
        <w:autoSpaceDN w:val="0"/>
        <w:bidi w:val="0"/>
        <w:adjustRightInd w:val="0"/>
        <w:snapToGrid w:val="0"/>
        <w:spacing w:line="600" w:lineRule="exact"/>
        <w:ind w:left="646"/>
        <w:textAlignment w:val="baseline"/>
        <w:outlineLvl w:val="9"/>
        <w:rPr>
          <w:rFonts w:ascii="黑体" w:hAnsi="黑体" w:eastAsia="黑体" w:cs="黑体"/>
          <w:sz w:val="31"/>
          <w:szCs w:val="31"/>
          <w:highlight w:val="none"/>
        </w:rPr>
      </w:pPr>
      <w:r>
        <w:rPr>
          <w:rFonts w:ascii="黑体" w:hAnsi="黑体" w:eastAsia="黑体" w:cs="黑体"/>
          <w:spacing w:val="8"/>
          <w:sz w:val="31"/>
          <w:szCs w:val="31"/>
          <w:highlight w:val="none"/>
        </w:rPr>
        <w:t>第十二条  代建服务费支付与调整</w:t>
      </w:r>
    </w:p>
    <w:p w14:paraId="732C729B">
      <w:pPr>
        <w:keepNext w:val="0"/>
        <w:keepLines w:val="0"/>
        <w:pageBreakBefore w:val="0"/>
        <w:widowControl/>
        <w:kinsoku w:val="0"/>
        <w:wordWrap/>
        <w:overflowPunct/>
        <w:topLinePunct w:val="0"/>
        <w:autoSpaceDE w:val="0"/>
        <w:autoSpaceDN w:val="0"/>
        <w:bidi w:val="0"/>
        <w:adjustRightInd w:val="0"/>
        <w:snapToGrid w:val="0"/>
        <w:spacing w:line="600" w:lineRule="exact"/>
        <w:ind w:left="655"/>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3"/>
          <w:sz w:val="31"/>
          <w:szCs w:val="31"/>
          <w:highlight w:val="none"/>
        </w:rPr>
        <w:t xml:space="preserve">12.1 </w:t>
      </w:r>
      <w:r>
        <w:rPr>
          <w:rFonts w:ascii="仿宋" w:hAnsi="仿宋" w:eastAsia="仿宋" w:cs="仿宋"/>
          <w:b/>
          <w:bCs/>
          <w:spacing w:val="3"/>
          <w:sz w:val="31"/>
          <w:szCs w:val="31"/>
          <w:highlight w:val="none"/>
        </w:rPr>
        <w:t>代建服务费</w:t>
      </w:r>
    </w:p>
    <w:p w14:paraId="413C4E16">
      <w:pPr>
        <w:keepNext w:val="0"/>
        <w:keepLines w:val="0"/>
        <w:pageBreakBefore w:val="0"/>
        <w:widowControl/>
        <w:kinsoku w:val="0"/>
        <w:wordWrap/>
        <w:overflowPunct/>
        <w:topLinePunct w:val="0"/>
        <w:autoSpaceDE w:val="0"/>
        <w:autoSpaceDN w:val="0"/>
        <w:bidi w:val="0"/>
        <w:adjustRightInd w:val="0"/>
        <w:snapToGrid w:val="0"/>
        <w:spacing w:line="600" w:lineRule="exact"/>
        <w:ind w:left="12" w:firstLine="642"/>
        <w:jc w:val="both"/>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5"/>
          <w:sz w:val="31"/>
          <w:szCs w:val="31"/>
          <w:highlight w:val="none"/>
        </w:rPr>
        <w:t xml:space="preserve">12.1.1 </w:t>
      </w:r>
      <w:r>
        <w:rPr>
          <w:rFonts w:ascii="仿宋" w:hAnsi="仿宋" w:eastAsia="仿宋" w:cs="仿宋"/>
          <w:spacing w:val="5"/>
          <w:sz w:val="31"/>
          <w:szCs w:val="31"/>
          <w:highlight w:val="none"/>
        </w:rPr>
        <w:t>代建服务费包括乙方在项目前期、实</w:t>
      </w:r>
      <w:r>
        <w:rPr>
          <w:rFonts w:ascii="仿宋" w:hAnsi="仿宋" w:eastAsia="仿宋" w:cs="仿宋"/>
          <w:spacing w:val="4"/>
          <w:sz w:val="31"/>
          <w:szCs w:val="31"/>
          <w:highlight w:val="none"/>
        </w:rPr>
        <w:t>施、验收及后期</w:t>
      </w:r>
      <w:r>
        <w:rPr>
          <w:rFonts w:ascii="仿宋" w:hAnsi="仿宋" w:eastAsia="仿宋" w:cs="仿宋"/>
          <w:spacing w:val="15"/>
          <w:sz w:val="31"/>
          <w:szCs w:val="31"/>
          <w:highlight w:val="none"/>
        </w:rPr>
        <w:t>结算、</w:t>
      </w:r>
      <w:r>
        <w:rPr>
          <w:rFonts w:hint="eastAsia" w:ascii="仿宋" w:hAnsi="仿宋" w:eastAsia="仿宋" w:cs="仿宋"/>
          <w:spacing w:val="15"/>
          <w:sz w:val="31"/>
          <w:szCs w:val="31"/>
          <w:highlight w:val="none"/>
          <w:lang w:val="en-US" w:eastAsia="zh-CN"/>
        </w:rPr>
        <w:t>财务决算、</w:t>
      </w:r>
      <w:r>
        <w:rPr>
          <w:rFonts w:ascii="仿宋" w:hAnsi="仿宋" w:eastAsia="仿宋" w:cs="仿宋"/>
          <w:spacing w:val="15"/>
          <w:sz w:val="31"/>
          <w:szCs w:val="31"/>
          <w:highlight w:val="none"/>
        </w:rPr>
        <w:t>审计等阶段的管理成本、人员工资及福</w:t>
      </w:r>
      <w:r>
        <w:rPr>
          <w:rFonts w:ascii="仿宋" w:hAnsi="仿宋" w:eastAsia="仿宋" w:cs="仿宋"/>
          <w:spacing w:val="14"/>
          <w:sz w:val="31"/>
          <w:szCs w:val="31"/>
          <w:highlight w:val="none"/>
        </w:rPr>
        <w:t>利、应缴税费和</w:t>
      </w:r>
      <w:r>
        <w:rPr>
          <w:rFonts w:ascii="仿宋" w:hAnsi="仿宋" w:eastAsia="仿宋" w:cs="仿宋"/>
          <w:spacing w:val="15"/>
          <w:sz w:val="31"/>
          <w:szCs w:val="31"/>
          <w:highlight w:val="none"/>
        </w:rPr>
        <w:t>合理利润。不包括后续招标代理、勘察、设计</w:t>
      </w:r>
      <w:r>
        <w:rPr>
          <w:rFonts w:ascii="仿宋" w:hAnsi="仿宋" w:eastAsia="仿宋" w:cs="仿宋"/>
          <w:spacing w:val="14"/>
          <w:sz w:val="31"/>
          <w:szCs w:val="31"/>
          <w:highlight w:val="none"/>
        </w:rPr>
        <w:t>、监理</w:t>
      </w:r>
      <w:r>
        <w:rPr>
          <w:rFonts w:hint="eastAsia" w:ascii="仿宋" w:hAnsi="仿宋" w:eastAsia="仿宋" w:cs="仿宋"/>
          <w:spacing w:val="14"/>
          <w:sz w:val="31"/>
          <w:szCs w:val="31"/>
          <w:highlight w:val="none"/>
          <w:lang w:eastAsia="zh-CN"/>
        </w:rPr>
        <w:t>、</w:t>
      </w:r>
      <w:r>
        <w:rPr>
          <w:rFonts w:hint="eastAsia" w:ascii="仿宋" w:hAnsi="仿宋" w:eastAsia="仿宋" w:cs="仿宋"/>
          <w:spacing w:val="14"/>
          <w:sz w:val="31"/>
          <w:szCs w:val="31"/>
          <w:highlight w:val="none"/>
          <w:lang w:val="en-US" w:eastAsia="zh-CN"/>
        </w:rPr>
        <w:t>第三方财务/税务审计（决算）</w:t>
      </w:r>
      <w:r>
        <w:rPr>
          <w:rFonts w:ascii="仿宋" w:hAnsi="仿宋" w:eastAsia="仿宋" w:cs="仿宋"/>
          <w:spacing w:val="14"/>
          <w:sz w:val="31"/>
          <w:szCs w:val="31"/>
          <w:highlight w:val="none"/>
        </w:rPr>
        <w:t>等中介服</w:t>
      </w:r>
      <w:r>
        <w:rPr>
          <w:rFonts w:ascii="仿宋" w:hAnsi="仿宋" w:eastAsia="仿宋" w:cs="仿宋"/>
          <w:spacing w:val="3"/>
          <w:sz w:val="31"/>
          <w:szCs w:val="31"/>
          <w:highlight w:val="none"/>
        </w:rPr>
        <w:t>务费用。</w:t>
      </w:r>
    </w:p>
    <w:p w14:paraId="2EE5132B">
      <w:pPr>
        <w:keepNext w:val="0"/>
        <w:keepLines w:val="0"/>
        <w:pageBreakBefore w:val="0"/>
        <w:widowControl/>
        <w:kinsoku w:val="0"/>
        <w:wordWrap/>
        <w:overflowPunct/>
        <w:topLinePunct w:val="0"/>
        <w:autoSpaceDE w:val="0"/>
        <w:autoSpaceDN w:val="0"/>
        <w:bidi w:val="0"/>
        <w:adjustRightInd w:val="0"/>
        <w:snapToGrid w:val="0"/>
        <w:spacing w:line="600" w:lineRule="exact"/>
        <w:ind w:left="7" w:firstLine="637"/>
        <w:textAlignment w:val="baseline"/>
        <w:outlineLvl w:val="9"/>
        <w:rPr>
          <w:rFonts w:ascii="仿宋" w:hAnsi="仿宋" w:eastAsia="仿宋" w:cs="仿宋"/>
          <w:sz w:val="31"/>
          <w:szCs w:val="31"/>
          <w:highlight w:val="none"/>
        </w:rPr>
      </w:pPr>
      <w:r>
        <w:rPr>
          <w:rFonts w:ascii="仿宋" w:hAnsi="仿宋" w:eastAsia="仿宋" w:cs="仿宋"/>
          <w:spacing w:val="15"/>
          <w:sz w:val="31"/>
          <w:szCs w:val="31"/>
          <w:highlight w:val="none"/>
        </w:rPr>
        <w:t>代建服务费可用于：代建工作人员的基本工资、工资性津</w:t>
      </w:r>
      <w:r>
        <w:rPr>
          <w:rFonts w:ascii="仿宋" w:hAnsi="仿宋" w:eastAsia="仿宋" w:cs="仿宋"/>
          <w:spacing w:val="3"/>
          <w:sz w:val="31"/>
          <w:szCs w:val="31"/>
          <w:highlight w:val="none"/>
        </w:rPr>
        <w:t>贴、社会保险费用（基本养老、基本医疗、失业、工伤保险）、</w:t>
      </w:r>
      <w:r>
        <w:rPr>
          <w:rFonts w:ascii="仿宋" w:hAnsi="仿宋" w:eastAsia="仿宋" w:cs="仿宋"/>
          <w:spacing w:val="15"/>
          <w:sz w:val="31"/>
          <w:szCs w:val="31"/>
          <w:highlight w:val="none"/>
        </w:rPr>
        <w:t>住房公积金、职工福利费等人工费用，代建服务所必需的</w:t>
      </w:r>
      <w:r>
        <w:rPr>
          <w:rFonts w:ascii="仿宋" w:hAnsi="仿宋" w:eastAsia="仿宋" w:cs="仿宋"/>
          <w:spacing w:val="14"/>
          <w:sz w:val="31"/>
          <w:szCs w:val="31"/>
          <w:highlight w:val="none"/>
        </w:rPr>
        <w:t>办公</w:t>
      </w:r>
      <w:r>
        <w:rPr>
          <w:rFonts w:ascii="仿宋" w:hAnsi="仿宋" w:eastAsia="仿宋" w:cs="仿宋"/>
          <w:spacing w:val="15"/>
          <w:sz w:val="31"/>
          <w:szCs w:val="31"/>
          <w:highlight w:val="none"/>
        </w:rPr>
        <w:t>费、差旅费、固定资产使用费等工作费用，为推动项目建</w:t>
      </w:r>
      <w:r>
        <w:rPr>
          <w:rFonts w:ascii="仿宋" w:hAnsi="仿宋" w:eastAsia="仿宋" w:cs="仿宋"/>
          <w:spacing w:val="14"/>
          <w:sz w:val="31"/>
          <w:szCs w:val="31"/>
          <w:highlight w:val="none"/>
        </w:rPr>
        <w:t>设所直接发生的各项管理性质的开支（不超过按同等投资额度计算</w:t>
      </w:r>
      <w:r>
        <w:rPr>
          <w:rFonts w:ascii="仿宋" w:hAnsi="仿宋" w:eastAsia="仿宋" w:cs="仿宋"/>
          <w:spacing w:val="6"/>
          <w:sz w:val="31"/>
          <w:szCs w:val="31"/>
          <w:highlight w:val="none"/>
        </w:rPr>
        <w:t>的建设单位管理费范围</w:t>
      </w:r>
      <w:r>
        <w:rPr>
          <w:rFonts w:ascii="仿宋" w:hAnsi="仿宋" w:eastAsia="仿宋" w:cs="仿宋"/>
          <w:spacing w:val="-43"/>
          <w:sz w:val="31"/>
          <w:szCs w:val="31"/>
          <w:highlight w:val="none"/>
        </w:rPr>
        <w:t>），</w:t>
      </w:r>
      <w:r>
        <w:rPr>
          <w:rFonts w:ascii="仿宋" w:hAnsi="仿宋" w:eastAsia="仿宋" w:cs="仿宋"/>
          <w:spacing w:val="6"/>
          <w:sz w:val="31"/>
          <w:szCs w:val="31"/>
          <w:highlight w:val="none"/>
        </w:rPr>
        <w:t>以及应缴的各种税费。其中业务招待</w:t>
      </w:r>
      <w:r>
        <w:rPr>
          <w:rFonts w:ascii="仿宋" w:hAnsi="仿宋" w:eastAsia="仿宋" w:cs="仿宋"/>
          <w:spacing w:val="7"/>
          <w:sz w:val="31"/>
          <w:szCs w:val="31"/>
          <w:highlight w:val="none"/>
        </w:rPr>
        <w:t>费的额度和支出应按国家有关规定执行。</w:t>
      </w:r>
    </w:p>
    <w:p w14:paraId="356BDE4B">
      <w:pPr>
        <w:keepNext w:val="0"/>
        <w:keepLines w:val="0"/>
        <w:pageBreakBefore w:val="0"/>
        <w:widowControl/>
        <w:kinsoku w:val="0"/>
        <w:wordWrap/>
        <w:overflowPunct/>
        <w:topLinePunct w:val="0"/>
        <w:autoSpaceDE w:val="0"/>
        <w:autoSpaceDN w:val="0"/>
        <w:bidi w:val="0"/>
        <w:adjustRightInd w:val="0"/>
        <w:snapToGrid w:val="0"/>
        <w:spacing w:line="600" w:lineRule="exact"/>
        <w:ind w:left="3" w:firstLine="646"/>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13"/>
          <w:sz w:val="31"/>
          <w:szCs w:val="31"/>
          <w:highlight w:val="none"/>
        </w:rPr>
        <w:t>12.1.2</w:t>
      </w:r>
      <w:r>
        <w:rPr>
          <w:rFonts w:ascii="Times New Roman" w:hAnsi="Times New Roman" w:eastAsia="Times New Roman" w:cs="Times New Roman"/>
          <w:b/>
          <w:bCs/>
          <w:spacing w:val="89"/>
          <w:sz w:val="31"/>
          <w:szCs w:val="31"/>
          <w:highlight w:val="none"/>
        </w:rPr>
        <w:t xml:space="preserve"> </w:t>
      </w:r>
      <w:r>
        <w:rPr>
          <w:rFonts w:ascii="仿宋" w:hAnsi="仿宋" w:eastAsia="仿宋" w:cs="仿宋"/>
          <w:spacing w:val="13"/>
          <w:sz w:val="31"/>
          <w:szCs w:val="31"/>
          <w:highlight w:val="none"/>
        </w:rPr>
        <w:t>乙方投标时承诺的代建服务费综合优惠率在合同执</w:t>
      </w:r>
      <w:r>
        <w:rPr>
          <w:rFonts w:ascii="仿宋" w:hAnsi="仿宋" w:eastAsia="仿宋" w:cs="仿宋"/>
          <w:spacing w:val="9"/>
          <w:sz w:val="31"/>
          <w:szCs w:val="31"/>
          <w:highlight w:val="none"/>
        </w:rPr>
        <w:t>行过程中是固定不变的，不得以任何理由予以变</w:t>
      </w:r>
      <w:r>
        <w:rPr>
          <w:rFonts w:ascii="仿宋" w:hAnsi="仿宋" w:eastAsia="仿宋" w:cs="仿宋"/>
          <w:spacing w:val="8"/>
          <w:sz w:val="31"/>
          <w:szCs w:val="31"/>
          <w:highlight w:val="none"/>
        </w:rPr>
        <w:t>更。</w:t>
      </w:r>
    </w:p>
    <w:p w14:paraId="5EB41860">
      <w:pPr>
        <w:keepNext w:val="0"/>
        <w:keepLines w:val="0"/>
        <w:pageBreakBefore w:val="0"/>
        <w:widowControl/>
        <w:kinsoku w:val="0"/>
        <w:wordWrap/>
        <w:overflowPunct/>
        <w:topLinePunct w:val="0"/>
        <w:autoSpaceDE w:val="0"/>
        <w:autoSpaceDN w:val="0"/>
        <w:bidi w:val="0"/>
        <w:adjustRightInd w:val="0"/>
        <w:snapToGrid w:val="0"/>
        <w:spacing w:line="600" w:lineRule="exact"/>
        <w:ind w:left="650"/>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2"/>
          <w:sz w:val="31"/>
          <w:szCs w:val="31"/>
          <w:highlight w:val="none"/>
        </w:rPr>
        <w:t>12.2</w:t>
      </w:r>
      <w:r>
        <w:rPr>
          <w:rFonts w:ascii="Times New Roman" w:hAnsi="Times New Roman" w:eastAsia="Times New Roman" w:cs="Times New Roman"/>
          <w:b/>
          <w:bCs/>
          <w:spacing w:val="35"/>
          <w:sz w:val="31"/>
          <w:szCs w:val="31"/>
          <w:highlight w:val="none"/>
        </w:rPr>
        <w:t xml:space="preserve"> </w:t>
      </w:r>
      <w:r>
        <w:rPr>
          <w:rFonts w:ascii="仿宋" w:hAnsi="仿宋" w:eastAsia="仿宋" w:cs="仿宋"/>
          <w:b/>
          <w:bCs/>
          <w:spacing w:val="-2"/>
          <w:sz w:val="31"/>
          <w:szCs w:val="31"/>
          <w:highlight w:val="none"/>
        </w:rPr>
        <w:t>预付款</w:t>
      </w:r>
    </w:p>
    <w:p w14:paraId="229CA99F">
      <w:pPr>
        <w:keepNext w:val="0"/>
        <w:keepLines w:val="0"/>
        <w:pageBreakBefore w:val="0"/>
        <w:widowControl/>
        <w:kinsoku w:val="0"/>
        <w:wordWrap/>
        <w:overflowPunct/>
        <w:topLinePunct w:val="0"/>
        <w:autoSpaceDE w:val="0"/>
        <w:autoSpaceDN w:val="0"/>
        <w:bidi w:val="0"/>
        <w:adjustRightInd w:val="0"/>
        <w:snapToGrid w:val="0"/>
        <w:spacing w:line="600" w:lineRule="exact"/>
        <w:ind w:left="12" w:firstLine="642"/>
        <w:jc w:val="both"/>
        <w:textAlignment w:val="baseline"/>
        <w:outlineLvl w:val="9"/>
        <w:rPr>
          <w:rFonts w:ascii="仿宋" w:hAnsi="仿宋" w:eastAsia="仿宋" w:cs="仿宋"/>
          <w:sz w:val="31"/>
          <w:szCs w:val="31"/>
          <w:highlight w:val="none"/>
        </w:rPr>
      </w:pPr>
      <w:r>
        <w:rPr>
          <w:rFonts w:ascii="仿宋" w:hAnsi="仿宋" w:eastAsia="仿宋" w:cs="仿宋"/>
          <w:spacing w:val="15"/>
          <w:sz w:val="31"/>
          <w:szCs w:val="31"/>
          <w:highlight w:val="none"/>
        </w:rPr>
        <w:t>预付款用于乙方为完成合同实施的前期准备、工</w:t>
      </w:r>
      <w:r>
        <w:rPr>
          <w:rFonts w:ascii="仿宋" w:hAnsi="仿宋" w:eastAsia="仿宋" w:cs="仿宋"/>
          <w:spacing w:val="14"/>
          <w:sz w:val="31"/>
          <w:szCs w:val="31"/>
          <w:highlight w:val="none"/>
        </w:rPr>
        <w:t>作成本支出等。预付款的额度和支付在合同专用条款中约定。预付款必</w:t>
      </w:r>
      <w:r>
        <w:rPr>
          <w:rFonts w:ascii="仿宋" w:hAnsi="仿宋" w:eastAsia="仿宋" w:cs="仿宋"/>
          <w:spacing w:val="6"/>
          <w:sz w:val="31"/>
          <w:szCs w:val="31"/>
          <w:highlight w:val="none"/>
        </w:rPr>
        <w:t>须专用于代建工作。</w:t>
      </w:r>
    </w:p>
    <w:p w14:paraId="78AE1588">
      <w:pPr>
        <w:keepNext w:val="0"/>
        <w:keepLines w:val="0"/>
        <w:pageBreakBefore w:val="0"/>
        <w:widowControl/>
        <w:kinsoku w:val="0"/>
        <w:wordWrap/>
        <w:overflowPunct/>
        <w:topLinePunct w:val="0"/>
        <w:autoSpaceDE w:val="0"/>
        <w:autoSpaceDN w:val="0"/>
        <w:bidi w:val="0"/>
        <w:adjustRightInd w:val="0"/>
        <w:snapToGrid w:val="0"/>
        <w:spacing w:line="600" w:lineRule="exact"/>
        <w:ind w:left="650"/>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1"/>
          <w:sz w:val="31"/>
          <w:szCs w:val="31"/>
          <w:highlight w:val="none"/>
        </w:rPr>
        <w:t>12.3</w:t>
      </w:r>
      <w:r>
        <w:rPr>
          <w:rFonts w:ascii="Times New Roman" w:hAnsi="Times New Roman" w:eastAsia="Times New Roman" w:cs="Times New Roman"/>
          <w:b/>
          <w:bCs/>
          <w:spacing w:val="21"/>
          <w:w w:val="101"/>
          <w:sz w:val="31"/>
          <w:szCs w:val="31"/>
          <w:highlight w:val="none"/>
        </w:rPr>
        <w:t xml:space="preserve"> </w:t>
      </w:r>
      <w:r>
        <w:rPr>
          <w:rFonts w:ascii="仿宋" w:hAnsi="仿宋" w:eastAsia="仿宋" w:cs="仿宋"/>
          <w:b/>
          <w:bCs/>
          <w:spacing w:val="1"/>
          <w:sz w:val="31"/>
          <w:szCs w:val="31"/>
          <w:highlight w:val="none"/>
        </w:rPr>
        <w:t>进度付款</w:t>
      </w:r>
    </w:p>
    <w:p w14:paraId="615A2E8B">
      <w:pPr>
        <w:keepNext w:val="0"/>
        <w:keepLines w:val="0"/>
        <w:pageBreakBefore w:val="0"/>
        <w:widowControl/>
        <w:kinsoku w:val="0"/>
        <w:wordWrap/>
        <w:overflowPunct/>
        <w:topLinePunct w:val="0"/>
        <w:autoSpaceDE w:val="0"/>
        <w:autoSpaceDN w:val="0"/>
        <w:bidi w:val="0"/>
        <w:adjustRightInd w:val="0"/>
        <w:snapToGrid w:val="0"/>
        <w:spacing w:line="600" w:lineRule="exact"/>
        <w:ind w:left="13" w:right="69" w:firstLine="649"/>
        <w:textAlignment w:val="baseline"/>
        <w:outlineLvl w:val="9"/>
        <w:rPr>
          <w:rFonts w:ascii="仿宋" w:hAnsi="仿宋" w:eastAsia="仿宋" w:cs="仿宋"/>
          <w:sz w:val="31"/>
          <w:szCs w:val="31"/>
          <w:highlight w:val="none"/>
        </w:rPr>
      </w:pPr>
      <w:r>
        <w:rPr>
          <w:rFonts w:ascii="仿宋" w:hAnsi="仿宋" w:eastAsia="仿宋" w:cs="仿宋"/>
          <w:spacing w:val="11"/>
          <w:sz w:val="31"/>
          <w:szCs w:val="31"/>
          <w:highlight w:val="none"/>
        </w:rPr>
        <w:t>除合同专用条款另有约定外，</w:t>
      </w:r>
      <w:bookmarkStart w:id="67" w:name="auto_fouce_31"/>
      <w:r>
        <w:rPr>
          <w:rFonts w:ascii="仿宋" w:hAnsi="仿宋" w:eastAsia="仿宋" w:cs="仿宋"/>
          <w:spacing w:val="11"/>
          <w:sz w:val="31"/>
          <w:szCs w:val="31"/>
          <w:highlight w:val="none"/>
        </w:rPr>
        <w:t>进度付款按形象进度支付。</w:t>
      </w:r>
      <w:r>
        <w:rPr>
          <w:rFonts w:ascii="仿宋" w:hAnsi="仿宋" w:eastAsia="仿宋" w:cs="仿宋"/>
          <w:spacing w:val="6"/>
          <w:sz w:val="31"/>
          <w:szCs w:val="31"/>
          <w:highlight w:val="none"/>
        </w:rPr>
        <w:t>具体见专用条款约定。</w:t>
      </w:r>
      <w:bookmarkEnd w:id="67"/>
    </w:p>
    <w:p w14:paraId="221F40B8">
      <w:pPr>
        <w:keepNext w:val="0"/>
        <w:keepLines w:val="0"/>
        <w:pageBreakBefore w:val="0"/>
        <w:widowControl/>
        <w:kinsoku w:val="0"/>
        <w:wordWrap/>
        <w:overflowPunct/>
        <w:topLinePunct w:val="0"/>
        <w:autoSpaceDE w:val="0"/>
        <w:autoSpaceDN w:val="0"/>
        <w:bidi w:val="0"/>
        <w:adjustRightInd w:val="0"/>
        <w:snapToGrid w:val="0"/>
        <w:spacing w:line="600" w:lineRule="exact"/>
        <w:ind w:left="650"/>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3"/>
          <w:sz w:val="31"/>
          <w:szCs w:val="31"/>
          <w:highlight w:val="none"/>
        </w:rPr>
        <w:t>12.4</w:t>
      </w:r>
      <w:r>
        <w:rPr>
          <w:rFonts w:ascii="Times New Roman" w:hAnsi="Times New Roman" w:eastAsia="Times New Roman" w:cs="Times New Roman"/>
          <w:b/>
          <w:bCs/>
          <w:spacing w:val="30"/>
          <w:sz w:val="31"/>
          <w:szCs w:val="31"/>
          <w:highlight w:val="none"/>
        </w:rPr>
        <w:t xml:space="preserve"> </w:t>
      </w:r>
      <w:r>
        <w:rPr>
          <w:rFonts w:ascii="仿宋" w:hAnsi="仿宋" w:eastAsia="仿宋" w:cs="仿宋"/>
          <w:b/>
          <w:bCs/>
          <w:spacing w:val="3"/>
          <w:sz w:val="31"/>
          <w:szCs w:val="31"/>
          <w:highlight w:val="none"/>
        </w:rPr>
        <w:t>物价波动引起的调整</w:t>
      </w:r>
    </w:p>
    <w:p w14:paraId="1456B42A">
      <w:pPr>
        <w:keepNext w:val="0"/>
        <w:keepLines w:val="0"/>
        <w:pageBreakBefore w:val="0"/>
        <w:widowControl/>
        <w:kinsoku w:val="0"/>
        <w:wordWrap/>
        <w:overflowPunct/>
        <w:topLinePunct w:val="0"/>
        <w:autoSpaceDE w:val="0"/>
        <w:autoSpaceDN w:val="0"/>
        <w:bidi w:val="0"/>
        <w:adjustRightInd w:val="0"/>
        <w:snapToGrid w:val="0"/>
        <w:spacing w:line="600" w:lineRule="exact"/>
        <w:ind w:left="13" w:firstLine="649"/>
        <w:textAlignment w:val="baseline"/>
        <w:outlineLvl w:val="9"/>
        <w:rPr>
          <w:rFonts w:ascii="仿宋" w:hAnsi="仿宋" w:eastAsia="仿宋" w:cs="仿宋"/>
          <w:sz w:val="31"/>
          <w:szCs w:val="31"/>
          <w:highlight w:val="none"/>
        </w:rPr>
      </w:pPr>
      <w:r>
        <w:rPr>
          <w:rFonts w:ascii="仿宋" w:hAnsi="仿宋" w:eastAsia="仿宋" w:cs="仿宋"/>
          <w:spacing w:val="14"/>
          <w:sz w:val="31"/>
          <w:szCs w:val="31"/>
          <w:highlight w:val="none"/>
        </w:rPr>
        <w:t>除法律规定或合同专用条款另有约定外，代建服务费不因</w:t>
      </w:r>
      <w:r>
        <w:rPr>
          <w:rFonts w:ascii="仿宋" w:hAnsi="仿宋" w:eastAsia="仿宋" w:cs="仿宋"/>
          <w:spacing w:val="6"/>
          <w:sz w:val="31"/>
          <w:szCs w:val="31"/>
          <w:highlight w:val="none"/>
        </w:rPr>
        <w:t>物价波动进行调整。</w:t>
      </w:r>
    </w:p>
    <w:p w14:paraId="0F6A2758">
      <w:pPr>
        <w:keepNext w:val="0"/>
        <w:keepLines w:val="0"/>
        <w:pageBreakBefore w:val="0"/>
        <w:widowControl/>
        <w:kinsoku w:val="0"/>
        <w:wordWrap/>
        <w:overflowPunct/>
        <w:topLinePunct w:val="0"/>
        <w:autoSpaceDE w:val="0"/>
        <w:autoSpaceDN w:val="0"/>
        <w:bidi w:val="0"/>
        <w:adjustRightInd w:val="0"/>
        <w:snapToGrid w:val="0"/>
        <w:spacing w:line="600" w:lineRule="exact"/>
        <w:ind w:left="650"/>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3"/>
          <w:sz w:val="31"/>
          <w:szCs w:val="31"/>
          <w:highlight w:val="none"/>
        </w:rPr>
        <w:t>12.5</w:t>
      </w:r>
      <w:r>
        <w:rPr>
          <w:rFonts w:ascii="Times New Roman" w:hAnsi="Times New Roman" w:eastAsia="Times New Roman" w:cs="Times New Roman"/>
          <w:b/>
          <w:bCs/>
          <w:spacing w:val="30"/>
          <w:sz w:val="31"/>
          <w:szCs w:val="31"/>
          <w:highlight w:val="none"/>
        </w:rPr>
        <w:t xml:space="preserve"> </w:t>
      </w:r>
      <w:r>
        <w:rPr>
          <w:rFonts w:ascii="仿宋" w:hAnsi="仿宋" w:eastAsia="仿宋" w:cs="仿宋"/>
          <w:b/>
          <w:bCs/>
          <w:spacing w:val="3"/>
          <w:sz w:val="31"/>
          <w:szCs w:val="31"/>
          <w:highlight w:val="none"/>
        </w:rPr>
        <w:t>法律变化引起的调整</w:t>
      </w:r>
    </w:p>
    <w:p w14:paraId="15A1D501">
      <w:pPr>
        <w:keepNext w:val="0"/>
        <w:keepLines w:val="0"/>
        <w:pageBreakBefore w:val="0"/>
        <w:widowControl/>
        <w:kinsoku w:val="0"/>
        <w:wordWrap/>
        <w:overflowPunct/>
        <w:topLinePunct w:val="0"/>
        <w:autoSpaceDE w:val="0"/>
        <w:autoSpaceDN w:val="0"/>
        <w:bidi w:val="0"/>
        <w:adjustRightInd w:val="0"/>
        <w:snapToGrid w:val="0"/>
        <w:spacing w:line="600" w:lineRule="exact"/>
        <w:ind w:firstLine="680"/>
        <w:jc w:val="both"/>
        <w:textAlignment w:val="baseline"/>
        <w:outlineLvl w:val="9"/>
        <w:rPr>
          <w:rFonts w:ascii="仿宋" w:hAnsi="仿宋" w:eastAsia="仿宋" w:cs="仿宋"/>
          <w:sz w:val="31"/>
          <w:szCs w:val="31"/>
          <w:highlight w:val="none"/>
        </w:rPr>
      </w:pPr>
      <w:r>
        <w:rPr>
          <w:rFonts w:ascii="仿宋" w:hAnsi="仿宋" w:eastAsia="仿宋" w:cs="仿宋"/>
          <w:spacing w:val="10"/>
          <w:sz w:val="31"/>
          <w:szCs w:val="31"/>
          <w:highlight w:val="none"/>
        </w:rPr>
        <w:t>因法律变化导致乙方代建服务费发生增减时，</w:t>
      </w:r>
      <w:r>
        <w:rPr>
          <w:rFonts w:ascii="仿宋" w:hAnsi="仿宋" w:eastAsia="仿宋" w:cs="仿宋"/>
          <w:spacing w:val="-60"/>
          <w:sz w:val="31"/>
          <w:szCs w:val="31"/>
          <w:highlight w:val="none"/>
        </w:rPr>
        <w:t xml:space="preserve"> </w:t>
      </w:r>
      <w:r>
        <w:rPr>
          <w:rFonts w:ascii="仿宋" w:hAnsi="仿宋" w:eastAsia="仿宋" w:cs="仿宋"/>
          <w:spacing w:val="10"/>
          <w:sz w:val="31"/>
          <w:szCs w:val="31"/>
          <w:highlight w:val="none"/>
        </w:rPr>
        <w:t>甲乙双方应</w:t>
      </w:r>
      <w:r>
        <w:rPr>
          <w:rFonts w:ascii="仿宋" w:hAnsi="仿宋" w:eastAsia="仿宋" w:cs="仿宋"/>
          <w:spacing w:val="15"/>
          <w:sz w:val="31"/>
          <w:szCs w:val="31"/>
          <w:highlight w:val="none"/>
        </w:rPr>
        <w:t>根据法律、法规和政策性文件的规定，协商调整代建服务费，</w:t>
      </w:r>
      <w:r>
        <w:rPr>
          <w:rFonts w:ascii="仿宋" w:hAnsi="仿宋" w:eastAsia="仿宋" w:cs="仿宋"/>
          <w:spacing w:val="8"/>
          <w:sz w:val="31"/>
          <w:szCs w:val="31"/>
          <w:highlight w:val="none"/>
        </w:rPr>
        <w:t>并报代建主管部门和财政部门同意。</w:t>
      </w:r>
    </w:p>
    <w:p w14:paraId="2617587B">
      <w:pPr>
        <w:keepNext w:val="0"/>
        <w:keepLines w:val="0"/>
        <w:pageBreakBefore w:val="0"/>
        <w:widowControl/>
        <w:kinsoku w:val="0"/>
        <w:wordWrap/>
        <w:overflowPunct/>
        <w:topLinePunct w:val="0"/>
        <w:autoSpaceDE w:val="0"/>
        <w:autoSpaceDN w:val="0"/>
        <w:bidi w:val="0"/>
        <w:adjustRightInd w:val="0"/>
        <w:snapToGrid w:val="0"/>
        <w:spacing w:line="600" w:lineRule="exact"/>
        <w:ind w:left="642"/>
        <w:textAlignment w:val="baseline"/>
        <w:outlineLvl w:val="9"/>
        <w:rPr>
          <w:rFonts w:ascii="黑体" w:hAnsi="黑体" w:eastAsia="黑体" w:cs="黑体"/>
          <w:sz w:val="31"/>
          <w:szCs w:val="31"/>
          <w:highlight w:val="none"/>
        </w:rPr>
      </w:pPr>
      <w:r>
        <w:rPr>
          <w:rFonts w:ascii="黑体" w:hAnsi="黑体" w:eastAsia="黑体" w:cs="黑体"/>
          <w:spacing w:val="8"/>
          <w:sz w:val="31"/>
          <w:szCs w:val="31"/>
          <w:highlight w:val="none"/>
        </w:rPr>
        <w:t>第十三条  竣工验收与项目实体移交</w:t>
      </w:r>
    </w:p>
    <w:p w14:paraId="1265200B">
      <w:pPr>
        <w:keepNext w:val="0"/>
        <w:keepLines w:val="0"/>
        <w:pageBreakBefore w:val="0"/>
        <w:widowControl/>
        <w:kinsoku w:val="0"/>
        <w:wordWrap/>
        <w:overflowPunct/>
        <w:topLinePunct w:val="0"/>
        <w:autoSpaceDE w:val="0"/>
        <w:autoSpaceDN w:val="0"/>
        <w:bidi w:val="0"/>
        <w:adjustRightInd w:val="0"/>
        <w:snapToGrid w:val="0"/>
        <w:spacing w:line="600" w:lineRule="exact"/>
        <w:ind w:right="84" w:firstLine="652" w:firstLineChars="200"/>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8"/>
          <w:sz w:val="31"/>
          <w:szCs w:val="31"/>
          <w:highlight w:val="none"/>
        </w:rPr>
        <w:t>13.1</w:t>
      </w:r>
      <w:r>
        <w:rPr>
          <w:rFonts w:ascii="Times New Roman" w:hAnsi="Times New Roman" w:eastAsia="Times New Roman" w:cs="Times New Roman"/>
          <w:b/>
          <w:bCs/>
          <w:spacing w:val="66"/>
          <w:sz w:val="31"/>
          <w:szCs w:val="31"/>
          <w:highlight w:val="none"/>
        </w:rPr>
        <w:t xml:space="preserve"> </w:t>
      </w:r>
      <w:r>
        <w:rPr>
          <w:rFonts w:ascii="仿宋" w:hAnsi="仿宋" w:eastAsia="仿宋" w:cs="仿宋"/>
          <w:spacing w:val="8"/>
          <w:sz w:val="31"/>
          <w:szCs w:val="31"/>
          <w:highlight w:val="none"/>
        </w:rPr>
        <w:t>乙方收到监理人提交的竣工验收申请报告后</w:t>
      </w:r>
      <w:r>
        <w:rPr>
          <w:rFonts w:ascii="Times New Roman" w:hAnsi="Times New Roman" w:eastAsia="Times New Roman" w:cs="Times New Roman"/>
          <w:spacing w:val="8"/>
          <w:sz w:val="31"/>
          <w:szCs w:val="31"/>
          <w:highlight w:val="none"/>
        </w:rPr>
        <w:t>28</w:t>
      </w:r>
      <w:r>
        <w:rPr>
          <w:rFonts w:ascii="仿宋" w:hAnsi="仿宋" w:eastAsia="仿宋" w:cs="仿宋"/>
          <w:spacing w:val="8"/>
          <w:sz w:val="31"/>
          <w:szCs w:val="31"/>
          <w:highlight w:val="none"/>
        </w:rPr>
        <w:t>天内组</w:t>
      </w:r>
      <w:r>
        <w:rPr>
          <w:rFonts w:ascii="仿宋" w:hAnsi="仿宋" w:eastAsia="仿宋" w:cs="仿宋"/>
          <w:spacing w:val="7"/>
          <w:sz w:val="31"/>
          <w:szCs w:val="31"/>
          <w:highlight w:val="none"/>
        </w:rPr>
        <w:t>织竣工验收，对竣工验收中发现的质量和功能缺陷在</w:t>
      </w:r>
      <w:r>
        <w:rPr>
          <w:rFonts w:ascii="仿宋" w:hAnsi="仿宋" w:eastAsia="仿宋" w:cs="仿宋"/>
          <w:spacing w:val="-51"/>
          <w:sz w:val="31"/>
          <w:szCs w:val="31"/>
          <w:highlight w:val="none"/>
        </w:rPr>
        <w:t xml:space="preserve"> </w:t>
      </w:r>
      <w:r>
        <w:rPr>
          <w:rFonts w:ascii="Times New Roman" w:hAnsi="Times New Roman" w:eastAsia="Times New Roman" w:cs="Times New Roman"/>
          <w:spacing w:val="7"/>
          <w:sz w:val="31"/>
          <w:szCs w:val="31"/>
          <w:highlight w:val="none"/>
        </w:rPr>
        <w:t>48</w:t>
      </w:r>
      <w:r>
        <w:rPr>
          <w:rFonts w:ascii="仿宋" w:hAnsi="仿宋" w:eastAsia="仿宋" w:cs="仿宋"/>
          <w:spacing w:val="7"/>
          <w:sz w:val="31"/>
          <w:szCs w:val="31"/>
          <w:highlight w:val="none"/>
        </w:rPr>
        <w:t>小时内</w:t>
      </w:r>
      <w:r>
        <w:rPr>
          <w:rFonts w:ascii="仿宋" w:hAnsi="仿宋" w:eastAsia="仿宋" w:cs="仿宋"/>
          <w:spacing w:val="15"/>
          <w:sz w:val="31"/>
          <w:szCs w:val="31"/>
          <w:highlight w:val="none"/>
        </w:rPr>
        <w:t>提出整改方案，依方案组织相关专业工作单位进行整改并重新</w:t>
      </w:r>
      <w:r>
        <w:rPr>
          <w:rFonts w:ascii="仿宋" w:hAnsi="仿宋" w:eastAsia="仿宋" w:cs="仿宋"/>
          <w:spacing w:val="8"/>
          <w:sz w:val="31"/>
          <w:szCs w:val="31"/>
          <w:highlight w:val="none"/>
        </w:rPr>
        <w:t>组织竣工验收，直至竣工验收通过。</w:t>
      </w:r>
    </w:p>
    <w:p w14:paraId="43F5BE85">
      <w:pPr>
        <w:keepNext w:val="0"/>
        <w:keepLines w:val="0"/>
        <w:pageBreakBefore w:val="0"/>
        <w:widowControl/>
        <w:kinsoku w:val="0"/>
        <w:wordWrap/>
        <w:overflowPunct/>
        <w:topLinePunct w:val="0"/>
        <w:autoSpaceDE w:val="0"/>
        <w:autoSpaceDN w:val="0"/>
        <w:bidi w:val="0"/>
        <w:adjustRightInd w:val="0"/>
        <w:snapToGrid w:val="0"/>
        <w:spacing w:line="600" w:lineRule="exact"/>
        <w:ind w:left="43" w:right="86" w:firstLine="610"/>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13"/>
          <w:sz w:val="31"/>
          <w:szCs w:val="31"/>
          <w:highlight w:val="none"/>
        </w:rPr>
        <w:t>13.2</w:t>
      </w:r>
      <w:r>
        <w:rPr>
          <w:rFonts w:ascii="Times New Roman" w:hAnsi="Times New Roman" w:eastAsia="Times New Roman" w:cs="Times New Roman"/>
          <w:b/>
          <w:bCs/>
          <w:spacing w:val="27"/>
          <w:sz w:val="31"/>
          <w:szCs w:val="31"/>
          <w:highlight w:val="none"/>
        </w:rPr>
        <w:t xml:space="preserve"> </w:t>
      </w:r>
      <w:r>
        <w:rPr>
          <w:rFonts w:ascii="仿宋" w:hAnsi="仿宋" w:eastAsia="仿宋" w:cs="仿宋"/>
          <w:spacing w:val="13"/>
          <w:sz w:val="31"/>
          <w:szCs w:val="31"/>
          <w:highlight w:val="none"/>
        </w:rPr>
        <w:t>项目整体竣工验收和项目实体移交应报请</w:t>
      </w:r>
      <w:r>
        <w:rPr>
          <w:rFonts w:ascii="仿宋" w:hAnsi="仿宋" w:eastAsia="仿宋" w:cs="仿宋"/>
          <w:spacing w:val="12"/>
          <w:sz w:val="31"/>
          <w:szCs w:val="31"/>
          <w:highlight w:val="none"/>
        </w:rPr>
        <w:t>代建主管部</w:t>
      </w:r>
      <w:r>
        <w:rPr>
          <w:rFonts w:ascii="仿宋" w:hAnsi="仿宋" w:eastAsia="仿宋" w:cs="仿宋"/>
          <w:spacing w:val="-5"/>
          <w:sz w:val="31"/>
          <w:szCs w:val="31"/>
          <w:highlight w:val="none"/>
        </w:rPr>
        <w:t>门参加。</w:t>
      </w:r>
    </w:p>
    <w:p w14:paraId="76E9E6BB">
      <w:pPr>
        <w:keepNext w:val="0"/>
        <w:keepLines w:val="0"/>
        <w:pageBreakBefore w:val="0"/>
        <w:widowControl/>
        <w:kinsoku w:val="0"/>
        <w:wordWrap/>
        <w:overflowPunct/>
        <w:topLinePunct w:val="0"/>
        <w:autoSpaceDE w:val="0"/>
        <w:autoSpaceDN w:val="0"/>
        <w:bidi w:val="0"/>
        <w:adjustRightInd w:val="0"/>
        <w:snapToGrid w:val="0"/>
        <w:spacing w:line="600" w:lineRule="exact"/>
        <w:ind w:firstLine="654"/>
        <w:textAlignment w:val="baseline"/>
        <w:outlineLvl w:val="9"/>
        <w:rPr>
          <w:rFonts w:ascii="仿宋" w:hAnsi="仿宋" w:eastAsia="仿宋" w:cs="仿宋"/>
          <w:sz w:val="31"/>
          <w:szCs w:val="31"/>
          <w:highlight w:val="none"/>
        </w:rPr>
      </w:pPr>
      <w:bookmarkStart w:id="68" w:name="auto_fouce_32"/>
      <w:r>
        <w:rPr>
          <w:rFonts w:ascii="Times New Roman" w:hAnsi="Times New Roman" w:eastAsia="Times New Roman" w:cs="Times New Roman"/>
          <w:b/>
          <w:bCs/>
          <w:spacing w:val="5"/>
          <w:sz w:val="31"/>
          <w:szCs w:val="31"/>
          <w:highlight w:val="none"/>
        </w:rPr>
        <w:t>13.3</w:t>
      </w:r>
      <w:r>
        <w:rPr>
          <w:rFonts w:ascii="Times New Roman" w:hAnsi="Times New Roman" w:eastAsia="Times New Roman" w:cs="Times New Roman"/>
          <w:b/>
          <w:bCs/>
          <w:spacing w:val="38"/>
          <w:w w:val="101"/>
          <w:sz w:val="31"/>
          <w:szCs w:val="31"/>
          <w:highlight w:val="none"/>
        </w:rPr>
        <w:t xml:space="preserve"> </w:t>
      </w:r>
      <w:r>
        <w:rPr>
          <w:rFonts w:ascii="仿宋" w:hAnsi="仿宋" w:eastAsia="仿宋" w:cs="仿宋"/>
          <w:spacing w:val="5"/>
          <w:sz w:val="31"/>
          <w:szCs w:val="31"/>
          <w:highlight w:val="none"/>
        </w:rPr>
        <w:t>竣工验收合格后，乙方应在</w:t>
      </w:r>
      <w:r>
        <w:rPr>
          <w:rFonts w:ascii="仿宋" w:hAnsi="仿宋" w:eastAsia="仿宋" w:cs="仿宋"/>
          <w:spacing w:val="-62"/>
          <w:sz w:val="31"/>
          <w:szCs w:val="31"/>
          <w:highlight w:val="none"/>
        </w:rPr>
        <w:t xml:space="preserve"> </w:t>
      </w:r>
      <w:r>
        <w:rPr>
          <w:rFonts w:ascii="Times New Roman" w:hAnsi="Times New Roman" w:eastAsia="Times New Roman" w:cs="Times New Roman"/>
          <w:spacing w:val="5"/>
          <w:sz w:val="31"/>
          <w:szCs w:val="31"/>
          <w:highlight w:val="none"/>
        </w:rPr>
        <w:t>30</w:t>
      </w:r>
      <w:r>
        <w:rPr>
          <w:rFonts w:ascii="仿宋" w:hAnsi="仿宋" w:eastAsia="仿宋" w:cs="仿宋"/>
          <w:spacing w:val="5"/>
          <w:sz w:val="31"/>
          <w:szCs w:val="31"/>
          <w:highlight w:val="none"/>
        </w:rPr>
        <w:t>天内向甲方递交项目实</w:t>
      </w:r>
      <w:r>
        <w:rPr>
          <w:rFonts w:ascii="仿宋" w:hAnsi="仿宋" w:eastAsia="仿宋" w:cs="仿宋"/>
          <w:spacing w:val="11"/>
          <w:sz w:val="31"/>
          <w:szCs w:val="31"/>
          <w:highlight w:val="none"/>
        </w:rPr>
        <w:t>体移交申请报告。</w:t>
      </w:r>
      <w:r>
        <w:rPr>
          <w:rFonts w:hint="eastAsia" w:ascii="仿宋" w:hAnsi="仿宋" w:eastAsia="仿宋" w:cs="仿宋"/>
          <w:color w:val="FF0000"/>
          <w:spacing w:val="11"/>
          <w:sz w:val="31"/>
          <w:szCs w:val="31"/>
          <w:highlight w:val="none"/>
          <w:lang w:eastAsia="zh-CN"/>
        </w:rPr>
        <w:t xml:space="preserve"> </w:t>
      </w:r>
      <w:bookmarkEnd w:id="68"/>
      <w:r>
        <w:rPr>
          <w:rFonts w:ascii="仿宋" w:hAnsi="仿宋" w:eastAsia="仿宋" w:cs="仿宋"/>
          <w:spacing w:val="-42"/>
          <w:sz w:val="31"/>
          <w:szCs w:val="31"/>
          <w:highlight w:val="none"/>
        </w:rPr>
        <w:t xml:space="preserve"> </w:t>
      </w:r>
      <w:r>
        <w:rPr>
          <w:rFonts w:ascii="仿宋" w:hAnsi="仿宋" w:eastAsia="仿宋" w:cs="仿宋"/>
          <w:spacing w:val="11"/>
          <w:sz w:val="31"/>
          <w:szCs w:val="31"/>
          <w:highlight w:val="none"/>
        </w:rPr>
        <w:t>甲方应在收到乙方项目实体移交申请报告后</w:t>
      </w:r>
      <w:r>
        <w:rPr>
          <w:rFonts w:ascii="Times New Roman" w:hAnsi="Times New Roman" w:eastAsia="Times New Roman" w:cs="Times New Roman"/>
          <w:spacing w:val="11"/>
          <w:sz w:val="31"/>
          <w:szCs w:val="31"/>
          <w:highlight w:val="none"/>
        </w:rPr>
        <w:t>30</w:t>
      </w:r>
      <w:r>
        <w:rPr>
          <w:rFonts w:ascii="仿宋" w:hAnsi="仿宋" w:eastAsia="仿宋" w:cs="仿宋"/>
          <w:spacing w:val="11"/>
          <w:sz w:val="31"/>
          <w:szCs w:val="31"/>
          <w:highlight w:val="none"/>
        </w:rPr>
        <w:t>天内，依据经批准的项目功能要求和合同约定办理实体</w:t>
      </w:r>
      <w:r>
        <w:rPr>
          <w:rFonts w:ascii="仿宋" w:hAnsi="仿宋" w:eastAsia="仿宋" w:cs="仿宋"/>
          <w:spacing w:val="10"/>
          <w:sz w:val="31"/>
          <w:szCs w:val="31"/>
          <w:highlight w:val="none"/>
        </w:rPr>
        <w:t>移交</w:t>
      </w:r>
      <w:r>
        <w:rPr>
          <w:rFonts w:ascii="仿宋" w:hAnsi="仿宋" w:eastAsia="仿宋" w:cs="仿宋"/>
          <w:spacing w:val="6"/>
          <w:sz w:val="31"/>
          <w:szCs w:val="31"/>
          <w:highlight w:val="none"/>
        </w:rPr>
        <w:t>验收，验收中如发现功能或质量缺陷，可提出整改和完善要求，</w:t>
      </w:r>
      <w:r>
        <w:rPr>
          <w:rFonts w:ascii="仿宋" w:hAnsi="仿宋" w:eastAsia="仿宋" w:cs="仿宋"/>
          <w:spacing w:val="10"/>
          <w:sz w:val="31"/>
          <w:szCs w:val="31"/>
          <w:highlight w:val="none"/>
        </w:rPr>
        <w:t>乙方应组织整改以满足要求。</w:t>
      </w:r>
      <w:r>
        <w:rPr>
          <w:rFonts w:ascii="仿宋" w:hAnsi="仿宋" w:eastAsia="仿宋" w:cs="仿宋"/>
          <w:spacing w:val="-91"/>
          <w:sz w:val="31"/>
          <w:szCs w:val="31"/>
          <w:highlight w:val="none"/>
        </w:rPr>
        <w:t xml:space="preserve"> </w:t>
      </w:r>
      <w:r>
        <w:rPr>
          <w:rFonts w:ascii="仿宋" w:hAnsi="仿宋" w:eastAsia="仿宋" w:cs="仿宋"/>
          <w:spacing w:val="10"/>
          <w:sz w:val="31"/>
          <w:szCs w:val="31"/>
          <w:highlight w:val="none"/>
        </w:rPr>
        <w:t>实体移交验收合格后，</w:t>
      </w:r>
      <w:r>
        <w:rPr>
          <w:rFonts w:ascii="仿宋" w:hAnsi="仿宋" w:eastAsia="仿宋" w:cs="仿宋"/>
          <w:spacing w:val="-79"/>
          <w:sz w:val="31"/>
          <w:szCs w:val="31"/>
          <w:highlight w:val="none"/>
        </w:rPr>
        <w:t xml:space="preserve"> </w:t>
      </w:r>
      <w:r>
        <w:rPr>
          <w:rFonts w:ascii="仿宋" w:hAnsi="仿宋" w:eastAsia="仿宋" w:cs="仿宋"/>
          <w:spacing w:val="10"/>
          <w:sz w:val="31"/>
          <w:szCs w:val="31"/>
          <w:highlight w:val="none"/>
        </w:rPr>
        <w:t>甲方向乙</w:t>
      </w:r>
      <w:r>
        <w:rPr>
          <w:rFonts w:ascii="仿宋" w:hAnsi="仿宋" w:eastAsia="仿宋" w:cs="仿宋"/>
          <w:spacing w:val="15"/>
          <w:sz w:val="31"/>
          <w:szCs w:val="31"/>
          <w:highlight w:val="none"/>
        </w:rPr>
        <w:t>方出具实体移交证书，</w:t>
      </w:r>
      <w:bookmarkStart w:id="69" w:name="auto_fouce_33"/>
      <w:r>
        <w:rPr>
          <w:rFonts w:ascii="仿宋" w:hAnsi="仿宋" w:eastAsia="仿宋" w:cs="仿宋"/>
          <w:spacing w:val="15"/>
          <w:sz w:val="31"/>
          <w:szCs w:val="31"/>
          <w:highlight w:val="none"/>
        </w:rPr>
        <w:t>工程实体移交甲方负责管理和维护。</w:t>
      </w:r>
      <w:bookmarkEnd w:id="69"/>
      <w:r>
        <w:rPr>
          <w:rFonts w:ascii="仿宋" w:hAnsi="仿宋" w:eastAsia="仿宋" w:cs="仿宋"/>
          <w:spacing w:val="15"/>
          <w:sz w:val="31"/>
          <w:szCs w:val="31"/>
          <w:highlight w:val="none"/>
        </w:rPr>
        <w:t>在</w:t>
      </w:r>
      <w:r>
        <w:rPr>
          <w:rFonts w:ascii="仿宋" w:hAnsi="仿宋" w:eastAsia="仿宋" w:cs="仿宋"/>
          <w:spacing w:val="12"/>
          <w:sz w:val="31"/>
          <w:szCs w:val="31"/>
          <w:highlight w:val="none"/>
        </w:rPr>
        <w:t>具备合同约定的实体移交验收条件，</w:t>
      </w:r>
      <w:r>
        <w:rPr>
          <w:rFonts w:ascii="仿宋" w:hAnsi="仿宋" w:eastAsia="仿宋" w:cs="仿宋"/>
          <w:spacing w:val="-70"/>
          <w:sz w:val="31"/>
          <w:szCs w:val="31"/>
          <w:highlight w:val="none"/>
        </w:rPr>
        <w:t xml:space="preserve"> </w:t>
      </w:r>
      <w:r>
        <w:rPr>
          <w:rFonts w:ascii="仿宋" w:hAnsi="仿宋" w:eastAsia="仿宋" w:cs="仿宋"/>
          <w:spacing w:val="12"/>
          <w:sz w:val="31"/>
          <w:szCs w:val="31"/>
          <w:highlight w:val="none"/>
        </w:rPr>
        <w:t>乙方向甲方递交工程实体</w:t>
      </w:r>
      <w:r>
        <w:rPr>
          <w:rFonts w:ascii="仿宋" w:hAnsi="仿宋" w:eastAsia="仿宋" w:cs="仿宋"/>
          <w:spacing w:val="6"/>
          <w:sz w:val="31"/>
          <w:szCs w:val="31"/>
          <w:highlight w:val="none"/>
        </w:rPr>
        <w:t>移交申请报告后</w:t>
      </w:r>
      <w:r>
        <w:rPr>
          <w:rFonts w:ascii="Times New Roman" w:hAnsi="Times New Roman" w:eastAsia="Times New Roman" w:cs="Times New Roman"/>
          <w:spacing w:val="6"/>
          <w:sz w:val="31"/>
          <w:szCs w:val="31"/>
          <w:highlight w:val="none"/>
        </w:rPr>
        <w:t>30</w:t>
      </w:r>
      <w:r>
        <w:rPr>
          <w:rFonts w:ascii="仿宋" w:hAnsi="仿宋" w:eastAsia="仿宋" w:cs="仿宋"/>
          <w:spacing w:val="6"/>
          <w:sz w:val="31"/>
          <w:szCs w:val="31"/>
          <w:highlight w:val="none"/>
        </w:rPr>
        <w:t>天内，</w:t>
      </w:r>
      <w:r>
        <w:rPr>
          <w:rFonts w:ascii="仿宋" w:hAnsi="仿宋" w:eastAsia="仿宋" w:cs="仿宋"/>
          <w:spacing w:val="-91"/>
          <w:sz w:val="31"/>
          <w:szCs w:val="31"/>
          <w:highlight w:val="none"/>
        </w:rPr>
        <w:t xml:space="preserve"> </w:t>
      </w:r>
      <w:r>
        <w:rPr>
          <w:rFonts w:ascii="仿宋" w:hAnsi="仿宋" w:eastAsia="仿宋" w:cs="仿宋"/>
          <w:spacing w:val="6"/>
          <w:sz w:val="31"/>
          <w:szCs w:val="31"/>
          <w:highlight w:val="none"/>
        </w:rPr>
        <w:t>甲方拒不组织移交验收的，</w:t>
      </w:r>
      <w:r>
        <w:rPr>
          <w:rFonts w:ascii="仿宋" w:hAnsi="仿宋" w:eastAsia="仿宋" w:cs="仿宋"/>
          <w:spacing w:val="-91"/>
          <w:sz w:val="31"/>
          <w:szCs w:val="31"/>
          <w:highlight w:val="none"/>
        </w:rPr>
        <w:t xml:space="preserve"> </w:t>
      </w:r>
      <w:r>
        <w:rPr>
          <w:rFonts w:ascii="仿宋" w:hAnsi="仿宋" w:eastAsia="仿宋" w:cs="仿宋"/>
          <w:spacing w:val="6"/>
          <w:sz w:val="31"/>
          <w:szCs w:val="31"/>
          <w:highlight w:val="none"/>
        </w:rPr>
        <w:t>乙方可要</w:t>
      </w:r>
      <w:r>
        <w:rPr>
          <w:rFonts w:ascii="仿宋" w:hAnsi="仿宋" w:eastAsia="仿宋" w:cs="仿宋"/>
          <w:spacing w:val="2"/>
          <w:sz w:val="31"/>
          <w:szCs w:val="31"/>
          <w:highlight w:val="none"/>
        </w:rPr>
        <w:t>求按照</w:t>
      </w:r>
      <w:r>
        <w:rPr>
          <w:rFonts w:ascii="仿宋" w:hAnsi="仿宋" w:eastAsia="仿宋" w:cs="仿宋"/>
          <w:spacing w:val="-40"/>
          <w:sz w:val="31"/>
          <w:szCs w:val="31"/>
          <w:highlight w:val="none"/>
        </w:rPr>
        <w:t xml:space="preserve"> </w:t>
      </w:r>
      <w:r>
        <w:rPr>
          <w:rFonts w:ascii="Times New Roman" w:hAnsi="Times New Roman" w:eastAsia="Times New Roman" w:cs="Times New Roman"/>
          <w:spacing w:val="2"/>
          <w:sz w:val="31"/>
          <w:szCs w:val="31"/>
          <w:highlight w:val="none"/>
        </w:rPr>
        <w:t>16.3.1</w:t>
      </w:r>
      <w:r>
        <w:rPr>
          <w:rFonts w:ascii="仿宋" w:hAnsi="仿宋" w:eastAsia="仿宋" w:cs="仿宋"/>
          <w:spacing w:val="2"/>
          <w:sz w:val="31"/>
          <w:szCs w:val="31"/>
          <w:highlight w:val="none"/>
        </w:rPr>
        <w:t>（</w:t>
      </w:r>
      <w:r>
        <w:rPr>
          <w:rFonts w:ascii="Times New Roman" w:hAnsi="Times New Roman" w:eastAsia="Times New Roman" w:cs="Times New Roman"/>
          <w:spacing w:val="2"/>
          <w:sz w:val="31"/>
          <w:szCs w:val="31"/>
          <w:highlight w:val="none"/>
        </w:rPr>
        <w:t>3</w:t>
      </w:r>
      <w:r>
        <w:rPr>
          <w:rFonts w:ascii="Times New Roman" w:hAnsi="Times New Roman" w:eastAsia="Times New Roman" w:cs="Times New Roman"/>
          <w:spacing w:val="-36"/>
          <w:sz w:val="31"/>
          <w:szCs w:val="31"/>
          <w:highlight w:val="none"/>
        </w:rPr>
        <w:t xml:space="preserve"> </w:t>
      </w:r>
      <w:r>
        <w:rPr>
          <w:rFonts w:ascii="仿宋" w:hAnsi="仿宋" w:eastAsia="仿宋" w:cs="仿宋"/>
          <w:spacing w:val="2"/>
          <w:sz w:val="31"/>
          <w:szCs w:val="31"/>
          <w:highlight w:val="none"/>
        </w:rPr>
        <w:t>）条处理，或要求从乙方递交</w:t>
      </w:r>
      <w:r>
        <w:rPr>
          <w:rFonts w:ascii="仿宋" w:hAnsi="仿宋" w:eastAsia="仿宋" w:cs="仿宋"/>
          <w:spacing w:val="1"/>
          <w:sz w:val="31"/>
          <w:szCs w:val="31"/>
          <w:highlight w:val="none"/>
        </w:rPr>
        <w:t>报告后的第</w:t>
      </w:r>
      <w:r>
        <w:rPr>
          <w:rFonts w:ascii="仿宋" w:hAnsi="仿宋" w:eastAsia="仿宋" w:cs="仿宋"/>
          <w:spacing w:val="-62"/>
          <w:sz w:val="31"/>
          <w:szCs w:val="31"/>
          <w:highlight w:val="none"/>
        </w:rPr>
        <w:t xml:space="preserve"> </w:t>
      </w:r>
      <w:r>
        <w:rPr>
          <w:rFonts w:ascii="Times New Roman" w:hAnsi="Times New Roman" w:eastAsia="Times New Roman" w:cs="Times New Roman"/>
          <w:spacing w:val="1"/>
          <w:sz w:val="31"/>
          <w:szCs w:val="31"/>
          <w:highlight w:val="none"/>
        </w:rPr>
        <w:t>31</w:t>
      </w:r>
      <w:r>
        <w:rPr>
          <w:rFonts w:ascii="仿宋" w:hAnsi="仿宋" w:eastAsia="仿宋" w:cs="仿宋"/>
          <w:spacing w:val="1"/>
          <w:sz w:val="31"/>
          <w:szCs w:val="31"/>
          <w:highlight w:val="none"/>
        </w:rPr>
        <w:t>天</w:t>
      </w:r>
      <w:r>
        <w:rPr>
          <w:rFonts w:ascii="仿宋" w:hAnsi="仿宋" w:eastAsia="仿宋" w:cs="仿宋"/>
          <w:spacing w:val="15"/>
          <w:sz w:val="31"/>
          <w:szCs w:val="31"/>
          <w:highlight w:val="none"/>
        </w:rPr>
        <w:t>起视为甲方已出具实体移交证书，工程管理和维护义务由甲方</w:t>
      </w:r>
      <w:r>
        <w:rPr>
          <w:rFonts w:ascii="仿宋" w:hAnsi="仿宋" w:eastAsia="仿宋" w:cs="仿宋"/>
          <w:spacing w:val="12"/>
          <w:sz w:val="31"/>
          <w:szCs w:val="31"/>
          <w:highlight w:val="none"/>
        </w:rPr>
        <w:t>承担。工程未经实体移交，</w:t>
      </w:r>
      <w:r>
        <w:rPr>
          <w:rFonts w:ascii="仿宋" w:hAnsi="仿宋" w:eastAsia="仿宋" w:cs="仿宋"/>
          <w:spacing w:val="-70"/>
          <w:sz w:val="31"/>
          <w:szCs w:val="31"/>
          <w:highlight w:val="none"/>
        </w:rPr>
        <w:t xml:space="preserve"> </w:t>
      </w:r>
      <w:r>
        <w:rPr>
          <w:rFonts w:ascii="仿宋" w:hAnsi="仿宋" w:eastAsia="仿宋" w:cs="仿宋"/>
          <w:spacing w:val="12"/>
          <w:sz w:val="31"/>
          <w:szCs w:val="31"/>
          <w:highlight w:val="none"/>
        </w:rPr>
        <w:t>甲方擅自使用的，应在转移占用工</w:t>
      </w:r>
      <w:r>
        <w:rPr>
          <w:rFonts w:ascii="仿宋" w:hAnsi="仿宋" w:eastAsia="仿宋" w:cs="仿宋"/>
          <w:spacing w:val="7"/>
          <w:sz w:val="31"/>
          <w:szCs w:val="31"/>
          <w:highlight w:val="none"/>
        </w:rPr>
        <w:t>程后</w:t>
      </w:r>
      <w:r>
        <w:rPr>
          <w:rFonts w:ascii="仿宋" w:hAnsi="仿宋" w:eastAsia="仿宋" w:cs="仿宋"/>
          <w:spacing w:val="-38"/>
          <w:sz w:val="31"/>
          <w:szCs w:val="31"/>
          <w:highlight w:val="none"/>
        </w:rPr>
        <w:t xml:space="preserve"> </w:t>
      </w:r>
      <w:r>
        <w:rPr>
          <w:rFonts w:ascii="Times New Roman" w:hAnsi="Times New Roman" w:eastAsia="Times New Roman" w:cs="Times New Roman"/>
          <w:spacing w:val="7"/>
          <w:sz w:val="31"/>
          <w:szCs w:val="31"/>
          <w:highlight w:val="none"/>
        </w:rPr>
        <w:t>14</w:t>
      </w:r>
      <w:r>
        <w:rPr>
          <w:rFonts w:ascii="Times New Roman" w:hAnsi="Times New Roman" w:eastAsia="Times New Roman" w:cs="Times New Roman"/>
          <w:spacing w:val="24"/>
          <w:sz w:val="31"/>
          <w:szCs w:val="31"/>
          <w:highlight w:val="none"/>
        </w:rPr>
        <w:t xml:space="preserve"> </w:t>
      </w:r>
      <w:r>
        <w:rPr>
          <w:rFonts w:ascii="仿宋" w:hAnsi="仿宋" w:eastAsia="仿宋" w:cs="仿宋"/>
          <w:spacing w:val="7"/>
          <w:sz w:val="31"/>
          <w:szCs w:val="31"/>
          <w:highlight w:val="none"/>
        </w:rPr>
        <w:t>天内向乙方颁发实体移交证书，甲方无正当</w:t>
      </w:r>
      <w:r>
        <w:rPr>
          <w:rFonts w:ascii="仿宋" w:hAnsi="仿宋" w:eastAsia="仿宋" w:cs="仿宋"/>
          <w:spacing w:val="6"/>
          <w:sz w:val="31"/>
          <w:szCs w:val="31"/>
          <w:highlight w:val="none"/>
        </w:rPr>
        <w:t>理由逾期不</w:t>
      </w:r>
      <w:r>
        <w:rPr>
          <w:rFonts w:ascii="仿宋" w:hAnsi="仿宋" w:eastAsia="仿宋" w:cs="仿宋"/>
          <w:spacing w:val="4"/>
          <w:sz w:val="31"/>
          <w:szCs w:val="31"/>
          <w:highlight w:val="none"/>
        </w:rPr>
        <w:t>颁发实体移交证书的，</w:t>
      </w:r>
      <w:r>
        <w:rPr>
          <w:rFonts w:ascii="仿宋" w:hAnsi="仿宋" w:eastAsia="仿宋" w:cs="仿宋"/>
          <w:spacing w:val="-76"/>
          <w:sz w:val="31"/>
          <w:szCs w:val="31"/>
          <w:highlight w:val="none"/>
        </w:rPr>
        <w:t xml:space="preserve"> </w:t>
      </w:r>
      <w:r>
        <w:rPr>
          <w:rFonts w:ascii="仿宋" w:hAnsi="仿宋" w:eastAsia="仿宋" w:cs="仿宋"/>
          <w:spacing w:val="4"/>
          <w:sz w:val="31"/>
          <w:szCs w:val="31"/>
          <w:highlight w:val="none"/>
        </w:rPr>
        <w:t>自转移占用后第</w:t>
      </w:r>
      <w:r>
        <w:rPr>
          <w:rFonts w:ascii="仿宋" w:hAnsi="仿宋" w:eastAsia="仿宋" w:cs="仿宋"/>
          <w:spacing w:val="-38"/>
          <w:sz w:val="31"/>
          <w:szCs w:val="31"/>
          <w:highlight w:val="none"/>
        </w:rPr>
        <w:t xml:space="preserve"> </w:t>
      </w:r>
      <w:r>
        <w:rPr>
          <w:rFonts w:ascii="Times New Roman" w:hAnsi="Times New Roman" w:eastAsia="Times New Roman" w:cs="Times New Roman"/>
          <w:spacing w:val="4"/>
          <w:sz w:val="31"/>
          <w:szCs w:val="31"/>
          <w:highlight w:val="none"/>
        </w:rPr>
        <w:t>15</w:t>
      </w:r>
      <w:r>
        <w:rPr>
          <w:rFonts w:ascii="Times New Roman" w:hAnsi="Times New Roman" w:eastAsia="Times New Roman" w:cs="Times New Roman"/>
          <w:spacing w:val="24"/>
          <w:sz w:val="31"/>
          <w:szCs w:val="31"/>
          <w:highlight w:val="none"/>
        </w:rPr>
        <w:t xml:space="preserve"> </w:t>
      </w:r>
      <w:r>
        <w:rPr>
          <w:rFonts w:ascii="仿宋" w:hAnsi="仿宋" w:eastAsia="仿宋" w:cs="仿宋"/>
          <w:spacing w:val="4"/>
          <w:sz w:val="31"/>
          <w:szCs w:val="31"/>
          <w:highlight w:val="none"/>
        </w:rPr>
        <w:t>天起视为已颁发实体</w:t>
      </w:r>
      <w:r>
        <w:rPr>
          <w:rFonts w:ascii="仿宋" w:hAnsi="仿宋" w:eastAsia="仿宋" w:cs="仿宋"/>
          <w:spacing w:val="6"/>
          <w:sz w:val="31"/>
          <w:szCs w:val="31"/>
          <w:highlight w:val="none"/>
        </w:rPr>
        <w:t>移交证书。</w:t>
      </w:r>
    </w:p>
    <w:p w14:paraId="13F62120">
      <w:pPr>
        <w:keepNext w:val="0"/>
        <w:keepLines w:val="0"/>
        <w:pageBreakBefore w:val="0"/>
        <w:widowControl/>
        <w:kinsoku w:val="0"/>
        <w:wordWrap/>
        <w:overflowPunct/>
        <w:topLinePunct w:val="0"/>
        <w:autoSpaceDE w:val="0"/>
        <w:autoSpaceDN w:val="0"/>
        <w:bidi w:val="0"/>
        <w:adjustRightInd w:val="0"/>
        <w:snapToGrid w:val="0"/>
        <w:spacing w:line="600" w:lineRule="exact"/>
        <w:ind w:left="11" w:right="83" w:firstLine="642"/>
        <w:textAlignment w:val="baseline"/>
        <w:outlineLvl w:val="9"/>
        <w:rPr>
          <w:highlight w:val="none"/>
        </w:rPr>
      </w:pPr>
      <w:r>
        <w:rPr>
          <w:rFonts w:ascii="Times New Roman" w:hAnsi="Times New Roman" w:eastAsia="Times New Roman" w:cs="Times New Roman"/>
          <w:b/>
          <w:bCs/>
          <w:spacing w:val="10"/>
          <w:sz w:val="31"/>
          <w:szCs w:val="31"/>
          <w:highlight w:val="none"/>
        </w:rPr>
        <w:t>13.4</w:t>
      </w:r>
      <w:r>
        <w:rPr>
          <w:rFonts w:ascii="Times New Roman" w:hAnsi="Times New Roman" w:eastAsia="Times New Roman" w:cs="Times New Roman"/>
          <w:b/>
          <w:bCs/>
          <w:spacing w:val="27"/>
          <w:sz w:val="31"/>
          <w:szCs w:val="31"/>
          <w:highlight w:val="none"/>
        </w:rPr>
        <w:t xml:space="preserve"> </w:t>
      </w:r>
      <w:r>
        <w:rPr>
          <w:rFonts w:ascii="仿宋" w:hAnsi="仿宋" w:eastAsia="仿宋" w:cs="仿宋"/>
          <w:spacing w:val="10"/>
          <w:sz w:val="31"/>
          <w:szCs w:val="31"/>
          <w:highlight w:val="none"/>
        </w:rPr>
        <w:t>项目整体未经验收或验收不合格，</w:t>
      </w:r>
      <w:r>
        <w:rPr>
          <w:rFonts w:ascii="仿宋" w:hAnsi="仿宋" w:eastAsia="仿宋" w:cs="仿宋"/>
          <w:spacing w:val="-76"/>
          <w:sz w:val="31"/>
          <w:szCs w:val="31"/>
          <w:highlight w:val="none"/>
        </w:rPr>
        <w:t xml:space="preserve"> </w:t>
      </w:r>
      <w:r>
        <w:rPr>
          <w:rFonts w:ascii="仿宋" w:hAnsi="仿宋" w:eastAsia="仿宋" w:cs="仿宋"/>
          <w:spacing w:val="10"/>
          <w:sz w:val="31"/>
          <w:szCs w:val="31"/>
          <w:highlight w:val="none"/>
        </w:rPr>
        <w:t>甲方擅自使用的，</w:t>
      </w:r>
      <w:r>
        <w:rPr>
          <w:rFonts w:ascii="仿宋" w:hAnsi="仿宋" w:eastAsia="仿宋" w:cs="仿宋"/>
          <w:spacing w:val="4"/>
          <w:sz w:val="31"/>
          <w:szCs w:val="31"/>
          <w:highlight w:val="none"/>
        </w:rPr>
        <w:t>应在转移占有后</w:t>
      </w:r>
      <w:r>
        <w:rPr>
          <w:rFonts w:ascii="仿宋" w:hAnsi="仿宋" w:eastAsia="仿宋" w:cs="仿宋"/>
          <w:spacing w:val="-35"/>
          <w:sz w:val="31"/>
          <w:szCs w:val="31"/>
          <w:highlight w:val="none"/>
        </w:rPr>
        <w:t xml:space="preserve"> </w:t>
      </w:r>
      <w:r>
        <w:rPr>
          <w:rFonts w:ascii="Times New Roman" w:hAnsi="Times New Roman" w:eastAsia="Times New Roman" w:cs="Times New Roman"/>
          <w:spacing w:val="4"/>
          <w:sz w:val="31"/>
          <w:szCs w:val="31"/>
          <w:highlight w:val="none"/>
        </w:rPr>
        <w:t>14</w:t>
      </w:r>
      <w:r>
        <w:rPr>
          <w:rFonts w:ascii="仿宋" w:hAnsi="仿宋" w:eastAsia="仿宋" w:cs="仿宋"/>
          <w:spacing w:val="4"/>
          <w:sz w:val="31"/>
          <w:szCs w:val="31"/>
          <w:highlight w:val="none"/>
        </w:rPr>
        <w:t>天内向乙方颁发实体移交证书，</w:t>
      </w:r>
      <w:r>
        <w:rPr>
          <w:rFonts w:ascii="仿宋" w:hAnsi="仿宋" w:eastAsia="仿宋" w:cs="仿宋"/>
          <w:spacing w:val="-93"/>
          <w:sz w:val="31"/>
          <w:szCs w:val="31"/>
          <w:highlight w:val="none"/>
        </w:rPr>
        <w:t xml:space="preserve"> </w:t>
      </w:r>
      <w:r>
        <w:rPr>
          <w:rFonts w:ascii="仿宋" w:hAnsi="仿宋" w:eastAsia="仿宋" w:cs="仿宋"/>
          <w:spacing w:val="4"/>
          <w:sz w:val="31"/>
          <w:szCs w:val="31"/>
          <w:highlight w:val="none"/>
        </w:rPr>
        <w:t>甲方无正当理由逾期不颁发实体移交证书的，</w:t>
      </w:r>
      <w:r>
        <w:rPr>
          <w:rFonts w:ascii="仿宋" w:hAnsi="仿宋" w:eastAsia="仿宋" w:cs="仿宋"/>
          <w:spacing w:val="-81"/>
          <w:sz w:val="31"/>
          <w:szCs w:val="31"/>
          <w:highlight w:val="none"/>
        </w:rPr>
        <w:t xml:space="preserve"> </w:t>
      </w:r>
      <w:r>
        <w:rPr>
          <w:rFonts w:ascii="仿宋" w:hAnsi="仿宋" w:eastAsia="仿宋" w:cs="仿宋"/>
          <w:spacing w:val="4"/>
          <w:sz w:val="31"/>
          <w:szCs w:val="31"/>
          <w:highlight w:val="none"/>
        </w:rPr>
        <w:t>自转移占用后第</w:t>
      </w:r>
      <w:r>
        <w:rPr>
          <w:rFonts w:ascii="仿宋" w:hAnsi="仿宋" w:eastAsia="仿宋" w:cs="仿宋"/>
          <w:spacing w:val="-41"/>
          <w:sz w:val="31"/>
          <w:szCs w:val="31"/>
          <w:highlight w:val="none"/>
        </w:rPr>
        <w:t xml:space="preserve"> </w:t>
      </w:r>
      <w:r>
        <w:rPr>
          <w:rFonts w:ascii="Times New Roman" w:hAnsi="Times New Roman" w:eastAsia="Times New Roman" w:cs="Times New Roman"/>
          <w:spacing w:val="3"/>
          <w:sz w:val="31"/>
          <w:szCs w:val="31"/>
          <w:highlight w:val="none"/>
        </w:rPr>
        <w:t>15</w:t>
      </w:r>
      <w:r>
        <w:rPr>
          <w:rFonts w:ascii="Times New Roman" w:hAnsi="Times New Roman" w:eastAsia="Times New Roman" w:cs="Times New Roman"/>
          <w:spacing w:val="27"/>
          <w:sz w:val="31"/>
          <w:szCs w:val="31"/>
          <w:highlight w:val="none"/>
        </w:rPr>
        <w:t xml:space="preserve"> </w:t>
      </w:r>
      <w:r>
        <w:rPr>
          <w:rFonts w:ascii="仿宋" w:hAnsi="仿宋" w:eastAsia="仿宋" w:cs="仿宋"/>
          <w:spacing w:val="3"/>
          <w:sz w:val="31"/>
          <w:szCs w:val="31"/>
          <w:highlight w:val="none"/>
        </w:rPr>
        <w:t>天起视为</w:t>
      </w:r>
      <w:r>
        <w:rPr>
          <w:rFonts w:ascii="仿宋" w:hAnsi="仿宋" w:eastAsia="仿宋" w:cs="仿宋"/>
          <w:spacing w:val="7"/>
          <w:sz w:val="31"/>
          <w:szCs w:val="31"/>
          <w:highlight w:val="none"/>
        </w:rPr>
        <w:t>已颁发实体移交证书。</w:t>
      </w:r>
    </w:p>
    <w:p w14:paraId="26B163F6">
      <w:pPr>
        <w:keepNext w:val="0"/>
        <w:keepLines w:val="0"/>
        <w:pageBreakBefore w:val="0"/>
        <w:widowControl/>
        <w:kinsoku w:val="0"/>
        <w:wordWrap/>
        <w:overflowPunct/>
        <w:topLinePunct w:val="0"/>
        <w:autoSpaceDE w:val="0"/>
        <w:autoSpaceDN w:val="0"/>
        <w:bidi w:val="0"/>
        <w:adjustRightInd w:val="0"/>
        <w:snapToGrid w:val="0"/>
        <w:spacing w:line="600" w:lineRule="exact"/>
        <w:ind w:left="3126"/>
        <w:textAlignment w:val="baseline"/>
        <w:outlineLvl w:val="9"/>
        <w:rPr>
          <w:rFonts w:ascii="楷体" w:hAnsi="楷体" w:eastAsia="楷体" w:cs="楷体"/>
          <w:sz w:val="31"/>
          <w:szCs w:val="31"/>
          <w:highlight w:val="none"/>
        </w:rPr>
      </w:pPr>
      <w:r>
        <w:rPr>
          <w:rFonts w:ascii="楷体" w:hAnsi="楷体" w:eastAsia="楷体" w:cs="楷体"/>
          <w:b/>
          <w:bCs/>
          <w:sz w:val="31"/>
          <w:szCs w:val="31"/>
          <w:highlight w:val="none"/>
        </w:rPr>
        <w:t>第五节</w:t>
      </w:r>
      <w:r>
        <w:rPr>
          <w:rFonts w:ascii="楷体" w:hAnsi="楷体" w:eastAsia="楷体" w:cs="楷体"/>
          <w:spacing w:val="17"/>
          <w:sz w:val="31"/>
          <w:szCs w:val="31"/>
          <w:highlight w:val="none"/>
        </w:rPr>
        <w:t xml:space="preserve">  </w:t>
      </w:r>
      <w:r>
        <w:rPr>
          <w:rFonts w:ascii="楷体" w:hAnsi="楷体" w:eastAsia="楷体" w:cs="楷体"/>
          <w:b/>
          <w:bCs/>
          <w:sz w:val="31"/>
          <w:szCs w:val="31"/>
          <w:highlight w:val="none"/>
        </w:rPr>
        <w:t>不可抗力</w:t>
      </w:r>
    </w:p>
    <w:p w14:paraId="4FC3FBB6">
      <w:pPr>
        <w:keepNext w:val="0"/>
        <w:keepLines w:val="0"/>
        <w:pageBreakBefore w:val="0"/>
        <w:widowControl/>
        <w:kinsoku w:val="0"/>
        <w:wordWrap/>
        <w:overflowPunct/>
        <w:topLinePunct w:val="0"/>
        <w:autoSpaceDE w:val="0"/>
        <w:autoSpaceDN w:val="0"/>
        <w:bidi w:val="0"/>
        <w:adjustRightInd w:val="0"/>
        <w:snapToGrid w:val="0"/>
        <w:spacing w:line="600" w:lineRule="exact"/>
        <w:ind w:left="639"/>
        <w:textAlignment w:val="baseline"/>
        <w:outlineLvl w:val="9"/>
        <w:rPr>
          <w:rFonts w:ascii="黑体" w:hAnsi="黑体" w:eastAsia="黑体" w:cs="黑体"/>
          <w:sz w:val="31"/>
          <w:szCs w:val="31"/>
          <w:highlight w:val="none"/>
        </w:rPr>
      </w:pPr>
      <w:r>
        <w:rPr>
          <w:rFonts w:ascii="黑体" w:hAnsi="黑体" w:eastAsia="黑体" w:cs="黑体"/>
          <w:spacing w:val="7"/>
          <w:sz w:val="31"/>
          <w:szCs w:val="31"/>
          <w:highlight w:val="none"/>
        </w:rPr>
        <w:t>第十四条  不可抗力</w:t>
      </w:r>
    </w:p>
    <w:p w14:paraId="1AFB117E">
      <w:pPr>
        <w:keepNext w:val="0"/>
        <w:keepLines w:val="0"/>
        <w:pageBreakBefore w:val="0"/>
        <w:widowControl/>
        <w:kinsoku w:val="0"/>
        <w:wordWrap/>
        <w:overflowPunct/>
        <w:topLinePunct w:val="0"/>
        <w:autoSpaceDE w:val="0"/>
        <w:autoSpaceDN w:val="0"/>
        <w:bidi w:val="0"/>
        <w:adjustRightInd w:val="0"/>
        <w:snapToGrid w:val="0"/>
        <w:spacing w:line="600" w:lineRule="exact"/>
        <w:ind w:left="647"/>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2"/>
          <w:sz w:val="31"/>
          <w:szCs w:val="31"/>
          <w:highlight w:val="none"/>
        </w:rPr>
        <w:t>14.1</w:t>
      </w:r>
      <w:r>
        <w:rPr>
          <w:rFonts w:ascii="Times New Roman" w:hAnsi="Times New Roman" w:eastAsia="Times New Roman" w:cs="Times New Roman"/>
          <w:b/>
          <w:bCs/>
          <w:spacing w:val="30"/>
          <w:sz w:val="31"/>
          <w:szCs w:val="31"/>
          <w:highlight w:val="none"/>
        </w:rPr>
        <w:t xml:space="preserve"> </w:t>
      </w:r>
      <w:r>
        <w:rPr>
          <w:rFonts w:ascii="仿宋" w:hAnsi="仿宋" w:eastAsia="仿宋" w:cs="仿宋"/>
          <w:b/>
          <w:bCs/>
          <w:spacing w:val="2"/>
          <w:sz w:val="31"/>
          <w:szCs w:val="31"/>
          <w:highlight w:val="none"/>
        </w:rPr>
        <w:t>不可抗力的确认</w:t>
      </w:r>
    </w:p>
    <w:p w14:paraId="6D1856AB">
      <w:pPr>
        <w:keepNext w:val="0"/>
        <w:keepLines w:val="0"/>
        <w:pageBreakBefore w:val="0"/>
        <w:widowControl/>
        <w:kinsoku w:val="0"/>
        <w:wordWrap/>
        <w:overflowPunct/>
        <w:topLinePunct w:val="0"/>
        <w:autoSpaceDE w:val="0"/>
        <w:autoSpaceDN w:val="0"/>
        <w:bidi w:val="0"/>
        <w:adjustRightInd w:val="0"/>
        <w:snapToGrid w:val="0"/>
        <w:spacing w:line="600" w:lineRule="exact"/>
        <w:ind w:right="83" w:firstLine="647"/>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4"/>
          <w:sz w:val="31"/>
          <w:szCs w:val="31"/>
          <w:highlight w:val="none"/>
        </w:rPr>
        <w:t>14.1.1</w:t>
      </w:r>
      <w:r>
        <w:rPr>
          <w:rFonts w:ascii="Times New Roman" w:hAnsi="Times New Roman" w:eastAsia="Times New Roman" w:cs="Times New Roman"/>
          <w:b/>
          <w:bCs/>
          <w:spacing w:val="27"/>
          <w:sz w:val="31"/>
          <w:szCs w:val="31"/>
          <w:highlight w:val="none"/>
        </w:rPr>
        <w:t xml:space="preserve"> </w:t>
      </w:r>
      <w:r>
        <w:rPr>
          <w:rFonts w:ascii="仿宋" w:hAnsi="仿宋" w:eastAsia="仿宋" w:cs="仿宋"/>
          <w:spacing w:val="4"/>
          <w:sz w:val="31"/>
          <w:szCs w:val="31"/>
          <w:highlight w:val="none"/>
        </w:rPr>
        <w:t>不可抗力是指乙方和甲方在订立合同时不可预见，在</w:t>
      </w:r>
      <w:r>
        <w:rPr>
          <w:rFonts w:ascii="仿宋" w:hAnsi="仿宋" w:eastAsia="仿宋" w:cs="仿宋"/>
          <w:spacing w:val="15"/>
          <w:sz w:val="31"/>
          <w:szCs w:val="31"/>
          <w:highlight w:val="none"/>
        </w:rPr>
        <w:t>履行合同过程中不可避免发生并不能克服的自然灾害和社</w:t>
      </w:r>
      <w:r>
        <w:rPr>
          <w:rFonts w:ascii="仿宋" w:hAnsi="仿宋" w:eastAsia="仿宋" w:cs="仿宋"/>
          <w:spacing w:val="14"/>
          <w:sz w:val="31"/>
          <w:szCs w:val="31"/>
          <w:highlight w:val="none"/>
        </w:rPr>
        <w:t>会性</w:t>
      </w:r>
      <w:r>
        <w:rPr>
          <w:rFonts w:ascii="仿宋" w:hAnsi="仿宋" w:eastAsia="仿宋" w:cs="仿宋"/>
          <w:spacing w:val="15"/>
          <w:sz w:val="31"/>
          <w:szCs w:val="31"/>
          <w:highlight w:val="none"/>
        </w:rPr>
        <w:t>突发事件，</w:t>
      </w:r>
      <w:bookmarkStart w:id="70" w:name="auto_fouce_35"/>
      <w:r>
        <w:rPr>
          <w:rFonts w:ascii="仿宋" w:hAnsi="仿宋" w:eastAsia="仿宋" w:cs="仿宋"/>
          <w:spacing w:val="15"/>
          <w:sz w:val="31"/>
          <w:szCs w:val="31"/>
          <w:highlight w:val="none"/>
        </w:rPr>
        <w:t>如地震、海啸、瘟疫、水灾、骚乱、暴动、战</w:t>
      </w:r>
      <w:r>
        <w:rPr>
          <w:rFonts w:ascii="仿宋" w:hAnsi="仿宋" w:eastAsia="仿宋" w:cs="仿宋"/>
          <w:spacing w:val="14"/>
          <w:sz w:val="31"/>
          <w:szCs w:val="31"/>
          <w:highlight w:val="none"/>
        </w:rPr>
        <w:t>争和</w:t>
      </w:r>
      <w:r>
        <w:rPr>
          <w:rFonts w:ascii="仿宋" w:hAnsi="仿宋" w:eastAsia="仿宋" w:cs="仿宋"/>
          <w:spacing w:val="8"/>
          <w:sz w:val="31"/>
          <w:szCs w:val="31"/>
          <w:highlight w:val="none"/>
        </w:rPr>
        <w:t>合同专用条款约定的其他情形。</w:t>
      </w:r>
      <w:bookmarkEnd w:id="70"/>
    </w:p>
    <w:p w14:paraId="455DDB09">
      <w:pPr>
        <w:keepNext w:val="0"/>
        <w:keepLines w:val="0"/>
        <w:pageBreakBefore w:val="0"/>
        <w:widowControl/>
        <w:kinsoku w:val="0"/>
        <w:wordWrap/>
        <w:overflowPunct/>
        <w:topLinePunct w:val="0"/>
        <w:autoSpaceDE w:val="0"/>
        <w:autoSpaceDN w:val="0"/>
        <w:bidi w:val="0"/>
        <w:adjustRightInd w:val="0"/>
        <w:snapToGrid w:val="0"/>
        <w:spacing w:line="600" w:lineRule="exact"/>
        <w:ind w:left="28" w:right="84" w:firstLine="619"/>
        <w:textAlignment w:val="baseline"/>
        <w:outlineLvl w:val="9"/>
        <w:rPr>
          <w:rFonts w:hint="eastAsia" w:ascii="仿宋" w:hAnsi="仿宋" w:eastAsia="仿宋" w:cs="仿宋"/>
          <w:spacing w:val="7"/>
          <w:sz w:val="31"/>
          <w:szCs w:val="31"/>
          <w:highlight w:val="none"/>
          <w:lang w:eastAsia="zh-CN"/>
        </w:rPr>
      </w:pPr>
      <w:r>
        <w:rPr>
          <w:rFonts w:ascii="Times New Roman" w:hAnsi="Times New Roman" w:eastAsia="Times New Roman" w:cs="Times New Roman"/>
          <w:b/>
          <w:bCs/>
          <w:spacing w:val="4"/>
          <w:sz w:val="31"/>
          <w:szCs w:val="31"/>
          <w:highlight w:val="none"/>
        </w:rPr>
        <w:t>14.1.2</w:t>
      </w:r>
      <w:r>
        <w:rPr>
          <w:rFonts w:ascii="Times New Roman" w:hAnsi="Times New Roman" w:eastAsia="Times New Roman" w:cs="Times New Roman"/>
          <w:b/>
          <w:bCs/>
          <w:spacing w:val="27"/>
          <w:sz w:val="31"/>
          <w:szCs w:val="31"/>
          <w:highlight w:val="none"/>
        </w:rPr>
        <w:t xml:space="preserve"> </w:t>
      </w:r>
      <w:r>
        <w:rPr>
          <w:rFonts w:ascii="仿宋" w:hAnsi="仿宋" w:eastAsia="仿宋" w:cs="仿宋"/>
          <w:spacing w:val="4"/>
          <w:sz w:val="31"/>
          <w:szCs w:val="31"/>
          <w:highlight w:val="none"/>
        </w:rPr>
        <w:t>不可抗力发生后，乙方和甲方应及时认真统计所造成</w:t>
      </w:r>
      <w:r>
        <w:rPr>
          <w:rFonts w:ascii="仿宋" w:hAnsi="仿宋" w:eastAsia="仿宋" w:cs="仿宋"/>
          <w:spacing w:val="7"/>
          <w:sz w:val="31"/>
          <w:szCs w:val="31"/>
          <w:highlight w:val="none"/>
        </w:rPr>
        <w:t>的损失，收集不可抗力造成损失的证据。</w:t>
      </w:r>
    </w:p>
    <w:p w14:paraId="2BC1DE06">
      <w:pPr>
        <w:keepNext w:val="0"/>
        <w:keepLines w:val="0"/>
        <w:pageBreakBefore w:val="0"/>
        <w:widowControl/>
        <w:kinsoku w:val="0"/>
        <w:wordWrap/>
        <w:overflowPunct/>
        <w:topLinePunct w:val="0"/>
        <w:autoSpaceDE w:val="0"/>
        <w:autoSpaceDN w:val="0"/>
        <w:bidi w:val="0"/>
        <w:adjustRightInd w:val="0"/>
        <w:snapToGrid w:val="0"/>
        <w:spacing w:line="600" w:lineRule="exact"/>
        <w:ind w:left="647"/>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2"/>
          <w:sz w:val="31"/>
          <w:szCs w:val="31"/>
          <w:highlight w:val="none"/>
        </w:rPr>
        <w:t>14.2</w:t>
      </w:r>
      <w:r>
        <w:rPr>
          <w:rFonts w:ascii="Times New Roman" w:hAnsi="Times New Roman" w:eastAsia="Times New Roman" w:cs="Times New Roman"/>
          <w:b/>
          <w:bCs/>
          <w:spacing w:val="30"/>
          <w:sz w:val="31"/>
          <w:szCs w:val="31"/>
          <w:highlight w:val="none"/>
        </w:rPr>
        <w:t xml:space="preserve"> </w:t>
      </w:r>
      <w:r>
        <w:rPr>
          <w:rFonts w:ascii="仿宋" w:hAnsi="仿宋" w:eastAsia="仿宋" w:cs="仿宋"/>
          <w:b/>
          <w:bCs/>
          <w:spacing w:val="2"/>
          <w:sz w:val="31"/>
          <w:szCs w:val="31"/>
          <w:highlight w:val="none"/>
        </w:rPr>
        <w:t>不可抗力的通知</w:t>
      </w:r>
    </w:p>
    <w:p w14:paraId="36205D4F">
      <w:pPr>
        <w:keepNext w:val="0"/>
        <w:keepLines w:val="0"/>
        <w:pageBreakBefore w:val="0"/>
        <w:widowControl/>
        <w:kinsoku w:val="0"/>
        <w:wordWrap/>
        <w:overflowPunct/>
        <w:topLinePunct w:val="0"/>
        <w:autoSpaceDE w:val="0"/>
        <w:autoSpaceDN w:val="0"/>
        <w:bidi w:val="0"/>
        <w:adjustRightInd w:val="0"/>
        <w:snapToGrid w:val="0"/>
        <w:spacing w:line="600" w:lineRule="exact"/>
        <w:ind w:left="7" w:firstLine="640"/>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4"/>
          <w:sz w:val="31"/>
          <w:szCs w:val="31"/>
          <w:highlight w:val="none"/>
        </w:rPr>
        <w:t>14.2.1</w:t>
      </w:r>
      <w:r>
        <w:rPr>
          <w:rFonts w:ascii="Times New Roman" w:hAnsi="Times New Roman" w:eastAsia="Times New Roman" w:cs="Times New Roman"/>
          <w:b/>
          <w:bCs/>
          <w:spacing w:val="27"/>
          <w:sz w:val="31"/>
          <w:szCs w:val="31"/>
          <w:highlight w:val="none"/>
        </w:rPr>
        <w:t xml:space="preserve"> </w:t>
      </w:r>
      <w:r>
        <w:rPr>
          <w:rFonts w:ascii="仿宋" w:hAnsi="仿宋" w:eastAsia="仿宋" w:cs="仿宋"/>
          <w:spacing w:val="4"/>
          <w:sz w:val="31"/>
          <w:szCs w:val="31"/>
          <w:highlight w:val="none"/>
        </w:rPr>
        <w:t>合同一方当事人遇到不可抗力事件，使其履行合同义</w:t>
      </w:r>
      <w:r>
        <w:rPr>
          <w:rFonts w:ascii="仿宋" w:hAnsi="仿宋" w:eastAsia="仿宋" w:cs="仿宋"/>
          <w:spacing w:val="6"/>
          <w:sz w:val="31"/>
          <w:szCs w:val="31"/>
          <w:highlight w:val="none"/>
        </w:rPr>
        <w:t>务受到阻碍时，应立即通知合同另一方当事人和代建主管部门，</w:t>
      </w:r>
      <w:r>
        <w:rPr>
          <w:rFonts w:ascii="仿宋" w:hAnsi="仿宋" w:eastAsia="仿宋" w:cs="仿宋"/>
          <w:spacing w:val="9"/>
          <w:sz w:val="31"/>
          <w:szCs w:val="31"/>
          <w:highlight w:val="none"/>
        </w:rPr>
        <w:t>书面说明不可抗力和受阻碍的详细情况，并提供必</w:t>
      </w:r>
      <w:r>
        <w:rPr>
          <w:rFonts w:ascii="仿宋" w:hAnsi="仿宋" w:eastAsia="仿宋" w:cs="仿宋"/>
          <w:spacing w:val="8"/>
          <w:sz w:val="31"/>
          <w:szCs w:val="31"/>
          <w:highlight w:val="none"/>
        </w:rPr>
        <w:t>要的证明。</w:t>
      </w:r>
    </w:p>
    <w:p w14:paraId="6C04AEDF">
      <w:pPr>
        <w:keepNext w:val="0"/>
        <w:keepLines w:val="0"/>
        <w:pageBreakBefore w:val="0"/>
        <w:widowControl/>
        <w:kinsoku w:val="0"/>
        <w:wordWrap/>
        <w:overflowPunct/>
        <w:topLinePunct w:val="0"/>
        <w:autoSpaceDE w:val="0"/>
        <w:autoSpaceDN w:val="0"/>
        <w:bidi w:val="0"/>
        <w:adjustRightInd w:val="0"/>
        <w:snapToGrid w:val="0"/>
        <w:spacing w:line="600" w:lineRule="exact"/>
        <w:ind w:right="83" w:firstLine="647"/>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4"/>
          <w:sz w:val="31"/>
          <w:szCs w:val="31"/>
          <w:highlight w:val="none"/>
        </w:rPr>
        <w:t>14.2.2</w:t>
      </w:r>
      <w:r>
        <w:rPr>
          <w:rFonts w:ascii="Times New Roman" w:hAnsi="Times New Roman" w:eastAsia="Times New Roman" w:cs="Times New Roman"/>
          <w:b/>
          <w:bCs/>
          <w:spacing w:val="27"/>
          <w:w w:val="101"/>
          <w:sz w:val="31"/>
          <w:szCs w:val="31"/>
          <w:highlight w:val="none"/>
        </w:rPr>
        <w:t xml:space="preserve"> </w:t>
      </w:r>
      <w:r>
        <w:rPr>
          <w:rFonts w:ascii="仿宋" w:hAnsi="仿宋" w:eastAsia="仿宋" w:cs="仿宋"/>
          <w:spacing w:val="4"/>
          <w:sz w:val="31"/>
          <w:szCs w:val="31"/>
          <w:highlight w:val="none"/>
        </w:rPr>
        <w:t>如不可抗力持续发生，合同一方当事人应及时向合同</w:t>
      </w:r>
      <w:r>
        <w:rPr>
          <w:rFonts w:ascii="仿宋" w:hAnsi="仿宋" w:eastAsia="仿宋" w:cs="仿宋"/>
          <w:spacing w:val="15"/>
          <w:sz w:val="31"/>
          <w:szCs w:val="31"/>
          <w:highlight w:val="none"/>
        </w:rPr>
        <w:t>另一方当事人和代建主管部门提交中间报告，说明不可抗</w:t>
      </w:r>
      <w:r>
        <w:rPr>
          <w:rFonts w:ascii="仿宋" w:hAnsi="仿宋" w:eastAsia="仿宋" w:cs="仿宋"/>
          <w:spacing w:val="14"/>
          <w:sz w:val="31"/>
          <w:szCs w:val="31"/>
          <w:highlight w:val="none"/>
        </w:rPr>
        <w:t>力和</w:t>
      </w:r>
      <w:r>
        <w:rPr>
          <w:rFonts w:ascii="仿宋" w:hAnsi="仿宋" w:eastAsia="仿宋" w:cs="仿宋"/>
          <w:spacing w:val="11"/>
          <w:sz w:val="31"/>
          <w:szCs w:val="31"/>
          <w:highlight w:val="none"/>
        </w:rPr>
        <w:t>履行合同受阻的情况，并于不可抗力事件结束</w:t>
      </w:r>
      <w:r>
        <w:rPr>
          <w:rFonts w:ascii="仿宋" w:hAnsi="仿宋" w:eastAsia="仿宋" w:cs="仿宋"/>
          <w:spacing w:val="10"/>
          <w:sz w:val="31"/>
          <w:szCs w:val="31"/>
          <w:highlight w:val="none"/>
        </w:rPr>
        <w:t>后</w:t>
      </w:r>
      <w:r>
        <w:rPr>
          <w:rFonts w:ascii="Times New Roman" w:hAnsi="Times New Roman" w:eastAsia="Times New Roman" w:cs="Times New Roman"/>
          <w:spacing w:val="10"/>
          <w:sz w:val="31"/>
          <w:szCs w:val="31"/>
          <w:highlight w:val="none"/>
        </w:rPr>
        <w:t>28</w:t>
      </w:r>
      <w:r>
        <w:rPr>
          <w:rFonts w:ascii="仿宋" w:hAnsi="仿宋" w:eastAsia="仿宋" w:cs="仿宋"/>
          <w:spacing w:val="10"/>
          <w:sz w:val="31"/>
          <w:szCs w:val="31"/>
          <w:highlight w:val="none"/>
        </w:rPr>
        <w:t>天内提交最</w:t>
      </w:r>
      <w:r>
        <w:rPr>
          <w:rFonts w:ascii="仿宋" w:hAnsi="仿宋" w:eastAsia="仿宋" w:cs="仿宋"/>
          <w:spacing w:val="7"/>
          <w:sz w:val="31"/>
          <w:szCs w:val="31"/>
          <w:highlight w:val="none"/>
        </w:rPr>
        <w:t>终报告及有关资料。</w:t>
      </w:r>
    </w:p>
    <w:p w14:paraId="3B014504">
      <w:pPr>
        <w:keepNext w:val="0"/>
        <w:keepLines w:val="0"/>
        <w:pageBreakBefore w:val="0"/>
        <w:widowControl/>
        <w:kinsoku w:val="0"/>
        <w:wordWrap/>
        <w:overflowPunct/>
        <w:topLinePunct w:val="0"/>
        <w:autoSpaceDE w:val="0"/>
        <w:autoSpaceDN w:val="0"/>
        <w:bidi w:val="0"/>
        <w:adjustRightInd w:val="0"/>
        <w:snapToGrid w:val="0"/>
        <w:spacing w:line="600" w:lineRule="exact"/>
        <w:ind w:left="647"/>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3"/>
          <w:sz w:val="31"/>
          <w:szCs w:val="31"/>
          <w:highlight w:val="none"/>
        </w:rPr>
        <w:t>14.3</w:t>
      </w:r>
      <w:r>
        <w:rPr>
          <w:rFonts w:ascii="Times New Roman" w:hAnsi="Times New Roman" w:eastAsia="Times New Roman" w:cs="Times New Roman"/>
          <w:b/>
          <w:bCs/>
          <w:spacing w:val="35"/>
          <w:sz w:val="31"/>
          <w:szCs w:val="31"/>
          <w:highlight w:val="none"/>
        </w:rPr>
        <w:t xml:space="preserve"> </w:t>
      </w:r>
      <w:r>
        <w:rPr>
          <w:rFonts w:ascii="仿宋" w:hAnsi="仿宋" w:eastAsia="仿宋" w:cs="仿宋"/>
          <w:b/>
          <w:bCs/>
          <w:spacing w:val="3"/>
          <w:sz w:val="31"/>
          <w:szCs w:val="31"/>
          <w:highlight w:val="none"/>
        </w:rPr>
        <w:t>不可抗力后果及其处理</w:t>
      </w:r>
    </w:p>
    <w:p w14:paraId="1581C439">
      <w:pPr>
        <w:keepNext w:val="0"/>
        <w:keepLines w:val="0"/>
        <w:pageBreakBefore w:val="0"/>
        <w:widowControl/>
        <w:kinsoku w:val="0"/>
        <w:wordWrap/>
        <w:overflowPunct/>
        <w:topLinePunct w:val="0"/>
        <w:autoSpaceDE w:val="0"/>
        <w:autoSpaceDN w:val="0"/>
        <w:bidi w:val="0"/>
        <w:adjustRightInd w:val="0"/>
        <w:snapToGrid w:val="0"/>
        <w:spacing w:line="600" w:lineRule="exact"/>
        <w:ind w:left="5" w:right="84" w:firstLine="655"/>
        <w:textAlignment w:val="baseline"/>
        <w:outlineLvl w:val="9"/>
        <w:rPr>
          <w:rFonts w:ascii="仿宋" w:hAnsi="仿宋" w:eastAsia="仿宋" w:cs="仿宋"/>
          <w:sz w:val="31"/>
          <w:szCs w:val="31"/>
          <w:highlight w:val="none"/>
        </w:rPr>
      </w:pPr>
      <w:r>
        <w:rPr>
          <w:rFonts w:ascii="仿宋" w:hAnsi="仿宋" w:eastAsia="仿宋" w:cs="仿宋"/>
          <w:spacing w:val="14"/>
          <w:sz w:val="31"/>
          <w:szCs w:val="31"/>
          <w:highlight w:val="none"/>
        </w:rPr>
        <w:t>除合同专用条款另有约定外，不可抗力导致的人员伤亡、</w:t>
      </w:r>
      <w:r>
        <w:rPr>
          <w:rFonts w:ascii="仿宋" w:hAnsi="仿宋" w:eastAsia="仿宋" w:cs="仿宋"/>
          <w:spacing w:val="12"/>
          <w:sz w:val="31"/>
          <w:szCs w:val="31"/>
          <w:highlight w:val="none"/>
        </w:rPr>
        <w:t>财产损失、费用增加和代建周期延误等后果，</w:t>
      </w:r>
      <w:r>
        <w:rPr>
          <w:rFonts w:ascii="仿宋" w:hAnsi="仿宋" w:eastAsia="仿宋" w:cs="仿宋"/>
          <w:spacing w:val="-79"/>
          <w:sz w:val="31"/>
          <w:szCs w:val="31"/>
          <w:highlight w:val="none"/>
        </w:rPr>
        <w:t xml:space="preserve"> </w:t>
      </w:r>
      <w:r>
        <w:rPr>
          <w:rFonts w:ascii="仿宋" w:hAnsi="仿宋" w:eastAsia="仿宋" w:cs="仿宋"/>
          <w:spacing w:val="12"/>
          <w:sz w:val="31"/>
          <w:szCs w:val="31"/>
          <w:highlight w:val="none"/>
        </w:rPr>
        <w:t>由合同双方</w:t>
      </w:r>
      <w:r>
        <w:rPr>
          <w:rFonts w:ascii="仿宋" w:hAnsi="仿宋" w:eastAsia="仿宋" w:cs="仿宋"/>
          <w:spacing w:val="11"/>
          <w:sz w:val="31"/>
          <w:szCs w:val="31"/>
          <w:highlight w:val="none"/>
        </w:rPr>
        <w:t>按以</w:t>
      </w:r>
      <w:r>
        <w:rPr>
          <w:rFonts w:ascii="仿宋" w:hAnsi="仿宋" w:eastAsia="仿宋" w:cs="仿宋"/>
          <w:spacing w:val="5"/>
          <w:sz w:val="31"/>
          <w:szCs w:val="31"/>
          <w:highlight w:val="none"/>
        </w:rPr>
        <w:t>下原则承担：</w:t>
      </w:r>
    </w:p>
    <w:p w14:paraId="464AFF2E">
      <w:pPr>
        <w:keepNext w:val="0"/>
        <w:keepLines w:val="0"/>
        <w:pageBreakBefore w:val="0"/>
        <w:widowControl/>
        <w:kinsoku w:val="0"/>
        <w:wordWrap/>
        <w:overflowPunct/>
        <w:topLinePunct w:val="0"/>
        <w:autoSpaceDE w:val="0"/>
        <w:autoSpaceDN w:val="0"/>
        <w:bidi w:val="0"/>
        <w:adjustRightInd w:val="0"/>
        <w:snapToGrid w:val="0"/>
        <w:spacing w:line="600" w:lineRule="exact"/>
        <w:ind w:left="631"/>
        <w:textAlignment w:val="baseline"/>
        <w:outlineLvl w:val="9"/>
        <w:rPr>
          <w:rFonts w:ascii="仿宋" w:hAnsi="仿宋" w:eastAsia="仿宋" w:cs="仿宋"/>
          <w:sz w:val="31"/>
          <w:szCs w:val="31"/>
          <w:highlight w:val="none"/>
        </w:rPr>
      </w:pPr>
      <w:r>
        <w:rPr>
          <w:rFonts w:ascii="仿宋" w:hAnsi="仿宋" w:eastAsia="仿宋" w:cs="仿宋"/>
          <w:spacing w:val="2"/>
          <w:position w:val="2"/>
          <w:sz w:val="31"/>
          <w:szCs w:val="31"/>
          <w:highlight w:val="none"/>
        </w:rPr>
        <w:t>（</w:t>
      </w:r>
      <w:r>
        <w:rPr>
          <w:rFonts w:ascii="仿宋" w:hAnsi="仿宋" w:eastAsia="仿宋" w:cs="仿宋"/>
          <w:spacing w:val="-74"/>
          <w:position w:val="2"/>
          <w:sz w:val="31"/>
          <w:szCs w:val="31"/>
          <w:highlight w:val="none"/>
        </w:rPr>
        <w:t xml:space="preserve"> </w:t>
      </w:r>
      <w:r>
        <w:rPr>
          <w:rFonts w:ascii="Times New Roman" w:hAnsi="Times New Roman" w:eastAsia="Times New Roman" w:cs="Times New Roman"/>
          <w:spacing w:val="2"/>
          <w:position w:val="2"/>
          <w:sz w:val="31"/>
          <w:szCs w:val="31"/>
          <w:highlight w:val="none"/>
        </w:rPr>
        <w:t>1</w:t>
      </w:r>
      <w:r>
        <w:rPr>
          <w:rFonts w:ascii="Times New Roman" w:hAnsi="Times New Roman" w:eastAsia="Times New Roman" w:cs="Times New Roman"/>
          <w:spacing w:val="-36"/>
          <w:position w:val="2"/>
          <w:sz w:val="31"/>
          <w:szCs w:val="31"/>
          <w:highlight w:val="none"/>
        </w:rPr>
        <w:t xml:space="preserve"> </w:t>
      </w:r>
      <w:r>
        <w:rPr>
          <w:rFonts w:ascii="仿宋" w:hAnsi="仿宋" w:eastAsia="仿宋" w:cs="仿宋"/>
          <w:spacing w:val="2"/>
          <w:position w:val="2"/>
          <w:sz w:val="31"/>
          <w:szCs w:val="31"/>
          <w:highlight w:val="none"/>
        </w:rPr>
        <w:t>）</w:t>
      </w:r>
      <w:bookmarkStart w:id="71" w:name="auto_fouce_37"/>
      <w:r>
        <w:rPr>
          <w:rFonts w:ascii="仿宋" w:hAnsi="仿宋" w:eastAsia="仿宋" w:cs="仿宋"/>
          <w:spacing w:val="2"/>
          <w:position w:val="2"/>
          <w:sz w:val="31"/>
          <w:szCs w:val="31"/>
          <w:highlight w:val="none"/>
        </w:rPr>
        <w:t>工程的损害，</w:t>
      </w:r>
      <w:r>
        <w:rPr>
          <w:rFonts w:ascii="仿宋" w:hAnsi="仿宋" w:eastAsia="仿宋" w:cs="仿宋"/>
          <w:spacing w:val="-91"/>
          <w:position w:val="2"/>
          <w:sz w:val="31"/>
          <w:szCs w:val="31"/>
          <w:highlight w:val="none"/>
        </w:rPr>
        <w:t xml:space="preserve"> </w:t>
      </w:r>
      <w:r>
        <w:rPr>
          <w:rFonts w:ascii="仿宋" w:hAnsi="仿宋" w:eastAsia="仿宋" w:cs="仿宋"/>
          <w:spacing w:val="2"/>
          <w:position w:val="2"/>
          <w:sz w:val="31"/>
          <w:szCs w:val="31"/>
          <w:highlight w:val="none"/>
        </w:rPr>
        <w:t>以及因工程损害造成的第三者人员</w:t>
      </w:r>
      <w:r>
        <w:rPr>
          <w:rFonts w:ascii="仿宋" w:hAnsi="仿宋" w:eastAsia="仿宋" w:cs="仿宋"/>
          <w:spacing w:val="1"/>
          <w:position w:val="2"/>
          <w:sz w:val="31"/>
          <w:szCs w:val="31"/>
          <w:highlight w:val="none"/>
        </w:rPr>
        <w:t>伤亡</w:t>
      </w:r>
    </w:p>
    <w:p w14:paraId="052B1758">
      <w:pPr>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outlineLvl w:val="9"/>
        <w:rPr>
          <w:rFonts w:ascii="仿宋" w:hAnsi="仿宋" w:eastAsia="仿宋" w:cs="仿宋"/>
          <w:sz w:val="31"/>
          <w:szCs w:val="31"/>
          <w:highlight w:val="none"/>
        </w:rPr>
      </w:pPr>
      <w:r>
        <w:rPr>
          <w:rFonts w:ascii="仿宋" w:hAnsi="仿宋" w:eastAsia="仿宋" w:cs="仿宋"/>
          <w:spacing w:val="12"/>
          <w:sz w:val="31"/>
          <w:szCs w:val="31"/>
          <w:highlight w:val="none"/>
        </w:rPr>
        <w:t>和财产损失，</w:t>
      </w:r>
      <w:r>
        <w:rPr>
          <w:rFonts w:ascii="仿宋" w:hAnsi="仿宋" w:eastAsia="仿宋" w:cs="仿宋"/>
          <w:spacing w:val="-82"/>
          <w:sz w:val="31"/>
          <w:szCs w:val="31"/>
          <w:highlight w:val="none"/>
        </w:rPr>
        <w:t xml:space="preserve"> </w:t>
      </w:r>
      <w:r>
        <w:rPr>
          <w:rFonts w:ascii="仿宋" w:hAnsi="仿宋" w:eastAsia="仿宋" w:cs="仿宋"/>
          <w:spacing w:val="12"/>
          <w:sz w:val="31"/>
          <w:szCs w:val="31"/>
          <w:highlight w:val="none"/>
        </w:rPr>
        <w:t>由甲乙方协商确认后上报有关主管部门，</w:t>
      </w:r>
      <w:r>
        <w:rPr>
          <w:rFonts w:ascii="仿宋" w:hAnsi="仿宋" w:eastAsia="仿宋" w:cs="仿宋"/>
          <w:spacing w:val="11"/>
          <w:sz w:val="31"/>
          <w:szCs w:val="31"/>
          <w:highlight w:val="none"/>
        </w:rPr>
        <w:t>再确定</w:t>
      </w:r>
      <w:r>
        <w:rPr>
          <w:rFonts w:ascii="仿宋" w:hAnsi="仿宋" w:eastAsia="仿宋" w:cs="仿宋"/>
          <w:spacing w:val="2"/>
          <w:sz w:val="31"/>
          <w:szCs w:val="31"/>
          <w:highlight w:val="none"/>
        </w:rPr>
        <w:t>处理意见</w:t>
      </w:r>
      <w:bookmarkEnd w:id="71"/>
      <w:r>
        <w:rPr>
          <w:rFonts w:ascii="仿宋" w:hAnsi="仿宋" w:eastAsia="仿宋" w:cs="仿宋"/>
          <w:spacing w:val="2"/>
          <w:sz w:val="31"/>
          <w:szCs w:val="31"/>
          <w:highlight w:val="none"/>
        </w:rPr>
        <w:t>；</w:t>
      </w:r>
    </w:p>
    <w:p w14:paraId="6A86EF96">
      <w:pPr>
        <w:keepNext w:val="0"/>
        <w:keepLines w:val="0"/>
        <w:pageBreakBefore w:val="0"/>
        <w:widowControl/>
        <w:kinsoku w:val="0"/>
        <w:wordWrap/>
        <w:overflowPunct/>
        <w:topLinePunct w:val="0"/>
        <w:autoSpaceDE w:val="0"/>
        <w:autoSpaceDN w:val="0"/>
        <w:bidi w:val="0"/>
        <w:adjustRightInd w:val="0"/>
        <w:snapToGrid w:val="0"/>
        <w:spacing w:line="600" w:lineRule="exact"/>
        <w:ind w:firstLine="634"/>
        <w:textAlignment w:val="baseline"/>
        <w:outlineLvl w:val="9"/>
        <w:rPr>
          <w:rFonts w:ascii="仿宋" w:hAnsi="仿宋" w:eastAsia="仿宋" w:cs="仿宋"/>
          <w:sz w:val="31"/>
          <w:szCs w:val="31"/>
          <w:highlight w:val="none"/>
        </w:rPr>
      </w:pPr>
      <w:r>
        <w:rPr>
          <w:rFonts w:ascii="仿宋" w:hAnsi="仿宋" w:eastAsia="仿宋" w:cs="仿宋"/>
          <w:spacing w:val="9"/>
          <w:sz w:val="31"/>
          <w:szCs w:val="31"/>
          <w:highlight w:val="none"/>
        </w:rPr>
        <w:t>（</w:t>
      </w:r>
      <w:r>
        <w:rPr>
          <w:rFonts w:ascii="Times New Roman" w:hAnsi="Times New Roman" w:eastAsia="Times New Roman" w:cs="Times New Roman"/>
          <w:spacing w:val="9"/>
          <w:sz w:val="31"/>
          <w:szCs w:val="31"/>
          <w:highlight w:val="none"/>
        </w:rPr>
        <w:t>2</w:t>
      </w:r>
      <w:r>
        <w:rPr>
          <w:rFonts w:ascii="仿宋" w:hAnsi="仿宋" w:eastAsia="仿宋" w:cs="仿宋"/>
          <w:spacing w:val="9"/>
          <w:sz w:val="31"/>
          <w:szCs w:val="31"/>
          <w:highlight w:val="none"/>
        </w:rPr>
        <w:t>）甲方和乙方各自承担其人员伤亡和其他财产损失及其</w:t>
      </w:r>
      <w:r>
        <w:rPr>
          <w:rFonts w:ascii="仿宋" w:hAnsi="仿宋" w:eastAsia="仿宋" w:cs="仿宋"/>
          <w:spacing w:val="6"/>
          <w:sz w:val="31"/>
          <w:szCs w:val="31"/>
          <w:highlight w:val="none"/>
        </w:rPr>
        <w:t>相关费用；</w:t>
      </w:r>
    </w:p>
    <w:p w14:paraId="33752DEC">
      <w:pPr>
        <w:keepNext w:val="0"/>
        <w:keepLines w:val="0"/>
        <w:pageBreakBefore w:val="0"/>
        <w:widowControl/>
        <w:kinsoku w:val="0"/>
        <w:wordWrap/>
        <w:overflowPunct/>
        <w:topLinePunct w:val="0"/>
        <w:autoSpaceDE w:val="0"/>
        <w:autoSpaceDN w:val="0"/>
        <w:bidi w:val="0"/>
        <w:adjustRightInd w:val="0"/>
        <w:snapToGrid w:val="0"/>
        <w:spacing w:line="600" w:lineRule="exact"/>
        <w:ind w:left="1" w:firstLine="632"/>
        <w:textAlignment w:val="baseline"/>
        <w:outlineLvl w:val="9"/>
        <w:rPr>
          <w:rFonts w:ascii="仿宋" w:hAnsi="仿宋" w:eastAsia="仿宋" w:cs="仿宋"/>
          <w:sz w:val="31"/>
          <w:szCs w:val="31"/>
          <w:highlight w:val="none"/>
        </w:rPr>
      </w:pPr>
      <w:r>
        <w:rPr>
          <w:rFonts w:ascii="仿宋" w:hAnsi="仿宋" w:eastAsia="仿宋" w:cs="仿宋"/>
          <w:spacing w:val="5"/>
          <w:sz w:val="31"/>
          <w:szCs w:val="31"/>
          <w:highlight w:val="none"/>
        </w:rPr>
        <w:t>（</w:t>
      </w:r>
      <w:r>
        <w:rPr>
          <w:rFonts w:ascii="Times New Roman" w:hAnsi="Times New Roman" w:eastAsia="Times New Roman" w:cs="Times New Roman"/>
          <w:spacing w:val="5"/>
          <w:sz w:val="31"/>
          <w:szCs w:val="31"/>
          <w:highlight w:val="none"/>
        </w:rPr>
        <w:t>3</w:t>
      </w:r>
      <w:r>
        <w:rPr>
          <w:rFonts w:ascii="Times New Roman" w:hAnsi="Times New Roman" w:eastAsia="Times New Roman" w:cs="Times New Roman"/>
          <w:spacing w:val="-37"/>
          <w:sz w:val="31"/>
          <w:szCs w:val="31"/>
          <w:highlight w:val="none"/>
        </w:rPr>
        <w:t xml:space="preserve"> </w:t>
      </w:r>
      <w:r>
        <w:rPr>
          <w:rFonts w:ascii="仿宋" w:hAnsi="仿宋" w:eastAsia="仿宋" w:cs="仿宋"/>
          <w:spacing w:val="5"/>
          <w:sz w:val="31"/>
          <w:szCs w:val="31"/>
          <w:highlight w:val="none"/>
        </w:rPr>
        <w:t>）不能在代建周期完成代建工作的，</w:t>
      </w:r>
      <w:r>
        <w:rPr>
          <w:rFonts w:ascii="仿宋" w:hAnsi="仿宋" w:eastAsia="仿宋" w:cs="仿宋"/>
          <w:spacing w:val="-89"/>
          <w:sz w:val="31"/>
          <w:szCs w:val="31"/>
          <w:highlight w:val="none"/>
        </w:rPr>
        <w:t xml:space="preserve"> </w:t>
      </w:r>
      <w:r>
        <w:rPr>
          <w:rFonts w:ascii="仿宋" w:hAnsi="仿宋" w:eastAsia="仿宋" w:cs="仿宋"/>
          <w:spacing w:val="5"/>
          <w:sz w:val="31"/>
          <w:szCs w:val="31"/>
          <w:highlight w:val="none"/>
        </w:rPr>
        <w:t>甲乙双方应报请代</w:t>
      </w:r>
      <w:r>
        <w:rPr>
          <w:rFonts w:ascii="仿宋" w:hAnsi="仿宋" w:eastAsia="仿宋" w:cs="仿宋"/>
          <w:spacing w:val="9"/>
          <w:sz w:val="31"/>
          <w:szCs w:val="31"/>
          <w:highlight w:val="none"/>
        </w:rPr>
        <w:t>建主管部门同意合理延长工期，不需支付违约金。</w:t>
      </w:r>
    </w:p>
    <w:p w14:paraId="02C84163">
      <w:pPr>
        <w:keepNext w:val="0"/>
        <w:keepLines w:val="0"/>
        <w:pageBreakBefore w:val="0"/>
        <w:widowControl/>
        <w:kinsoku w:val="0"/>
        <w:wordWrap/>
        <w:overflowPunct/>
        <w:topLinePunct w:val="0"/>
        <w:autoSpaceDE w:val="0"/>
        <w:autoSpaceDN w:val="0"/>
        <w:bidi w:val="0"/>
        <w:adjustRightInd w:val="0"/>
        <w:snapToGrid w:val="0"/>
        <w:spacing w:line="600" w:lineRule="exact"/>
        <w:ind w:firstLine="634"/>
        <w:textAlignment w:val="baseline"/>
        <w:outlineLvl w:val="9"/>
        <w:rPr>
          <w:rFonts w:ascii="仿宋" w:hAnsi="仿宋" w:eastAsia="仿宋" w:cs="仿宋"/>
          <w:sz w:val="31"/>
          <w:szCs w:val="31"/>
          <w:highlight w:val="none"/>
        </w:rPr>
      </w:pPr>
      <w:r>
        <w:rPr>
          <w:rFonts w:ascii="仿宋" w:hAnsi="仿宋" w:eastAsia="仿宋" w:cs="仿宋"/>
          <w:spacing w:val="9"/>
          <w:sz w:val="31"/>
          <w:szCs w:val="31"/>
          <w:highlight w:val="none"/>
        </w:rPr>
        <w:t>（</w:t>
      </w:r>
      <w:r>
        <w:rPr>
          <w:rFonts w:ascii="Times New Roman" w:hAnsi="Times New Roman" w:eastAsia="Times New Roman" w:cs="Times New Roman"/>
          <w:spacing w:val="9"/>
          <w:sz w:val="31"/>
          <w:szCs w:val="31"/>
          <w:highlight w:val="none"/>
        </w:rPr>
        <w:t>4</w:t>
      </w:r>
      <w:r>
        <w:rPr>
          <w:rFonts w:ascii="仿宋" w:hAnsi="仿宋" w:eastAsia="仿宋" w:cs="仿宋"/>
          <w:spacing w:val="9"/>
          <w:sz w:val="31"/>
          <w:szCs w:val="31"/>
          <w:highlight w:val="none"/>
        </w:rPr>
        <w:t>）合同一方当事人因不可抗力不能履行合同的，应当及</w:t>
      </w:r>
      <w:r>
        <w:rPr>
          <w:rFonts w:ascii="仿宋" w:hAnsi="仿宋" w:eastAsia="仿宋" w:cs="仿宋"/>
          <w:spacing w:val="15"/>
          <w:sz w:val="31"/>
          <w:szCs w:val="31"/>
          <w:highlight w:val="none"/>
        </w:rPr>
        <w:t>时通知对方解除合同并报告代建主管部门。解除合同产生的损</w:t>
      </w:r>
      <w:r>
        <w:rPr>
          <w:rFonts w:ascii="仿宋" w:hAnsi="仿宋" w:eastAsia="仿宋" w:cs="仿宋"/>
          <w:spacing w:val="8"/>
          <w:sz w:val="31"/>
          <w:szCs w:val="31"/>
          <w:highlight w:val="none"/>
        </w:rPr>
        <w:t>害、损失或延误，双方各负其责。合同解除后</w:t>
      </w:r>
      <w:r>
        <w:rPr>
          <w:rFonts w:ascii="Times New Roman" w:hAnsi="Times New Roman" w:eastAsia="Times New Roman" w:cs="Times New Roman"/>
          <w:spacing w:val="8"/>
          <w:sz w:val="31"/>
          <w:szCs w:val="31"/>
          <w:highlight w:val="none"/>
        </w:rPr>
        <w:t>28</w:t>
      </w:r>
      <w:r>
        <w:rPr>
          <w:rFonts w:ascii="仿宋" w:hAnsi="仿宋" w:eastAsia="仿宋" w:cs="仿宋"/>
          <w:spacing w:val="8"/>
          <w:sz w:val="31"/>
          <w:szCs w:val="31"/>
          <w:highlight w:val="none"/>
        </w:rPr>
        <w:t>天内，</w:t>
      </w:r>
      <w:r>
        <w:rPr>
          <w:rFonts w:ascii="仿宋" w:hAnsi="仿宋" w:eastAsia="仿宋" w:cs="仿宋"/>
          <w:spacing w:val="-88"/>
          <w:sz w:val="31"/>
          <w:szCs w:val="31"/>
          <w:highlight w:val="none"/>
        </w:rPr>
        <w:t xml:space="preserve"> </w:t>
      </w:r>
      <w:r>
        <w:rPr>
          <w:rFonts w:ascii="仿宋" w:hAnsi="仿宋" w:eastAsia="仿宋" w:cs="仿宋"/>
          <w:spacing w:val="8"/>
          <w:sz w:val="31"/>
          <w:szCs w:val="31"/>
          <w:highlight w:val="none"/>
        </w:rPr>
        <w:t>乙方应</w:t>
      </w:r>
      <w:r>
        <w:rPr>
          <w:rFonts w:ascii="仿宋" w:hAnsi="仿宋" w:eastAsia="仿宋" w:cs="仿宋"/>
          <w:spacing w:val="15"/>
          <w:sz w:val="31"/>
          <w:szCs w:val="31"/>
          <w:highlight w:val="none"/>
        </w:rPr>
        <w:t>根据在合同解除前实际完成的工作向甲方提交要求支付尚未支</w:t>
      </w:r>
      <w:r>
        <w:rPr>
          <w:rFonts w:ascii="仿宋" w:hAnsi="仿宋" w:eastAsia="仿宋" w:cs="仿宋"/>
          <w:spacing w:val="12"/>
          <w:sz w:val="31"/>
          <w:szCs w:val="31"/>
          <w:highlight w:val="none"/>
        </w:rPr>
        <w:t>付的代建服务费的有关资料和凭证，</w:t>
      </w:r>
      <w:r>
        <w:rPr>
          <w:rFonts w:ascii="仿宋" w:hAnsi="仿宋" w:eastAsia="仿宋" w:cs="仿宋"/>
          <w:spacing w:val="-73"/>
          <w:sz w:val="31"/>
          <w:szCs w:val="31"/>
          <w:highlight w:val="none"/>
        </w:rPr>
        <w:t xml:space="preserve"> </w:t>
      </w:r>
      <w:r>
        <w:rPr>
          <w:rFonts w:ascii="仿宋" w:hAnsi="仿宋" w:eastAsia="仿宋" w:cs="仿宋"/>
          <w:spacing w:val="12"/>
          <w:sz w:val="31"/>
          <w:szCs w:val="31"/>
          <w:highlight w:val="none"/>
        </w:rPr>
        <w:t>甲方应予支付；合同解除</w:t>
      </w:r>
      <w:r>
        <w:rPr>
          <w:rFonts w:ascii="仿宋" w:hAnsi="仿宋" w:eastAsia="仿宋" w:cs="仿宋"/>
          <w:spacing w:val="15"/>
          <w:sz w:val="31"/>
          <w:szCs w:val="31"/>
          <w:highlight w:val="none"/>
        </w:rPr>
        <w:t>前甲方已支付的代建服务费超过应付金额的，超出部分乙方应</w:t>
      </w:r>
      <w:r>
        <w:rPr>
          <w:rFonts w:ascii="仿宋" w:hAnsi="仿宋" w:eastAsia="仿宋" w:cs="仿宋"/>
          <w:spacing w:val="6"/>
          <w:sz w:val="31"/>
          <w:szCs w:val="31"/>
          <w:highlight w:val="none"/>
        </w:rPr>
        <w:t>予退还。</w:t>
      </w:r>
      <w:r>
        <w:rPr>
          <w:rFonts w:ascii="仿宋" w:hAnsi="仿宋" w:eastAsia="仿宋" w:cs="仿宋"/>
          <w:spacing w:val="-81"/>
          <w:sz w:val="31"/>
          <w:szCs w:val="31"/>
          <w:highlight w:val="none"/>
        </w:rPr>
        <w:t xml:space="preserve"> </w:t>
      </w:r>
      <w:r>
        <w:rPr>
          <w:rFonts w:ascii="仿宋" w:hAnsi="仿宋" w:eastAsia="仿宋" w:cs="仿宋"/>
          <w:spacing w:val="6"/>
          <w:sz w:val="31"/>
          <w:szCs w:val="31"/>
          <w:highlight w:val="none"/>
        </w:rPr>
        <w:t>同时甲方应及时向乙方返还剩余的履约担保。</w:t>
      </w:r>
    </w:p>
    <w:p w14:paraId="0B32FCEC">
      <w:pPr>
        <w:keepNext w:val="0"/>
        <w:keepLines w:val="0"/>
        <w:pageBreakBefore w:val="0"/>
        <w:widowControl/>
        <w:kinsoku w:val="0"/>
        <w:wordWrap/>
        <w:overflowPunct/>
        <w:topLinePunct w:val="0"/>
        <w:autoSpaceDE w:val="0"/>
        <w:autoSpaceDN w:val="0"/>
        <w:bidi w:val="0"/>
        <w:adjustRightInd w:val="0"/>
        <w:snapToGrid w:val="0"/>
        <w:spacing w:line="600" w:lineRule="exact"/>
        <w:ind w:left="1043"/>
        <w:textAlignment w:val="baseline"/>
        <w:outlineLvl w:val="9"/>
        <w:rPr>
          <w:rFonts w:ascii="楷体" w:hAnsi="楷体" w:eastAsia="楷体" w:cs="楷体"/>
          <w:sz w:val="31"/>
          <w:szCs w:val="31"/>
          <w:highlight w:val="none"/>
        </w:rPr>
      </w:pPr>
      <w:r>
        <w:rPr>
          <w:rFonts w:ascii="楷体" w:hAnsi="楷体" w:eastAsia="楷体" w:cs="楷体"/>
          <w:b/>
          <w:bCs/>
          <w:spacing w:val="6"/>
          <w:sz w:val="31"/>
          <w:szCs w:val="31"/>
          <w:highlight w:val="none"/>
        </w:rPr>
        <w:t>第六节</w:t>
      </w:r>
      <w:r>
        <w:rPr>
          <w:rFonts w:ascii="楷体" w:hAnsi="楷体" w:eastAsia="楷体" w:cs="楷体"/>
          <w:spacing w:val="6"/>
          <w:sz w:val="31"/>
          <w:szCs w:val="31"/>
          <w:highlight w:val="none"/>
        </w:rPr>
        <w:t xml:space="preserve">  </w:t>
      </w:r>
      <w:r>
        <w:rPr>
          <w:rFonts w:ascii="楷体" w:hAnsi="楷体" w:eastAsia="楷体" w:cs="楷体"/>
          <w:b/>
          <w:bCs/>
          <w:spacing w:val="6"/>
          <w:sz w:val="31"/>
          <w:szCs w:val="31"/>
          <w:highlight w:val="none"/>
        </w:rPr>
        <w:t>履约担保、违约及赔偿责任与争议解决</w:t>
      </w:r>
    </w:p>
    <w:p w14:paraId="6211DF45">
      <w:pPr>
        <w:keepNext w:val="0"/>
        <w:keepLines w:val="0"/>
        <w:pageBreakBefore w:val="0"/>
        <w:widowControl/>
        <w:kinsoku w:val="0"/>
        <w:wordWrap/>
        <w:overflowPunct/>
        <w:topLinePunct w:val="0"/>
        <w:autoSpaceDE w:val="0"/>
        <w:autoSpaceDN w:val="0"/>
        <w:bidi w:val="0"/>
        <w:adjustRightInd w:val="0"/>
        <w:snapToGrid w:val="0"/>
        <w:spacing w:line="600" w:lineRule="exact"/>
        <w:ind w:left="642"/>
        <w:textAlignment w:val="baseline"/>
        <w:outlineLvl w:val="9"/>
        <w:rPr>
          <w:rFonts w:ascii="黑体" w:hAnsi="黑体" w:eastAsia="黑体" w:cs="黑体"/>
          <w:sz w:val="31"/>
          <w:szCs w:val="31"/>
          <w:highlight w:val="none"/>
        </w:rPr>
      </w:pPr>
      <w:r>
        <w:rPr>
          <w:rFonts w:ascii="黑体" w:hAnsi="黑体" w:eastAsia="黑体" w:cs="黑体"/>
          <w:spacing w:val="7"/>
          <w:sz w:val="31"/>
          <w:szCs w:val="31"/>
          <w:highlight w:val="none"/>
        </w:rPr>
        <w:t>第十五条  履约担保</w:t>
      </w:r>
    </w:p>
    <w:p w14:paraId="0C5DFE9F">
      <w:pPr>
        <w:keepNext w:val="0"/>
        <w:keepLines w:val="0"/>
        <w:pageBreakBefore w:val="0"/>
        <w:widowControl/>
        <w:kinsoku w:val="0"/>
        <w:wordWrap/>
        <w:overflowPunct/>
        <w:topLinePunct w:val="0"/>
        <w:autoSpaceDE w:val="0"/>
        <w:autoSpaceDN w:val="0"/>
        <w:bidi w:val="0"/>
        <w:adjustRightInd w:val="0"/>
        <w:snapToGrid w:val="0"/>
        <w:spacing w:line="600" w:lineRule="exact"/>
        <w:ind w:left="650"/>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3"/>
          <w:sz w:val="31"/>
          <w:szCs w:val="31"/>
          <w:highlight w:val="none"/>
        </w:rPr>
        <w:t xml:space="preserve">15.1 </w:t>
      </w:r>
      <w:r>
        <w:rPr>
          <w:rFonts w:ascii="仿宋" w:hAnsi="仿宋" w:eastAsia="仿宋" w:cs="仿宋"/>
          <w:b/>
          <w:bCs/>
          <w:spacing w:val="3"/>
          <w:sz w:val="31"/>
          <w:szCs w:val="31"/>
          <w:highlight w:val="none"/>
        </w:rPr>
        <w:t>履约担保</w:t>
      </w:r>
    </w:p>
    <w:p w14:paraId="5E5ED796">
      <w:pPr>
        <w:keepNext w:val="0"/>
        <w:keepLines w:val="0"/>
        <w:pageBreakBefore w:val="0"/>
        <w:widowControl/>
        <w:kinsoku w:val="0"/>
        <w:wordWrap/>
        <w:overflowPunct/>
        <w:topLinePunct w:val="0"/>
        <w:autoSpaceDE w:val="0"/>
        <w:autoSpaceDN w:val="0"/>
        <w:bidi w:val="0"/>
        <w:adjustRightInd w:val="0"/>
        <w:snapToGrid w:val="0"/>
        <w:spacing w:line="600" w:lineRule="exact"/>
        <w:ind w:left="7" w:firstLine="642"/>
        <w:jc w:val="both"/>
        <w:textAlignment w:val="baseline"/>
        <w:outlineLvl w:val="9"/>
        <w:rPr>
          <w:highlight w:val="none"/>
        </w:rPr>
      </w:pPr>
      <w:bookmarkStart w:id="72" w:name="auto_fouce_39"/>
      <w:r>
        <w:rPr>
          <w:rFonts w:ascii="Times New Roman" w:hAnsi="Times New Roman" w:eastAsia="Times New Roman" w:cs="Times New Roman"/>
          <w:b/>
          <w:bCs/>
          <w:spacing w:val="13"/>
          <w:sz w:val="31"/>
          <w:szCs w:val="31"/>
          <w:highlight w:val="none"/>
        </w:rPr>
        <w:t>15.1.1</w:t>
      </w:r>
      <w:r>
        <w:rPr>
          <w:rFonts w:ascii="Times New Roman" w:hAnsi="Times New Roman" w:eastAsia="Times New Roman" w:cs="Times New Roman"/>
          <w:b/>
          <w:bCs/>
          <w:spacing w:val="89"/>
          <w:sz w:val="31"/>
          <w:szCs w:val="31"/>
          <w:highlight w:val="none"/>
        </w:rPr>
        <w:t xml:space="preserve"> </w:t>
      </w:r>
      <w:r>
        <w:rPr>
          <w:rFonts w:ascii="仿宋" w:hAnsi="仿宋" w:eastAsia="仿宋" w:cs="仿宋"/>
          <w:spacing w:val="13"/>
          <w:sz w:val="31"/>
          <w:szCs w:val="31"/>
          <w:highlight w:val="none"/>
        </w:rPr>
        <w:t>乙方应按照投标时承诺的数额和方式及时提交履约</w:t>
      </w:r>
      <w:r>
        <w:rPr>
          <w:rFonts w:ascii="仿宋" w:hAnsi="仿宋" w:eastAsia="仿宋" w:cs="仿宋"/>
          <w:spacing w:val="15"/>
          <w:sz w:val="31"/>
          <w:szCs w:val="31"/>
          <w:highlight w:val="none"/>
        </w:rPr>
        <w:t>担保，并保证其履约担保在代建范围内工程决</w:t>
      </w:r>
      <w:r>
        <w:rPr>
          <w:rFonts w:ascii="仿宋" w:hAnsi="仿宋" w:eastAsia="仿宋" w:cs="仿宋"/>
          <w:spacing w:val="14"/>
          <w:sz w:val="31"/>
          <w:szCs w:val="31"/>
          <w:highlight w:val="none"/>
        </w:rPr>
        <w:t>算完成前一直有</w:t>
      </w:r>
      <w:r>
        <w:rPr>
          <w:rFonts w:ascii="仿宋" w:hAnsi="仿宋" w:eastAsia="仿宋" w:cs="仿宋"/>
          <w:spacing w:val="12"/>
          <w:sz w:val="31"/>
          <w:szCs w:val="31"/>
          <w:highlight w:val="none"/>
        </w:rPr>
        <w:t>效。</w:t>
      </w:r>
      <w:bookmarkEnd w:id="72"/>
      <w:r>
        <w:rPr>
          <w:rFonts w:ascii="仿宋" w:hAnsi="仿宋" w:eastAsia="仿宋" w:cs="仿宋"/>
          <w:spacing w:val="12"/>
          <w:sz w:val="31"/>
          <w:szCs w:val="31"/>
          <w:highlight w:val="none"/>
        </w:rPr>
        <w:t>如乙方因自身工作原因全部或部分不能履行本合同时</w:t>
      </w:r>
      <w:r>
        <w:rPr>
          <w:rFonts w:ascii="仿宋" w:hAnsi="仿宋" w:eastAsia="仿宋" w:cs="仿宋"/>
          <w:spacing w:val="11"/>
          <w:sz w:val="31"/>
          <w:szCs w:val="31"/>
          <w:highlight w:val="none"/>
        </w:rPr>
        <w:t>，</w:t>
      </w:r>
      <w:r>
        <w:rPr>
          <w:rFonts w:ascii="仿宋" w:hAnsi="仿宋" w:eastAsia="仿宋" w:cs="仿宋"/>
          <w:spacing w:val="-79"/>
          <w:sz w:val="31"/>
          <w:szCs w:val="31"/>
          <w:highlight w:val="none"/>
        </w:rPr>
        <w:t xml:space="preserve"> </w:t>
      </w:r>
      <w:r>
        <w:rPr>
          <w:rFonts w:ascii="仿宋" w:hAnsi="仿宋" w:eastAsia="仿宋" w:cs="仿宋"/>
          <w:spacing w:val="11"/>
          <w:sz w:val="31"/>
          <w:szCs w:val="31"/>
          <w:highlight w:val="none"/>
        </w:rPr>
        <w:t>甲方有权根据具体情况没收全部或部分履约担保。</w:t>
      </w:r>
      <w:r>
        <w:rPr>
          <w:rFonts w:ascii="仿宋" w:hAnsi="仿宋" w:eastAsia="仿宋" w:cs="仿宋"/>
          <w:spacing w:val="-54"/>
          <w:sz w:val="31"/>
          <w:szCs w:val="31"/>
          <w:highlight w:val="none"/>
        </w:rPr>
        <w:t xml:space="preserve"> </w:t>
      </w:r>
      <w:r>
        <w:rPr>
          <w:rFonts w:ascii="仿宋" w:hAnsi="仿宋" w:eastAsia="仿宋" w:cs="仿宋"/>
          <w:spacing w:val="11"/>
          <w:sz w:val="31"/>
          <w:szCs w:val="31"/>
          <w:highlight w:val="none"/>
        </w:rPr>
        <w:t>乙方未提交履</w:t>
      </w:r>
      <w:r>
        <w:rPr>
          <w:rFonts w:ascii="仿宋" w:hAnsi="仿宋" w:eastAsia="仿宋" w:cs="仿宋"/>
          <w:spacing w:val="15"/>
          <w:sz w:val="31"/>
          <w:szCs w:val="31"/>
          <w:highlight w:val="none"/>
        </w:rPr>
        <w:t>约担保或中途撤回履约担保的，本合同失效，</w:t>
      </w:r>
      <w:r>
        <w:rPr>
          <w:rFonts w:ascii="仿宋" w:hAnsi="仿宋" w:eastAsia="仿宋" w:cs="仿宋"/>
          <w:spacing w:val="14"/>
          <w:sz w:val="31"/>
          <w:szCs w:val="31"/>
          <w:highlight w:val="none"/>
        </w:rPr>
        <w:t>造成的有关损失</w:t>
      </w:r>
      <w:r>
        <w:rPr>
          <w:rFonts w:ascii="仿宋" w:hAnsi="仿宋" w:eastAsia="仿宋" w:cs="仿宋"/>
          <w:spacing w:val="5"/>
          <w:sz w:val="31"/>
          <w:szCs w:val="31"/>
          <w:highlight w:val="none"/>
        </w:rPr>
        <w:t>由乙方承担。</w:t>
      </w:r>
    </w:p>
    <w:p w14:paraId="7059DD4C">
      <w:pPr>
        <w:keepNext w:val="0"/>
        <w:keepLines w:val="0"/>
        <w:pageBreakBefore w:val="0"/>
        <w:widowControl/>
        <w:kinsoku w:val="0"/>
        <w:wordWrap/>
        <w:overflowPunct/>
        <w:topLinePunct w:val="0"/>
        <w:autoSpaceDE w:val="0"/>
        <w:autoSpaceDN w:val="0"/>
        <w:bidi w:val="0"/>
        <w:adjustRightInd w:val="0"/>
        <w:snapToGrid w:val="0"/>
        <w:spacing w:line="600" w:lineRule="exact"/>
        <w:ind w:left="17" w:right="1" w:firstLine="634"/>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4"/>
          <w:sz w:val="31"/>
          <w:szCs w:val="31"/>
          <w:highlight w:val="none"/>
        </w:rPr>
        <w:t>15.1.2</w:t>
      </w:r>
      <w:r>
        <w:rPr>
          <w:rFonts w:ascii="Times New Roman" w:hAnsi="Times New Roman" w:eastAsia="Times New Roman" w:cs="Times New Roman"/>
          <w:b/>
          <w:bCs/>
          <w:spacing w:val="27"/>
          <w:w w:val="101"/>
          <w:sz w:val="31"/>
          <w:szCs w:val="31"/>
          <w:highlight w:val="none"/>
        </w:rPr>
        <w:t xml:space="preserve"> </w:t>
      </w:r>
      <w:r>
        <w:rPr>
          <w:rFonts w:ascii="仿宋" w:hAnsi="仿宋" w:eastAsia="仿宋" w:cs="仿宋"/>
          <w:spacing w:val="4"/>
          <w:sz w:val="31"/>
          <w:szCs w:val="31"/>
          <w:highlight w:val="none"/>
        </w:rPr>
        <w:t>如合同发生代建周期延期调整，其中由于甲方原因导</w:t>
      </w:r>
      <w:r>
        <w:rPr>
          <w:rFonts w:ascii="仿宋" w:hAnsi="仿宋" w:eastAsia="仿宋" w:cs="仿宋"/>
          <w:spacing w:val="11"/>
          <w:sz w:val="31"/>
          <w:szCs w:val="31"/>
          <w:highlight w:val="none"/>
        </w:rPr>
        <w:t>致延期的，履约担保相应延期所需增加的费用由甲方承担；</w:t>
      </w:r>
      <w:r>
        <w:rPr>
          <w:rFonts w:ascii="仿宋" w:hAnsi="仿宋" w:eastAsia="仿宋" w:cs="仿宋"/>
          <w:spacing w:val="-62"/>
          <w:sz w:val="31"/>
          <w:szCs w:val="31"/>
          <w:highlight w:val="none"/>
        </w:rPr>
        <w:t xml:space="preserve"> </w:t>
      </w:r>
      <w:r>
        <w:rPr>
          <w:rFonts w:ascii="仿宋" w:hAnsi="仿宋" w:eastAsia="仿宋" w:cs="仿宋"/>
          <w:spacing w:val="11"/>
          <w:sz w:val="31"/>
          <w:szCs w:val="31"/>
          <w:highlight w:val="none"/>
        </w:rPr>
        <w:t>由</w:t>
      </w:r>
      <w:r>
        <w:rPr>
          <w:rFonts w:ascii="仿宋" w:hAnsi="仿宋" w:eastAsia="仿宋" w:cs="仿宋"/>
          <w:spacing w:val="8"/>
          <w:sz w:val="31"/>
          <w:szCs w:val="31"/>
          <w:highlight w:val="none"/>
        </w:rPr>
        <w:t>于乙方原因导致延期的，履约担保所需费用均由乙方承担。</w:t>
      </w:r>
    </w:p>
    <w:p w14:paraId="3EDE3511">
      <w:pPr>
        <w:keepNext w:val="0"/>
        <w:keepLines w:val="0"/>
        <w:pageBreakBefore w:val="0"/>
        <w:widowControl/>
        <w:kinsoku w:val="0"/>
        <w:wordWrap/>
        <w:overflowPunct/>
        <w:topLinePunct w:val="0"/>
        <w:autoSpaceDE w:val="0"/>
        <w:autoSpaceDN w:val="0"/>
        <w:bidi w:val="0"/>
        <w:adjustRightInd w:val="0"/>
        <w:snapToGrid w:val="0"/>
        <w:spacing w:line="600" w:lineRule="exact"/>
        <w:ind w:left="3" w:firstLine="647"/>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5"/>
          <w:sz w:val="31"/>
          <w:szCs w:val="31"/>
          <w:highlight w:val="none"/>
        </w:rPr>
        <w:t xml:space="preserve">15.1.3 </w:t>
      </w:r>
      <w:r>
        <w:rPr>
          <w:rFonts w:ascii="仿宋" w:hAnsi="仿宋" w:eastAsia="仿宋" w:cs="仿宋"/>
          <w:spacing w:val="5"/>
          <w:sz w:val="31"/>
          <w:szCs w:val="31"/>
          <w:highlight w:val="none"/>
        </w:rPr>
        <w:t>代建范围内工程决算完成后，如仍有</w:t>
      </w:r>
      <w:r>
        <w:rPr>
          <w:rFonts w:ascii="仿宋" w:hAnsi="仿宋" w:eastAsia="仿宋" w:cs="仿宋"/>
          <w:spacing w:val="4"/>
          <w:sz w:val="31"/>
          <w:szCs w:val="31"/>
          <w:highlight w:val="none"/>
        </w:rPr>
        <w:t>工程在缺陷责任</w:t>
      </w:r>
      <w:r>
        <w:rPr>
          <w:rFonts w:ascii="仿宋" w:hAnsi="仿宋" w:eastAsia="仿宋" w:cs="仿宋"/>
          <w:spacing w:val="7"/>
          <w:sz w:val="31"/>
          <w:szCs w:val="31"/>
          <w:highlight w:val="none"/>
        </w:rPr>
        <w:t>期内的，</w:t>
      </w:r>
      <w:r>
        <w:rPr>
          <w:rFonts w:ascii="仿宋" w:hAnsi="仿宋" w:eastAsia="仿宋" w:cs="仿宋"/>
          <w:spacing w:val="-81"/>
          <w:sz w:val="31"/>
          <w:szCs w:val="31"/>
          <w:highlight w:val="none"/>
        </w:rPr>
        <w:t xml:space="preserve"> </w:t>
      </w:r>
      <w:r>
        <w:rPr>
          <w:rFonts w:ascii="仿宋" w:hAnsi="仿宋" w:eastAsia="仿宋" w:cs="仿宋"/>
          <w:spacing w:val="7"/>
          <w:sz w:val="31"/>
          <w:szCs w:val="31"/>
          <w:highlight w:val="none"/>
        </w:rPr>
        <w:t>乙方应按甲方格式要求，</w:t>
      </w:r>
      <w:r>
        <w:rPr>
          <w:rFonts w:ascii="仿宋" w:hAnsi="仿宋" w:eastAsia="仿宋" w:cs="仿宋"/>
          <w:spacing w:val="-81"/>
          <w:sz w:val="31"/>
          <w:szCs w:val="31"/>
          <w:highlight w:val="none"/>
        </w:rPr>
        <w:t xml:space="preserve"> </w:t>
      </w:r>
      <w:r>
        <w:rPr>
          <w:rFonts w:ascii="仿宋" w:hAnsi="仿宋" w:eastAsia="仿宋" w:cs="仿宋"/>
          <w:spacing w:val="7"/>
          <w:sz w:val="31"/>
          <w:szCs w:val="31"/>
          <w:highlight w:val="none"/>
        </w:rPr>
        <w:t>以履约担保</w:t>
      </w:r>
      <w:r>
        <w:rPr>
          <w:rFonts w:ascii="仿宋" w:hAnsi="仿宋" w:eastAsia="仿宋" w:cs="仿宋"/>
          <w:spacing w:val="6"/>
          <w:sz w:val="31"/>
          <w:szCs w:val="31"/>
          <w:highlight w:val="none"/>
        </w:rPr>
        <w:t>金额的</w:t>
      </w:r>
      <w:r>
        <w:rPr>
          <w:rFonts w:ascii="仿宋" w:hAnsi="仿宋" w:eastAsia="仿宋" w:cs="仿宋"/>
          <w:spacing w:val="-36"/>
          <w:sz w:val="31"/>
          <w:szCs w:val="31"/>
          <w:highlight w:val="none"/>
        </w:rPr>
        <w:t xml:space="preserve"> </w:t>
      </w:r>
      <w:r>
        <w:rPr>
          <w:rFonts w:ascii="Times New Roman" w:hAnsi="Times New Roman" w:eastAsia="Times New Roman" w:cs="Times New Roman"/>
          <w:spacing w:val="6"/>
          <w:sz w:val="31"/>
          <w:szCs w:val="31"/>
          <w:highlight w:val="none"/>
        </w:rPr>
        <w:t>10%</w:t>
      </w:r>
      <w:r>
        <w:rPr>
          <w:rFonts w:ascii="仿宋" w:hAnsi="仿宋" w:eastAsia="仿宋" w:cs="仿宋"/>
          <w:spacing w:val="6"/>
          <w:sz w:val="31"/>
          <w:szCs w:val="31"/>
          <w:highlight w:val="none"/>
        </w:rPr>
        <w:t>为额</w:t>
      </w:r>
      <w:r>
        <w:rPr>
          <w:rFonts w:ascii="仿宋" w:hAnsi="仿宋" w:eastAsia="仿宋" w:cs="仿宋"/>
          <w:spacing w:val="9"/>
          <w:sz w:val="31"/>
          <w:szCs w:val="31"/>
          <w:highlight w:val="none"/>
        </w:rPr>
        <w:t>度向甲方提交缺陷责任期保函。甲方应在收到缺陷责任期保</w:t>
      </w:r>
      <w:r>
        <w:rPr>
          <w:rFonts w:ascii="仿宋" w:hAnsi="仿宋" w:eastAsia="仿宋" w:cs="仿宋"/>
          <w:spacing w:val="8"/>
          <w:sz w:val="31"/>
          <w:szCs w:val="31"/>
          <w:highlight w:val="none"/>
        </w:rPr>
        <w:t>函</w:t>
      </w:r>
      <w:r>
        <w:rPr>
          <w:rFonts w:ascii="Times New Roman" w:hAnsi="Times New Roman" w:eastAsia="Times New Roman" w:cs="Times New Roman"/>
          <w:spacing w:val="8"/>
          <w:sz w:val="31"/>
          <w:szCs w:val="31"/>
          <w:highlight w:val="none"/>
        </w:rPr>
        <w:t>7</w:t>
      </w:r>
      <w:r>
        <w:rPr>
          <w:rFonts w:ascii="仿宋" w:hAnsi="仿宋" w:eastAsia="仿宋" w:cs="仿宋"/>
          <w:spacing w:val="5"/>
          <w:sz w:val="31"/>
          <w:szCs w:val="31"/>
          <w:highlight w:val="none"/>
        </w:rPr>
        <w:t>天内将剩余履约担保退还乙方。所有工程缺</w:t>
      </w:r>
      <w:r>
        <w:rPr>
          <w:rFonts w:ascii="仿宋" w:hAnsi="仿宋" w:eastAsia="仿宋" w:cs="仿宋"/>
          <w:spacing w:val="4"/>
          <w:sz w:val="31"/>
          <w:szCs w:val="31"/>
          <w:highlight w:val="none"/>
        </w:rPr>
        <w:t>陷责任期满后</w:t>
      </w:r>
      <w:r>
        <w:rPr>
          <w:rFonts w:ascii="仿宋" w:hAnsi="仿宋" w:eastAsia="仿宋" w:cs="仿宋"/>
          <w:spacing w:val="-38"/>
          <w:sz w:val="31"/>
          <w:szCs w:val="31"/>
          <w:highlight w:val="none"/>
        </w:rPr>
        <w:t xml:space="preserve"> </w:t>
      </w:r>
      <w:r>
        <w:rPr>
          <w:rFonts w:ascii="Times New Roman" w:hAnsi="Times New Roman" w:eastAsia="Times New Roman" w:cs="Times New Roman"/>
          <w:spacing w:val="4"/>
          <w:sz w:val="31"/>
          <w:szCs w:val="31"/>
          <w:highlight w:val="none"/>
        </w:rPr>
        <w:t>14</w:t>
      </w:r>
      <w:r>
        <w:rPr>
          <w:rFonts w:ascii="Times New Roman" w:hAnsi="Times New Roman" w:eastAsia="Times New Roman" w:cs="Times New Roman"/>
          <w:sz w:val="31"/>
          <w:szCs w:val="31"/>
          <w:highlight w:val="none"/>
        </w:rPr>
        <w:t xml:space="preserve">  </w:t>
      </w:r>
      <w:r>
        <w:rPr>
          <w:rFonts w:ascii="仿宋" w:hAnsi="仿宋" w:eastAsia="仿宋" w:cs="仿宋"/>
          <w:spacing w:val="4"/>
          <w:sz w:val="31"/>
          <w:szCs w:val="31"/>
          <w:highlight w:val="none"/>
        </w:rPr>
        <w:t>日内，</w:t>
      </w:r>
      <w:r>
        <w:rPr>
          <w:rFonts w:ascii="仿宋" w:hAnsi="仿宋" w:eastAsia="仿宋" w:cs="仿宋"/>
          <w:spacing w:val="-77"/>
          <w:sz w:val="31"/>
          <w:szCs w:val="31"/>
          <w:highlight w:val="none"/>
        </w:rPr>
        <w:t xml:space="preserve"> </w:t>
      </w:r>
      <w:r>
        <w:rPr>
          <w:rFonts w:ascii="仿宋" w:hAnsi="仿宋" w:eastAsia="仿宋" w:cs="仿宋"/>
          <w:spacing w:val="4"/>
          <w:sz w:val="31"/>
          <w:szCs w:val="31"/>
          <w:highlight w:val="none"/>
        </w:rPr>
        <w:t>甲方向乙方返还缺陷责任期保函。</w:t>
      </w:r>
    </w:p>
    <w:p w14:paraId="7AA33146">
      <w:pPr>
        <w:keepNext w:val="0"/>
        <w:keepLines w:val="0"/>
        <w:pageBreakBefore w:val="0"/>
        <w:widowControl/>
        <w:kinsoku w:val="0"/>
        <w:wordWrap/>
        <w:overflowPunct/>
        <w:topLinePunct w:val="0"/>
        <w:autoSpaceDE w:val="0"/>
        <w:autoSpaceDN w:val="0"/>
        <w:bidi w:val="0"/>
        <w:adjustRightInd w:val="0"/>
        <w:snapToGrid w:val="0"/>
        <w:spacing w:line="600" w:lineRule="exact"/>
        <w:ind w:left="643"/>
        <w:textAlignment w:val="baseline"/>
        <w:outlineLvl w:val="9"/>
        <w:rPr>
          <w:rFonts w:ascii="黑体" w:hAnsi="黑体" w:eastAsia="黑体" w:cs="黑体"/>
          <w:sz w:val="31"/>
          <w:szCs w:val="31"/>
          <w:highlight w:val="none"/>
        </w:rPr>
      </w:pPr>
      <w:r>
        <w:rPr>
          <w:rFonts w:ascii="黑体" w:hAnsi="黑体" w:eastAsia="黑体" w:cs="黑体"/>
          <w:spacing w:val="8"/>
          <w:sz w:val="31"/>
          <w:szCs w:val="31"/>
          <w:highlight w:val="none"/>
        </w:rPr>
        <w:t>第十六条  违约及赔偿责任</w:t>
      </w:r>
    </w:p>
    <w:p w14:paraId="4D9DD9DD">
      <w:pPr>
        <w:keepNext w:val="0"/>
        <w:keepLines w:val="0"/>
        <w:pageBreakBefore w:val="0"/>
        <w:widowControl/>
        <w:kinsoku w:val="0"/>
        <w:wordWrap/>
        <w:overflowPunct/>
        <w:topLinePunct w:val="0"/>
        <w:autoSpaceDE w:val="0"/>
        <w:autoSpaceDN w:val="0"/>
        <w:bidi w:val="0"/>
        <w:adjustRightInd w:val="0"/>
        <w:snapToGrid w:val="0"/>
        <w:spacing w:line="600" w:lineRule="exact"/>
        <w:ind w:left="651"/>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4"/>
          <w:sz w:val="31"/>
          <w:szCs w:val="31"/>
          <w:highlight w:val="none"/>
        </w:rPr>
        <w:t>16.1</w:t>
      </w:r>
      <w:r>
        <w:rPr>
          <w:rFonts w:ascii="Times New Roman" w:hAnsi="Times New Roman" w:eastAsia="Times New Roman" w:cs="Times New Roman"/>
          <w:b/>
          <w:bCs/>
          <w:spacing w:val="61"/>
          <w:w w:val="101"/>
          <w:sz w:val="31"/>
          <w:szCs w:val="31"/>
          <w:highlight w:val="none"/>
        </w:rPr>
        <w:t xml:space="preserve"> </w:t>
      </w:r>
      <w:r>
        <w:rPr>
          <w:rFonts w:ascii="仿宋" w:hAnsi="仿宋" w:eastAsia="仿宋" w:cs="仿宋"/>
          <w:b/>
          <w:bCs/>
          <w:spacing w:val="-4"/>
          <w:sz w:val="31"/>
          <w:szCs w:val="31"/>
          <w:highlight w:val="none"/>
        </w:rPr>
        <w:t>甲方违约</w:t>
      </w:r>
    </w:p>
    <w:p w14:paraId="4556E7A3">
      <w:pPr>
        <w:keepNext w:val="0"/>
        <w:keepLines w:val="0"/>
        <w:pageBreakBefore w:val="0"/>
        <w:widowControl/>
        <w:kinsoku w:val="0"/>
        <w:wordWrap/>
        <w:overflowPunct/>
        <w:topLinePunct w:val="0"/>
        <w:autoSpaceDE w:val="0"/>
        <w:autoSpaceDN w:val="0"/>
        <w:bidi w:val="0"/>
        <w:adjustRightInd w:val="0"/>
        <w:snapToGrid w:val="0"/>
        <w:spacing w:line="600" w:lineRule="exact"/>
        <w:ind w:left="651"/>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z w:val="31"/>
          <w:szCs w:val="31"/>
          <w:highlight w:val="none"/>
        </w:rPr>
        <w:t>16.1.1</w:t>
      </w:r>
      <w:r>
        <w:rPr>
          <w:rFonts w:ascii="Times New Roman" w:hAnsi="Times New Roman" w:eastAsia="Times New Roman" w:cs="Times New Roman"/>
          <w:b/>
          <w:bCs/>
          <w:spacing w:val="75"/>
          <w:sz w:val="31"/>
          <w:szCs w:val="31"/>
          <w:highlight w:val="none"/>
        </w:rPr>
        <w:t xml:space="preserve"> </w:t>
      </w:r>
      <w:r>
        <w:rPr>
          <w:rFonts w:ascii="仿宋" w:hAnsi="仿宋" w:eastAsia="仿宋" w:cs="仿宋"/>
          <w:sz w:val="31"/>
          <w:szCs w:val="31"/>
          <w:highlight w:val="none"/>
        </w:rPr>
        <w:t>甲方违约的情形</w:t>
      </w:r>
    </w:p>
    <w:p w14:paraId="339EEA88">
      <w:pPr>
        <w:keepNext w:val="0"/>
        <w:keepLines w:val="0"/>
        <w:pageBreakBefore w:val="0"/>
        <w:widowControl/>
        <w:kinsoku w:val="0"/>
        <w:wordWrap/>
        <w:overflowPunct/>
        <w:topLinePunct w:val="0"/>
        <w:autoSpaceDE w:val="0"/>
        <w:autoSpaceDN w:val="0"/>
        <w:bidi w:val="0"/>
        <w:adjustRightInd w:val="0"/>
        <w:snapToGrid w:val="0"/>
        <w:spacing w:line="600" w:lineRule="exact"/>
        <w:ind w:left="647"/>
        <w:textAlignment w:val="baseline"/>
        <w:outlineLvl w:val="9"/>
        <w:rPr>
          <w:rFonts w:ascii="仿宋" w:hAnsi="仿宋" w:eastAsia="仿宋" w:cs="仿宋"/>
          <w:sz w:val="31"/>
          <w:szCs w:val="31"/>
          <w:highlight w:val="none"/>
        </w:rPr>
      </w:pPr>
      <w:r>
        <w:rPr>
          <w:rFonts w:ascii="仿宋" w:hAnsi="仿宋" w:eastAsia="仿宋" w:cs="仿宋"/>
          <w:spacing w:val="8"/>
          <w:sz w:val="31"/>
          <w:szCs w:val="31"/>
          <w:highlight w:val="none"/>
        </w:rPr>
        <w:t>在履行合同过程中发生下列情形之一的，属甲方违约：</w:t>
      </w:r>
    </w:p>
    <w:p w14:paraId="1AC59379">
      <w:pPr>
        <w:keepNext w:val="0"/>
        <w:keepLines w:val="0"/>
        <w:pageBreakBefore w:val="0"/>
        <w:widowControl/>
        <w:kinsoku w:val="0"/>
        <w:wordWrap/>
        <w:overflowPunct/>
        <w:topLinePunct w:val="0"/>
        <w:autoSpaceDE w:val="0"/>
        <w:autoSpaceDN w:val="0"/>
        <w:bidi w:val="0"/>
        <w:adjustRightInd w:val="0"/>
        <w:snapToGrid w:val="0"/>
        <w:spacing w:line="600" w:lineRule="exact"/>
        <w:ind w:left="5" w:right="1" w:firstLine="630"/>
        <w:textAlignment w:val="baseline"/>
        <w:outlineLvl w:val="9"/>
        <w:rPr>
          <w:rFonts w:ascii="仿宋" w:hAnsi="仿宋" w:eastAsia="仿宋" w:cs="仿宋"/>
          <w:sz w:val="31"/>
          <w:szCs w:val="31"/>
          <w:highlight w:val="none"/>
        </w:rPr>
      </w:pPr>
      <w:r>
        <w:rPr>
          <w:rFonts w:ascii="仿宋" w:hAnsi="仿宋" w:eastAsia="仿宋" w:cs="仿宋"/>
          <w:spacing w:val="4"/>
          <w:sz w:val="31"/>
          <w:szCs w:val="31"/>
          <w:highlight w:val="none"/>
        </w:rPr>
        <w:t>（</w:t>
      </w:r>
      <w:r>
        <w:rPr>
          <w:rFonts w:ascii="仿宋" w:hAnsi="仿宋" w:eastAsia="仿宋" w:cs="仿宋"/>
          <w:spacing w:val="-64"/>
          <w:sz w:val="31"/>
          <w:szCs w:val="31"/>
          <w:highlight w:val="none"/>
        </w:rPr>
        <w:t xml:space="preserve"> </w:t>
      </w:r>
      <w:r>
        <w:rPr>
          <w:rFonts w:ascii="Times New Roman" w:hAnsi="Times New Roman" w:eastAsia="Times New Roman" w:cs="Times New Roman"/>
          <w:spacing w:val="4"/>
          <w:sz w:val="31"/>
          <w:szCs w:val="31"/>
          <w:highlight w:val="none"/>
        </w:rPr>
        <w:t>1</w:t>
      </w:r>
      <w:r>
        <w:rPr>
          <w:rFonts w:ascii="Times New Roman" w:hAnsi="Times New Roman" w:eastAsia="Times New Roman" w:cs="Times New Roman"/>
          <w:spacing w:val="-36"/>
          <w:sz w:val="31"/>
          <w:szCs w:val="31"/>
          <w:highlight w:val="none"/>
        </w:rPr>
        <w:t xml:space="preserve"> </w:t>
      </w:r>
      <w:r>
        <w:rPr>
          <w:rFonts w:ascii="仿宋" w:hAnsi="仿宋" w:eastAsia="仿宋" w:cs="仿宋"/>
          <w:spacing w:val="4"/>
          <w:sz w:val="31"/>
          <w:szCs w:val="31"/>
          <w:highlight w:val="none"/>
        </w:rPr>
        <w:t>）甲方建设资金无法落实又未按程序及时调减建设规模</w:t>
      </w:r>
      <w:r>
        <w:rPr>
          <w:rFonts w:ascii="仿宋" w:hAnsi="仿宋" w:eastAsia="仿宋" w:cs="仿宋"/>
          <w:spacing w:val="7"/>
          <w:sz w:val="31"/>
          <w:szCs w:val="31"/>
          <w:highlight w:val="none"/>
        </w:rPr>
        <w:t>或标准并获得批准的；</w:t>
      </w:r>
    </w:p>
    <w:p w14:paraId="10FDED58">
      <w:pPr>
        <w:keepNext w:val="0"/>
        <w:keepLines w:val="0"/>
        <w:pageBreakBefore w:val="0"/>
        <w:widowControl/>
        <w:kinsoku w:val="0"/>
        <w:wordWrap/>
        <w:overflowPunct/>
        <w:topLinePunct w:val="0"/>
        <w:autoSpaceDE w:val="0"/>
        <w:autoSpaceDN w:val="0"/>
        <w:bidi w:val="0"/>
        <w:adjustRightInd w:val="0"/>
        <w:snapToGrid w:val="0"/>
        <w:spacing w:line="600" w:lineRule="exact"/>
        <w:ind w:left="43" w:right="1" w:firstLine="591"/>
        <w:textAlignment w:val="baseline"/>
        <w:outlineLvl w:val="9"/>
        <w:rPr>
          <w:rFonts w:ascii="仿宋" w:hAnsi="仿宋" w:eastAsia="仿宋" w:cs="仿宋"/>
          <w:sz w:val="31"/>
          <w:szCs w:val="31"/>
          <w:highlight w:val="none"/>
        </w:rPr>
      </w:pPr>
      <w:r>
        <w:rPr>
          <w:rFonts w:ascii="仿宋" w:hAnsi="仿宋" w:eastAsia="仿宋" w:cs="仿宋"/>
          <w:spacing w:val="9"/>
          <w:sz w:val="31"/>
          <w:szCs w:val="31"/>
          <w:highlight w:val="none"/>
        </w:rPr>
        <w:t>（</w:t>
      </w:r>
      <w:r>
        <w:rPr>
          <w:rFonts w:ascii="Times New Roman" w:hAnsi="Times New Roman" w:eastAsia="Times New Roman" w:cs="Times New Roman"/>
          <w:spacing w:val="9"/>
          <w:sz w:val="31"/>
          <w:szCs w:val="31"/>
          <w:highlight w:val="none"/>
        </w:rPr>
        <w:t>2</w:t>
      </w:r>
      <w:r>
        <w:rPr>
          <w:rFonts w:ascii="仿宋" w:hAnsi="仿宋" w:eastAsia="仿宋" w:cs="仿宋"/>
          <w:spacing w:val="9"/>
          <w:sz w:val="31"/>
          <w:szCs w:val="31"/>
          <w:highlight w:val="none"/>
        </w:rPr>
        <w:t>）甲方未能及时申报资金计划，或未能按专用条款约定</w:t>
      </w:r>
      <w:r>
        <w:rPr>
          <w:rFonts w:ascii="仿宋" w:hAnsi="仿宋" w:eastAsia="仿宋" w:cs="仿宋"/>
          <w:spacing w:val="13"/>
          <w:sz w:val="31"/>
          <w:szCs w:val="31"/>
          <w:highlight w:val="none"/>
        </w:rPr>
        <w:t>向财政申请合同价款支付，或拖延、拒绝按合同约定批准付款</w:t>
      </w:r>
      <w:r>
        <w:rPr>
          <w:rFonts w:ascii="仿宋" w:hAnsi="仿宋" w:eastAsia="仿宋" w:cs="仿宋"/>
          <w:spacing w:val="7"/>
          <w:sz w:val="31"/>
          <w:szCs w:val="31"/>
          <w:highlight w:val="none"/>
        </w:rPr>
        <w:t>申请和支付凭证，导致向乙方或专业单位付款延误的；</w:t>
      </w:r>
    </w:p>
    <w:p w14:paraId="293E404F">
      <w:pPr>
        <w:keepNext w:val="0"/>
        <w:keepLines w:val="0"/>
        <w:pageBreakBefore w:val="0"/>
        <w:widowControl/>
        <w:kinsoku w:val="0"/>
        <w:wordWrap/>
        <w:overflowPunct/>
        <w:topLinePunct w:val="0"/>
        <w:autoSpaceDE w:val="0"/>
        <w:autoSpaceDN w:val="0"/>
        <w:bidi w:val="0"/>
        <w:adjustRightInd w:val="0"/>
        <w:snapToGrid w:val="0"/>
        <w:spacing w:line="600" w:lineRule="exact"/>
        <w:ind w:right="1" w:firstLine="635"/>
        <w:textAlignment w:val="baseline"/>
        <w:outlineLvl w:val="9"/>
        <w:rPr>
          <w:rFonts w:ascii="仿宋" w:hAnsi="仿宋" w:eastAsia="仿宋" w:cs="仿宋"/>
          <w:sz w:val="31"/>
          <w:szCs w:val="31"/>
          <w:highlight w:val="none"/>
        </w:rPr>
      </w:pPr>
      <w:r>
        <w:rPr>
          <w:rFonts w:ascii="仿宋" w:hAnsi="仿宋" w:eastAsia="仿宋" w:cs="仿宋"/>
          <w:spacing w:val="4"/>
          <w:sz w:val="31"/>
          <w:szCs w:val="31"/>
          <w:highlight w:val="none"/>
        </w:rPr>
        <w:t>（</w:t>
      </w:r>
      <w:r>
        <w:rPr>
          <w:rFonts w:ascii="Times New Roman" w:hAnsi="Times New Roman" w:eastAsia="Times New Roman" w:cs="Times New Roman"/>
          <w:spacing w:val="4"/>
          <w:sz w:val="31"/>
          <w:szCs w:val="31"/>
          <w:highlight w:val="none"/>
        </w:rPr>
        <w:t>3</w:t>
      </w:r>
      <w:r>
        <w:rPr>
          <w:rFonts w:ascii="Times New Roman" w:hAnsi="Times New Roman" w:eastAsia="Times New Roman" w:cs="Times New Roman"/>
          <w:spacing w:val="-23"/>
          <w:sz w:val="31"/>
          <w:szCs w:val="31"/>
          <w:highlight w:val="none"/>
        </w:rPr>
        <w:t xml:space="preserve"> </w:t>
      </w:r>
      <w:r>
        <w:rPr>
          <w:rFonts w:ascii="仿宋" w:hAnsi="仿宋" w:eastAsia="仿宋" w:cs="仿宋"/>
          <w:spacing w:val="4"/>
          <w:sz w:val="31"/>
          <w:szCs w:val="31"/>
          <w:highlight w:val="none"/>
        </w:rPr>
        <w:t>）甲方未经乙方同意，</w:t>
      </w:r>
      <w:r>
        <w:rPr>
          <w:rFonts w:ascii="仿宋" w:hAnsi="仿宋" w:eastAsia="仿宋" w:cs="仿宋"/>
          <w:spacing w:val="-77"/>
          <w:sz w:val="31"/>
          <w:szCs w:val="31"/>
          <w:highlight w:val="none"/>
        </w:rPr>
        <w:t xml:space="preserve"> </w:t>
      </w:r>
      <w:r>
        <w:rPr>
          <w:rFonts w:ascii="仿宋" w:hAnsi="仿宋" w:eastAsia="仿宋" w:cs="仿宋"/>
          <w:spacing w:val="4"/>
          <w:sz w:val="31"/>
          <w:szCs w:val="31"/>
          <w:highlight w:val="none"/>
        </w:rPr>
        <w:t>自行开展或直接要求专业工作单</w:t>
      </w:r>
      <w:r>
        <w:rPr>
          <w:rFonts w:ascii="仿宋" w:hAnsi="仿宋" w:eastAsia="仿宋" w:cs="仿宋"/>
          <w:spacing w:val="6"/>
          <w:sz w:val="31"/>
          <w:szCs w:val="31"/>
          <w:highlight w:val="none"/>
        </w:rPr>
        <w:t>位开展工程建设、</w:t>
      </w:r>
      <w:r>
        <w:rPr>
          <w:rFonts w:ascii="仿宋" w:hAnsi="仿宋" w:eastAsia="仿宋" w:cs="仿宋"/>
          <w:spacing w:val="-69"/>
          <w:sz w:val="31"/>
          <w:szCs w:val="31"/>
          <w:highlight w:val="none"/>
        </w:rPr>
        <w:t xml:space="preserve"> </w:t>
      </w:r>
      <w:r>
        <w:rPr>
          <w:rFonts w:ascii="仿宋" w:hAnsi="仿宋" w:eastAsia="仿宋" w:cs="仿宋"/>
          <w:spacing w:val="6"/>
          <w:sz w:val="31"/>
          <w:szCs w:val="31"/>
          <w:highlight w:val="none"/>
        </w:rPr>
        <w:t>自行调整工程建设内容、建</w:t>
      </w:r>
      <w:r>
        <w:rPr>
          <w:rFonts w:ascii="仿宋" w:hAnsi="仿宋" w:eastAsia="仿宋" w:cs="仿宋"/>
          <w:spacing w:val="5"/>
          <w:sz w:val="31"/>
          <w:szCs w:val="31"/>
          <w:highlight w:val="none"/>
        </w:rPr>
        <w:t>设标准的；</w:t>
      </w:r>
    </w:p>
    <w:p w14:paraId="777D76BA">
      <w:pPr>
        <w:keepNext w:val="0"/>
        <w:keepLines w:val="0"/>
        <w:pageBreakBefore w:val="0"/>
        <w:widowControl/>
        <w:kinsoku w:val="0"/>
        <w:wordWrap/>
        <w:overflowPunct/>
        <w:topLinePunct w:val="0"/>
        <w:autoSpaceDE w:val="0"/>
        <w:autoSpaceDN w:val="0"/>
        <w:bidi w:val="0"/>
        <w:adjustRightInd w:val="0"/>
        <w:snapToGrid w:val="0"/>
        <w:spacing w:line="600" w:lineRule="exact"/>
        <w:ind w:left="35" w:right="1" w:firstLine="600"/>
        <w:textAlignment w:val="baseline"/>
        <w:outlineLvl w:val="9"/>
        <w:rPr>
          <w:rFonts w:ascii="仿宋" w:hAnsi="仿宋" w:eastAsia="仿宋" w:cs="仿宋"/>
          <w:sz w:val="31"/>
          <w:szCs w:val="31"/>
          <w:highlight w:val="none"/>
        </w:rPr>
      </w:pPr>
      <w:r>
        <w:rPr>
          <w:rFonts w:ascii="仿宋" w:hAnsi="仿宋" w:eastAsia="仿宋" w:cs="仿宋"/>
          <w:spacing w:val="6"/>
          <w:sz w:val="31"/>
          <w:szCs w:val="31"/>
          <w:highlight w:val="none"/>
        </w:rPr>
        <w:t>（</w:t>
      </w:r>
      <w:r>
        <w:rPr>
          <w:rFonts w:ascii="Times New Roman" w:hAnsi="Times New Roman" w:eastAsia="Times New Roman" w:cs="Times New Roman"/>
          <w:spacing w:val="6"/>
          <w:sz w:val="31"/>
          <w:szCs w:val="31"/>
          <w:highlight w:val="none"/>
        </w:rPr>
        <w:t>4</w:t>
      </w:r>
      <w:r>
        <w:rPr>
          <w:rFonts w:ascii="仿宋" w:hAnsi="仿宋" w:eastAsia="仿宋" w:cs="仿宋"/>
          <w:spacing w:val="6"/>
          <w:sz w:val="31"/>
          <w:szCs w:val="31"/>
          <w:highlight w:val="none"/>
        </w:rPr>
        <w:t>）</w:t>
      </w:r>
      <w:r>
        <w:rPr>
          <w:rFonts w:ascii="仿宋" w:hAnsi="仿宋" w:eastAsia="仿宋" w:cs="仿宋"/>
          <w:spacing w:val="-74"/>
          <w:sz w:val="31"/>
          <w:szCs w:val="31"/>
          <w:highlight w:val="none"/>
        </w:rPr>
        <w:t xml:space="preserve"> </w:t>
      </w:r>
      <w:r>
        <w:rPr>
          <w:rFonts w:ascii="仿宋" w:hAnsi="仿宋" w:eastAsia="仿宋" w:cs="仿宋"/>
          <w:spacing w:val="6"/>
          <w:sz w:val="31"/>
          <w:szCs w:val="31"/>
          <w:highlight w:val="none"/>
        </w:rPr>
        <w:t>甲方在设备选型、材料选择时，超过专用条款约定的</w:t>
      </w:r>
      <w:r>
        <w:rPr>
          <w:rFonts w:ascii="仿宋" w:hAnsi="仿宋" w:eastAsia="仿宋" w:cs="仿宋"/>
          <w:spacing w:val="-4"/>
          <w:sz w:val="31"/>
          <w:szCs w:val="31"/>
          <w:highlight w:val="none"/>
        </w:rPr>
        <w:t>时限的；</w:t>
      </w:r>
    </w:p>
    <w:p w14:paraId="14533EA2">
      <w:pPr>
        <w:keepNext w:val="0"/>
        <w:keepLines w:val="0"/>
        <w:pageBreakBefore w:val="0"/>
        <w:widowControl/>
        <w:kinsoku w:val="0"/>
        <w:wordWrap/>
        <w:overflowPunct/>
        <w:topLinePunct w:val="0"/>
        <w:autoSpaceDE w:val="0"/>
        <w:autoSpaceDN w:val="0"/>
        <w:bidi w:val="0"/>
        <w:adjustRightInd w:val="0"/>
        <w:snapToGrid w:val="0"/>
        <w:spacing w:line="600" w:lineRule="exact"/>
        <w:ind w:left="12" w:firstLine="620"/>
        <w:textAlignment w:val="baseline"/>
        <w:outlineLvl w:val="9"/>
        <w:rPr>
          <w:rFonts w:ascii="仿宋" w:hAnsi="仿宋" w:eastAsia="仿宋" w:cs="仿宋"/>
          <w:spacing w:val="9"/>
          <w:sz w:val="31"/>
          <w:szCs w:val="31"/>
          <w:highlight w:val="none"/>
        </w:rPr>
      </w:pPr>
      <w:r>
        <w:rPr>
          <w:rFonts w:ascii="仿宋" w:hAnsi="仿宋" w:eastAsia="仿宋" w:cs="仿宋"/>
          <w:spacing w:val="9"/>
          <w:sz w:val="31"/>
          <w:szCs w:val="31"/>
          <w:highlight w:val="none"/>
        </w:rPr>
        <w:t>（5）甲方未在专用条款约定的时限内对乙方提交并要求作出决定的事宜予以书面答复或未按甲方义务及时支持协助乙方办理有关手续导致代建周期延误的；</w:t>
      </w:r>
    </w:p>
    <w:p w14:paraId="0B4FA557">
      <w:pPr>
        <w:keepNext w:val="0"/>
        <w:keepLines w:val="0"/>
        <w:pageBreakBefore w:val="0"/>
        <w:widowControl/>
        <w:kinsoku w:val="0"/>
        <w:wordWrap/>
        <w:overflowPunct/>
        <w:topLinePunct w:val="0"/>
        <w:autoSpaceDE w:val="0"/>
        <w:autoSpaceDN w:val="0"/>
        <w:bidi w:val="0"/>
        <w:adjustRightInd w:val="0"/>
        <w:snapToGrid w:val="0"/>
        <w:spacing w:line="600" w:lineRule="exact"/>
        <w:ind w:left="12" w:firstLine="620"/>
        <w:textAlignment w:val="baseline"/>
        <w:outlineLvl w:val="9"/>
        <w:rPr>
          <w:rFonts w:ascii="仿宋" w:hAnsi="仿宋" w:eastAsia="仿宋" w:cs="仿宋"/>
          <w:spacing w:val="9"/>
          <w:sz w:val="31"/>
          <w:szCs w:val="31"/>
          <w:highlight w:val="none"/>
        </w:rPr>
      </w:pPr>
      <w:r>
        <w:rPr>
          <w:rFonts w:ascii="仿宋" w:hAnsi="仿宋" w:eastAsia="仿宋" w:cs="仿宋"/>
          <w:spacing w:val="9"/>
          <w:sz w:val="31"/>
          <w:szCs w:val="31"/>
          <w:highlight w:val="none"/>
        </w:rPr>
        <w:t>（6）甲方未经代建主管部门同意，明确表示不履行或实质上已停止履行合同的；</w:t>
      </w:r>
    </w:p>
    <w:p w14:paraId="4488B702">
      <w:pPr>
        <w:keepNext w:val="0"/>
        <w:keepLines w:val="0"/>
        <w:pageBreakBefore w:val="0"/>
        <w:widowControl/>
        <w:kinsoku w:val="0"/>
        <w:wordWrap/>
        <w:overflowPunct/>
        <w:topLinePunct w:val="0"/>
        <w:autoSpaceDE w:val="0"/>
        <w:autoSpaceDN w:val="0"/>
        <w:bidi w:val="0"/>
        <w:adjustRightInd w:val="0"/>
        <w:snapToGrid w:val="0"/>
        <w:spacing w:line="600" w:lineRule="exact"/>
        <w:ind w:left="12" w:firstLine="620"/>
        <w:textAlignment w:val="baseline"/>
        <w:outlineLvl w:val="9"/>
        <w:rPr>
          <w:rFonts w:ascii="仿宋" w:hAnsi="仿宋" w:eastAsia="仿宋" w:cs="仿宋"/>
          <w:sz w:val="31"/>
          <w:szCs w:val="31"/>
          <w:highlight w:val="none"/>
        </w:rPr>
      </w:pPr>
      <w:r>
        <w:rPr>
          <w:rFonts w:ascii="仿宋" w:hAnsi="仿宋" w:eastAsia="仿宋" w:cs="仿宋"/>
          <w:spacing w:val="9"/>
          <w:sz w:val="31"/>
          <w:szCs w:val="31"/>
          <w:highlight w:val="none"/>
        </w:rPr>
        <w:t>（</w:t>
      </w:r>
      <w:r>
        <w:rPr>
          <w:rFonts w:ascii="Times New Roman" w:hAnsi="Times New Roman" w:eastAsia="Times New Roman" w:cs="Times New Roman"/>
          <w:spacing w:val="9"/>
          <w:sz w:val="31"/>
          <w:szCs w:val="31"/>
          <w:highlight w:val="none"/>
        </w:rPr>
        <w:t>7</w:t>
      </w:r>
      <w:r>
        <w:rPr>
          <w:rFonts w:ascii="仿宋" w:hAnsi="仿宋" w:eastAsia="仿宋" w:cs="仿宋"/>
          <w:spacing w:val="9"/>
          <w:sz w:val="31"/>
          <w:szCs w:val="31"/>
          <w:highlight w:val="none"/>
        </w:rPr>
        <w:t>）具备条件后不按合同约定及时办理项目实体验收并出</w:t>
      </w:r>
      <w:r>
        <w:rPr>
          <w:rFonts w:ascii="仿宋" w:hAnsi="仿宋" w:eastAsia="仿宋" w:cs="仿宋"/>
          <w:spacing w:val="6"/>
          <w:sz w:val="31"/>
          <w:szCs w:val="31"/>
          <w:highlight w:val="none"/>
        </w:rPr>
        <w:t>具实体移交证书的；</w:t>
      </w:r>
    </w:p>
    <w:p w14:paraId="7AD788C2">
      <w:pPr>
        <w:keepNext w:val="0"/>
        <w:keepLines w:val="0"/>
        <w:pageBreakBefore w:val="0"/>
        <w:widowControl/>
        <w:kinsoku w:val="0"/>
        <w:wordWrap/>
        <w:overflowPunct/>
        <w:topLinePunct w:val="0"/>
        <w:autoSpaceDE w:val="0"/>
        <w:autoSpaceDN w:val="0"/>
        <w:bidi w:val="0"/>
        <w:adjustRightInd w:val="0"/>
        <w:snapToGrid w:val="0"/>
        <w:spacing w:line="600" w:lineRule="exact"/>
        <w:ind w:left="632"/>
        <w:textAlignment w:val="baseline"/>
        <w:outlineLvl w:val="9"/>
        <w:rPr>
          <w:rFonts w:ascii="仿宋" w:hAnsi="仿宋" w:eastAsia="仿宋" w:cs="仿宋"/>
          <w:sz w:val="31"/>
          <w:szCs w:val="31"/>
          <w:highlight w:val="none"/>
        </w:rPr>
      </w:pPr>
      <w:r>
        <w:rPr>
          <w:rFonts w:ascii="仿宋" w:hAnsi="仿宋" w:eastAsia="仿宋" w:cs="仿宋"/>
          <w:spacing w:val="1"/>
          <w:position w:val="2"/>
          <w:sz w:val="31"/>
          <w:szCs w:val="31"/>
          <w:highlight w:val="none"/>
        </w:rPr>
        <w:t>（</w:t>
      </w:r>
      <w:r>
        <w:rPr>
          <w:rFonts w:ascii="仿宋" w:hAnsi="仿宋" w:eastAsia="仿宋" w:cs="仿宋"/>
          <w:spacing w:val="-81"/>
          <w:position w:val="2"/>
          <w:sz w:val="31"/>
          <w:szCs w:val="31"/>
          <w:highlight w:val="none"/>
        </w:rPr>
        <w:t xml:space="preserve"> </w:t>
      </w:r>
      <w:r>
        <w:rPr>
          <w:rFonts w:ascii="Times New Roman" w:hAnsi="Times New Roman" w:eastAsia="Times New Roman" w:cs="Times New Roman"/>
          <w:spacing w:val="1"/>
          <w:position w:val="2"/>
          <w:sz w:val="31"/>
          <w:szCs w:val="31"/>
          <w:highlight w:val="none"/>
        </w:rPr>
        <w:t>8</w:t>
      </w:r>
      <w:r>
        <w:rPr>
          <w:rFonts w:ascii="仿宋" w:hAnsi="仿宋" w:eastAsia="仿宋" w:cs="仿宋"/>
          <w:spacing w:val="1"/>
          <w:position w:val="2"/>
          <w:sz w:val="31"/>
          <w:szCs w:val="31"/>
          <w:highlight w:val="none"/>
        </w:rPr>
        <w:t>）</w:t>
      </w:r>
      <w:r>
        <w:rPr>
          <w:rFonts w:ascii="仿宋" w:hAnsi="仿宋" w:eastAsia="仿宋" w:cs="仿宋"/>
          <w:spacing w:val="-88"/>
          <w:position w:val="2"/>
          <w:sz w:val="31"/>
          <w:szCs w:val="31"/>
          <w:highlight w:val="none"/>
        </w:rPr>
        <w:t xml:space="preserve"> </w:t>
      </w:r>
      <w:r>
        <w:rPr>
          <w:rFonts w:ascii="仿宋" w:hAnsi="仿宋" w:eastAsia="仿宋" w:cs="仿宋"/>
          <w:spacing w:val="1"/>
          <w:position w:val="2"/>
          <w:sz w:val="31"/>
          <w:szCs w:val="31"/>
          <w:highlight w:val="none"/>
        </w:rPr>
        <w:t>甲方不履行合同其他约定义务的。</w:t>
      </w:r>
    </w:p>
    <w:p w14:paraId="1A41995E">
      <w:pPr>
        <w:keepNext w:val="0"/>
        <w:keepLines w:val="0"/>
        <w:pageBreakBefore w:val="0"/>
        <w:widowControl/>
        <w:kinsoku w:val="0"/>
        <w:wordWrap/>
        <w:overflowPunct/>
        <w:topLinePunct w:val="0"/>
        <w:autoSpaceDE w:val="0"/>
        <w:autoSpaceDN w:val="0"/>
        <w:bidi w:val="0"/>
        <w:adjustRightInd w:val="0"/>
        <w:snapToGrid w:val="0"/>
        <w:spacing w:line="600" w:lineRule="exact"/>
        <w:ind w:left="649"/>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3"/>
          <w:sz w:val="31"/>
          <w:szCs w:val="31"/>
          <w:highlight w:val="none"/>
        </w:rPr>
        <w:t>16.2</w:t>
      </w:r>
      <w:r>
        <w:rPr>
          <w:rFonts w:ascii="Times New Roman" w:hAnsi="Times New Roman" w:eastAsia="Times New Roman" w:cs="Times New Roman"/>
          <w:b/>
          <w:bCs/>
          <w:spacing w:val="62"/>
          <w:sz w:val="31"/>
          <w:szCs w:val="31"/>
          <w:highlight w:val="none"/>
        </w:rPr>
        <w:t xml:space="preserve"> </w:t>
      </w:r>
      <w:r>
        <w:rPr>
          <w:rFonts w:ascii="仿宋" w:hAnsi="仿宋" w:eastAsia="仿宋" w:cs="仿宋"/>
          <w:spacing w:val="-3"/>
          <w:sz w:val="31"/>
          <w:szCs w:val="31"/>
          <w:highlight w:val="none"/>
        </w:rPr>
        <w:t>乙方违约</w:t>
      </w:r>
    </w:p>
    <w:p w14:paraId="13A148C5">
      <w:pPr>
        <w:keepNext w:val="0"/>
        <w:keepLines w:val="0"/>
        <w:pageBreakBefore w:val="0"/>
        <w:widowControl/>
        <w:kinsoku w:val="0"/>
        <w:wordWrap/>
        <w:overflowPunct/>
        <w:topLinePunct w:val="0"/>
        <w:autoSpaceDE w:val="0"/>
        <w:autoSpaceDN w:val="0"/>
        <w:bidi w:val="0"/>
        <w:adjustRightInd w:val="0"/>
        <w:snapToGrid w:val="0"/>
        <w:spacing w:line="600" w:lineRule="exact"/>
        <w:ind w:left="649"/>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1"/>
          <w:sz w:val="31"/>
          <w:szCs w:val="31"/>
          <w:highlight w:val="none"/>
        </w:rPr>
        <w:t>16.2.1</w:t>
      </w:r>
      <w:r>
        <w:rPr>
          <w:rFonts w:ascii="Times New Roman" w:hAnsi="Times New Roman" w:eastAsia="Times New Roman" w:cs="Times New Roman"/>
          <w:b/>
          <w:bCs/>
          <w:spacing w:val="62"/>
          <w:sz w:val="31"/>
          <w:szCs w:val="31"/>
          <w:highlight w:val="none"/>
        </w:rPr>
        <w:t xml:space="preserve"> </w:t>
      </w:r>
      <w:r>
        <w:rPr>
          <w:rFonts w:ascii="仿宋" w:hAnsi="仿宋" w:eastAsia="仿宋" w:cs="仿宋"/>
          <w:spacing w:val="1"/>
          <w:sz w:val="31"/>
          <w:szCs w:val="31"/>
          <w:highlight w:val="none"/>
        </w:rPr>
        <w:t>乙方违约的情形</w:t>
      </w:r>
    </w:p>
    <w:p w14:paraId="762A5463">
      <w:pPr>
        <w:keepNext w:val="0"/>
        <w:keepLines w:val="0"/>
        <w:pageBreakBefore w:val="0"/>
        <w:widowControl/>
        <w:kinsoku w:val="0"/>
        <w:wordWrap/>
        <w:overflowPunct/>
        <w:topLinePunct w:val="0"/>
        <w:autoSpaceDE w:val="0"/>
        <w:autoSpaceDN w:val="0"/>
        <w:bidi w:val="0"/>
        <w:adjustRightInd w:val="0"/>
        <w:snapToGrid w:val="0"/>
        <w:spacing w:line="600" w:lineRule="exact"/>
        <w:ind w:left="644"/>
        <w:textAlignment w:val="baseline"/>
        <w:outlineLvl w:val="9"/>
        <w:rPr>
          <w:rFonts w:ascii="仿宋" w:hAnsi="仿宋" w:eastAsia="仿宋" w:cs="仿宋"/>
          <w:sz w:val="31"/>
          <w:szCs w:val="31"/>
          <w:highlight w:val="none"/>
        </w:rPr>
      </w:pPr>
      <w:r>
        <w:rPr>
          <w:rFonts w:ascii="仿宋" w:hAnsi="仿宋" w:eastAsia="仿宋" w:cs="仿宋"/>
          <w:spacing w:val="9"/>
          <w:sz w:val="31"/>
          <w:szCs w:val="31"/>
          <w:highlight w:val="none"/>
        </w:rPr>
        <w:t>在履行合同过程中发生的下列情况之一的，属乙方</w:t>
      </w:r>
      <w:r>
        <w:rPr>
          <w:rFonts w:ascii="仿宋" w:hAnsi="仿宋" w:eastAsia="仿宋" w:cs="仿宋"/>
          <w:spacing w:val="8"/>
          <w:sz w:val="31"/>
          <w:szCs w:val="31"/>
          <w:highlight w:val="none"/>
        </w:rPr>
        <w:t>违约：</w:t>
      </w:r>
    </w:p>
    <w:p w14:paraId="4B237992">
      <w:pPr>
        <w:keepNext w:val="0"/>
        <w:keepLines w:val="0"/>
        <w:pageBreakBefore w:val="0"/>
        <w:widowControl/>
        <w:kinsoku w:val="0"/>
        <w:wordWrap/>
        <w:overflowPunct/>
        <w:topLinePunct w:val="0"/>
        <w:autoSpaceDE w:val="0"/>
        <w:autoSpaceDN w:val="0"/>
        <w:bidi w:val="0"/>
        <w:adjustRightInd w:val="0"/>
        <w:snapToGrid w:val="0"/>
        <w:spacing w:line="600" w:lineRule="exact"/>
        <w:ind w:left="632"/>
        <w:textAlignment w:val="baseline"/>
        <w:outlineLvl w:val="9"/>
        <w:rPr>
          <w:rFonts w:ascii="仿宋" w:hAnsi="仿宋" w:eastAsia="仿宋" w:cs="仿宋"/>
          <w:sz w:val="31"/>
          <w:szCs w:val="31"/>
          <w:highlight w:val="none"/>
        </w:rPr>
      </w:pPr>
      <w:r>
        <w:rPr>
          <w:rFonts w:ascii="仿宋" w:hAnsi="仿宋" w:eastAsia="仿宋" w:cs="仿宋"/>
          <w:spacing w:val="3"/>
          <w:position w:val="2"/>
          <w:sz w:val="31"/>
          <w:szCs w:val="31"/>
          <w:highlight w:val="none"/>
        </w:rPr>
        <w:t>（</w:t>
      </w:r>
      <w:r>
        <w:rPr>
          <w:rFonts w:ascii="仿宋" w:hAnsi="仿宋" w:eastAsia="仿宋" w:cs="仿宋"/>
          <w:spacing w:val="-58"/>
          <w:position w:val="2"/>
          <w:sz w:val="31"/>
          <w:szCs w:val="31"/>
          <w:highlight w:val="none"/>
        </w:rPr>
        <w:t xml:space="preserve"> </w:t>
      </w:r>
      <w:r>
        <w:rPr>
          <w:rFonts w:ascii="Times New Roman" w:hAnsi="Times New Roman" w:eastAsia="Times New Roman" w:cs="Times New Roman"/>
          <w:spacing w:val="3"/>
          <w:position w:val="2"/>
          <w:sz w:val="31"/>
          <w:szCs w:val="31"/>
          <w:highlight w:val="none"/>
        </w:rPr>
        <w:t>1</w:t>
      </w:r>
      <w:r>
        <w:rPr>
          <w:rFonts w:ascii="Times New Roman" w:hAnsi="Times New Roman" w:eastAsia="Times New Roman" w:cs="Times New Roman"/>
          <w:spacing w:val="-36"/>
          <w:position w:val="2"/>
          <w:sz w:val="31"/>
          <w:szCs w:val="31"/>
          <w:highlight w:val="none"/>
        </w:rPr>
        <w:t xml:space="preserve"> </w:t>
      </w:r>
      <w:r>
        <w:rPr>
          <w:rFonts w:ascii="仿宋" w:hAnsi="仿宋" w:eastAsia="仿宋" w:cs="仿宋"/>
          <w:spacing w:val="3"/>
          <w:position w:val="2"/>
          <w:sz w:val="31"/>
          <w:szCs w:val="31"/>
          <w:highlight w:val="none"/>
        </w:rPr>
        <w:t>）乙方将代建管理服务的任何部分转让或分包；</w:t>
      </w:r>
    </w:p>
    <w:p w14:paraId="3DF8B0F2">
      <w:pPr>
        <w:keepNext w:val="0"/>
        <w:keepLines w:val="0"/>
        <w:pageBreakBefore w:val="0"/>
        <w:widowControl/>
        <w:kinsoku w:val="0"/>
        <w:wordWrap/>
        <w:overflowPunct/>
        <w:topLinePunct w:val="0"/>
        <w:autoSpaceDE w:val="0"/>
        <w:autoSpaceDN w:val="0"/>
        <w:bidi w:val="0"/>
        <w:adjustRightInd w:val="0"/>
        <w:snapToGrid w:val="0"/>
        <w:spacing w:line="600" w:lineRule="exact"/>
        <w:ind w:left="3" w:firstLine="629"/>
        <w:textAlignment w:val="baseline"/>
        <w:outlineLvl w:val="9"/>
        <w:rPr>
          <w:rFonts w:ascii="仿宋" w:hAnsi="仿宋" w:eastAsia="仿宋" w:cs="仿宋"/>
          <w:sz w:val="31"/>
          <w:szCs w:val="31"/>
          <w:highlight w:val="none"/>
        </w:rPr>
      </w:pPr>
      <w:r>
        <w:rPr>
          <w:rFonts w:ascii="仿宋" w:hAnsi="仿宋" w:eastAsia="仿宋" w:cs="仿宋"/>
          <w:spacing w:val="9"/>
          <w:sz w:val="31"/>
          <w:szCs w:val="31"/>
          <w:highlight w:val="none"/>
        </w:rPr>
        <w:t>（</w:t>
      </w:r>
      <w:r>
        <w:rPr>
          <w:rFonts w:ascii="Times New Roman" w:hAnsi="Times New Roman" w:eastAsia="Times New Roman" w:cs="Times New Roman"/>
          <w:spacing w:val="9"/>
          <w:sz w:val="31"/>
          <w:szCs w:val="31"/>
          <w:highlight w:val="none"/>
        </w:rPr>
        <w:t>2</w:t>
      </w:r>
      <w:r>
        <w:rPr>
          <w:rFonts w:ascii="仿宋" w:hAnsi="仿宋" w:eastAsia="仿宋" w:cs="仿宋"/>
          <w:spacing w:val="9"/>
          <w:sz w:val="31"/>
          <w:szCs w:val="31"/>
          <w:highlight w:val="none"/>
        </w:rPr>
        <w:t>）乙方未按承诺及时配备代建项目管理团队人员，或未</w:t>
      </w:r>
      <w:r>
        <w:rPr>
          <w:rFonts w:ascii="仿宋" w:hAnsi="仿宋" w:eastAsia="仿宋" w:cs="仿宋"/>
          <w:spacing w:val="15"/>
          <w:sz w:val="31"/>
          <w:szCs w:val="31"/>
          <w:highlight w:val="none"/>
        </w:rPr>
        <w:t>按约定程序擅自更换项目管理团队人员，或因乙方人</w:t>
      </w:r>
      <w:r>
        <w:rPr>
          <w:rFonts w:ascii="仿宋" w:hAnsi="仿宋" w:eastAsia="仿宋" w:cs="仿宋"/>
          <w:spacing w:val="14"/>
          <w:sz w:val="31"/>
          <w:szCs w:val="31"/>
          <w:highlight w:val="none"/>
        </w:rPr>
        <w:t>员履职水</w:t>
      </w:r>
      <w:r>
        <w:rPr>
          <w:rFonts w:ascii="仿宋" w:hAnsi="仿宋" w:eastAsia="仿宋" w:cs="仿宋"/>
          <w:spacing w:val="7"/>
          <w:sz w:val="31"/>
          <w:szCs w:val="31"/>
          <w:highlight w:val="none"/>
        </w:rPr>
        <w:t>平过低而只能撤换的；</w:t>
      </w:r>
    </w:p>
    <w:p w14:paraId="4CFF554E">
      <w:pPr>
        <w:keepNext w:val="0"/>
        <w:keepLines w:val="0"/>
        <w:pageBreakBefore w:val="0"/>
        <w:widowControl/>
        <w:kinsoku w:val="0"/>
        <w:wordWrap/>
        <w:overflowPunct/>
        <w:topLinePunct w:val="0"/>
        <w:autoSpaceDE w:val="0"/>
        <w:autoSpaceDN w:val="0"/>
        <w:bidi w:val="0"/>
        <w:adjustRightInd w:val="0"/>
        <w:snapToGrid w:val="0"/>
        <w:spacing w:line="600" w:lineRule="exact"/>
        <w:ind w:right="51" w:firstLine="632"/>
        <w:textAlignment w:val="baseline"/>
        <w:outlineLvl w:val="9"/>
        <w:rPr>
          <w:rFonts w:ascii="仿宋" w:hAnsi="仿宋" w:eastAsia="仿宋" w:cs="仿宋"/>
          <w:sz w:val="31"/>
          <w:szCs w:val="31"/>
          <w:highlight w:val="none"/>
        </w:rPr>
      </w:pPr>
      <w:r>
        <w:rPr>
          <w:rFonts w:ascii="仿宋" w:hAnsi="仿宋" w:eastAsia="仿宋" w:cs="仿宋"/>
          <w:spacing w:val="5"/>
          <w:sz w:val="31"/>
          <w:szCs w:val="31"/>
          <w:highlight w:val="none"/>
        </w:rPr>
        <w:t>（</w:t>
      </w:r>
      <w:r>
        <w:rPr>
          <w:rFonts w:ascii="Times New Roman" w:hAnsi="Times New Roman" w:eastAsia="Times New Roman" w:cs="Times New Roman"/>
          <w:spacing w:val="5"/>
          <w:sz w:val="31"/>
          <w:szCs w:val="31"/>
          <w:highlight w:val="none"/>
        </w:rPr>
        <w:t>3</w:t>
      </w:r>
      <w:r>
        <w:rPr>
          <w:rFonts w:ascii="Times New Roman" w:hAnsi="Times New Roman" w:eastAsia="Times New Roman" w:cs="Times New Roman"/>
          <w:spacing w:val="-22"/>
          <w:sz w:val="31"/>
          <w:szCs w:val="31"/>
          <w:highlight w:val="none"/>
        </w:rPr>
        <w:t xml:space="preserve"> </w:t>
      </w:r>
      <w:r>
        <w:rPr>
          <w:rFonts w:ascii="仿宋" w:hAnsi="仿宋" w:eastAsia="仿宋" w:cs="仿宋"/>
          <w:spacing w:val="5"/>
          <w:sz w:val="31"/>
          <w:szCs w:val="31"/>
          <w:highlight w:val="none"/>
        </w:rPr>
        <w:t>）乙方指令不按政府有效文件确定的建设内容、规模、</w:t>
      </w:r>
      <w:r>
        <w:rPr>
          <w:rFonts w:ascii="仿宋" w:hAnsi="仿宋" w:eastAsia="仿宋" w:cs="仿宋"/>
          <w:spacing w:val="8"/>
          <w:sz w:val="31"/>
          <w:szCs w:val="31"/>
          <w:highlight w:val="none"/>
        </w:rPr>
        <w:t>标准开展项目设计和建设的；</w:t>
      </w:r>
    </w:p>
    <w:p w14:paraId="2DCB712E">
      <w:pPr>
        <w:keepNext w:val="0"/>
        <w:keepLines w:val="0"/>
        <w:pageBreakBefore w:val="0"/>
        <w:widowControl/>
        <w:kinsoku w:val="0"/>
        <w:wordWrap/>
        <w:overflowPunct/>
        <w:topLinePunct w:val="0"/>
        <w:autoSpaceDE w:val="0"/>
        <w:autoSpaceDN w:val="0"/>
        <w:bidi w:val="0"/>
        <w:adjustRightInd w:val="0"/>
        <w:snapToGrid w:val="0"/>
        <w:spacing w:line="600" w:lineRule="exact"/>
        <w:ind w:left="10" w:firstLine="622"/>
        <w:textAlignment w:val="baseline"/>
        <w:outlineLvl w:val="9"/>
        <w:rPr>
          <w:rFonts w:ascii="仿宋" w:hAnsi="仿宋" w:eastAsia="仿宋" w:cs="仿宋"/>
          <w:sz w:val="31"/>
          <w:szCs w:val="31"/>
          <w:highlight w:val="none"/>
        </w:rPr>
      </w:pPr>
      <w:r>
        <w:rPr>
          <w:rFonts w:ascii="仿宋" w:hAnsi="仿宋" w:eastAsia="仿宋" w:cs="仿宋"/>
          <w:spacing w:val="9"/>
          <w:sz w:val="31"/>
          <w:szCs w:val="31"/>
          <w:highlight w:val="none"/>
        </w:rPr>
        <w:t>（</w:t>
      </w:r>
      <w:r>
        <w:rPr>
          <w:rFonts w:ascii="Times New Roman" w:hAnsi="Times New Roman" w:eastAsia="Times New Roman" w:cs="Times New Roman"/>
          <w:spacing w:val="9"/>
          <w:sz w:val="31"/>
          <w:szCs w:val="31"/>
          <w:highlight w:val="none"/>
        </w:rPr>
        <w:t>4</w:t>
      </w:r>
      <w:r>
        <w:rPr>
          <w:rFonts w:ascii="仿宋" w:hAnsi="仿宋" w:eastAsia="仿宋" w:cs="仿宋"/>
          <w:spacing w:val="9"/>
          <w:sz w:val="31"/>
          <w:szCs w:val="31"/>
          <w:highlight w:val="none"/>
        </w:rPr>
        <w:t>）乙方未经代建主管部门同意，明确表示不履行或实质</w:t>
      </w:r>
      <w:r>
        <w:rPr>
          <w:rFonts w:ascii="仿宋" w:hAnsi="仿宋" w:eastAsia="仿宋" w:cs="仿宋"/>
          <w:spacing w:val="6"/>
          <w:sz w:val="31"/>
          <w:szCs w:val="31"/>
          <w:highlight w:val="none"/>
        </w:rPr>
        <w:t>上已停止履行合同的；</w:t>
      </w:r>
    </w:p>
    <w:p w14:paraId="0D6B8FE4">
      <w:pPr>
        <w:keepNext w:val="0"/>
        <w:keepLines w:val="0"/>
        <w:pageBreakBefore w:val="0"/>
        <w:widowControl/>
        <w:kinsoku w:val="0"/>
        <w:wordWrap/>
        <w:overflowPunct/>
        <w:topLinePunct w:val="0"/>
        <w:autoSpaceDE w:val="0"/>
        <w:autoSpaceDN w:val="0"/>
        <w:bidi w:val="0"/>
        <w:adjustRightInd w:val="0"/>
        <w:snapToGrid w:val="0"/>
        <w:spacing w:line="600" w:lineRule="exact"/>
        <w:ind w:firstLine="632"/>
        <w:textAlignment w:val="baseline"/>
        <w:outlineLvl w:val="9"/>
        <w:rPr>
          <w:rFonts w:ascii="仿宋" w:hAnsi="仿宋" w:eastAsia="仿宋" w:cs="仿宋"/>
          <w:sz w:val="31"/>
          <w:szCs w:val="31"/>
          <w:highlight w:val="none"/>
        </w:rPr>
      </w:pPr>
      <w:r>
        <w:rPr>
          <w:rFonts w:ascii="仿宋" w:hAnsi="仿宋" w:eastAsia="仿宋" w:cs="仿宋"/>
          <w:spacing w:val="7"/>
          <w:sz w:val="31"/>
          <w:szCs w:val="31"/>
          <w:highlight w:val="none"/>
        </w:rPr>
        <w:t>（</w:t>
      </w:r>
      <w:r>
        <w:rPr>
          <w:rFonts w:ascii="Times New Roman" w:hAnsi="Times New Roman" w:eastAsia="Times New Roman" w:cs="Times New Roman"/>
          <w:spacing w:val="7"/>
          <w:sz w:val="31"/>
          <w:szCs w:val="31"/>
          <w:highlight w:val="none"/>
        </w:rPr>
        <w:t>5</w:t>
      </w:r>
      <w:r>
        <w:rPr>
          <w:rFonts w:ascii="Times New Roman" w:hAnsi="Times New Roman" w:eastAsia="Times New Roman" w:cs="Times New Roman"/>
          <w:spacing w:val="-23"/>
          <w:sz w:val="31"/>
          <w:szCs w:val="31"/>
          <w:highlight w:val="none"/>
        </w:rPr>
        <w:t xml:space="preserve"> </w:t>
      </w:r>
      <w:r>
        <w:rPr>
          <w:rFonts w:ascii="仿宋" w:hAnsi="仿宋" w:eastAsia="仿宋" w:cs="仿宋"/>
          <w:spacing w:val="7"/>
          <w:sz w:val="31"/>
          <w:szCs w:val="31"/>
          <w:highlight w:val="none"/>
        </w:rPr>
        <w:t>）乙方在代建过程中的招标、采购、与第三方合同签订</w:t>
      </w:r>
      <w:r>
        <w:rPr>
          <w:rFonts w:ascii="仿宋" w:hAnsi="仿宋" w:eastAsia="仿宋" w:cs="仿宋"/>
          <w:spacing w:val="15"/>
          <w:sz w:val="31"/>
          <w:szCs w:val="31"/>
          <w:highlight w:val="none"/>
        </w:rPr>
        <w:t>履行、代建项目资金财务管理、开工竣工管理、资料文件档案管理等代建管理行为不符合法律法规以及本合同约定的，或代建单位及相关人员因代建事项发生不廉洁行为或损害国家、社</w:t>
      </w:r>
      <w:r>
        <w:rPr>
          <w:rFonts w:ascii="仿宋" w:hAnsi="仿宋" w:eastAsia="仿宋" w:cs="仿宋"/>
          <w:spacing w:val="7"/>
          <w:sz w:val="31"/>
          <w:szCs w:val="31"/>
          <w:highlight w:val="none"/>
        </w:rPr>
        <w:t>会公共利益的；</w:t>
      </w:r>
    </w:p>
    <w:p w14:paraId="5FAF7FEE">
      <w:pPr>
        <w:keepNext w:val="0"/>
        <w:keepLines w:val="0"/>
        <w:pageBreakBefore w:val="0"/>
        <w:widowControl/>
        <w:kinsoku w:val="0"/>
        <w:wordWrap/>
        <w:overflowPunct/>
        <w:topLinePunct w:val="0"/>
        <w:autoSpaceDE w:val="0"/>
        <w:autoSpaceDN w:val="0"/>
        <w:bidi w:val="0"/>
        <w:adjustRightInd w:val="0"/>
        <w:snapToGrid w:val="0"/>
        <w:spacing w:line="600" w:lineRule="exact"/>
        <w:ind w:left="1" w:right="72" w:firstLine="631"/>
        <w:textAlignment w:val="baseline"/>
        <w:outlineLvl w:val="9"/>
        <w:rPr>
          <w:rFonts w:ascii="仿宋" w:hAnsi="仿宋" w:eastAsia="仿宋" w:cs="仿宋"/>
          <w:sz w:val="31"/>
          <w:szCs w:val="31"/>
          <w:highlight w:val="none"/>
        </w:rPr>
      </w:pPr>
      <w:r>
        <w:rPr>
          <w:rFonts w:ascii="仿宋" w:hAnsi="仿宋" w:eastAsia="仿宋" w:cs="仿宋"/>
          <w:spacing w:val="9"/>
          <w:sz w:val="31"/>
          <w:szCs w:val="31"/>
          <w:highlight w:val="none"/>
        </w:rPr>
        <w:t>（</w:t>
      </w:r>
      <w:r>
        <w:rPr>
          <w:rFonts w:ascii="Times New Roman" w:hAnsi="Times New Roman" w:eastAsia="Times New Roman" w:cs="Times New Roman"/>
          <w:spacing w:val="9"/>
          <w:sz w:val="31"/>
          <w:szCs w:val="31"/>
          <w:highlight w:val="none"/>
        </w:rPr>
        <w:t>6</w:t>
      </w:r>
      <w:r>
        <w:rPr>
          <w:rFonts w:ascii="仿宋" w:hAnsi="仿宋" w:eastAsia="仿宋" w:cs="仿宋"/>
          <w:spacing w:val="9"/>
          <w:sz w:val="31"/>
          <w:szCs w:val="31"/>
          <w:highlight w:val="none"/>
        </w:rPr>
        <w:t>）因乙方工作失职，未能保质保量及时完成合同约定的</w:t>
      </w:r>
      <w:r>
        <w:rPr>
          <w:rFonts w:ascii="仿宋" w:hAnsi="仿宋" w:eastAsia="仿宋" w:cs="仿宋"/>
          <w:spacing w:val="15"/>
          <w:sz w:val="31"/>
          <w:szCs w:val="31"/>
          <w:highlight w:val="none"/>
        </w:rPr>
        <w:t>工作，造成代建周期延误或出现安全责任事故或工程质量</w:t>
      </w:r>
      <w:r>
        <w:rPr>
          <w:rFonts w:ascii="仿宋" w:hAnsi="仿宋" w:eastAsia="仿宋" w:cs="仿宋"/>
          <w:spacing w:val="14"/>
          <w:sz w:val="31"/>
          <w:szCs w:val="31"/>
          <w:highlight w:val="none"/>
        </w:rPr>
        <w:t>不合</w:t>
      </w:r>
      <w:r>
        <w:rPr>
          <w:rFonts w:ascii="仿宋" w:hAnsi="仿宋" w:eastAsia="仿宋" w:cs="仿宋"/>
          <w:spacing w:val="2"/>
          <w:sz w:val="31"/>
          <w:szCs w:val="31"/>
          <w:highlight w:val="none"/>
        </w:rPr>
        <w:t>格的；</w:t>
      </w:r>
    </w:p>
    <w:p w14:paraId="779FC9BB">
      <w:pPr>
        <w:keepNext w:val="0"/>
        <w:keepLines w:val="0"/>
        <w:pageBreakBefore w:val="0"/>
        <w:widowControl/>
        <w:kinsoku w:val="0"/>
        <w:wordWrap/>
        <w:overflowPunct/>
        <w:topLinePunct w:val="0"/>
        <w:autoSpaceDE w:val="0"/>
        <w:autoSpaceDN w:val="0"/>
        <w:bidi w:val="0"/>
        <w:adjustRightInd w:val="0"/>
        <w:snapToGrid w:val="0"/>
        <w:spacing w:line="600" w:lineRule="exact"/>
        <w:ind w:right="72" w:firstLine="632"/>
        <w:textAlignment w:val="baseline"/>
        <w:outlineLvl w:val="9"/>
        <w:rPr>
          <w:rFonts w:ascii="仿宋" w:hAnsi="仿宋" w:eastAsia="仿宋" w:cs="仿宋"/>
          <w:sz w:val="31"/>
          <w:szCs w:val="31"/>
          <w:highlight w:val="none"/>
        </w:rPr>
      </w:pPr>
      <w:r>
        <w:rPr>
          <w:rFonts w:ascii="仿宋" w:hAnsi="仿宋" w:eastAsia="仿宋" w:cs="仿宋"/>
          <w:spacing w:val="9"/>
          <w:sz w:val="31"/>
          <w:szCs w:val="31"/>
          <w:highlight w:val="none"/>
        </w:rPr>
        <w:t>（</w:t>
      </w:r>
      <w:r>
        <w:rPr>
          <w:rFonts w:ascii="Times New Roman" w:hAnsi="Times New Roman" w:eastAsia="Times New Roman" w:cs="Times New Roman"/>
          <w:spacing w:val="9"/>
          <w:sz w:val="31"/>
          <w:szCs w:val="31"/>
          <w:highlight w:val="none"/>
        </w:rPr>
        <w:t>7</w:t>
      </w:r>
      <w:r>
        <w:rPr>
          <w:rFonts w:ascii="仿宋" w:hAnsi="仿宋" w:eastAsia="仿宋" w:cs="仿宋"/>
          <w:spacing w:val="9"/>
          <w:sz w:val="31"/>
          <w:szCs w:val="31"/>
          <w:highlight w:val="none"/>
        </w:rPr>
        <w:t>）乙方在实体移交证书颁发前、各单位工程缺陷责任期</w:t>
      </w:r>
      <w:r>
        <w:rPr>
          <w:rFonts w:ascii="仿宋" w:hAnsi="仿宋" w:eastAsia="仿宋" w:cs="仿宋"/>
          <w:spacing w:val="15"/>
          <w:sz w:val="31"/>
          <w:szCs w:val="31"/>
          <w:highlight w:val="none"/>
        </w:rPr>
        <w:t>和保修期内，未采取措施及时做好缺陷修复的；或在实体移交</w:t>
      </w:r>
      <w:r>
        <w:rPr>
          <w:rFonts w:ascii="仿宋" w:hAnsi="仿宋" w:eastAsia="仿宋" w:cs="仿宋"/>
          <w:spacing w:val="12"/>
          <w:sz w:val="31"/>
          <w:szCs w:val="31"/>
          <w:highlight w:val="none"/>
        </w:rPr>
        <w:t>证书颁发后、单位工程缺陷责任期内，</w:t>
      </w:r>
      <w:r>
        <w:rPr>
          <w:rFonts w:ascii="仿宋" w:hAnsi="仿宋" w:eastAsia="仿宋" w:cs="仿宋"/>
          <w:spacing w:val="-74"/>
          <w:sz w:val="31"/>
          <w:szCs w:val="31"/>
          <w:highlight w:val="none"/>
        </w:rPr>
        <w:t xml:space="preserve"> </w:t>
      </w:r>
      <w:r>
        <w:rPr>
          <w:rFonts w:ascii="仿宋" w:hAnsi="仿宋" w:eastAsia="仿宋" w:cs="仿宋"/>
          <w:spacing w:val="12"/>
          <w:sz w:val="31"/>
          <w:szCs w:val="31"/>
          <w:highlight w:val="none"/>
        </w:rPr>
        <w:t>乙方未应甲方要求组织</w:t>
      </w:r>
      <w:r>
        <w:rPr>
          <w:rFonts w:ascii="仿宋" w:hAnsi="仿宋" w:eastAsia="仿宋" w:cs="仿宋"/>
          <w:spacing w:val="7"/>
          <w:sz w:val="31"/>
          <w:szCs w:val="31"/>
          <w:highlight w:val="none"/>
        </w:rPr>
        <w:t>做好缺陷修复工作的。</w:t>
      </w:r>
    </w:p>
    <w:p w14:paraId="693CAA98">
      <w:pPr>
        <w:keepNext w:val="0"/>
        <w:keepLines w:val="0"/>
        <w:pageBreakBefore w:val="0"/>
        <w:widowControl/>
        <w:kinsoku w:val="0"/>
        <w:wordWrap/>
        <w:overflowPunct/>
        <w:topLinePunct w:val="0"/>
        <w:autoSpaceDE w:val="0"/>
        <w:autoSpaceDN w:val="0"/>
        <w:bidi w:val="0"/>
        <w:adjustRightInd w:val="0"/>
        <w:snapToGrid w:val="0"/>
        <w:spacing w:line="600" w:lineRule="exact"/>
        <w:ind w:left="632"/>
        <w:textAlignment w:val="baseline"/>
        <w:outlineLvl w:val="9"/>
        <w:rPr>
          <w:rFonts w:ascii="仿宋" w:hAnsi="仿宋" w:eastAsia="仿宋" w:cs="仿宋"/>
          <w:sz w:val="31"/>
          <w:szCs w:val="31"/>
          <w:highlight w:val="none"/>
        </w:rPr>
      </w:pPr>
      <w:r>
        <w:rPr>
          <w:rFonts w:ascii="仿宋" w:hAnsi="仿宋" w:eastAsia="仿宋" w:cs="仿宋"/>
          <w:spacing w:val="6"/>
          <w:position w:val="2"/>
          <w:sz w:val="31"/>
          <w:szCs w:val="31"/>
          <w:highlight w:val="none"/>
        </w:rPr>
        <w:t>（</w:t>
      </w:r>
      <w:r>
        <w:rPr>
          <w:rFonts w:ascii="仿宋" w:hAnsi="仿宋" w:eastAsia="仿宋" w:cs="仿宋"/>
          <w:spacing w:val="-77"/>
          <w:position w:val="2"/>
          <w:sz w:val="31"/>
          <w:szCs w:val="31"/>
          <w:highlight w:val="none"/>
        </w:rPr>
        <w:t xml:space="preserve"> </w:t>
      </w:r>
      <w:r>
        <w:rPr>
          <w:rFonts w:ascii="Times New Roman" w:hAnsi="Times New Roman" w:eastAsia="Times New Roman" w:cs="Times New Roman"/>
          <w:spacing w:val="6"/>
          <w:position w:val="2"/>
          <w:sz w:val="31"/>
          <w:szCs w:val="31"/>
          <w:highlight w:val="none"/>
        </w:rPr>
        <w:t>8</w:t>
      </w:r>
      <w:r>
        <w:rPr>
          <w:rFonts w:ascii="仿宋" w:hAnsi="仿宋" w:eastAsia="仿宋" w:cs="仿宋"/>
          <w:spacing w:val="6"/>
          <w:position w:val="2"/>
          <w:sz w:val="31"/>
          <w:szCs w:val="31"/>
          <w:highlight w:val="none"/>
        </w:rPr>
        <w:t>）代建范围内的项目决算投资突破经批准的概算的；</w:t>
      </w:r>
    </w:p>
    <w:p w14:paraId="039032AA">
      <w:pPr>
        <w:keepNext w:val="0"/>
        <w:keepLines w:val="0"/>
        <w:pageBreakBefore w:val="0"/>
        <w:widowControl/>
        <w:kinsoku w:val="0"/>
        <w:wordWrap/>
        <w:overflowPunct/>
        <w:topLinePunct w:val="0"/>
        <w:autoSpaceDE w:val="0"/>
        <w:autoSpaceDN w:val="0"/>
        <w:bidi w:val="0"/>
        <w:adjustRightInd w:val="0"/>
        <w:snapToGrid w:val="0"/>
        <w:spacing w:line="600" w:lineRule="exact"/>
        <w:ind w:left="632"/>
        <w:textAlignment w:val="baseline"/>
        <w:outlineLvl w:val="9"/>
        <w:rPr>
          <w:rFonts w:ascii="仿宋" w:hAnsi="仿宋" w:eastAsia="仿宋" w:cs="仿宋"/>
          <w:sz w:val="31"/>
          <w:szCs w:val="31"/>
          <w:highlight w:val="none"/>
        </w:rPr>
      </w:pPr>
      <w:r>
        <w:rPr>
          <w:rFonts w:ascii="仿宋" w:hAnsi="仿宋" w:eastAsia="仿宋" w:cs="仿宋"/>
          <w:spacing w:val="5"/>
          <w:position w:val="2"/>
          <w:sz w:val="31"/>
          <w:szCs w:val="31"/>
          <w:highlight w:val="none"/>
        </w:rPr>
        <w:t>（</w:t>
      </w:r>
      <w:r>
        <w:rPr>
          <w:rFonts w:ascii="Times New Roman" w:hAnsi="Times New Roman" w:eastAsia="Times New Roman" w:cs="Times New Roman"/>
          <w:spacing w:val="5"/>
          <w:position w:val="2"/>
          <w:sz w:val="31"/>
          <w:szCs w:val="31"/>
          <w:highlight w:val="none"/>
        </w:rPr>
        <w:t>9</w:t>
      </w:r>
      <w:r>
        <w:rPr>
          <w:rFonts w:ascii="仿宋" w:hAnsi="仿宋" w:eastAsia="仿宋" w:cs="仿宋"/>
          <w:spacing w:val="5"/>
          <w:position w:val="2"/>
          <w:sz w:val="31"/>
          <w:szCs w:val="31"/>
          <w:highlight w:val="none"/>
        </w:rPr>
        <w:t>）</w:t>
      </w:r>
      <w:r>
        <w:rPr>
          <w:rFonts w:ascii="仿宋" w:hAnsi="仿宋" w:eastAsia="仿宋" w:cs="仿宋"/>
          <w:spacing w:val="-78"/>
          <w:position w:val="2"/>
          <w:sz w:val="31"/>
          <w:szCs w:val="31"/>
          <w:highlight w:val="none"/>
        </w:rPr>
        <w:t xml:space="preserve"> </w:t>
      </w:r>
      <w:r>
        <w:rPr>
          <w:rFonts w:ascii="仿宋" w:hAnsi="仿宋" w:eastAsia="仿宋" w:cs="仿宋"/>
          <w:spacing w:val="5"/>
          <w:position w:val="2"/>
          <w:sz w:val="31"/>
          <w:szCs w:val="31"/>
          <w:highlight w:val="none"/>
        </w:rPr>
        <w:t>乙方不履行合同其他约定义务的情况。</w:t>
      </w:r>
    </w:p>
    <w:p w14:paraId="70BC201A">
      <w:pPr>
        <w:keepNext w:val="0"/>
        <w:keepLines w:val="0"/>
        <w:pageBreakBefore w:val="0"/>
        <w:widowControl/>
        <w:kinsoku w:val="0"/>
        <w:wordWrap/>
        <w:overflowPunct/>
        <w:topLinePunct w:val="0"/>
        <w:autoSpaceDE w:val="0"/>
        <w:autoSpaceDN w:val="0"/>
        <w:bidi w:val="0"/>
        <w:adjustRightInd w:val="0"/>
        <w:snapToGrid w:val="0"/>
        <w:spacing w:line="600" w:lineRule="exact"/>
        <w:ind w:left="649"/>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5"/>
          <w:sz w:val="31"/>
          <w:szCs w:val="31"/>
          <w:highlight w:val="none"/>
        </w:rPr>
        <w:t xml:space="preserve">16.3 </w:t>
      </w:r>
      <w:r>
        <w:rPr>
          <w:rFonts w:ascii="仿宋" w:hAnsi="仿宋" w:eastAsia="仿宋" w:cs="仿宋"/>
          <w:b/>
          <w:bCs/>
          <w:spacing w:val="5"/>
          <w:sz w:val="31"/>
          <w:szCs w:val="31"/>
          <w:highlight w:val="none"/>
        </w:rPr>
        <w:t>违约处理与赔偿责任</w:t>
      </w:r>
    </w:p>
    <w:p w14:paraId="25B5F362">
      <w:pPr>
        <w:keepNext w:val="0"/>
        <w:keepLines w:val="0"/>
        <w:pageBreakBefore w:val="0"/>
        <w:widowControl/>
        <w:kinsoku w:val="0"/>
        <w:wordWrap/>
        <w:overflowPunct/>
        <w:topLinePunct w:val="0"/>
        <w:autoSpaceDE w:val="0"/>
        <w:autoSpaceDN w:val="0"/>
        <w:bidi w:val="0"/>
        <w:adjustRightInd w:val="0"/>
        <w:snapToGrid w:val="0"/>
        <w:spacing w:line="600" w:lineRule="exact"/>
        <w:ind w:left="649"/>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2"/>
          <w:sz w:val="31"/>
          <w:szCs w:val="31"/>
          <w:highlight w:val="none"/>
        </w:rPr>
        <w:t>16.3.1</w:t>
      </w:r>
      <w:r>
        <w:rPr>
          <w:rFonts w:ascii="Times New Roman" w:hAnsi="Times New Roman" w:eastAsia="Times New Roman" w:cs="Times New Roman"/>
          <w:b/>
          <w:bCs/>
          <w:spacing w:val="64"/>
          <w:sz w:val="31"/>
          <w:szCs w:val="31"/>
          <w:highlight w:val="none"/>
        </w:rPr>
        <w:t xml:space="preserve"> </w:t>
      </w:r>
      <w:r>
        <w:rPr>
          <w:rFonts w:ascii="仿宋" w:hAnsi="仿宋" w:eastAsia="仿宋" w:cs="仿宋"/>
          <w:b/>
          <w:bCs/>
          <w:spacing w:val="2"/>
          <w:sz w:val="31"/>
          <w:szCs w:val="31"/>
          <w:highlight w:val="none"/>
        </w:rPr>
        <w:t>甲方的违约处理与赔偿责任</w:t>
      </w:r>
    </w:p>
    <w:p w14:paraId="0BB269DD">
      <w:pPr>
        <w:keepNext w:val="0"/>
        <w:keepLines w:val="0"/>
        <w:pageBreakBefore w:val="0"/>
        <w:widowControl/>
        <w:kinsoku w:val="0"/>
        <w:wordWrap/>
        <w:overflowPunct/>
        <w:topLinePunct w:val="0"/>
        <w:autoSpaceDE w:val="0"/>
        <w:autoSpaceDN w:val="0"/>
        <w:bidi w:val="0"/>
        <w:adjustRightInd w:val="0"/>
        <w:snapToGrid w:val="0"/>
        <w:spacing w:line="600" w:lineRule="exact"/>
        <w:ind w:left="11" w:right="72" w:firstLine="621"/>
        <w:textAlignment w:val="baseline"/>
        <w:outlineLvl w:val="9"/>
        <w:rPr>
          <w:rFonts w:ascii="仿宋" w:hAnsi="仿宋" w:eastAsia="仿宋" w:cs="仿宋"/>
          <w:sz w:val="31"/>
          <w:szCs w:val="31"/>
          <w:highlight w:val="none"/>
        </w:rPr>
      </w:pPr>
      <w:r>
        <w:rPr>
          <w:rFonts w:ascii="仿宋" w:hAnsi="仿宋" w:eastAsia="仿宋" w:cs="仿宋"/>
          <w:spacing w:val="17"/>
          <w:sz w:val="31"/>
          <w:szCs w:val="31"/>
          <w:highlight w:val="none"/>
        </w:rPr>
        <w:t>（</w:t>
      </w:r>
      <w:r>
        <w:rPr>
          <w:rFonts w:ascii="仿宋" w:hAnsi="仿宋" w:eastAsia="仿宋" w:cs="仿宋"/>
          <w:spacing w:val="-74"/>
          <w:sz w:val="31"/>
          <w:szCs w:val="31"/>
          <w:highlight w:val="none"/>
        </w:rPr>
        <w:t xml:space="preserve"> </w:t>
      </w:r>
      <w:r>
        <w:rPr>
          <w:rFonts w:ascii="Times New Roman" w:hAnsi="Times New Roman" w:eastAsia="Times New Roman" w:cs="Times New Roman"/>
          <w:spacing w:val="17"/>
          <w:sz w:val="31"/>
          <w:szCs w:val="31"/>
          <w:highlight w:val="none"/>
        </w:rPr>
        <w:t>1</w:t>
      </w:r>
      <w:r>
        <w:rPr>
          <w:rFonts w:ascii="Times New Roman" w:hAnsi="Times New Roman" w:eastAsia="Times New Roman" w:cs="Times New Roman"/>
          <w:spacing w:val="-37"/>
          <w:sz w:val="31"/>
          <w:szCs w:val="31"/>
          <w:highlight w:val="none"/>
        </w:rPr>
        <w:t xml:space="preserve"> </w:t>
      </w:r>
      <w:r>
        <w:rPr>
          <w:rFonts w:ascii="仿宋" w:hAnsi="仿宋" w:eastAsia="仿宋" w:cs="仿宋"/>
          <w:spacing w:val="17"/>
          <w:sz w:val="31"/>
          <w:szCs w:val="31"/>
          <w:highlight w:val="none"/>
        </w:rPr>
        <w:t>）因甲方违约而导致乙方代建周期延误的，每超过一</w:t>
      </w:r>
      <w:r>
        <w:rPr>
          <w:rFonts w:ascii="仿宋" w:hAnsi="仿宋" w:eastAsia="仿宋" w:cs="仿宋"/>
          <w:spacing w:val="12"/>
          <w:sz w:val="31"/>
          <w:szCs w:val="31"/>
          <w:highlight w:val="none"/>
        </w:rPr>
        <w:t>天，</w:t>
      </w:r>
      <w:r>
        <w:rPr>
          <w:rFonts w:ascii="仿宋" w:hAnsi="仿宋" w:eastAsia="仿宋" w:cs="仿宋"/>
          <w:spacing w:val="-79"/>
          <w:sz w:val="31"/>
          <w:szCs w:val="31"/>
          <w:highlight w:val="none"/>
        </w:rPr>
        <w:t xml:space="preserve"> </w:t>
      </w:r>
      <w:r>
        <w:rPr>
          <w:rFonts w:ascii="仿宋" w:hAnsi="仿宋" w:eastAsia="仿宋" w:cs="仿宋"/>
          <w:spacing w:val="12"/>
          <w:sz w:val="31"/>
          <w:szCs w:val="31"/>
          <w:highlight w:val="none"/>
        </w:rPr>
        <w:t>甲方应支付违约补偿金，金额按合同专用</w:t>
      </w:r>
      <w:r>
        <w:rPr>
          <w:rFonts w:ascii="仿宋" w:hAnsi="仿宋" w:eastAsia="仿宋" w:cs="仿宋"/>
          <w:spacing w:val="11"/>
          <w:sz w:val="31"/>
          <w:szCs w:val="31"/>
          <w:highlight w:val="none"/>
        </w:rPr>
        <w:t>条款约定的数额</w:t>
      </w:r>
      <w:r>
        <w:rPr>
          <w:rFonts w:ascii="仿宋" w:hAnsi="仿宋" w:eastAsia="仿宋" w:cs="仿宋"/>
          <w:spacing w:val="7"/>
          <w:sz w:val="31"/>
          <w:szCs w:val="31"/>
          <w:highlight w:val="none"/>
        </w:rPr>
        <w:t>向乙方支付工期延误赔偿。</w:t>
      </w:r>
    </w:p>
    <w:p w14:paraId="596F578B">
      <w:pPr>
        <w:keepNext w:val="0"/>
        <w:keepLines w:val="0"/>
        <w:pageBreakBefore w:val="0"/>
        <w:widowControl/>
        <w:kinsoku w:val="0"/>
        <w:wordWrap/>
        <w:overflowPunct/>
        <w:topLinePunct w:val="0"/>
        <w:autoSpaceDE w:val="0"/>
        <w:autoSpaceDN w:val="0"/>
        <w:bidi w:val="0"/>
        <w:adjustRightInd w:val="0"/>
        <w:snapToGrid w:val="0"/>
        <w:spacing w:line="600" w:lineRule="exact"/>
        <w:ind w:left="2" w:firstLine="630"/>
        <w:textAlignment w:val="baseline"/>
        <w:outlineLvl w:val="9"/>
        <w:rPr>
          <w:rFonts w:ascii="仿宋" w:hAnsi="仿宋" w:eastAsia="仿宋" w:cs="仿宋"/>
          <w:sz w:val="31"/>
          <w:szCs w:val="31"/>
          <w:highlight w:val="none"/>
        </w:rPr>
      </w:pPr>
      <w:r>
        <w:rPr>
          <w:rFonts w:ascii="仿宋" w:hAnsi="仿宋" w:eastAsia="仿宋" w:cs="仿宋"/>
          <w:spacing w:val="4"/>
          <w:sz w:val="31"/>
          <w:szCs w:val="31"/>
          <w:highlight w:val="none"/>
        </w:rPr>
        <w:t>（</w:t>
      </w:r>
      <w:r>
        <w:rPr>
          <w:rFonts w:ascii="Times New Roman" w:hAnsi="Times New Roman" w:eastAsia="Times New Roman" w:cs="Times New Roman"/>
          <w:spacing w:val="4"/>
          <w:sz w:val="31"/>
          <w:szCs w:val="31"/>
          <w:highlight w:val="none"/>
        </w:rPr>
        <w:t>2</w:t>
      </w:r>
      <w:r>
        <w:rPr>
          <w:rFonts w:ascii="仿宋" w:hAnsi="仿宋" w:eastAsia="仿宋" w:cs="仿宋"/>
          <w:spacing w:val="4"/>
          <w:sz w:val="31"/>
          <w:szCs w:val="31"/>
          <w:highlight w:val="none"/>
        </w:rPr>
        <w:t>）出现</w:t>
      </w:r>
      <w:r>
        <w:rPr>
          <w:rFonts w:ascii="仿宋" w:hAnsi="仿宋" w:eastAsia="仿宋" w:cs="仿宋"/>
          <w:spacing w:val="-38"/>
          <w:sz w:val="31"/>
          <w:szCs w:val="31"/>
          <w:highlight w:val="none"/>
        </w:rPr>
        <w:t xml:space="preserve"> </w:t>
      </w:r>
      <w:r>
        <w:rPr>
          <w:rFonts w:ascii="Times New Roman" w:hAnsi="Times New Roman" w:eastAsia="Times New Roman" w:cs="Times New Roman"/>
          <w:spacing w:val="4"/>
          <w:sz w:val="31"/>
          <w:szCs w:val="31"/>
          <w:highlight w:val="none"/>
        </w:rPr>
        <w:t>16.1.1</w:t>
      </w:r>
      <w:r>
        <w:rPr>
          <w:rFonts w:ascii="仿宋" w:hAnsi="仿宋" w:eastAsia="仿宋" w:cs="仿宋"/>
          <w:spacing w:val="4"/>
          <w:sz w:val="31"/>
          <w:szCs w:val="31"/>
          <w:highlight w:val="none"/>
        </w:rPr>
        <w:t>（</w:t>
      </w:r>
      <w:r>
        <w:rPr>
          <w:rFonts w:ascii="Times New Roman" w:hAnsi="Times New Roman" w:eastAsia="Times New Roman" w:cs="Times New Roman"/>
          <w:spacing w:val="4"/>
          <w:sz w:val="31"/>
          <w:szCs w:val="31"/>
          <w:highlight w:val="none"/>
        </w:rPr>
        <w:t>6</w:t>
      </w:r>
      <w:r>
        <w:rPr>
          <w:rFonts w:ascii="仿宋" w:hAnsi="仿宋" w:eastAsia="仿宋" w:cs="仿宋"/>
          <w:spacing w:val="4"/>
          <w:sz w:val="31"/>
          <w:szCs w:val="31"/>
          <w:highlight w:val="none"/>
        </w:rPr>
        <w:t>）项情形时，乙方有权向代建主管部门</w:t>
      </w:r>
      <w:r>
        <w:rPr>
          <w:rFonts w:ascii="仿宋" w:hAnsi="仿宋" w:eastAsia="仿宋" w:cs="仿宋"/>
          <w:spacing w:val="9"/>
          <w:sz w:val="31"/>
          <w:szCs w:val="31"/>
          <w:highlight w:val="none"/>
        </w:rPr>
        <w:t>书面申请解除合同。</w:t>
      </w:r>
      <w:r>
        <w:rPr>
          <w:rFonts w:ascii="仿宋" w:hAnsi="仿宋" w:eastAsia="仿宋" w:cs="仿宋"/>
          <w:spacing w:val="-69"/>
          <w:sz w:val="31"/>
          <w:szCs w:val="31"/>
          <w:highlight w:val="none"/>
        </w:rPr>
        <w:t xml:space="preserve"> </w:t>
      </w:r>
      <w:r>
        <w:rPr>
          <w:rFonts w:ascii="仿宋" w:hAnsi="仿宋" w:eastAsia="仿宋" w:cs="仿宋"/>
          <w:spacing w:val="9"/>
          <w:sz w:val="31"/>
          <w:szCs w:val="31"/>
          <w:highlight w:val="none"/>
        </w:rPr>
        <w:t>出现其他情形，</w:t>
      </w:r>
      <w:r>
        <w:rPr>
          <w:rFonts w:ascii="仿宋" w:hAnsi="仿宋" w:eastAsia="仿宋" w:cs="仿宋"/>
          <w:spacing w:val="-82"/>
          <w:sz w:val="31"/>
          <w:szCs w:val="31"/>
          <w:highlight w:val="none"/>
        </w:rPr>
        <w:t xml:space="preserve"> </w:t>
      </w:r>
      <w:r>
        <w:rPr>
          <w:rFonts w:ascii="仿宋" w:hAnsi="仿宋" w:eastAsia="仿宋" w:cs="仿宋"/>
          <w:spacing w:val="9"/>
          <w:sz w:val="31"/>
          <w:szCs w:val="31"/>
          <w:highlight w:val="none"/>
        </w:rPr>
        <w:t>乙方可书面要求甲方纠正</w:t>
      </w:r>
      <w:r>
        <w:rPr>
          <w:rFonts w:ascii="仿宋" w:hAnsi="仿宋" w:eastAsia="仿宋" w:cs="仿宋"/>
          <w:spacing w:val="10"/>
          <w:sz w:val="31"/>
          <w:szCs w:val="31"/>
          <w:highlight w:val="none"/>
        </w:rPr>
        <w:t>或报请代建主管部门协调。经代建主管部门协调后</w:t>
      </w:r>
      <w:r>
        <w:rPr>
          <w:rFonts w:ascii="Times New Roman" w:hAnsi="Times New Roman" w:eastAsia="Times New Roman" w:cs="Times New Roman"/>
          <w:spacing w:val="10"/>
          <w:sz w:val="31"/>
          <w:szCs w:val="31"/>
          <w:highlight w:val="none"/>
        </w:rPr>
        <w:t>28</w:t>
      </w:r>
      <w:r>
        <w:rPr>
          <w:rFonts w:ascii="仿宋" w:hAnsi="仿宋" w:eastAsia="仿宋" w:cs="仿宋"/>
          <w:spacing w:val="10"/>
          <w:sz w:val="31"/>
          <w:szCs w:val="31"/>
          <w:highlight w:val="none"/>
        </w:rPr>
        <w:t>天内不予</w:t>
      </w:r>
      <w:r>
        <w:rPr>
          <w:rFonts w:ascii="仿宋" w:hAnsi="仿宋" w:eastAsia="仿宋" w:cs="仿宋"/>
          <w:spacing w:val="12"/>
          <w:sz w:val="31"/>
          <w:szCs w:val="31"/>
          <w:highlight w:val="none"/>
        </w:rPr>
        <w:t>纠正或无法纠正，</w:t>
      </w:r>
      <w:r>
        <w:rPr>
          <w:rFonts w:ascii="仿宋" w:hAnsi="仿宋" w:eastAsia="仿宋" w:cs="仿宋"/>
          <w:spacing w:val="-77"/>
          <w:sz w:val="31"/>
          <w:szCs w:val="31"/>
          <w:highlight w:val="none"/>
        </w:rPr>
        <w:t xml:space="preserve"> </w:t>
      </w:r>
      <w:bookmarkStart w:id="73" w:name="auto_fouce_40"/>
      <w:r>
        <w:rPr>
          <w:rFonts w:ascii="仿宋" w:hAnsi="仿宋" w:eastAsia="仿宋" w:cs="仿宋"/>
          <w:spacing w:val="12"/>
          <w:sz w:val="31"/>
          <w:szCs w:val="31"/>
          <w:highlight w:val="none"/>
        </w:rPr>
        <w:t>乙方可向甲方发出解除合同通知。</w:t>
      </w:r>
      <w:bookmarkEnd w:id="73"/>
      <w:r>
        <w:rPr>
          <w:rFonts w:ascii="仿宋" w:hAnsi="仿宋" w:eastAsia="仿宋" w:cs="仿宋"/>
          <w:spacing w:val="12"/>
          <w:sz w:val="31"/>
          <w:szCs w:val="31"/>
          <w:highlight w:val="none"/>
        </w:rPr>
        <w:t>本项中乙</w:t>
      </w:r>
      <w:r>
        <w:rPr>
          <w:rFonts w:ascii="仿宋" w:hAnsi="仿宋" w:eastAsia="仿宋" w:cs="仿宋"/>
          <w:spacing w:val="10"/>
          <w:sz w:val="31"/>
          <w:szCs w:val="31"/>
          <w:highlight w:val="none"/>
        </w:rPr>
        <w:t>方解除合同后</w:t>
      </w:r>
      <w:r>
        <w:rPr>
          <w:rFonts w:ascii="Times New Roman" w:hAnsi="Times New Roman" w:eastAsia="Times New Roman" w:cs="Times New Roman"/>
          <w:spacing w:val="10"/>
          <w:sz w:val="31"/>
          <w:szCs w:val="31"/>
          <w:highlight w:val="none"/>
        </w:rPr>
        <w:t>28</w:t>
      </w:r>
      <w:r>
        <w:rPr>
          <w:rFonts w:ascii="仿宋" w:hAnsi="仿宋" w:eastAsia="仿宋" w:cs="仿宋"/>
          <w:spacing w:val="10"/>
          <w:sz w:val="31"/>
          <w:szCs w:val="31"/>
          <w:highlight w:val="none"/>
        </w:rPr>
        <w:t>天内，乙方根据在合同解除前实际完成的工作</w:t>
      </w:r>
      <w:r>
        <w:rPr>
          <w:rFonts w:ascii="仿宋" w:hAnsi="仿宋" w:eastAsia="仿宋" w:cs="仿宋"/>
          <w:spacing w:val="24"/>
          <w:sz w:val="31"/>
          <w:szCs w:val="31"/>
          <w:highlight w:val="none"/>
        </w:rPr>
        <w:t>向</w:t>
      </w:r>
      <w:r>
        <w:rPr>
          <w:rFonts w:ascii="仿宋" w:hAnsi="仿宋" w:eastAsia="仿宋" w:cs="仿宋"/>
          <w:spacing w:val="-67"/>
          <w:sz w:val="31"/>
          <w:szCs w:val="31"/>
          <w:highlight w:val="none"/>
        </w:rPr>
        <w:t xml:space="preserve"> </w:t>
      </w:r>
      <w:r>
        <w:rPr>
          <w:rFonts w:ascii="仿宋" w:hAnsi="仿宋" w:eastAsia="仿宋" w:cs="仿宋"/>
          <w:spacing w:val="24"/>
          <w:sz w:val="31"/>
          <w:szCs w:val="31"/>
          <w:highlight w:val="none"/>
        </w:rPr>
        <w:t>甲方提交要求支付尚未支付的代建服务费的有关资料和凭</w:t>
      </w:r>
      <w:r>
        <w:rPr>
          <w:rFonts w:ascii="仿宋" w:hAnsi="仿宋" w:eastAsia="仿宋" w:cs="仿宋"/>
          <w:spacing w:val="1"/>
          <w:sz w:val="31"/>
          <w:szCs w:val="31"/>
          <w:highlight w:val="none"/>
        </w:rPr>
        <w:t>证，</w:t>
      </w:r>
      <w:r>
        <w:rPr>
          <w:rFonts w:ascii="仿宋" w:hAnsi="仿宋" w:eastAsia="仿宋" w:cs="仿宋"/>
          <w:spacing w:val="-85"/>
          <w:sz w:val="31"/>
          <w:szCs w:val="31"/>
          <w:highlight w:val="none"/>
        </w:rPr>
        <w:t xml:space="preserve"> </w:t>
      </w:r>
      <w:r>
        <w:rPr>
          <w:rFonts w:ascii="仿宋" w:hAnsi="仿宋" w:eastAsia="仿宋" w:cs="仿宋"/>
          <w:spacing w:val="1"/>
          <w:sz w:val="31"/>
          <w:szCs w:val="31"/>
          <w:highlight w:val="none"/>
        </w:rPr>
        <w:t>甲方应予支付，</w:t>
      </w:r>
      <w:r>
        <w:rPr>
          <w:rFonts w:ascii="仿宋" w:hAnsi="仿宋" w:eastAsia="仿宋" w:cs="仿宋"/>
          <w:spacing w:val="-88"/>
          <w:sz w:val="31"/>
          <w:szCs w:val="31"/>
          <w:highlight w:val="none"/>
        </w:rPr>
        <w:t xml:space="preserve"> </w:t>
      </w:r>
      <w:r>
        <w:rPr>
          <w:rFonts w:ascii="仿宋" w:hAnsi="仿宋" w:eastAsia="仿宋" w:cs="仿宋"/>
          <w:spacing w:val="1"/>
          <w:sz w:val="31"/>
          <w:szCs w:val="31"/>
          <w:highlight w:val="none"/>
        </w:rPr>
        <w:t>甲方还应同时向乙方返还剩余的履约担保；</w:t>
      </w:r>
      <w:r>
        <w:rPr>
          <w:rFonts w:ascii="仿宋" w:hAnsi="仿宋" w:eastAsia="仿宋" w:cs="仿宋"/>
          <w:spacing w:val="15"/>
          <w:sz w:val="31"/>
          <w:szCs w:val="31"/>
          <w:highlight w:val="none"/>
        </w:rPr>
        <w:t>合同解除前甲方已支付的代建服务费超过应付金额的，</w:t>
      </w:r>
      <w:r>
        <w:rPr>
          <w:rFonts w:ascii="仿宋" w:hAnsi="仿宋" w:eastAsia="仿宋" w:cs="仿宋"/>
          <w:spacing w:val="14"/>
          <w:sz w:val="31"/>
          <w:szCs w:val="31"/>
          <w:highlight w:val="none"/>
        </w:rPr>
        <w:t>超出部</w:t>
      </w:r>
      <w:r>
        <w:rPr>
          <w:rFonts w:ascii="仿宋" w:hAnsi="仿宋" w:eastAsia="仿宋" w:cs="仿宋"/>
          <w:spacing w:val="6"/>
          <w:sz w:val="31"/>
          <w:szCs w:val="31"/>
          <w:highlight w:val="none"/>
        </w:rPr>
        <w:t>分乙方应予退还。</w:t>
      </w:r>
    </w:p>
    <w:p w14:paraId="2751246C">
      <w:pPr>
        <w:keepNext w:val="0"/>
        <w:keepLines w:val="0"/>
        <w:pageBreakBefore w:val="0"/>
        <w:widowControl/>
        <w:kinsoku w:val="0"/>
        <w:wordWrap/>
        <w:overflowPunct/>
        <w:topLinePunct w:val="0"/>
        <w:autoSpaceDE w:val="0"/>
        <w:autoSpaceDN w:val="0"/>
        <w:bidi w:val="0"/>
        <w:adjustRightInd w:val="0"/>
        <w:snapToGrid w:val="0"/>
        <w:spacing w:line="600" w:lineRule="exact"/>
        <w:ind w:left="11" w:firstLine="626"/>
        <w:textAlignment w:val="baseline"/>
        <w:outlineLvl w:val="9"/>
        <w:rPr>
          <w:rFonts w:ascii="仿宋" w:hAnsi="仿宋" w:eastAsia="仿宋" w:cs="仿宋"/>
          <w:sz w:val="31"/>
          <w:szCs w:val="31"/>
          <w:highlight w:val="none"/>
        </w:rPr>
      </w:pPr>
      <w:r>
        <w:rPr>
          <w:rFonts w:ascii="仿宋" w:hAnsi="仿宋" w:eastAsia="仿宋" w:cs="仿宋"/>
          <w:spacing w:val="5"/>
          <w:sz w:val="31"/>
          <w:szCs w:val="31"/>
          <w:highlight w:val="none"/>
        </w:rPr>
        <w:t>（</w:t>
      </w:r>
      <w:r>
        <w:rPr>
          <w:rFonts w:ascii="Times New Roman" w:hAnsi="Times New Roman" w:eastAsia="Times New Roman" w:cs="Times New Roman"/>
          <w:spacing w:val="5"/>
          <w:sz w:val="31"/>
          <w:szCs w:val="31"/>
          <w:highlight w:val="none"/>
        </w:rPr>
        <w:t>3</w:t>
      </w:r>
      <w:r>
        <w:rPr>
          <w:rFonts w:ascii="Times New Roman" w:hAnsi="Times New Roman" w:eastAsia="Times New Roman" w:cs="Times New Roman"/>
          <w:spacing w:val="-35"/>
          <w:sz w:val="31"/>
          <w:szCs w:val="31"/>
          <w:highlight w:val="none"/>
        </w:rPr>
        <w:t xml:space="preserve"> </w:t>
      </w:r>
      <w:r>
        <w:rPr>
          <w:rFonts w:ascii="仿宋" w:hAnsi="仿宋" w:eastAsia="仿宋" w:cs="仿宋"/>
          <w:spacing w:val="5"/>
          <w:sz w:val="31"/>
          <w:szCs w:val="31"/>
          <w:highlight w:val="none"/>
        </w:rPr>
        <w:t>）在具备合同约定的实体移交验收条件，</w:t>
      </w:r>
      <w:r>
        <w:rPr>
          <w:rFonts w:ascii="仿宋" w:hAnsi="仿宋" w:eastAsia="仿宋" w:cs="仿宋"/>
          <w:spacing w:val="-91"/>
          <w:sz w:val="31"/>
          <w:szCs w:val="31"/>
          <w:highlight w:val="none"/>
        </w:rPr>
        <w:t xml:space="preserve"> </w:t>
      </w:r>
      <w:r>
        <w:rPr>
          <w:rFonts w:ascii="仿宋" w:hAnsi="仿宋" w:eastAsia="仿宋" w:cs="仿宋"/>
          <w:spacing w:val="5"/>
          <w:sz w:val="31"/>
          <w:szCs w:val="31"/>
          <w:highlight w:val="none"/>
        </w:rPr>
        <w:t>乙方向甲方递</w:t>
      </w:r>
      <w:r>
        <w:rPr>
          <w:rFonts w:ascii="仿宋" w:hAnsi="仿宋" w:eastAsia="仿宋" w:cs="仿宋"/>
          <w:spacing w:val="3"/>
          <w:sz w:val="31"/>
          <w:szCs w:val="31"/>
          <w:highlight w:val="none"/>
        </w:rPr>
        <w:t>交工程实体移交申请报告后</w:t>
      </w:r>
      <w:r>
        <w:rPr>
          <w:rFonts w:ascii="Times New Roman" w:hAnsi="Times New Roman" w:eastAsia="Times New Roman" w:cs="Times New Roman"/>
          <w:spacing w:val="3"/>
          <w:sz w:val="31"/>
          <w:szCs w:val="31"/>
          <w:highlight w:val="none"/>
        </w:rPr>
        <w:t xml:space="preserve">30 </w:t>
      </w:r>
      <w:r>
        <w:rPr>
          <w:rFonts w:ascii="仿宋" w:hAnsi="仿宋" w:eastAsia="仿宋" w:cs="仿宋"/>
          <w:spacing w:val="3"/>
          <w:sz w:val="31"/>
          <w:szCs w:val="31"/>
          <w:highlight w:val="none"/>
        </w:rPr>
        <w:t>天内，甲方拒不组织移交验收的，</w:t>
      </w:r>
      <w:r>
        <w:rPr>
          <w:rFonts w:ascii="仿宋" w:hAnsi="仿宋" w:eastAsia="仿宋" w:cs="仿宋"/>
          <w:spacing w:val="14"/>
          <w:sz w:val="31"/>
          <w:szCs w:val="31"/>
          <w:highlight w:val="none"/>
        </w:rPr>
        <w:t>需从乙方递交报告后的第</w:t>
      </w:r>
      <w:r>
        <w:rPr>
          <w:rFonts w:ascii="Times New Roman" w:hAnsi="Times New Roman" w:eastAsia="Times New Roman" w:cs="Times New Roman"/>
          <w:spacing w:val="14"/>
          <w:sz w:val="31"/>
          <w:szCs w:val="31"/>
          <w:highlight w:val="none"/>
        </w:rPr>
        <w:t>31</w:t>
      </w:r>
      <w:r>
        <w:rPr>
          <w:rFonts w:ascii="仿宋" w:hAnsi="仿宋" w:eastAsia="仿宋" w:cs="仿宋"/>
          <w:spacing w:val="14"/>
          <w:sz w:val="31"/>
          <w:szCs w:val="31"/>
          <w:highlight w:val="none"/>
        </w:rPr>
        <w:t>天起至甲方开始组织实体移交验收</w:t>
      </w:r>
      <w:r>
        <w:rPr>
          <w:rFonts w:ascii="仿宋" w:hAnsi="仿宋" w:eastAsia="仿宋" w:cs="仿宋"/>
          <w:spacing w:val="9"/>
          <w:sz w:val="31"/>
          <w:szCs w:val="31"/>
          <w:highlight w:val="none"/>
        </w:rPr>
        <w:t>止，按天补偿乙方延期维护和照管投入人员的人工工资</w:t>
      </w:r>
      <w:r>
        <w:rPr>
          <w:rFonts w:ascii="仿宋" w:hAnsi="仿宋" w:eastAsia="仿宋" w:cs="仿宋"/>
          <w:spacing w:val="8"/>
          <w:sz w:val="31"/>
          <w:szCs w:val="31"/>
          <w:highlight w:val="none"/>
        </w:rPr>
        <w:t>费用。</w:t>
      </w:r>
    </w:p>
    <w:p w14:paraId="35AEE6CB">
      <w:pPr>
        <w:keepNext w:val="0"/>
        <w:keepLines w:val="0"/>
        <w:pageBreakBefore w:val="0"/>
        <w:widowControl/>
        <w:kinsoku w:val="0"/>
        <w:wordWrap/>
        <w:overflowPunct/>
        <w:topLinePunct w:val="0"/>
        <w:autoSpaceDE w:val="0"/>
        <w:autoSpaceDN w:val="0"/>
        <w:bidi w:val="0"/>
        <w:adjustRightInd w:val="0"/>
        <w:snapToGrid w:val="0"/>
        <w:spacing w:line="600" w:lineRule="exact"/>
        <w:ind w:left="21" w:right="83" w:firstLine="616"/>
        <w:textAlignment w:val="baseline"/>
        <w:outlineLvl w:val="9"/>
        <w:rPr>
          <w:rFonts w:ascii="仿宋" w:hAnsi="仿宋" w:eastAsia="仿宋" w:cs="仿宋"/>
          <w:sz w:val="31"/>
          <w:szCs w:val="31"/>
          <w:highlight w:val="none"/>
        </w:rPr>
      </w:pPr>
      <w:r>
        <w:rPr>
          <w:rFonts w:ascii="仿宋" w:hAnsi="仿宋" w:eastAsia="仿宋" w:cs="仿宋"/>
          <w:spacing w:val="6"/>
          <w:sz w:val="31"/>
          <w:szCs w:val="31"/>
          <w:highlight w:val="none"/>
        </w:rPr>
        <w:t>（</w:t>
      </w:r>
      <w:r>
        <w:rPr>
          <w:rFonts w:ascii="Times New Roman" w:hAnsi="Times New Roman" w:eastAsia="Times New Roman" w:cs="Times New Roman"/>
          <w:spacing w:val="6"/>
          <w:sz w:val="31"/>
          <w:szCs w:val="31"/>
          <w:highlight w:val="none"/>
        </w:rPr>
        <w:t>4</w:t>
      </w:r>
      <w:r>
        <w:rPr>
          <w:rFonts w:ascii="仿宋" w:hAnsi="仿宋" w:eastAsia="仿宋" w:cs="仿宋"/>
          <w:spacing w:val="6"/>
          <w:sz w:val="31"/>
          <w:szCs w:val="31"/>
          <w:highlight w:val="none"/>
        </w:rPr>
        <w:t>）</w:t>
      </w:r>
      <w:bookmarkStart w:id="74" w:name="auto_fouce_41"/>
      <w:r>
        <w:rPr>
          <w:rFonts w:ascii="仿宋" w:hAnsi="仿宋" w:eastAsia="仿宋" w:cs="仿宋"/>
          <w:spacing w:val="6"/>
          <w:sz w:val="31"/>
          <w:szCs w:val="31"/>
          <w:highlight w:val="none"/>
        </w:rPr>
        <w:t>因甲方违约导致乙方和第三方经济损失的，</w:t>
      </w:r>
      <w:r>
        <w:rPr>
          <w:rFonts w:ascii="仿宋" w:hAnsi="仿宋" w:eastAsia="仿宋" w:cs="仿宋"/>
          <w:spacing w:val="-74"/>
          <w:sz w:val="31"/>
          <w:szCs w:val="31"/>
          <w:highlight w:val="none"/>
        </w:rPr>
        <w:t xml:space="preserve"> </w:t>
      </w:r>
      <w:r>
        <w:rPr>
          <w:rFonts w:ascii="仿宋" w:hAnsi="仿宋" w:eastAsia="仿宋" w:cs="仿宋"/>
          <w:spacing w:val="6"/>
          <w:sz w:val="31"/>
          <w:szCs w:val="31"/>
          <w:highlight w:val="none"/>
        </w:rPr>
        <w:t>甲方在支</w:t>
      </w:r>
      <w:r>
        <w:rPr>
          <w:rFonts w:ascii="仿宋" w:hAnsi="仿宋" w:eastAsia="仿宋" w:cs="仿宋"/>
          <w:spacing w:val="14"/>
          <w:sz w:val="31"/>
          <w:szCs w:val="31"/>
          <w:highlight w:val="none"/>
        </w:rPr>
        <w:t>付上述补偿费用时，还应同时赔偿乙方和第三方相应的直接经</w:t>
      </w:r>
      <w:r>
        <w:rPr>
          <w:rFonts w:ascii="仿宋" w:hAnsi="仿宋" w:eastAsia="仿宋" w:cs="仿宋"/>
          <w:sz w:val="31"/>
          <w:szCs w:val="31"/>
          <w:highlight w:val="none"/>
        </w:rPr>
        <w:t>济损失。</w:t>
      </w:r>
      <w:bookmarkEnd w:id="74"/>
    </w:p>
    <w:p w14:paraId="6479F3D1">
      <w:pPr>
        <w:keepNext w:val="0"/>
        <w:keepLines w:val="0"/>
        <w:pageBreakBefore w:val="0"/>
        <w:widowControl/>
        <w:kinsoku w:val="0"/>
        <w:wordWrap/>
        <w:overflowPunct/>
        <w:topLinePunct w:val="0"/>
        <w:autoSpaceDE w:val="0"/>
        <w:autoSpaceDN w:val="0"/>
        <w:bidi w:val="0"/>
        <w:adjustRightInd w:val="0"/>
        <w:snapToGrid w:val="0"/>
        <w:spacing w:line="600" w:lineRule="exact"/>
        <w:ind w:left="7" w:firstLine="630"/>
        <w:textAlignment w:val="baseline"/>
        <w:outlineLvl w:val="9"/>
        <w:rPr>
          <w:rFonts w:ascii="仿宋" w:hAnsi="仿宋" w:eastAsia="仿宋" w:cs="仿宋"/>
          <w:b/>
          <w:bCs/>
          <w:spacing w:val="2"/>
          <w:sz w:val="31"/>
          <w:szCs w:val="31"/>
          <w:highlight w:val="none"/>
        </w:rPr>
      </w:pPr>
      <w:bookmarkStart w:id="75" w:name="auto_fouce_42"/>
      <w:r>
        <w:rPr>
          <w:rFonts w:ascii="Times New Roman" w:hAnsi="Times New Roman" w:eastAsia="Times New Roman" w:cs="Times New Roman"/>
          <w:b/>
          <w:bCs/>
          <w:spacing w:val="2"/>
          <w:sz w:val="31"/>
          <w:szCs w:val="31"/>
          <w:highlight w:val="none"/>
        </w:rPr>
        <w:t>16.3.2</w:t>
      </w:r>
      <w:r>
        <w:rPr>
          <w:rFonts w:ascii="Times New Roman" w:hAnsi="Times New Roman" w:eastAsia="Times New Roman" w:cs="Times New Roman"/>
          <w:b/>
          <w:bCs/>
          <w:spacing w:val="63"/>
          <w:sz w:val="31"/>
          <w:szCs w:val="31"/>
          <w:highlight w:val="none"/>
        </w:rPr>
        <w:t xml:space="preserve"> </w:t>
      </w:r>
      <w:r>
        <w:rPr>
          <w:rFonts w:ascii="仿宋" w:hAnsi="仿宋" w:eastAsia="仿宋" w:cs="仿宋"/>
          <w:b/>
          <w:bCs/>
          <w:spacing w:val="2"/>
          <w:sz w:val="31"/>
          <w:szCs w:val="31"/>
          <w:highlight w:val="none"/>
        </w:rPr>
        <w:t>乙方的违约处理与赔偿责任</w:t>
      </w:r>
      <w:bookmarkEnd w:id="75"/>
    </w:p>
    <w:p w14:paraId="275EC03A">
      <w:pPr>
        <w:keepNext w:val="0"/>
        <w:keepLines w:val="0"/>
        <w:pageBreakBefore w:val="0"/>
        <w:widowControl/>
        <w:kinsoku w:val="0"/>
        <w:wordWrap/>
        <w:overflowPunct/>
        <w:topLinePunct w:val="0"/>
        <w:autoSpaceDE w:val="0"/>
        <w:autoSpaceDN w:val="0"/>
        <w:bidi w:val="0"/>
        <w:adjustRightInd w:val="0"/>
        <w:snapToGrid w:val="0"/>
        <w:spacing w:line="600" w:lineRule="exact"/>
        <w:ind w:left="7" w:right="0" w:firstLine="630" w:firstLineChars="0"/>
        <w:textAlignment w:val="baseline"/>
        <w:outlineLvl w:val="9"/>
        <w:rPr>
          <w:rFonts w:ascii="仿宋" w:hAnsi="仿宋" w:eastAsia="仿宋" w:cs="仿宋"/>
          <w:sz w:val="31"/>
          <w:szCs w:val="31"/>
          <w:highlight w:val="none"/>
        </w:rPr>
      </w:pPr>
      <w:r>
        <w:rPr>
          <w:rFonts w:ascii="仿宋" w:hAnsi="仿宋" w:eastAsia="仿宋" w:cs="仿宋"/>
          <w:spacing w:val="-6"/>
          <w:sz w:val="31"/>
          <w:szCs w:val="31"/>
          <w:highlight w:val="none"/>
        </w:rPr>
        <w:t>（</w:t>
      </w:r>
      <w:r>
        <w:rPr>
          <w:rFonts w:ascii="仿宋" w:hAnsi="仿宋" w:eastAsia="仿宋" w:cs="仿宋"/>
          <w:spacing w:val="-61"/>
          <w:sz w:val="31"/>
          <w:szCs w:val="31"/>
          <w:highlight w:val="none"/>
        </w:rPr>
        <w:t xml:space="preserve"> </w:t>
      </w:r>
      <w:r>
        <w:rPr>
          <w:rFonts w:ascii="Times New Roman" w:hAnsi="Times New Roman" w:eastAsia="Times New Roman" w:cs="Times New Roman"/>
          <w:spacing w:val="-6"/>
          <w:sz w:val="31"/>
          <w:szCs w:val="31"/>
          <w:highlight w:val="none"/>
        </w:rPr>
        <w:t>1</w:t>
      </w:r>
      <w:r>
        <w:rPr>
          <w:rFonts w:ascii="Times New Roman" w:hAnsi="Times New Roman" w:eastAsia="Times New Roman" w:cs="Times New Roman"/>
          <w:spacing w:val="-32"/>
          <w:sz w:val="31"/>
          <w:szCs w:val="31"/>
          <w:highlight w:val="none"/>
        </w:rPr>
        <w:t xml:space="preserve"> </w:t>
      </w:r>
      <w:r>
        <w:rPr>
          <w:rFonts w:ascii="仿宋" w:hAnsi="仿宋" w:eastAsia="仿宋" w:cs="仿宋"/>
          <w:spacing w:val="-6"/>
          <w:sz w:val="31"/>
          <w:szCs w:val="31"/>
          <w:highlight w:val="none"/>
        </w:rPr>
        <w:t>）出现</w:t>
      </w:r>
      <w:r>
        <w:rPr>
          <w:rFonts w:ascii="仿宋" w:hAnsi="仿宋" w:eastAsia="仿宋" w:cs="仿宋"/>
          <w:spacing w:val="-35"/>
          <w:sz w:val="31"/>
          <w:szCs w:val="31"/>
          <w:highlight w:val="none"/>
        </w:rPr>
        <w:t xml:space="preserve"> </w:t>
      </w:r>
      <w:r>
        <w:rPr>
          <w:rFonts w:ascii="Times New Roman" w:hAnsi="Times New Roman" w:eastAsia="Times New Roman" w:cs="Times New Roman"/>
          <w:spacing w:val="-6"/>
          <w:sz w:val="31"/>
          <w:szCs w:val="31"/>
          <w:highlight w:val="none"/>
        </w:rPr>
        <w:t>16.2.1</w:t>
      </w:r>
      <w:r>
        <w:rPr>
          <w:rFonts w:ascii="仿宋" w:hAnsi="仿宋" w:eastAsia="仿宋" w:cs="仿宋"/>
          <w:spacing w:val="-6"/>
          <w:sz w:val="31"/>
          <w:szCs w:val="31"/>
          <w:highlight w:val="none"/>
        </w:rPr>
        <w:t>（</w:t>
      </w:r>
      <w:r>
        <w:rPr>
          <w:rFonts w:ascii="仿宋" w:hAnsi="仿宋" w:eastAsia="仿宋" w:cs="仿宋"/>
          <w:spacing w:val="-73"/>
          <w:sz w:val="31"/>
          <w:szCs w:val="31"/>
          <w:highlight w:val="none"/>
        </w:rPr>
        <w:t xml:space="preserve"> </w:t>
      </w:r>
      <w:r>
        <w:rPr>
          <w:rFonts w:ascii="Times New Roman" w:hAnsi="Times New Roman" w:eastAsia="Times New Roman" w:cs="Times New Roman"/>
          <w:spacing w:val="-6"/>
          <w:sz w:val="31"/>
          <w:szCs w:val="31"/>
          <w:highlight w:val="none"/>
        </w:rPr>
        <w:t>1</w:t>
      </w:r>
      <w:r>
        <w:rPr>
          <w:rFonts w:ascii="Times New Roman" w:hAnsi="Times New Roman" w:eastAsia="Times New Roman" w:cs="Times New Roman"/>
          <w:spacing w:val="-32"/>
          <w:sz w:val="31"/>
          <w:szCs w:val="31"/>
          <w:highlight w:val="none"/>
        </w:rPr>
        <w:t xml:space="preserve"> </w:t>
      </w:r>
      <w:r>
        <w:rPr>
          <w:rFonts w:ascii="仿宋" w:hAnsi="仿宋" w:eastAsia="仿宋" w:cs="仿宋"/>
          <w:spacing w:val="-6"/>
          <w:sz w:val="31"/>
          <w:szCs w:val="31"/>
          <w:highlight w:val="none"/>
        </w:rPr>
        <w:t>）、（</w:t>
      </w:r>
      <w:r>
        <w:rPr>
          <w:rFonts w:ascii="仿宋" w:hAnsi="仿宋" w:eastAsia="仿宋" w:cs="仿宋"/>
          <w:spacing w:val="-93"/>
          <w:sz w:val="31"/>
          <w:szCs w:val="31"/>
          <w:highlight w:val="none"/>
        </w:rPr>
        <w:t xml:space="preserve"> </w:t>
      </w:r>
      <w:r>
        <w:rPr>
          <w:rFonts w:ascii="Times New Roman" w:hAnsi="Times New Roman" w:eastAsia="Times New Roman" w:cs="Times New Roman"/>
          <w:spacing w:val="-6"/>
          <w:sz w:val="31"/>
          <w:szCs w:val="31"/>
          <w:highlight w:val="none"/>
        </w:rPr>
        <w:t>3</w:t>
      </w:r>
      <w:r>
        <w:rPr>
          <w:rFonts w:ascii="Times New Roman" w:hAnsi="Times New Roman" w:eastAsia="Times New Roman" w:cs="Times New Roman"/>
          <w:spacing w:val="-31"/>
          <w:sz w:val="31"/>
          <w:szCs w:val="31"/>
          <w:highlight w:val="none"/>
        </w:rPr>
        <w:t xml:space="preserve"> </w:t>
      </w:r>
      <w:r>
        <w:rPr>
          <w:rFonts w:ascii="仿宋" w:hAnsi="仿宋" w:eastAsia="仿宋" w:cs="仿宋"/>
          <w:spacing w:val="-6"/>
          <w:sz w:val="31"/>
          <w:szCs w:val="31"/>
          <w:highlight w:val="none"/>
        </w:rPr>
        <w:t>）违约情形的，</w:t>
      </w:r>
      <w:r>
        <w:rPr>
          <w:rFonts w:ascii="仿宋" w:hAnsi="仿宋" w:eastAsia="仿宋" w:cs="仿宋"/>
          <w:spacing w:val="-79"/>
          <w:sz w:val="31"/>
          <w:szCs w:val="31"/>
          <w:highlight w:val="none"/>
        </w:rPr>
        <w:t xml:space="preserve"> </w:t>
      </w:r>
      <w:r>
        <w:rPr>
          <w:rFonts w:ascii="仿宋" w:hAnsi="仿宋" w:eastAsia="仿宋" w:cs="仿宋"/>
          <w:spacing w:val="-6"/>
          <w:sz w:val="31"/>
          <w:szCs w:val="31"/>
          <w:highlight w:val="none"/>
        </w:rPr>
        <w:t>甲方可根据实</w:t>
      </w:r>
      <w:r>
        <w:rPr>
          <w:rFonts w:ascii="仿宋" w:hAnsi="仿宋" w:eastAsia="仿宋" w:cs="仿宋"/>
          <w:spacing w:val="15"/>
          <w:sz w:val="31"/>
          <w:szCs w:val="31"/>
          <w:highlight w:val="none"/>
        </w:rPr>
        <w:t>际情况报请代建主管部门核实后解除代建合同并没收剩</w:t>
      </w:r>
      <w:r>
        <w:rPr>
          <w:rFonts w:ascii="仿宋" w:hAnsi="仿宋" w:eastAsia="仿宋" w:cs="仿宋"/>
          <w:spacing w:val="14"/>
          <w:sz w:val="31"/>
          <w:szCs w:val="31"/>
          <w:highlight w:val="none"/>
        </w:rPr>
        <w:t>余履约</w:t>
      </w:r>
      <w:r>
        <w:rPr>
          <w:rFonts w:ascii="仿宋" w:hAnsi="仿宋" w:eastAsia="仿宋" w:cs="仿宋"/>
          <w:spacing w:val="8"/>
          <w:sz w:val="31"/>
          <w:szCs w:val="31"/>
          <w:highlight w:val="none"/>
        </w:rPr>
        <w:t>担保，或者书面要求乙方</w:t>
      </w:r>
      <w:r>
        <w:rPr>
          <w:rFonts w:ascii="仿宋" w:hAnsi="仿宋" w:eastAsia="仿宋" w:cs="仿宋"/>
          <w:spacing w:val="-50"/>
          <w:sz w:val="31"/>
          <w:szCs w:val="31"/>
          <w:highlight w:val="none"/>
        </w:rPr>
        <w:t xml:space="preserve"> </w:t>
      </w:r>
      <w:r>
        <w:rPr>
          <w:rFonts w:ascii="Times New Roman" w:hAnsi="Times New Roman" w:eastAsia="Times New Roman" w:cs="Times New Roman"/>
          <w:spacing w:val="8"/>
          <w:sz w:val="31"/>
          <w:szCs w:val="31"/>
          <w:highlight w:val="none"/>
        </w:rPr>
        <w:t>3</w:t>
      </w:r>
      <w:r>
        <w:rPr>
          <w:rFonts w:ascii="仿宋" w:hAnsi="仿宋" w:eastAsia="仿宋" w:cs="仿宋"/>
          <w:spacing w:val="8"/>
          <w:sz w:val="31"/>
          <w:szCs w:val="31"/>
          <w:highlight w:val="none"/>
        </w:rPr>
        <w:t>日</w:t>
      </w:r>
      <w:r>
        <w:rPr>
          <w:rFonts w:ascii="仿宋" w:hAnsi="仿宋" w:eastAsia="仿宋" w:cs="仿宋"/>
          <w:spacing w:val="-90"/>
          <w:sz w:val="31"/>
          <w:szCs w:val="31"/>
          <w:highlight w:val="none"/>
        </w:rPr>
        <w:t xml:space="preserve"> </w:t>
      </w:r>
      <w:r>
        <w:rPr>
          <w:rFonts w:ascii="仿宋" w:hAnsi="仿宋" w:eastAsia="仿宋" w:cs="仿宋"/>
          <w:spacing w:val="8"/>
          <w:sz w:val="31"/>
          <w:szCs w:val="31"/>
          <w:highlight w:val="none"/>
        </w:rPr>
        <w:t>内改正到位并报请代建主管部门</w:t>
      </w:r>
      <w:r>
        <w:rPr>
          <w:rFonts w:ascii="仿宋" w:hAnsi="仿宋" w:eastAsia="仿宋" w:cs="仿宋"/>
          <w:spacing w:val="6"/>
          <w:sz w:val="31"/>
          <w:szCs w:val="31"/>
          <w:highlight w:val="none"/>
        </w:rPr>
        <w:t>督促乙方整改，如按期改正到位，按专用条款罚收乙方违约金，</w:t>
      </w:r>
      <w:r>
        <w:rPr>
          <w:rFonts w:ascii="仿宋" w:hAnsi="仿宋" w:eastAsia="仿宋" w:cs="仿宋"/>
          <w:spacing w:val="11"/>
          <w:sz w:val="31"/>
          <w:szCs w:val="31"/>
          <w:highlight w:val="none"/>
        </w:rPr>
        <w:t>整改不力的，解除代建合同并没收剩余履约担保。</w:t>
      </w:r>
      <w:r>
        <w:rPr>
          <w:rFonts w:ascii="仿宋" w:hAnsi="仿宋" w:eastAsia="仿宋" w:cs="仿宋"/>
          <w:spacing w:val="-53"/>
          <w:sz w:val="31"/>
          <w:szCs w:val="31"/>
          <w:highlight w:val="none"/>
        </w:rPr>
        <w:t xml:space="preserve"> </w:t>
      </w:r>
      <w:r>
        <w:rPr>
          <w:rFonts w:ascii="仿宋" w:hAnsi="仿宋" w:eastAsia="仿宋" w:cs="仿宋"/>
          <w:spacing w:val="11"/>
          <w:sz w:val="31"/>
          <w:szCs w:val="31"/>
          <w:highlight w:val="none"/>
        </w:rPr>
        <w:t>出现</w:t>
      </w:r>
      <w:r>
        <w:rPr>
          <w:rFonts w:ascii="仿宋" w:hAnsi="仿宋" w:eastAsia="仿宋" w:cs="仿宋"/>
          <w:spacing w:val="-31"/>
          <w:sz w:val="31"/>
          <w:szCs w:val="31"/>
          <w:highlight w:val="none"/>
        </w:rPr>
        <w:t xml:space="preserve"> </w:t>
      </w:r>
      <w:r>
        <w:rPr>
          <w:rFonts w:ascii="Times New Roman" w:hAnsi="Times New Roman" w:eastAsia="Times New Roman" w:cs="Times New Roman"/>
          <w:spacing w:val="11"/>
          <w:sz w:val="31"/>
          <w:szCs w:val="31"/>
          <w:highlight w:val="none"/>
        </w:rPr>
        <w:t>16.2.1</w:t>
      </w:r>
      <w:r>
        <w:rPr>
          <w:rFonts w:ascii="仿宋" w:hAnsi="仿宋" w:eastAsia="仿宋" w:cs="仿宋"/>
          <w:spacing w:val="7"/>
          <w:sz w:val="31"/>
          <w:szCs w:val="31"/>
          <w:highlight w:val="none"/>
        </w:rPr>
        <w:t>（</w:t>
      </w:r>
      <w:r>
        <w:rPr>
          <w:rFonts w:ascii="Times New Roman" w:hAnsi="Times New Roman" w:eastAsia="Times New Roman" w:cs="Times New Roman"/>
          <w:spacing w:val="7"/>
          <w:sz w:val="31"/>
          <w:szCs w:val="31"/>
          <w:highlight w:val="none"/>
        </w:rPr>
        <w:t>2</w:t>
      </w:r>
      <w:r>
        <w:rPr>
          <w:rFonts w:ascii="仿宋" w:hAnsi="仿宋" w:eastAsia="仿宋" w:cs="仿宋"/>
          <w:spacing w:val="7"/>
          <w:sz w:val="31"/>
          <w:szCs w:val="31"/>
          <w:highlight w:val="none"/>
        </w:rPr>
        <w:t>）违约情形的，</w:t>
      </w:r>
      <w:r>
        <w:rPr>
          <w:rFonts w:ascii="仿宋" w:hAnsi="仿宋" w:eastAsia="仿宋" w:cs="仿宋"/>
          <w:spacing w:val="-88"/>
          <w:sz w:val="31"/>
          <w:szCs w:val="31"/>
          <w:highlight w:val="none"/>
        </w:rPr>
        <w:t xml:space="preserve"> </w:t>
      </w:r>
      <w:r>
        <w:rPr>
          <w:rFonts w:ascii="仿宋" w:hAnsi="仿宋" w:eastAsia="仿宋" w:cs="仿宋"/>
          <w:spacing w:val="7"/>
          <w:sz w:val="31"/>
          <w:szCs w:val="31"/>
          <w:highlight w:val="none"/>
        </w:rPr>
        <w:t>甲方可书面要求乙方</w:t>
      </w:r>
      <w:r>
        <w:rPr>
          <w:rFonts w:ascii="Times New Roman" w:hAnsi="Times New Roman" w:eastAsia="Times New Roman" w:cs="Times New Roman"/>
          <w:spacing w:val="7"/>
          <w:sz w:val="31"/>
          <w:szCs w:val="31"/>
          <w:highlight w:val="none"/>
        </w:rPr>
        <w:t>3</w:t>
      </w:r>
      <w:r>
        <w:rPr>
          <w:rFonts w:ascii="仿宋" w:hAnsi="仿宋" w:eastAsia="仿宋" w:cs="仿宋"/>
          <w:spacing w:val="7"/>
          <w:sz w:val="31"/>
          <w:szCs w:val="31"/>
          <w:highlight w:val="none"/>
        </w:rPr>
        <w:t>日内改</w:t>
      </w:r>
      <w:r>
        <w:rPr>
          <w:rFonts w:ascii="仿宋" w:hAnsi="仿宋" w:eastAsia="仿宋" w:cs="仿宋"/>
          <w:spacing w:val="6"/>
          <w:sz w:val="31"/>
          <w:szCs w:val="31"/>
          <w:highlight w:val="none"/>
        </w:rPr>
        <w:t>正到位并报请</w:t>
      </w:r>
      <w:r>
        <w:rPr>
          <w:rFonts w:ascii="仿宋" w:hAnsi="仿宋" w:eastAsia="仿宋" w:cs="仿宋"/>
          <w:spacing w:val="15"/>
          <w:sz w:val="31"/>
          <w:szCs w:val="31"/>
          <w:highlight w:val="none"/>
        </w:rPr>
        <w:t>代建主管部门督促乙方整改，整改不力的，解除代建合同并没</w:t>
      </w:r>
      <w:r>
        <w:rPr>
          <w:rFonts w:ascii="仿宋" w:hAnsi="仿宋" w:eastAsia="仿宋" w:cs="仿宋"/>
          <w:spacing w:val="7"/>
          <w:sz w:val="31"/>
          <w:szCs w:val="31"/>
          <w:highlight w:val="none"/>
        </w:rPr>
        <w:t>收剩余履约担保。</w:t>
      </w:r>
    </w:p>
    <w:p w14:paraId="4E048C2D">
      <w:pPr>
        <w:keepNext w:val="0"/>
        <w:keepLines w:val="0"/>
        <w:pageBreakBefore w:val="0"/>
        <w:widowControl/>
        <w:kinsoku w:val="0"/>
        <w:wordWrap/>
        <w:overflowPunct/>
        <w:topLinePunct w:val="0"/>
        <w:autoSpaceDE w:val="0"/>
        <w:autoSpaceDN w:val="0"/>
        <w:bidi w:val="0"/>
        <w:adjustRightInd w:val="0"/>
        <w:snapToGrid w:val="0"/>
        <w:spacing w:line="600" w:lineRule="exact"/>
        <w:ind w:left="13" w:right="84" w:firstLine="625"/>
        <w:textAlignment w:val="baseline"/>
        <w:outlineLvl w:val="9"/>
        <w:rPr>
          <w:rFonts w:ascii="仿宋" w:hAnsi="仿宋" w:eastAsia="仿宋" w:cs="仿宋"/>
          <w:spacing w:val="8"/>
          <w:sz w:val="31"/>
          <w:szCs w:val="31"/>
          <w:highlight w:val="none"/>
        </w:rPr>
      </w:pPr>
      <w:r>
        <w:rPr>
          <w:rFonts w:ascii="仿宋" w:hAnsi="仿宋" w:eastAsia="仿宋" w:cs="仿宋"/>
          <w:spacing w:val="4"/>
          <w:sz w:val="31"/>
          <w:szCs w:val="31"/>
          <w:highlight w:val="none"/>
        </w:rPr>
        <w:t>（</w:t>
      </w:r>
      <w:r>
        <w:rPr>
          <w:rFonts w:hint="eastAsia" w:ascii="仿宋" w:hAnsi="仿宋" w:eastAsia="仿宋" w:cs="仿宋"/>
          <w:spacing w:val="4"/>
          <w:sz w:val="31"/>
          <w:szCs w:val="31"/>
          <w:highlight w:val="none"/>
          <w:lang w:val="en-US" w:eastAsia="zh-CN"/>
        </w:rPr>
        <w:t>2</w:t>
      </w:r>
      <w:r>
        <w:rPr>
          <w:rFonts w:ascii="仿宋" w:hAnsi="仿宋" w:eastAsia="仿宋" w:cs="仿宋"/>
          <w:spacing w:val="4"/>
          <w:sz w:val="31"/>
          <w:szCs w:val="31"/>
          <w:highlight w:val="none"/>
        </w:rPr>
        <w:t>）出现</w:t>
      </w:r>
      <w:r>
        <w:rPr>
          <w:rFonts w:ascii="仿宋" w:hAnsi="仿宋" w:eastAsia="仿宋" w:cs="仿宋"/>
          <w:spacing w:val="-38"/>
          <w:sz w:val="31"/>
          <w:szCs w:val="31"/>
          <w:highlight w:val="none"/>
        </w:rPr>
        <w:t xml:space="preserve"> </w:t>
      </w:r>
      <w:r>
        <w:rPr>
          <w:rFonts w:ascii="Times New Roman" w:hAnsi="Times New Roman" w:eastAsia="Times New Roman" w:cs="Times New Roman"/>
          <w:spacing w:val="4"/>
          <w:sz w:val="31"/>
          <w:szCs w:val="31"/>
          <w:highlight w:val="none"/>
        </w:rPr>
        <w:t>16.2.1</w:t>
      </w:r>
      <w:r>
        <w:rPr>
          <w:rFonts w:ascii="仿宋" w:hAnsi="仿宋" w:eastAsia="仿宋" w:cs="仿宋"/>
          <w:spacing w:val="4"/>
          <w:sz w:val="31"/>
          <w:szCs w:val="31"/>
          <w:highlight w:val="none"/>
        </w:rPr>
        <w:t>（</w:t>
      </w:r>
      <w:r>
        <w:rPr>
          <w:rFonts w:ascii="Times New Roman" w:hAnsi="Times New Roman" w:eastAsia="Times New Roman" w:cs="Times New Roman"/>
          <w:spacing w:val="4"/>
          <w:sz w:val="31"/>
          <w:szCs w:val="31"/>
          <w:highlight w:val="none"/>
        </w:rPr>
        <w:t>4</w:t>
      </w:r>
      <w:r>
        <w:rPr>
          <w:rFonts w:ascii="仿宋" w:hAnsi="仿宋" w:eastAsia="仿宋" w:cs="仿宋"/>
          <w:spacing w:val="4"/>
          <w:sz w:val="31"/>
          <w:szCs w:val="31"/>
          <w:highlight w:val="none"/>
        </w:rPr>
        <w:t>）情形或乙方在代建管理中严重违法违</w:t>
      </w:r>
      <w:r>
        <w:rPr>
          <w:rFonts w:ascii="仿宋" w:hAnsi="仿宋" w:eastAsia="仿宋" w:cs="仿宋"/>
          <w:spacing w:val="15"/>
          <w:sz w:val="31"/>
          <w:szCs w:val="31"/>
          <w:highlight w:val="none"/>
        </w:rPr>
        <w:t>纪被追究刑事责任、被责令停业、被吊销许</w:t>
      </w:r>
      <w:r>
        <w:rPr>
          <w:rFonts w:ascii="仿宋" w:hAnsi="仿宋" w:eastAsia="仿宋" w:cs="仿宋"/>
          <w:spacing w:val="14"/>
          <w:sz w:val="31"/>
          <w:szCs w:val="31"/>
          <w:highlight w:val="none"/>
        </w:rPr>
        <w:t>可证或执照的或乙</w:t>
      </w:r>
      <w:r>
        <w:rPr>
          <w:rFonts w:ascii="仿宋" w:hAnsi="仿宋" w:eastAsia="仿宋" w:cs="仿宋"/>
          <w:spacing w:val="12"/>
          <w:sz w:val="31"/>
          <w:szCs w:val="31"/>
          <w:highlight w:val="none"/>
        </w:rPr>
        <w:t>方在代建周期内相关招标采购活动中派人担任评</w:t>
      </w:r>
      <w:r>
        <w:rPr>
          <w:rFonts w:ascii="仿宋" w:hAnsi="仿宋" w:eastAsia="仿宋" w:cs="仿宋"/>
          <w:spacing w:val="11"/>
          <w:sz w:val="31"/>
          <w:szCs w:val="31"/>
          <w:highlight w:val="none"/>
        </w:rPr>
        <w:t>委的，</w:t>
      </w:r>
      <w:r>
        <w:rPr>
          <w:rFonts w:ascii="仿宋" w:hAnsi="仿宋" w:eastAsia="仿宋" w:cs="仿宋"/>
          <w:spacing w:val="-76"/>
          <w:sz w:val="31"/>
          <w:szCs w:val="31"/>
          <w:highlight w:val="none"/>
        </w:rPr>
        <w:t xml:space="preserve"> </w:t>
      </w:r>
      <w:r>
        <w:rPr>
          <w:rFonts w:ascii="仿宋" w:hAnsi="仿宋" w:eastAsia="仿宋" w:cs="仿宋"/>
          <w:spacing w:val="11"/>
          <w:sz w:val="31"/>
          <w:szCs w:val="31"/>
          <w:highlight w:val="none"/>
        </w:rPr>
        <w:t>甲方报</w:t>
      </w:r>
      <w:r>
        <w:rPr>
          <w:rFonts w:ascii="仿宋" w:hAnsi="仿宋" w:eastAsia="仿宋" w:cs="仿宋"/>
          <w:spacing w:val="9"/>
          <w:sz w:val="31"/>
          <w:szCs w:val="31"/>
          <w:highlight w:val="none"/>
        </w:rPr>
        <w:t>告代建主管部门后解除代建合同并没收乙方剩余履</w:t>
      </w:r>
      <w:r>
        <w:rPr>
          <w:rFonts w:ascii="仿宋" w:hAnsi="仿宋" w:eastAsia="仿宋" w:cs="仿宋"/>
          <w:spacing w:val="8"/>
          <w:sz w:val="31"/>
          <w:szCs w:val="31"/>
          <w:highlight w:val="none"/>
        </w:rPr>
        <w:t>约担保。</w:t>
      </w:r>
    </w:p>
    <w:p w14:paraId="75FE40EF">
      <w:pPr>
        <w:keepNext w:val="0"/>
        <w:keepLines w:val="0"/>
        <w:pageBreakBefore w:val="0"/>
        <w:widowControl/>
        <w:kinsoku w:val="0"/>
        <w:wordWrap/>
        <w:overflowPunct/>
        <w:topLinePunct w:val="0"/>
        <w:autoSpaceDE w:val="0"/>
        <w:autoSpaceDN w:val="0"/>
        <w:bidi w:val="0"/>
        <w:adjustRightInd w:val="0"/>
        <w:snapToGrid w:val="0"/>
        <w:spacing w:line="600" w:lineRule="exact"/>
        <w:ind w:left="13" w:right="84" w:firstLine="625"/>
        <w:textAlignment w:val="baseline"/>
        <w:outlineLvl w:val="9"/>
        <w:rPr>
          <w:rFonts w:ascii="仿宋" w:hAnsi="仿宋" w:eastAsia="仿宋" w:cs="仿宋"/>
          <w:sz w:val="31"/>
          <w:szCs w:val="31"/>
          <w:highlight w:val="none"/>
        </w:rPr>
      </w:pPr>
      <w:r>
        <w:rPr>
          <w:rFonts w:ascii="仿宋" w:hAnsi="仿宋" w:eastAsia="仿宋" w:cs="仿宋"/>
          <w:spacing w:val="7"/>
          <w:position w:val="2"/>
          <w:sz w:val="31"/>
          <w:szCs w:val="31"/>
          <w:highlight w:val="none"/>
        </w:rPr>
        <w:t>（</w:t>
      </w:r>
      <w:r>
        <w:rPr>
          <w:rFonts w:hint="eastAsia" w:ascii="仿宋" w:hAnsi="仿宋" w:eastAsia="仿宋" w:cs="仿宋"/>
          <w:spacing w:val="7"/>
          <w:position w:val="2"/>
          <w:sz w:val="31"/>
          <w:szCs w:val="31"/>
          <w:highlight w:val="none"/>
          <w:lang w:val="en-US" w:eastAsia="zh-CN"/>
        </w:rPr>
        <w:t>3</w:t>
      </w:r>
      <w:r>
        <w:rPr>
          <w:rFonts w:ascii="仿宋" w:hAnsi="仿宋" w:eastAsia="仿宋" w:cs="仿宋"/>
          <w:spacing w:val="7"/>
          <w:position w:val="2"/>
          <w:sz w:val="31"/>
          <w:szCs w:val="31"/>
          <w:highlight w:val="none"/>
        </w:rPr>
        <w:t>）乙方与第三方串通在代建过程中牟取不当利益或损害</w:t>
      </w:r>
      <w:r>
        <w:rPr>
          <w:rFonts w:ascii="仿宋" w:hAnsi="仿宋" w:eastAsia="仿宋" w:cs="仿宋"/>
          <w:spacing w:val="10"/>
          <w:sz w:val="31"/>
          <w:szCs w:val="31"/>
          <w:highlight w:val="none"/>
        </w:rPr>
        <w:t>甲方利益、国家利益的，</w:t>
      </w:r>
      <w:r>
        <w:rPr>
          <w:rFonts w:ascii="仿宋" w:hAnsi="仿宋" w:eastAsia="仿宋" w:cs="仿宋"/>
          <w:spacing w:val="-69"/>
          <w:sz w:val="31"/>
          <w:szCs w:val="31"/>
          <w:highlight w:val="none"/>
        </w:rPr>
        <w:t xml:space="preserve"> </w:t>
      </w:r>
      <w:r>
        <w:rPr>
          <w:rFonts w:ascii="仿宋" w:hAnsi="仿宋" w:eastAsia="仿宋" w:cs="仿宋"/>
          <w:spacing w:val="10"/>
          <w:sz w:val="31"/>
          <w:szCs w:val="31"/>
          <w:highlight w:val="none"/>
        </w:rPr>
        <w:t>甲方应报告代建主管部门核实后解除</w:t>
      </w:r>
      <w:r>
        <w:rPr>
          <w:rFonts w:ascii="仿宋" w:hAnsi="仿宋" w:eastAsia="仿宋" w:cs="仿宋"/>
          <w:spacing w:val="12"/>
          <w:sz w:val="31"/>
          <w:szCs w:val="31"/>
          <w:highlight w:val="none"/>
        </w:rPr>
        <w:t>代建合同、</w:t>
      </w:r>
      <w:r>
        <w:rPr>
          <w:rFonts w:ascii="仿宋" w:hAnsi="仿宋" w:eastAsia="仿宋" w:cs="仿宋"/>
          <w:spacing w:val="-74"/>
          <w:sz w:val="31"/>
          <w:szCs w:val="31"/>
          <w:highlight w:val="none"/>
        </w:rPr>
        <w:t xml:space="preserve"> </w:t>
      </w:r>
      <w:r>
        <w:rPr>
          <w:rFonts w:ascii="仿宋" w:hAnsi="仿宋" w:eastAsia="仿宋" w:cs="仿宋"/>
          <w:spacing w:val="12"/>
          <w:sz w:val="31"/>
          <w:szCs w:val="31"/>
          <w:highlight w:val="none"/>
        </w:rPr>
        <w:t>乙方剩余的履约担保不予退还。情节严重的，依法</w:t>
      </w:r>
      <w:r>
        <w:rPr>
          <w:rFonts w:ascii="仿宋" w:hAnsi="仿宋" w:eastAsia="仿宋" w:cs="仿宋"/>
          <w:spacing w:val="7"/>
          <w:sz w:val="31"/>
          <w:szCs w:val="31"/>
          <w:highlight w:val="none"/>
        </w:rPr>
        <w:t>追究法律责任。</w:t>
      </w:r>
    </w:p>
    <w:p w14:paraId="03B002B6">
      <w:pPr>
        <w:keepNext w:val="0"/>
        <w:keepLines w:val="0"/>
        <w:pageBreakBefore w:val="0"/>
        <w:widowControl/>
        <w:kinsoku w:val="0"/>
        <w:wordWrap/>
        <w:overflowPunct/>
        <w:topLinePunct w:val="0"/>
        <w:autoSpaceDE w:val="0"/>
        <w:autoSpaceDN w:val="0"/>
        <w:bidi w:val="0"/>
        <w:adjustRightInd w:val="0"/>
        <w:snapToGrid w:val="0"/>
        <w:spacing w:line="600" w:lineRule="exact"/>
        <w:ind w:left="2" w:firstLine="630"/>
        <w:textAlignment w:val="baseline"/>
        <w:outlineLvl w:val="9"/>
        <w:rPr>
          <w:rFonts w:ascii="仿宋" w:hAnsi="仿宋" w:eastAsia="仿宋" w:cs="仿宋"/>
          <w:sz w:val="31"/>
          <w:szCs w:val="31"/>
          <w:highlight w:val="none"/>
        </w:rPr>
      </w:pPr>
      <w:r>
        <w:rPr>
          <w:rFonts w:ascii="仿宋" w:hAnsi="仿宋" w:eastAsia="仿宋" w:cs="仿宋"/>
          <w:spacing w:val="9"/>
          <w:sz w:val="31"/>
          <w:szCs w:val="31"/>
          <w:highlight w:val="none"/>
        </w:rPr>
        <w:t>（</w:t>
      </w:r>
      <w:r>
        <w:rPr>
          <w:rFonts w:hint="eastAsia" w:ascii="仿宋" w:hAnsi="仿宋" w:eastAsia="仿宋" w:cs="仿宋"/>
          <w:spacing w:val="9"/>
          <w:sz w:val="31"/>
          <w:szCs w:val="31"/>
          <w:highlight w:val="none"/>
          <w:lang w:val="en-US" w:eastAsia="zh-CN"/>
        </w:rPr>
        <w:t>4</w:t>
      </w:r>
      <w:r>
        <w:rPr>
          <w:rFonts w:ascii="仿宋" w:hAnsi="仿宋" w:eastAsia="仿宋" w:cs="仿宋"/>
          <w:spacing w:val="9"/>
          <w:sz w:val="31"/>
          <w:szCs w:val="31"/>
          <w:highlight w:val="none"/>
        </w:rPr>
        <w:t>）乙方违约致使项目投资增加或甲方经济损失的，</w:t>
      </w:r>
      <w:bookmarkStart w:id="76" w:name="auto_fouce_43"/>
      <w:r>
        <w:rPr>
          <w:rFonts w:ascii="仿宋" w:hAnsi="仿宋" w:eastAsia="仿宋" w:cs="仿宋"/>
          <w:spacing w:val="9"/>
          <w:sz w:val="31"/>
          <w:szCs w:val="31"/>
          <w:highlight w:val="none"/>
        </w:rPr>
        <w:t>所增</w:t>
      </w:r>
      <w:r>
        <w:rPr>
          <w:rFonts w:ascii="仿宋" w:hAnsi="仿宋" w:eastAsia="仿宋" w:cs="仿宋"/>
          <w:spacing w:val="15"/>
          <w:sz w:val="31"/>
          <w:szCs w:val="31"/>
          <w:highlight w:val="none"/>
        </w:rPr>
        <w:t>加的项目投资额和造成的甲方直接经济损失从代建单位</w:t>
      </w:r>
      <w:r>
        <w:rPr>
          <w:rFonts w:ascii="仿宋" w:hAnsi="仿宋" w:eastAsia="仿宋" w:cs="仿宋"/>
          <w:spacing w:val="14"/>
          <w:sz w:val="31"/>
          <w:szCs w:val="31"/>
          <w:highlight w:val="none"/>
        </w:rPr>
        <w:t>的履约</w:t>
      </w:r>
      <w:r>
        <w:rPr>
          <w:rFonts w:ascii="仿宋" w:hAnsi="仿宋" w:eastAsia="仿宋" w:cs="仿宋"/>
          <w:spacing w:val="15"/>
          <w:sz w:val="31"/>
          <w:szCs w:val="31"/>
          <w:highlight w:val="none"/>
        </w:rPr>
        <w:t>担保中赔偿；履约担保不足的，相应扣减代建服务费；</w:t>
      </w:r>
      <w:r>
        <w:rPr>
          <w:rFonts w:ascii="仿宋" w:hAnsi="仿宋" w:eastAsia="仿宋" w:cs="仿宋"/>
          <w:spacing w:val="14"/>
          <w:sz w:val="31"/>
          <w:szCs w:val="31"/>
          <w:highlight w:val="none"/>
        </w:rPr>
        <w:t>代建服</w:t>
      </w:r>
      <w:r>
        <w:rPr>
          <w:rFonts w:ascii="仿宋" w:hAnsi="仿宋" w:eastAsia="仿宋" w:cs="仿宋"/>
          <w:spacing w:val="8"/>
          <w:sz w:val="31"/>
          <w:szCs w:val="31"/>
          <w:highlight w:val="none"/>
        </w:rPr>
        <w:t>务费仍不足的，代建单位从自有资金中赔偿。</w:t>
      </w:r>
      <w:bookmarkEnd w:id="76"/>
    </w:p>
    <w:p w14:paraId="0A83304D">
      <w:pPr>
        <w:keepNext w:val="0"/>
        <w:keepLines w:val="0"/>
        <w:pageBreakBefore w:val="0"/>
        <w:widowControl/>
        <w:kinsoku w:val="0"/>
        <w:wordWrap/>
        <w:overflowPunct/>
        <w:topLinePunct w:val="0"/>
        <w:autoSpaceDE w:val="0"/>
        <w:autoSpaceDN w:val="0"/>
        <w:bidi w:val="0"/>
        <w:adjustRightInd w:val="0"/>
        <w:snapToGrid w:val="0"/>
        <w:spacing w:line="600" w:lineRule="exact"/>
        <w:ind w:firstLine="632"/>
        <w:textAlignment w:val="baseline"/>
        <w:outlineLvl w:val="9"/>
        <w:rPr>
          <w:rFonts w:ascii="仿宋" w:hAnsi="仿宋" w:eastAsia="仿宋" w:cs="仿宋"/>
          <w:sz w:val="31"/>
          <w:szCs w:val="31"/>
          <w:highlight w:val="none"/>
        </w:rPr>
      </w:pPr>
      <w:r>
        <w:rPr>
          <w:rFonts w:ascii="仿宋" w:hAnsi="仿宋" w:eastAsia="仿宋" w:cs="仿宋"/>
          <w:spacing w:val="7"/>
          <w:sz w:val="31"/>
          <w:szCs w:val="31"/>
          <w:highlight w:val="none"/>
        </w:rPr>
        <w:t>（</w:t>
      </w:r>
      <w:r>
        <w:rPr>
          <w:rFonts w:hint="eastAsia" w:ascii="仿宋" w:hAnsi="仿宋" w:eastAsia="仿宋" w:cs="仿宋"/>
          <w:spacing w:val="7"/>
          <w:sz w:val="31"/>
          <w:szCs w:val="31"/>
          <w:highlight w:val="none"/>
          <w:lang w:val="en-US" w:eastAsia="zh-CN"/>
        </w:rPr>
        <w:t>5</w:t>
      </w:r>
      <w:r>
        <w:rPr>
          <w:rFonts w:ascii="仿宋" w:hAnsi="仿宋" w:eastAsia="仿宋" w:cs="仿宋"/>
          <w:spacing w:val="7"/>
          <w:sz w:val="31"/>
          <w:szCs w:val="31"/>
          <w:highlight w:val="none"/>
        </w:rPr>
        <w:t>）乙方违约导致代建周期延长，项目未能按合同约定的</w:t>
      </w:r>
      <w:r>
        <w:rPr>
          <w:rFonts w:ascii="仿宋" w:hAnsi="仿宋" w:eastAsia="仿宋" w:cs="仿宋"/>
          <w:spacing w:val="12"/>
          <w:sz w:val="31"/>
          <w:szCs w:val="31"/>
          <w:highlight w:val="none"/>
        </w:rPr>
        <w:t>代建项目建设工期竣工时，</w:t>
      </w:r>
      <w:r>
        <w:rPr>
          <w:rFonts w:ascii="仿宋" w:hAnsi="仿宋" w:eastAsia="仿宋" w:cs="仿宋"/>
          <w:spacing w:val="-74"/>
          <w:sz w:val="31"/>
          <w:szCs w:val="31"/>
          <w:highlight w:val="none"/>
        </w:rPr>
        <w:t xml:space="preserve"> </w:t>
      </w:r>
      <w:bookmarkStart w:id="77" w:name="auto_fouce_44"/>
      <w:r>
        <w:rPr>
          <w:rFonts w:ascii="仿宋" w:hAnsi="仿宋" w:eastAsia="仿宋" w:cs="仿宋"/>
          <w:spacing w:val="12"/>
          <w:sz w:val="31"/>
          <w:szCs w:val="31"/>
          <w:highlight w:val="none"/>
        </w:rPr>
        <w:t>乙方按合同专用条款约定的数额向</w:t>
      </w:r>
      <w:r>
        <w:rPr>
          <w:rFonts w:ascii="仿宋" w:hAnsi="仿宋" w:eastAsia="仿宋" w:cs="仿宋"/>
          <w:spacing w:val="8"/>
          <w:sz w:val="31"/>
          <w:szCs w:val="31"/>
          <w:highlight w:val="none"/>
        </w:rPr>
        <w:t>甲方支付工期延误赔偿。</w:t>
      </w:r>
      <w:bookmarkEnd w:id="77"/>
    </w:p>
    <w:p w14:paraId="0156711B">
      <w:pPr>
        <w:keepNext w:val="0"/>
        <w:keepLines w:val="0"/>
        <w:pageBreakBefore w:val="0"/>
        <w:widowControl/>
        <w:kinsoku w:val="0"/>
        <w:wordWrap/>
        <w:overflowPunct/>
        <w:topLinePunct w:val="0"/>
        <w:autoSpaceDE w:val="0"/>
        <w:autoSpaceDN w:val="0"/>
        <w:bidi w:val="0"/>
        <w:adjustRightInd w:val="0"/>
        <w:snapToGrid w:val="0"/>
        <w:spacing w:line="600" w:lineRule="exact"/>
        <w:ind w:left="7" w:firstLine="625"/>
        <w:textAlignment w:val="baseline"/>
        <w:outlineLvl w:val="9"/>
        <w:rPr>
          <w:rFonts w:ascii="仿宋" w:hAnsi="仿宋" w:eastAsia="仿宋" w:cs="仿宋"/>
          <w:sz w:val="31"/>
          <w:szCs w:val="31"/>
          <w:highlight w:val="none"/>
        </w:rPr>
      </w:pPr>
      <w:r>
        <w:rPr>
          <w:rFonts w:ascii="仿宋" w:hAnsi="仿宋" w:eastAsia="仿宋" w:cs="仿宋"/>
          <w:spacing w:val="9"/>
          <w:sz w:val="31"/>
          <w:szCs w:val="31"/>
          <w:highlight w:val="none"/>
        </w:rPr>
        <w:t>（</w:t>
      </w:r>
      <w:r>
        <w:rPr>
          <w:rFonts w:hint="eastAsia" w:ascii="仿宋" w:hAnsi="仿宋" w:eastAsia="仿宋" w:cs="仿宋"/>
          <w:spacing w:val="9"/>
          <w:sz w:val="31"/>
          <w:szCs w:val="31"/>
          <w:highlight w:val="none"/>
          <w:lang w:val="en-US" w:eastAsia="zh-CN"/>
        </w:rPr>
        <w:t>6</w:t>
      </w:r>
      <w:r>
        <w:rPr>
          <w:rFonts w:ascii="仿宋" w:hAnsi="仿宋" w:eastAsia="仿宋" w:cs="仿宋"/>
          <w:spacing w:val="9"/>
          <w:sz w:val="31"/>
          <w:szCs w:val="31"/>
          <w:highlight w:val="none"/>
        </w:rPr>
        <w:t>）代建项目建设发生质量、安全事故乙方被认定承担责</w:t>
      </w:r>
      <w:r>
        <w:rPr>
          <w:rFonts w:ascii="仿宋" w:hAnsi="仿宋" w:eastAsia="仿宋" w:cs="仿宋"/>
          <w:spacing w:val="12"/>
          <w:sz w:val="31"/>
          <w:szCs w:val="31"/>
          <w:highlight w:val="none"/>
        </w:rPr>
        <w:t>任时，</w:t>
      </w:r>
      <w:r>
        <w:rPr>
          <w:rFonts w:ascii="仿宋" w:hAnsi="仿宋" w:eastAsia="仿宋" w:cs="仿宋"/>
          <w:spacing w:val="-79"/>
          <w:sz w:val="31"/>
          <w:szCs w:val="31"/>
          <w:highlight w:val="none"/>
        </w:rPr>
        <w:t xml:space="preserve"> </w:t>
      </w:r>
      <w:r>
        <w:rPr>
          <w:rFonts w:ascii="仿宋" w:hAnsi="仿宋" w:eastAsia="仿宋" w:cs="仿宋"/>
          <w:spacing w:val="12"/>
          <w:sz w:val="31"/>
          <w:szCs w:val="31"/>
          <w:highlight w:val="none"/>
        </w:rPr>
        <w:t>乙方应按合同专用条款约定的数额向甲方支付赔</w:t>
      </w:r>
      <w:r>
        <w:rPr>
          <w:rFonts w:ascii="仿宋" w:hAnsi="仿宋" w:eastAsia="仿宋" w:cs="仿宋"/>
          <w:spacing w:val="11"/>
          <w:sz w:val="31"/>
          <w:szCs w:val="31"/>
          <w:highlight w:val="none"/>
        </w:rPr>
        <w:t>偿金。</w:t>
      </w:r>
      <w:r>
        <w:rPr>
          <w:rFonts w:ascii="仿宋" w:hAnsi="仿宋" w:eastAsia="仿宋" w:cs="仿宋"/>
          <w:spacing w:val="12"/>
          <w:sz w:val="31"/>
          <w:szCs w:val="31"/>
          <w:highlight w:val="none"/>
        </w:rPr>
        <w:t>因乙方责任发生较大以上安全责任事故的，</w:t>
      </w:r>
      <w:r>
        <w:rPr>
          <w:rFonts w:ascii="仿宋" w:hAnsi="仿宋" w:eastAsia="仿宋" w:cs="仿宋"/>
          <w:spacing w:val="-79"/>
          <w:sz w:val="31"/>
          <w:szCs w:val="31"/>
          <w:highlight w:val="none"/>
        </w:rPr>
        <w:t xml:space="preserve"> </w:t>
      </w:r>
      <w:r>
        <w:rPr>
          <w:rFonts w:ascii="仿宋" w:hAnsi="仿宋" w:eastAsia="仿宋" w:cs="仿宋"/>
          <w:spacing w:val="12"/>
          <w:sz w:val="31"/>
          <w:szCs w:val="31"/>
          <w:highlight w:val="none"/>
        </w:rPr>
        <w:t>甲方还可报</w:t>
      </w:r>
      <w:r>
        <w:rPr>
          <w:rFonts w:ascii="仿宋" w:hAnsi="仿宋" w:eastAsia="仿宋" w:cs="仿宋"/>
          <w:spacing w:val="11"/>
          <w:sz w:val="31"/>
          <w:szCs w:val="31"/>
          <w:highlight w:val="none"/>
        </w:rPr>
        <w:t>告代建</w:t>
      </w:r>
      <w:r>
        <w:rPr>
          <w:rFonts w:ascii="仿宋" w:hAnsi="仿宋" w:eastAsia="仿宋" w:cs="仿宋"/>
          <w:spacing w:val="7"/>
          <w:sz w:val="31"/>
          <w:szCs w:val="31"/>
          <w:highlight w:val="none"/>
        </w:rPr>
        <w:t>主管部门后解除代建合同。</w:t>
      </w:r>
    </w:p>
    <w:p w14:paraId="2E34A744">
      <w:pPr>
        <w:keepNext w:val="0"/>
        <w:keepLines w:val="0"/>
        <w:pageBreakBefore w:val="0"/>
        <w:widowControl/>
        <w:kinsoku w:val="0"/>
        <w:wordWrap/>
        <w:overflowPunct/>
        <w:topLinePunct w:val="0"/>
        <w:autoSpaceDE w:val="0"/>
        <w:autoSpaceDN w:val="0"/>
        <w:bidi w:val="0"/>
        <w:adjustRightInd w:val="0"/>
        <w:snapToGrid w:val="0"/>
        <w:spacing w:line="600" w:lineRule="exact"/>
        <w:ind w:left="3" w:right="64" w:firstLine="629"/>
        <w:textAlignment w:val="baseline"/>
        <w:outlineLvl w:val="9"/>
        <w:rPr>
          <w:rFonts w:ascii="仿宋" w:hAnsi="仿宋" w:eastAsia="仿宋" w:cs="仿宋"/>
          <w:sz w:val="31"/>
          <w:szCs w:val="31"/>
          <w:highlight w:val="none"/>
        </w:rPr>
      </w:pPr>
      <w:r>
        <w:rPr>
          <w:rFonts w:ascii="仿宋" w:hAnsi="仿宋" w:eastAsia="仿宋" w:cs="仿宋"/>
          <w:spacing w:val="4"/>
          <w:sz w:val="31"/>
          <w:szCs w:val="31"/>
          <w:highlight w:val="none"/>
        </w:rPr>
        <w:t>（</w:t>
      </w:r>
      <w:r>
        <w:rPr>
          <w:rFonts w:hint="eastAsia" w:ascii="仿宋" w:hAnsi="仿宋" w:eastAsia="仿宋" w:cs="仿宋"/>
          <w:spacing w:val="4"/>
          <w:sz w:val="31"/>
          <w:szCs w:val="31"/>
          <w:highlight w:val="none"/>
          <w:lang w:val="en-US" w:eastAsia="zh-CN"/>
        </w:rPr>
        <w:t>7</w:t>
      </w:r>
      <w:r>
        <w:rPr>
          <w:rFonts w:ascii="仿宋" w:hAnsi="仿宋" w:eastAsia="仿宋" w:cs="仿宋"/>
          <w:spacing w:val="4"/>
          <w:sz w:val="31"/>
          <w:szCs w:val="31"/>
          <w:highlight w:val="none"/>
        </w:rPr>
        <w:t>）缺陷责任期内，</w:t>
      </w:r>
      <w:r>
        <w:rPr>
          <w:rFonts w:ascii="仿宋" w:hAnsi="仿宋" w:eastAsia="仿宋" w:cs="仿宋"/>
          <w:spacing w:val="-83"/>
          <w:sz w:val="31"/>
          <w:szCs w:val="31"/>
          <w:highlight w:val="none"/>
        </w:rPr>
        <w:t xml:space="preserve"> </w:t>
      </w:r>
      <w:bookmarkStart w:id="78" w:name="auto_fouce_45"/>
      <w:r>
        <w:rPr>
          <w:rFonts w:ascii="仿宋" w:hAnsi="仿宋" w:eastAsia="仿宋" w:cs="仿宋"/>
          <w:spacing w:val="4"/>
          <w:sz w:val="31"/>
          <w:szCs w:val="31"/>
          <w:highlight w:val="none"/>
        </w:rPr>
        <w:t>乙方拒不履行缺陷修复有关</w:t>
      </w:r>
      <w:r>
        <w:rPr>
          <w:rFonts w:ascii="仿宋" w:hAnsi="仿宋" w:eastAsia="仿宋" w:cs="仿宋"/>
          <w:spacing w:val="3"/>
          <w:sz w:val="31"/>
          <w:szCs w:val="31"/>
          <w:highlight w:val="none"/>
        </w:rPr>
        <w:t>义务的，</w:t>
      </w:r>
      <w:r>
        <w:rPr>
          <w:rFonts w:ascii="仿宋" w:hAnsi="仿宋" w:eastAsia="仿宋" w:cs="仿宋"/>
          <w:spacing w:val="8"/>
          <w:sz w:val="31"/>
          <w:szCs w:val="31"/>
          <w:highlight w:val="none"/>
        </w:rPr>
        <w:t>按专用条款约定缴纳违约金。</w:t>
      </w:r>
      <w:bookmarkEnd w:id="78"/>
    </w:p>
    <w:p w14:paraId="4B93DD87">
      <w:pPr>
        <w:keepNext w:val="0"/>
        <w:keepLines w:val="0"/>
        <w:pageBreakBefore w:val="0"/>
        <w:widowControl/>
        <w:kinsoku w:val="0"/>
        <w:wordWrap/>
        <w:overflowPunct/>
        <w:topLinePunct w:val="0"/>
        <w:autoSpaceDE w:val="0"/>
        <w:autoSpaceDN w:val="0"/>
        <w:bidi w:val="0"/>
        <w:adjustRightInd w:val="0"/>
        <w:snapToGrid w:val="0"/>
        <w:spacing w:line="600" w:lineRule="exact"/>
        <w:ind w:left="16" w:firstLine="616"/>
        <w:textAlignment w:val="baseline"/>
        <w:outlineLvl w:val="9"/>
        <w:rPr>
          <w:rFonts w:ascii="仿宋" w:hAnsi="仿宋" w:eastAsia="仿宋" w:cs="仿宋"/>
          <w:sz w:val="31"/>
          <w:szCs w:val="31"/>
          <w:highlight w:val="none"/>
        </w:rPr>
      </w:pPr>
      <w:r>
        <w:rPr>
          <w:rFonts w:ascii="仿宋" w:hAnsi="仿宋" w:eastAsia="仿宋" w:cs="仿宋"/>
          <w:spacing w:val="4"/>
          <w:sz w:val="31"/>
          <w:szCs w:val="31"/>
          <w:highlight w:val="none"/>
        </w:rPr>
        <w:t>（</w:t>
      </w:r>
      <w:r>
        <w:rPr>
          <w:rFonts w:ascii="仿宋" w:hAnsi="仿宋" w:eastAsia="仿宋" w:cs="仿宋"/>
          <w:spacing w:val="-89"/>
          <w:sz w:val="31"/>
          <w:szCs w:val="31"/>
          <w:highlight w:val="none"/>
        </w:rPr>
        <w:t xml:space="preserve"> </w:t>
      </w:r>
      <w:r>
        <w:rPr>
          <w:rFonts w:hint="eastAsia" w:ascii="仿宋" w:hAnsi="仿宋" w:eastAsia="仿宋" w:cs="仿宋"/>
          <w:spacing w:val="-89"/>
          <w:sz w:val="31"/>
          <w:szCs w:val="31"/>
          <w:highlight w:val="none"/>
          <w:lang w:val="en-US" w:eastAsia="zh-CN"/>
        </w:rPr>
        <w:t>8</w:t>
      </w:r>
      <w:r>
        <w:rPr>
          <w:rFonts w:ascii="仿宋" w:hAnsi="仿宋" w:eastAsia="仿宋" w:cs="仿宋"/>
          <w:spacing w:val="4"/>
          <w:sz w:val="31"/>
          <w:szCs w:val="31"/>
          <w:highlight w:val="none"/>
        </w:rPr>
        <w:t>）乙方违约金累计超过履约担保金额时，</w:t>
      </w:r>
      <w:r>
        <w:rPr>
          <w:rFonts w:ascii="仿宋" w:hAnsi="仿宋" w:eastAsia="仿宋" w:cs="仿宋"/>
          <w:spacing w:val="-88"/>
          <w:sz w:val="31"/>
          <w:szCs w:val="31"/>
          <w:highlight w:val="none"/>
        </w:rPr>
        <w:t xml:space="preserve"> </w:t>
      </w:r>
      <w:r>
        <w:rPr>
          <w:rFonts w:ascii="仿宋" w:hAnsi="仿宋" w:eastAsia="仿宋" w:cs="仿宋"/>
          <w:spacing w:val="4"/>
          <w:sz w:val="31"/>
          <w:szCs w:val="31"/>
          <w:highlight w:val="none"/>
        </w:rPr>
        <w:t>甲方可向代建</w:t>
      </w:r>
      <w:r>
        <w:rPr>
          <w:rFonts w:ascii="仿宋" w:hAnsi="仿宋" w:eastAsia="仿宋" w:cs="仿宋"/>
          <w:spacing w:val="8"/>
          <w:sz w:val="31"/>
          <w:szCs w:val="31"/>
          <w:highlight w:val="none"/>
        </w:rPr>
        <w:t>主管部门报告后解除合同并要求乙方赔偿由此引起的损失。</w:t>
      </w:r>
    </w:p>
    <w:p w14:paraId="29DD477B">
      <w:pPr>
        <w:keepNext w:val="0"/>
        <w:keepLines w:val="0"/>
        <w:pageBreakBefore w:val="0"/>
        <w:widowControl/>
        <w:kinsoku w:val="0"/>
        <w:wordWrap/>
        <w:overflowPunct/>
        <w:topLinePunct w:val="0"/>
        <w:autoSpaceDE w:val="0"/>
        <w:autoSpaceDN w:val="0"/>
        <w:bidi w:val="0"/>
        <w:adjustRightInd w:val="0"/>
        <w:snapToGrid w:val="0"/>
        <w:spacing w:line="600" w:lineRule="exact"/>
        <w:ind w:left="649"/>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2"/>
          <w:sz w:val="31"/>
          <w:szCs w:val="31"/>
          <w:highlight w:val="none"/>
        </w:rPr>
        <w:t>16.3.3</w:t>
      </w:r>
      <w:r>
        <w:rPr>
          <w:rFonts w:ascii="Times New Roman" w:hAnsi="Times New Roman" w:eastAsia="Times New Roman" w:cs="Times New Roman"/>
          <w:b/>
          <w:bCs/>
          <w:spacing w:val="40"/>
          <w:sz w:val="31"/>
          <w:szCs w:val="31"/>
          <w:highlight w:val="none"/>
        </w:rPr>
        <w:t xml:space="preserve"> </w:t>
      </w:r>
      <w:r>
        <w:rPr>
          <w:rFonts w:ascii="仿宋" w:hAnsi="仿宋" w:eastAsia="仿宋" w:cs="仿宋"/>
          <w:b/>
          <w:bCs/>
          <w:spacing w:val="2"/>
          <w:sz w:val="31"/>
          <w:szCs w:val="31"/>
          <w:highlight w:val="none"/>
        </w:rPr>
        <w:t>第三人造成的违约</w:t>
      </w:r>
    </w:p>
    <w:p w14:paraId="6A28D23E">
      <w:pPr>
        <w:keepNext w:val="0"/>
        <w:keepLines w:val="0"/>
        <w:pageBreakBefore w:val="0"/>
        <w:widowControl/>
        <w:kinsoku w:val="0"/>
        <w:wordWrap/>
        <w:overflowPunct/>
        <w:topLinePunct w:val="0"/>
        <w:autoSpaceDE w:val="0"/>
        <w:autoSpaceDN w:val="0"/>
        <w:bidi w:val="0"/>
        <w:adjustRightInd w:val="0"/>
        <w:snapToGrid w:val="0"/>
        <w:spacing w:line="600" w:lineRule="exact"/>
        <w:ind w:left="29" w:firstLine="614"/>
        <w:jc w:val="both"/>
        <w:textAlignment w:val="baseline"/>
        <w:outlineLvl w:val="9"/>
        <w:rPr>
          <w:highlight w:val="none"/>
        </w:rPr>
      </w:pPr>
      <w:r>
        <w:rPr>
          <w:rFonts w:ascii="仿宋" w:hAnsi="仿宋" w:eastAsia="仿宋" w:cs="仿宋"/>
          <w:spacing w:val="15"/>
          <w:sz w:val="31"/>
          <w:szCs w:val="31"/>
          <w:highlight w:val="none"/>
        </w:rPr>
        <w:t>在履行合同过程中，一方当事人因第三人的原因造成违约</w:t>
      </w:r>
      <w:r>
        <w:rPr>
          <w:rFonts w:ascii="仿宋" w:hAnsi="仿宋" w:eastAsia="仿宋" w:cs="仿宋"/>
          <w:spacing w:val="11"/>
          <w:sz w:val="31"/>
          <w:szCs w:val="31"/>
          <w:highlight w:val="none"/>
        </w:rPr>
        <w:t>的，应当向对方当事人承担违约责任。</w:t>
      </w:r>
      <w:r>
        <w:rPr>
          <w:rFonts w:ascii="仿宋" w:hAnsi="仿宋" w:eastAsia="仿宋" w:cs="仿宋"/>
          <w:spacing w:val="-77"/>
          <w:sz w:val="31"/>
          <w:szCs w:val="31"/>
          <w:highlight w:val="none"/>
        </w:rPr>
        <w:t xml:space="preserve"> </w:t>
      </w:r>
      <w:r>
        <w:rPr>
          <w:rFonts w:ascii="仿宋" w:hAnsi="仿宋" w:eastAsia="仿宋" w:cs="仿宋"/>
          <w:spacing w:val="11"/>
          <w:sz w:val="31"/>
          <w:szCs w:val="31"/>
          <w:highlight w:val="none"/>
        </w:rPr>
        <w:t>一方当事人和第三人之</w:t>
      </w:r>
      <w:r>
        <w:rPr>
          <w:rFonts w:ascii="仿宋" w:hAnsi="仿宋" w:eastAsia="仿宋" w:cs="仿宋"/>
          <w:spacing w:val="7"/>
          <w:sz w:val="31"/>
          <w:szCs w:val="31"/>
          <w:highlight w:val="none"/>
        </w:rPr>
        <w:t>间的纠纷，依照法律规定或者按照约定解决。</w:t>
      </w:r>
    </w:p>
    <w:p w14:paraId="57AAF514">
      <w:pPr>
        <w:keepNext w:val="0"/>
        <w:keepLines w:val="0"/>
        <w:pageBreakBefore w:val="0"/>
        <w:widowControl/>
        <w:kinsoku w:val="0"/>
        <w:wordWrap/>
        <w:overflowPunct/>
        <w:topLinePunct w:val="0"/>
        <w:autoSpaceDE w:val="0"/>
        <w:autoSpaceDN w:val="0"/>
        <w:bidi w:val="0"/>
        <w:adjustRightInd w:val="0"/>
        <w:snapToGrid w:val="0"/>
        <w:spacing w:line="600" w:lineRule="exact"/>
        <w:ind w:left="640"/>
        <w:textAlignment w:val="baseline"/>
        <w:outlineLvl w:val="9"/>
        <w:rPr>
          <w:rFonts w:ascii="黑体" w:hAnsi="黑体" w:eastAsia="黑体" w:cs="黑体"/>
          <w:sz w:val="31"/>
          <w:szCs w:val="31"/>
          <w:highlight w:val="none"/>
        </w:rPr>
      </w:pPr>
      <w:r>
        <w:rPr>
          <w:rFonts w:ascii="黑体" w:hAnsi="黑体" w:eastAsia="黑体" w:cs="黑体"/>
          <w:spacing w:val="5"/>
          <w:sz w:val="31"/>
          <w:szCs w:val="31"/>
          <w:highlight w:val="none"/>
        </w:rPr>
        <w:t>第十七条</w:t>
      </w:r>
      <w:r>
        <w:rPr>
          <w:rFonts w:ascii="黑体" w:hAnsi="黑体" w:eastAsia="黑体" w:cs="黑体"/>
          <w:spacing w:val="20"/>
          <w:sz w:val="31"/>
          <w:szCs w:val="31"/>
          <w:highlight w:val="none"/>
        </w:rPr>
        <w:t xml:space="preserve">  </w:t>
      </w:r>
      <w:r>
        <w:rPr>
          <w:rFonts w:ascii="黑体" w:hAnsi="黑体" w:eastAsia="黑体" w:cs="黑体"/>
          <w:spacing w:val="5"/>
          <w:sz w:val="31"/>
          <w:szCs w:val="31"/>
          <w:highlight w:val="none"/>
        </w:rPr>
        <w:t>争议的解决</w:t>
      </w:r>
    </w:p>
    <w:p w14:paraId="5D74E823">
      <w:pPr>
        <w:keepNext w:val="0"/>
        <w:keepLines w:val="0"/>
        <w:pageBreakBefore w:val="0"/>
        <w:widowControl/>
        <w:kinsoku w:val="0"/>
        <w:wordWrap/>
        <w:overflowPunct/>
        <w:topLinePunct w:val="0"/>
        <w:autoSpaceDE w:val="0"/>
        <w:autoSpaceDN w:val="0"/>
        <w:bidi w:val="0"/>
        <w:adjustRightInd w:val="0"/>
        <w:snapToGrid w:val="0"/>
        <w:spacing w:line="600" w:lineRule="exact"/>
        <w:ind w:left="649"/>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z w:val="31"/>
          <w:szCs w:val="31"/>
          <w:highlight w:val="none"/>
        </w:rPr>
        <w:t>17.1</w:t>
      </w:r>
      <w:r>
        <w:rPr>
          <w:rFonts w:ascii="Times New Roman" w:hAnsi="Times New Roman" w:eastAsia="Times New Roman" w:cs="Times New Roman"/>
          <w:b/>
          <w:bCs/>
          <w:spacing w:val="35"/>
          <w:w w:val="101"/>
          <w:sz w:val="31"/>
          <w:szCs w:val="31"/>
          <w:highlight w:val="none"/>
        </w:rPr>
        <w:t xml:space="preserve"> </w:t>
      </w:r>
      <w:r>
        <w:rPr>
          <w:rFonts w:ascii="仿宋" w:hAnsi="仿宋" w:eastAsia="仿宋" w:cs="仿宋"/>
          <w:b/>
          <w:bCs/>
          <w:sz w:val="31"/>
          <w:szCs w:val="31"/>
          <w:highlight w:val="none"/>
        </w:rPr>
        <w:t>争议的解决</w:t>
      </w:r>
    </w:p>
    <w:p w14:paraId="55E5696F">
      <w:pPr>
        <w:keepNext w:val="0"/>
        <w:keepLines w:val="0"/>
        <w:pageBreakBefore w:val="0"/>
        <w:widowControl/>
        <w:kinsoku w:val="0"/>
        <w:wordWrap/>
        <w:overflowPunct/>
        <w:topLinePunct w:val="0"/>
        <w:autoSpaceDE w:val="0"/>
        <w:autoSpaceDN w:val="0"/>
        <w:bidi w:val="0"/>
        <w:adjustRightInd w:val="0"/>
        <w:snapToGrid w:val="0"/>
        <w:spacing w:line="600" w:lineRule="exact"/>
        <w:ind w:right="6" w:firstLine="687"/>
        <w:jc w:val="both"/>
        <w:textAlignment w:val="baseline"/>
        <w:outlineLvl w:val="9"/>
        <w:rPr>
          <w:rFonts w:ascii="仿宋" w:hAnsi="仿宋" w:eastAsia="仿宋" w:cs="仿宋"/>
          <w:sz w:val="31"/>
          <w:szCs w:val="31"/>
          <w:highlight w:val="none"/>
        </w:rPr>
      </w:pPr>
      <w:r>
        <w:rPr>
          <w:rFonts w:ascii="仿宋" w:hAnsi="仿宋" w:eastAsia="仿宋" w:cs="仿宋"/>
          <w:spacing w:val="13"/>
          <w:sz w:val="31"/>
          <w:szCs w:val="31"/>
          <w:highlight w:val="none"/>
        </w:rPr>
        <w:t>甲方和乙方在履行合同中发生争议的，应优先友好协商解</w:t>
      </w:r>
      <w:r>
        <w:rPr>
          <w:rFonts w:ascii="仿宋" w:hAnsi="仿宋" w:eastAsia="仿宋" w:cs="仿宋"/>
          <w:spacing w:val="15"/>
          <w:sz w:val="31"/>
          <w:szCs w:val="31"/>
          <w:highlight w:val="none"/>
        </w:rPr>
        <w:t>决。不能协商一致的，提请代建主管部门协调解决。</w:t>
      </w:r>
      <w:bookmarkStart w:id="79" w:name="auto_fouce_46"/>
      <w:r>
        <w:rPr>
          <w:rFonts w:ascii="仿宋" w:hAnsi="仿宋" w:eastAsia="仿宋" w:cs="仿宋"/>
          <w:spacing w:val="15"/>
          <w:sz w:val="31"/>
          <w:szCs w:val="31"/>
          <w:highlight w:val="none"/>
        </w:rPr>
        <w:t>不接受代</w:t>
      </w:r>
      <w:r>
        <w:rPr>
          <w:rFonts w:ascii="仿宋" w:hAnsi="仿宋" w:eastAsia="仿宋" w:cs="仿宋"/>
          <w:spacing w:val="6"/>
          <w:sz w:val="31"/>
          <w:szCs w:val="31"/>
          <w:highlight w:val="none"/>
        </w:rPr>
        <w:t>建主管部门协调决定的，可向项目所在地的人民法院提起诉讼。</w:t>
      </w:r>
      <w:bookmarkEnd w:id="79"/>
    </w:p>
    <w:p w14:paraId="5CCA633D">
      <w:pPr>
        <w:keepNext w:val="0"/>
        <w:keepLines w:val="0"/>
        <w:pageBreakBefore w:val="0"/>
        <w:widowControl/>
        <w:kinsoku w:val="0"/>
        <w:wordWrap/>
        <w:overflowPunct/>
        <w:topLinePunct w:val="0"/>
        <w:autoSpaceDE w:val="0"/>
        <w:autoSpaceDN w:val="0"/>
        <w:bidi w:val="0"/>
        <w:adjustRightInd w:val="0"/>
        <w:snapToGrid w:val="0"/>
        <w:spacing w:line="600" w:lineRule="exact"/>
        <w:ind w:left="3449"/>
        <w:textAlignment w:val="baseline"/>
        <w:outlineLvl w:val="9"/>
        <w:rPr>
          <w:rFonts w:ascii="楷体" w:hAnsi="楷体" w:eastAsia="楷体" w:cs="楷体"/>
          <w:sz w:val="31"/>
          <w:szCs w:val="31"/>
          <w:highlight w:val="none"/>
        </w:rPr>
      </w:pPr>
      <w:r>
        <w:rPr>
          <w:rFonts w:ascii="楷体" w:hAnsi="楷体" w:eastAsia="楷体" w:cs="楷体"/>
          <w:b/>
          <w:bCs/>
          <w:spacing w:val="-3"/>
          <w:sz w:val="31"/>
          <w:szCs w:val="31"/>
          <w:highlight w:val="none"/>
        </w:rPr>
        <w:t>第七节</w:t>
      </w:r>
      <w:r>
        <w:rPr>
          <w:rFonts w:ascii="楷体" w:hAnsi="楷体" w:eastAsia="楷体" w:cs="楷体"/>
          <w:spacing w:val="16"/>
          <w:sz w:val="31"/>
          <w:szCs w:val="31"/>
          <w:highlight w:val="none"/>
        </w:rPr>
        <w:t xml:space="preserve">  </w:t>
      </w:r>
      <w:r>
        <w:rPr>
          <w:rFonts w:ascii="楷体" w:hAnsi="楷体" w:eastAsia="楷体" w:cs="楷体"/>
          <w:b/>
          <w:bCs/>
          <w:spacing w:val="-3"/>
          <w:sz w:val="31"/>
          <w:szCs w:val="31"/>
          <w:highlight w:val="none"/>
        </w:rPr>
        <w:t>奖励</w:t>
      </w:r>
    </w:p>
    <w:p w14:paraId="27CE9047">
      <w:pPr>
        <w:pStyle w:val="14"/>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outlineLvl w:val="9"/>
        <w:rPr>
          <w:highlight w:val="none"/>
        </w:rPr>
      </w:pPr>
    </w:p>
    <w:p w14:paraId="62F27ECB">
      <w:pPr>
        <w:keepNext w:val="0"/>
        <w:keepLines w:val="0"/>
        <w:pageBreakBefore w:val="0"/>
        <w:widowControl/>
        <w:kinsoku w:val="0"/>
        <w:wordWrap/>
        <w:overflowPunct/>
        <w:topLinePunct w:val="0"/>
        <w:autoSpaceDE w:val="0"/>
        <w:autoSpaceDN w:val="0"/>
        <w:bidi w:val="0"/>
        <w:adjustRightInd w:val="0"/>
        <w:snapToGrid w:val="0"/>
        <w:spacing w:line="600" w:lineRule="exact"/>
        <w:ind w:left="640"/>
        <w:textAlignment w:val="baseline"/>
        <w:outlineLvl w:val="9"/>
        <w:rPr>
          <w:rFonts w:ascii="黑体" w:hAnsi="黑体" w:eastAsia="黑体" w:cs="黑体"/>
          <w:sz w:val="31"/>
          <w:szCs w:val="31"/>
          <w:highlight w:val="none"/>
        </w:rPr>
      </w:pPr>
      <w:r>
        <w:rPr>
          <w:rFonts w:ascii="黑体" w:hAnsi="黑体" w:eastAsia="黑体" w:cs="黑体"/>
          <w:spacing w:val="4"/>
          <w:sz w:val="31"/>
          <w:szCs w:val="31"/>
          <w:highlight w:val="none"/>
        </w:rPr>
        <w:t>第十八条</w:t>
      </w:r>
      <w:r>
        <w:rPr>
          <w:rFonts w:ascii="黑体" w:hAnsi="黑体" w:eastAsia="黑体" w:cs="黑体"/>
          <w:spacing w:val="15"/>
          <w:sz w:val="31"/>
          <w:szCs w:val="31"/>
          <w:highlight w:val="none"/>
        </w:rPr>
        <w:t xml:space="preserve">  </w:t>
      </w:r>
      <w:r>
        <w:rPr>
          <w:rFonts w:ascii="黑体" w:hAnsi="黑体" w:eastAsia="黑体" w:cs="黑体"/>
          <w:spacing w:val="4"/>
          <w:sz w:val="31"/>
          <w:szCs w:val="31"/>
          <w:highlight w:val="none"/>
        </w:rPr>
        <w:t>奖励</w:t>
      </w:r>
    </w:p>
    <w:p w14:paraId="3964AEA1">
      <w:pPr>
        <w:keepNext w:val="0"/>
        <w:keepLines w:val="0"/>
        <w:pageBreakBefore w:val="0"/>
        <w:widowControl/>
        <w:kinsoku w:val="0"/>
        <w:wordWrap/>
        <w:overflowPunct/>
        <w:topLinePunct w:val="0"/>
        <w:autoSpaceDE w:val="0"/>
        <w:autoSpaceDN w:val="0"/>
        <w:bidi w:val="0"/>
        <w:adjustRightInd w:val="0"/>
        <w:snapToGrid w:val="0"/>
        <w:spacing w:line="600" w:lineRule="exact"/>
        <w:ind w:left="2" w:firstLine="646"/>
        <w:textAlignment w:val="baseline"/>
        <w:outlineLvl w:val="9"/>
        <w:rPr>
          <w:rFonts w:hint="eastAsia" w:ascii="仿宋" w:hAnsi="仿宋" w:eastAsia="仿宋" w:cs="仿宋"/>
          <w:sz w:val="31"/>
          <w:szCs w:val="31"/>
          <w:highlight w:val="none"/>
          <w:lang w:eastAsia="zh-CN"/>
        </w:rPr>
      </w:pPr>
      <w:bookmarkStart w:id="80" w:name="auto_fouce_47"/>
      <w:r>
        <w:rPr>
          <w:rFonts w:ascii="Times New Roman" w:hAnsi="Times New Roman" w:eastAsia="Times New Roman" w:cs="Times New Roman"/>
          <w:b/>
          <w:bCs/>
          <w:spacing w:val="3"/>
          <w:sz w:val="31"/>
          <w:szCs w:val="31"/>
          <w:highlight w:val="none"/>
        </w:rPr>
        <w:t>18.1</w:t>
      </w:r>
      <w:r>
        <w:rPr>
          <w:rFonts w:ascii="Times New Roman" w:hAnsi="Times New Roman" w:eastAsia="Times New Roman" w:cs="Times New Roman"/>
          <w:b/>
          <w:bCs/>
          <w:spacing w:val="79"/>
          <w:sz w:val="31"/>
          <w:szCs w:val="31"/>
          <w:highlight w:val="none"/>
        </w:rPr>
        <w:t xml:space="preserve"> </w:t>
      </w:r>
      <w:r>
        <w:rPr>
          <w:rFonts w:ascii="仿宋" w:hAnsi="仿宋" w:eastAsia="仿宋" w:cs="仿宋"/>
          <w:spacing w:val="3"/>
          <w:sz w:val="31"/>
          <w:szCs w:val="31"/>
          <w:highlight w:val="none"/>
        </w:rPr>
        <w:t>乙方全面、切实履行合同义务，在满足项目功能要求、</w:t>
      </w:r>
      <w:r>
        <w:rPr>
          <w:rFonts w:ascii="仿宋" w:hAnsi="仿宋" w:eastAsia="仿宋" w:cs="仿宋"/>
          <w:spacing w:val="15"/>
          <w:sz w:val="31"/>
          <w:szCs w:val="31"/>
          <w:highlight w:val="none"/>
        </w:rPr>
        <w:t>规模标准及结构安全的前提下，充分运用专业管理经验</w:t>
      </w:r>
      <w:r>
        <w:rPr>
          <w:rFonts w:ascii="仿宋" w:hAnsi="仿宋" w:eastAsia="仿宋" w:cs="仿宋"/>
          <w:spacing w:val="14"/>
          <w:sz w:val="31"/>
          <w:szCs w:val="31"/>
          <w:highlight w:val="none"/>
        </w:rPr>
        <w:t>，在项</w:t>
      </w:r>
      <w:r>
        <w:rPr>
          <w:rFonts w:ascii="仿宋" w:hAnsi="仿宋" w:eastAsia="仿宋" w:cs="仿宋"/>
          <w:spacing w:val="15"/>
          <w:sz w:val="31"/>
          <w:szCs w:val="31"/>
          <w:highlight w:val="none"/>
        </w:rPr>
        <w:t>目竣工财务决算审核批准后，其合同约定的代建范围内</w:t>
      </w:r>
      <w:r>
        <w:rPr>
          <w:rFonts w:ascii="仿宋" w:hAnsi="仿宋" w:eastAsia="仿宋" w:cs="仿宋"/>
          <w:spacing w:val="14"/>
          <w:sz w:val="31"/>
          <w:szCs w:val="31"/>
          <w:highlight w:val="none"/>
        </w:rPr>
        <w:t>决算总</w:t>
      </w:r>
      <w:r>
        <w:rPr>
          <w:rFonts w:ascii="仿宋" w:hAnsi="仿宋" w:eastAsia="仿宋" w:cs="仿宋"/>
          <w:spacing w:val="15"/>
          <w:sz w:val="31"/>
          <w:szCs w:val="31"/>
          <w:highlight w:val="none"/>
        </w:rPr>
        <w:t>投资比批准的对应投资概算有节余的，报代建主管部门</w:t>
      </w:r>
      <w:r>
        <w:rPr>
          <w:rFonts w:ascii="仿宋" w:hAnsi="仿宋" w:eastAsia="仿宋" w:cs="仿宋"/>
          <w:spacing w:val="14"/>
          <w:sz w:val="31"/>
          <w:szCs w:val="31"/>
          <w:highlight w:val="none"/>
        </w:rPr>
        <w:t>及财政</w:t>
      </w:r>
      <w:r>
        <w:rPr>
          <w:rFonts w:ascii="仿宋" w:hAnsi="仿宋" w:eastAsia="仿宋" w:cs="仿宋"/>
          <w:spacing w:val="8"/>
          <w:sz w:val="31"/>
          <w:szCs w:val="31"/>
          <w:highlight w:val="none"/>
        </w:rPr>
        <w:t>部门核定后按照合同专用条款对乙方进行奖励。</w:t>
      </w:r>
      <w:bookmarkEnd w:id="80"/>
    </w:p>
    <w:p w14:paraId="0FA3FF6C">
      <w:pPr>
        <w:keepNext w:val="0"/>
        <w:keepLines w:val="0"/>
        <w:pageBreakBefore w:val="0"/>
        <w:widowControl/>
        <w:kinsoku w:val="0"/>
        <w:wordWrap/>
        <w:overflowPunct/>
        <w:topLinePunct w:val="0"/>
        <w:autoSpaceDE w:val="0"/>
        <w:autoSpaceDN w:val="0"/>
        <w:bidi w:val="0"/>
        <w:adjustRightInd w:val="0"/>
        <w:snapToGrid w:val="0"/>
        <w:spacing w:line="600" w:lineRule="exact"/>
        <w:ind w:left="3" w:right="97" w:firstLine="645"/>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10"/>
          <w:sz w:val="31"/>
          <w:szCs w:val="31"/>
          <w:highlight w:val="none"/>
        </w:rPr>
        <w:t>18.2</w:t>
      </w:r>
      <w:r>
        <w:rPr>
          <w:rFonts w:ascii="Times New Roman" w:hAnsi="Times New Roman" w:eastAsia="Times New Roman" w:cs="Times New Roman"/>
          <w:b/>
          <w:bCs/>
          <w:spacing w:val="27"/>
          <w:sz w:val="31"/>
          <w:szCs w:val="31"/>
          <w:highlight w:val="none"/>
        </w:rPr>
        <w:t xml:space="preserve"> </w:t>
      </w:r>
      <w:r>
        <w:rPr>
          <w:rFonts w:ascii="仿宋" w:hAnsi="仿宋" w:eastAsia="仿宋" w:cs="仿宋"/>
          <w:spacing w:val="10"/>
          <w:sz w:val="31"/>
          <w:szCs w:val="31"/>
          <w:highlight w:val="none"/>
        </w:rPr>
        <w:t>若本项目获得国家级或</w:t>
      </w:r>
      <w:r>
        <w:rPr>
          <w:rFonts w:hint="eastAsia" w:ascii="仿宋" w:hAnsi="仿宋" w:eastAsia="仿宋" w:cs="仿宋"/>
          <w:spacing w:val="10"/>
          <w:sz w:val="31"/>
          <w:szCs w:val="31"/>
          <w:highlight w:val="none"/>
          <w:lang w:val="en-US" w:eastAsia="zh-CN"/>
        </w:rPr>
        <w:t>自治区</w:t>
      </w:r>
      <w:r>
        <w:rPr>
          <w:rFonts w:ascii="仿宋" w:hAnsi="仿宋" w:eastAsia="仿宋" w:cs="仿宋"/>
          <w:spacing w:val="10"/>
          <w:sz w:val="31"/>
          <w:szCs w:val="31"/>
          <w:highlight w:val="none"/>
        </w:rPr>
        <w:t>级工程质量奖项的，</w:t>
      </w:r>
      <w:r>
        <w:rPr>
          <w:rFonts w:ascii="仿宋" w:hAnsi="仿宋" w:eastAsia="仿宋" w:cs="仿宋"/>
          <w:spacing w:val="-79"/>
          <w:sz w:val="31"/>
          <w:szCs w:val="31"/>
          <w:highlight w:val="none"/>
        </w:rPr>
        <w:t xml:space="preserve"> </w:t>
      </w:r>
      <w:r>
        <w:rPr>
          <w:rFonts w:ascii="仿宋" w:hAnsi="仿宋" w:eastAsia="仿宋" w:cs="仿宋"/>
          <w:spacing w:val="10"/>
          <w:sz w:val="31"/>
          <w:szCs w:val="31"/>
          <w:highlight w:val="none"/>
        </w:rPr>
        <w:t>由甲方</w:t>
      </w:r>
      <w:r>
        <w:rPr>
          <w:rFonts w:ascii="仿宋" w:hAnsi="仿宋" w:eastAsia="仿宋" w:cs="仿宋"/>
          <w:spacing w:val="15"/>
          <w:sz w:val="31"/>
          <w:szCs w:val="31"/>
          <w:highlight w:val="none"/>
        </w:rPr>
        <w:t>按照合同专用条款对乙方进行奖励。获得多个奖项时</w:t>
      </w:r>
      <w:r>
        <w:rPr>
          <w:rFonts w:ascii="仿宋" w:hAnsi="仿宋" w:eastAsia="仿宋" w:cs="仿宋"/>
          <w:spacing w:val="14"/>
          <w:sz w:val="31"/>
          <w:szCs w:val="31"/>
          <w:highlight w:val="none"/>
        </w:rPr>
        <w:t>只给予奖</w:t>
      </w:r>
      <w:r>
        <w:rPr>
          <w:rFonts w:ascii="仿宋" w:hAnsi="仿宋" w:eastAsia="仿宋" w:cs="仿宋"/>
          <w:spacing w:val="7"/>
          <w:sz w:val="31"/>
          <w:szCs w:val="31"/>
          <w:highlight w:val="none"/>
        </w:rPr>
        <w:t>金最高的一项奖励。</w:t>
      </w:r>
    </w:p>
    <w:p w14:paraId="0793C5F0">
      <w:pPr>
        <w:keepNext w:val="0"/>
        <w:keepLines w:val="0"/>
        <w:pageBreakBefore w:val="0"/>
        <w:widowControl/>
        <w:kinsoku w:val="0"/>
        <w:wordWrap/>
        <w:overflowPunct/>
        <w:topLinePunct w:val="0"/>
        <w:autoSpaceDE w:val="0"/>
        <w:autoSpaceDN w:val="0"/>
        <w:bidi w:val="0"/>
        <w:adjustRightInd w:val="0"/>
        <w:snapToGrid w:val="0"/>
        <w:spacing w:line="600" w:lineRule="exact"/>
        <w:ind w:left="6" w:right="6" w:firstLine="642"/>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8"/>
          <w:sz w:val="31"/>
          <w:szCs w:val="31"/>
          <w:highlight w:val="none"/>
        </w:rPr>
        <w:t>18.3</w:t>
      </w:r>
      <w:r>
        <w:rPr>
          <w:rFonts w:ascii="Times New Roman" w:hAnsi="Times New Roman" w:eastAsia="Times New Roman" w:cs="Times New Roman"/>
          <w:b/>
          <w:bCs/>
          <w:spacing w:val="78"/>
          <w:sz w:val="31"/>
          <w:szCs w:val="31"/>
          <w:highlight w:val="none"/>
        </w:rPr>
        <w:t xml:space="preserve"> </w:t>
      </w:r>
      <w:r>
        <w:rPr>
          <w:rFonts w:ascii="仿宋" w:hAnsi="仿宋" w:eastAsia="仿宋" w:cs="仿宋"/>
          <w:spacing w:val="8"/>
          <w:sz w:val="31"/>
          <w:szCs w:val="31"/>
          <w:highlight w:val="none"/>
        </w:rPr>
        <w:t>因乙方科学管理使得代建项目施工工期提前的，</w:t>
      </w:r>
      <w:r>
        <w:rPr>
          <w:rFonts w:ascii="仿宋" w:hAnsi="仿宋" w:eastAsia="仿宋" w:cs="仿宋"/>
          <w:spacing w:val="-76"/>
          <w:sz w:val="31"/>
          <w:szCs w:val="31"/>
          <w:highlight w:val="none"/>
        </w:rPr>
        <w:t xml:space="preserve"> </w:t>
      </w:r>
      <w:r>
        <w:rPr>
          <w:rFonts w:ascii="仿宋" w:hAnsi="仿宋" w:eastAsia="仿宋" w:cs="仿宋"/>
          <w:spacing w:val="8"/>
          <w:sz w:val="31"/>
          <w:szCs w:val="31"/>
          <w:highlight w:val="none"/>
        </w:rPr>
        <w:t>甲方</w:t>
      </w:r>
      <w:r>
        <w:rPr>
          <w:rFonts w:ascii="仿宋" w:hAnsi="仿宋" w:eastAsia="仿宋" w:cs="仿宋"/>
          <w:spacing w:val="6"/>
          <w:sz w:val="31"/>
          <w:szCs w:val="31"/>
          <w:highlight w:val="none"/>
        </w:rPr>
        <w:t>可以给予乙方奖励。具体奖励金额以合同专用条款的约定为准。</w:t>
      </w:r>
      <w:r>
        <w:rPr>
          <w:rFonts w:ascii="仿宋" w:hAnsi="仿宋" w:eastAsia="仿宋" w:cs="仿宋"/>
          <w:spacing w:val="11"/>
          <w:sz w:val="31"/>
          <w:szCs w:val="31"/>
          <w:highlight w:val="none"/>
        </w:rPr>
        <w:t>因工程延期签订了工期延期合同，</w:t>
      </w:r>
      <w:r>
        <w:rPr>
          <w:rFonts w:ascii="仿宋" w:hAnsi="仿宋" w:eastAsia="仿宋" w:cs="仿宋"/>
          <w:spacing w:val="-54"/>
          <w:sz w:val="31"/>
          <w:szCs w:val="31"/>
          <w:highlight w:val="none"/>
        </w:rPr>
        <w:t xml:space="preserve"> </w:t>
      </w:r>
      <w:r>
        <w:rPr>
          <w:rFonts w:ascii="仿宋" w:hAnsi="仿宋" w:eastAsia="仿宋" w:cs="仿宋"/>
          <w:spacing w:val="11"/>
          <w:sz w:val="31"/>
          <w:szCs w:val="31"/>
          <w:highlight w:val="none"/>
        </w:rPr>
        <w:t>已获得工期补偿的，不再计</w:t>
      </w:r>
      <w:r>
        <w:rPr>
          <w:rFonts w:ascii="仿宋" w:hAnsi="仿宋" w:eastAsia="仿宋" w:cs="仿宋"/>
          <w:spacing w:val="6"/>
          <w:sz w:val="31"/>
          <w:szCs w:val="31"/>
          <w:highlight w:val="none"/>
        </w:rPr>
        <w:t>取工期提前奖励。</w:t>
      </w:r>
    </w:p>
    <w:p w14:paraId="24D8F0A1">
      <w:pPr>
        <w:keepNext w:val="0"/>
        <w:keepLines w:val="0"/>
        <w:pageBreakBefore w:val="0"/>
        <w:widowControl/>
        <w:kinsoku w:val="0"/>
        <w:wordWrap/>
        <w:overflowPunct/>
        <w:topLinePunct w:val="0"/>
        <w:autoSpaceDE w:val="0"/>
        <w:autoSpaceDN w:val="0"/>
        <w:bidi w:val="0"/>
        <w:adjustRightInd w:val="0"/>
        <w:snapToGrid w:val="0"/>
        <w:spacing w:line="600" w:lineRule="exact"/>
        <w:ind w:left="29" w:right="97" w:firstLine="619"/>
        <w:textAlignment w:val="baseline"/>
        <w:outlineLvl w:val="9"/>
        <w:rPr>
          <w:highlight w:val="none"/>
        </w:rPr>
      </w:pPr>
      <w:r>
        <w:rPr>
          <w:rFonts w:ascii="Times New Roman" w:hAnsi="Times New Roman" w:eastAsia="Times New Roman" w:cs="Times New Roman"/>
          <w:b/>
          <w:bCs/>
          <w:spacing w:val="7"/>
          <w:sz w:val="31"/>
          <w:szCs w:val="31"/>
          <w:highlight w:val="none"/>
        </w:rPr>
        <w:t>18.4</w:t>
      </w:r>
      <w:r>
        <w:rPr>
          <w:rFonts w:ascii="Times New Roman" w:hAnsi="Times New Roman" w:eastAsia="Times New Roman" w:cs="Times New Roman"/>
          <w:b/>
          <w:bCs/>
          <w:spacing w:val="26"/>
          <w:sz w:val="31"/>
          <w:szCs w:val="31"/>
          <w:highlight w:val="none"/>
        </w:rPr>
        <w:t xml:space="preserve"> </w:t>
      </w:r>
      <w:r>
        <w:rPr>
          <w:rFonts w:ascii="仿宋" w:hAnsi="仿宋" w:eastAsia="仿宋" w:cs="仿宋"/>
          <w:spacing w:val="7"/>
          <w:sz w:val="31"/>
          <w:szCs w:val="31"/>
          <w:highlight w:val="none"/>
        </w:rPr>
        <w:t>按</w:t>
      </w:r>
      <w:r>
        <w:rPr>
          <w:rFonts w:ascii="仿宋" w:hAnsi="仿宋" w:eastAsia="仿宋" w:cs="仿宋"/>
          <w:spacing w:val="-33"/>
          <w:sz w:val="31"/>
          <w:szCs w:val="31"/>
          <w:highlight w:val="none"/>
        </w:rPr>
        <w:t xml:space="preserve"> </w:t>
      </w:r>
      <w:r>
        <w:rPr>
          <w:rFonts w:hint="eastAsia" w:ascii="仿宋" w:hAnsi="仿宋" w:eastAsia="仿宋" w:cs="仿宋"/>
          <w:spacing w:val="-33"/>
          <w:sz w:val="31"/>
          <w:szCs w:val="31"/>
          <w:highlight w:val="none"/>
          <w:lang w:val="en-US" w:eastAsia="zh-CN"/>
        </w:rPr>
        <w:t>18.1、</w:t>
      </w:r>
      <w:r>
        <w:rPr>
          <w:rFonts w:ascii="Times New Roman" w:hAnsi="Times New Roman" w:eastAsia="Times New Roman" w:cs="Times New Roman"/>
          <w:spacing w:val="7"/>
          <w:sz w:val="31"/>
          <w:szCs w:val="31"/>
          <w:highlight w:val="none"/>
        </w:rPr>
        <w:t>18.2</w:t>
      </w:r>
      <w:r>
        <w:rPr>
          <w:rFonts w:ascii="Times New Roman" w:hAnsi="Times New Roman" w:eastAsia="Times New Roman" w:cs="Times New Roman"/>
          <w:spacing w:val="-28"/>
          <w:sz w:val="31"/>
          <w:szCs w:val="31"/>
          <w:highlight w:val="none"/>
        </w:rPr>
        <w:t xml:space="preserve"> </w:t>
      </w:r>
      <w:r>
        <w:rPr>
          <w:rFonts w:ascii="仿宋" w:hAnsi="仿宋" w:eastAsia="仿宋" w:cs="仿宋"/>
          <w:spacing w:val="7"/>
          <w:sz w:val="31"/>
          <w:szCs w:val="31"/>
          <w:highlight w:val="none"/>
        </w:rPr>
        <w:t>、</w:t>
      </w:r>
      <w:r>
        <w:rPr>
          <w:rFonts w:ascii="Times New Roman" w:hAnsi="Times New Roman" w:eastAsia="Times New Roman" w:cs="Times New Roman"/>
          <w:spacing w:val="7"/>
          <w:sz w:val="31"/>
          <w:szCs w:val="31"/>
          <w:highlight w:val="none"/>
        </w:rPr>
        <w:t>18.3</w:t>
      </w:r>
      <w:r>
        <w:rPr>
          <w:rFonts w:ascii="Times New Roman" w:hAnsi="Times New Roman" w:eastAsia="Times New Roman" w:cs="Times New Roman"/>
          <w:spacing w:val="38"/>
          <w:w w:val="101"/>
          <w:sz w:val="31"/>
          <w:szCs w:val="31"/>
          <w:highlight w:val="none"/>
        </w:rPr>
        <w:t xml:space="preserve"> </w:t>
      </w:r>
      <w:r>
        <w:rPr>
          <w:rFonts w:ascii="仿宋" w:hAnsi="仿宋" w:eastAsia="仿宋" w:cs="仿宋"/>
          <w:spacing w:val="7"/>
          <w:sz w:val="31"/>
          <w:szCs w:val="31"/>
          <w:highlight w:val="none"/>
        </w:rPr>
        <w:t>给予乙方的奖励合计不超过代建服务费</w:t>
      </w:r>
      <w:r>
        <w:rPr>
          <w:rFonts w:ascii="仿宋" w:hAnsi="仿宋" w:eastAsia="仿宋" w:cs="仿宋"/>
          <w:spacing w:val="-8"/>
          <w:sz w:val="31"/>
          <w:szCs w:val="31"/>
          <w:highlight w:val="none"/>
        </w:rPr>
        <w:t>的</w:t>
      </w:r>
      <w:r>
        <w:rPr>
          <w:rFonts w:ascii="仿宋" w:hAnsi="仿宋" w:eastAsia="仿宋" w:cs="仿宋"/>
          <w:spacing w:val="-65"/>
          <w:sz w:val="31"/>
          <w:szCs w:val="31"/>
          <w:highlight w:val="none"/>
        </w:rPr>
        <w:t xml:space="preserve"> </w:t>
      </w:r>
      <w:r>
        <w:rPr>
          <w:rFonts w:hint="eastAsia" w:ascii="仿宋" w:hAnsi="仿宋" w:eastAsia="仿宋" w:cs="仿宋"/>
          <w:spacing w:val="7"/>
          <w:sz w:val="31"/>
          <w:szCs w:val="31"/>
          <w:highlight w:val="none"/>
          <w:lang w:val="en-US" w:eastAsia="zh-CN"/>
        </w:rPr>
        <w:t>10%</w:t>
      </w:r>
      <w:r>
        <w:rPr>
          <w:rFonts w:ascii="仿宋" w:hAnsi="仿宋" w:eastAsia="仿宋" w:cs="仿宋"/>
          <w:spacing w:val="-8"/>
          <w:sz w:val="31"/>
          <w:szCs w:val="31"/>
          <w:highlight w:val="none"/>
        </w:rPr>
        <w:t>。</w:t>
      </w:r>
    </w:p>
    <w:p w14:paraId="393DFB9D">
      <w:pPr>
        <w:keepNext w:val="0"/>
        <w:keepLines w:val="0"/>
        <w:pageBreakBefore w:val="0"/>
        <w:widowControl/>
        <w:kinsoku w:val="0"/>
        <w:wordWrap/>
        <w:overflowPunct/>
        <w:topLinePunct w:val="0"/>
        <w:autoSpaceDE w:val="0"/>
        <w:autoSpaceDN w:val="0"/>
        <w:bidi w:val="0"/>
        <w:adjustRightInd w:val="0"/>
        <w:snapToGrid w:val="0"/>
        <w:spacing w:line="600" w:lineRule="exact"/>
        <w:ind w:left="0" w:firstLine="642" w:firstLineChars="200"/>
        <w:jc w:val="center"/>
        <w:textAlignment w:val="baseline"/>
        <w:outlineLvl w:val="9"/>
        <w:rPr>
          <w:rFonts w:ascii="楷体" w:hAnsi="楷体" w:eastAsia="楷体" w:cs="楷体"/>
          <w:b/>
          <w:bCs/>
          <w:spacing w:val="5"/>
          <w:sz w:val="31"/>
          <w:szCs w:val="31"/>
          <w:highlight w:val="none"/>
        </w:rPr>
      </w:pPr>
    </w:p>
    <w:p w14:paraId="59917965">
      <w:pPr>
        <w:keepNext w:val="0"/>
        <w:keepLines w:val="0"/>
        <w:pageBreakBefore w:val="0"/>
        <w:widowControl/>
        <w:numPr>
          <w:ilvl w:val="0"/>
          <w:numId w:val="3"/>
        </w:numPr>
        <w:kinsoku w:val="0"/>
        <w:wordWrap/>
        <w:overflowPunct/>
        <w:topLinePunct w:val="0"/>
        <w:autoSpaceDE w:val="0"/>
        <w:autoSpaceDN w:val="0"/>
        <w:bidi w:val="0"/>
        <w:adjustRightInd w:val="0"/>
        <w:snapToGrid w:val="0"/>
        <w:spacing w:line="600" w:lineRule="exact"/>
        <w:jc w:val="center"/>
        <w:textAlignment w:val="baseline"/>
        <w:outlineLvl w:val="9"/>
        <w:rPr>
          <w:rFonts w:hint="eastAsia" w:ascii="楷体" w:hAnsi="楷体" w:eastAsia="楷体" w:cs="楷体"/>
          <w:b/>
          <w:bCs/>
          <w:spacing w:val="5"/>
          <w:sz w:val="31"/>
          <w:szCs w:val="31"/>
          <w:highlight w:val="none"/>
          <w:lang w:val="en-US" w:eastAsia="zh-CN"/>
        </w:rPr>
      </w:pPr>
      <w:r>
        <w:rPr>
          <w:rFonts w:ascii="楷体" w:hAnsi="楷体" w:eastAsia="楷体" w:cs="楷体"/>
          <w:b/>
          <w:bCs/>
          <w:spacing w:val="5"/>
          <w:sz w:val="31"/>
          <w:szCs w:val="31"/>
          <w:highlight w:val="none"/>
        </w:rPr>
        <w:t>合同的生效</w:t>
      </w:r>
      <w:r>
        <w:rPr>
          <w:rFonts w:hint="eastAsia" w:ascii="楷体" w:hAnsi="楷体" w:eastAsia="楷体" w:cs="楷体"/>
          <w:b/>
          <w:bCs/>
          <w:spacing w:val="5"/>
          <w:sz w:val="31"/>
          <w:szCs w:val="31"/>
          <w:highlight w:val="none"/>
          <w:lang w:val="en-US" w:eastAsia="zh-CN"/>
        </w:rPr>
        <w:t>与失效</w:t>
      </w:r>
      <w:r>
        <w:rPr>
          <w:rFonts w:ascii="楷体" w:hAnsi="楷体" w:eastAsia="楷体" w:cs="楷体"/>
          <w:b/>
          <w:bCs/>
          <w:spacing w:val="5"/>
          <w:sz w:val="31"/>
          <w:szCs w:val="31"/>
          <w:highlight w:val="none"/>
        </w:rPr>
        <w:t>、变更、</w:t>
      </w:r>
      <w:r>
        <w:rPr>
          <w:rFonts w:hint="eastAsia" w:ascii="楷体" w:hAnsi="楷体" w:eastAsia="楷体" w:cs="楷体"/>
          <w:b/>
          <w:bCs/>
          <w:spacing w:val="5"/>
          <w:sz w:val="31"/>
          <w:szCs w:val="31"/>
          <w:highlight w:val="none"/>
          <w:lang w:val="en-US" w:eastAsia="zh-CN"/>
        </w:rPr>
        <w:t>中止与恢复、</w:t>
      </w:r>
    </w:p>
    <w:p w14:paraId="36A5DAB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jc w:val="center"/>
        <w:textAlignment w:val="baseline"/>
        <w:outlineLvl w:val="9"/>
        <w:rPr>
          <w:highlight w:val="none"/>
        </w:rPr>
      </w:pPr>
      <w:r>
        <w:rPr>
          <w:rFonts w:hint="eastAsia" w:ascii="楷体" w:hAnsi="楷体" w:eastAsia="楷体" w:cs="楷体"/>
          <w:b/>
          <w:bCs/>
          <w:spacing w:val="5"/>
          <w:sz w:val="31"/>
          <w:szCs w:val="31"/>
          <w:highlight w:val="none"/>
          <w:lang w:val="en-US" w:eastAsia="zh-CN"/>
        </w:rPr>
        <w:t>合同</w:t>
      </w:r>
      <w:r>
        <w:rPr>
          <w:rFonts w:ascii="楷体" w:hAnsi="楷体" w:eastAsia="楷体" w:cs="楷体"/>
          <w:b/>
          <w:bCs/>
          <w:spacing w:val="5"/>
          <w:sz w:val="31"/>
          <w:szCs w:val="31"/>
          <w:highlight w:val="none"/>
        </w:rPr>
        <w:t>终止</w:t>
      </w:r>
      <w:r>
        <w:rPr>
          <w:rFonts w:hint="eastAsia" w:ascii="楷体" w:hAnsi="楷体" w:eastAsia="楷体" w:cs="楷体"/>
          <w:b/>
          <w:bCs/>
          <w:spacing w:val="5"/>
          <w:sz w:val="31"/>
          <w:szCs w:val="31"/>
          <w:highlight w:val="none"/>
          <w:lang w:eastAsia="zh-CN"/>
        </w:rPr>
        <w:t>、</w:t>
      </w:r>
      <w:r>
        <w:rPr>
          <w:rFonts w:ascii="楷体" w:hAnsi="楷体" w:eastAsia="楷体" w:cs="楷体"/>
          <w:b/>
          <w:bCs/>
          <w:spacing w:val="5"/>
          <w:sz w:val="31"/>
          <w:szCs w:val="31"/>
          <w:highlight w:val="none"/>
        </w:rPr>
        <w:t>补充</w:t>
      </w:r>
    </w:p>
    <w:p w14:paraId="69E147C7">
      <w:pPr>
        <w:keepNext w:val="0"/>
        <w:keepLines w:val="0"/>
        <w:pageBreakBefore w:val="0"/>
        <w:widowControl/>
        <w:kinsoku w:val="0"/>
        <w:wordWrap/>
        <w:overflowPunct/>
        <w:topLinePunct w:val="0"/>
        <w:autoSpaceDE w:val="0"/>
        <w:autoSpaceDN w:val="0"/>
        <w:bidi w:val="0"/>
        <w:adjustRightInd w:val="0"/>
        <w:snapToGrid w:val="0"/>
        <w:spacing w:line="600" w:lineRule="exact"/>
        <w:ind w:firstLine="656" w:firstLineChars="200"/>
        <w:textAlignment w:val="baseline"/>
        <w:outlineLvl w:val="9"/>
        <w:rPr>
          <w:rFonts w:hint="default" w:ascii="黑体" w:hAnsi="黑体" w:eastAsia="黑体" w:cs="黑体"/>
          <w:sz w:val="31"/>
          <w:szCs w:val="31"/>
          <w:highlight w:val="none"/>
          <w:lang w:val="en-US" w:eastAsia="zh-CN"/>
        </w:rPr>
      </w:pPr>
      <w:r>
        <w:rPr>
          <w:rFonts w:ascii="黑体" w:hAnsi="黑体" w:eastAsia="黑体" w:cs="黑体"/>
          <w:spacing w:val="9"/>
          <w:sz w:val="31"/>
          <w:szCs w:val="31"/>
          <w:highlight w:val="none"/>
        </w:rPr>
        <w:t>第十九条  合同的生效</w:t>
      </w:r>
      <w:r>
        <w:rPr>
          <w:rFonts w:hint="eastAsia" w:ascii="黑体" w:hAnsi="黑体" w:eastAsia="黑体" w:cs="黑体"/>
          <w:spacing w:val="9"/>
          <w:sz w:val="31"/>
          <w:szCs w:val="31"/>
          <w:highlight w:val="none"/>
          <w:lang w:val="en-US" w:eastAsia="zh-CN"/>
        </w:rPr>
        <w:t>与失效</w:t>
      </w:r>
      <w:r>
        <w:rPr>
          <w:rFonts w:ascii="黑体" w:hAnsi="黑体" w:eastAsia="黑体" w:cs="黑体"/>
          <w:spacing w:val="9"/>
          <w:sz w:val="31"/>
          <w:szCs w:val="31"/>
          <w:highlight w:val="none"/>
        </w:rPr>
        <w:t>、变更、中止</w:t>
      </w:r>
      <w:r>
        <w:rPr>
          <w:rFonts w:hint="eastAsia" w:ascii="黑体" w:hAnsi="黑体" w:eastAsia="黑体" w:cs="黑体"/>
          <w:spacing w:val="9"/>
          <w:sz w:val="31"/>
          <w:szCs w:val="31"/>
          <w:highlight w:val="none"/>
          <w:lang w:val="en-US" w:eastAsia="zh-CN"/>
        </w:rPr>
        <w:t>与</w:t>
      </w:r>
      <w:r>
        <w:rPr>
          <w:rFonts w:ascii="黑体" w:hAnsi="黑体" w:eastAsia="黑体" w:cs="黑体"/>
          <w:spacing w:val="9"/>
          <w:sz w:val="31"/>
          <w:szCs w:val="31"/>
          <w:highlight w:val="none"/>
        </w:rPr>
        <w:t>恢复</w:t>
      </w:r>
      <w:r>
        <w:rPr>
          <w:rFonts w:hint="eastAsia" w:ascii="黑体" w:hAnsi="黑体" w:eastAsia="黑体" w:cs="黑体"/>
          <w:spacing w:val="9"/>
          <w:sz w:val="31"/>
          <w:szCs w:val="31"/>
          <w:highlight w:val="none"/>
          <w:lang w:eastAsia="zh-CN"/>
        </w:rPr>
        <w:t>、</w:t>
      </w:r>
      <w:r>
        <w:rPr>
          <w:rFonts w:hint="eastAsia" w:ascii="黑体" w:hAnsi="黑体" w:eastAsia="黑体" w:cs="黑体"/>
          <w:spacing w:val="9"/>
          <w:sz w:val="31"/>
          <w:szCs w:val="31"/>
          <w:highlight w:val="none"/>
          <w:lang w:val="en-US" w:eastAsia="zh-CN"/>
        </w:rPr>
        <w:t>合同</w:t>
      </w:r>
      <w:r>
        <w:rPr>
          <w:rFonts w:ascii="黑体" w:hAnsi="黑体" w:eastAsia="黑体" w:cs="黑体"/>
          <w:spacing w:val="9"/>
          <w:sz w:val="31"/>
          <w:szCs w:val="31"/>
          <w:highlight w:val="none"/>
        </w:rPr>
        <w:t>终止</w:t>
      </w:r>
      <w:r>
        <w:rPr>
          <w:rFonts w:hint="eastAsia" w:ascii="黑体" w:hAnsi="黑体" w:eastAsia="黑体" w:cs="黑体"/>
          <w:spacing w:val="9"/>
          <w:sz w:val="31"/>
          <w:szCs w:val="31"/>
          <w:highlight w:val="none"/>
          <w:lang w:eastAsia="zh-CN"/>
        </w:rPr>
        <w:t>、</w:t>
      </w:r>
      <w:r>
        <w:rPr>
          <w:rFonts w:hint="eastAsia" w:ascii="黑体" w:hAnsi="黑体" w:eastAsia="黑体" w:cs="黑体"/>
          <w:spacing w:val="9"/>
          <w:sz w:val="31"/>
          <w:szCs w:val="31"/>
          <w:highlight w:val="none"/>
          <w:lang w:val="en-US" w:eastAsia="zh-CN"/>
        </w:rPr>
        <w:t>补充</w:t>
      </w:r>
    </w:p>
    <w:p w14:paraId="50C4CDAF">
      <w:pPr>
        <w:keepNext w:val="0"/>
        <w:keepLines w:val="0"/>
        <w:pageBreakBefore w:val="0"/>
        <w:widowControl/>
        <w:kinsoku w:val="0"/>
        <w:wordWrap/>
        <w:overflowPunct/>
        <w:topLinePunct w:val="0"/>
        <w:autoSpaceDE w:val="0"/>
        <w:autoSpaceDN w:val="0"/>
        <w:bidi w:val="0"/>
        <w:adjustRightInd w:val="0"/>
        <w:snapToGrid w:val="0"/>
        <w:spacing w:line="600" w:lineRule="exact"/>
        <w:ind w:left="652"/>
        <w:textAlignment w:val="baseline"/>
        <w:outlineLvl w:val="9"/>
        <w:rPr>
          <w:rFonts w:hint="eastAsia" w:ascii="仿宋" w:hAnsi="仿宋" w:eastAsia="仿宋" w:cs="仿宋"/>
          <w:sz w:val="31"/>
          <w:szCs w:val="31"/>
          <w:highlight w:val="none"/>
          <w:lang w:eastAsia="zh-CN"/>
        </w:rPr>
      </w:pPr>
      <w:r>
        <w:rPr>
          <w:rFonts w:ascii="Times New Roman" w:hAnsi="Times New Roman" w:eastAsia="Times New Roman" w:cs="Times New Roman"/>
          <w:b/>
          <w:bCs/>
          <w:spacing w:val="4"/>
          <w:sz w:val="31"/>
          <w:szCs w:val="31"/>
          <w:highlight w:val="none"/>
        </w:rPr>
        <w:t xml:space="preserve">19.1 </w:t>
      </w:r>
      <w:r>
        <w:rPr>
          <w:rFonts w:ascii="仿宋" w:hAnsi="仿宋" w:eastAsia="仿宋" w:cs="仿宋"/>
          <w:b/>
          <w:bCs/>
          <w:spacing w:val="4"/>
          <w:sz w:val="31"/>
          <w:szCs w:val="31"/>
          <w:highlight w:val="none"/>
        </w:rPr>
        <w:t>合同生效与</w:t>
      </w:r>
      <w:r>
        <w:rPr>
          <w:rFonts w:hint="eastAsia" w:ascii="仿宋" w:hAnsi="仿宋" w:eastAsia="仿宋" w:cs="仿宋"/>
          <w:b/>
          <w:bCs/>
          <w:spacing w:val="4"/>
          <w:sz w:val="31"/>
          <w:szCs w:val="31"/>
          <w:highlight w:val="none"/>
          <w:lang w:val="en-US" w:eastAsia="zh-CN"/>
        </w:rPr>
        <w:t>失效</w:t>
      </w:r>
    </w:p>
    <w:p w14:paraId="17676F28">
      <w:pPr>
        <w:keepNext w:val="0"/>
        <w:keepLines w:val="0"/>
        <w:pageBreakBefore w:val="0"/>
        <w:widowControl/>
        <w:kinsoku w:val="0"/>
        <w:wordWrap/>
        <w:overflowPunct/>
        <w:topLinePunct w:val="0"/>
        <w:autoSpaceDE w:val="0"/>
        <w:autoSpaceDN w:val="0"/>
        <w:bidi w:val="0"/>
        <w:adjustRightInd w:val="0"/>
        <w:snapToGrid w:val="0"/>
        <w:spacing w:line="600" w:lineRule="exact"/>
        <w:ind w:left="26" w:right="174" w:firstLine="622"/>
        <w:textAlignment w:val="baseline"/>
        <w:outlineLvl w:val="9"/>
        <w:rPr>
          <w:rFonts w:ascii="仿宋" w:hAnsi="仿宋" w:eastAsia="仿宋" w:cs="仿宋"/>
          <w:sz w:val="31"/>
          <w:szCs w:val="31"/>
          <w:highlight w:val="none"/>
        </w:rPr>
      </w:pPr>
      <w:r>
        <w:rPr>
          <w:rFonts w:ascii="仿宋" w:hAnsi="仿宋" w:eastAsia="仿宋" w:cs="仿宋"/>
          <w:spacing w:val="12"/>
          <w:sz w:val="31"/>
          <w:szCs w:val="31"/>
          <w:highlight w:val="none"/>
        </w:rPr>
        <w:t>合同从代建主管部门颁发代建合同备案通知之日起生效，</w:t>
      </w:r>
      <w:r>
        <w:rPr>
          <w:rFonts w:ascii="仿宋" w:hAnsi="仿宋" w:eastAsia="仿宋" w:cs="仿宋"/>
          <w:spacing w:val="8"/>
          <w:sz w:val="31"/>
          <w:szCs w:val="31"/>
          <w:highlight w:val="none"/>
        </w:rPr>
        <w:t>至双方按照合同约定履行完各自的义务和责任后自然失效。</w:t>
      </w:r>
    </w:p>
    <w:p w14:paraId="05756990">
      <w:pPr>
        <w:keepNext w:val="0"/>
        <w:keepLines w:val="0"/>
        <w:pageBreakBefore w:val="0"/>
        <w:widowControl/>
        <w:kinsoku w:val="0"/>
        <w:wordWrap/>
        <w:overflowPunct/>
        <w:topLinePunct w:val="0"/>
        <w:autoSpaceDE w:val="0"/>
        <w:autoSpaceDN w:val="0"/>
        <w:bidi w:val="0"/>
        <w:adjustRightInd w:val="0"/>
        <w:snapToGrid w:val="0"/>
        <w:spacing w:line="600" w:lineRule="exact"/>
        <w:ind w:left="652"/>
        <w:textAlignment w:val="baseline"/>
        <w:outlineLvl w:val="9"/>
        <w:rPr>
          <w:rFonts w:ascii="仿宋" w:hAnsi="仿宋" w:eastAsia="仿宋" w:cs="仿宋"/>
          <w:sz w:val="31"/>
          <w:szCs w:val="31"/>
          <w:highlight w:val="none"/>
        </w:rPr>
      </w:pPr>
      <w:bookmarkStart w:id="81" w:name="auto_fouce_48"/>
      <w:r>
        <w:rPr>
          <w:rFonts w:ascii="Times New Roman" w:hAnsi="Times New Roman" w:eastAsia="Times New Roman" w:cs="Times New Roman"/>
          <w:b/>
          <w:bCs/>
          <w:spacing w:val="1"/>
          <w:sz w:val="31"/>
          <w:szCs w:val="31"/>
          <w:highlight w:val="none"/>
        </w:rPr>
        <w:t>19.2</w:t>
      </w:r>
      <w:r>
        <w:rPr>
          <w:rFonts w:ascii="Times New Roman" w:hAnsi="Times New Roman" w:eastAsia="Times New Roman" w:cs="Times New Roman"/>
          <w:b/>
          <w:bCs/>
          <w:spacing w:val="21"/>
          <w:w w:val="101"/>
          <w:sz w:val="31"/>
          <w:szCs w:val="31"/>
          <w:highlight w:val="none"/>
        </w:rPr>
        <w:t xml:space="preserve"> </w:t>
      </w:r>
      <w:r>
        <w:rPr>
          <w:rFonts w:ascii="仿宋" w:hAnsi="仿宋" w:eastAsia="仿宋" w:cs="仿宋"/>
          <w:b/>
          <w:bCs/>
          <w:spacing w:val="1"/>
          <w:sz w:val="31"/>
          <w:szCs w:val="31"/>
          <w:highlight w:val="none"/>
        </w:rPr>
        <w:t>合同变更</w:t>
      </w:r>
    </w:p>
    <w:p w14:paraId="44E482AE">
      <w:pPr>
        <w:keepNext w:val="0"/>
        <w:keepLines w:val="0"/>
        <w:pageBreakBefore w:val="0"/>
        <w:widowControl/>
        <w:kinsoku w:val="0"/>
        <w:wordWrap/>
        <w:overflowPunct/>
        <w:topLinePunct w:val="0"/>
        <w:autoSpaceDE w:val="0"/>
        <w:autoSpaceDN w:val="0"/>
        <w:bidi w:val="0"/>
        <w:adjustRightInd w:val="0"/>
        <w:snapToGrid w:val="0"/>
        <w:spacing w:line="600" w:lineRule="exact"/>
        <w:ind w:right="97" w:firstLine="685"/>
        <w:jc w:val="both"/>
        <w:textAlignment w:val="baseline"/>
        <w:outlineLvl w:val="9"/>
        <w:rPr>
          <w:rFonts w:ascii="仿宋" w:hAnsi="仿宋" w:eastAsia="仿宋" w:cs="仿宋"/>
          <w:sz w:val="31"/>
          <w:szCs w:val="31"/>
          <w:highlight w:val="none"/>
        </w:rPr>
      </w:pPr>
      <w:r>
        <w:rPr>
          <w:rFonts w:ascii="仿宋" w:hAnsi="仿宋" w:eastAsia="仿宋" w:cs="仿宋"/>
          <w:spacing w:val="13"/>
          <w:sz w:val="31"/>
          <w:szCs w:val="31"/>
          <w:highlight w:val="none"/>
        </w:rPr>
        <w:t>出现超出本合同协议书规定的情况或不可抗力出现或合同</w:t>
      </w:r>
      <w:r>
        <w:rPr>
          <w:rFonts w:ascii="仿宋" w:hAnsi="仿宋" w:eastAsia="仿宋" w:cs="仿宋"/>
          <w:spacing w:val="15"/>
          <w:sz w:val="31"/>
          <w:szCs w:val="31"/>
          <w:highlight w:val="none"/>
        </w:rPr>
        <w:t>约定可调整的情况或未约定而又必须新增的代建管理工作，任何一方提出、双方书面同意并报代建主管部门备案后，可以补</w:t>
      </w:r>
      <w:r>
        <w:rPr>
          <w:rFonts w:ascii="仿宋" w:hAnsi="仿宋" w:eastAsia="仿宋" w:cs="仿宋"/>
          <w:spacing w:val="8"/>
          <w:sz w:val="31"/>
          <w:szCs w:val="31"/>
          <w:highlight w:val="none"/>
        </w:rPr>
        <w:t>充协议的方式对本合同进行变更。</w:t>
      </w:r>
      <w:bookmarkEnd w:id="81"/>
    </w:p>
    <w:p w14:paraId="0233FCC5">
      <w:pPr>
        <w:keepNext w:val="0"/>
        <w:keepLines w:val="0"/>
        <w:pageBreakBefore w:val="0"/>
        <w:widowControl/>
        <w:kinsoku w:val="0"/>
        <w:wordWrap/>
        <w:overflowPunct/>
        <w:topLinePunct w:val="0"/>
        <w:autoSpaceDE w:val="0"/>
        <w:autoSpaceDN w:val="0"/>
        <w:bidi w:val="0"/>
        <w:adjustRightInd w:val="0"/>
        <w:snapToGrid w:val="0"/>
        <w:spacing w:line="600" w:lineRule="exact"/>
        <w:ind w:left="652"/>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4"/>
          <w:sz w:val="31"/>
          <w:szCs w:val="31"/>
          <w:highlight w:val="none"/>
        </w:rPr>
        <w:t xml:space="preserve">19.3 </w:t>
      </w:r>
      <w:r>
        <w:rPr>
          <w:rFonts w:ascii="仿宋" w:hAnsi="仿宋" w:eastAsia="仿宋" w:cs="仿宋"/>
          <w:b/>
          <w:bCs/>
          <w:spacing w:val="4"/>
          <w:sz w:val="31"/>
          <w:szCs w:val="31"/>
          <w:highlight w:val="none"/>
        </w:rPr>
        <w:t>合同中止与恢复</w:t>
      </w:r>
    </w:p>
    <w:p w14:paraId="0A4E8CF0">
      <w:pPr>
        <w:keepNext w:val="0"/>
        <w:keepLines w:val="0"/>
        <w:pageBreakBefore w:val="0"/>
        <w:widowControl/>
        <w:kinsoku w:val="0"/>
        <w:wordWrap/>
        <w:overflowPunct/>
        <w:topLinePunct w:val="0"/>
        <w:autoSpaceDE w:val="0"/>
        <w:autoSpaceDN w:val="0"/>
        <w:bidi w:val="0"/>
        <w:adjustRightInd w:val="0"/>
        <w:snapToGrid w:val="0"/>
        <w:spacing w:line="600" w:lineRule="exact"/>
        <w:ind w:left="2" w:firstLine="646"/>
        <w:jc w:val="both"/>
        <w:textAlignment w:val="baseline"/>
        <w:outlineLvl w:val="9"/>
        <w:rPr>
          <w:rFonts w:ascii="仿宋" w:hAnsi="仿宋" w:eastAsia="仿宋" w:cs="仿宋"/>
          <w:sz w:val="31"/>
          <w:szCs w:val="31"/>
          <w:highlight w:val="none"/>
        </w:rPr>
      </w:pPr>
      <w:r>
        <w:rPr>
          <w:rFonts w:ascii="仿宋" w:hAnsi="仿宋" w:eastAsia="仿宋" w:cs="仿宋"/>
          <w:spacing w:val="12"/>
          <w:sz w:val="31"/>
          <w:szCs w:val="31"/>
          <w:highlight w:val="none"/>
        </w:rPr>
        <w:t>在合同履行之前或履行的过程中，</w:t>
      </w:r>
      <w:r>
        <w:rPr>
          <w:rFonts w:hint="eastAsia" w:ascii="仿宋" w:hAnsi="仿宋" w:eastAsia="仿宋" w:cs="仿宋"/>
          <w:spacing w:val="12"/>
          <w:sz w:val="31"/>
          <w:szCs w:val="31"/>
          <w:highlight w:val="none"/>
          <w:lang w:val="en-US" w:eastAsia="zh-CN"/>
        </w:rPr>
        <w:t>因项目中止6个月及以上，可撤出团队人员；中止12个月及以上，可撤出项目经理。项目恢复后，撤出人员应返回或由不低于原团队人员经验、业绩、资质等要求的人员替代在合同履行之前或履行的过程中，</w:t>
      </w:r>
      <w:r>
        <w:rPr>
          <w:rFonts w:ascii="仿宋" w:hAnsi="仿宋" w:eastAsia="仿宋" w:cs="仿宋"/>
          <w:spacing w:val="-75"/>
          <w:sz w:val="31"/>
          <w:szCs w:val="31"/>
          <w:highlight w:val="none"/>
        </w:rPr>
        <w:t xml:space="preserve"> </w:t>
      </w:r>
      <w:r>
        <w:rPr>
          <w:rFonts w:ascii="仿宋" w:hAnsi="仿宋" w:eastAsia="仿宋" w:cs="仿宋"/>
          <w:spacing w:val="12"/>
          <w:sz w:val="31"/>
          <w:szCs w:val="31"/>
          <w:highlight w:val="none"/>
        </w:rPr>
        <w:t>因不可抗力或其他因素</w:t>
      </w:r>
      <w:r>
        <w:rPr>
          <w:rFonts w:ascii="仿宋" w:hAnsi="仿宋" w:eastAsia="仿宋" w:cs="仿宋"/>
          <w:spacing w:val="7"/>
          <w:sz w:val="31"/>
          <w:szCs w:val="31"/>
          <w:highlight w:val="none"/>
        </w:rPr>
        <w:t>使得确实不能履行合同义务而只能暂时停止时，任何一方提</w:t>
      </w:r>
      <w:r>
        <w:rPr>
          <w:rFonts w:ascii="仿宋" w:hAnsi="仿宋" w:eastAsia="仿宋" w:cs="仿宋"/>
          <w:spacing w:val="6"/>
          <w:sz w:val="31"/>
          <w:szCs w:val="31"/>
          <w:highlight w:val="none"/>
        </w:rPr>
        <w:t>出、</w:t>
      </w:r>
      <w:r>
        <w:rPr>
          <w:rFonts w:ascii="仿宋" w:hAnsi="仿宋" w:eastAsia="仿宋" w:cs="仿宋"/>
          <w:spacing w:val="15"/>
          <w:sz w:val="31"/>
          <w:szCs w:val="31"/>
          <w:highlight w:val="none"/>
        </w:rPr>
        <w:t>双方书面同意并报代建主管部门后，可以中止合同。合同中止</w:t>
      </w:r>
      <w:r>
        <w:rPr>
          <w:rFonts w:ascii="仿宋" w:hAnsi="仿宋" w:eastAsia="仿宋" w:cs="仿宋"/>
          <w:spacing w:val="12"/>
          <w:sz w:val="31"/>
          <w:szCs w:val="31"/>
          <w:highlight w:val="none"/>
        </w:rPr>
        <w:t>期间，</w:t>
      </w:r>
      <w:r>
        <w:rPr>
          <w:rFonts w:ascii="仿宋" w:hAnsi="仿宋" w:eastAsia="仿宋" w:cs="仿宋"/>
          <w:spacing w:val="-73"/>
          <w:sz w:val="31"/>
          <w:szCs w:val="31"/>
          <w:highlight w:val="none"/>
        </w:rPr>
        <w:t xml:space="preserve"> </w:t>
      </w:r>
      <w:r>
        <w:rPr>
          <w:rFonts w:ascii="仿宋" w:hAnsi="仿宋" w:eastAsia="仿宋" w:cs="仿宋"/>
          <w:spacing w:val="12"/>
          <w:sz w:val="31"/>
          <w:szCs w:val="31"/>
          <w:highlight w:val="none"/>
        </w:rPr>
        <w:t>乙方应负责组织相关专业工作单位妥善保护项目并提供</w:t>
      </w:r>
      <w:r>
        <w:rPr>
          <w:rFonts w:ascii="仿宋" w:hAnsi="仿宋" w:eastAsia="仿宋" w:cs="仿宋"/>
          <w:spacing w:val="6"/>
          <w:sz w:val="31"/>
          <w:szCs w:val="31"/>
          <w:highlight w:val="none"/>
        </w:rPr>
        <w:t>安全保障，</w:t>
      </w:r>
      <w:r>
        <w:rPr>
          <w:rFonts w:ascii="仿宋" w:hAnsi="仿宋" w:eastAsia="仿宋" w:cs="仿宋"/>
          <w:spacing w:val="-81"/>
          <w:sz w:val="31"/>
          <w:szCs w:val="31"/>
          <w:highlight w:val="none"/>
        </w:rPr>
        <w:t xml:space="preserve"> </w:t>
      </w:r>
      <w:r>
        <w:rPr>
          <w:rFonts w:ascii="仿宋" w:hAnsi="仿宋" w:eastAsia="仿宋" w:cs="仿宋"/>
          <w:spacing w:val="6"/>
          <w:sz w:val="31"/>
          <w:szCs w:val="31"/>
          <w:highlight w:val="none"/>
        </w:rPr>
        <w:t>由此增加的费用由引起暂停的责任方承担。</w:t>
      </w:r>
    </w:p>
    <w:p w14:paraId="7982B65C">
      <w:pPr>
        <w:keepNext w:val="0"/>
        <w:keepLines w:val="0"/>
        <w:pageBreakBefore w:val="0"/>
        <w:widowControl/>
        <w:kinsoku w:val="0"/>
        <w:wordWrap/>
        <w:overflowPunct/>
        <w:topLinePunct w:val="0"/>
        <w:autoSpaceDE w:val="0"/>
        <w:autoSpaceDN w:val="0"/>
        <w:bidi w:val="0"/>
        <w:adjustRightInd w:val="0"/>
        <w:snapToGrid w:val="0"/>
        <w:spacing w:line="600" w:lineRule="exact"/>
        <w:ind w:left="15" w:right="97" w:firstLine="632"/>
        <w:textAlignment w:val="baseline"/>
        <w:outlineLvl w:val="9"/>
        <w:rPr>
          <w:rFonts w:ascii="仿宋" w:hAnsi="仿宋" w:eastAsia="仿宋" w:cs="仿宋"/>
          <w:sz w:val="31"/>
          <w:szCs w:val="31"/>
          <w:highlight w:val="none"/>
        </w:rPr>
      </w:pPr>
      <w:r>
        <w:rPr>
          <w:rFonts w:ascii="仿宋" w:hAnsi="仿宋" w:eastAsia="仿宋" w:cs="仿宋"/>
          <w:spacing w:val="12"/>
          <w:sz w:val="31"/>
          <w:szCs w:val="31"/>
          <w:highlight w:val="none"/>
        </w:rPr>
        <w:t>合同恢复履行条件时，</w:t>
      </w:r>
      <w:r>
        <w:rPr>
          <w:rFonts w:ascii="仿宋" w:hAnsi="仿宋" w:eastAsia="仿宋" w:cs="仿宋"/>
          <w:spacing w:val="-75"/>
          <w:sz w:val="31"/>
          <w:szCs w:val="31"/>
          <w:highlight w:val="none"/>
        </w:rPr>
        <w:t xml:space="preserve"> </w:t>
      </w:r>
      <w:r>
        <w:rPr>
          <w:rFonts w:ascii="仿宋" w:hAnsi="仿宋" w:eastAsia="仿宋" w:cs="仿宋"/>
          <w:spacing w:val="12"/>
          <w:sz w:val="31"/>
          <w:szCs w:val="31"/>
          <w:highlight w:val="none"/>
        </w:rPr>
        <w:t>由任何一方提出、双方书面同意并</w:t>
      </w:r>
      <w:r>
        <w:rPr>
          <w:rFonts w:ascii="仿宋" w:hAnsi="仿宋" w:eastAsia="仿宋" w:cs="仿宋"/>
          <w:spacing w:val="8"/>
          <w:sz w:val="31"/>
          <w:szCs w:val="31"/>
          <w:highlight w:val="none"/>
        </w:rPr>
        <w:t>报代建主管部门后，可以继续履行合同。</w:t>
      </w:r>
    </w:p>
    <w:p w14:paraId="3546FD69">
      <w:pPr>
        <w:keepNext w:val="0"/>
        <w:keepLines w:val="0"/>
        <w:pageBreakBefore w:val="0"/>
        <w:widowControl/>
        <w:kinsoku w:val="0"/>
        <w:wordWrap/>
        <w:overflowPunct/>
        <w:topLinePunct w:val="0"/>
        <w:autoSpaceDE w:val="0"/>
        <w:autoSpaceDN w:val="0"/>
        <w:bidi w:val="0"/>
        <w:adjustRightInd w:val="0"/>
        <w:snapToGrid w:val="0"/>
        <w:spacing w:line="600" w:lineRule="exact"/>
        <w:ind w:left="652"/>
        <w:textAlignment w:val="baseline"/>
        <w:outlineLvl w:val="9"/>
        <w:rPr>
          <w:rFonts w:hint="default" w:ascii="Times New Roman" w:hAnsi="Times New Roman" w:eastAsia="宋体" w:cs="Times New Roman"/>
          <w:b/>
          <w:bCs/>
          <w:spacing w:val="29"/>
          <w:w w:val="101"/>
          <w:sz w:val="31"/>
          <w:szCs w:val="31"/>
          <w:highlight w:val="none"/>
          <w:lang w:val="en-US" w:eastAsia="zh-CN"/>
        </w:rPr>
      </w:pPr>
      <w:r>
        <w:rPr>
          <w:rFonts w:ascii="Times New Roman" w:hAnsi="Times New Roman" w:eastAsia="Times New Roman" w:cs="Times New Roman"/>
          <w:b/>
          <w:bCs/>
          <w:sz w:val="31"/>
          <w:szCs w:val="31"/>
          <w:highlight w:val="none"/>
        </w:rPr>
        <w:t>19.4</w:t>
      </w:r>
      <w:r>
        <w:rPr>
          <w:rFonts w:ascii="Times New Roman" w:hAnsi="Times New Roman" w:eastAsia="Times New Roman" w:cs="Times New Roman"/>
          <w:b/>
          <w:bCs/>
          <w:spacing w:val="29"/>
          <w:w w:val="101"/>
          <w:sz w:val="31"/>
          <w:szCs w:val="31"/>
          <w:highlight w:val="none"/>
        </w:rPr>
        <w:t xml:space="preserve"> </w:t>
      </w:r>
      <w:r>
        <w:rPr>
          <w:rFonts w:hint="eastAsia" w:ascii="Times New Roman" w:hAnsi="Times New Roman" w:eastAsia="宋体" w:cs="Times New Roman"/>
          <w:b/>
          <w:bCs/>
          <w:spacing w:val="29"/>
          <w:w w:val="101"/>
          <w:sz w:val="31"/>
          <w:szCs w:val="31"/>
          <w:highlight w:val="none"/>
          <w:lang w:val="en-US" w:eastAsia="zh-CN"/>
        </w:rPr>
        <w:t>合同的终止</w:t>
      </w:r>
    </w:p>
    <w:p w14:paraId="075C07D9">
      <w:pPr>
        <w:keepNext w:val="0"/>
        <w:keepLines w:val="0"/>
        <w:pageBreakBefore w:val="0"/>
        <w:widowControl/>
        <w:kinsoku w:val="0"/>
        <w:wordWrap/>
        <w:overflowPunct/>
        <w:topLinePunct w:val="0"/>
        <w:autoSpaceDE w:val="0"/>
        <w:autoSpaceDN w:val="0"/>
        <w:bidi w:val="0"/>
        <w:adjustRightInd w:val="0"/>
        <w:snapToGrid w:val="0"/>
        <w:spacing w:line="600" w:lineRule="exact"/>
        <w:ind w:left="2" w:firstLine="646"/>
        <w:jc w:val="both"/>
        <w:textAlignment w:val="baseline"/>
        <w:outlineLvl w:val="9"/>
        <w:rPr>
          <w:rFonts w:hint="default" w:ascii="仿宋" w:hAnsi="仿宋" w:eastAsia="仿宋" w:cs="仿宋"/>
          <w:b w:val="0"/>
          <w:bCs w:val="0"/>
          <w:spacing w:val="6"/>
          <w:w w:val="100"/>
          <w:sz w:val="31"/>
          <w:szCs w:val="31"/>
          <w:highlight w:val="none"/>
          <w:lang w:val="en-US" w:eastAsia="zh-CN"/>
        </w:rPr>
      </w:pPr>
      <w:r>
        <w:rPr>
          <w:rFonts w:hint="default" w:ascii="仿宋" w:hAnsi="仿宋" w:eastAsia="仿宋" w:cs="仿宋"/>
          <w:b w:val="0"/>
          <w:bCs w:val="0"/>
          <w:spacing w:val="6"/>
          <w:w w:val="100"/>
          <w:sz w:val="31"/>
          <w:szCs w:val="31"/>
          <w:highlight w:val="none"/>
          <w:lang w:val="en-US" w:eastAsia="zh-CN"/>
        </w:rPr>
        <w:t>在合同履行之前或履行的过程中，因甲方不能按合同履约，导致工程施工全部或部分暂停、代建服务中止12个月及以上的，乙方有权终止合同并追究甲方违约责任，并应将有关情况报送代建主管部门。</w:t>
      </w:r>
    </w:p>
    <w:p w14:paraId="5629C07C">
      <w:pPr>
        <w:keepNext w:val="0"/>
        <w:keepLines w:val="0"/>
        <w:pageBreakBefore w:val="0"/>
        <w:widowControl/>
        <w:kinsoku w:val="0"/>
        <w:wordWrap/>
        <w:overflowPunct/>
        <w:topLinePunct w:val="0"/>
        <w:autoSpaceDE w:val="0"/>
        <w:autoSpaceDN w:val="0"/>
        <w:bidi w:val="0"/>
        <w:adjustRightInd w:val="0"/>
        <w:snapToGrid w:val="0"/>
        <w:spacing w:line="600" w:lineRule="exact"/>
        <w:ind w:left="2" w:firstLine="646"/>
        <w:jc w:val="both"/>
        <w:textAlignment w:val="baseline"/>
        <w:outlineLvl w:val="9"/>
        <w:rPr>
          <w:rFonts w:hint="default" w:ascii="仿宋" w:hAnsi="仿宋" w:eastAsia="仿宋" w:cs="仿宋"/>
          <w:b w:val="0"/>
          <w:bCs w:val="0"/>
          <w:spacing w:val="6"/>
          <w:w w:val="100"/>
          <w:sz w:val="31"/>
          <w:szCs w:val="31"/>
          <w:highlight w:val="none"/>
          <w:lang w:val="en-US" w:eastAsia="zh-CN"/>
        </w:rPr>
      </w:pPr>
      <w:r>
        <w:rPr>
          <w:rFonts w:hint="default" w:ascii="仿宋" w:hAnsi="仿宋" w:eastAsia="仿宋" w:cs="仿宋"/>
          <w:b w:val="0"/>
          <w:bCs w:val="0"/>
          <w:spacing w:val="6"/>
          <w:w w:val="100"/>
          <w:sz w:val="31"/>
          <w:szCs w:val="31"/>
          <w:highlight w:val="none"/>
          <w:lang w:val="en-US" w:eastAsia="zh-CN"/>
        </w:rPr>
        <w:t>乙方不能按合同履约，甲方有权责令承包人限期改正，并暂停支付进度款。若乙方在期限内未进行改正的，甲方有权终止合同并追究乙方违约责任，并应将有关情况报送代建主管部门。</w:t>
      </w:r>
    </w:p>
    <w:p w14:paraId="5B946E2E">
      <w:pPr>
        <w:keepNext w:val="0"/>
        <w:keepLines w:val="0"/>
        <w:pageBreakBefore w:val="0"/>
        <w:widowControl/>
        <w:kinsoku w:val="0"/>
        <w:wordWrap/>
        <w:overflowPunct/>
        <w:topLinePunct w:val="0"/>
        <w:autoSpaceDE w:val="0"/>
        <w:autoSpaceDN w:val="0"/>
        <w:bidi w:val="0"/>
        <w:adjustRightInd w:val="0"/>
        <w:snapToGrid w:val="0"/>
        <w:spacing w:line="600" w:lineRule="exact"/>
        <w:ind w:left="2" w:firstLine="646"/>
        <w:jc w:val="both"/>
        <w:textAlignment w:val="baseline"/>
        <w:outlineLvl w:val="9"/>
        <w:rPr>
          <w:rFonts w:hint="default" w:ascii="仿宋" w:hAnsi="仿宋" w:eastAsia="仿宋" w:cs="仿宋"/>
          <w:b w:val="0"/>
          <w:bCs w:val="0"/>
          <w:spacing w:val="6"/>
          <w:w w:val="100"/>
          <w:sz w:val="31"/>
          <w:szCs w:val="31"/>
          <w:highlight w:val="none"/>
          <w:lang w:val="en-US" w:eastAsia="zh-CN"/>
        </w:rPr>
      </w:pPr>
      <w:r>
        <w:rPr>
          <w:rFonts w:hint="default" w:ascii="仿宋" w:hAnsi="仿宋" w:eastAsia="仿宋" w:cs="仿宋"/>
          <w:b w:val="0"/>
          <w:bCs w:val="0"/>
          <w:spacing w:val="6"/>
          <w:w w:val="100"/>
          <w:sz w:val="31"/>
          <w:szCs w:val="31"/>
          <w:highlight w:val="none"/>
          <w:lang w:val="en-US" w:eastAsia="zh-CN"/>
        </w:rPr>
        <w:t>因不可抗力致使项目无法实施、确需终止的，任何一方提出、双方书面同意并报代建主管部门后，可以终止合同。</w:t>
      </w:r>
    </w:p>
    <w:p w14:paraId="06C2DC99">
      <w:pPr>
        <w:keepNext w:val="0"/>
        <w:keepLines w:val="0"/>
        <w:pageBreakBefore w:val="0"/>
        <w:widowControl/>
        <w:kinsoku w:val="0"/>
        <w:wordWrap/>
        <w:overflowPunct/>
        <w:topLinePunct w:val="0"/>
        <w:autoSpaceDE w:val="0"/>
        <w:autoSpaceDN w:val="0"/>
        <w:bidi w:val="0"/>
        <w:adjustRightInd w:val="0"/>
        <w:snapToGrid w:val="0"/>
        <w:spacing w:line="600" w:lineRule="exact"/>
        <w:ind w:left="2" w:firstLine="646"/>
        <w:jc w:val="both"/>
        <w:textAlignment w:val="baseline"/>
        <w:outlineLvl w:val="9"/>
        <w:rPr>
          <w:rFonts w:ascii="仿宋" w:hAnsi="仿宋" w:eastAsia="仿宋" w:cs="仿宋"/>
          <w:b w:val="0"/>
          <w:bCs w:val="0"/>
          <w:spacing w:val="6"/>
          <w:w w:val="100"/>
          <w:sz w:val="31"/>
          <w:szCs w:val="31"/>
          <w:highlight w:val="none"/>
        </w:rPr>
      </w:pPr>
      <w:r>
        <w:rPr>
          <w:rFonts w:hint="default" w:ascii="仿宋" w:hAnsi="仿宋" w:eastAsia="仿宋" w:cs="仿宋"/>
          <w:b w:val="0"/>
          <w:bCs w:val="0"/>
          <w:spacing w:val="6"/>
          <w:w w:val="100"/>
          <w:sz w:val="31"/>
          <w:szCs w:val="31"/>
          <w:highlight w:val="none"/>
          <w:lang w:val="en-US" w:eastAsia="zh-CN"/>
        </w:rPr>
        <w:t>本合同解除后，本合同约定的有关结算、清理、争议解决方式的条件仍然有效。</w:t>
      </w:r>
    </w:p>
    <w:p w14:paraId="04914A38">
      <w:pPr>
        <w:keepNext w:val="0"/>
        <w:keepLines w:val="0"/>
        <w:pageBreakBefore w:val="0"/>
        <w:widowControl/>
        <w:kinsoku w:val="0"/>
        <w:wordWrap/>
        <w:overflowPunct/>
        <w:topLinePunct w:val="0"/>
        <w:autoSpaceDE w:val="0"/>
        <w:autoSpaceDN w:val="0"/>
        <w:bidi w:val="0"/>
        <w:adjustRightInd w:val="0"/>
        <w:snapToGrid w:val="0"/>
        <w:spacing w:line="600" w:lineRule="exact"/>
        <w:ind w:left="652"/>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z w:val="31"/>
          <w:szCs w:val="31"/>
          <w:highlight w:val="none"/>
        </w:rPr>
        <w:t>19.</w:t>
      </w:r>
      <w:r>
        <w:rPr>
          <w:rFonts w:hint="eastAsia" w:ascii="Times New Roman" w:hAnsi="Times New Roman" w:eastAsia="宋体" w:cs="Times New Roman"/>
          <w:b/>
          <w:bCs/>
          <w:sz w:val="31"/>
          <w:szCs w:val="31"/>
          <w:highlight w:val="none"/>
          <w:lang w:val="en-US" w:eastAsia="zh-CN"/>
        </w:rPr>
        <w:t>5</w:t>
      </w:r>
      <w:r>
        <w:rPr>
          <w:rFonts w:ascii="Times New Roman" w:hAnsi="Times New Roman" w:eastAsia="Times New Roman" w:cs="Times New Roman"/>
          <w:b/>
          <w:bCs/>
          <w:spacing w:val="29"/>
          <w:w w:val="101"/>
          <w:sz w:val="31"/>
          <w:szCs w:val="31"/>
          <w:highlight w:val="none"/>
        </w:rPr>
        <w:t xml:space="preserve"> </w:t>
      </w:r>
      <w:r>
        <w:rPr>
          <w:rFonts w:ascii="仿宋" w:hAnsi="仿宋" w:eastAsia="仿宋" w:cs="仿宋"/>
          <w:b/>
          <w:bCs/>
          <w:sz w:val="31"/>
          <w:szCs w:val="31"/>
          <w:highlight w:val="none"/>
        </w:rPr>
        <w:t>补充条款</w:t>
      </w:r>
    </w:p>
    <w:p w14:paraId="451D2B94">
      <w:pPr>
        <w:pStyle w:val="14"/>
        <w:keepNext w:val="0"/>
        <w:keepLines w:val="0"/>
        <w:pageBreakBefore w:val="0"/>
        <w:widowControl/>
        <w:kinsoku w:val="0"/>
        <w:wordWrap/>
        <w:overflowPunct/>
        <w:topLinePunct w:val="0"/>
        <w:autoSpaceDE w:val="0"/>
        <w:autoSpaceDN w:val="0"/>
        <w:bidi w:val="0"/>
        <w:adjustRightInd w:val="0"/>
        <w:snapToGrid w:val="0"/>
        <w:spacing w:line="600" w:lineRule="exact"/>
        <w:ind w:firstLine="648" w:firstLineChars="200"/>
        <w:textAlignment w:val="baseline"/>
        <w:outlineLvl w:val="9"/>
        <w:rPr>
          <w:highlight w:val="none"/>
        </w:rPr>
      </w:pPr>
      <w:r>
        <w:rPr>
          <w:rFonts w:ascii="仿宋" w:hAnsi="仿宋" w:eastAsia="仿宋" w:cs="仿宋"/>
          <w:spacing w:val="7"/>
          <w:sz w:val="31"/>
          <w:szCs w:val="31"/>
          <w:highlight w:val="none"/>
        </w:rPr>
        <w:t>在专用条款中补充约定。</w:t>
      </w:r>
    </w:p>
    <w:p w14:paraId="4F941E2B">
      <w:pPr>
        <w:pStyle w:val="14"/>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outlineLvl w:val="9"/>
        <w:rPr>
          <w:highlight w:val="none"/>
        </w:rPr>
      </w:pPr>
    </w:p>
    <w:p w14:paraId="567D8A31">
      <w:pPr>
        <w:pStyle w:val="14"/>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outlineLvl w:val="9"/>
        <w:rPr>
          <w:highlight w:val="none"/>
        </w:rPr>
      </w:pPr>
    </w:p>
    <w:p w14:paraId="03559745">
      <w:pPr>
        <w:pStyle w:val="14"/>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outlineLvl w:val="9"/>
        <w:rPr>
          <w:highlight w:val="none"/>
        </w:rPr>
      </w:pPr>
    </w:p>
    <w:p w14:paraId="0D2B83FC">
      <w:pPr>
        <w:pStyle w:val="14"/>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outlineLvl w:val="9"/>
        <w:rPr>
          <w:highlight w:val="none"/>
        </w:rPr>
      </w:pPr>
    </w:p>
    <w:p w14:paraId="0EFBC0D9">
      <w:pPr>
        <w:rPr>
          <w:rFonts w:ascii="黑体" w:hAnsi="黑体" w:eastAsia="黑体" w:cs="黑体"/>
          <w:spacing w:val="8"/>
          <w:sz w:val="31"/>
          <w:szCs w:val="31"/>
          <w:highlight w:val="none"/>
        </w:rPr>
      </w:pPr>
      <w:bookmarkStart w:id="82" w:name="bookmark66"/>
      <w:bookmarkEnd w:id="82"/>
      <w:r>
        <w:rPr>
          <w:rFonts w:ascii="黑体" w:hAnsi="黑体" w:eastAsia="黑体" w:cs="黑体"/>
          <w:spacing w:val="8"/>
          <w:sz w:val="31"/>
          <w:szCs w:val="31"/>
          <w:highlight w:val="none"/>
        </w:rPr>
        <w:br w:type="page"/>
      </w:r>
    </w:p>
    <w:p w14:paraId="4ED700A4">
      <w:pPr>
        <w:keepNext w:val="0"/>
        <w:keepLines w:val="0"/>
        <w:pageBreakBefore w:val="0"/>
        <w:widowControl/>
        <w:kinsoku w:val="0"/>
        <w:wordWrap/>
        <w:overflowPunct/>
        <w:topLinePunct w:val="0"/>
        <w:autoSpaceDE w:val="0"/>
        <w:autoSpaceDN w:val="0"/>
        <w:bidi w:val="0"/>
        <w:adjustRightInd w:val="0"/>
        <w:snapToGrid w:val="0"/>
        <w:spacing w:line="600" w:lineRule="exact"/>
        <w:ind w:left="2715"/>
        <w:textAlignment w:val="baseline"/>
        <w:outlineLvl w:val="9"/>
        <w:rPr>
          <w:rFonts w:ascii="黑体" w:hAnsi="黑体" w:eastAsia="黑体" w:cs="黑体"/>
          <w:sz w:val="31"/>
          <w:szCs w:val="31"/>
          <w:highlight w:val="none"/>
        </w:rPr>
      </w:pPr>
      <w:r>
        <w:rPr>
          <w:rFonts w:ascii="黑体" w:hAnsi="黑体" w:eastAsia="黑体" w:cs="黑体"/>
          <w:spacing w:val="8"/>
          <w:sz w:val="31"/>
          <w:szCs w:val="31"/>
          <w:highlight w:val="none"/>
        </w:rPr>
        <w:t>第三部分 合同专用条款</w:t>
      </w:r>
    </w:p>
    <w:p w14:paraId="7231C593">
      <w:pPr>
        <w:pStyle w:val="14"/>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outlineLvl w:val="9"/>
        <w:rPr>
          <w:highlight w:val="none"/>
        </w:rPr>
      </w:pPr>
    </w:p>
    <w:p w14:paraId="465669EA">
      <w:pPr>
        <w:keepNext w:val="0"/>
        <w:keepLines w:val="0"/>
        <w:pageBreakBefore w:val="0"/>
        <w:widowControl/>
        <w:kinsoku w:val="0"/>
        <w:wordWrap/>
        <w:overflowPunct/>
        <w:topLinePunct w:val="0"/>
        <w:autoSpaceDE w:val="0"/>
        <w:autoSpaceDN w:val="0"/>
        <w:bidi w:val="0"/>
        <w:adjustRightInd w:val="0"/>
        <w:snapToGrid w:val="0"/>
        <w:spacing w:line="600" w:lineRule="exact"/>
        <w:ind w:left="2166"/>
        <w:textAlignment w:val="baseline"/>
        <w:outlineLvl w:val="9"/>
        <w:rPr>
          <w:rFonts w:ascii="楷体" w:hAnsi="楷体" w:eastAsia="楷体" w:cs="楷体"/>
          <w:sz w:val="31"/>
          <w:szCs w:val="31"/>
          <w:highlight w:val="none"/>
        </w:rPr>
      </w:pPr>
      <w:bookmarkStart w:id="83" w:name="bookmark53"/>
      <w:bookmarkEnd w:id="83"/>
      <w:r>
        <w:rPr>
          <w:rFonts w:ascii="楷体" w:hAnsi="楷体" w:eastAsia="楷体" w:cs="楷体"/>
          <w:b/>
          <w:bCs/>
          <w:spacing w:val="5"/>
          <w:sz w:val="31"/>
          <w:szCs w:val="31"/>
          <w:highlight w:val="none"/>
        </w:rPr>
        <w:t>第一节</w:t>
      </w:r>
      <w:r>
        <w:rPr>
          <w:rFonts w:ascii="楷体" w:hAnsi="楷体" w:eastAsia="楷体" w:cs="楷体"/>
          <w:spacing w:val="5"/>
          <w:sz w:val="31"/>
          <w:szCs w:val="31"/>
          <w:highlight w:val="none"/>
        </w:rPr>
        <w:t xml:space="preserve">  </w:t>
      </w:r>
      <w:r>
        <w:rPr>
          <w:rFonts w:ascii="楷体" w:hAnsi="楷体" w:eastAsia="楷体" w:cs="楷体"/>
          <w:b/>
          <w:bCs/>
          <w:spacing w:val="5"/>
          <w:sz w:val="31"/>
          <w:szCs w:val="31"/>
          <w:highlight w:val="none"/>
        </w:rPr>
        <w:t>定义、解释和一般约定</w:t>
      </w:r>
    </w:p>
    <w:p w14:paraId="32924D7F">
      <w:pPr>
        <w:pStyle w:val="14"/>
        <w:keepNext w:val="0"/>
        <w:keepLines w:val="0"/>
        <w:pageBreakBefore w:val="0"/>
        <w:widowControl/>
        <w:kinsoku w:val="0"/>
        <w:wordWrap/>
        <w:overflowPunct/>
        <w:topLinePunct w:val="0"/>
        <w:autoSpaceDE w:val="0"/>
        <w:autoSpaceDN w:val="0"/>
        <w:bidi w:val="0"/>
        <w:adjustRightInd w:val="0"/>
        <w:snapToGrid w:val="0"/>
        <w:spacing w:line="600" w:lineRule="exact"/>
        <w:textAlignment w:val="baseline"/>
        <w:outlineLvl w:val="9"/>
        <w:rPr>
          <w:highlight w:val="none"/>
        </w:rPr>
      </w:pPr>
    </w:p>
    <w:p w14:paraId="5433BDD8">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baseline"/>
        <w:outlineLvl w:val="9"/>
        <w:rPr>
          <w:rFonts w:ascii="黑体" w:hAnsi="黑体" w:eastAsia="黑体" w:cs="黑体"/>
          <w:sz w:val="31"/>
          <w:szCs w:val="31"/>
          <w:highlight w:val="none"/>
        </w:rPr>
      </w:pPr>
      <w:r>
        <w:rPr>
          <w:rFonts w:ascii="黑体" w:hAnsi="黑体" w:eastAsia="黑体" w:cs="黑体"/>
          <w:spacing w:val="5"/>
          <w:sz w:val="31"/>
          <w:szCs w:val="31"/>
          <w:highlight w:val="none"/>
        </w:rPr>
        <w:t>第一条</w:t>
      </w:r>
      <w:r>
        <w:rPr>
          <w:rFonts w:ascii="黑体" w:hAnsi="黑体" w:eastAsia="黑体" w:cs="黑体"/>
          <w:spacing w:val="16"/>
          <w:sz w:val="31"/>
          <w:szCs w:val="31"/>
          <w:highlight w:val="none"/>
        </w:rPr>
        <w:t xml:space="preserve">  </w:t>
      </w:r>
      <w:r>
        <w:rPr>
          <w:rFonts w:ascii="黑体" w:hAnsi="黑体" w:eastAsia="黑体" w:cs="黑体"/>
          <w:spacing w:val="5"/>
          <w:sz w:val="31"/>
          <w:szCs w:val="31"/>
          <w:highlight w:val="none"/>
        </w:rPr>
        <w:t>词语定义</w:t>
      </w:r>
    </w:p>
    <w:p w14:paraId="3ED50A51">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08" w:firstLineChars="200"/>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3"/>
          <w:sz w:val="31"/>
          <w:szCs w:val="31"/>
          <w:highlight w:val="none"/>
        </w:rPr>
        <w:t>1.1</w:t>
      </w:r>
      <w:r>
        <w:rPr>
          <w:rFonts w:ascii="Times New Roman" w:hAnsi="Times New Roman" w:eastAsia="Times New Roman" w:cs="Times New Roman"/>
          <w:b/>
          <w:bCs/>
          <w:spacing w:val="22"/>
          <w:sz w:val="31"/>
          <w:szCs w:val="31"/>
          <w:highlight w:val="none"/>
        </w:rPr>
        <w:t xml:space="preserve"> </w:t>
      </w:r>
      <w:r>
        <w:rPr>
          <w:rFonts w:ascii="仿宋" w:hAnsi="仿宋" w:eastAsia="仿宋" w:cs="仿宋"/>
          <w:b/>
          <w:bCs/>
          <w:spacing w:val="-3"/>
          <w:sz w:val="31"/>
          <w:szCs w:val="31"/>
          <w:highlight w:val="none"/>
        </w:rPr>
        <w:t>合同</w:t>
      </w:r>
    </w:p>
    <w:p w14:paraId="5C01E3D9">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08" w:firstLineChars="200"/>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3"/>
          <w:sz w:val="31"/>
          <w:szCs w:val="31"/>
          <w:highlight w:val="none"/>
        </w:rPr>
        <w:t>1.1.5</w:t>
      </w:r>
      <w:r>
        <w:rPr>
          <w:rFonts w:ascii="Times New Roman" w:hAnsi="Times New Roman" w:eastAsia="Times New Roman" w:cs="Times New Roman"/>
          <w:spacing w:val="4"/>
          <w:sz w:val="31"/>
          <w:szCs w:val="31"/>
          <w:highlight w:val="none"/>
        </w:rPr>
        <w:t xml:space="preserve"> </w:t>
      </w:r>
      <w:r>
        <w:rPr>
          <w:rFonts w:ascii="仿宋" w:hAnsi="仿宋" w:eastAsia="仿宋" w:cs="仿宋"/>
          <w:spacing w:val="4"/>
          <w:sz w:val="31"/>
          <w:szCs w:val="31"/>
          <w:highlight w:val="none"/>
        </w:rPr>
        <w:t>其他合同文件，包括：</w:t>
      </w:r>
      <w:r>
        <w:rPr>
          <w:rFonts w:ascii="仿宋" w:hAnsi="仿宋" w:eastAsia="仿宋" w:cs="仿宋"/>
          <w:spacing w:val="-133"/>
          <w:sz w:val="31"/>
          <w:szCs w:val="31"/>
          <w:highlight w:val="none"/>
        </w:rPr>
        <w:t xml:space="preserve"> </w:t>
      </w:r>
      <w:r>
        <w:rPr>
          <w:rFonts w:ascii="仿宋" w:hAnsi="仿宋" w:eastAsia="仿宋" w:cs="仿宋"/>
          <w:sz w:val="31"/>
          <w:szCs w:val="31"/>
          <w:highlight w:val="none"/>
          <w:u w:val="single" w:color="auto"/>
        </w:rPr>
        <w:t xml:space="preserve">  </w:t>
      </w:r>
      <w:r>
        <w:rPr>
          <w:rFonts w:hint="eastAsia" w:ascii="仿宋" w:hAnsi="仿宋" w:eastAsia="仿宋" w:cs="仿宋"/>
          <w:sz w:val="31"/>
          <w:szCs w:val="31"/>
          <w:highlight w:val="none"/>
          <w:u w:val="single" w:color="auto"/>
          <w:lang w:val="en-US" w:eastAsia="zh-CN"/>
        </w:rPr>
        <w:t>过程中会议纪要，甲方发出联系函等书面文件。</w:t>
      </w:r>
      <w:r>
        <w:rPr>
          <w:rFonts w:ascii="仿宋" w:hAnsi="仿宋" w:eastAsia="仿宋" w:cs="仿宋"/>
          <w:sz w:val="31"/>
          <w:szCs w:val="31"/>
          <w:highlight w:val="none"/>
          <w:u w:val="single" w:color="auto"/>
        </w:rPr>
        <w:t xml:space="preserve"> </w:t>
      </w:r>
    </w:p>
    <w:p w14:paraId="4E8DC9B2">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08" w:firstLineChars="200"/>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3"/>
          <w:sz w:val="31"/>
          <w:szCs w:val="31"/>
          <w:highlight w:val="none"/>
        </w:rPr>
        <w:t>1.1.6</w:t>
      </w:r>
      <w:r>
        <w:rPr>
          <w:rFonts w:ascii="Times New Roman" w:hAnsi="Times New Roman" w:eastAsia="Times New Roman" w:cs="Times New Roman"/>
          <w:spacing w:val="35"/>
          <w:sz w:val="31"/>
          <w:szCs w:val="31"/>
          <w:highlight w:val="none"/>
        </w:rPr>
        <w:t xml:space="preserve"> </w:t>
      </w:r>
      <w:r>
        <w:rPr>
          <w:rFonts w:ascii="仿宋" w:hAnsi="仿宋" w:eastAsia="仿宋" w:cs="仿宋"/>
          <w:spacing w:val="4"/>
          <w:sz w:val="31"/>
          <w:szCs w:val="31"/>
          <w:highlight w:val="none"/>
        </w:rPr>
        <w:t>经双方协商增加的额外工作包括：</w:t>
      </w:r>
      <w:r>
        <w:rPr>
          <w:rFonts w:ascii="仿宋" w:hAnsi="仿宋" w:eastAsia="仿宋" w:cs="仿宋"/>
          <w:spacing w:val="-135"/>
          <w:sz w:val="31"/>
          <w:szCs w:val="31"/>
          <w:highlight w:val="none"/>
        </w:rPr>
        <w:t xml:space="preserve"> </w:t>
      </w:r>
      <w:r>
        <w:rPr>
          <w:rFonts w:ascii="仿宋" w:hAnsi="仿宋" w:eastAsia="仿宋" w:cs="仿宋"/>
          <w:sz w:val="31"/>
          <w:szCs w:val="31"/>
          <w:highlight w:val="none"/>
          <w:u w:val="single" w:color="auto"/>
        </w:rPr>
        <w:t xml:space="preserve">   </w:t>
      </w:r>
      <w:r>
        <w:rPr>
          <w:rFonts w:hint="eastAsia" w:ascii="仿宋" w:hAnsi="仿宋" w:eastAsia="仿宋" w:cs="仿宋"/>
          <w:sz w:val="31"/>
          <w:szCs w:val="31"/>
          <w:highlight w:val="none"/>
          <w:u w:val="single" w:color="auto"/>
          <w:lang w:val="en-US" w:eastAsia="zh-CN"/>
        </w:rPr>
        <w:t>以甲方书面要求为准。</w:t>
      </w:r>
      <w:r>
        <w:rPr>
          <w:rFonts w:hint="default" w:ascii="仿宋" w:hAnsi="仿宋" w:eastAsia="仿宋" w:cs="仿宋"/>
          <w:sz w:val="31"/>
          <w:szCs w:val="31"/>
          <w:highlight w:val="none"/>
          <w:u w:val="single" w:color="auto"/>
          <w:lang w:val="en-US"/>
        </w:rPr>
        <w:t xml:space="preserve">   </w:t>
      </w:r>
      <w:r>
        <w:rPr>
          <w:rFonts w:ascii="仿宋" w:hAnsi="仿宋" w:eastAsia="仿宋" w:cs="仿宋"/>
          <w:sz w:val="31"/>
          <w:szCs w:val="31"/>
          <w:highlight w:val="none"/>
          <w:u w:val="single" w:color="auto"/>
        </w:rPr>
        <w:t xml:space="preserve">  </w:t>
      </w:r>
    </w:p>
    <w:p w14:paraId="459283C4">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4" w:firstLineChars="200"/>
        <w:textAlignment w:val="baseline"/>
        <w:outlineLvl w:val="9"/>
        <w:rPr>
          <w:rFonts w:ascii="黑体" w:hAnsi="黑体" w:eastAsia="黑体" w:cs="黑体"/>
          <w:sz w:val="31"/>
          <w:szCs w:val="31"/>
          <w:highlight w:val="none"/>
        </w:rPr>
      </w:pPr>
      <w:r>
        <w:rPr>
          <w:rFonts w:ascii="黑体" w:hAnsi="黑体" w:eastAsia="黑体" w:cs="黑体"/>
          <w:spacing w:val="6"/>
          <w:sz w:val="31"/>
          <w:szCs w:val="31"/>
          <w:highlight w:val="none"/>
        </w:rPr>
        <w:t>第二条  解释</w:t>
      </w:r>
    </w:p>
    <w:p w14:paraId="2D33FD92">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5"/>
          <w:sz w:val="31"/>
          <w:szCs w:val="31"/>
          <w:highlight w:val="none"/>
        </w:rPr>
        <w:t xml:space="preserve">2.1 </w:t>
      </w:r>
      <w:r>
        <w:rPr>
          <w:rFonts w:ascii="仿宋" w:hAnsi="仿宋" w:eastAsia="仿宋" w:cs="仿宋"/>
          <w:b/>
          <w:bCs/>
          <w:spacing w:val="5"/>
          <w:sz w:val="31"/>
          <w:szCs w:val="31"/>
          <w:highlight w:val="none"/>
        </w:rPr>
        <w:t>语言文字</w:t>
      </w:r>
    </w:p>
    <w:p w14:paraId="754DE672">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8" w:firstLineChars="200"/>
        <w:textAlignment w:val="baseline"/>
        <w:outlineLvl w:val="9"/>
        <w:rPr>
          <w:rFonts w:ascii="仿宋" w:hAnsi="仿宋" w:eastAsia="仿宋" w:cs="仿宋"/>
          <w:sz w:val="31"/>
          <w:szCs w:val="31"/>
          <w:highlight w:val="none"/>
        </w:rPr>
      </w:pPr>
      <w:r>
        <w:rPr>
          <w:rFonts w:ascii="仿宋" w:hAnsi="仿宋" w:eastAsia="仿宋" w:cs="仿宋"/>
          <w:spacing w:val="7"/>
          <w:sz w:val="31"/>
          <w:szCs w:val="31"/>
          <w:highlight w:val="none"/>
        </w:rPr>
        <w:t>本合同除使用汉语外，还使用</w:t>
      </w:r>
      <w:r>
        <w:rPr>
          <w:rFonts w:ascii="仿宋" w:hAnsi="仿宋" w:eastAsia="仿宋" w:cs="仿宋"/>
          <w:spacing w:val="-142"/>
          <w:sz w:val="31"/>
          <w:szCs w:val="31"/>
          <w:highlight w:val="none"/>
        </w:rPr>
        <w:t xml:space="preserve"> </w:t>
      </w:r>
      <w:r>
        <w:rPr>
          <w:rFonts w:ascii="仿宋" w:hAnsi="仿宋" w:eastAsia="仿宋" w:cs="仿宋"/>
          <w:spacing w:val="4"/>
          <w:sz w:val="31"/>
          <w:szCs w:val="31"/>
          <w:highlight w:val="none"/>
          <w:u w:val="single" w:color="auto"/>
        </w:rPr>
        <w:t xml:space="preserve">     </w:t>
      </w:r>
      <w:r>
        <w:rPr>
          <w:rFonts w:hint="eastAsia" w:ascii="仿宋" w:hAnsi="仿宋" w:eastAsia="仿宋" w:cs="仿宋"/>
          <w:spacing w:val="4"/>
          <w:sz w:val="31"/>
          <w:szCs w:val="31"/>
          <w:highlight w:val="none"/>
          <w:u w:val="single" w:color="auto"/>
          <w:lang w:val="en-US" w:eastAsia="zh-CN"/>
        </w:rPr>
        <w:t>\</w:t>
      </w:r>
      <w:r>
        <w:rPr>
          <w:rFonts w:ascii="仿宋" w:hAnsi="仿宋" w:eastAsia="仿宋" w:cs="仿宋"/>
          <w:spacing w:val="4"/>
          <w:sz w:val="31"/>
          <w:szCs w:val="31"/>
          <w:highlight w:val="none"/>
          <w:u w:val="single" w:color="auto"/>
        </w:rPr>
        <w:t xml:space="preserve">     </w:t>
      </w:r>
      <w:r>
        <w:rPr>
          <w:rFonts w:ascii="仿宋" w:hAnsi="仿宋" w:eastAsia="仿宋" w:cs="仿宋"/>
          <w:spacing w:val="-136"/>
          <w:sz w:val="31"/>
          <w:szCs w:val="31"/>
          <w:highlight w:val="none"/>
        </w:rPr>
        <w:t xml:space="preserve"> </w:t>
      </w:r>
      <w:r>
        <w:rPr>
          <w:rFonts w:ascii="仿宋" w:hAnsi="仿宋" w:eastAsia="仿宋" w:cs="仿宋"/>
          <w:spacing w:val="7"/>
          <w:sz w:val="31"/>
          <w:szCs w:val="31"/>
          <w:highlight w:val="none"/>
        </w:rPr>
        <w:t>语言。</w:t>
      </w:r>
    </w:p>
    <w:p w14:paraId="69EDC652">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12" w:firstLineChars="200"/>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2"/>
          <w:sz w:val="31"/>
          <w:szCs w:val="31"/>
          <w:highlight w:val="none"/>
        </w:rPr>
        <w:t>2.2</w:t>
      </w:r>
      <w:r>
        <w:rPr>
          <w:rFonts w:ascii="Times New Roman" w:hAnsi="Times New Roman" w:eastAsia="Times New Roman" w:cs="Times New Roman"/>
          <w:b/>
          <w:bCs/>
          <w:spacing w:val="32"/>
          <w:sz w:val="31"/>
          <w:szCs w:val="31"/>
          <w:highlight w:val="none"/>
        </w:rPr>
        <w:t xml:space="preserve"> </w:t>
      </w:r>
      <w:r>
        <w:rPr>
          <w:rFonts w:ascii="仿宋" w:hAnsi="仿宋" w:eastAsia="仿宋" w:cs="仿宋"/>
          <w:b/>
          <w:bCs/>
          <w:spacing w:val="-2"/>
          <w:sz w:val="31"/>
          <w:szCs w:val="31"/>
          <w:highlight w:val="none"/>
        </w:rPr>
        <w:t>法律</w:t>
      </w:r>
    </w:p>
    <w:p w14:paraId="5E70446B">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textAlignment w:val="baseline"/>
        <w:outlineLvl w:val="9"/>
        <w:rPr>
          <w:rFonts w:ascii="仿宋" w:hAnsi="仿宋" w:eastAsia="仿宋" w:cs="仿宋"/>
          <w:sz w:val="31"/>
          <w:szCs w:val="31"/>
          <w:highlight w:val="none"/>
        </w:rPr>
      </w:pPr>
      <w:r>
        <w:rPr>
          <w:rFonts w:ascii="仿宋" w:hAnsi="仿宋" w:eastAsia="仿宋" w:cs="仿宋"/>
          <w:spacing w:val="8"/>
          <w:sz w:val="31"/>
          <w:szCs w:val="31"/>
          <w:highlight w:val="none"/>
        </w:rPr>
        <w:t>合同双方需要明示的法律、行政法规、地方性法规：</w:t>
      </w:r>
      <w:r>
        <w:rPr>
          <w:rFonts w:ascii="仿宋" w:hAnsi="仿宋" w:eastAsia="仿宋" w:cs="仿宋"/>
          <w:spacing w:val="-126"/>
          <w:sz w:val="31"/>
          <w:szCs w:val="31"/>
          <w:highlight w:val="none"/>
        </w:rPr>
        <w:t xml:space="preserve"> </w:t>
      </w:r>
      <w:r>
        <w:rPr>
          <w:rFonts w:ascii="仿宋" w:hAnsi="仿宋" w:eastAsia="仿宋" w:cs="仿宋"/>
          <w:sz w:val="31"/>
          <w:szCs w:val="31"/>
          <w:highlight w:val="none"/>
          <w:u w:val="single" w:color="auto"/>
        </w:rPr>
        <w:t xml:space="preserve">      </w:t>
      </w:r>
    </w:p>
    <w:p w14:paraId="683FA995">
      <w:pPr>
        <w:pStyle w:val="14"/>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outlineLvl w:val="9"/>
        <w:rPr>
          <w:highlight w:val="none"/>
        </w:rPr>
      </w:pPr>
    </w:p>
    <w:p w14:paraId="07830437">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jc w:val="center"/>
        <w:textAlignment w:val="baseline"/>
        <w:outlineLvl w:val="9"/>
        <w:rPr>
          <w:rFonts w:ascii="楷体" w:hAnsi="楷体" w:eastAsia="楷体" w:cs="楷体"/>
          <w:sz w:val="31"/>
          <w:szCs w:val="31"/>
          <w:highlight w:val="none"/>
        </w:rPr>
      </w:pPr>
      <w:r>
        <w:rPr>
          <w:rFonts w:ascii="楷体" w:hAnsi="楷体" w:eastAsia="楷体" w:cs="楷体"/>
          <w:b/>
          <w:bCs/>
          <w:spacing w:val="4"/>
          <w:sz w:val="31"/>
          <w:szCs w:val="31"/>
          <w:highlight w:val="none"/>
        </w:rPr>
        <w:t>第三节</w:t>
      </w:r>
      <w:r>
        <w:rPr>
          <w:rFonts w:ascii="楷体" w:hAnsi="楷体" w:eastAsia="楷体" w:cs="楷体"/>
          <w:spacing w:val="4"/>
          <w:sz w:val="31"/>
          <w:szCs w:val="31"/>
          <w:highlight w:val="none"/>
        </w:rPr>
        <w:t xml:space="preserve">  </w:t>
      </w:r>
      <w:r>
        <w:rPr>
          <w:rFonts w:ascii="楷体" w:hAnsi="楷体" w:eastAsia="楷体" w:cs="楷体"/>
          <w:b/>
          <w:bCs/>
          <w:spacing w:val="4"/>
          <w:sz w:val="31"/>
          <w:szCs w:val="31"/>
          <w:highlight w:val="none"/>
        </w:rPr>
        <w:t>合同双方的义务</w:t>
      </w:r>
    </w:p>
    <w:p w14:paraId="097D102F">
      <w:pPr>
        <w:pStyle w:val="14"/>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outlineLvl w:val="9"/>
        <w:rPr>
          <w:highlight w:val="none"/>
        </w:rPr>
      </w:pPr>
    </w:p>
    <w:p w14:paraId="32BE050D">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28" w:firstLineChars="200"/>
        <w:textAlignment w:val="baseline"/>
        <w:outlineLvl w:val="9"/>
        <w:rPr>
          <w:rFonts w:ascii="黑体" w:hAnsi="黑体" w:eastAsia="黑体" w:cs="黑体"/>
          <w:sz w:val="31"/>
          <w:szCs w:val="31"/>
          <w:highlight w:val="none"/>
        </w:rPr>
      </w:pPr>
      <w:r>
        <w:rPr>
          <w:rFonts w:ascii="黑体" w:hAnsi="黑体" w:eastAsia="黑体" w:cs="黑体"/>
          <w:spacing w:val="2"/>
          <w:sz w:val="31"/>
          <w:szCs w:val="31"/>
          <w:highlight w:val="none"/>
        </w:rPr>
        <w:t>第六条</w:t>
      </w:r>
      <w:r>
        <w:rPr>
          <w:rFonts w:ascii="黑体" w:hAnsi="黑体" w:eastAsia="黑体" w:cs="黑体"/>
          <w:spacing w:val="26"/>
          <w:sz w:val="31"/>
          <w:szCs w:val="31"/>
          <w:highlight w:val="none"/>
        </w:rPr>
        <w:t xml:space="preserve">  </w:t>
      </w:r>
      <w:r>
        <w:rPr>
          <w:rFonts w:ascii="黑体" w:hAnsi="黑体" w:eastAsia="黑体" w:cs="黑体"/>
          <w:spacing w:val="2"/>
          <w:sz w:val="31"/>
          <w:szCs w:val="31"/>
          <w:highlight w:val="none"/>
        </w:rPr>
        <w:t>甲方义务</w:t>
      </w:r>
    </w:p>
    <w:p w14:paraId="52133D87">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28" w:firstLineChars="200"/>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2"/>
          <w:sz w:val="31"/>
          <w:szCs w:val="31"/>
          <w:highlight w:val="none"/>
        </w:rPr>
        <w:t>6.3</w:t>
      </w:r>
      <w:r>
        <w:rPr>
          <w:rFonts w:ascii="Times New Roman" w:hAnsi="Times New Roman" w:eastAsia="Times New Roman" w:cs="Times New Roman"/>
          <w:b/>
          <w:bCs/>
          <w:spacing w:val="32"/>
          <w:sz w:val="31"/>
          <w:szCs w:val="31"/>
          <w:highlight w:val="none"/>
        </w:rPr>
        <w:t xml:space="preserve"> </w:t>
      </w:r>
      <w:r>
        <w:rPr>
          <w:rFonts w:ascii="仿宋" w:hAnsi="仿宋" w:eastAsia="仿宋" w:cs="仿宋"/>
          <w:b/>
          <w:bCs/>
          <w:spacing w:val="2"/>
          <w:sz w:val="31"/>
          <w:szCs w:val="31"/>
          <w:highlight w:val="none"/>
        </w:rPr>
        <w:t>办理有关手续</w:t>
      </w:r>
    </w:p>
    <w:p w14:paraId="5D9B2CCE">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08" w:firstLineChars="200"/>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3"/>
          <w:sz w:val="31"/>
          <w:szCs w:val="31"/>
          <w:highlight w:val="none"/>
        </w:rPr>
        <w:t>6.3.1</w:t>
      </w:r>
      <w:r>
        <w:rPr>
          <w:rFonts w:ascii="Times New Roman" w:hAnsi="Times New Roman" w:eastAsia="Times New Roman" w:cs="Times New Roman"/>
          <w:b/>
          <w:bCs/>
          <w:spacing w:val="73"/>
          <w:sz w:val="31"/>
          <w:szCs w:val="31"/>
          <w:highlight w:val="none"/>
        </w:rPr>
        <w:t xml:space="preserve"> </w:t>
      </w:r>
      <w:r>
        <w:rPr>
          <w:rFonts w:ascii="仿宋" w:hAnsi="仿宋" w:eastAsia="仿宋" w:cs="仿宋"/>
          <w:spacing w:val="3"/>
          <w:sz w:val="31"/>
          <w:szCs w:val="31"/>
          <w:highlight w:val="none"/>
        </w:rPr>
        <w:t>由甲方负责办理的有关手续是：</w:t>
      </w:r>
      <w:r>
        <w:rPr>
          <w:rFonts w:ascii="仿宋" w:hAnsi="仿宋" w:eastAsia="仿宋" w:cs="仿宋"/>
          <w:spacing w:val="-132"/>
          <w:sz w:val="31"/>
          <w:szCs w:val="31"/>
          <w:highlight w:val="none"/>
        </w:rPr>
        <w:t xml:space="preserve"> </w:t>
      </w:r>
      <w:r>
        <w:rPr>
          <w:rFonts w:ascii="仿宋" w:hAnsi="仿宋" w:eastAsia="仿宋" w:cs="仿宋"/>
          <w:sz w:val="31"/>
          <w:szCs w:val="31"/>
          <w:highlight w:val="none"/>
          <w:u w:val="single" w:color="auto"/>
        </w:rPr>
        <w:t xml:space="preserve">  </w:t>
      </w:r>
      <w:r>
        <w:rPr>
          <w:rFonts w:hint="eastAsia" w:ascii="仿宋" w:hAnsi="仿宋" w:eastAsia="仿宋" w:cs="仿宋"/>
          <w:sz w:val="31"/>
          <w:szCs w:val="31"/>
          <w:highlight w:val="none"/>
          <w:u w:val="single" w:color="auto"/>
          <w:lang w:val="en-US" w:eastAsia="zh-CN"/>
        </w:rPr>
        <w:t>以签订合同后甲方交付手续为准，未交付的手续均属于乙方负责办理范围。</w:t>
      </w:r>
      <w:r>
        <w:rPr>
          <w:rFonts w:ascii="仿宋" w:hAnsi="仿宋" w:eastAsia="仿宋" w:cs="仿宋"/>
          <w:sz w:val="31"/>
          <w:szCs w:val="31"/>
          <w:highlight w:val="none"/>
          <w:u w:val="single" w:color="auto"/>
        </w:rPr>
        <w:t xml:space="preserve">   </w:t>
      </w:r>
    </w:p>
    <w:p w14:paraId="07B85688">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38"/>
        <w:textAlignment w:val="baseline"/>
        <w:outlineLvl w:val="9"/>
        <w:rPr>
          <w:rFonts w:ascii="仿宋" w:hAnsi="仿宋" w:eastAsia="仿宋" w:cs="仿宋"/>
          <w:sz w:val="31"/>
          <w:szCs w:val="31"/>
          <w:highlight w:val="none"/>
          <w:u w:val="single" w:color="auto"/>
        </w:rPr>
      </w:pPr>
      <w:r>
        <w:rPr>
          <w:rFonts w:ascii="Times New Roman" w:hAnsi="Times New Roman" w:eastAsia="Times New Roman" w:cs="Times New Roman"/>
          <w:b/>
          <w:bCs/>
          <w:spacing w:val="-3"/>
          <w:sz w:val="31"/>
          <w:szCs w:val="31"/>
          <w:highlight w:val="none"/>
        </w:rPr>
        <w:t>6.5.3</w:t>
      </w:r>
      <w:r>
        <w:rPr>
          <w:rFonts w:ascii="Times New Roman" w:hAnsi="Times New Roman" w:eastAsia="Times New Roman" w:cs="Times New Roman"/>
          <w:b/>
          <w:bCs/>
          <w:spacing w:val="22"/>
          <w:w w:val="101"/>
          <w:sz w:val="31"/>
          <w:szCs w:val="31"/>
          <w:highlight w:val="none"/>
        </w:rPr>
        <w:t xml:space="preserve">  </w:t>
      </w:r>
      <w:r>
        <w:rPr>
          <w:rFonts w:ascii="仿宋" w:hAnsi="仿宋" w:eastAsia="仿宋" w:cs="仿宋"/>
          <w:spacing w:val="-7"/>
          <w:sz w:val="31"/>
          <w:szCs w:val="31"/>
          <w:highlight w:val="none"/>
        </w:rPr>
        <w:t>甲</w:t>
      </w:r>
      <w:r>
        <w:rPr>
          <w:rFonts w:ascii="仿宋" w:hAnsi="仿宋" w:eastAsia="仿宋" w:cs="仿宋"/>
          <w:spacing w:val="-78"/>
          <w:sz w:val="31"/>
          <w:szCs w:val="31"/>
          <w:highlight w:val="none"/>
        </w:rPr>
        <w:t xml:space="preserve"> </w:t>
      </w:r>
      <w:r>
        <w:rPr>
          <w:rFonts w:ascii="仿宋" w:hAnsi="仿宋" w:eastAsia="仿宋" w:cs="仿宋"/>
          <w:spacing w:val="-7"/>
          <w:sz w:val="31"/>
          <w:szCs w:val="31"/>
          <w:highlight w:val="none"/>
        </w:rPr>
        <w:t>方</w:t>
      </w:r>
      <w:r>
        <w:rPr>
          <w:rFonts w:ascii="仿宋" w:hAnsi="仿宋" w:eastAsia="仿宋" w:cs="仿宋"/>
          <w:spacing w:val="-78"/>
          <w:sz w:val="31"/>
          <w:szCs w:val="31"/>
          <w:highlight w:val="none"/>
        </w:rPr>
        <w:t xml:space="preserve"> </w:t>
      </w:r>
      <w:r>
        <w:rPr>
          <w:rFonts w:ascii="仿宋" w:hAnsi="仿宋" w:eastAsia="仿宋" w:cs="仿宋"/>
          <w:spacing w:val="-7"/>
          <w:sz w:val="31"/>
          <w:szCs w:val="31"/>
          <w:highlight w:val="none"/>
        </w:rPr>
        <w:t>指</w:t>
      </w:r>
      <w:r>
        <w:rPr>
          <w:rFonts w:ascii="仿宋" w:hAnsi="仿宋" w:eastAsia="仿宋" w:cs="仿宋"/>
          <w:spacing w:val="-74"/>
          <w:sz w:val="31"/>
          <w:szCs w:val="31"/>
          <w:highlight w:val="none"/>
        </w:rPr>
        <w:t xml:space="preserve"> </w:t>
      </w:r>
      <w:r>
        <w:rPr>
          <w:rFonts w:ascii="仿宋" w:hAnsi="仿宋" w:eastAsia="仿宋" w:cs="仿宋"/>
          <w:spacing w:val="-7"/>
          <w:sz w:val="31"/>
          <w:szCs w:val="31"/>
          <w:highlight w:val="none"/>
        </w:rPr>
        <w:t>派</w:t>
      </w:r>
      <w:r>
        <w:rPr>
          <w:rFonts w:ascii="仿宋" w:hAnsi="仿宋" w:eastAsia="仿宋" w:cs="仿宋"/>
          <w:spacing w:val="-66"/>
          <w:sz w:val="31"/>
          <w:szCs w:val="31"/>
          <w:highlight w:val="none"/>
        </w:rPr>
        <w:t xml:space="preserve"> </w:t>
      </w:r>
      <w:r>
        <w:rPr>
          <w:rFonts w:ascii="仿宋" w:hAnsi="仿宋" w:eastAsia="仿宋" w:cs="仿宋"/>
          <w:spacing w:val="-7"/>
          <w:sz w:val="31"/>
          <w:szCs w:val="31"/>
          <w:highlight w:val="none"/>
        </w:rPr>
        <w:t>负责</w:t>
      </w:r>
      <w:r>
        <w:rPr>
          <w:rFonts w:ascii="仿宋" w:hAnsi="仿宋" w:eastAsia="仿宋" w:cs="仿宋"/>
          <w:spacing w:val="-80"/>
          <w:sz w:val="31"/>
          <w:szCs w:val="31"/>
          <w:highlight w:val="none"/>
        </w:rPr>
        <w:t xml:space="preserve"> </w:t>
      </w:r>
      <w:r>
        <w:rPr>
          <w:rFonts w:ascii="仿宋" w:hAnsi="仿宋" w:eastAsia="仿宋" w:cs="仿宋"/>
          <w:spacing w:val="-7"/>
          <w:sz w:val="31"/>
          <w:szCs w:val="31"/>
          <w:highlight w:val="none"/>
        </w:rPr>
        <w:t>人</w:t>
      </w:r>
      <w:r>
        <w:rPr>
          <w:rFonts w:ascii="仿宋" w:hAnsi="仿宋" w:eastAsia="仿宋" w:cs="仿宋"/>
          <w:spacing w:val="-75"/>
          <w:sz w:val="31"/>
          <w:szCs w:val="31"/>
          <w:highlight w:val="none"/>
        </w:rPr>
        <w:t xml:space="preserve"> </w:t>
      </w:r>
      <w:r>
        <w:rPr>
          <w:rFonts w:ascii="仿宋" w:hAnsi="仿宋" w:eastAsia="仿宋" w:cs="仿宋"/>
          <w:spacing w:val="-7"/>
          <w:sz w:val="31"/>
          <w:szCs w:val="31"/>
          <w:highlight w:val="none"/>
        </w:rPr>
        <w:t>为</w:t>
      </w:r>
      <w:r>
        <w:rPr>
          <w:rFonts w:ascii="仿宋" w:hAnsi="仿宋" w:eastAsia="仿宋" w:cs="仿宋"/>
          <w:spacing w:val="-63"/>
          <w:sz w:val="31"/>
          <w:szCs w:val="31"/>
          <w:highlight w:val="none"/>
        </w:rPr>
        <w:t xml:space="preserve"> </w:t>
      </w:r>
      <w:r>
        <w:rPr>
          <w:rFonts w:ascii="仿宋" w:hAnsi="仿宋" w:eastAsia="仿宋" w:cs="仿宋"/>
          <w:spacing w:val="-20"/>
          <w:sz w:val="31"/>
          <w:szCs w:val="31"/>
          <w:highlight w:val="none"/>
        </w:rPr>
        <w:t>：</w:t>
      </w:r>
      <w:r>
        <w:rPr>
          <w:rFonts w:ascii="仿宋" w:hAnsi="仿宋" w:eastAsia="仿宋" w:cs="仿宋"/>
          <w:spacing w:val="-75"/>
          <w:sz w:val="31"/>
          <w:szCs w:val="31"/>
          <w:highlight w:val="none"/>
        </w:rPr>
        <w:t xml:space="preserve"> </w:t>
      </w:r>
      <w:r>
        <w:rPr>
          <w:rFonts w:ascii="仿宋" w:hAnsi="仿宋" w:eastAsia="仿宋" w:cs="仿宋"/>
          <w:spacing w:val="4"/>
          <w:sz w:val="31"/>
          <w:szCs w:val="31"/>
          <w:highlight w:val="none"/>
          <w:u w:val="single" w:color="auto"/>
        </w:rPr>
        <w:t xml:space="preserve">           </w:t>
      </w:r>
      <w:r>
        <w:rPr>
          <w:rFonts w:ascii="仿宋" w:hAnsi="仿宋" w:eastAsia="仿宋" w:cs="仿宋"/>
          <w:spacing w:val="-20"/>
          <w:sz w:val="31"/>
          <w:szCs w:val="31"/>
          <w:highlight w:val="none"/>
        </w:rPr>
        <w:t>，</w:t>
      </w:r>
      <w:r>
        <w:rPr>
          <w:rFonts w:ascii="仿宋" w:hAnsi="仿宋" w:eastAsia="仿宋" w:cs="仿宋"/>
          <w:spacing w:val="-70"/>
          <w:sz w:val="31"/>
          <w:szCs w:val="31"/>
          <w:highlight w:val="none"/>
        </w:rPr>
        <w:t xml:space="preserve"> </w:t>
      </w:r>
      <w:r>
        <w:rPr>
          <w:rFonts w:ascii="仿宋" w:hAnsi="仿宋" w:eastAsia="仿宋" w:cs="仿宋"/>
          <w:spacing w:val="-7"/>
          <w:sz w:val="31"/>
          <w:szCs w:val="31"/>
          <w:highlight w:val="none"/>
        </w:rPr>
        <w:t>公</w:t>
      </w:r>
      <w:r>
        <w:rPr>
          <w:rFonts w:ascii="仿宋" w:hAnsi="仿宋" w:eastAsia="仿宋" w:cs="仿宋"/>
          <w:spacing w:val="-39"/>
          <w:sz w:val="31"/>
          <w:szCs w:val="31"/>
          <w:highlight w:val="none"/>
        </w:rPr>
        <w:t xml:space="preserve"> </w:t>
      </w:r>
      <w:r>
        <w:rPr>
          <w:rFonts w:ascii="仿宋" w:hAnsi="仿宋" w:eastAsia="仿宋" w:cs="仿宋"/>
          <w:spacing w:val="-7"/>
          <w:sz w:val="31"/>
          <w:szCs w:val="31"/>
          <w:highlight w:val="none"/>
        </w:rPr>
        <w:t>民</w:t>
      </w:r>
      <w:r>
        <w:rPr>
          <w:rFonts w:ascii="仿宋" w:hAnsi="仿宋" w:eastAsia="仿宋" w:cs="仿宋"/>
          <w:spacing w:val="-76"/>
          <w:sz w:val="31"/>
          <w:szCs w:val="31"/>
          <w:highlight w:val="none"/>
        </w:rPr>
        <w:t xml:space="preserve"> </w:t>
      </w:r>
      <w:r>
        <w:rPr>
          <w:rFonts w:ascii="仿宋" w:hAnsi="仿宋" w:eastAsia="仿宋" w:cs="仿宋"/>
          <w:spacing w:val="-7"/>
          <w:sz w:val="31"/>
          <w:szCs w:val="31"/>
          <w:highlight w:val="none"/>
        </w:rPr>
        <w:t>身</w:t>
      </w:r>
      <w:r>
        <w:rPr>
          <w:rFonts w:ascii="仿宋" w:hAnsi="仿宋" w:eastAsia="仿宋" w:cs="仿宋"/>
          <w:spacing w:val="-89"/>
          <w:sz w:val="31"/>
          <w:szCs w:val="31"/>
          <w:highlight w:val="none"/>
        </w:rPr>
        <w:t xml:space="preserve"> </w:t>
      </w:r>
      <w:r>
        <w:rPr>
          <w:rFonts w:ascii="仿宋" w:hAnsi="仿宋" w:eastAsia="仿宋" w:cs="仿宋"/>
          <w:spacing w:val="-7"/>
          <w:sz w:val="31"/>
          <w:szCs w:val="31"/>
          <w:highlight w:val="none"/>
        </w:rPr>
        <w:t>份</w:t>
      </w:r>
      <w:r>
        <w:rPr>
          <w:rFonts w:ascii="仿宋" w:hAnsi="仿宋" w:eastAsia="仿宋" w:cs="仿宋"/>
          <w:spacing w:val="-68"/>
          <w:sz w:val="31"/>
          <w:szCs w:val="31"/>
          <w:highlight w:val="none"/>
        </w:rPr>
        <w:t xml:space="preserve"> </w:t>
      </w:r>
      <w:r>
        <w:rPr>
          <w:rFonts w:ascii="仿宋" w:hAnsi="仿宋" w:eastAsia="仿宋" w:cs="仿宋"/>
          <w:spacing w:val="-7"/>
          <w:sz w:val="31"/>
          <w:szCs w:val="31"/>
          <w:highlight w:val="none"/>
        </w:rPr>
        <w:t>号</w:t>
      </w:r>
      <w:r>
        <w:rPr>
          <w:rFonts w:ascii="仿宋" w:hAnsi="仿宋" w:eastAsia="仿宋" w:cs="仿宋"/>
          <w:spacing w:val="13"/>
          <w:sz w:val="31"/>
          <w:szCs w:val="31"/>
          <w:highlight w:val="none"/>
        </w:rPr>
        <w:t>码</w:t>
      </w:r>
      <w:r>
        <w:rPr>
          <w:rFonts w:ascii="仿宋" w:hAnsi="仿宋" w:eastAsia="仿宋" w:cs="仿宋"/>
          <w:spacing w:val="3"/>
          <w:sz w:val="31"/>
          <w:szCs w:val="31"/>
          <w:highlight w:val="none"/>
        </w:rPr>
        <w:t>：</w:t>
      </w:r>
      <w:r>
        <w:rPr>
          <w:rFonts w:ascii="仿宋" w:hAnsi="仿宋" w:eastAsia="仿宋" w:cs="仿宋"/>
          <w:spacing w:val="-130"/>
          <w:sz w:val="31"/>
          <w:szCs w:val="31"/>
          <w:highlight w:val="none"/>
        </w:rPr>
        <w:t xml:space="preserve"> </w:t>
      </w:r>
      <w:r>
        <w:rPr>
          <w:rFonts w:ascii="仿宋" w:hAnsi="仿宋" w:eastAsia="仿宋" w:cs="仿宋"/>
          <w:spacing w:val="9"/>
          <w:sz w:val="31"/>
          <w:szCs w:val="31"/>
          <w:highlight w:val="none"/>
          <w:u w:val="single" w:color="auto"/>
        </w:rPr>
        <w:t xml:space="preserve">        </w:t>
      </w:r>
      <w:r>
        <w:rPr>
          <w:rFonts w:ascii="仿宋" w:hAnsi="仿宋" w:eastAsia="仿宋" w:cs="仿宋"/>
          <w:spacing w:val="3"/>
          <w:sz w:val="31"/>
          <w:szCs w:val="31"/>
          <w:highlight w:val="none"/>
        </w:rPr>
        <w:t>，</w:t>
      </w:r>
      <w:r>
        <w:rPr>
          <w:rFonts w:ascii="仿宋" w:hAnsi="仿宋" w:eastAsia="仿宋" w:cs="仿宋"/>
          <w:spacing w:val="13"/>
          <w:sz w:val="31"/>
          <w:szCs w:val="31"/>
          <w:highlight w:val="none"/>
        </w:rPr>
        <w:t>联系电话</w:t>
      </w:r>
      <w:r>
        <w:rPr>
          <w:rFonts w:ascii="仿宋" w:hAnsi="仿宋" w:eastAsia="仿宋" w:cs="仿宋"/>
          <w:spacing w:val="3"/>
          <w:sz w:val="31"/>
          <w:szCs w:val="31"/>
          <w:highlight w:val="none"/>
        </w:rPr>
        <w:t>：</w:t>
      </w:r>
      <w:r>
        <w:rPr>
          <w:rFonts w:ascii="仿宋" w:hAnsi="仿宋" w:eastAsia="仿宋" w:cs="仿宋"/>
          <w:spacing w:val="-128"/>
          <w:sz w:val="31"/>
          <w:szCs w:val="31"/>
          <w:highlight w:val="none"/>
        </w:rPr>
        <w:t xml:space="preserve"> </w:t>
      </w:r>
      <w:r>
        <w:rPr>
          <w:rFonts w:ascii="仿宋" w:hAnsi="仿宋" w:eastAsia="仿宋" w:cs="仿宋"/>
          <w:spacing w:val="9"/>
          <w:sz w:val="31"/>
          <w:szCs w:val="31"/>
          <w:highlight w:val="none"/>
          <w:u w:val="single" w:color="auto"/>
        </w:rPr>
        <w:t xml:space="preserve">        </w:t>
      </w:r>
      <w:r>
        <w:rPr>
          <w:rFonts w:ascii="仿宋" w:hAnsi="仿宋" w:eastAsia="仿宋" w:cs="仿宋"/>
          <w:spacing w:val="3"/>
          <w:sz w:val="31"/>
          <w:szCs w:val="31"/>
          <w:highlight w:val="none"/>
        </w:rPr>
        <w:t>，</w:t>
      </w:r>
      <w:r>
        <w:rPr>
          <w:rFonts w:ascii="仿宋" w:hAnsi="仿宋" w:eastAsia="仿宋" w:cs="仿宋"/>
          <w:spacing w:val="13"/>
          <w:sz w:val="31"/>
          <w:szCs w:val="31"/>
          <w:highlight w:val="none"/>
        </w:rPr>
        <w:t>联系邮箱（接收往来函</w:t>
      </w:r>
      <w:r>
        <w:rPr>
          <w:rFonts w:ascii="仿宋" w:hAnsi="仿宋" w:eastAsia="仿宋" w:cs="仿宋"/>
          <w:spacing w:val="42"/>
          <w:sz w:val="31"/>
          <w:szCs w:val="31"/>
          <w:highlight w:val="none"/>
        </w:rPr>
        <w:t>件</w:t>
      </w:r>
      <w:r>
        <w:rPr>
          <w:rFonts w:ascii="仿宋" w:hAnsi="仿宋" w:eastAsia="仿宋" w:cs="仿宋"/>
          <w:spacing w:val="-82"/>
          <w:w w:val="93"/>
          <w:sz w:val="31"/>
          <w:szCs w:val="31"/>
          <w:highlight w:val="none"/>
        </w:rPr>
        <w:t>）：</w:t>
      </w:r>
      <w:r>
        <w:rPr>
          <w:rFonts w:ascii="仿宋" w:hAnsi="仿宋" w:eastAsia="仿宋" w:cs="仿宋"/>
          <w:spacing w:val="-131"/>
          <w:sz w:val="31"/>
          <w:szCs w:val="31"/>
          <w:highlight w:val="none"/>
        </w:rPr>
        <w:t xml:space="preserve"> </w:t>
      </w:r>
      <w:r>
        <w:rPr>
          <w:rFonts w:ascii="仿宋" w:hAnsi="仿宋" w:eastAsia="仿宋" w:cs="仿宋"/>
          <w:sz w:val="31"/>
          <w:szCs w:val="31"/>
          <w:highlight w:val="none"/>
          <w:u w:val="single" w:color="auto"/>
        </w:rPr>
        <w:t xml:space="preserve">          </w:t>
      </w:r>
    </w:p>
    <w:p w14:paraId="0E2516FB">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38"/>
        <w:textAlignment w:val="baseline"/>
        <w:outlineLvl w:val="9"/>
        <w:rPr>
          <w:rFonts w:ascii="仿宋" w:hAnsi="仿宋" w:eastAsia="仿宋" w:cs="仿宋"/>
          <w:sz w:val="31"/>
          <w:szCs w:val="31"/>
          <w:highlight w:val="none"/>
        </w:rPr>
      </w:pPr>
      <w:r>
        <w:rPr>
          <w:rFonts w:hint="eastAsia" w:ascii="仿宋" w:hAnsi="仿宋" w:eastAsia="仿宋" w:cs="仿宋"/>
          <w:sz w:val="31"/>
          <w:szCs w:val="31"/>
          <w:highlight w:val="none"/>
          <w:u w:val="single" w:color="auto"/>
        </w:rPr>
        <w:t>甲方对指派负责人的授权范围如下：全权代表甲方监督代建工作，对超概算、工期延误、质量、安全问题有一票否决权；有权要求代建人48小时内整改违规行为，并对代建项目部人员考勤及在岗情况监督和处理</w:t>
      </w:r>
      <w:r>
        <w:rPr>
          <w:rFonts w:hint="eastAsia" w:ascii="仿宋" w:hAnsi="仿宋" w:eastAsia="仿宋" w:cs="仿宋"/>
          <w:sz w:val="31"/>
          <w:szCs w:val="31"/>
          <w:highlight w:val="none"/>
          <w:u w:val="single" w:color="auto"/>
          <w:lang w:eastAsia="zh-CN"/>
        </w:rPr>
        <w:t>。</w:t>
      </w:r>
      <w:r>
        <w:rPr>
          <w:rFonts w:hint="eastAsia" w:ascii="仿宋" w:hAnsi="仿宋" w:eastAsia="仿宋" w:cs="仿宋"/>
          <w:sz w:val="31"/>
          <w:szCs w:val="31"/>
          <w:highlight w:val="none"/>
          <w:u w:val="single" w:color="auto"/>
        </w:rPr>
        <w:t xml:space="preserve"> </w:t>
      </w:r>
      <w:r>
        <w:rPr>
          <w:rFonts w:ascii="仿宋" w:hAnsi="仿宋" w:eastAsia="仿宋" w:cs="仿宋"/>
          <w:sz w:val="31"/>
          <w:szCs w:val="31"/>
          <w:highlight w:val="none"/>
          <w:u w:val="single" w:color="auto"/>
        </w:rPr>
        <w:t xml:space="preserve">  </w:t>
      </w:r>
    </w:p>
    <w:p w14:paraId="288DFAF1">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28" w:firstLineChars="200"/>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2"/>
          <w:sz w:val="31"/>
          <w:szCs w:val="31"/>
          <w:highlight w:val="none"/>
        </w:rPr>
        <w:t>6.7</w:t>
      </w:r>
      <w:r>
        <w:rPr>
          <w:rFonts w:ascii="Times New Roman" w:hAnsi="Times New Roman" w:eastAsia="Times New Roman" w:cs="Times New Roman"/>
          <w:b/>
          <w:bCs/>
          <w:spacing w:val="21"/>
          <w:w w:val="101"/>
          <w:sz w:val="31"/>
          <w:szCs w:val="31"/>
          <w:highlight w:val="none"/>
        </w:rPr>
        <w:t xml:space="preserve"> </w:t>
      </w:r>
      <w:r>
        <w:rPr>
          <w:rFonts w:ascii="仿宋" w:hAnsi="仿宋" w:eastAsia="仿宋" w:cs="仿宋"/>
          <w:b/>
          <w:bCs/>
          <w:spacing w:val="2"/>
          <w:sz w:val="31"/>
          <w:szCs w:val="31"/>
          <w:highlight w:val="none"/>
        </w:rPr>
        <w:t>其他义务</w:t>
      </w:r>
    </w:p>
    <w:p w14:paraId="35D999CF">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36" w:firstLineChars="200"/>
        <w:textAlignment w:val="baseline"/>
        <w:outlineLvl w:val="9"/>
        <w:rPr>
          <w:rFonts w:ascii="仿宋" w:hAnsi="仿宋" w:eastAsia="仿宋" w:cs="仿宋"/>
          <w:sz w:val="31"/>
          <w:szCs w:val="31"/>
          <w:highlight w:val="none"/>
          <w:u w:val="single" w:color="auto"/>
        </w:rPr>
      </w:pPr>
      <w:r>
        <w:rPr>
          <w:rFonts w:ascii="仿宋" w:hAnsi="仿宋" w:eastAsia="仿宋" w:cs="仿宋"/>
          <w:spacing w:val="4"/>
          <w:sz w:val="31"/>
          <w:szCs w:val="31"/>
          <w:highlight w:val="none"/>
        </w:rPr>
        <w:t>甲方应履行合同约定的其他义务：</w:t>
      </w:r>
      <w:r>
        <w:rPr>
          <w:rFonts w:ascii="仿宋" w:hAnsi="仿宋" w:eastAsia="仿宋" w:cs="仿宋"/>
          <w:spacing w:val="-125"/>
          <w:sz w:val="31"/>
          <w:szCs w:val="31"/>
          <w:highlight w:val="none"/>
        </w:rPr>
        <w:t xml:space="preserve"> </w:t>
      </w:r>
      <w:r>
        <w:rPr>
          <w:rFonts w:ascii="仿宋" w:hAnsi="仿宋" w:eastAsia="仿宋" w:cs="仿宋"/>
          <w:sz w:val="31"/>
          <w:szCs w:val="31"/>
          <w:highlight w:val="none"/>
          <w:u w:val="single" w:color="auto"/>
        </w:rPr>
        <w:t xml:space="preserve"> </w:t>
      </w:r>
      <w:r>
        <w:rPr>
          <w:rFonts w:hint="eastAsia" w:ascii="仿宋" w:hAnsi="仿宋" w:eastAsia="仿宋" w:cs="仿宋"/>
          <w:sz w:val="31"/>
          <w:szCs w:val="31"/>
          <w:highlight w:val="none"/>
          <w:u w:val="single" w:color="auto"/>
          <w:lang w:val="en-US" w:eastAsia="zh-CN"/>
        </w:rPr>
        <w:t>/</w:t>
      </w:r>
      <w:r>
        <w:rPr>
          <w:rFonts w:ascii="仿宋" w:hAnsi="仿宋" w:eastAsia="仿宋" w:cs="仿宋"/>
          <w:sz w:val="31"/>
          <w:szCs w:val="31"/>
          <w:highlight w:val="none"/>
          <w:u w:val="single" w:color="auto"/>
        </w:rPr>
        <w:t xml:space="preserve"> </w:t>
      </w:r>
    </w:p>
    <w:p w14:paraId="482651DE">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08" w:firstLineChars="200"/>
        <w:textAlignment w:val="baseline"/>
        <w:outlineLvl w:val="9"/>
        <w:rPr>
          <w:rFonts w:ascii="仿宋" w:hAnsi="仿宋" w:eastAsia="仿宋" w:cs="仿宋"/>
          <w:sz w:val="31"/>
          <w:szCs w:val="31"/>
          <w:highlight w:val="none"/>
          <w:u w:val="single" w:color="auto"/>
        </w:rPr>
      </w:pPr>
      <w:r>
        <w:rPr>
          <w:rFonts w:hint="eastAsia" w:ascii="Times New Roman" w:hAnsi="Times New Roman" w:eastAsia="Times New Roman" w:cs="Times New Roman"/>
          <w:b/>
          <w:bCs/>
          <w:spacing w:val="-3"/>
          <w:sz w:val="31"/>
          <w:szCs w:val="31"/>
          <w:highlight w:val="none"/>
          <w:lang w:val="en-US" w:eastAsia="zh-CN"/>
        </w:rPr>
        <w:t>6.7.1</w:t>
      </w:r>
      <w:r>
        <w:rPr>
          <w:rFonts w:hint="eastAsia" w:ascii="仿宋" w:hAnsi="仿宋" w:eastAsia="仿宋" w:cs="仿宋"/>
          <w:sz w:val="31"/>
          <w:szCs w:val="31"/>
          <w:highlight w:val="none"/>
          <w:u w:val="single" w:color="auto"/>
          <w:lang w:val="en-US" w:eastAsia="zh-CN"/>
        </w:rPr>
        <w:t xml:space="preserve"> </w:t>
      </w:r>
      <w:r>
        <w:rPr>
          <w:rFonts w:hint="eastAsia" w:ascii="仿宋" w:hAnsi="仿宋" w:eastAsia="仿宋" w:cs="仿宋"/>
          <w:sz w:val="31"/>
          <w:szCs w:val="31"/>
          <w:highlight w:val="none"/>
          <w:u w:val="single" w:color="auto"/>
        </w:rPr>
        <w:t>甲方对项目全过程拥有实质性参与权及对所有重大事项的否决权</w:t>
      </w:r>
      <w:r>
        <w:rPr>
          <w:rFonts w:hint="eastAsia" w:ascii="仿宋" w:hAnsi="仿宋" w:eastAsia="仿宋" w:cs="仿宋"/>
          <w:sz w:val="31"/>
          <w:szCs w:val="31"/>
          <w:highlight w:val="none"/>
          <w:u w:val="single" w:color="auto"/>
          <w:lang w:eastAsia="zh-CN"/>
        </w:rPr>
        <w:t>，</w:t>
      </w:r>
      <w:r>
        <w:rPr>
          <w:rFonts w:hint="eastAsia" w:ascii="仿宋" w:hAnsi="仿宋" w:eastAsia="仿宋" w:cs="仿宋"/>
          <w:sz w:val="31"/>
          <w:szCs w:val="31"/>
          <w:highlight w:val="none"/>
          <w:u w:val="single" w:color="auto"/>
        </w:rPr>
        <w:t>对设计变更事项、</w:t>
      </w:r>
      <w:r>
        <w:rPr>
          <w:rFonts w:hint="eastAsia" w:ascii="仿宋" w:hAnsi="仿宋" w:eastAsia="仿宋" w:cs="仿宋"/>
          <w:sz w:val="31"/>
          <w:szCs w:val="31"/>
          <w:highlight w:val="none"/>
          <w:u w:val="single" w:color="auto"/>
          <w:lang w:val="en-US" w:eastAsia="zh-CN"/>
        </w:rPr>
        <w:t>主要建筑</w:t>
      </w:r>
      <w:r>
        <w:rPr>
          <w:rFonts w:hint="eastAsia" w:ascii="仿宋" w:hAnsi="仿宋" w:eastAsia="仿宋" w:cs="仿宋"/>
          <w:sz w:val="31"/>
          <w:szCs w:val="31"/>
          <w:highlight w:val="none"/>
          <w:u w:val="single" w:color="auto"/>
        </w:rPr>
        <w:t>材料</w:t>
      </w:r>
      <w:r>
        <w:rPr>
          <w:rFonts w:hint="eastAsia" w:ascii="仿宋" w:hAnsi="仿宋" w:eastAsia="仿宋" w:cs="仿宋"/>
          <w:sz w:val="31"/>
          <w:szCs w:val="31"/>
          <w:highlight w:val="none"/>
          <w:u w:val="single" w:color="auto"/>
          <w:lang w:val="en-US" w:eastAsia="zh-CN"/>
        </w:rPr>
        <w:t>的选定（后附主材表）</w:t>
      </w:r>
      <w:r>
        <w:rPr>
          <w:rFonts w:hint="eastAsia" w:ascii="仿宋" w:hAnsi="仿宋" w:eastAsia="仿宋" w:cs="仿宋"/>
          <w:sz w:val="31"/>
          <w:szCs w:val="31"/>
          <w:highlight w:val="none"/>
          <w:u w:val="single" w:color="auto"/>
        </w:rPr>
        <w:t>具有最终审批权</w:t>
      </w:r>
      <w:r>
        <w:rPr>
          <w:rFonts w:ascii="仿宋" w:hAnsi="仿宋" w:eastAsia="仿宋" w:cs="仿宋"/>
          <w:sz w:val="31"/>
          <w:szCs w:val="31"/>
          <w:highlight w:val="none"/>
          <w:u w:val="single" w:color="auto"/>
        </w:rPr>
        <w:t xml:space="preserve"> </w:t>
      </w:r>
      <w:r>
        <w:rPr>
          <w:rFonts w:hint="eastAsia" w:ascii="仿宋" w:hAnsi="仿宋" w:eastAsia="仿宋" w:cs="仿宋"/>
          <w:sz w:val="31"/>
          <w:szCs w:val="31"/>
          <w:highlight w:val="none"/>
          <w:u w:val="single" w:color="auto"/>
          <w:lang w:eastAsia="zh-CN"/>
        </w:rPr>
        <w:t>。</w:t>
      </w:r>
      <w:r>
        <w:rPr>
          <w:rFonts w:ascii="仿宋" w:hAnsi="仿宋" w:eastAsia="仿宋" w:cs="仿宋"/>
          <w:sz w:val="31"/>
          <w:szCs w:val="31"/>
          <w:highlight w:val="none"/>
          <w:u w:val="single" w:color="auto"/>
        </w:rPr>
        <w:t xml:space="preserve">  </w:t>
      </w:r>
    </w:p>
    <w:p w14:paraId="7CF5A01F">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08" w:firstLineChars="200"/>
        <w:textAlignment w:val="baseline"/>
        <w:outlineLvl w:val="9"/>
        <w:rPr>
          <w:rFonts w:ascii="仿宋" w:hAnsi="仿宋" w:eastAsia="仿宋" w:cs="仿宋"/>
          <w:sz w:val="31"/>
          <w:szCs w:val="31"/>
          <w:highlight w:val="none"/>
          <w:u w:val="single" w:color="auto"/>
        </w:rPr>
      </w:pPr>
      <w:r>
        <w:rPr>
          <w:rFonts w:hint="eastAsia" w:ascii="Times New Roman" w:hAnsi="Times New Roman" w:eastAsia="Times New Roman" w:cs="Times New Roman"/>
          <w:b/>
          <w:bCs/>
          <w:spacing w:val="-3"/>
          <w:sz w:val="31"/>
          <w:szCs w:val="31"/>
          <w:highlight w:val="none"/>
          <w:lang w:val="en-US" w:eastAsia="zh-CN"/>
        </w:rPr>
        <w:t xml:space="preserve">6.7.2 </w:t>
      </w:r>
      <w:r>
        <w:rPr>
          <w:rFonts w:hint="eastAsia" w:ascii="仿宋" w:hAnsi="仿宋" w:eastAsia="仿宋" w:cs="仿宋"/>
          <w:sz w:val="31"/>
          <w:szCs w:val="31"/>
          <w:highlight w:val="none"/>
          <w:u w:val="single" w:color="auto"/>
        </w:rPr>
        <w:t>对</w:t>
      </w:r>
      <w:r>
        <w:rPr>
          <w:rFonts w:hint="eastAsia" w:ascii="仿宋" w:hAnsi="仿宋" w:eastAsia="仿宋" w:cs="仿宋"/>
          <w:sz w:val="31"/>
          <w:szCs w:val="31"/>
          <w:highlight w:val="none"/>
          <w:u w:val="single" w:color="auto"/>
          <w:lang w:val="en-US" w:eastAsia="zh-CN"/>
        </w:rPr>
        <w:t>乙方</w:t>
      </w:r>
      <w:r>
        <w:rPr>
          <w:rFonts w:hint="eastAsia" w:ascii="仿宋" w:hAnsi="仿宋" w:eastAsia="仿宋" w:cs="仿宋"/>
          <w:sz w:val="31"/>
          <w:szCs w:val="31"/>
          <w:highlight w:val="none"/>
          <w:u w:val="single" w:color="auto"/>
        </w:rPr>
        <w:t>有权进行全面监督</w:t>
      </w:r>
      <w:r>
        <w:rPr>
          <w:rFonts w:hint="eastAsia" w:ascii="仿宋" w:hAnsi="仿宋" w:eastAsia="仿宋" w:cs="仿宋"/>
          <w:sz w:val="31"/>
          <w:szCs w:val="31"/>
          <w:highlight w:val="none"/>
          <w:u w:val="single" w:color="auto"/>
          <w:lang w:val="en-US" w:eastAsia="zh-CN"/>
        </w:rPr>
        <w:t>管理</w:t>
      </w:r>
      <w:r>
        <w:rPr>
          <w:rFonts w:hint="eastAsia" w:ascii="仿宋" w:hAnsi="仿宋" w:eastAsia="仿宋" w:cs="仿宋"/>
          <w:sz w:val="31"/>
          <w:szCs w:val="31"/>
          <w:highlight w:val="none"/>
          <w:u w:val="single" w:color="auto"/>
          <w:lang w:eastAsia="zh-CN"/>
        </w:rPr>
        <w:t>，</w:t>
      </w:r>
      <w:r>
        <w:rPr>
          <w:rFonts w:hint="eastAsia" w:ascii="仿宋" w:hAnsi="仿宋" w:eastAsia="仿宋" w:cs="仿宋"/>
          <w:sz w:val="31"/>
          <w:szCs w:val="31"/>
          <w:highlight w:val="none"/>
          <w:u w:val="single" w:color="auto"/>
        </w:rPr>
        <w:t>对代建项目有权进行监督检查（包括但不限于：施工进度、工程质量</w:t>
      </w:r>
      <w:r>
        <w:rPr>
          <w:rFonts w:hint="eastAsia" w:ascii="仿宋" w:hAnsi="仿宋" w:eastAsia="仿宋" w:cs="仿宋"/>
          <w:sz w:val="31"/>
          <w:szCs w:val="31"/>
          <w:highlight w:val="none"/>
          <w:u w:val="single" w:color="auto"/>
          <w:lang w:eastAsia="zh-CN"/>
        </w:rPr>
        <w:t>、</w:t>
      </w:r>
      <w:r>
        <w:rPr>
          <w:rFonts w:hint="eastAsia" w:ascii="仿宋" w:hAnsi="仿宋" w:eastAsia="仿宋" w:cs="仿宋"/>
          <w:sz w:val="31"/>
          <w:szCs w:val="31"/>
          <w:highlight w:val="none"/>
          <w:u w:val="single" w:color="auto"/>
        </w:rPr>
        <w:t>安全、</w:t>
      </w:r>
      <w:r>
        <w:rPr>
          <w:rFonts w:hint="eastAsia" w:ascii="仿宋" w:hAnsi="仿宋" w:eastAsia="仿宋" w:cs="仿宋"/>
          <w:sz w:val="31"/>
          <w:szCs w:val="31"/>
          <w:highlight w:val="none"/>
          <w:u w:val="single" w:color="auto"/>
          <w:lang w:val="en-US" w:eastAsia="zh-CN"/>
        </w:rPr>
        <w:t>文明施工、</w:t>
      </w:r>
      <w:r>
        <w:rPr>
          <w:rFonts w:hint="eastAsia" w:ascii="仿宋" w:hAnsi="仿宋" w:eastAsia="仿宋" w:cs="仿宋"/>
          <w:sz w:val="31"/>
          <w:szCs w:val="31"/>
          <w:highlight w:val="none"/>
          <w:u w:val="single" w:color="auto"/>
        </w:rPr>
        <w:t>索赔、参与验收等）。</w:t>
      </w:r>
    </w:p>
    <w:p w14:paraId="5AC8B4E4">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20" w:firstLineChars="200"/>
        <w:textAlignment w:val="baseline"/>
        <w:outlineLvl w:val="9"/>
        <w:rPr>
          <w:rFonts w:hint="eastAsia" w:ascii="仿宋" w:hAnsi="仿宋" w:eastAsia="仿宋" w:cs="仿宋"/>
          <w:sz w:val="31"/>
          <w:szCs w:val="31"/>
          <w:highlight w:val="none"/>
          <w:u w:val="single" w:color="auto"/>
          <w:lang w:eastAsia="zh-CN"/>
        </w:rPr>
      </w:pPr>
    </w:p>
    <w:p w14:paraId="1782C694">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28" w:firstLineChars="200"/>
        <w:jc w:val="both"/>
        <w:textAlignment w:val="baseline"/>
        <w:outlineLvl w:val="9"/>
        <w:rPr>
          <w:highlight w:val="none"/>
        </w:rPr>
      </w:pPr>
      <w:r>
        <w:rPr>
          <w:rFonts w:ascii="黑体" w:hAnsi="黑体" w:eastAsia="黑体" w:cs="黑体"/>
          <w:spacing w:val="2"/>
          <w:sz w:val="31"/>
          <w:szCs w:val="31"/>
          <w:highlight w:val="none"/>
        </w:rPr>
        <w:t>第七条</w:t>
      </w:r>
      <w:r>
        <w:rPr>
          <w:rFonts w:ascii="黑体" w:hAnsi="黑体" w:eastAsia="黑体" w:cs="黑体"/>
          <w:spacing w:val="26"/>
          <w:sz w:val="31"/>
          <w:szCs w:val="31"/>
          <w:highlight w:val="none"/>
        </w:rPr>
        <w:t xml:space="preserve">  </w:t>
      </w:r>
      <w:r>
        <w:rPr>
          <w:rFonts w:ascii="黑体" w:hAnsi="黑体" w:eastAsia="黑体" w:cs="黑体"/>
          <w:spacing w:val="2"/>
          <w:sz w:val="31"/>
          <w:szCs w:val="31"/>
          <w:highlight w:val="none"/>
        </w:rPr>
        <w:t>乙方义务</w:t>
      </w:r>
      <w:r>
        <w:rPr>
          <w:rFonts w:hint="eastAsia" w:ascii="黑体" w:hAnsi="黑体" w:eastAsia="黑体" w:cs="黑体"/>
          <w:sz w:val="31"/>
          <w:szCs w:val="31"/>
          <w:highlight w:val="none"/>
          <w:lang w:eastAsia="zh-CN"/>
        </w:rPr>
        <w:tab/>
      </w:r>
    </w:p>
    <w:p w14:paraId="2BBC40E6">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8" w:firstLineChars="200"/>
        <w:textAlignment w:val="baseline"/>
        <w:outlineLvl w:val="9"/>
        <w:rPr>
          <w:rFonts w:ascii="仿宋" w:hAnsi="仿宋" w:eastAsia="仿宋" w:cs="仿宋"/>
          <w:b/>
          <w:bCs/>
          <w:spacing w:val="6"/>
          <w:sz w:val="31"/>
          <w:szCs w:val="31"/>
          <w:highlight w:val="none"/>
        </w:rPr>
      </w:pPr>
      <w:r>
        <w:rPr>
          <w:rFonts w:ascii="Times New Roman" w:hAnsi="Times New Roman" w:eastAsia="Times New Roman" w:cs="Times New Roman"/>
          <w:b/>
          <w:bCs/>
          <w:spacing w:val="7"/>
          <w:sz w:val="31"/>
          <w:szCs w:val="31"/>
          <w:highlight w:val="none"/>
        </w:rPr>
        <w:t xml:space="preserve">7.2 </w:t>
      </w:r>
      <w:r>
        <w:rPr>
          <w:rFonts w:ascii="仿宋" w:hAnsi="仿宋" w:eastAsia="仿宋" w:cs="仿宋"/>
          <w:b/>
          <w:bCs/>
          <w:spacing w:val="7"/>
          <w:sz w:val="31"/>
          <w:szCs w:val="31"/>
          <w:highlight w:val="none"/>
        </w:rPr>
        <w:t>在代建周期内承担建设单位的义务</w:t>
      </w:r>
      <w:r>
        <w:rPr>
          <w:rFonts w:ascii="仿宋" w:hAnsi="仿宋" w:eastAsia="仿宋" w:cs="仿宋"/>
          <w:b/>
          <w:bCs/>
          <w:spacing w:val="6"/>
          <w:sz w:val="31"/>
          <w:szCs w:val="31"/>
          <w:highlight w:val="none"/>
        </w:rPr>
        <w:t>和责任</w:t>
      </w:r>
    </w:p>
    <w:p w14:paraId="14467388">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23"/>
        <w:textAlignment w:val="baseline"/>
        <w:outlineLvl w:val="9"/>
        <w:rPr>
          <w:rFonts w:hint="default" w:ascii="仿宋" w:hAnsi="仿宋" w:eastAsia="仿宋" w:cs="仿宋"/>
          <w:spacing w:val="10"/>
          <w:sz w:val="31"/>
          <w:szCs w:val="31"/>
          <w:highlight w:val="none"/>
          <w:lang w:val="en-US" w:eastAsia="zh-CN"/>
        </w:rPr>
      </w:pPr>
      <w:r>
        <w:rPr>
          <w:rFonts w:hint="default" w:ascii="Times New Roman" w:hAnsi="Times New Roman" w:eastAsia="Times New Roman" w:cs="Times New Roman"/>
          <w:b/>
          <w:bCs/>
          <w:spacing w:val="-3"/>
          <w:sz w:val="31"/>
          <w:szCs w:val="31"/>
          <w:highlight w:val="none"/>
          <w:lang w:val="en-US" w:eastAsia="en-US"/>
        </w:rPr>
        <w:t>7.2.1</w:t>
      </w:r>
      <w:r>
        <w:rPr>
          <w:rFonts w:hint="eastAsia" w:ascii="Times New Roman" w:hAnsi="Times New Roman" w:eastAsia="宋体" w:cs="Times New Roman"/>
          <w:b/>
          <w:bCs/>
          <w:spacing w:val="8"/>
          <w:sz w:val="31"/>
          <w:szCs w:val="31"/>
          <w:highlight w:val="none"/>
          <w:lang w:val="en-US" w:eastAsia="zh-CN"/>
        </w:rPr>
        <w:t xml:space="preserve"> </w:t>
      </w:r>
      <w:r>
        <w:rPr>
          <w:rFonts w:hint="default" w:ascii="仿宋" w:hAnsi="仿宋" w:eastAsia="仿宋" w:cs="仿宋"/>
          <w:b w:val="0"/>
          <w:bCs w:val="0"/>
          <w:spacing w:val="10"/>
          <w:sz w:val="31"/>
          <w:szCs w:val="31"/>
          <w:highlight w:val="none"/>
          <w:lang w:val="en-US" w:eastAsia="zh-CN"/>
        </w:rPr>
        <w:t>对</w:t>
      </w:r>
      <w:r>
        <w:rPr>
          <w:rFonts w:hint="default" w:ascii="仿宋" w:hAnsi="仿宋" w:eastAsia="仿宋" w:cs="仿宋"/>
          <w:spacing w:val="10"/>
          <w:sz w:val="31"/>
          <w:szCs w:val="31"/>
          <w:highlight w:val="none"/>
          <w:u w:val="none" w:color="auto"/>
          <w:lang w:eastAsia="zh-CN"/>
        </w:rPr>
        <w:t>涉及项目投资、工期、质量、设计变更、</w:t>
      </w:r>
      <w:r>
        <w:rPr>
          <w:rFonts w:hint="default" w:ascii="仿宋" w:hAnsi="仿宋" w:eastAsia="仿宋" w:cs="仿宋"/>
          <w:spacing w:val="10"/>
          <w:sz w:val="31"/>
          <w:szCs w:val="31"/>
          <w:highlight w:val="none"/>
          <w:u w:val="none" w:color="auto"/>
          <w:lang w:val="en-US" w:eastAsia="zh-CN"/>
        </w:rPr>
        <w:t>建筑使用功能调整</w:t>
      </w:r>
      <w:r>
        <w:rPr>
          <w:rFonts w:hint="default" w:ascii="仿宋" w:hAnsi="仿宋" w:eastAsia="仿宋" w:cs="仿宋"/>
          <w:spacing w:val="10"/>
          <w:sz w:val="31"/>
          <w:szCs w:val="31"/>
          <w:highlight w:val="none"/>
          <w:u w:val="none" w:color="auto"/>
          <w:lang w:eastAsia="zh-CN"/>
        </w:rPr>
        <w:t>等重大事项，</w:t>
      </w:r>
      <w:r>
        <w:rPr>
          <w:rFonts w:hint="default" w:ascii="仿宋" w:hAnsi="仿宋" w:eastAsia="仿宋" w:cs="仿宋"/>
          <w:spacing w:val="10"/>
          <w:sz w:val="31"/>
          <w:szCs w:val="31"/>
          <w:highlight w:val="none"/>
          <w:lang w:eastAsia="zh-CN"/>
        </w:rPr>
        <w:t>乙方应及时向甲方报告并征得甲方书面同意后方可实施</w:t>
      </w:r>
      <w:r>
        <w:rPr>
          <w:rFonts w:hint="default" w:ascii="仿宋" w:hAnsi="仿宋" w:eastAsia="仿宋" w:cs="仿宋"/>
          <w:spacing w:val="10"/>
          <w:sz w:val="31"/>
          <w:szCs w:val="31"/>
          <w:highlight w:val="none"/>
          <w:u w:val="none" w:color="auto"/>
          <w:lang w:eastAsia="zh-CN"/>
        </w:rPr>
        <w:t>。</w:t>
      </w:r>
    </w:p>
    <w:p w14:paraId="714BE6ED">
      <w:pPr>
        <w:keepNext w:val="0"/>
        <w:keepLines w:val="0"/>
        <w:pageBreakBefore w:val="0"/>
        <w:wordWrap/>
        <w:overflowPunct/>
        <w:topLinePunct w:val="0"/>
        <w:bidi w:val="0"/>
        <w:spacing w:line="600" w:lineRule="exact"/>
        <w:ind w:left="0" w:right="0" w:firstLine="623"/>
        <w:outlineLvl w:val="9"/>
        <w:rPr>
          <w:sz w:val="31"/>
          <w:szCs w:val="31"/>
          <w:highlight w:val="none"/>
        </w:rPr>
      </w:pPr>
      <w:r>
        <w:rPr>
          <w:rFonts w:hint="default" w:ascii="Times New Roman" w:hAnsi="Times New Roman" w:eastAsia="Times New Roman" w:cs="Times New Roman"/>
          <w:b/>
          <w:bCs/>
          <w:spacing w:val="-3"/>
          <w:sz w:val="31"/>
          <w:szCs w:val="31"/>
          <w:highlight w:val="none"/>
          <w:lang w:val="en-US" w:eastAsia="en-US"/>
        </w:rPr>
        <w:t xml:space="preserve">7.2.9 </w:t>
      </w:r>
      <w:r>
        <w:rPr>
          <w:rFonts w:ascii="仿宋" w:hAnsi="仿宋" w:eastAsia="仿宋" w:cs="仿宋"/>
          <w:spacing w:val="10"/>
          <w:sz w:val="31"/>
          <w:szCs w:val="31"/>
          <w:highlight w:val="none"/>
        </w:rPr>
        <w:t>在项目实施过程中</w:t>
      </w:r>
      <w:r>
        <w:rPr>
          <w:rFonts w:ascii="仿宋" w:hAnsi="仿宋" w:eastAsia="仿宋" w:cs="仿宋"/>
          <w:spacing w:val="8"/>
          <w:sz w:val="31"/>
          <w:szCs w:val="31"/>
          <w:highlight w:val="none"/>
        </w:rPr>
        <w:t>落实技术创新包括：</w:t>
      </w:r>
      <w:r>
        <w:rPr>
          <w:rFonts w:hint="eastAsia" w:ascii="仿宋" w:hAnsi="仿宋" w:eastAsia="仿宋" w:cs="仿宋"/>
          <w:spacing w:val="8"/>
          <w:sz w:val="31"/>
          <w:szCs w:val="31"/>
          <w:highlight w:val="none"/>
          <w:u w:val="single"/>
          <w:lang w:val="en-US" w:eastAsia="zh-CN"/>
        </w:rPr>
        <w:t xml:space="preserve">  根据甲方提出书面要求进行实施。 </w:t>
      </w:r>
    </w:p>
    <w:p w14:paraId="0E9D4C13">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23"/>
        <w:textAlignment w:val="baseline"/>
        <w:outlineLvl w:val="9"/>
        <w:rPr>
          <w:rFonts w:ascii="仿宋" w:hAnsi="仿宋" w:eastAsia="仿宋" w:cs="仿宋"/>
          <w:sz w:val="31"/>
          <w:szCs w:val="31"/>
          <w:highlight w:val="none"/>
          <w:u w:val="single" w:color="auto"/>
        </w:rPr>
      </w:pPr>
      <w:r>
        <w:rPr>
          <w:rFonts w:hint="default" w:ascii="Times New Roman" w:hAnsi="Times New Roman" w:eastAsia="Times New Roman" w:cs="Times New Roman"/>
          <w:b/>
          <w:bCs/>
          <w:spacing w:val="-3"/>
          <w:sz w:val="31"/>
          <w:szCs w:val="31"/>
          <w:highlight w:val="none"/>
          <w:lang w:val="en-US" w:eastAsia="en-US"/>
        </w:rPr>
        <w:t xml:space="preserve">7.2.10 </w:t>
      </w:r>
      <w:r>
        <w:rPr>
          <w:rFonts w:ascii="仿宋" w:hAnsi="仿宋" w:eastAsia="仿宋" w:cs="仿宋"/>
          <w:spacing w:val="10"/>
          <w:sz w:val="31"/>
          <w:szCs w:val="31"/>
          <w:highlight w:val="none"/>
        </w:rPr>
        <w:t>实体移交证书颁发</w:t>
      </w:r>
      <w:r>
        <w:rPr>
          <w:rFonts w:hint="eastAsia" w:ascii="仿宋" w:hAnsi="仿宋" w:eastAsia="仿宋" w:cs="仿宋"/>
          <w:spacing w:val="10"/>
          <w:sz w:val="31"/>
          <w:szCs w:val="31"/>
          <w:highlight w:val="none"/>
          <w:lang w:val="en-US" w:eastAsia="zh-CN"/>
        </w:rPr>
        <w:t>并办理不动产权证书</w:t>
      </w:r>
      <w:r>
        <w:rPr>
          <w:rFonts w:ascii="仿宋" w:hAnsi="仿宋" w:eastAsia="仿宋" w:cs="仿宋"/>
          <w:spacing w:val="10"/>
          <w:sz w:val="31"/>
          <w:szCs w:val="31"/>
          <w:highlight w:val="none"/>
        </w:rPr>
        <w:t>后，</w:t>
      </w:r>
      <w:r>
        <w:rPr>
          <w:rFonts w:ascii="仿宋" w:hAnsi="仿宋" w:eastAsia="仿宋" w:cs="仿宋"/>
          <w:spacing w:val="-64"/>
          <w:sz w:val="31"/>
          <w:szCs w:val="31"/>
          <w:highlight w:val="none"/>
        </w:rPr>
        <w:t xml:space="preserve"> </w:t>
      </w:r>
      <w:r>
        <w:rPr>
          <w:rFonts w:ascii="仿宋" w:hAnsi="仿宋" w:eastAsia="仿宋" w:cs="仿宋"/>
          <w:spacing w:val="10"/>
          <w:sz w:val="31"/>
          <w:szCs w:val="31"/>
          <w:highlight w:val="none"/>
        </w:rPr>
        <w:t>乙方仍应配合甲方做好有关</w:t>
      </w:r>
      <w:r>
        <w:rPr>
          <w:rFonts w:ascii="仿宋" w:hAnsi="仿宋" w:eastAsia="仿宋" w:cs="仿宋"/>
          <w:spacing w:val="5"/>
          <w:sz w:val="31"/>
          <w:szCs w:val="31"/>
          <w:highlight w:val="none"/>
        </w:rPr>
        <w:t>工作，包括</w:t>
      </w:r>
      <w:r>
        <w:rPr>
          <w:rFonts w:ascii="仿宋" w:hAnsi="仿宋" w:eastAsia="仿宋" w:cs="仿宋"/>
          <w:sz w:val="31"/>
          <w:szCs w:val="31"/>
          <w:highlight w:val="none"/>
          <w:u w:val="single" w:color="auto"/>
        </w:rPr>
        <w:t xml:space="preserve">  </w:t>
      </w:r>
      <w:r>
        <w:rPr>
          <w:rFonts w:hint="eastAsia" w:ascii="仿宋" w:hAnsi="仿宋" w:eastAsia="仿宋" w:cs="仿宋"/>
          <w:sz w:val="31"/>
          <w:szCs w:val="31"/>
          <w:highlight w:val="none"/>
          <w:u w:val="single" w:color="auto"/>
        </w:rPr>
        <w:t>但不限于合同约定履行质量维修义务、项目使用后评价配合、财政及国家审计等政府审计工作等项目后期配合工作。</w:t>
      </w:r>
      <w:r>
        <w:rPr>
          <w:rFonts w:ascii="仿宋" w:hAnsi="仿宋" w:eastAsia="仿宋" w:cs="仿宋"/>
          <w:sz w:val="31"/>
          <w:szCs w:val="31"/>
          <w:highlight w:val="none"/>
          <w:u w:val="single" w:color="auto"/>
        </w:rPr>
        <w:t xml:space="preserve"> </w:t>
      </w:r>
    </w:p>
    <w:p w14:paraId="15CE690D">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730" w:firstLineChars="203"/>
        <w:jc w:val="both"/>
        <w:textAlignment w:val="baseline"/>
        <w:outlineLvl w:val="9"/>
        <w:rPr>
          <w:rFonts w:ascii="仿宋" w:hAnsi="仿宋" w:eastAsia="仿宋" w:cs="仿宋"/>
          <w:sz w:val="31"/>
          <w:szCs w:val="31"/>
          <w:highlight w:val="none"/>
          <w:u w:val="single" w:color="auto"/>
        </w:rPr>
      </w:pPr>
      <w:r>
        <w:rPr>
          <w:rFonts w:hint="default" w:ascii="仿宋" w:hAnsi="仿宋" w:eastAsia="仿宋" w:cs="仿宋"/>
          <w:spacing w:val="25"/>
          <w:sz w:val="31"/>
          <w:szCs w:val="31"/>
          <w:highlight w:val="none"/>
          <w:u w:val="none"/>
        </w:rPr>
        <w:t>项目完工可投入使用或者试运行合格后</w:t>
      </w:r>
      <w:r>
        <w:rPr>
          <w:rFonts w:hint="eastAsia" w:ascii="仿宋" w:hAnsi="仿宋" w:eastAsia="仿宋" w:cs="仿宋"/>
          <w:spacing w:val="25"/>
          <w:sz w:val="31"/>
          <w:szCs w:val="31"/>
          <w:highlight w:val="none"/>
          <w:u w:val="none"/>
          <w:lang w:val="en-US" w:eastAsia="zh-CN"/>
        </w:rPr>
        <w:t>代建人应当按</w:t>
      </w:r>
      <w:r>
        <w:rPr>
          <w:rFonts w:hint="eastAsia" w:ascii="仿宋" w:hAnsi="仿宋" w:eastAsia="仿宋" w:cs="仿宋"/>
          <w:spacing w:val="25"/>
          <w:sz w:val="31"/>
          <w:szCs w:val="31"/>
          <w:highlight w:val="none"/>
          <w:u w:val="none"/>
          <w:lang w:eastAsia="zh-CN"/>
        </w:rPr>
        <w:t>《基本建设项目竣工财务决算管理暂行办法》（财建〔2016〕503号）</w:t>
      </w:r>
      <w:r>
        <w:rPr>
          <w:rFonts w:hint="eastAsia" w:ascii="仿宋" w:hAnsi="仿宋" w:eastAsia="仿宋" w:cs="仿宋"/>
          <w:spacing w:val="25"/>
          <w:sz w:val="31"/>
          <w:szCs w:val="31"/>
          <w:highlight w:val="none"/>
          <w:u w:val="none"/>
          <w:lang w:val="en-US" w:eastAsia="zh-CN"/>
        </w:rPr>
        <w:t>的规定组织竣工财务决算工作</w:t>
      </w:r>
      <w:r>
        <w:rPr>
          <w:rFonts w:hint="default" w:ascii="仿宋" w:hAnsi="仿宋" w:eastAsia="仿宋" w:cs="仿宋"/>
          <w:spacing w:val="25"/>
          <w:sz w:val="31"/>
          <w:szCs w:val="31"/>
          <w:highlight w:val="none"/>
          <w:u w:val="none"/>
        </w:rPr>
        <w:t>。竣工财务决算报告编制完成后，经</w:t>
      </w:r>
      <w:r>
        <w:rPr>
          <w:rFonts w:hint="eastAsia" w:ascii="仿宋" w:hAnsi="仿宋" w:eastAsia="仿宋" w:cs="仿宋"/>
          <w:spacing w:val="25"/>
          <w:sz w:val="31"/>
          <w:szCs w:val="31"/>
          <w:highlight w:val="none"/>
          <w:u w:val="none"/>
          <w:lang w:val="en-US" w:eastAsia="zh-CN"/>
        </w:rPr>
        <w:t>甲方</w:t>
      </w:r>
      <w:r>
        <w:rPr>
          <w:rFonts w:hint="default" w:ascii="仿宋" w:hAnsi="仿宋" w:eastAsia="仿宋" w:cs="仿宋"/>
          <w:spacing w:val="25"/>
          <w:sz w:val="31"/>
          <w:szCs w:val="31"/>
          <w:highlight w:val="none"/>
          <w:u w:val="none"/>
        </w:rPr>
        <w:t>确认后报主管财政部门进行转固批复审核。</w:t>
      </w:r>
      <w:r>
        <w:rPr>
          <w:rFonts w:hint="eastAsia" w:ascii="仿宋" w:hAnsi="仿宋" w:eastAsia="仿宋" w:cs="仿宋"/>
          <w:spacing w:val="25"/>
          <w:sz w:val="31"/>
          <w:szCs w:val="31"/>
          <w:highlight w:val="none"/>
          <w:u w:val="none"/>
          <w:lang w:val="en-US" w:eastAsia="zh-CN"/>
        </w:rPr>
        <w:t>乙方</w:t>
      </w:r>
      <w:r>
        <w:rPr>
          <w:rFonts w:hint="default" w:ascii="仿宋" w:hAnsi="仿宋" w:eastAsia="仿宋" w:cs="仿宋"/>
          <w:spacing w:val="25"/>
          <w:sz w:val="31"/>
          <w:szCs w:val="31"/>
          <w:highlight w:val="none"/>
          <w:u w:val="none"/>
        </w:rPr>
        <w:t>应当按照委托人要求出具项目竣工财务决算报告，及时办理建设项目资金尾款清算，进行资产移交，形成固定资产。</w:t>
      </w:r>
    </w:p>
    <w:p w14:paraId="024CDD19">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39"/>
        <w:textAlignment w:val="baseline"/>
        <w:outlineLvl w:val="9"/>
        <w:rPr>
          <w:rFonts w:hint="eastAsia" w:ascii="仿宋" w:hAnsi="仿宋" w:eastAsia="仿宋" w:cs="仿宋"/>
          <w:spacing w:val="2"/>
          <w:sz w:val="31"/>
          <w:szCs w:val="31"/>
          <w:highlight w:val="none"/>
          <w:u w:val="single" w:color="auto"/>
        </w:rPr>
      </w:pPr>
      <w:r>
        <w:rPr>
          <w:rFonts w:ascii="Times New Roman" w:hAnsi="Times New Roman" w:eastAsia="Times New Roman" w:cs="Times New Roman"/>
          <w:b/>
          <w:bCs/>
          <w:spacing w:val="3"/>
          <w:sz w:val="31"/>
          <w:szCs w:val="31"/>
          <w:highlight w:val="none"/>
        </w:rPr>
        <w:t>7.2.11</w:t>
      </w:r>
      <w:r>
        <w:rPr>
          <w:rFonts w:ascii="Times New Roman" w:hAnsi="Times New Roman" w:eastAsia="Times New Roman" w:cs="Times New Roman"/>
          <w:b/>
          <w:bCs/>
          <w:spacing w:val="34"/>
          <w:sz w:val="31"/>
          <w:szCs w:val="31"/>
          <w:highlight w:val="none"/>
        </w:rPr>
        <w:t xml:space="preserve"> </w:t>
      </w:r>
      <w:bookmarkStart w:id="84" w:name="auto_fouce_49"/>
      <w:r>
        <w:rPr>
          <w:rFonts w:ascii="仿宋" w:hAnsi="仿宋" w:eastAsia="仿宋" w:cs="仿宋"/>
          <w:spacing w:val="3"/>
          <w:sz w:val="31"/>
          <w:szCs w:val="31"/>
          <w:highlight w:val="none"/>
        </w:rPr>
        <w:t>缺陷责任期设定时间应为</w:t>
      </w:r>
      <w:r>
        <w:rPr>
          <w:rFonts w:ascii="仿宋" w:hAnsi="仿宋" w:eastAsia="仿宋" w:cs="仿宋"/>
          <w:spacing w:val="-153"/>
          <w:sz w:val="31"/>
          <w:szCs w:val="31"/>
          <w:highlight w:val="none"/>
        </w:rPr>
        <w:t xml:space="preserve"> </w:t>
      </w:r>
      <w:r>
        <w:rPr>
          <w:rFonts w:ascii="仿宋" w:hAnsi="仿宋" w:eastAsia="仿宋" w:cs="仿宋"/>
          <w:spacing w:val="5"/>
          <w:sz w:val="31"/>
          <w:szCs w:val="31"/>
          <w:highlight w:val="none"/>
          <w:u w:val="single" w:color="auto"/>
        </w:rPr>
        <w:t xml:space="preserve">   </w:t>
      </w:r>
      <w:r>
        <w:rPr>
          <w:rFonts w:hint="eastAsia" w:ascii="仿宋" w:hAnsi="仿宋" w:eastAsia="仿宋" w:cs="仿宋"/>
          <w:spacing w:val="5"/>
          <w:sz w:val="31"/>
          <w:szCs w:val="31"/>
          <w:highlight w:val="none"/>
          <w:u w:val="single" w:color="auto"/>
          <w:lang w:val="en-US" w:eastAsia="zh-CN"/>
        </w:rPr>
        <w:t>2</w:t>
      </w:r>
      <w:r>
        <w:rPr>
          <w:rFonts w:ascii="仿宋" w:hAnsi="仿宋" w:eastAsia="仿宋" w:cs="仿宋"/>
          <w:spacing w:val="5"/>
          <w:sz w:val="31"/>
          <w:szCs w:val="31"/>
          <w:highlight w:val="none"/>
          <w:u w:val="single" w:color="auto"/>
        </w:rPr>
        <w:t xml:space="preserve">  </w:t>
      </w:r>
      <w:r>
        <w:rPr>
          <w:rFonts w:ascii="仿宋" w:hAnsi="仿宋" w:eastAsia="仿宋" w:cs="仿宋"/>
          <w:spacing w:val="-138"/>
          <w:sz w:val="31"/>
          <w:szCs w:val="31"/>
          <w:highlight w:val="none"/>
        </w:rPr>
        <w:t xml:space="preserve"> </w:t>
      </w:r>
      <w:r>
        <w:rPr>
          <w:rFonts w:ascii="仿宋" w:hAnsi="仿宋" w:eastAsia="仿宋" w:cs="仿宋"/>
          <w:spacing w:val="3"/>
          <w:sz w:val="31"/>
          <w:szCs w:val="31"/>
          <w:highlight w:val="none"/>
        </w:rPr>
        <w:t>年（</w:t>
      </w:r>
      <w:r>
        <w:rPr>
          <w:rFonts w:ascii="仿宋" w:hAnsi="仿宋" w:eastAsia="仿宋" w:cs="仿宋"/>
          <w:spacing w:val="-79"/>
          <w:sz w:val="31"/>
          <w:szCs w:val="31"/>
          <w:highlight w:val="none"/>
        </w:rPr>
        <w:t xml:space="preserve"> </w:t>
      </w:r>
      <w:r>
        <w:rPr>
          <w:rFonts w:ascii="仿宋" w:hAnsi="仿宋" w:eastAsia="仿宋" w:cs="仿宋"/>
          <w:spacing w:val="3"/>
          <w:sz w:val="31"/>
          <w:szCs w:val="31"/>
          <w:highlight w:val="none"/>
        </w:rPr>
        <w:t>一般不超过</w:t>
      </w:r>
      <w:r>
        <w:rPr>
          <w:rFonts w:ascii="Times New Roman" w:hAnsi="Times New Roman" w:eastAsia="Times New Roman" w:cs="Times New Roman"/>
          <w:spacing w:val="11"/>
          <w:sz w:val="31"/>
          <w:szCs w:val="31"/>
          <w:highlight w:val="none"/>
        </w:rPr>
        <w:t>2</w:t>
      </w:r>
      <w:r>
        <w:rPr>
          <w:rFonts w:ascii="仿宋" w:hAnsi="仿宋" w:eastAsia="仿宋" w:cs="仿宋"/>
          <w:spacing w:val="11"/>
          <w:sz w:val="31"/>
          <w:szCs w:val="31"/>
          <w:highlight w:val="none"/>
        </w:rPr>
        <w:t>年</w:t>
      </w:r>
      <w:r>
        <w:rPr>
          <w:rFonts w:ascii="仿宋" w:hAnsi="仿宋" w:eastAsia="仿宋" w:cs="仿宋"/>
          <w:spacing w:val="-79"/>
          <w:sz w:val="31"/>
          <w:szCs w:val="31"/>
          <w:highlight w:val="none"/>
        </w:rPr>
        <w:t xml:space="preserve"> </w:t>
      </w:r>
      <w:r>
        <w:rPr>
          <w:rFonts w:ascii="仿宋" w:hAnsi="仿宋" w:eastAsia="仿宋" w:cs="仿宋"/>
          <w:spacing w:val="-52"/>
          <w:sz w:val="31"/>
          <w:szCs w:val="31"/>
          <w:highlight w:val="none"/>
        </w:rPr>
        <w:t>），</w:t>
      </w:r>
      <w:r>
        <w:rPr>
          <w:rFonts w:ascii="仿宋" w:hAnsi="仿宋" w:eastAsia="仿宋" w:cs="仿宋"/>
          <w:spacing w:val="11"/>
          <w:sz w:val="31"/>
          <w:szCs w:val="31"/>
          <w:highlight w:val="none"/>
        </w:rPr>
        <w:t>保修期</w:t>
      </w:r>
      <w:r>
        <w:rPr>
          <w:rFonts w:ascii="仿宋" w:hAnsi="仿宋" w:eastAsia="仿宋" w:cs="仿宋"/>
          <w:spacing w:val="-124"/>
          <w:sz w:val="31"/>
          <w:szCs w:val="31"/>
          <w:highlight w:val="none"/>
        </w:rPr>
        <w:t xml:space="preserve"> </w:t>
      </w:r>
      <w:r>
        <w:rPr>
          <w:rFonts w:ascii="仿宋" w:hAnsi="仿宋" w:eastAsia="仿宋" w:cs="仿宋"/>
          <w:spacing w:val="2"/>
          <w:sz w:val="31"/>
          <w:szCs w:val="31"/>
          <w:highlight w:val="none"/>
          <w:u w:val="single" w:color="auto"/>
        </w:rPr>
        <w:t xml:space="preserve"> </w:t>
      </w:r>
      <w:r>
        <w:rPr>
          <w:rFonts w:hint="eastAsia" w:ascii="仿宋" w:hAnsi="仿宋" w:eastAsia="仿宋" w:cs="仿宋"/>
          <w:spacing w:val="2"/>
          <w:sz w:val="31"/>
          <w:szCs w:val="31"/>
          <w:highlight w:val="none"/>
          <w:u w:val="single" w:color="auto"/>
        </w:rPr>
        <w:t>自工程竣工验收合格之日起计算。</w:t>
      </w:r>
    </w:p>
    <w:p w14:paraId="046B72BD">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39"/>
        <w:textAlignment w:val="baseline"/>
        <w:outlineLvl w:val="9"/>
        <w:rPr>
          <w:rFonts w:hint="eastAsia" w:ascii="仿宋" w:hAnsi="仿宋" w:eastAsia="仿宋" w:cs="仿宋"/>
          <w:spacing w:val="2"/>
          <w:sz w:val="31"/>
          <w:szCs w:val="31"/>
          <w:highlight w:val="none"/>
          <w:u w:val="single" w:color="auto"/>
        </w:rPr>
      </w:pPr>
      <w:r>
        <w:rPr>
          <w:rFonts w:hint="eastAsia" w:ascii="仿宋" w:hAnsi="仿宋" w:eastAsia="仿宋" w:cs="仿宋"/>
          <w:spacing w:val="2"/>
          <w:sz w:val="31"/>
          <w:szCs w:val="31"/>
          <w:highlight w:val="none"/>
          <w:u w:val="single" w:color="auto"/>
        </w:rPr>
        <w:t>各分部分项工程的质量保修期：</w:t>
      </w:r>
    </w:p>
    <w:p w14:paraId="7AC05411">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39"/>
        <w:textAlignment w:val="baseline"/>
        <w:outlineLvl w:val="9"/>
        <w:rPr>
          <w:rFonts w:hint="eastAsia" w:ascii="仿宋" w:hAnsi="仿宋" w:eastAsia="仿宋" w:cs="仿宋"/>
          <w:spacing w:val="2"/>
          <w:sz w:val="31"/>
          <w:szCs w:val="31"/>
          <w:highlight w:val="none"/>
          <w:u w:val="single" w:color="auto"/>
        </w:rPr>
      </w:pPr>
      <w:r>
        <w:rPr>
          <w:rFonts w:hint="eastAsia" w:ascii="仿宋" w:hAnsi="仿宋" w:eastAsia="仿宋" w:cs="仿宋"/>
          <w:spacing w:val="2"/>
          <w:sz w:val="31"/>
          <w:szCs w:val="31"/>
          <w:highlight w:val="none"/>
          <w:u w:val="single" w:color="auto"/>
        </w:rPr>
        <w:t>地基基础工程与主体结构工程：为设计文件规定的该工程的合理使用年限。</w:t>
      </w:r>
    </w:p>
    <w:p w14:paraId="7BAD0232">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39"/>
        <w:textAlignment w:val="baseline"/>
        <w:outlineLvl w:val="9"/>
        <w:rPr>
          <w:rFonts w:hint="eastAsia" w:ascii="仿宋" w:hAnsi="仿宋" w:eastAsia="仿宋" w:cs="仿宋"/>
          <w:spacing w:val="2"/>
          <w:sz w:val="31"/>
          <w:szCs w:val="31"/>
          <w:highlight w:val="none"/>
          <w:u w:val="single" w:color="auto"/>
        </w:rPr>
      </w:pPr>
      <w:r>
        <w:rPr>
          <w:rFonts w:hint="eastAsia" w:ascii="仿宋" w:hAnsi="仿宋" w:eastAsia="仿宋" w:cs="仿宋"/>
          <w:spacing w:val="2"/>
          <w:sz w:val="31"/>
          <w:szCs w:val="31"/>
          <w:highlight w:val="none"/>
          <w:u w:val="single" w:color="auto"/>
        </w:rPr>
        <w:t>屋面防水工程、有防水要求的卫生间、房间和外墙面的防渗漏：为</w:t>
      </w:r>
      <w:r>
        <w:rPr>
          <w:rFonts w:hint="eastAsia" w:ascii="仿宋" w:hAnsi="仿宋" w:eastAsia="仿宋" w:cs="仿宋"/>
          <w:spacing w:val="2"/>
          <w:sz w:val="31"/>
          <w:szCs w:val="31"/>
          <w:highlight w:val="none"/>
          <w:u w:val="single" w:color="auto"/>
          <w:lang w:val="en-US" w:eastAsia="zh-CN"/>
        </w:rPr>
        <w:t xml:space="preserve"> 6</w:t>
      </w:r>
      <w:r>
        <w:rPr>
          <w:rFonts w:hint="eastAsia" w:ascii="仿宋" w:hAnsi="仿宋" w:eastAsia="仿宋" w:cs="仿宋"/>
          <w:spacing w:val="2"/>
          <w:sz w:val="31"/>
          <w:szCs w:val="31"/>
          <w:highlight w:val="none"/>
          <w:u w:val="single" w:color="auto"/>
        </w:rPr>
        <w:t xml:space="preserve"> 年。</w:t>
      </w:r>
    </w:p>
    <w:p w14:paraId="65DA95C3">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39"/>
        <w:textAlignment w:val="baseline"/>
        <w:outlineLvl w:val="9"/>
        <w:rPr>
          <w:rFonts w:hint="eastAsia" w:ascii="仿宋" w:hAnsi="仿宋" w:eastAsia="仿宋" w:cs="仿宋"/>
          <w:spacing w:val="2"/>
          <w:sz w:val="31"/>
          <w:szCs w:val="31"/>
          <w:highlight w:val="none"/>
          <w:u w:val="single" w:color="auto"/>
        </w:rPr>
      </w:pPr>
      <w:r>
        <w:rPr>
          <w:rFonts w:hint="eastAsia" w:ascii="仿宋" w:hAnsi="仿宋" w:eastAsia="仿宋" w:cs="仿宋"/>
          <w:spacing w:val="2"/>
          <w:sz w:val="31"/>
          <w:szCs w:val="31"/>
          <w:highlight w:val="none"/>
          <w:u w:val="single" w:color="auto"/>
        </w:rPr>
        <w:t xml:space="preserve">供热及供冷系统：为 </w:t>
      </w:r>
      <w:r>
        <w:rPr>
          <w:rFonts w:hint="eastAsia" w:ascii="仿宋" w:hAnsi="仿宋" w:eastAsia="仿宋" w:cs="仿宋"/>
          <w:spacing w:val="2"/>
          <w:sz w:val="31"/>
          <w:szCs w:val="31"/>
          <w:highlight w:val="none"/>
          <w:u w:val="single" w:color="auto"/>
          <w:lang w:val="en-US" w:eastAsia="zh-CN"/>
        </w:rPr>
        <w:t>3</w:t>
      </w:r>
      <w:r>
        <w:rPr>
          <w:rFonts w:hint="eastAsia" w:ascii="仿宋" w:hAnsi="仿宋" w:eastAsia="仿宋" w:cs="仿宋"/>
          <w:spacing w:val="2"/>
          <w:sz w:val="31"/>
          <w:szCs w:val="31"/>
          <w:highlight w:val="none"/>
          <w:u w:val="single" w:color="auto"/>
        </w:rPr>
        <w:t xml:space="preserve"> 个采暖期、供冷期。</w:t>
      </w:r>
    </w:p>
    <w:p w14:paraId="3708CFEE">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39"/>
        <w:textAlignment w:val="baseline"/>
        <w:outlineLvl w:val="9"/>
        <w:rPr>
          <w:rFonts w:hint="eastAsia" w:ascii="仿宋" w:hAnsi="仿宋" w:eastAsia="仿宋" w:cs="仿宋"/>
          <w:spacing w:val="2"/>
          <w:sz w:val="31"/>
          <w:szCs w:val="31"/>
          <w:highlight w:val="none"/>
          <w:u w:val="single" w:color="auto"/>
        </w:rPr>
      </w:pPr>
      <w:r>
        <w:rPr>
          <w:rFonts w:hint="eastAsia" w:ascii="仿宋" w:hAnsi="仿宋" w:eastAsia="仿宋" w:cs="仿宋"/>
          <w:spacing w:val="2"/>
          <w:sz w:val="31"/>
          <w:szCs w:val="31"/>
          <w:highlight w:val="none"/>
          <w:u w:val="single" w:color="auto"/>
        </w:rPr>
        <w:t xml:space="preserve">电气管线、给排水管道、设备安装工程：为 </w:t>
      </w:r>
      <w:r>
        <w:rPr>
          <w:rFonts w:hint="eastAsia" w:ascii="仿宋" w:hAnsi="仿宋" w:eastAsia="仿宋" w:cs="仿宋"/>
          <w:spacing w:val="2"/>
          <w:sz w:val="31"/>
          <w:szCs w:val="31"/>
          <w:highlight w:val="none"/>
          <w:u w:val="single" w:color="auto"/>
          <w:lang w:val="en-US" w:eastAsia="zh-CN"/>
        </w:rPr>
        <w:t>3</w:t>
      </w:r>
      <w:r>
        <w:rPr>
          <w:rFonts w:hint="eastAsia" w:ascii="仿宋" w:hAnsi="仿宋" w:eastAsia="仿宋" w:cs="仿宋"/>
          <w:spacing w:val="2"/>
          <w:sz w:val="31"/>
          <w:szCs w:val="31"/>
          <w:highlight w:val="none"/>
          <w:u w:val="single" w:color="auto"/>
        </w:rPr>
        <w:t xml:space="preserve"> 年。</w:t>
      </w:r>
    </w:p>
    <w:p w14:paraId="0302F08D">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39"/>
        <w:textAlignment w:val="baseline"/>
        <w:outlineLvl w:val="9"/>
        <w:rPr>
          <w:rFonts w:ascii="仿宋" w:hAnsi="仿宋" w:eastAsia="仿宋" w:cs="仿宋"/>
          <w:spacing w:val="6"/>
          <w:sz w:val="31"/>
          <w:szCs w:val="31"/>
          <w:highlight w:val="none"/>
        </w:rPr>
      </w:pPr>
      <w:r>
        <w:rPr>
          <w:rFonts w:hint="eastAsia" w:ascii="仿宋" w:hAnsi="仿宋" w:eastAsia="仿宋" w:cs="仿宋"/>
          <w:spacing w:val="2"/>
          <w:sz w:val="31"/>
          <w:szCs w:val="31"/>
          <w:highlight w:val="none"/>
          <w:u w:val="single" w:color="auto"/>
        </w:rPr>
        <w:t xml:space="preserve">装修工程：为 </w:t>
      </w:r>
      <w:r>
        <w:rPr>
          <w:rFonts w:hint="eastAsia" w:ascii="仿宋" w:hAnsi="仿宋" w:eastAsia="仿宋" w:cs="仿宋"/>
          <w:spacing w:val="2"/>
          <w:sz w:val="31"/>
          <w:szCs w:val="31"/>
          <w:highlight w:val="none"/>
          <w:u w:val="single" w:color="auto"/>
          <w:lang w:val="en-US" w:eastAsia="zh-CN"/>
        </w:rPr>
        <w:t>3</w:t>
      </w:r>
      <w:r>
        <w:rPr>
          <w:rFonts w:hint="eastAsia" w:ascii="仿宋" w:hAnsi="仿宋" w:eastAsia="仿宋" w:cs="仿宋"/>
          <w:spacing w:val="2"/>
          <w:sz w:val="31"/>
          <w:szCs w:val="31"/>
          <w:highlight w:val="none"/>
          <w:u w:val="single" w:color="auto"/>
        </w:rPr>
        <w:t xml:space="preserve"> 年</w:t>
      </w:r>
      <w:r>
        <w:rPr>
          <w:rFonts w:ascii="仿宋" w:hAnsi="仿宋" w:eastAsia="仿宋" w:cs="仿宋"/>
          <w:spacing w:val="6"/>
          <w:sz w:val="31"/>
          <w:szCs w:val="31"/>
          <w:highlight w:val="none"/>
        </w:rPr>
        <w:t>。</w:t>
      </w:r>
      <w:bookmarkEnd w:id="84"/>
    </w:p>
    <w:p w14:paraId="1A87B7D3">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39"/>
        <w:textAlignment w:val="baseline"/>
        <w:outlineLvl w:val="9"/>
        <w:rPr>
          <w:rFonts w:hint="default" w:ascii="仿宋" w:hAnsi="仿宋" w:eastAsia="仿宋" w:cs="仿宋"/>
          <w:spacing w:val="6"/>
          <w:sz w:val="31"/>
          <w:szCs w:val="31"/>
          <w:highlight w:val="none"/>
          <w:lang w:val="en-US" w:eastAsia="zh-CN"/>
        </w:rPr>
      </w:pPr>
      <w:r>
        <w:rPr>
          <w:rFonts w:hint="eastAsia" w:ascii="仿宋" w:hAnsi="仿宋" w:eastAsia="仿宋" w:cs="仿宋"/>
          <w:spacing w:val="6"/>
          <w:sz w:val="31"/>
          <w:szCs w:val="31"/>
          <w:highlight w:val="none"/>
        </w:rPr>
        <w:t>乙方在缺陷责任期和保修期内对所有质量问题承担全面修复和赔偿责任</w:t>
      </w:r>
      <w:r>
        <w:rPr>
          <w:rFonts w:hint="eastAsia" w:ascii="仿宋" w:hAnsi="仿宋" w:eastAsia="仿宋" w:cs="仿宋"/>
          <w:spacing w:val="6"/>
          <w:sz w:val="31"/>
          <w:szCs w:val="31"/>
          <w:highlight w:val="none"/>
          <w:lang w:eastAsia="zh-CN"/>
        </w:rPr>
        <w:t>，乙方接到甲方维修通知后应在24小时内响应，48小时内提出解决方案。甲方可要求乙方及时修复并赔偿相关损失，乙方不得以任何理由拒绝履行修复义务。</w:t>
      </w:r>
      <w:r>
        <w:rPr>
          <w:rFonts w:hint="eastAsia" w:ascii="仿宋" w:hAnsi="仿宋" w:eastAsia="仿宋" w:cs="仿宋"/>
          <w:spacing w:val="6"/>
          <w:sz w:val="31"/>
          <w:szCs w:val="31"/>
          <w:highlight w:val="none"/>
          <w:lang w:val="en-US" w:eastAsia="zh-CN"/>
        </w:rPr>
        <w:t>否则甲方有权自行处理并从质量保证金中扣除双倍费用。</w:t>
      </w:r>
    </w:p>
    <w:p w14:paraId="680809D7">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61"/>
        <w:jc w:val="both"/>
        <w:textAlignment w:val="baseline"/>
        <w:outlineLvl w:val="9"/>
        <w:rPr>
          <w:rFonts w:ascii="仿宋" w:hAnsi="仿宋" w:eastAsia="仿宋" w:cs="仿宋"/>
          <w:sz w:val="31"/>
          <w:szCs w:val="31"/>
          <w:highlight w:val="none"/>
        </w:rPr>
      </w:pPr>
      <w:r>
        <w:rPr>
          <w:rFonts w:ascii="仿宋" w:hAnsi="仿宋" w:eastAsia="仿宋" w:cs="仿宋"/>
          <w:spacing w:val="14"/>
          <w:sz w:val="31"/>
          <w:szCs w:val="31"/>
          <w:highlight w:val="none"/>
        </w:rPr>
        <w:t>同时在与有关专业单位签订的合同中应明确：实体移交证书颁发后，发包人权力转由项目</w:t>
      </w:r>
      <w:r>
        <w:rPr>
          <w:rFonts w:hint="eastAsia" w:ascii="仿宋" w:hAnsi="仿宋" w:eastAsia="仿宋" w:cs="仿宋"/>
          <w:spacing w:val="14"/>
          <w:sz w:val="31"/>
          <w:szCs w:val="31"/>
          <w:highlight w:val="none"/>
          <w:lang w:val="en-US" w:eastAsia="zh-CN"/>
        </w:rPr>
        <w:t>建设</w:t>
      </w:r>
      <w:r>
        <w:rPr>
          <w:rFonts w:ascii="仿宋" w:hAnsi="仿宋" w:eastAsia="仿宋" w:cs="仿宋"/>
          <w:spacing w:val="14"/>
          <w:sz w:val="31"/>
          <w:szCs w:val="31"/>
          <w:highlight w:val="none"/>
        </w:rPr>
        <w:t>单位行使，剩余的质量保</w:t>
      </w:r>
      <w:r>
        <w:rPr>
          <w:rFonts w:ascii="仿宋" w:hAnsi="仿宋" w:eastAsia="仿宋" w:cs="仿宋"/>
          <w:spacing w:val="8"/>
          <w:sz w:val="31"/>
          <w:szCs w:val="31"/>
          <w:highlight w:val="none"/>
        </w:rPr>
        <w:t>证金或质量保函同时转交项目</w:t>
      </w:r>
      <w:r>
        <w:rPr>
          <w:rFonts w:hint="eastAsia" w:ascii="仿宋" w:hAnsi="仿宋" w:eastAsia="仿宋" w:cs="仿宋"/>
          <w:spacing w:val="8"/>
          <w:sz w:val="31"/>
          <w:szCs w:val="31"/>
          <w:highlight w:val="none"/>
          <w:lang w:val="en-US" w:eastAsia="zh-CN"/>
        </w:rPr>
        <w:t>建设</w:t>
      </w:r>
      <w:r>
        <w:rPr>
          <w:rFonts w:ascii="仿宋" w:hAnsi="仿宋" w:eastAsia="仿宋" w:cs="仿宋"/>
          <w:spacing w:val="8"/>
          <w:sz w:val="31"/>
          <w:szCs w:val="31"/>
          <w:highlight w:val="none"/>
        </w:rPr>
        <w:t>单位。</w:t>
      </w:r>
    </w:p>
    <w:p w14:paraId="5268D98B">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20" w:firstLineChars="200"/>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z w:val="31"/>
          <w:szCs w:val="31"/>
          <w:highlight w:val="none"/>
        </w:rPr>
        <w:t>7.3</w:t>
      </w:r>
      <w:r>
        <w:rPr>
          <w:rFonts w:ascii="Times New Roman" w:hAnsi="Times New Roman" w:eastAsia="Times New Roman" w:cs="Times New Roman"/>
          <w:b/>
          <w:bCs/>
          <w:spacing w:val="61"/>
          <w:w w:val="101"/>
          <w:sz w:val="31"/>
          <w:szCs w:val="31"/>
          <w:highlight w:val="none"/>
        </w:rPr>
        <w:t xml:space="preserve"> </w:t>
      </w:r>
      <w:r>
        <w:rPr>
          <w:rFonts w:ascii="仿宋" w:hAnsi="仿宋" w:eastAsia="仿宋" w:cs="仿宋"/>
          <w:b/>
          <w:bCs/>
          <w:sz w:val="31"/>
          <w:szCs w:val="31"/>
          <w:highlight w:val="none"/>
        </w:rPr>
        <w:t>乙方人员的管理</w:t>
      </w:r>
    </w:p>
    <w:p w14:paraId="4AFCB66C">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08" w:firstLineChars="200"/>
        <w:jc w:val="both"/>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3"/>
          <w:sz w:val="31"/>
          <w:szCs w:val="31"/>
          <w:highlight w:val="none"/>
        </w:rPr>
        <w:t>7.3.1</w:t>
      </w:r>
      <w:r>
        <w:rPr>
          <w:rFonts w:ascii="仿宋" w:hAnsi="仿宋" w:eastAsia="仿宋" w:cs="仿宋"/>
          <w:spacing w:val="-3"/>
          <w:sz w:val="31"/>
          <w:szCs w:val="31"/>
          <w:highlight w:val="none"/>
        </w:rPr>
        <w:t>乙方代建管理团队人员（与招标文件、投标文件一致</w:t>
      </w:r>
      <w:r>
        <w:rPr>
          <w:rFonts w:ascii="仿宋" w:hAnsi="仿宋" w:eastAsia="仿宋" w:cs="仿宋"/>
          <w:spacing w:val="-80"/>
          <w:w w:val="91"/>
          <w:sz w:val="31"/>
          <w:szCs w:val="31"/>
          <w:highlight w:val="none"/>
        </w:rPr>
        <w:t>）：</w:t>
      </w:r>
    </w:p>
    <w:p w14:paraId="32B8FEE5">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outlineLvl w:val="9"/>
        <w:rPr>
          <w:highlight w:val="none"/>
        </w:rPr>
      </w:pPr>
    </w:p>
    <w:tbl>
      <w:tblPr>
        <w:tblStyle w:val="233"/>
        <w:tblW w:w="90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3"/>
        <w:gridCol w:w="1281"/>
        <w:gridCol w:w="984"/>
        <w:gridCol w:w="1165"/>
        <w:gridCol w:w="2211"/>
        <w:gridCol w:w="1417"/>
        <w:gridCol w:w="1138"/>
      </w:tblGrid>
      <w:tr w14:paraId="72F98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2" w:hRule="atLeast"/>
        </w:trPr>
        <w:tc>
          <w:tcPr>
            <w:tcW w:w="873" w:type="dxa"/>
            <w:vAlign w:val="top"/>
          </w:tcPr>
          <w:p w14:paraId="1A979D41">
            <w:pPr>
              <w:keepNext w:val="0"/>
              <w:keepLines w:val="0"/>
              <w:pageBreakBefore w:val="0"/>
              <w:widowControl/>
              <w:kinsoku w:val="0"/>
              <w:wordWrap/>
              <w:overflowPunct/>
              <w:topLinePunct w:val="0"/>
              <w:autoSpaceDE w:val="0"/>
              <w:autoSpaceDN w:val="0"/>
              <w:bidi w:val="0"/>
              <w:adjustRightInd w:val="0"/>
              <w:snapToGrid w:val="0"/>
              <w:spacing w:line="600" w:lineRule="exact"/>
              <w:ind w:right="0"/>
              <w:jc w:val="center"/>
              <w:textAlignment w:val="baseline"/>
              <w:outlineLvl w:val="9"/>
              <w:rPr>
                <w:rFonts w:ascii="仿宋" w:hAnsi="仿宋" w:eastAsia="仿宋" w:cs="仿宋"/>
                <w:spacing w:val="-3"/>
                <w:sz w:val="31"/>
                <w:szCs w:val="31"/>
                <w:highlight w:val="none"/>
              </w:rPr>
            </w:pPr>
            <w:r>
              <w:rPr>
                <w:rFonts w:ascii="仿宋" w:hAnsi="仿宋" w:eastAsia="仿宋" w:cs="仿宋"/>
                <w:spacing w:val="-3"/>
                <w:sz w:val="31"/>
                <w:szCs w:val="31"/>
                <w:highlight w:val="none"/>
              </w:rPr>
              <w:t>姓名</w:t>
            </w:r>
          </w:p>
        </w:tc>
        <w:tc>
          <w:tcPr>
            <w:tcW w:w="1281" w:type="dxa"/>
            <w:tcBorders>
              <w:bottom w:val="single" w:color="000000" w:sz="6" w:space="0"/>
            </w:tcBorders>
            <w:vAlign w:val="top"/>
          </w:tcPr>
          <w:p w14:paraId="52131575">
            <w:pPr>
              <w:keepNext w:val="0"/>
              <w:keepLines w:val="0"/>
              <w:pageBreakBefore w:val="0"/>
              <w:widowControl/>
              <w:kinsoku w:val="0"/>
              <w:wordWrap/>
              <w:overflowPunct/>
              <w:topLinePunct w:val="0"/>
              <w:autoSpaceDE w:val="0"/>
              <w:autoSpaceDN w:val="0"/>
              <w:bidi w:val="0"/>
              <w:adjustRightInd w:val="0"/>
              <w:snapToGrid w:val="0"/>
              <w:spacing w:line="600" w:lineRule="exact"/>
              <w:ind w:right="0"/>
              <w:jc w:val="center"/>
              <w:textAlignment w:val="baseline"/>
              <w:outlineLvl w:val="9"/>
              <w:rPr>
                <w:rFonts w:ascii="仿宋" w:hAnsi="仿宋" w:eastAsia="仿宋" w:cs="仿宋"/>
                <w:spacing w:val="-3"/>
                <w:sz w:val="31"/>
                <w:szCs w:val="31"/>
                <w:highlight w:val="none"/>
              </w:rPr>
            </w:pPr>
            <w:r>
              <w:rPr>
                <w:rFonts w:ascii="仿宋" w:hAnsi="仿宋" w:eastAsia="仿宋" w:cs="仿宋"/>
                <w:spacing w:val="-3"/>
                <w:sz w:val="31"/>
                <w:szCs w:val="31"/>
                <w:highlight w:val="none"/>
              </w:rPr>
              <w:t>拟任岗位名称</w:t>
            </w:r>
          </w:p>
        </w:tc>
        <w:tc>
          <w:tcPr>
            <w:tcW w:w="984" w:type="dxa"/>
            <w:tcBorders>
              <w:bottom w:val="single" w:color="000000" w:sz="6" w:space="0"/>
            </w:tcBorders>
            <w:vAlign w:val="top"/>
          </w:tcPr>
          <w:p w14:paraId="229C7853">
            <w:pPr>
              <w:keepNext w:val="0"/>
              <w:keepLines w:val="0"/>
              <w:pageBreakBefore w:val="0"/>
              <w:widowControl/>
              <w:kinsoku w:val="0"/>
              <w:wordWrap/>
              <w:overflowPunct/>
              <w:topLinePunct w:val="0"/>
              <w:autoSpaceDE w:val="0"/>
              <w:autoSpaceDN w:val="0"/>
              <w:bidi w:val="0"/>
              <w:adjustRightInd w:val="0"/>
              <w:snapToGrid w:val="0"/>
              <w:spacing w:line="600" w:lineRule="exact"/>
              <w:ind w:right="0"/>
              <w:jc w:val="center"/>
              <w:textAlignment w:val="baseline"/>
              <w:outlineLvl w:val="9"/>
              <w:rPr>
                <w:rFonts w:ascii="仿宋" w:hAnsi="仿宋" w:eastAsia="仿宋" w:cs="仿宋"/>
                <w:spacing w:val="-3"/>
                <w:sz w:val="31"/>
                <w:szCs w:val="31"/>
                <w:highlight w:val="none"/>
              </w:rPr>
            </w:pPr>
            <w:r>
              <w:rPr>
                <w:rFonts w:ascii="仿宋" w:hAnsi="仿宋" w:eastAsia="仿宋" w:cs="仿宋"/>
                <w:spacing w:val="-3"/>
                <w:sz w:val="31"/>
                <w:szCs w:val="31"/>
                <w:highlight w:val="none"/>
              </w:rPr>
              <w:t>身份证号</w:t>
            </w:r>
          </w:p>
        </w:tc>
        <w:tc>
          <w:tcPr>
            <w:tcW w:w="1165" w:type="dxa"/>
            <w:tcBorders>
              <w:bottom w:val="single" w:color="000000" w:sz="6" w:space="0"/>
            </w:tcBorders>
            <w:vAlign w:val="top"/>
          </w:tcPr>
          <w:p w14:paraId="47B51BD8">
            <w:pPr>
              <w:keepNext w:val="0"/>
              <w:keepLines w:val="0"/>
              <w:pageBreakBefore w:val="0"/>
              <w:widowControl/>
              <w:kinsoku w:val="0"/>
              <w:wordWrap/>
              <w:overflowPunct/>
              <w:topLinePunct w:val="0"/>
              <w:autoSpaceDE w:val="0"/>
              <w:autoSpaceDN w:val="0"/>
              <w:bidi w:val="0"/>
              <w:adjustRightInd w:val="0"/>
              <w:snapToGrid w:val="0"/>
              <w:spacing w:line="600" w:lineRule="exact"/>
              <w:ind w:right="0"/>
              <w:jc w:val="center"/>
              <w:textAlignment w:val="baseline"/>
              <w:outlineLvl w:val="9"/>
              <w:rPr>
                <w:rFonts w:ascii="仿宋" w:hAnsi="仿宋" w:eastAsia="仿宋" w:cs="仿宋"/>
                <w:spacing w:val="-3"/>
                <w:sz w:val="31"/>
                <w:szCs w:val="31"/>
                <w:highlight w:val="none"/>
              </w:rPr>
            </w:pPr>
            <w:r>
              <w:rPr>
                <w:rFonts w:ascii="仿宋" w:hAnsi="仿宋" w:eastAsia="仿宋" w:cs="仿宋"/>
                <w:spacing w:val="-3"/>
                <w:sz w:val="31"/>
                <w:szCs w:val="31"/>
                <w:highlight w:val="none"/>
              </w:rPr>
              <w:t>是否常驻现场</w:t>
            </w:r>
          </w:p>
        </w:tc>
        <w:tc>
          <w:tcPr>
            <w:tcW w:w="2211" w:type="dxa"/>
            <w:tcBorders>
              <w:bottom w:val="single" w:color="000000" w:sz="6" w:space="0"/>
            </w:tcBorders>
            <w:vAlign w:val="top"/>
          </w:tcPr>
          <w:p w14:paraId="3B7266BA">
            <w:pPr>
              <w:keepNext w:val="0"/>
              <w:keepLines w:val="0"/>
              <w:pageBreakBefore w:val="0"/>
              <w:widowControl/>
              <w:kinsoku w:val="0"/>
              <w:wordWrap/>
              <w:overflowPunct/>
              <w:topLinePunct w:val="0"/>
              <w:autoSpaceDE w:val="0"/>
              <w:autoSpaceDN w:val="0"/>
              <w:bidi w:val="0"/>
              <w:adjustRightInd w:val="0"/>
              <w:snapToGrid w:val="0"/>
              <w:spacing w:line="600" w:lineRule="exact"/>
              <w:ind w:right="0"/>
              <w:jc w:val="center"/>
              <w:textAlignment w:val="baseline"/>
              <w:outlineLvl w:val="9"/>
              <w:rPr>
                <w:rFonts w:ascii="仿宋" w:hAnsi="仿宋" w:eastAsia="仿宋" w:cs="仿宋"/>
                <w:spacing w:val="-3"/>
                <w:sz w:val="31"/>
                <w:szCs w:val="31"/>
                <w:highlight w:val="none"/>
              </w:rPr>
            </w:pPr>
            <w:r>
              <w:rPr>
                <w:rFonts w:ascii="仿宋" w:hAnsi="仿宋" w:eastAsia="仿宋" w:cs="仿宋"/>
                <w:spacing w:val="-3"/>
                <w:sz w:val="31"/>
                <w:szCs w:val="31"/>
                <w:highlight w:val="none"/>
              </w:rPr>
              <w:t>是否承担本项目代建以外工作</w:t>
            </w:r>
          </w:p>
        </w:tc>
        <w:tc>
          <w:tcPr>
            <w:tcW w:w="1417" w:type="dxa"/>
            <w:tcBorders>
              <w:bottom w:val="single" w:color="000000" w:sz="6" w:space="0"/>
            </w:tcBorders>
            <w:vAlign w:val="top"/>
          </w:tcPr>
          <w:p w14:paraId="77350A59">
            <w:pPr>
              <w:keepNext w:val="0"/>
              <w:keepLines w:val="0"/>
              <w:pageBreakBefore w:val="0"/>
              <w:widowControl/>
              <w:kinsoku w:val="0"/>
              <w:wordWrap/>
              <w:overflowPunct/>
              <w:topLinePunct w:val="0"/>
              <w:autoSpaceDE w:val="0"/>
              <w:autoSpaceDN w:val="0"/>
              <w:bidi w:val="0"/>
              <w:adjustRightInd w:val="0"/>
              <w:snapToGrid w:val="0"/>
              <w:spacing w:line="600" w:lineRule="exact"/>
              <w:ind w:right="0"/>
              <w:jc w:val="center"/>
              <w:textAlignment w:val="baseline"/>
              <w:outlineLvl w:val="9"/>
              <w:rPr>
                <w:rFonts w:ascii="仿宋" w:hAnsi="仿宋" w:eastAsia="仿宋" w:cs="仿宋"/>
                <w:spacing w:val="-3"/>
                <w:sz w:val="31"/>
                <w:szCs w:val="31"/>
                <w:highlight w:val="none"/>
              </w:rPr>
            </w:pPr>
            <w:r>
              <w:rPr>
                <w:rFonts w:ascii="仿宋" w:hAnsi="仿宋" w:eastAsia="仿宋" w:cs="仿宋"/>
                <w:spacing w:val="-3"/>
                <w:sz w:val="31"/>
                <w:szCs w:val="31"/>
                <w:highlight w:val="none"/>
              </w:rPr>
              <w:t>是否可能变更</w:t>
            </w:r>
          </w:p>
        </w:tc>
        <w:tc>
          <w:tcPr>
            <w:tcW w:w="1138" w:type="dxa"/>
            <w:tcBorders>
              <w:bottom w:val="single" w:color="000000" w:sz="6" w:space="0"/>
            </w:tcBorders>
            <w:vAlign w:val="top"/>
          </w:tcPr>
          <w:p w14:paraId="51DE7717">
            <w:pPr>
              <w:keepNext w:val="0"/>
              <w:keepLines w:val="0"/>
              <w:pageBreakBefore w:val="0"/>
              <w:widowControl/>
              <w:kinsoku w:val="0"/>
              <w:wordWrap/>
              <w:overflowPunct/>
              <w:topLinePunct w:val="0"/>
              <w:autoSpaceDE w:val="0"/>
              <w:autoSpaceDN w:val="0"/>
              <w:bidi w:val="0"/>
              <w:adjustRightInd w:val="0"/>
              <w:snapToGrid w:val="0"/>
              <w:spacing w:line="600" w:lineRule="exact"/>
              <w:ind w:right="0"/>
              <w:jc w:val="center"/>
              <w:textAlignment w:val="baseline"/>
              <w:outlineLvl w:val="9"/>
              <w:rPr>
                <w:rFonts w:ascii="仿宋" w:hAnsi="仿宋" w:eastAsia="仿宋" w:cs="仿宋"/>
                <w:spacing w:val="-3"/>
                <w:sz w:val="31"/>
                <w:szCs w:val="31"/>
                <w:highlight w:val="none"/>
              </w:rPr>
            </w:pPr>
            <w:r>
              <w:rPr>
                <w:rFonts w:ascii="仿宋" w:hAnsi="仿宋" w:eastAsia="仿宋" w:cs="仿宋"/>
                <w:spacing w:val="-3"/>
                <w:sz w:val="31"/>
                <w:szCs w:val="31"/>
                <w:highlight w:val="none"/>
              </w:rPr>
              <w:t>备注</w:t>
            </w:r>
          </w:p>
        </w:tc>
      </w:tr>
      <w:tr w14:paraId="16C56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873" w:type="dxa"/>
            <w:vAlign w:val="top"/>
          </w:tcPr>
          <w:p w14:paraId="600B1021">
            <w:pPr>
              <w:pStyle w:val="230"/>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outlineLvl w:val="9"/>
              <w:rPr>
                <w:highlight w:val="none"/>
              </w:rPr>
            </w:pPr>
          </w:p>
        </w:tc>
        <w:tc>
          <w:tcPr>
            <w:tcW w:w="1281" w:type="dxa"/>
            <w:tcBorders>
              <w:top w:val="single" w:color="000000" w:sz="6" w:space="0"/>
            </w:tcBorders>
            <w:vAlign w:val="top"/>
          </w:tcPr>
          <w:p w14:paraId="379F5DE3">
            <w:pPr>
              <w:pStyle w:val="230"/>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outlineLvl w:val="9"/>
              <w:rPr>
                <w:highlight w:val="none"/>
              </w:rPr>
            </w:pPr>
          </w:p>
        </w:tc>
        <w:tc>
          <w:tcPr>
            <w:tcW w:w="984" w:type="dxa"/>
            <w:tcBorders>
              <w:top w:val="single" w:color="000000" w:sz="6" w:space="0"/>
            </w:tcBorders>
            <w:vAlign w:val="top"/>
          </w:tcPr>
          <w:p w14:paraId="46FB6546">
            <w:pPr>
              <w:pStyle w:val="230"/>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outlineLvl w:val="9"/>
              <w:rPr>
                <w:highlight w:val="none"/>
              </w:rPr>
            </w:pPr>
          </w:p>
        </w:tc>
        <w:tc>
          <w:tcPr>
            <w:tcW w:w="1165" w:type="dxa"/>
            <w:tcBorders>
              <w:top w:val="single" w:color="000000" w:sz="6" w:space="0"/>
            </w:tcBorders>
            <w:vAlign w:val="top"/>
          </w:tcPr>
          <w:p w14:paraId="36D89665">
            <w:pPr>
              <w:pStyle w:val="230"/>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outlineLvl w:val="9"/>
              <w:rPr>
                <w:highlight w:val="none"/>
              </w:rPr>
            </w:pPr>
          </w:p>
        </w:tc>
        <w:tc>
          <w:tcPr>
            <w:tcW w:w="2211" w:type="dxa"/>
            <w:tcBorders>
              <w:top w:val="single" w:color="000000" w:sz="6" w:space="0"/>
            </w:tcBorders>
            <w:vAlign w:val="top"/>
          </w:tcPr>
          <w:p w14:paraId="6F72CDCC">
            <w:pPr>
              <w:pStyle w:val="230"/>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outlineLvl w:val="9"/>
              <w:rPr>
                <w:highlight w:val="none"/>
              </w:rPr>
            </w:pPr>
          </w:p>
        </w:tc>
        <w:tc>
          <w:tcPr>
            <w:tcW w:w="1417" w:type="dxa"/>
            <w:tcBorders>
              <w:top w:val="single" w:color="000000" w:sz="6" w:space="0"/>
            </w:tcBorders>
            <w:vAlign w:val="top"/>
          </w:tcPr>
          <w:p w14:paraId="2BD5EAAD">
            <w:pPr>
              <w:pStyle w:val="230"/>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outlineLvl w:val="9"/>
              <w:rPr>
                <w:highlight w:val="none"/>
              </w:rPr>
            </w:pPr>
          </w:p>
        </w:tc>
        <w:tc>
          <w:tcPr>
            <w:tcW w:w="1138" w:type="dxa"/>
            <w:tcBorders>
              <w:top w:val="single" w:color="000000" w:sz="6" w:space="0"/>
            </w:tcBorders>
            <w:vAlign w:val="top"/>
          </w:tcPr>
          <w:p w14:paraId="75E8D656">
            <w:pPr>
              <w:pStyle w:val="230"/>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outlineLvl w:val="9"/>
              <w:rPr>
                <w:highlight w:val="none"/>
              </w:rPr>
            </w:pPr>
          </w:p>
        </w:tc>
      </w:tr>
      <w:tr w14:paraId="7F41A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873" w:type="dxa"/>
            <w:vAlign w:val="top"/>
          </w:tcPr>
          <w:p w14:paraId="5A196D4E">
            <w:pPr>
              <w:pStyle w:val="230"/>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outlineLvl w:val="9"/>
              <w:rPr>
                <w:highlight w:val="none"/>
              </w:rPr>
            </w:pPr>
          </w:p>
        </w:tc>
        <w:tc>
          <w:tcPr>
            <w:tcW w:w="1281" w:type="dxa"/>
            <w:vAlign w:val="top"/>
          </w:tcPr>
          <w:p w14:paraId="2D22A27B">
            <w:pPr>
              <w:pStyle w:val="230"/>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outlineLvl w:val="9"/>
              <w:rPr>
                <w:highlight w:val="none"/>
              </w:rPr>
            </w:pPr>
          </w:p>
        </w:tc>
        <w:tc>
          <w:tcPr>
            <w:tcW w:w="984" w:type="dxa"/>
            <w:vAlign w:val="top"/>
          </w:tcPr>
          <w:p w14:paraId="442DB3D9">
            <w:pPr>
              <w:pStyle w:val="230"/>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outlineLvl w:val="9"/>
              <w:rPr>
                <w:highlight w:val="none"/>
              </w:rPr>
            </w:pPr>
          </w:p>
        </w:tc>
        <w:tc>
          <w:tcPr>
            <w:tcW w:w="1165" w:type="dxa"/>
            <w:vAlign w:val="top"/>
          </w:tcPr>
          <w:p w14:paraId="50F4F8C5">
            <w:pPr>
              <w:pStyle w:val="230"/>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outlineLvl w:val="9"/>
              <w:rPr>
                <w:highlight w:val="none"/>
              </w:rPr>
            </w:pPr>
          </w:p>
        </w:tc>
        <w:tc>
          <w:tcPr>
            <w:tcW w:w="2211" w:type="dxa"/>
            <w:vAlign w:val="top"/>
          </w:tcPr>
          <w:p w14:paraId="0DA5FA64">
            <w:pPr>
              <w:pStyle w:val="230"/>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outlineLvl w:val="9"/>
              <w:rPr>
                <w:highlight w:val="none"/>
              </w:rPr>
            </w:pPr>
          </w:p>
        </w:tc>
        <w:tc>
          <w:tcPr>
            <w:tcW w:w="1417" w:type="dxa"/>
            <w:vAlign w:val="top"/>
          </w:tcPr>
          <w:p w14:paraId="787B9C3E">
            <w:pPr>
              <w:pStyle w:val="230"/>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outlineLvl w:val="9"/>
              <w:rPr>
                <w:highlight w:val="none"/>
              </w:rPr>
            </w:pPr>
          </w:p>
        </w:tc>
        <w:tc>
          <w:tcPr>
            <w:tcW w:w="1138" w:type="dxa"/>
            <w:vAlign w:val="top"/>
          </w:tcPr>
          <w:p w14:paraId="73F67090">
            <w:pPr>
              <w:pStyle w:val="230"/>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outlineLvl w:val="9"/>
              <w:rPr>
                <w:highlight w:val="none"/>
              </w:rPr>
            </w:pPr>
          </w:p>
        </w:tc>
      </w:tr>
      <w:tr w14:paraId="47A6A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873" w:type="dxa"/>
            <w:vAlign w:val="top"/>
          </w:tcPr>
          <w:p w14:paraId="7E1D4C2C">
            <w:pPr>
              <w:pStyle w:val="230"/>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outlineLvl w:val="9"/>
              <w:rPr>
                <w:highlight w:val="none"/>
              </w:rPr>
            </w:pPr>
          </w:p>
        </w:tc>
        <w:tc>
          <w:tcPr>
            <w:tcW w:w="1281" w:type="dxa"/>
            <w:vAlign w:val="top"/>
          </w:tcPr>
          <w:p w14:paraId="1AE72043">
            <w:pPr>
              <w:pStyle w:val="230"/>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outlineLvl w:val="9"/>
              <w:rPr>
                <w:highlight w:val="none"/>
              </w:rPr>
            </w:pPr>
          </w:p>
        </w:tc>
        <w:tc>
          <w:tcPr>
            <w:tcW w:w="984" w:type="dxa"/>
            <w:vAlign w:val="top"/>
          </w:tcPr>
          <w:p w14:paraId="6FD6EC7C">
            <w:pPr>
              <w:pStyle w:val="230"/>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outlineLvl w:val="9"/>
              <w:rPr>
                <w:highlight w:val="none"/>
              </w:rPr>
            </w:pPr>
          </w:p>
        </w:tc>
        <w:tc>
          <w:tcPr>
            <w:tcW w:w="1165" w:type="dxa"/>
            <w:vAlign w:val="top"/>
          </w:tcPr>
          <w:p w14:paraId="08CDC9DE">
            <w:pPr>
              <w:pStyle w:val="230"/>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outlineLvl w:val="9"/>
              <w:rPr>
                <w:highlight w:val="none"/>
              </w:rPr>
            </w:pPr>
          </w:p>
        </w:tc>
        <w:tc>
          <w:tcPr>
            <w:tcW w:w="2211" w:type="dxa"/>
            <w:vAlign w:val="top"/>
          </w:tcPr>
          <w:p w14:paraId="08F4503D">
            <w:pPr>
              <w:pStyle w:val="230"/>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outlineLvl w:val="9"/>
              <w:rPr>
                <w:highlight w:val="none"/>
              </w:rPr>
            </w:pPr>
          </w:p>
        </w:tc>
        <w:tc>
          <w:tcPr>
            <w:tcW w:w="1417" w:type="dxa"/>
            <w:vAlign w:val="top"/>
          </w:tcPr>
          <w:p w14:paraId="30F831B7">
            <w:pPr>
              <w:pStyle w:val="230"/>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outlineLvl w:val="9"/>
              <w:rPr>
                <w:highlight w:val="none"/>
              </w:rPr>
            </w:pPr>
          </w:p>
        </w:tc>
        <w:tc>
          <w:tcPr>
            <w:tcW w:w="1138" w:type="dxa"/>
            <w:vAlign w:val="top"/>
          </w:tcPr>
          <w:p w14:paraId="5EE99053">
            <w:pPr>
              <w:pStyle w:val="230"/>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outlineLvl w:val="9"/>
              <w:rPr>
                <w:highlight w:val="none"/>
              </w:rPr>
            </w:pPr>
          </w:p>
        </w:tc>
      </w:tr>
      <w:tr w14:paraId="5F967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73" w:type="dxa"/>
            <w:vAlign w:val="top"/>
          </w:tcPr>
          <w:p w14:paraId="099E6A78">
            <w:pPr>
              <w:pStyle w:val="230"/>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outlineLvl w:val="9"/>
              <w:rPr>
                <w:highlight w:val="none"/>
              </w:rPr>
            </w:pPr>
          </w:p>
        </w:tc>
        <w:tc>
          <w:tcPr>
            <w:tcW w:w="1281" w:type="dxa"/>
            <w:tcBorders>
              <w:bottom w:val="single" w:color="000000" w:sz="6" w:space="0"/>
            </w:tcBorders>
            <w:vAlign w:val="top"/>
          </w:tcPr>
          <w:p w14:paraId="31343B53">
            <w:pPr>
              <w:pStyle w:val="230"/>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outlineLvl w:val="9"/>
              <w:rPr>
                <w:highlight w:val="none"/>
              </w:rPr>
            </w:pPr>
          </w:p>
        </w:tc>
        <w:tc>
          <w:tcPr>
            <w:tcW w:w="984" w:type="dxa"/>
            <w:tcBorders>
              <w:bottom w:val="single" w:color="000000" w:sz="6" w:space="0"/>
            </w:tcBorders>
            <w:vAlign w:val="top"/>
          </w:tcPr>
          <w:p w14:paraId="028CE76A">
            <w:pPr>
              <w:pStyle w:val="230"/>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outlineLvl w:val="9"/>
              <w:rPr>
                <w:highlight w:val="none"/>
              </w:rPr>
            </w:pPr>
          </w:p>
        </w:tc>
        <w:tc>
          <w:tcPr>
            <w:tcW w:w="1165" w:type="dxa"/>
            <w:tcBorders>
              <w:bottom w:val="single" w:color="000000" w:sz="6" w:space="0"/>
            </w:tcBorders>
            <w:vAlign w:val="top"/>
          </w:tcPr>
          <w:p w14:paraId="0BBDB056">
            <w:pPr>
              <w:pStyle w:val="230"/>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outlineLvl w:val="9"/>
              <w:rPr>
                <w:highlight w:val="none"/>
              </w:rPr>
            </w:pPr>
          </w:p>
        </w:tc>
        <w:tc>
          <w:tcPr>
            <w:tcW w:w="2211" w:type="dxa"/>
            <w:tcBorders>
              <w:bottom w:val="single" w:color="000000" w:sz="6" w:space="0"/>
            </w:tcBorders>
            <w:vAlign w:val="top"/>
          </w:tcPr>
          <w:p w14:paraId="101F7089">
            <w:pPr>
              <w:pStyle w:val="230"/>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outlineLvl w:val="9"/>
              <w:rPr>
                <w:highlight w:val="none"/>
              </w:rPr>
            </w:pPr>
          </w:p>
        </w:tc>
        <w:tc>
          <w:tcPr>
            <w:tcW w:w="1417" w:type="dxa"/>
            <w:tcBorders>
              <w:bottom w:val="single" w:color="000000" w:sz="6" w:space="0"/>
            </w:tcBorders>
            <w:vAlign w:val="top"/>
          </w:tcPr>
          <w:p w14:paraId="41550CC1">
            <w:pPr>
              <w:pStyle w:val="230"/>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outlineLvl w:val="9"/>
              <w:rPr>
                <w:highlight w:val="none"/>
              </w:rPr>
            </w:pPr>
          </w:p>
        </w:tc>
        <w:tc>
          <w:tcPr>
            <w:tcW w:w="1138" w:type="dxa"/>
            <w:tcBorders>
              <w:bottom w:val="single" w:color="000000" w:sz="6" w:space="0"/>
            </w:tcBorders>
            <w:vAlign w:val="top"/>
          </w:tcPr>
          <w:p w14:paraId="24E1D0E4">
            <w:pPr>
              <w:pStyle w:val="230"/>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outlineLvl w:val="9"/>
              <w:rPr>
                <w:highlight w:val="none"/>
              </w:rPr>
            </w:pPr>
          </w:p>
        </w:tc>
      </w:tr>
      <w:tr w14:paraId="12D2B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873" w:type="dxa"/>
            <w:vAlign w:val="top"/>
          </w:tcPr>
          <w:p w14:paraId="0F19A186">
            <w:pPr>
              <w:pStyle w:val="230"/>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outlineLvl w:val="9"/>
              <w:rPr>
                <w:highlight w:val="none"/>
              </w:rPr>
            </w:pPr>
          </w:p>
        </w:tc>
        <w:tc>
          <w:tcPr>
            <w:tcW w:w="1281" w:type="dxa"/>
            <w:tcBorders>
              <w:top w:val="single" w:color="000000" w:sz="6" w:space="0"/>
            </w:tcBorders>
            <w:vAlign w:val="top"/>
          </w:tcPr>
          <w:p w14:paraId="0154C289">
            <w:pPr>
              <w:pStyle w:val="230"/>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outlineLvl w:val="9"/>
              <w:rPr>
                <w:highlight w:val="none"/>
              </w:rPr>
            </w:pPr>
          </w:p>
        </w:tc>
        <w:tc>
          <w:tcPr>
            <w:tcW w:w="984" w:type="dxa"/>
            <w:tcBorders>
              <w:top w:val="single" w:color="000000" w:sz="6" w:space="0"/>
            </w:tcBorders>
            <w:vAlign w:val="top"/>
          </w:tcPr>
          <w:p w14:paraId="1F66C15B">
            <w:pPr>
              <w:pStyle w:val="230"/>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outlineLvl w:val="9"/>
              <w:rPr>
                <w:highlight w:val="none"/>
              </w:rPr>
            </w:pPr>
          </w:p>
        </w:tc>
        <w:tc>
          <w:tcPr>
            <w:tcW w:w="1165" w:type="dxa"/>
            <w:tcBorders>
              <w:top w:val="single" w:color="000000" w:sz="6" w:space="0"/>
            </w:tcBorders>
            <w:vAlign w:val="top"/>
          </w:tcPr>
          <w:p w14:paraId="40590F8A">
            <w:pPr>
              <w:pStyle w:val="230"/>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outlineLvl w:val="9"/>
              <w:rPr>
                <w:highlight w:val="none"/>
              </w:rPr>
            </w:pPr>
          </w:p>
        </w:tc>
        <w:tc>
          <w:tcPr>
            <w:tcW w:w="2211" w:type="dxa"/>
            <w:tcBorders>
              <w:top w:val="single" w:color="000000" w:sz="6" w:space="0"/>
            </w:tcBorders>
            <w:vAlign w:val="top"/>
          </w:tcPr>
          <w:p w14:paraId="0FCA0BE0">
            <w:pPr>
              <w:pStyle w:val="230"/>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outlineLvl w:val="9"/>
              <w:rPr>
                <w:highlight w:val="none"/>
              </w:rPr>
            </w:pPr>
          </w:p>
        </w:tc>
        <w:tc>
          <w:tcPr>
            <w:tcW w:w="1417" w:type="dxa"/>
            <w:tcBorders>
              <w:top w:val="single" w:color="000000" w:sz="6" w:space="0"/>
            </w:tcBorders>
            <w:vAlign w:val="top"/>
          </w:tcPr>
          <w:p w14:paraId="2883F3F3">
            <w:pPr>
              <w:pStyle w:val="230"/>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outlineLvl w:val="9"/>
              <w:rPr>
                <w:highlight w:val="none"/>
              </w:rPr>
            </w:pPr>
          </w:p>
        </w:tc>
        <w:tc>
          <w:tcPr>
            <w:tcW w:w="1138" w:type="dxa"/>
            <w:tcBorders>
              <w:top w:val="single" w:color="000000" w:sz="6" w:space="0"/>
            </w:tcBorders>
            <w:vAlign w:val="top"/>
          </w:tcPr>
          <w:p w14:paraId="016950A5">
            <w:pPr>
              <w:pStyle w:val="230"/>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outlineLvl w:val="9"/>
              <w:rPr>
                <w:highlight w:val="none"/>
              </w:rPr>
            </w:pPr>
          </w:p>
        </w:tc>
      </w:tr>
    </w:tbl>
    <w:p w14:paraId="21D6026E">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8"/>
        <w:textAlignment w:val="baseline"/>
        <w:outlineLvl w:val="9"/>
        <w:rPr>
          <w:rFonts w:ascii="仿宋" w:hAnsi="仿宋" w:eastAsia="仿宋" w:cs="仿宋"/>
          <w:sz w:val="31"/>
          <w:szCs w:val="31"/>
          <w:highlight w:val="none"/>
          <w:u w:val="single" w:color="auto"/>
        </w:rPr>
      </w:pPr>
      <w:r>
        <w:rPr>
          <w:rFonts w:ascii="仿宋" w:hAnsi="仿宋" w:eastAsia="仿宋" w:cs="仿宋"/>
          <w:spacing w:val="-8"/>
          <w:sz w:val="31"/>
          <w:szCs w:val="31"/>
          <w:highlight w:val="none"/>
        </w:rPr>
        <w:t>乙方联系人为项目经理，联系电话</w:t>
      </w:r>
      <w:r>
        <w:rPr>
          <w:rFonts w:ascii="仿宋" w:hAnsi="仿宋" w:eastAsia="仿宋" w:cs="仿宋"/>
          <w:spacing w:val="6"/>
          <w:sz w:val="31"/>
          <w:szCs w:val="31"/>
          <w:highlight w:val="none"/>
          <w:u w:val="single" w:color="auto"/>
        </w:rPr>
        <w:t xml:space="preserve">         </w:t>
      </w:r>
      <w:r>
        <w:rPr>
          <w:rFonts w:ascii="仿宋" w:hAnsi="仿宋" w:eastAsia="仿宋" w:cs="仿宋"/>
          <w:spacing w:val="-8"/>
          <w:sz w:val="31"/>
          <w:szCs w:val="31"/>
          <w:highlight w:val="none"/>
        </w:rPr>
        <w:t>，联系邮箱（接</w:t>
      </w:r>
      <w:r>
        <w:rPr>
          <w:rFonts w:ascii="仿宋" w:hAnsi="仿宋" w:eastAsia="仿宋" w:cs="仿宋"/>
          <w:spacing w:val="2"/>
          <w:sz w:val="31"/>
          <w:szCs w:val="31"/>
          <w:highlight w:val="none"/>
        </w:rPr>
        <w:t>收往来函件</w:t>
      </w:r>
      <w:r>
        <w:rPr>
          <w:rFonts w:ascii="仿宋" w:hAnsi="仿宋" w:eastAsia="仿宋" w:cs="仿宋"/>
          <w:spacing w:val="-80"/>
          <w:sz w:val="31"/>
          <w:szCs w:val="31"/>
          <w:highlight w:val="none"/>
        </w:rPr>
        <w:t>）：</w:t>
      </w:r>
      <w:r>
        <w:rPr>
          <w:rFonts w:ascii="仿宋" w:hAnsi="仿宋" w:eastAsia="仿宋" w:cs="仿宋"/>
          <w:spacing w:val="-134"/>
          <w:sz w:val="31"/>
          <w:szCs w:val="31"/>
          <w:highlight w:val="none"/>
        </w:rPr>
        <w:t xml:space="preserve"> </w:t>
      </w:r>
      <w:r>
        <w:rPr>
          <w:rFonts w:ascii="仿宋" w:hAnsi="仿宋" w:eastAsia="仿宋" w:cs="仿宋"/>
          <w:sz w:val="31"/>
          <w:szCs w:val="31"/>
          <w:highlight w:val="none"/>
          <w:u w:val="single" w:color="auto"/>
        </w:rPr>
        <w:t xml:space="preserve">            </w:t>
      </w:r>
    </w:p>
    <w:p w14:paraId="2888B035">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8"/>
        <w:textAlignment w:val="baseline"/>
        <w:outlineLvl w:val="9"/>
        <w:rPr>
          <w:rFonts w:hint="eastAsia" w:ascii="仿宋" w:hAnsi="仿宋" w:eastAsia="仿宋" w:cs="仿宋"/>
          <w:sz w:val="31"/>
          <w:szCs w:val="31"/>
          <w:highlight w:val="none"/>
          <w:u w:val="single" w:color="auto"/>
        </w:rPr>
      </w:pPr>
      <w:r>
        <w:rPr>
          <w:rFonts w:hint="eastAsia" w:ascii="仿宋" w:hAnsi="仿宋" w:eastAsia="仿宋" w:cs="仿宋"/>
          <w:sz w:val="31"/>
          <w:szCs w:val="31"/>
          <w:highlight w:val="none"/>
          <w:u w:val="single" w:color="auto"/>
        </w:rPr>
        <w:t>乙方对乙方指定负责人的授权范围如下：</w:t>
      </w:r>
    </w:p>
    <w:p w14:paraId="56CF8EB7">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8"/>
        <w:textAlignment w:val="baseline"/>
        <w:outlineLvl w:val="9"/>
        <w:rPr>
          <w:rFonts w:hint="eastAsia" w:ascii="仿宋" w:hAnsi="仿宋" w:eastAsia="仿宋" w:cs="仿宋"/>
          <w:sz w:val="31"/>
          <w:szCs w:val="31"/>
          <w:highlight w:val="none"/>
          <w:u w:val="single" w:color="auto"/>
        </w:rPr>
      </w:pPr>
      <w:r>
        <w:rPr>
          <w:rFonts w:hint="eastAsia" w:ascii="仿宋" w:hAnsi="仿宋" w:eastAsia="仿宋" w:cs="仿宋"/>
          <w:sz w:val="31"/>
          <w:szCs w:val="31"/>
          <w:highlight w:val="none"/>
          <w:u w:val="single" w:color="auto"/>
        </w:rPr>
        <w:t>仅限技术管理，涉及价款增加的变更签证、工期调整、合同解除等重大事项必须经甲方书面批准。</w:t>
      </w:r>
    </w:p>
    <w:p w14:paraId="386E111E">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8"/>
        <w:textAlignment w:val="baseline"/>
        <w:outlineLvl w:val="9"/>
        <w:rPr>
          <w:rFonts w:hint="default" w:ascii="仿宋" w:hAnsi="仿宋" w:eastAsia="仿宋" w:cs="仿宋"/>
          <w:sz w:val="31"/>
          <w:szCs w:val="31"/>
          <w:highlight w:val="none"/>
          <w:u w:val="single" w:color="auto"/>
          <w:lang w:val="en-US" w:eastAsia="zh-CN"/>
        </w:rPr>
      </w:pPr>
      <w:r>
        <w:rPr>
          <w:rFonts w:hint="eastAsia" w:ascii="Times New Roman" w:hAnsi="Times New Roman" w:eastAsia="Times New Roman" w:cs="Times New Roman"/>
          <w:b/>
          <w:bCs/>
          <w:spacing w:val="-3"/>
          <w:sz w:val="31"/>
          <w:szCs w:val="31"/>
          <w:highlight w:val="none"/>
          <w:lang w:val="en-US" w:eastAsia="zh-CN"/>
        </w:rPr>
        <w:t>7.3.2</w:t>
      </w:r>
      <w:r>
        <w:rPr>
          <w:rFonts w:hint="eastAsia" w:ascii="仿宋" w:hAnsi="仿宋" w:eastAsia="仿宋" w:cs="仿宋"/>
          <w:sz w:val="31"/>
          <w:szCs w:val="31"/>
          <w:highlight w:val="none"/>
          <w:u w:val="single" w:color="auto"/>
          <w:lang w:val="en-US" w:eastAsia="zh-CN"/>
        </w:rPr>
        <w:t>项目经理变更及现场要求</w:t>
      </w:r>
    </w:p>
    <w:p w14:paraId="33B2795F">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8"/>
        <w:textAlignment w:val="baseline"/>
        <w:outlineLvl w:val="9"/>
        <w:rPr>
          <w:rFonts w:hint="eastAsia" w:ascii="仿宋" w:hAnsi="仿宋" w:eastAsia="仿宋" w:cs="仿宋"/>
          <w:sz w:val="31"/>
          <w:szCs w:val="31"/>
          <w:highlight w:val="none"/>
          <w:u w:val="single" w:color="auto"/>
          <w:lang w:eastAsia="zh-CN"/>
        </w:rPr>
      </w:pPr>
      <w:r>
        <w:rPr>
          <w:rFonts w:hint="eastAsia" w:ascii="仿宋" w:hAnsi="仿宋" w:eastAsia="仿宋" w:cs="仿宋"/>
          <w:sz w:val="31"/>
          <w:szCs w:val="31"/>
          <w:highlight w:val="none"/>
          <w:u w:val="single" w:color="auto"/>
          <w:lang w:eastAsia="zh-CN"/>
        </w:rPr>
        <w:t>（</w:t>
      </w:r>
      <w:r>
        <w:rPr>
          <w:rFonts w:hint="eastAsia" w:ascii="仿宋" w:hAnsi="仿宋" w:eastAsia="仿宋" w:cs="仿宋"/>
          <w:sz w:val="31"/>
          <w:szCs w:val="31"/>
          <w:highlight w:val="none"/>
          <w:u w:val="single" w:color="auto"/>
          <w:lang w:val="en-US" w:eastAsia="zh-CN"/>
        </w:rPr>
        <w:t>1</w:t>
      </w:r>
      <w:r>
        <w:rPr>
          <w:rFonts w:hint="eastAsia" w:ascii="仿宋" w:hAnsi="仿宋" w:eastAsia="仿宋" w:cs="仿宋"/>
          <w:sz w:val="31"/>
          <w:szCs w:val="31"/>
          <w:highlight w:val="none"/>
          <w:u w:val="single" w:color="auto"/>
          <w:lang w:eastAsia="zh-CN"/>
        </w:rPr>
        <w:t>）</w:t>
      </w:r>
      <w:r>
        <w:rPr>
          <w:rFonts w:hint="eastAsia" w:ascii="仿宋" w:hAnsi="仿宋" w:eastAsia="仿宋" w:cs="仿宋"/>
          <w:sz w:val="31"/>
          <w:szCs w:val="31"/>
          <w:highlight w:val="none"/>
          <w:u w:val="single" w:color="auto"/>
          <w:lang w:val="en-US" w:eastAsia="zh-CN"/>
        </w:rPr>
        <w:t>乙方</w:t>
      </w:r>
      <w:r>
        <w:rPr>
          <w:rFonts w:hint="eastAsia" w:ascii="仿宋" w:hAnsi="仿宋" w:eastAsia="仿宋" w:cs="仿宋"/>
          <w:sz w:val="31"/>
          <w:szCs w:val="31"/>
          <w:highlight w:val="none"/>
          <w:u w:val="single" w:color="auto"/>
          <w:lang w:eastAsia="zh-CN"/>
        </w:rPr>
        <w:t>未提交</w:t>
      </w:r>
      <w:r>
        <w:rPr>
          <w:rFonts w:hint="eastAsia" w:ascii="仿宋" w:hAnsi="仿宋" w:eastAsia="仿宋" w:cs="仿宋"/>
          <w:sz w:val="31"/>
          <w:szCs w:val="31"/>
          <w:highlight w:val="none"/>
          <w:u w:val="single" w:color="auto"/>
          <w:lang w:val="en-US" w:eastAsia="zh-CN"/>
        </w:rPr>
        <w:t>项目经理</w:t>
      </w:r>
      <w:r>
        <w:rPr>
          <w:rFonts w:hint="eastAsia" w:ascii="仿宋" w:hAnsi="仿宋" w:eastAsia="仿宋" w:cs="仿宋"/>
          <w:sz w:val="31"/>
          <w:szCs w:val="31"/>
          <w:highlight w:val="none"/>
          <w:u w:val="single" w:color="auto"/>
          <w:lang w:eastAsia="zh-CN"/>
        </w:rPr>
        <w:t>劳动合同，以及没有为项目经理缴纳社会保险证明的违约责任：</w:t>
      </w:r>
      <w:r>
        <w:rPr>
          <w:rFonts w:hint="eastAsia" w:ascii="仿宋" w:hAnsi="仿宋" w:eastAsia="仿宋" w:cs="仿宋"/>
          <w:sz w:val="31"/>
          <w:szCs w:val="31"/>
          <w:highlight w:val="none"/>
          <w:u w:val="single" w:color="auto"/>
          <w:lang w:val="en-US" w:eastAsia="zh-CN"/>
        </w:rPr>
        <w:t>甲方</w:t>
      </w:r>
      <w:r>
        <w:rPr>
          <w:rFonts w:hint="eastAsia" w:ascii="仿宋" w:hAnsi="仿宋" w:eastAsia="仿宋" w:cs="仿宋"/>
          <w:sz w:val="31"/>
          <w:szCs w:val="31"/>
          <w:highlight w:val="none"/>
          <w:u w:val="single" w:color="auto"/>
          <w:lang w:eastAsia="zh-CN"/>
        </w:rPr>
        <w:t>限期</w:t>
      </w:r>
      <w:r>
        <w:rPr>
          <w:rFonts w:hint="eastAsia" w:ascii="仿宋" w:hAnsi="仿宋" w:eastAsia="仿宋" w:cs="仿宋"/>
          <w:sz w:val="31"/>
          <w:szCs w:val="31"/>
          <w:highlight w:val="none"/>
          <w:u w:val="single" w:color="auto"/>
          <w:lang w:val="en-US" w:eastAsia="zh-CN"/>
        </w:rPr>
        <w:t>乙方</w:t>
      </w:r>
      <w:r>
        <w:rPr>
          <w:rFonts w:hint="eastAsia" w:ascii="仿宋" w:hAnsi="仿宋" w:eastAsia="仿宋" w:cs="仿宋"/>
          <w:sz w:val="31"/>
          <w:szCs w:val="31"/>
          <w:highlight w:val="none"/>
          <w:u w:val="single" w:color="auto"/>
          <w:lang w:eastAsia="zh-CN"/>
        </w:rPr>
        <w:t>在收到提交要求后3日内补交，并承担违约金</w:t>
      </w:r>
      <w:r>
        <w:rPr>
          <w:rFonts w:hint="eastAsia" w:ascii="仿宋" w:hAnsi="仿宋" w:eastAsia="仿宋" w:cs="仿宋"/>
          <w:sz w:val="31"/>
          <w:szCs w:val="31"/>
          <w:highlight w:val="none"/>
          <w:u w:val="single" w:color="auto"/>
          <w:lang w:val="en-US" w:eastAsia="zh-CN"/>
        </w:rPr>
        <w:t>0.5</w:t>
      </w:r>
      <w:r>
        <w:rPr>
          <w:rFonts w:hint="eastAsia" w:ascii="仿宋" w:hAnsi="仿宋" w:eastAsia="仿宋" w:cs="仿宋"/>
          <w:sz w:val="31"/>
          <w:szCs w:val="31"/>
          <w:highlight w:val="none"/>
          <w:u w:val="single" w:color="auto"/>
          <w:lang w:eastAsia="zh-CN"/>
        </w:rPr>
        <w:t>万元；3日内不能补交的，</w:t>
      </w:r>
      <w:r>
        <w:rPr>
          <w:rFonts w:hint="eastAsia" w:ascii="仿宋" w:hAnsi="仿宋" w:eastAsia="仿宋" w:cs="仿宋"/>
          <w:sz w:val="31"/>
          <w:szCs w:val="31"/>
          <w:highlight w:val="none"/>
          <w:u w:val="single" w:color="auto"/>
          <w:lang w:val="en-US" w:eastAsia="zh-CN"/>
        </w:rPr>
        <w:t>乙方</w:t>
      </w:r>
      <w:r>
        <w:rPr>
          <w:rFonts w:hint="eastAsia" w:ascii="仿宋" w:hAnsi="仿宋" w:eastAsia="仿宋" w:cs="仿宋"/>
          <w:sz w:val="31"/>
          <w:szCs w:val="31"/>
          <w:highlight w:val="none"/>
          <w:u w:val="single" w:color="auto"/>
          <w:lang w:eastAsia="zh-CN"/>
        </w:rPr>
        <w:t>必须更换项目经理，并承担违约金</w:t>
      </w:r>
      <w:r>
        <w:rPr>
          <w:rFonts w:hint="eastAsia" w:ascii="仿宋" w:hAnsi="仿宋" w:eastAsia="仿宋" w:cs="仿宋"/>
          <w:sz w:val="31"/>
          <w:szCs w:val="31"/>
          <w:highlight w:val="none"/>
          <w:u w:val="single" w:color="auto"/>
          <w:lang w:val="en-US" w:eastAsia="zh-CN"/>
        </w:rPr>
        <w:t>5</w:t>
      </w:r>
      <w:r>
        <w:rPr>
          <w:rFonts w:hint="eastAsia" w:ascii="仿宋" w:hAnsi="仿宋" w:eastAsia="仿宋" w:cs="仿宋"/>
          <w:sz w:val="31"/>
          <w:szCs w:val="31"/>
          <w:highlight w:val="none"/>
          <w:u w:val="single" w:color="auto"/>
          <w:lang w:eastAsia="zh-CN"/>
        </w:rPr>
        <w:t>万元，由此导致的一切责任由</w:t>
      </w:r>
      <w:r>
        <w:rPr>
          <w:rFonts w:hint="eastAsia" w:ascii="仿宋" w:hAnsi="仿宋" w:eastAsia="仿宋" w:cs="仿宋"/>
          <w:sz w:val="31"/>
          <w:szCs w:val="31"/>
          <w:highlight w:val="none"/>
          <w:u w:val="single" w:color="auto"/>
          <w:lang w:val="en-US" w:eastAsia="zh-CN"/>
        </w:rPr>
        <w:t>乙方</w:t>
      </w:r>
      <w:r>
        <w:rPr>
          <w:rFonts w:hint="eastAsia" w:ascii="仿宋" w:hAnsi="仿宋" w:eastAsia="仿宋" w:cs="仿宋"/>
          <w:sz w:val="31"/>
          <w:szCs w:val="31"/>
          <w:highlight w:val="none"/>
          <w:u w:val="single" w:color="auto"/>
          <w:lang w:eastAsia="zh-CN"/>
        </w:rPr>
        <w:t>承担。</w:t>
      </w:r>
    </w:p>
    <w:p w14:paraId="321CDC38">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8"/>
        <w:textAlignment w:val="baseline"/>
        <w:outlineLvl w:val="9"/>
        <w:rPr>
          <w:rFonts w:hint="eastAsia" w:ascii="仿宋" w:hAnsi="仿宋" w:eastAsia="仿宋" w:cs="仿宋"/>
          <w:sz w:val="31"/>
          <w:szCs w:val="31"/>
          <w:highlight w:val="none"/>
          <w:u w:val="single" w:color="auto"/>
          <w:lang w:eastAsia="zh-CN"/>
        </w:rPr>
      </w:pPr>
      <w:r>
        <w:rPr>
          <w:rFonts w:hint="eastAsia" w:ascii="仿宋" w:hAnsi="仿宋" w:eastAsia="仿宋" w:cs="仿宋"/>
          <w:sz w:val="31"/>
          <w:szCs w:val="31"/>
          <w:highlight w:val="none"/>
          <w:u w:val="single" w:color="auto"/>
          <w:lang w:eastAsia="zh-CN"/>
        </w:rPr>
        <w:t>（</w:t>
      </w:r>
      <w:r>
        <w:rPr>
          <w:rFonts w:hint="eastAsia" w:ascii="仿宋" w:hAnsi="仿宋" w:eastAsia="仿宋" w:cs="仿宋"/>
          <w:sz w:val="31"/>
          <w:szCs w:val="31"/>
          <w:highlight w:val="none"/>
          <w:u w:val="single" w:color="auto"/>
          <w:lang w:val="en-US" w:eastAsia="zh-CN"/>
        </w:rPr>
        <w:t>2</w:t>
      </w:r>
      <w:r>
        <w:rPr>
          <w:rFonts w:hint="eastAsia" w:ascii="仿宋" w:hAnsi="仿宋" w:eastAsia="仿宋" w:cs="仿宋"/>
          <w:sz w:val="31"/>
          <w:szCs w:val="31"/>
          <w:highlight w:val="none"/>
          <w:u w:val="single" w:color="auto"/>
          <w:lang w:eastAsia="zh-CN"/>
        </w:rPr>
        <w:t>）项目经理未经批准，擅自离开现场的违约责任：擅自离场≤3日的，</w:t>
      </w:r>
      <w:r>
        <w:rPr>
          <w:rFonts w:hint="eastAsia" w:ascii="仿宋" w:hAnsi="仿宋" w:eastAsia="仿宋" w:cs="仿宋"/>
          <w:sz w:val="31"/>
          <w:szCs w:val="31"/>
          <w:highlight w:val="none"/>
          <w:u w:val="single" w:color="auto"/>
          <w:lang w:val="en-US" w:eastAsia="zh-CN"/>
        </w:rPr>
        <w:t>乙方</w:t>
      </w:r>
      <w:r>
        <w:rPr>
          <w:rFonts w:hint="eastAsia" w:ascii="仿宋" w:hAnsi="仿宋" w:eastAsia="仿宋" w:cs="仿宋"/>
          <w:sz w:val="31"/>
          <w:szCs w:val="31"/>
          <w:highlight w:val="none"/>
          <w:u w:val="single" w:color="auto"/>
          <w:lang w:eastAsia="zh-CN"/>
        </w:rPr>
        <w:t>承担违约金</w:t>
      </w:r>
      <w:r>
        <w:rPr>
          <w:rFonts w:hint="eastAsia" w:ascii="仿宋" w:hAnsi="仿宋" w:eastAsia="仿宋" w:cs="仿宋"/>
          <w:sz w:val="31"/>
          <w:szCs w:val="31"/>
          <w:highlight w:val="none"/>
          <w:u w:val="single" w:color="auto"/>
          <w:lang w:val="en-US" w:eastAsia="zh-CN"/>
        </w:rPr>
        <w:t>0.5</w:t>
      </w:r>
      <w:r>
        <w:rPr>
          <w:rFonts w:hint="eastAsia" w:ascii="仿宋" w:hAnsi="仿宋" w:eastAsia="仿宋" w:cs="仿宋"/>
          <w:sz w:val="31"/>
          <w:szCs w:val="31"/>
          <w:highlight w:val="none"/>
          <w:u w:val="single" w:color="auto"/>
          <w:lang w:eastAsia="zh-CN"/>
        </w:rPr>
        <w:t>万元；擅自离场＞3日的，</w:t>
      </w:r>
      <w:r>
        <w:rPr>
          <w:rFonts w:hint="eastAsia" w:ascii="仿宋" w:hAnsi="仿宋" w:eastAsia="仿宋" w:cs="仿宋"/>
          <w:sz w:val="31"/>
          <w:szCs w:val="31"/>
          <w:highlight w:val="none"/>
          <w:u w:val="single" w:color="auto"/>
          <w:lang w:val="en-US" w:eastAsia="zh-CN"/>
        </w:rPr>
        <w:t>甲方</w:t>
      </w:r>
      <w:r>
        <w:rPr>
          <w:rFonts w:hint="eastAsia" w:ascii="仿宋" w:hAnsi="仿宋" w:eastAsia="仿宋" w:cs="仿宋"/>
          <w:sz w:val="31"/>
          <w:szCs w:val="31"/>
          <w:highlight w:val="none"/>
          <w:u w:val="single" w:color="auto"/>
          <w:lang w:eastAsia="zh-CN"/>
        </w:rPr>
        <w:t>有权要求</w:t>
      </w:r>
      <w:r>
        <w:rPr>
          <w:rFonts w:hint="eastAsia" w:ascii="仿宋" w:hAnsi="仿宋" w:eastAsia="仿宋" w:cs="仿宋"/>
          <w:sz w:val="31"/>
          <w:szCs w:val="31"/>
          <w:highlight w:val="none"/>
          <w:u w:val="single" w:color="auto"/>
          <w:lang w:val="en-US" w:eastAsia="zh-CN"/>
        </w:rPr>
        <w:t>乙方</w:t>
      </w:r>
      <w:r>
        <w:rPr>
          <w:rFonts w:hint="eastAsia" w:ascii="仿宋" w:hAnsi="仿宋" w:eastAsia="仿宋" w:cs="仿宋"/>
          <w:sz w:val="31"/>
          <w:szCs w:val="31"/>
          <w:highlight w:val="none"/>
          <w:u w:val="single" w:color="auto"/>
          <w:lang w:eastAsia="zh-CN"/>
        </w:rPr>
        <w:t>更换项目经理，并承担违约金</w:t>
      </w:r>
      <w:r>
        <w:rPr>
          <w:rFonts w:hint="eastAsia" w:ascii="仿宋" w:hAnsi="仿宋" w:eastAsia="仿宋" w:cs="仿宋"/>
          <w:sz w:val="31"/>
          <w:szCs w:val="31"/>
          <w:highlight w:val="none"/>
          <w:u w:val="single" w:color="auto"/>
          <w:lang w:val="en-US" w:eastAsia="zh-CN"/>
        </w:rPr>
        <w:t>5</w:t>
      </w:r>
      <w:r>
        <w:rPr>
          <w:rFonts w:hint="eastAsia" w:ascii="仿宋" w:hAnsi="仿宋" w:eastAsia="仿宋" w:cs="仿宋"/>
          <w:sz w:val="31"/>
          <w:szCs w:val="31"/>
          <w:highlight w:val="none"/>
          <w:u w:val="single" w:color="auto"/>
          <w:lang w:eastAsia="zh-CN"/>
        </w:rPr>
        <w:t>万元，由此导致的一切责任由</w:t>
      </w:r>
      <w:r>
        <w:rPr>
          <w:rFonts w:hint="eastAsia" w:ascii="仿宋" w:hAnsi="仿宋" w:eastAsia="仿宋" w:cs="仿宋"/>
          <w:sz w:val="31"/>
          <w:szCs w:val="31"/>
          <w:highlight w:val="none"/>
          <w:u w:val="single" w:color="auto"/>
          <w:lang w:val="en-US" w:eastAsia="zh-CN"/>
        </w:rPr>
        <w:t>乙方</w:t>
      </w:r>
      <w:r>
        <w:rPr>
          <w:rFonts w:hint="eastAsia" w:ascii="仿宋" w:hAnsi="仿宋" w:eastAsia="仿宋" w:cs="仿宋"/>
          <w:sz w:val="31"/>
          <w:szCs w:val="31"/>
          <w:highlight w:val="none"/>
          <w:u w:val="single" w:color="auto"/>
          <w:lang w:eastAsia="zh-CN"/>
        </w:rPr>
        <w:t>承担。</w:t>
      </w:r>
    </w:p>
    <w:p w14:paraId="6E3630F0">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8"/>
        <w:textAlignment w:val="baseline"/>
        <w:outlineLvl w:val="9"/>
        <w:rPr>
          <w:rFonts w:hint="eastAsia" w:ascii="仿宋" w:hAnsi="仿宋" w:eastAsia="仿宋" w:cs="仿宋"/>
          <w:sz w:val="31"/>
          <w:szCs w:val="31"/>
          <w:highlight w:val="none"/>
          <w:u w:val="single" w:color="auto"/>
          <w:lang w:eastAsia="zh-CN"/>
        </w:rPr>
      </w:pPr>
      <w:r>
        <w:rPr>
          <w:rFonts w:hint="eastAsia" w:ascii="仿宋" w:hAnsi="仿宋" w:eastAsia="仿宋" w:cs="仿宋"/>
          <w:sz w:val="31"/>
          <w:szCs w:val="31"/>
          <w:highlight w:val="none"/>
          <w:u w:val="single" w:color="auto"/>
          <w:lang w:eastAsia="zh-CN"/>
        </w:rPr>
        <w:t>（</w:t>
      </w:r>
      <w:r>
        <w:rPr>
          <w:rFonts w:hint="eastAsia" w:ascii="仿宋" w:hAnsi="仿宋" w:eastAsia="仿宋" w:cs="仿宋"/>
          <w:sz w:val="31"/>
          <w:szCs w:val="31"/>
          <w:highlight w:val="none"/>
          <w:u w:val="single" w:color="auto"/>
          <w:lang w:val="en-US" w:eastAsia="zh-CN"/>
        </w:rPr>
        <w:t>3</w:t>
      </w:r>
      <w:r>
        <w:rPr>
          <w:rFonts w:hint="eastAsia" w:ascii="仿宋" w:hAnsi="仿宋" w:eastAsia="仿宋" w:cs="仿宋"/>
          <w:sz w:val="31"/>
          <w:szCs w:val="31"/>
          <w:highlight w:val="none"/>
          <w:u w:val="single" w:color="auto"/>
          <w:lang w:eastAsia="zh-CN"/>
        </w:rPr>
        <w:t>）</w:t>
      </w:r>
      <w:r>
        <w:rPr>
          <w:rFonts w:hint="eastAsia" w:ascii="仿宋" w:hAnsi="仿宋" w:eastAsia="仿宋" w:cs="仿宋"/>
          <w:sz w:val="31"/>
          <w:szCs w:val="31"/>
          <w:highlight w:val="none"/>
          <w:u w:val="single" w:color="auto"/>
          <w:lang w:val="en-US" w:eastAsia="zh-CN"/>
        </w:rPr>
        <w:t>乙方</w:t>
      </w:r>
      <w:r>
        <w:rPr>
          <w:rFonts w:hint="eastAsia" w:ascii="仿宋" w:hAnsi="仿宋" w:eastAsia="仿宋" w:cs="仿宋"/>
          <w:sz w:val="31"/>
          <w:szCs w:val="31"/>
          <w:highlight w:val="none"/>
          <w:u w:val="single" w:color="auto"/>
          <w:lang w:eastAsia="zh-CN"/>
        </w:rPr>
        <w:t>擅自更换项目经理的违约责任：原项目经理如能继续履行职责，</w:t>
      </w:r>
      <w:r>
        <w:rPr>
          <w:rFonts w:hint="eastAsia" w:ascii="仿宋" w:hAnsi="仿宋" w:eastAsia="仿宋" w:cs="仿宋"/>
          <w:sz w:val="31"/>
          <w:szCs w:val="31"/>
          <w:highlight w:val="none"/>
          <w:u w:val="single" w:color="auto"/>
          <w:lang w:val="en-US" w:eastAsia="zh-CN"/>
        </w:rPr>
        <w:t>甲方</w:t>
      </w:r>
      <w:r>
        <w:rPr>
          <w:rFonts w:hint="eastAsia" w:ascii="仿宋" w:hAnsi="仿宋" w:eastAsia="仿宋" w:cs="仿宋"/>
          <w:sz w:val="31"/>
          <w:szCs w:val="31"/>
          <w:highlight w:val="none"/>
          <w:u w:val="single" w:color="auto"/>
          <w:lang w:eastAsia="zh-CN"/>
        </w:rPr>
        <w:t>应责令</w:t>
      </w:r>
      <w:r>
        <w:rPr>
          <w:rFonts w:hint="eastAsia" w:ascii="仿宋" w:hAnsi="仿宋" w:eastAsia="仿宋" w:cs="仿宋"/>
          <w:sz w:val="31"/>
          <w:szCs w:val="31"/>
          <w:highlight w:val="none"/>
          <w:u w:val="single" w:color="auto"/>
          <w:lang w:val="en-US" w:eastAsia="zh-CN"/>
        </w:rPr>
        <w:t>乙方</w:t>
      </w:r>
      <w:r>
        <w:rPr>
          <w:rFonts w:hint="eastAsia" w:ascii="仿宋" w:hAnsi="仿宋" w:eastAsia="仿宋" w:cs="仿宋"/>
          <w:sz w:val="31"/>
          <w:szCs w:val="31"/>
          <w:highlight w:val="none"/>
          <w:u w:val="single" w:color="auto"/>
          <w:lang w:eastAsia="zh-CN"/>
        </w:rPr>
        <w:t>撤销其更换决定，</w:t>
      </w:r>
      <w:r>
        <w:rPr>
          <w:rFonts w:hint="eastAsia" w:ascii="仿宋" w:hAnsi="仿宋" w:eastAsia="仿宋" w:cs="仿宋"/>
          <w:sz w:val="31"/>
          <w:szCs w:val="31"/>
          <w:highlight w:val="none"/>
          <w:u w:val="single" w:color="auto"/>
          <w:lang w:val="en-US" w:eastAsia="zh-CN"/>
        </w:rPr>
        <w:t>乙方</w:t>
      </w:r>
      <w:r>
        <w:rPr>
          <w:rFonts w:hint="eastAsia" w:ascii="仿宋" w:hAnsi="仿宋" w:eastAsia="仿宋" w:cs="仿宋"/>
          <w:sz w:val="31"/>
          <w:szCs w:val="31"/>
          <w:highlight w:val="none"/>
          <w:u w:val="single" w:color="auto"/>
          <w:lang w:eastAsia="zh-CN"/>
        </w:rPr>
        <w:t>承担违约金</w:t>
      </w:r>
      <w:r>
        <w:rPr>
          <w:rFonts w:hint="eastAsia" w:ascii="仿宋" w:hAnsi="仿宋" w:eastAsia="仿宋" w:cs="仿宋"/>
          <w:sz w:val="31"/>
          <w:szCs w:val="31"/>
          <w:highlight w:val="none"/>
          <w:u w:val="single" w:color="auto"/>
          <w:lang w:val="en-US" w:eastAsia="zh-CN"/>
        </w:rPr>
        <w:t>5</w:t>
      </w:r>
      <w:r>
        <w:rPr>
          <w:rFonts w:hint="eastAsia" w:ascii="仿宋" w:hAnsi="仿宋" w:eastAsia="仿宋" w:cs="仿宋"/>
          <w:sz w:val="31"/>
          <w:szCs w:val="31"/>
          <w:highlight w:val="none"/>
          <w:u w:val="single" w:color="auto"/>
          <w:lang w:eastAsia="zh-CN"/>
        </w:rPr>
        <w:t>万元；如原项目经理无法继续履行职责，</w:t>
      </w:r>
      <w:r>
        <w:rPr>
          <w:rFonts w:hint="eastAsia" w:ascii="仿宋" w:hAnsi="仿宋" w:eastAsia="仿宋" w:cs="仿宋"/>
          <w:sz w:val="31"/>
          <w:szCs w:val="31"/>
          <w:highlight w:val="none"/>
          <w:u w:val="single" w:color="auto"/>
          <w:lang w:val="en-US" w:eastAsia="zh-CN"/>
        </w:rPr>
        <w:t>甲方</w:t>
      </w:r>
      <w:r>
        <w:rPr>
          <w:rFonts w:hint="eastAsia" w:ascii="仿宋" w:hAnsi="仿宋" w:eastAsia="仿宋" w:cs="仿宋"/>
          <w:sz w:val="31"/>
          <w:szCs w:val="31"/>
          <w:highlight w:val="none"/>
          <w:u w:val="single" w:color="auto"/>
          <w:lang w:eastAsia="zh-CN"/>
        </w:rPr>
        <w:t>有权要求审核确认</w:t>
      </w:r>
      <w:r>
        <w:rPr>
          <w:rFonts w:hint="eastAsia" w:ascii="仿宋" w:hAnsi="仿宋" w:eastAsia="仿宋" w:cs="仿宋"/>
          <w:sz w:val="31"/>
          <w:szCs w:val="31"/>
          <w:highlight w:val="none"/>
          <w:u w:val="single" w:color="auto"/>
          <w:lang w:val="en-US" w:eastAsia="zh-CN"/>
        </w:rPr>
        <w:t>乙方</w:t>
      </w:r>
      <w:r>
        <w:rPr>
          <w:rFonts w:hint="eastAsia" w:ascii="仿宋" w:hAnsi="仿宋" w:eastAsia="仿宋" w:cs="仿宋"/>
          <w:sz w:val="31"/>
          <w:szCs w:val="31"/>
          <w:highlight w:val="none"/>
          <w:u w:val="single" w:color="auto"/>
          <w:lang w:eastAsia="zh-CN"/>
        </w:rPr>
        <w:t>更换的项目经理，并承担违约金</w:t>
      </w:r>
      <w:r>
        <w:rPr>
          <w:rFonts w:hint="eastAsia" w:ascii="仿宋" w:hAnsi="仿宋" w:eastAsia="仿宋" w:cs="仿宋"/>
          <w:sz w:val="31"/>
          <w:szCs w:val="31"/>
          <w:highlight w:val="none"/>
          <w:u w:val="single" w:color="auto"/>
          <w:lang w:val="en-US" w:eastAsia="zh-CN"/>
        </w:rPr>
        <w:t>10</w:t>
      </w:r>
      <w:r>
        <w:rPr>
          <w:rFonts w:hint="eastAsia" w:ascii="仿宋" w:hAnsi="仿宋" w:eastAsia="仿宋" w:cs="仿宋"/>
          <w:sz w:val="31"/>
          <w:szCs w:val="31"/>
          <w:highlight w:val="none"/>
          <w:u w:val="single" w:color="auto"/>
          <w:lang w:eastAsia="zh-CN"/>
        </w:rPr>
        <w:t>万元，由此导致的一切责任由</w:t>
      </w:r>
      <w:r>
        <w:rPr>
          <w:rFonts w:hint="eastAsia" w:ascii="仿宋" w:hAnsi="仿宋" w:eastAsia="仿宋" w:cs="仿宋"/>
          <w:sz w:val="31"/>
          <w:szCs w:val="31"/>
          <w:highlight w:val="none"/>
          <w:u w:val="single" w:color="auto"/>
          <w:lang w:val="en-US" w:eastAsia="zh-CN"/>
        </w:rPr>
        <w:t>乙方</w:t>
      </w:r>
      <w:r>
        <w:rPr>
          <w:rFonts w:hint="eastAsia" w:ascii="仿宋" w:hAnsi="仿宋" w:eastAsia="仿宋" w:cs="仿宋"/>
          <w:sz w:val="31"/>
          <w:szCs w:val="31"/>
          <w:highlight w:val="none"/>
          <w:u w:val="single" w:color="auto"/>
          <w:lang w:eastAsia="zh-CN"/>
        </w:rPr>
        <w:t>承担。</w:t>
      </w:r>
    </w:p>
    <w:p w14:paraId="7A291AEB">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8"/>
        <w:textAlignment w:val="baseline"/>
        <w:outlineLvl w:val="9"/>
        <w:rPr>
          <w:rFonts w:hint="default" w:ascii="仿宋" w:hAnsi="仿宋" w:eastAsia="仿宋" w:cs="仿宋"/>
          <w:sz w:val="31"/>
          <w:szCs w:val="31"/>
          <w:highlight w:val="none"/>
          <w:u w:val="single" w:color="auto"/>
          <w:lang w:val="en-US" w:eastAsia="zh-CN"/>
        </w:rPr>
      </w:pPr>
      <w:r>
        <w:rPr>
          <w:rFonts w:hint="eastAsia" w:ascii="Times New Roman" w:hAnsi="Times New Roman" w:eastAsia="Times New Roman" w:cs="Times New Roman"/>
          <w:b/>
          <w:bCs/>
          <w:spacing w:val="-3"/>
          <w:sz w:val="31"/>
          <w:szCs w:val="31"/>
          <w:highlight w:val="none"/>
          <w:lang w:val="en-US" w:eastAsia="zh-CN"/>
        </w:rPr>
        <w:t>7.3.3</w:t>
      </w:r>
      <w:r>
        <w:rPr>
          <w:rFonts w:hint="eastAsia" w:ascii="仿宋" w:hAnsi="仿宋" w:eastAsia="仿宋" w:cs="仿宋"/>
          <w:sz w:val="31"/>
          <w:szCs w:val="31"/>
          <w:highlight w:val="none"/>
          <w:u w:val="single" w:color="auto"/>
          <w:lang w:val="en-US" w:eastAsia="zh-CN"/>
        </w:rPr>
        <w:t>委派管理人员变更及现场要求</w:t>
      </w:r>
    </w:p>
    <w:p w14:paraId="55E7A8D2">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8"/>
        <w:textAlignment w:val="baseline"/>
        <w:outlineLvl w:val="9"/>
        <w:rPr>
          <w:rFonts w:hint="eastAsia" w:ascii="仿宋" w:hAnsi="仿宋" w:eastAsia="仿宋" w:cs="仿宋"/>
          <w:sz w:val="31"/>
          <w:szCs w:val="31"/>
          <w:highlight w:val="none"/>
          <w:u w:val="single" w:color="auto"/>
          <w:lang w:val="en-US" w:eastAsia="zh-CN"/>
        </w:rPr>
      </w:pPr>
      <w:r>
        <w:rPr>
          <w:rFonts w:hint="eastAsia" w:ascii="仿宋" w:hAnsi="仿宋" w:eastAsia="仿宋" w:cs="仿宋"/>
          <w:sz w:val="31"/>
          <w:szCs w:val="31"/>
          <w:highlight w:val="none"/>
          <w:u w:val="single" w:color="auto"/>
          <w:lang w:val="en-US" w:eastAsia="zh-CN"/>
        </w:rPr>
        <w:t>（1）乙方擅自更换任一管理人员的违约责任：如能继续履行职责，甲方有权责令乙方撤销其更换决定，乙方承担违约金0.2万元；如原施工管理人员无法继续履行职责，甲方有权要求审核确认乙方更换的施工管理人员，并承担违约金1万元，由此导致的一切责任由乙方承担。</w:t>
      </w:r>
    </w:p>
    <w:p w14:paraId="2A46133F">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8"/>
        <w:textAlignment w:val="baseline"/>
        <w:outlineLvl w:val="9"/>
        <w:rPr>
          <w:rFonts w:hint="default" w:ascii="仿宋" w:hAnsi="仿宋" w:eastAsia="仿宋" w:cs="仿宋"/>
          <w:sz w:val="31"/>
          <w:szCs w:val="31"/>
          <w:highlight w:val="none"/>
          <w:u w:val="single" w:color="auto"/>
          <w:lang w:val="en-US" w:eastAsia="zh-CN"/>
        </w:rPr>
      </w:pPr>
      <w:r>
        <w:rPr>
          <w:rFonts w:hint="eastAsia" w:ascii="仿宋" w:hAnsi="仿宋" w:eastAsia="仿宋" w:cs="仿宋"/>
          <w:sz w:val="31"/>
          <w:szCs w:val="31"/>
          <w:highlight w:val="none"/>
          <w:u w:val="single" w:color="auto"/>
          <w:lang w:val="en-US" w:eastAsia="zh-CN"/>
        </w:rPr>
        <w:t>（2）乙方主要施工管理人员擅自离开施工现场的违约责任：擅自离场≤3日的，乙方承担违约金0.2万元；擅自离场＞3日的，甲方有权要求乙方更换该管理人员，并承担违约金1万元，由此导致的一切责任由乙方承担 。</w:t>
      </w:r>
    </w:p>
    <w:p w14:paraId="2E981764">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32" w:firstLineChars="200"/>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3"/>
          <w:sz w:val="31"/>
          <w:szCs w:val="31"/>
          <w:highlight w:val="none"/>
        </w:rPr>
        <w:t>7.5</w:t>
      </w:r>
      <w:r>
        <w:rPr>
          <w:rFonts w:ascii="Times New Roman" w:hAnsi="Times New Roman" w:eastAsia="Times New Roman" w:cs="Times New Roman"/>
          <w:b/>
          <w:bCs/>
          <w:spacing w:val="31"/>
          <w:w w:val="101"/>
          <w:sz w:val="31"/>
          <w:szCs w:val="31"/>
          <w:highlight w:val="none"/>
        </w:rPr>
        <w:t xml:space="preserve"> </w:t>
      </w:r>
      <w:r>
        <w:rPr>
          <w:rFonts w:ascii="仿宋" w:hAnsi="仿宋" w:eastAsia="仿宋" w:cs="仿宋"/>
          <w:b/>
          <w:bCs/>
          <w:spacing w:val="3"/>
          <w:sz w:val="31"/>
          <w:szCs w:val="31"/>
          <w:highlight w:val="none"/>
        </w:rPr>
        <w:t>报告制度和监督</w:t>
      </w:r>
    </w:p>
    <w:p w14:paraId="2AA21BD6">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74"/>
        <w:jc w:val="both"/>
        <w:textAlignment w:val="baseline"/>
        <w:outlineLvl w:val="9"/>
        <w:rPr>
          <w:rFonts w:hint="default" w:ascii="仿宋" w:hAnsi="仿宋" w:eastAsia="仿宋" w:cs="仿宋"/>
          <w:sz w:val="31"/>
          <w:szCs w:val="31"/>
          <w:highlight w:val="none"/>
          <w:lang w:val="en-US" w:eastAsia="zh-CN"/>
        </w:rPr>
      </w:pPr>
      <w:bookmarkStart w:id="85" w:name="auto_fouce_50"/>
      <w:r>
        <w:rPr>
          <w:rFonts w:ascii="仿宋" w:hAnsi="仿宋" w:eastAsia="仿宋" w:cs="仿宋"/>
          <w:spacing w:val="13"/>
          <w:sz w:val="31"/>
          <w:szCs w:val="31"/>
          <w:highlight w:val="none"/>
        </w:rPr>
        <w:t>乙方应每月</w:t>
      </w:r>
      <w:r>
        <w:rPr>
          <w:rFonts w:ascii="Times New Roman" w:hAnsi="Times New Roman" w:eastAsia="Times New Roman" w:cs="Times New Roman"/>
          <w:spacing w:val="3"/>
          <w:sz w:val="31"/>
          <w:szCs w:val="31"/>
          <w:highlight w:val="none"/>
        </w:rPr>
        <w:t>5</w:t>
      </w:r>
      <w:r>
        <w:rPr>
          <w:rFonts w:ascii="仿宋" w:hAnsi="仿宋" w:eastAsia="仿宋" w:cs="仿宋"/>
          <w:spacing w:val="3"/>
          <w:sz w:val="31"/>
          <w:szCs w:val="31"/>
          <w:highlight w:val="none"/>
        </w:rPr>
        <w:t>号以前</w:t>
      </w:r>
      <w:r>
        <w:rPr>
          <w:rFonts w:ascii="仿宋" w:hAnsi="仿宋" w:eastAsia="仿宋" w:cs="仿宋"/>
          <w:spacing w:val="13"/>
          <w:sz w:val="31"/>
          <w:szCs w:val="31"/>
          <w:highlight w:val="none"/>
        </w:rPr>
        <w:t>向甲方和代建主管部门对项目实施情况进行书</w:t>
      </w:r>
      <w:r>
        <w:rPr>
          <w:rFonts w:ascii="仿宋" w:hAnsi="仿宋" w:eastAsia="仿宋" w:cs="仿宋"/>
          <w:spacing w:val="3"/>
          <w:sz w:val="31"/>
          <w:szCs w:val="31"/>
          <w:highlight w:val="none"/>
        </w:rPr>
        <w:t>面报告；遇到重大</w:t>
      </w:r>
      <w:r>
        <w:rPr>
          <w:rFonts w:ascii="仿宋" w:hAnsi="仿宋" w:eastAsia="仿宋" w:cs="仿宋"/>
          <w:spacing w:val="2"/>
          <w:sz w:val="31"/>
          <w:szCs w:val="31"/>
          <w:highlight w:val="none"/>
        </w:rPr>
        <w:t>事项</w:t>
      </w:r>
      <w:r>
        <w:rPr>
          <w:rFonts w:ascii="仿宋" w:hAnsi="仿宋" w:eastAsia="仿宋" w:cs="仿宋"/>
          <w:spacing w:val="14"/>
          <w:sz w:val="31"/>
          <w:szCs w:val="31"/>
          <w:highlight w:val="none"/>
        </w:rPr>
        <w:t>应提前</w:t>
      </w:r>
      <w:r>
        <w:rPr>
          <w:rFonts w:ascii="Times New Roman" w:hAnsi="Times New Roman" w:eastAsia="Times New Roman" w:cs="Times New Roman"/>
          <w:spacing w:val="14"/>
          <w:sz w:val="31"/>
          <w:szCs w:val="31"/>
          <w:highlight w:val="none"/>
        </w:rPr>
        <w:t>3</w:t>
      </w:r>
      <w:r>
        <w:rPr>
          <w:rFonts w:ascii="仿宋" w:hAnsi="仿宋" w:eastAsia="仿宋" w:cs="仿宋"/>
          <w:spacing w:val="14"/>
          <w:sz w:val="31"/>
          <w:szCs w:val="31"/>
          <w:highlight w:val="none"/>
        </w:rPr>
        <w:t>天报告。</w:t>
      </w:r>
      <w:bookmarkEnd w:id="85"/>
      <w:r>
        <w:rPr>
          <w:rFonts w:hint="eastAsia" w:ascii="仿宋" w:hAnsi="仿宋" w:eastAsia="仿宋" w:cs="仿宋"/>
          <w:spacing w:val="14"/>
          <w:sz w:val="31"/>
          <w:szCs w:val="31"/>
          <w:highlight w:val="none"/>
          <w:lang w:val="en-US" w:eastAsia="zh-CN"/>
        </w:rPr>
        <w:t>书面报告至少应当包含项目实施进度、资金使用明细、招标采购进度、</w:t>
      </w:r>
      <w:r>
        <w:rPr>
          <w:rFonts w:hint="eastAsia" w:ascii="仿宋" w:hAnsi="仿宋" w:eastAsia="仿宋" w:cs="仿宋"/>
          <w:spacing w:val="6"/>
          <w:position w:val="2"/>
          <w:sz w:val="31"/>
          <w:szCs w:val="31"/>
          <w:highlight w:val="none"/>
          <w:lang w:eastAsia="zh-CN"/>
        </w:rPr>
        <w:t>质量安全报告</w:t>
      </w:r>
      <w:r>
        <w:rPr>
          <w:rFonts w:hint="eastAsia" w:ascii="仿宋" w:hAnsi="仿宋" w:eastAsia="仿宋" w:cs="仿宋"/>
          <w:spacing w:val="6"/>
          <w:position w:val="2"/>
          <w:sz w:val="31"/>
          <w:szCs w:val="31"/>
          <w:highlight w:val="none"/>
          <w:lang w:val="en-US" w:eastAsia="zh-CN"/>
        </w:rPr>
        <w:t>等内容。</w:t>
      </w:r>
    </w:p>
    <w:p w14:paraId="535FEB34">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3"/>
        <w:jc w:val="both"/>
        <w:textAlignment w:val="baseline"/>
        <w:outlineLvl w:val="9"/>
        <w:rPr>
          <w:rFonts w:ascii="仿宋" w:hAnsi="仿宋" w:eastAsia="仿宋" w:cs="仿宋"/>
          <w:sz w:val="31"/>
          <w:szCs w:val="31"/>
          <w:highlight w:val="none"/>
        </w:rPr>
      </w:pPr>
      <w:r>
        <w:rPr>
          <w:rFonts w:ascii="仿宋" w:hAnsi="仿宋" w:eastAsia="仿宋" w:cs="仿宋"/>
          <w:spacing w:val="15"/>
          <w:sz w:val="31"/>
          <w:szCs w:val="31"/>
          <w:highlight w:val="none"/>
        </w:rPr>
        <w:t>本项目重大事项是指：项目初步设计方案评审、初步设计概算评审、项目开工、项目招标和政府采购活动、重大设计变</w:t>
      </w:r>
      <w:r>
        <w:rPr>
          <w:rFonts w:ascii="仿宋" w:hAnsi="仿宋" w:eastAsia="仿宋" w:cs="仿宋"/>
          <w:spacing w:val="-7"/>
          <w:sz w:val="31"/>
          <w:szCs w:val="31"/>
          <w:highlight w:val="none"/>
        </w:rPr>
        <w:t>更论</w:t>
      </w:r>
      <w:r>
        <w:rPr>
          <w:rFonts w:ascii="仿宋" w:hAnsi="仿宋" w:eastAsia="仿宋" w:cs="仿宋"/>
          <w:spacing w:val="-70"/>
          <w:sz w:val="31"/>
          <w:szCs w:val="31"/>
          <w:highlight w:val="none"/>
        </w:rPr>
        <w:t xml:space="preserve"> </w:t>
      </w:r>
      <w:r>
        <w:rPr>
          <w:rFonts w:ascii="仿宋" w:hAnsi="仿宋" w:eastAsia="仿宋" w:cs="仿宋"/>
          <w:spacing w:val="-7"/>
          <w:sz w:val="31"/>
          <w:szCs w:val="31"/>
          <w:highlight w:val="none"/>
        </w:rPr>
        <w:t>证</w:t>
      </w:r>
      <w:r>
        <w:rPr>
          <w:rFonts w:ascii="仿宋" w:hAnsi="仿宋" w:eastAsia="仿宋" w:cs="仿宋"/>
          <w:spacing w:val="-68"/>
          <w:sz w:val="31"/>
          <w:szCs w:val="31"/>
          <w:highlight w:val="none"/>
        </w:rPr>
        <w:t xml:space="preserve"> </w:t>
      </w:r>
      <w:r>
        <w:rPr>
          <w:rFonts w:ascii="仿宋" w:hAnsi="仿宋" w:eastAsia="仿宋" w:cs="仿宋"/>
          <w:spacing w:val="-7"/>
          <w:sz w:val="31"/>
          <w:szCs w:val="31"/>
          <w:highlight w:val="none"/>
        </w:rPr>
        <w:t>、</w:t>
      </w:r>
      <w:r>
        <w:rPr>
          <w:rFonts w:ascii="仿宋" w:hAnsi="仿宋" w:eastAsia="仿宋" w:cs="仿宋"/>
          <w:spacing w:val="-84"/>
          <w:sz w:val="31"/>
          <w:szCs w:val="31"/>
          <w:highlight w:val="none"/>
        </w:rPr>
        <w:t xml:space="preserve"> </w:t>
      </w:r>
      <w:r>
        <w:rPr>
          <w:rFonts w:ascii="仿宋" w:hAnsi="仿宋" w:eastAsia="仿宋" w:cs="仿宋"/>
          <w:spacing w:val="-7"/>
          <w:sz w:val="31"/>
          <w:szCs w:val="31"/>
          <w:highlight w:val="none"/>
        </w:rPr>
        <w:t>概</w:t>
      </w:r>
      <w:r>
        <w:rPr>
          <w:rFonts w:ascii="仿宋" w:hAnsi="仿宋" w:eastAsia="仿宋" w:cs="仿宋"/>
          <w:spacing w:val="-84"/>
          <w:sz w:val="31"/>
          <w:szCs w:val="31"/>
          <w:highlight w:val="none"/>
        </w:rPr>
        <w:t xml:space="preserve"> </w:t>
      </w:r>
      <w:r>
        <w:rPr>
          <w:rFonts w:ascii="仿宋" w:hAnsi="仿宋" w:eastAsia="仿宋" w:cs="仿宋"/>
          <w:spacing w:val="-7"/>
          <w:sz w:val="31"/>
          <w:szCs w:val="31"/>
          <w:highlight w:val="none"/>
        </w:rPr>
        <w:t>算调</w:t>
      </w:r>
      <w:r>
        <w:rPr>
          <w:rFonts w:ascii="仿宋" w:hAnsi="仿宋" w:eastAsia="仿宋" w:cs="仿宋"/>
          <w:spacing w:val="-87"/>
          <w:sz w:val="31"/>
          <w:szCs w:val="31"/>
          <w:highlight w:val="none"/>
        </w:rPr>
        <w:t xml:space="preserve"> </w:t>
      </w:r>
      <w:r>
        <w:rPr>
          <w:rFonts w:ascii="仿宋" w:hAnsi="仿宋" w:eastAsia="仿宋" w:cs="仿宋"/>
          <w:spacing w:val="-7"/>
          <w:sz w:val="31"/>
          <w:szCs w:val="31"/>
          <w:highlight w:val="none"/>
        </w:rPr>
        <w:t>整</w:t>
      </w:r>
      <w:r>
        <w:rPr>
          <w:rFonts w:ascii="仿宋" w:hAnsi="仿宋" w:eastAsia="仿宋" w:cs="仿宋"/>
          <w:spacing w:val="-68"/>
          <w:sz w:val="31"/>
          <w:szCs w:val="31"/>
          <w:highlight w:val="none"/>
        </w:rPr>
        <w:t xml:space="preserve"> </w:t>
      </w:r>
      <w:r>
        <w:rPr>
          <w:rFonts w:ascii="仿宋" w:hAnsi="仿宋" w:eastAsia="仿宋" w:cs="仿宋"/>
          <w:spacing w:val="-7"/>
          <w:sz w:val="31"/>
          <w:szCs w:val="31"/>
          <w:highlight w:val="none"/>
        </w:rPr>
        <w:t>、</w:t>
      </w:r>
      <w:r>
        <w:rPr>
          <w:rFonts w:ascii="仿宋" w:hAnsi="仿宋" w:eastAsia="仿宋" w:cs="仿宋"/>
          <w:spacing w:val="-75"/>
          <w:sz w:val="31"/>
          <w:szCs w:val="31"/>
          <w:highlight w:val="none"/>
        </w:rPr>
        <w:t xml:space="preserve"> </w:t>
      </w:r>
      <w:r>
        <w:rPr>
          <w:rFonts w:ascii="仿宋" w:hAnsi="仿宋" w:eastAsia="仿宋" w:cs="仿宋"/>
          <w:spacing w:val="-7"/>
          <w:sz w:val="31"/>
          <w:szCs w:val="31"/>
          <w:highlight w:val="none"/>
        </w:rPr>
        <w:t>项目</w:t>
      </w:r>
      <w:r>
        <w:rPr>
          <w:rFonts w:ascii="仿宋" w:hAnsi="仿宋" w:eastAsia="仿宋" w:cs="仿宋"/>
          <w:spacing w:val="-84"/>
          <w:sz w:val="31"/>
          <w:szCs w:val="31"/>
          <w:highlight w:val="none"/>
        </w:rPr>
        <w:t xml:space="preserve"> </w:t>
      </w:r>
      <w:r>
        <w:rPr>
          <w:rFonts w:ascii="仿宋" w:hAnsi="仿宋" w:eastAsia="仿宋" w:cs="仿宋"/>
          <w:spacing w:val="-7"/>
          <w:sz w:val="31"/>
          <w:szCs w:val="31"/>
          <w:highlight w:val="none"/>
        </w:rPr>
        <w:t>竣</w:t>
      </w:r>
      <w:r>
        <w:rPr>
          <w:rFonts w:ascii="仿宋" w:hAnsi="仿宋" w:eastAsia="仿宋" w:cs="仿宋"/>
          <w:spacing w:val="-84"/>
          <w:sz w:val="31"/>
          <w:szCs w:val="31"/>
          <w:highlight w:val="none"/>
        </w:rPr>
        <w:t xml:space="preserve"> </w:t>
      </w:r>
      <w:r>
        <w:rPr>
          <w:rFonts w:ascii="仿宋" w:hAnsi="仿宋" w:eastAsia="仿宋" w:cs="仿宋"/>
          <w:spacing w:val="-7"/>
          <w:sz w:val="31"/>
          <w:szCs w:val="31"/>
          <w:highlight w:val="none"/>
        </w:rPr>
        <w:t>工验</w:t>
      </w:r>
      <w:r>
        <w:rPr>
          <w:rFonts w:ascii="仿宋" w:hAnsi="仿宋" w:eastAsia="仿宋" w:cs="仿宋"/>
          <w:spacing w:val="-69"/>
          <w:sz w:val="31"/>
          <w:szCs w:val="31"/>
          <w:highlight w:val="none"/>
        </w:rPr>
        <w:t xml:space="preserve"> </w:t>
      </w:r>
      <w:r>
        <w:rPr>
          <w:rFonts w:ascii="仿宋" w:hAnsi="仿宋" w:eastAsia="仿宋" w:cs="仿宋"/>
          <w:spacing w:val="-7"/>
          <w:sz w:val="31"/>
          <w:szCs w:val="31"/>
          <w:highlight w:val="none"/>
        </w:rPr>
        <w:t>收</w:t>
      </w:r>
      <w:r>
        <w:rPr>
          <w:rFonts w:ascii="仿宋" w:hAnsi="仿宋" w:eastAsia="仿宋" w:cs="仿宋"/>
          <w:spacing w:val="-68"/>
          <w:sz w:val="31"/>
          <w:szCs w:val="31"/>
          <w:highlight w:val="none"/>
        </w:rPr>
        <w:t xml:space="preserve"> </w:t>
      </w:r>
      <w:r>
        <w:rPr>
          <w:rFonts w:ascii="仿宋" w:hAnsi="仿宋" w:eastAsia="仿宋" w:cs="仿宋"/>
          <w:spacing w:val="-7"/>
          <w:sz w:val="31"/>
          <w:szCs w:val="31"/>
          <w:highlight w:val="none"/>
        </w:rPr>
        <w:t>、</w:t>
      </w:r>
      <w:r>
        <w:rPr>
          <w:rFonts w:ascii="仿宋" w:hAnsi="仿宋" w:eastAsia="仿宋" w:cs="仿宋"/>
          <w:spacing w:val="-77"/>
          <w:sz w:val="31"/>
          <w:szCs w:val="31"/>
          <w:highlight w:val="none"/>
        </w:rPr>
        <w:t xml:space="preserve"> </w:t>
      </w:r>
      <w:r>
        <w:rPr>
          <w:rFonts w:ascii="仿宋" w:hAnsi="仿宋" w:eastAsia="仿宋" w:cs="仿宋"/>
          <w:spacing w:val="-7"/>
          <w:sz w:val="31"/>
          <w:szCs w:val="31"/>
          <w:highlight w:val="none"/>
        </w:rPr>
        <w:t>项目</w:t>
      </w:r>
      <w:r>
        <w:rPr>
          <w:rFonts w:ascii="仿宋" w:hAnsi="仿宋" w:eastAsia="仿宋" w:cs="仿宋"/>
          <w:spacing w:val="-78"/>
          <w:sz w:val="31"/>
          <w:szCs w:val="31"/>
          <w:highlight w:val="none"/>
        </w:rPr>
        <w:t xml:space="preserve"> </w:t>
      </w:r>
      <w:r>
        <w:rPr>
          <w:rFonts w:ascii="仿宋" w:hAnsi="仿宋" w:eastAsia="仿宋" w:cs="仿宋"/>
          <w:spacing w:val="-7"/>
          <w:sz w:val="31"/>
          <w:szCs w:val="31"/>
          <w:highlight w:val="none"/>
        </w:rPr>
        <w:t>实体</w:t>
      </w:r>
      <w:r>
        <w:rPr>
          <w:rFonts w:ascii="仿宋" w:hAnsi="仿宋" w:eastAsia="仿宋" w:cs="仿宋"/>
          <w:spacing w:val="-85"/>
          <w:sz w:val="31"/>
          <w:szCs w:val="31"/>
          <w:highlight w:val="none"/>
        </w:rPr>
        <w:t xml:space="preserve"> </w:t>
      </w:r>
      <w:r>
        <w:rPr>
          <w:rFonts w:ascii="仿宋" w:hAnsi="仿宋" w:eastAsia="仿宋" w:cs="仿宋"/>
          <w:spacing w:val="-7"/>
          <w:sz w:val="31"/>
          <w:szCs w:val="31"/>
          <w:highlight w:val="none"/>
        </w:rPr>
        <w:t>移</w:t>
      </w:r>
      <w:r>
        <w:rPr>
          <w:rFonts w:ascii="仿宋" w:hAnsi="仿宋" w:eastAsia="仿宋" w:cs="仿宋"/>
          <w:spacing w:val="-81"/>
          <w:sz w:val="31"/>
          <w:szCs w:val="31"/>
          <w:highlight w:val="none"/>
        </w:rPr>
        <w:t xml:space="preserve"> </w:t>
      </w:r>
      <w:r>
        <w:rPr>
          <w:rFonts w:ascii="仿宋" w:hAnsi="仿宋" w:eastAsia="仿宋" w:cs="仿宋"/>
          <w:spacing w:val="-7"/>
          <w:sz w:val="31"/>
          <w:szCs w:val="31"/>
          <w:highlight w:val="none"/>
        </w:rPr>
        <w:t>交</w:t>
      </w:r>
      <w:r>
        <w:rPr>
          <w:rFonts w:ascii="仿宋" w:hAnsi="仿宋" w:eastAsia="仿宋" w:cs="仿宋"/>
          <w:spacing w:val="-51"/>
          <w:sz w:val="31"/>
          <w:szCs w:val="31"/>
          <w:highlight w:val="none"/>
        </w:rPr>
        <w:t xml:space="preserve"> </w:t>
      </w:r>
      <w:r>
        <w:rPr>
          <w:rFonts w:ascii="仿宋" w:hAnsi="仿宋" w:eastAsia="仿宋" w:cs="仿宋"/>
          <w:spacing w:val="5"/>
          <w:sz w:val="31"/>
          <w:szCs w:val="31"/>
          <w:highlight w:val="none"/>
        </w:rPr>
        <w:t>等事项。</w:t>
      </w:r>
    </w:p>
    <w:p w14:paraId="4DBF7072">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32" w:firstLineChars="200"/>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3"/>
          <w:sz w:val="31"/>
          <w:szCs w:val="31"/>
          <w:highlight w:val="none"/>
        </w:rPr>
        <w:t>7.6</w:t>
      </w:r>
      <w:r>
        <w:rPr>
          <w:rFonts w:ascii="Times New Roman" w:hAnsi="Times New Roman" w:eastAsia="Times New Roman" w:cs="Times New Roman"/>
          <w:b/>
          <w:bCs/>
          <w:spacing w:val="18"/>
          <w:sz w:val="31"/>
          <w:szCs w:val="31"/>
          <w:highlight w:val="none"/>
        </w:rPr>
        <w:t xml:space="preserve"> </w:t>
      </w:r>
      <w:r>
        <w:rPr>
          <w:rFonts w:ascii="仿宋" w:hAnsi="仿宋" w:eastAsia="仿宋" w:cs="仿宋"/>
          <w:b/>
          <w:bCs/>
          <w:spacing w:val="3"/>
          <w:sz w:val="31"/>
          <w:szCs w:val="31"/>
          <w:highlight w:val="none"/>
        </w:rPr>
        <w:t>其他义务</w:t>
      </w:r>
    </w:p>
    <w:p w14:paraId="728DD528">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outlineLvl w:val="9"/>
        <w:rPr>
          <w:rFonts w:ascii="仿宋" w:hAnsi="仿宋" w:eastAsia="仿宋" w:cs="仿宋"/>
          <w:sz w:val="31"/>
          <w:szCs w:val="31"/>
          <w:highlight w:val="none"/>
        </w:rPr>
      </w:pPr>
      <w:r>
        <w:rPr>
          <w:rFonts w:ascii="仿宋" w:hAnsi="仿宋" w:eastAsia="仿宋" w:cs="仿宋"/>
          <w:spacing w:val="4"/>
          <w:sz w:val="31"/>
          <w:szCs w:val="31"/>
          <w:highlight w:val="none"/>
        </w:rPr>
        <w:t>乙方应履行合同约定的其他义务：</w:t>
      </w:r>
      <w:r>
        <w:rPr>
          <w:rFonts w:ascii="仿宋" w:hAnsi="仿宋" w:eastAsia="仿宋" w:cs="仿宋"/>
          <w:spacing w:val="-123"/>
          <w:sz w:val="31"/>
          <w:szCs w:val="31"/>
          <w:highlight w:val="none"/>
        </w:rPr>
        <w:t xml:space="preserve"> </w:t>
      </w:r>
      <w:r>
        <w:rPr>
          <w:rFonts w:ascii="仿宋" w:hAnsi="仿宋" w:eastAsia="仿宋" w:cs="仿宋"/>
          <w:sz w:val="31"/>
          <w:szCs w:val="31"/>
          <w:highlight w:val="none"/>
          <w:u w:val="single" w:color="auto"/>
        </w:rPr>
        <w:t xml:space="preserve">   </w:t>
      </w:r>
      <w:r>
        <w:rPr>
          <w:rFonts w:hint="eastAsia" w:ascii="仿宋" w:hAnsi="仿宋" w:eastAsia="仿宋" w:cs="仿宋"/>
          <w:sz w:val="31"/>
          <w:szCs w:val="31"/>
          <w:highlight w:val="none"/>
          <w:u w:val="single" w:color="auto"/>
          <w:lang w:val="en-US" w:eastAsia="zh-CN"/>
        </w:rPr>
        <w:t>以甲方书面要求为准。</w:t>
      </w:r>
      <w:r>
        <w:rPr>
          <w:rFonts w:ascii="仿宋" w:hAnsi="仿宋" w:eastAsia="仿宋" w:cs="仿宋"/>
          <w:sz w:val="31"/>
          <w:szCs w:val="31"/>
          <w:highlight w:val="none"/>
          <w:u w:val="single" w:color="auto"/>
        </w:rPr>
        <w:t xml:space="preserve">     </w:t>
      </w:r>
    </w:p>
    <w:p w14:paraId="7EC63B63">
      <w:pPr>
        <w:pStyle w:val="14"/>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outlineLvl w:val="9"/>
        <w:rPr>
          <w:highlight w:val="none"/>
        </w:rPr>
      </w:pPr>
    </w:p>
    <w:p w14:paraId="0F781601">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jc w:val="center"/>
        <w:textAlignment w:val="baseline"/>
        <w:outlineLvl w:val="9"/>
        <w:rPr>
          <w:rFonts w:ascii="楷体" w:hAnsi="楷体" w:eastAsia="楷体" w:cs="楷体"/>
          <w:sz w:val="31"/>
          <w:szCs w:val="31"/>
          <w:highlight w:val="none"/>
        </w:rPr>
      </w:pPr>
      <w:r>
        <w:rPr>
          <w:rFonts w:ascii="楷体" w:hAnsi="楷体" w:eastAsia="楷体" w:cs="楷体"/>
          <w:b/>
          <w:bCs/>
          <w:spacing w:val="4"/>
          <w:sz w:val="31"/>
          <w:szCs w:val="31"/>
          <w:highlight w:val="none"/>
        </w:rPr>
        <w:t>第四节</w:t>
      </w:r>
      <w:r>
        <w:rPr>
          <w:rFonts w:ascii="楷体" w:hAnsi="楷体" w:eastAsia="楷体" w:cs="楷体"/>
          <w:spacing w:val="4"/>
          <w:sz w:val="31"/>
          <w:szCs w:val="31"/>
          <w:highlight w:val="none"/>
        </w:rPr>
        <w:t xml:space="preserve">  </w:t>
      </w:r>
      <w:r>
        <w:rPr>
          <w:rFonts w:ascii="楷体" w:hAnsi="楷体" w:eastAsia="楷体" w:cs="楷体"/>
          <w:b/>
          <w:bCs/>
          <w:spacing w:val="4"/>
          <w:sz w:val="31"/>
          <w:szCs w:val="31"/>
          <w:highlight w:val="none"/>
        </w:rPr>
        <w:t>代建过程管理</w:t>
      </w:r>
    </w:p>
    <w:p w14:paraId="4620CC4D">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textAlignment w:val="baseline"/>
        <w:outlineLvl w:val="9"/>
        <w:rPr>
          <w:rFonts w:ascii="黑体" w:hAnsi="黑体" w:eastAsia="黑体" w:cs="黑体"/>
          <w:spacing w:val="8"/>
          <w:sz w:val="31"/>
          <w:szCs w:val="31"/>
          <w:highlight w:val="none"/>
        </w:rPr>
      </w:pPr>
    </w:p>
    <w:p w14:paraId="135A7AFE">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52" w:firstLineChars="200"/>
        <w:textAlignment w:val="baseline"/>
        <w:outlineLvl w:val="9"/>
        <w:rPr>
          <w:rFonts w:ascii="黑体" w:hAnsi="黑体" w:eastAsia="黑体" w:cs="黑体"/>
          <w:sz w:val="31"/>
          <w:szCs w:val="31"/>
          <w:highlight w:val="none"/>
        </w:rPr>
      </w:pPr>
      <w:r>
        <w:rPr>
          <w:rFonts w:ascii="黑体" w:hAnsi="黑体" w:eastAsia="黑体" w:cs="黑体"/>
          <w:spacing w:val="8"/>
          <w:sz w:val="31"/>
          <w:szCs w:val="31"/>
          <w:highlight w:val="none"/>
        </w:rPr>
        <w:t>第十二条  代建服务费支付与调整</w:t>
      </w:r>
    </w:p>
    <w:p w14:paraId="73EE5E0B">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12" w:firstLineChars="200"/>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2"/>
          <w:sz w:val="31"/>
          <w:szCs w:val="31"/>
          <w:highlight w:val="none"/>
        </w:rPr>
        <w:t>12.2</w:t>
      </w:r>
      <w:r>
        <w:rPr>
          <w:rFonts w:ascii="Times New Roman" w:hAnsi="Times New Roman" w:eastAsia="Times New Roman" w:cs="Times New Roman"/>
          <w:b/>
          <w:bCs/>
          <w:spacing w:val="35"/>
          <w:sz w:val="31"/>
          <w:szCs w:val="31"/>
          <w:highlight w:val="none"/>
        </w:rPr>
        <w:t xml:space="preserve"> </w:t>
      </w:r>
      <w:r>
        <w:rPr>
          <w:rFonts w:ascii="仿宋" w:hAnsi="仿宋" w:eastAsia="仿宋" w:cs="仿宋"/>
          <w:b/>
          <w:bCs/>
          <w:spacing w:val="-2"/>
          <w:sz w:val="31"/>
          <w:szCs w:val="31"/>
          <w:highlight w:val="none"/>
        </w:rPr>
        <w:t>预付款</w:t>
      </w:r>
    </w:p>
    <w:p w14:paraId="78A14C46">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30"/>
        <w:jc w:val="both"/>
        <w:textAlignment w:val="baseline"/>
        <w:outlineLvl w:val="9"/>
        <w:rPr>
          <w:rFonts w:hint="eastAsia" w:ascii="仿宋" w:hAnsi="仿宋" w:eastAsia="仿宋" w:cs="仿宋"/>
          <w:sz w:val="31"/>
          <w:szCs w:val="31"/>
          <w:highlight w:val="none"/>
          <w:lang w:eastAsia="zh-CN"/>
        </w:rPr>
      </w:pPr>
      <w:bookmarkStart w:id="86" w:name="auto_fouce_51"/>
      <w:r>
        <w:rPr>
          <w:rFonts w:ascii="仿宋" w:hAnsi="仿宋" w:eastAsia="仿宋" w:cs="仿宋"/>
          <w:spacing w:val="4"/>
          <w:sz w:val="31"/>
          <w:szCs w:val="31"/>
          <w:highlight w:val="none"/>
        </w:rPr>
        <w:t>本合同的预付款为：代建服务费的</w:t>
      </w:r>
      <w:r>
        <w:rPr>
          <w:rFonts w:ascii="仿宋" w:hAnsi="仿宋" w:eastAsia="仿宋" w:cs="仿宋"/>
          <w:spacing w:val="-153"/>
          <w:sz w:val="31"/>
          <w:szCs w:val="31"/>
          <w:highlight w:val="none"/>
        </w:rPr>
        <w:t xml:space="preserve"> </w:t>
      </w:r>
      <w:r>
        <w:rPr>
          <w:rFonts w:hint="eastAsia" w:ascii="仿宋" w:hAnsi="仿宋" w:eastAsia="仿宋" w:cs="仿宋"/>
          <w:spacing w:val="6"/>
          <w:sz w:val="31"/>
          <w:szCs w:val="31"/>
          <w:highlight w:val="none"/>
          <w:u w:val="single" w:color="auto"/>
          <w:lang w:val="en-US" w:eastAsia="zh-CN"/>
        </w:rPr>
        <w:t>30</w:t>
      </w:r>
      <w:r>
        <w:rPr>
          <w:rFonts w:ascii="仿宋" w:hAnsi="仿宋" w:eastAsia="仿宋" w:cs="仿宋"/>
          <w:spacing w:val="-133"/>
          <w:sz w:val="31"/>
          <w:szCs w:val="31"/>
          <w:highlight w:val="none"/>
        </w:rPr>
        <w:t xml:space="preserve"> </w:t>
      </w:r>
      <w:r>
        <w:rPr>
          <w:rFonts w:ascii="仿宋" w:hAnsi="仿宋" w:eastAsia="仿宋" w:cs="仿宋"/>
          <w:spacing w:val="-33"/>
          <w:sz w:val="31"/>
          <w:szCs w:val="31"/>
          <w:highlight w:val="none"/>
        </w:rPr>
        <w:t>％</w:t>
      </w:r>
      <w:r>
        <w:rPr>
          <w:rFonts w:ascii="仿宋" w:hAnsi="仿宋" w:eastAsia="仿宋" w:cs="仿宋"/>
          <w:spacing w:val="-82"/>
          <w:w w:val="94"/>
          <w:sz w:val="31"/>
          <w:szCs w:val="31"/>
          <w:highlight w:val="none"/>
        </w:rPr>
        <w:t>；</w:t>
      </w:r>
      <w:bookmarkEnd w:id="86"/>
      <w:r>
        <w:rPr>
          <w:rFonts w:ascii="仿宋" w:hAnsi="仿宋" w:eastAsia="仿宋" w:cs="仿宋"/>
          <w:spacing w:val="2"/>
          <w:sz w:val="31"/>
          <w:szCs w:val="31"/>
          <w:highlight w:val="none"/>
        </w:rPr>
        <w:t>合同生效后，乙方向甲方提出书面支付申请和</w:t>
      </w:r>
      <w:r>
        <w:rPr>
          <w:rFonts w:hint="eastAsia" w:ascii="仿宋" w:hAnsi="仿宋" w:eastAsia="仿宋" w:cs="仿宋"/>
          <w:spacing w:val="2"/>
          <w:sz w:val="31"/>
          <w:szCs w:val="31"/>
          <w:highlight w:val="none"/>
          <w:lang w:val="en-US" w:eastAsia="zh-CN"/>
        </w:rPr>
        <w:t>提供增值税发票后</w:t>
      </w:r>
      <w:r>
        <w:rPr>
          <w:rFonts w:ascii="仿宋" w:hAnsi="仿宋" w:eastAsia="仿宋" w:cs="仿宋"/>
          <w:spacing w:val="2"/>
          <w:sz w:val="31"/>
          <w:szCs w:val="31"/>
          <w:highlight w:val="none"/>
        </w:rPr>
        <w:t>，</w:t>
      </w:r>
      <w:bookmarkStart w:id="87" w:name="auto_fouce_52"/>
      <w:r>
        <w:rPr>
          <w:rFonts w:ascii="仿宋" w:hAnsi="仿宋" w:eastAsia="仿宋" w:cs="仿宋"/>
          <w:spacing w:val="3"/>
          <w:sz w:val="31"/>
          <w:szCs w:val="31"/>
          <w:highlight w:val="none"/>
        </w:rPr>
        <w:t>甲方</w:t>
      </w:r>
      <w:r>
        <w:rPr>
          <w:rFonts w:hint="eastAsia" w:ascii="仿宋" w:hAnsi="仿宋" w:eastAsia="仿宋" w:cs="仿宋"/>
          <w:spacing w:val="3"/>
          <w:sz w:val="31"/>
          <w:szCs w:val="31"/>
          <w:highlight w:val="none"/>
          <w:lang w:val="en-US" w:eastAsia="zh-CN"/>
        </w:rPr>
        <w:t>按照学校资金支付流程</w:t>
      </w:r>
      <w:r>
        <w:rPr>
          <w:rFonts w:ascii="仿宋" w:hAnsi="仿宋" w:eastAsia="仿宋" w:cs="仿宋"/>
          <w:spacing w:val="3"/>
          <w:sz w:val="31"/>
          <w:szCs w:val="31"/>
          <w:highlight w:val="none"/>
        </w:rPr>
        <w:t>支付。</w:t>
      </w:r>
      <w:bookmarkEnd w:id="87"/>
    </w:p>
    <w:p w14:paraId="252B5BE7">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24" w:firstLineChars="200"/>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1"/>
          <w:sz w:val="31"/>
          <w:szCs w:val="31"/>
          <w:highlight w:val="none"/>
        </w:rPr>
        <w:t>12.3</w:t>
      </w:r>
      <w:r>
        <w:rPr>
          <w:rFonts w:ascii="Times New Roman" w:hAnsi="Times New Roman" w:eastAsia="Times New Roman" w:cs="Times New Roman"/>
          <w:b/>
          <w:bCs/>
          <w:spacing w:val="21"/>
          <w:w w:val="101"/>
          <w:sz w:val="31"/>
          <w:szCs w:val="31"/>
          <w:highlight w:val="none"/>
        </w:rPr>
        <w:t xml:space="preserve"> </w:t>
      </w:r>
      <w:r>
        <w:rPr>
          <w:rFonts w:ascii="仿宋" w:hAnsi="仿宋" w:eastAsia="仿宋" w:cs="仿宋"/>
          <w:b/>
          <w:bCs/>
          <w:spacing w:val="1"/>
          <w:sz w:val="31"/>
          <w:szCs w:val="31"/>
          <w:highlight w:val="none"/>
        </w:rPr>
        <w:t>进度付款</w:t>
      </w:r>
    </w:p>
    <w:p w14:paraId="2900074C">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38"/>
        <w:jc w:val="both"/>
        <w:textAlignment w:val="baseline"/>
        <w:outlineLvl w:val="9"/>
        <w:rPr>
          <w:rFonts w:ascii="仿宋" w:hAnsi="仿宋" w:eastAsia="仿宋" w:cs="仿宋"/>
          <w:spacing w:val="12"/>
          <w:sz w:val="31"/>
          <w:szCs w:val="31"/>
          <w:highlight w:val="none"/>
        </w:rPr>
      </w:pPr>
      <w:r>
        <w:rPr>
          <w:rFonts w:ascii="仿宋" w:hAnsi="仿宋" w:eastAsia="仿宋" w:cs="仿宋"/>
          <w:spacing w:val="12"/>
          <w:sz w:val="31"/>
          <w:szCs w:val="31"/>
          <w:highlight w:val="none"/>
        </w:rPr>
        <w:t>主体工程封顶</w:t>
      </w:r>
      <w:r>
        <w:rPr>
          <w:rFonts w:hint="eastAsia" w:ascii="仿宋" w:hAnsi="仿宋" w:eastAsia="仿宋" w:cs="仿宋"/>
          <w:spacing w:val="12"/>
          <w:sz w:val="31"/>
          <w:szCs w:val="31"/>
          <w:highlight w:val="none"/>
          <w:lang w:val="en-US" w:eastAsia="zh-CN"/>
        </w:rPr>
        <w:t>验收合格</w:t>
      </w:r>
      <w:r>
        <w:rPr>
          <w:rFonts w:ascii="仿宋" w:hAnsi="仿宋" w:eastAsia="仿宋" w:cs="仿宋"/>
          <w:spacing w:val="12"/>
          <w:sz w:val="31"/>
          <w:szCs w:val="31"/>
          <w:highlight w:val="none"/>
        </w:rPr>
        <w:t>后，乙方向甲方提出书面支付申请和</w:t>
      </w:r>
      <w:r>
        <w:rPr>
          <w:rFonts w:hint="default" w:ascii="仿宋" w:hAnsi="仿宋" w:eastAsia="仿宋" w:cs="仿宋"/>
          <w:spacing w:val="12"/>
          <w:sz w:val="31"/>
          <w:szCs w:val="31"/>
          <w:highlight w:val="none"/>
          <w:lang w:val="en-US" w:eastAsia="zh-CN"/>
        </w:rPr>
        <w:t>提供增值税发票后</w:t>
      </w:r>
      <w:r>
        <w:rPr>
          <w:rFonts w:ascii="仿宋" w:hAnsi="仿宋" w:eastAsia="仿宋" w:cs="仿宋"/>
          <w:spacing w:val="12"/>
          <w:sz w:val="31"/>
          <w:szCs w:val="31"/>
          <w:highlight w:val="none"/>
        </w:rPr>
        <w:t>，甲方</w:t>
      </w:r>
      <w:r>
        <w:rPr>
          <w:rFonts w:hint="eastAsia" w:ascii="仿宋" w:hAnsi="仿宋" w:eastAsia="仿宋" w:cs="仿宋"/>
          <w:spacing w:val="12"/>
          <w:sz w:val="31"/>
          <w:szCs w:val="31"/>
          <w:highlight w:val="none"/>
        </w:rPr>
        <w:t>资金到账满足付款条件后</w:t>
      </w:r>
      <w:r>
        <w:rPr>
          <w:rFonts w:hint="eastAsia" w:ascii="仿宋" w:hAnsi="仿宋" w:eastAsia="仿宋" w:cs="仿宋"/>
          <w:spacing w:val="3"/>
          <w:sz w:val="31"/>
          <w:szCs w:val="31"/>
          <w:highlight w:val="none"/>
          <w:lang w:val="en-US" w:eastAsia="zh-CN"/>
        </w:rPr>
        <w:t>按照学校资金支付流程</w:t>
      </w:r>
      <w:r>
        <w:rPr>
          <w:rFonts w:ascii="仿宋" w:hAnsi="仿宋" w:eastAsia="仿宋" w:cs="仿宋"/>
          <w:spacing w:val="12"/>
          <w:sz w:val="31"/>
          <w:szCs w:val="31"/>
          <w:highlight w:val="none"/>
        </w:rPr>
        <w:t>支付代建服务费总额的</w:t>
      </w:r>
      <w:r>
        <w:rPr>
          <w:rFonts w:hint="default" w:ascii="仿宋" w:hAnsi="仿宋" w:eastAsia="仿宋" w:cs="仿宋"/>
          <w:spacing w:val="12"/>
          <w:sz w:val="31"/>
          <w:szCs w:val="31"/>
          <w:highlight w:val="none"/>
          <w:u w:val="none" w:color="auto"/>
          <w:lang w:val="en-US" w:eastAsia="zh-CN"/>
        </w:rPr>
        <w:t>30</w:t>
      </w:r>
      <w:r>
        <w:rPr>
          <w:rFonts w:ascii="仿宋" w:hAnsi="仿宋" w:eastAsia="仿宋" w:cs="仿宋"/>
          <w:spacing w:val="12"/>
          <w:sz w:val="31"/>
          <w:szCs w:val="31"/>
          <w:highlight w:val="none"/>
          <w:u w:val="none" w:color="auto"/>
        </w:rPr>
        <w:t>%</w:t>
      </w:r>
      <w:r>
        <w:rPr>
          <w:rFonts w:ascii="仿宋" w:hAnsi="仿宋" w:eastAsia="仿宋" w:cs="仿宋"/>
          <w:spacing w:val="12"/>
          <w:sz w:val="31"/>
          <w:szCs w:val="31"/>
          <w:highlight w:val="none"/>
        </w:rPr>
        <w:t>；</w:t>
      </w:r>
    </w:p>
    <w:p w14:paraId="58D139F0">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38"/>
        <w:jc w:val="both"/>
        <w:textAlignment w:val="baseline"/>
        <w:outlineLvl w:val="9"/>
        <w:rPr>
          <w:rFonts w:ascii="仿宋" w:hAnsi="仿宋" w:eastAsia="仿宋" w:cs="仿宋"/>
          <w:sz w:val="31"/>
          <w:szCs w:val="31"/>
          <w:highlight w:val="none"/>
        </w:rPr>
      </w:pPr>
      <w:r>
        <w:rPr>
          <w:rFonts w:ascii="仿宋" w:hAnsi="仿宋" w:eastAsia="仿宋" w:cs="仿宋"/>
          <w:spacing w:val="12"/>
          <w:sz w:val="31"/>
          <w:szCs w:val="31"/>
          <w:highlight w:val="none"/>
        </w:rPr>
        <w:t>工程整体竣工验收合格后，</w:t>
      </w:r>
      <w:r>
        <w:rPr>
          <w:rFonts w:ascii="仿宋" w:hAnsi="仿宋" w:eastAsia="仿宋" w:cs="仿宋"/>
          <w:spacing w:val="-79"/>
          <w:sz w:val="31"/>
          <w:szCs w:val="31"/>
          <w:highlight w:val="none"/>
        </w:rPr>
        <w:t xml:space="preserve"> </w:t>
      </w:r>
      <w:r>
        <w:rPr>
          <w:rFonts w:ascii="仿宋" w:hAnsi="仿宋" w:eastAsia="仿宋" w:cs="仿宋"/>
          <w:spacing w:val="12"/>
          <w:sz w:val="31"/>
          <w:szCs w:val="31"/>
          <w:highlight w:val="none"/>
        </w:rPr>
        <w:t>乙方向甲方提出书面支付申请</w:t>
      </w:r>
      <w:r>
        <w:rPr>
          <w:rFonts w:ascii="仿宋" w:hAnsi="仿宋" w:eastAsia="仿宋" w:cs="仿宋"/>
          <w:spacing w:val="5"/>
          <w:sz w:val="31"/>
          <w:szCs w:val="31"/>
          <w:highlight w:val="none"/>
        </w:rPr>
        <w:t>和</w:t>
      </w:r>
      <w:r>
        <w:rPr>
          <w:rFonts w:hint="eastAsia" w:ascii="仿宋" w:hAnsi="仿宋" w:eastAsia="仿宋" w:cs="仿宋"/>
          <w:spacing w:val="5"/>
          <w:sz w:val="31"/>
          <w:szCs w:val="31"/>
          <w:highlight w:val="none"/>
          <w:lang w:val="en-US" w:eastAsia="zh-CN"/>
        </w:rPr>
        <w:t>提供</w:t>
      </w:r>
      <w:r>
        <w:rPr>
          <w:rFonts w:hint="eastAsia" w:ascii="仿宋" w:hAnsi="仿宋" w:eastAsia="仿宋" w:cs="仿宋"/>
          <w:spacing w:val="11"/>
          <w:sz w:val="31"/>
          <w:szCs w:val="31"/>
          <w:highlight w:val="none"/>
          <w:lang w:val="en-US" w:eastAsia="zh-CN"/>
        </w:rPr>
        <w:t>增值税发票后</w:t>
      </w:r>
      <w:r>
        <w:rPr>
          <w:rFonts w:ascii="仿宋" w:hAnsi="仿宋" w:eastAsia="仿宋" w:cs="仿宋"/>
          <w:spacing w:val="5"/>
          <w:sz w:val="31"/>
          <w:szCs w:val="31"/>
          <w:highlight w:val="none"/>
        </w:rPr>
        <w:t>，</w:t>
      </w:r>
      <w:r>
        <w:rPr>
          <w:rFonts w:ascii="仿宋" w:hAnsi="仿宋" w:eastAsia="仿宋" w:cs="仿宋"/>
          <w:spacing w:val="-76"/>
          <w:sz w:val="31"/>
          <w:szCs w:val="31"/>
          <w:highlight w:val="none"/>
        </w:rPr>
        <w:t xml:space="preserve"> </w:t>
      </w:r>
      <w:r>
        <w:rPr>
          <w:rFonts w:ascii="仿宋" w:hAnsi="仿宋" w:eastAsia="仿宋" w:cs="仿宋"/>
          <w:spacing w:val="5"/>
          <w:sz w:val="31"/>
          <w:szCs w:val="31"/>
          <w:highlight w:val="none"/>
        </w:rPr>
        <w:t>甲方</w:t>
      </w:r>
      <w:r>
        <w:rPr>
          <w:rFonts w:hint="eastAsia" w:ascii="仿宋" w:hAnsi="仿宋" w:eastAsia="仿宋" w:cs="仿宋"/>
          <w:spacing w:val="5"/>
          <w:sz w:val="31"/>
          <w:szCs w:val="31"/>
          <w:highlight w:val="none"/>
        </w:rPr>
        <w:t>资金到账满足付款条件后按照学校资金支付流程</w:t>
      </w:r>
      <w:r>
        <w:rPr>
          <w:rFonts w:ascii="仿宋" w:hAnsi="仿宋" w:eastAsia="仿宋" w:cs="仿宋"/>
          <w:spacing w:val="5"/>
          <w:sz w:val="31"/>
          <w:szCs w:val="31"/>
          <w:highlight w:val="none"/>
        </w:rPr>
        <w:t>支</w:t>
      </w:r>
      <w:r>
        <w:rPr>
          <w:rFonts w:ascii="仿宋" w:hAnsi="仿宋" w:eastAsia="仿宋" w:cs="仿宋"/>
          <w:spacing w:val="14"/>
          <w:sz w:val="31"/>
          <w:szCs w:val="31"/>
          <w:highlight w:val="none"/>
        </w:rPr>
        <w:t>付代建服务费总金额的</w:t>
      </w:r>
      <w:r>
        <w:rPr>
          <w:rFonts w:hint="eastAsia" w:ascii="仿宋" w:hAnsi="仿宋" w:eastAsia="仿宋" w:cs="仿宋"/>
          <w:spacing w:val="14"/>
          <w:sz w:val="31"/>
          <w:szCs w:val="31"/>
          <w:highlight w:val="none"/>
          <w:lang w:val="en-US" w:eastAsia="zh-CN"/>
        </w:rPr>
        <w:t>30</w:t>
      </w:r>
      <w:r>
        <w:rPr>
          <w:rFonts w:ascii="仿宋" w:hAnsi="仿宋" w:eastAsia="仿宋" w:cs="仿宋"/>
          <w:spacing w:val="14"/>
          <w:sz w:val="31"/>
          <w:szCs w:val="31"/>
          <w:highlight w:val="none"/>
        </w:rPr>
        <w:t>%</w:t>
      </w:r>
      <w:r>
        <w:rPr>
          <w:rFonts w:ascii="仿宋" w:hAnsi="仿宋" w:eastAsia="仿宋" w:cs="仿宋"/>
          <w:spacing w:val="-41"/>
          <w:sz w:val="31"/>
          <w:szCs w:val="31"/>
          <w:highlight w:val="none"/>
        </w:rPr>
        <w:t xml:space="preserve"> </w:t>
      </w:r>
      <w:r>
        <w:rPr>
          <w:rFonts w:ascii="仿宋" w:hAnsi="仿宋" w:eastAsia="仿宋" w:cs="仿宋"/>
          <w:spacing w:val="14"/>
          <w:sz w:val="31"/>
          <w:szCs w:val="31"/>
          <w:highlight w:val="none"/>
        </w:rPr>
        <w:t>;</w:t>
      </w:r>
    </w:p>
    <w:p w14:paraId="1F463F0B">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20"/>
        <w:textAlignment w:val="baseline"/>
        <w:outlineLvl w:val="9"/>
        <w:rPr>
          <w:rFonts w:hint="eastAsia" w:ascii="仿宋" w:hAnsi="仿宋" w:eastAsia="仿宋" w:cs="仿宋"/>
          <w:spacing w:val="8"/>
          <w:sz w:val="31"/>
          <w:szCs w:val="31"/>
          <w:highlight w:val="none"/>
          <w:lang w:eastAsia="zh-CN"/>
        </w:rPr>
      </w:pPr>
      <w:bookmarkStart w:id="88" w:name="auto_fouce_54"/>
      <w:r>
        <w:rPr>
          <w:rFonts w:hint="eastAsia" w:ascii="仿宋" w:hAnsi="仿宋" w:eastAsia="仿宋" w:cs="仿宋"/>
          <w:spacing w:val="8"/>
          <w:sz w:val="31"/>
          <w:szCs w:val="31"/>
          <w:highlight w:val="none"/>
        </w:rPr>
        <w:t>代建范围内工程</w:t>
      </w:r>
      <w:r>
        <w:rPr>
          <w:rFonts w:hint="eastAsia" w:ascii="仿宋" w:hAnsi="仿宋" w:eastAsia="仿宋" w:cs="仿宋"/>
          <w:spacing w:val="8"/>
          <w:sz w:val="31"/>
          <w:szCs w:val="31"/>
          <w:highlight w:val="none"/>
          <w:lang w:val="en-US" w:eastAsia="zh-CN"/>
        </w:rPr>
        <w:t>实体、档案资料移交完成，竣工备案等所有手续完成，结算</w:t>
      </w:r>
      <w:r>
        <w:rPr>
          <w:rFonts w:hint="eastAsia" w:ascii="仿宋" w:hAnsi="仿宋" w:eastAsia="仿宋" w:cs="仿宋"/>
          <w:spacing w:val="8"/>
          <w:sz w:val="31"/>
          <w:szCs w:val="31"/>
          <w:highlight w:val="none"/>
        </w:rPr>
        <w:t>审计、竣工财务决算完成</w:t>
      </w:r>
      <w:r>
        <w:rPr>
          <w:rFonts w:hint="eastAsia" w:ascii="仿宋" w:hAnsi="仿宋" w:eastAsia="仿宋" w:cs="仿宋"/>
          <w:spacing w:val="8"/>
          <w:sz w:val="31"/>
          <w:szCs w:val="31"/>
          <w:highlight w:val="none"/>
          <w:lang w:eastAsia="zh-CN"/>
        </w:rPr>
        <w:t>，</w:t>
      </w:r>
      <w:r>
        <w:rPr>
          <w:rFonts w:hint="eastAsia" w:ascii="仿宋" w:hAnsi="仿宋" w:eastAsia="仿宋" w:cs="仿宋"/>
          <w:spacing w:val="8"/>
          <w:sz w:val="31"/>
          <w:szCs w:val="31"/>
          <w:highlight w:val="none"/>
        </w:rPr>
        <w:t>且无超概/质量问题后</w:t>
      </w:r>
      <w:r>
        <w:rPr>
          <w:rFonts w:hint="eastAsia" w:ascii="仿宋" w:hAnsi="仿宋" w:eastAsia="仿宋" w:cs="仿宋"/>
          <w:spacing w:val="-4"/>
          <w:sz w:val="31"/>
          <w:szCs w:val="31"/>
          <w:highlight w:val="none"/>
          <w:lang w:eastAsia="zh-CN"/>
        </w:rPr>
        <w:t>，</w:t>
      </w:r>
      <w:r>
        <w:rPr>
          <w:rFonts w:ascii="仿宋" w:hAnsi="仿宋" w:eastAsia="仿宋" w:cs="仿宋"/>
          <w:spacing w:val="12"/>
          <w:sz w:val="31"/>
          <w:szCs w:val="31"/>
          <w:highlight w:val="none"/>
        </w:rPr>
        <w:t>乙方向甲方提出书面支付申请</w:t>
      </w:r>
      <w:r>
        <w:rPr>
          <w:rFonts w:ascii="仿宋" w:hAnsi="仿宋" w:eastAsia="仿宋" w:cs="仿宋"/>
          <w:spacing w:val="5"/>
          <w:sz w:val="31"/>
          <w:szCs w:val="31"/>
          <w:highlight w:val="none"/>
        </w:rPr>
        <w:t>和</w:t>
      </w:r>
      <w:r>
        <w:rPr>
          <w:rFonts w:hint="eastAsia" w:ascii="仿宋" w:hAnsi="仿宋" w:eastAsia="仿宋" w:cs="仿宋"/>
          <w:spacing w:val="5"/>
          <w:sz w:val="31"/>
          <w:szCs w:val="31"/>
          <w:highlight w:val="none"/>
          <w:lang w:val="en-US" w:eastAsia="zh-CN"/>
        </w:rPr>
        <w:t>提供</w:t>
      </w:r>
      <w:r>
        <w:rPr>
          <w:rFonts w:hint="eastAsia" w:ascii="仿宋" w:hAnsi="仿宋" w:eastAsia="仿宋" w:cs="仿宋"/>
          <w:spacing w:val="11"/>
          <w:sz w:val="31"/>
          <w:szCs w:val="31"/>
          <w:highlight w:val="none"/>
          <w:lang w:val="en-US" w:eastAsia="zh-CN"/>
        </w:rPr>
        <w:t>增值税发票</w:t>
      </w:r>
      <w:r>
        <w:rPr>
          <w:rFonts w:hint="eastAsia" w:ascii="仿宋" w:hAnsi="仿宋" w:eastAsia="仿宋" w:cs="仿宋"/>
          <w:spacing w:val="5"/>
          <w:sz w:val="31"/>
          <w:szCs w:val="31"/>
          <w:highlight w:val="none"/>
          <w:lang w:val="en-US" w:eastAsia="zh-CN"/>
        </w:rPr>
        <w:t>，</w:t>
      </w:r>
      <w:r>
        <w:rPr>
          <w:rFonts w:ascii="仿宋" w:hAnsi="仿宋" w:eastAsia="仿宋" w:cs="仿宋"/>
          <w:spacing w:val="-76"/>
          <w:sz w:val="31"/>
          <w:szCs w:val="31"/>
          <w:highlight w:val="none"/>
        </w:rPr>
        <w:t xml:space="preserve"> </w:t>
      </w:r>
      <w:r>
        <w:rPr>
          <w:rFonts w:hint="eastAsia" w:ascii="仿宋" w:hAnsi="仿宋" w:eastAsia="仿宋" w:cs="仿宋"/>
          <w:spacing w:val="5"/>
          <w:sz w:val="31"/>
          <w:szCs w:val="31"/>
          <w:highlight w:val="none"/>
          <w:lang w:val="en-US" w:eastAsia="zh-CN"/>
        </w:rPr>
        <w:t>甲方扣除违约金及损失赔偿金，资金到账满足付款条件后甲方</w:t>
      </w:r>
      <w:r>
        <w:rPr>
          <w:rFonts w:hint="eastAsia" w:ascii="仿宋" w:hAnsi="仿宋" w:eastAsia="仿宋" w:cs="仿宋"/>
          <w:spacing w:val="5"/>
          <w:sz w:val="31"/>
          <w:szCs w:val="31"/>
          <w:highlight w:val="none"/>
        </w:rPr>
        <w:t>按照学校资金支付流程</w:t>
      </w:r>
      <w:r>
        <w:rPr>
          <w:rFonts w:hint="eastAsia" w:ascii="仿宋" w:hAnsi="仿宋" w:eastAsia="仿宋" w:cs="仿宋"/>
          <w:spacing w:val="8"/>
          <w:sz w:val="31"/>
          <w:szCs w:val="31"/>
          <w:highlight w:val="none"/>
        </w:rPr>
        <w:t>支付</w:t>
      </w:r>
      <w:r>
        <w:rPr>
          <w:rFonts w:hint="eastAsia" w:ascii="仿宋" w:hAnsi="仿宋" w:eastAsia="仿宋" w:cs="仿宋"/>
          <w:spacing w:val="8"/>
          <w:sz w:val="31"/>
          <w:szCs w:val="31"/>
          <w:highlight w:val="none"/>
          <w:lang w:val="en-US" w:eastAsia="zh-CN"/>
        </w:rPr>
        <w:t>剩余</w:t>
      </w:r>
      <w:r>
        <w:rPr>
          <w:rFonts w:hint="eastAsia" w:ascii="仿宋" w:hAnsi="仿宋" w:eastAsia="仿宋" w:cs="仿宋"/>
          <w:spacing w:val="8"/>
          <w:sz w:val="31"/>
          <w:szCs w:val="31"/>
          <w:highlight w:val="none"/>
        </w:rPr>
        <w:t>代建服务费</w:t>
      </w:r>
      <w:r>
        <w:rPr>
          <w:rFonts w:hint="eastAsia" w:ascii="仿宋" w:hAnsi="仿宋" w:eastAsia="仿宋" w:cs="仿宋"/>
          <w:spacing w:val="8"/>
          <w:sz w:val="31"/>
          <w:szCs w:val="31"/>
          <w:highlight w:val="none"/>
          <w:lang w:eastAsia="zh-CN"/>
        </w:rPr>
        <w:t>。</w:t>
      </w:r>
      <w:bookmarkEnd w:id="88"/>
    </w:p>
    <w:p w14:paraId="28463C1F">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20"/>
        <w:textAlignment w:val="baseline"/>
        <w:outlineLvl w:val="9"/>
        <w:rPr>
          <w:rFonts w:hint="eastAsia" w:ascii="仿宋" w:hAnsi="仿宋" w:eastAsia="仿宋" w:cs="仿宋"/>
          <w:spacing w:val="8"/>
          <w:sz w:val="31"/>
          <w:szCs w:val="31"/>
          <w:highlight w:val="none"/>
          <w:lang w:eastAsia="zh-CN"/>
        </w:rPr>
      </w:pPr>
      <w:r>
        <w:rPr>
          <w:rFonts w:hint="eastAsia" w:ascii="仿宋" w:hAnsi="仿宋" w:eastAsia="仿宋" w:cs="仿宋"/>
          <w:spacing w:val="8"/>
          <w:sz w:val="31"/>
          <w:szCs w:val="31"/>
          <w:highlight w:val="none"/>
          <w:lang w:eastAsia="zh-CN"/>
        </w:rPr>
        <w:t>如发生质量/安全事故、超工期或超概算，当期付款暂停直至整改完成。</w:t>
      </w:r>
    </w:p>
    <w:p w14:paraId="651E804A">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20"/>
        <w:textAlignment w:val="baseline"/>
        <w:outlineLvl w:val="9"/>
        <w:rPr>
          <w:rFonts w:hint="eastAsia" w:ascii="仿宋" w:hAnsi="仿宋" w:eastAsia="仿宋" w:cs="仿宋"/>
          <w:spacing w:val="3"/>
          <w:sz w:val="31"/>
          <w:szCs w:val="31"/>
          <w:highlight w:val="none"/>
          <w:lang w:eastAsia="zh-CN"/>
        </w:rPr>
      </w:pPr>
      <w:r>
        <w:rPr>
          <w:rFonts w:hint="eastAsia" w:ascii="Times New Roman" w:hAnsi="Times New Roman" w:eastAsia="Times New Roman" w:cs="Times New Roman"/>
          <w:b/>
          <w:bCs/>
          <w:spacing w:val="-3"/>
          <w:sz w:val="31"/>
          <w:szCs w:val="31"/>
          <w:highlight w:val="none"/>
          <w:lang w:val="en-US" w:eastAsia="zh-CN"/>
        </w:rPr>
        <w:t>12.4</w:t>
      </w:r>
      <w:r>
        <w:rPr>
          <w:rFonts w:hint="eastAsia" w:ascii="仿宋" w:hAnsi="仿宋" w:eastAsia="仿宋" w:cs="仿宋"/>
          <w:spacing w:val="3"/>
          <w:sz w:val="31"/>
          <w:szCs w:val="31"/>
          <w:highlight w:val="none"/>
          <w:lang w:eastAsia="zh-CN"/>
        </w:rPr>
        <w:t>财政支付审批流程所需时间不计入甲方</w:t>
      </w:r>
      <w:r>
        <w:rPr>
          <w:rFonts w:hint="eastAsia" w:ascii="仿宋" w:hAnsi="仿宋" w:eastAsia="仿宋" w:cs="仿宋"/>
          <w:spacing w:val="3"/>
          <w:sz w:val="31"/>
          <w:szCs w:val="31"/>
          <w:highlight w:val="none"/>
          <w:lang w:val="en-US" w:eastAsia="zh-CN"/>
        </w:rPr>
        <w:t>付款时间</w:t>
      </w:r>
      <w:r>
        <w:rPr>
          <w:rFonts w:hint="eastAsia" w:ascii="仿宋" w:hAnsi="仿宋" w:eastAsia="仿宋" w:cs="仿宋"/>
          <w:spacing w:val="3"/>
          <w:sz w:val="31"/>
          <w:szCs w:val="31"/>
          <w:highlight w:val="none"/>
          <w:lang w:eastAsia="zh-CN"/>
        </w:rPr>
        <w:t>，</w:t>
      </w:r>
      <w:r>
        <w:rPr>
          <w:rFonts w:hint="eastAsia" w:ascii="仿宋" w:hAnsi="仿宋" w:eastAsia="仿宋" w:cs="仿宋"/>
          <w:spacing w:val="-4"/>
          <w:sz w:val="31"/>
          <w:szCs w:val="31"/>
          <w:highlight w:val="none"/>
        </w:rPr>
        <w:t>甲方支付以财政资金到位为前提，因财政拨付延迟不视为甲方违约</w:t>
      </w:r>
      <w:r>
        <w:rPr>
          <w:rFonts w:hint="eastAsia" w:ascii="仿宋" w:hAnsi="仿宋" w:eastAsia="仿宋" w:cs="仿宋"/>
          <w:spacing w:val="3"/>
          <w:sz w:val="31"/>
          <w:szCs w:val="31"/>
          <w:highlight w:val="none"/>
          <w:lang w:eastAsia="zh-CN"/>
        </w:rPr>
        <w:t>。</w:t>
      </w:r>
    </w:p>
    <w:p w14:paraId="4C9623BC">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20"/>
        <w:textAlignment w:val="baseline"/>
        <w:outlineLvl w:val="9"/>
        <w:rPr>
          <w:rFonts w:hint="default" w:ascii="仿宋" w:hAnsi="仿宋" w:eastAsia="仿宋" w:cs="仿宋"/>
          <w:spacing w:val="-4"/>
          <w:sz w:val="31"/>
          <w:szCs w:val="31"/>
          <w:highlight w:val="none"/>
          <w:lang w:val="en-US" w:eastAsia="zh-CN"/>
        </w:rPr>
      </w:pPr>
      <w:r>
        <w:rPr>
          <w:rFonts w:hint="eastAsia" w:ascii="Times New Roman" w:hAnsi="Times New Roman" w:eastAsia="Times New Roman" w:cs="Times New Roman"/>
          <w:b/>
          <w:bCs/>
          <w:spacing w:val="-3"/>
          <w:sz w:val="31"/>
          <w:szCs w:val="31"/>
          <w:highlight w:val="none"/>
          <w:lang w:val="en-US" w:eastAsia="zh-CN"/>
        </w:rPr>
        <w:t>12.5</w:t>
      </w:r>
      <w:r>
        <w:rPr>
          <w:rFonts w:hint="eastAsia" w:ascii="仿宋" w:hAnsi="仿宋" w:eastAsia="仿宋" w:cs="仿宋"/>
          <w:spacing w:val="-4"/>
          <w:sz w:val="31"/>
          <w:szCs w:val="31"/>
          <w:highlight w:val="none"/>
          <w:lang w:val="en-US" w:eastAsia="zh-CN"/>
        </w:rPr>
        <w:t>甲方付款前，乙方应当提供符合甲方财务做账需求的合格发票，经过甲方财务人员审核后支付，否则甲方有权延迟付款且不承担任何违约责任。</w:t>
      </w:r>
    </w:p>
    <w:p w14:paraId="02B11CA3">
      <w:pPr>
        <w:pStyle w:val="14"/>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outlineLvl w:val="9"/>
        <w:rPr>
          <w:highlight w:val="none"/>
        </w:rPr>
      </w:pPr>
    </w:p>
    <w:p w14:paraId="4DE3E511">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jc w:val="center"/>
        <w:textAlignment w:val="baseline"/>
        <w:outlineLvl w:val="9"/>
        <w:rPr>
          <w:rFonts w:ascii="楷体" w:hAnsi="楷体" w:eastAsia="楷体" w:cs="楷体"/>
          <w:sz w:val="31"/>
          <w:szCs w:val="31"/>
          <w:highlight w:val="none"/>
        </w:rPr>
      </w:pPr>
      <w:r>
        <w:rPr>
          <w:rFonts w:ascii="楷体" w:hAnsi="楷体" w:eastAsia="楷体" w:cs="楷体"/>
          <w:b/>
          <w:bCs/>
          <w:sz w:val="31"/>
          <w:szCs w:val="31"/>
          <w:highlight w:val="none"/>
        </w:rPr>
        <w:t>第五节</w:t>
      </w:r>
      <w:r>
        <w:rPr>
          <w:rFonts w:ascii="楷体" w:hAnsi="楷体" w:eastAsia="楷体" w:cs="楷体"/>
          <w:spacing w:val="17"/>
          <w:sz w:val="31"/>
          <w:szCs w:val="31"/>
          <w:highlight w:val="none"/>
        </w:rPr>
        <w:t xml:space="preserve">  </w:t>
      </w:r>
      <w:r>
        <w:rPr>
          <w:rFonts w:ascii="楷体" w:hAnsi="楷体" w:eastAsia="楷体" w:cs="楷体"/>
          <w:b/>
          <w:bCs/>
          <w:sz w:val="31"/>
          <w:szCs w:val="31"/>
          <w:highlight w:val="none"/>
        </w:rPr>
        <w:t>不可抗力</w:t>
      </w:r>
    </w:p>
    <w:p w14:paraId="333B078A">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outlineLvl w:val="9"/>
        <w:rPr>
          <w:rFonts w:ascii="黑体" w:hAnsi="黑体" w:eastAsia="黑体" w:cs="黑体"/>
          <w:spacing w:val="7"/>
          <w:sz w:val="31"/>
          <w:szCs w:val="31"/>
          <w:highlight w:val="none"/>
        </w:rPr>
      </w:pPr>
    </w:p>
    <w:p w14:paraId="21AD92FB">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8" w:firstLineChars="200"/>
        <w:textAlignment w:val="baseline"/>
        <w:outlineLvl w:val="9"/>
        <w:rPr>
          <w:rFonts w:ascii="黑体" w:hAnsi="黑体" w:eastAsia="黑体" w:cs="黑体"/>
          <w:sz w:val="31"/>
          <w:szCs w:val="31"/>
          <w:highlight w:val="none"/>
        </w:rPr>
      </w:pPr>
      <w:r>
        <w:rPr>
          <w:rFonts w:ascii="黑体" w:hAnsi="黑体" w:eastAsia="黑体" w:cs="黑体"/>
          <w:spacing w:val="7"/>
          <w:sz w:val="31"/>
          <w:szCs w:val="31"/>
          <w:highlight w:val="none"/>
        </w:rPr>
        <w:t>第十四条  不可抗力</w:t>
      </w:r>
    </w:p>
    <w:p w14:paraId="3042FED6">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28" w:firstLineChars="200"/>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2"/>
          <w:sz w:val="31"/>
          <w:szCs w:val="31"/>
          <w:highlight w:val="none"/>
        </w:rPr>
        <w:t>14.1</w:t>
      </w:r>
      <w:r>
        <w:rPr>
          <w:rFonts w:ascii="Times New Roman" w:hAnsi="Times New Roman" w:eastAsia="Times New Roman" w:cs="Times New Roman"/>
          <w:b/>
          <w:bCs/>
          <w:spacing w:val="30"/>
          <w:sz w:val="31"/>
          <w:szCs w:val="31"/>
          <w:highlight w:val="none"/>
        </w:rPr>
        <w:t xml:space="preserve"> </w:t>
      </w:r>
      <w:r>
        <w:rPr>
          <w:rFonts w:ascii="仿宋" w:hAnsi="仿宋" w:eastAsia="仿宋" w:cs="仿宋"/>
          <w:b/>
          <w:bCs/>
          <w:spacing w:val="2"/>
          <w:sz w:val="31"/>
          <w:szCs w:val="31"/>
          <w:highlight w:val="none"/>
        </w:rPr>
        <w:t>不可抗力的确认</w:t>
      </w:r>
    </w:p>
    <w:p w14:paraId="22FFAD71">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28" w:firstLineChars="200"/>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2"/>
          <w:sz w:val="31"/>
          <w:szCs w:val="31"/>
          <w:highlight w:val="none"/>
        </w:rPr>
        <w:t>14.1.1</w:t>
      </w:r>
      <w:r>
        <w:rPr>
          <w:rFonts w:ascii="Times New Roman" w:hAnsi="Times New Roman" w:eastAsia="Times New Roman" w:cs="Times New Roman"/>
          <w:b/>
          <w:bCs/>
          <w:spacing w:val="36"/>
          <w:sz w:val="31"/>
          <w:szCs w:val="31"/>
          <w:highlight w:val="none"/>
        </w:rPr>
        <w:t xml:space="preserve"> </w:t>
      </w:r>
      <w:r>
        <w:rPr>
          <w:rFonts w:ascii="仿宋" w:hAnsi="仿宋" w:eastAsia="仿宋" w:cs="仿宋"/>
          <w:spacing w:val="2"/>
          <w:sz w:val="31"/>
          <w:szCs w:val="31"/>
          <w:highlight w:val="none"/>
        </w:rPr>
        <w:t>不可抗力还包括：</w:t>
      </w:r>
      <w:r>
        <w:rPr>
          <w:rFonts w:ascii="仿宋" w:hAnsi="仿宋" w:eastAsia="仿宋" w:cs="仿宋"/>
          <w:spacing w:val="-133"/>
          <w:sz w:val="31"/>
          <w:szCs w:val="31"/>
          <w:highlight w:val="none"/>
        </w:rPr>
        <w:t xml:space="preserve"> </w:t>
      </w:r>
      <w:r>
        <w:rPr>
          <w:rFonts w:ascii="仿宋" w:hAnsi="仿宋" w:eastAsia="仿宋" w:cs="仿宋"/>
          <w:sz w:val="31"/>
          <w:szCs w:val="31"/>
          <w:highlight w:val="none"/>
          <w:u w:val="single" w:color="auto"/>
        </w:rPr>
        <w:t xml:space="preserve">                            </w:t>
      </w:r>
    </w:p>
    <w:p w14:paraId="2B69B577">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36" w:firstLineChars="200"/>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4"/>
          <w:sz w:val="31"/>
          <w:szCs w:val="31"/>
          <w:highlight w:val="none"/>
        </w:rPr>
        <w:t>14.3</w:t>
      </w:r>
      <w:r>
        <w:rPr>
          <w:rFonts w:ascii="Times New Roman" w:hAnsi="Times New Roman" w:eastAsia="Times New Roman" w:cs="Times New Roman"/>
          <w:b/>
          <w:bCs/>
          <w:spacing w:val="24"/>
          <w:sz w:val="31"/>
          <w:szCs w:val="31"/>
          <w:highlight w:val="none"/>
        </w:rPr>
        <w:t xml:space="preserve"> </w:t>
      </w:r>
      <w:r>
        <w:rPr>
          <w:rFonts w:ascii="仿宋" w:hAnsi="仿宋" w:eastAsia="仿宋" w:cs="仿宋"/>
          <w:b/>
          <w:bCs/>
          <w:spacing w:val="4"/>
          <w:sz w:val="31"/>
          <w:szCs w:val="31"/>
          <w:highlight w:val="none"/>
        </w:rPr>
        <w:t>不可抗力后果及处理的其他约定为：</w:t>
      </w:r>
      <w:r>
        <w:rPr>
          <w:rFonts w:ascii="仿宋" w:hAnsi="仿宋" w:eastAsia="仿宋" w:cs="仿宋"/>
          <w:spacing w:val="-132"/>
          <w:sz w:val="31"/>
          <w:szCs w:val="31"/>
          <w:highlight w:val="none"/>
        </w:rPr>
        <w:t xml:space="preserve"> </w:t>
      </w:r>
      <w:r>
        <w:rPr>
          <w:rFonts w:ascii="仿宋" w:hAnsi="仿宋" w:eastAsia="仿宋" w:cs="仿宋"/>
          <w:sz w:val="31"/>
          <w:szCs w:val="31"/>
          <w:highlight w:val="none"/>
          <w:u w:val="single" w:color="auto"/>
        </w:rPr>
        <w:t xml:space="preserve">   </w:t>
      </w:r>
      <w:r>
        <w:rPr>
          <w:rFonts w:hint="eastAsia" w:ascii="仿宋" w:hAnsi="仿宋" w:eastAsia="仿宋" w:cs="仿宋"/>
          <w:sz w:val="31"/>
          <w:szCs w:val="31"/>
          <w:highlight w:val="none"/>
          <w:u w:val="single" w:color="auto"/>
        </w:rPr>
        <w:t>乙方应尽最大努力减轻不可抗力影响，且不可抗力免责仅限于经甲方书面认可并经第三方审查认定的情形，甲方不承担乙方因不可抗力造成的任何损失。</w:t>
      </w:r>
      <w:r>
        <w:rPr>
          <w:rFonts w:ascii="仿宋" w:hAnsi="仿宋" w:eastAsia="仿宋" w:cs="仿宋"/>
          <w:sz w:val="31"/>
          <w:szCs w:val="31"/>
          <w:highlight w:val="none"/>
          <w:u w:val="single" w:color="auto"/>
        </w:rPr>
        <w:t xml:space="preserve"> </w:t>
      </w:r>
    </w:p>
    <w:p w14:paraId="633C0F75">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jc w:val="center"/>
        <w:textAlignment w:val="baseline"/>
        <w:outlineLvl w:val="9"/>
        <w:rPr>
          <w:rFonts w:ascii="楷体" w:hAnsi="楷体" w:eastAsia="楷体" w:cs="楷体"/>
          <w:b/>
          <w:bCs/>
          <w:spacing w:val="6"/>
          <w:sz w:val="31"/>
          <w:szCs w:val="31"/>
          <w:highlight w:val="none"/>
        </w:rPr>
      </w:pPr>
    </w:p>
    <w:p w14:paraId="407BBACA">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jc w:val="center"/>
        <w:textAlignment w:val="baseline"/>
        <w:outlineLvl w:val="9"/>
        <w:rPr>
          <w:rFonts w:ascii="楷体" w:hAnsi="楷体" w:eastAsia="楷体" w:cs="楷体"/>
          <w:sz w:val="31"/>
          <w:szCs w:val="31"/>
          <w:highlight w:val="none"/>
        </w:rPr>
      </w:pPr>
      <w:r>
        <w:rPr>
          <w:rFonts w:ascii="楷体" w:hAnsi="楷体" w:eastAsia="楷体" w:cs="楷体"/>
          <w:b/>
          <w:bCs/>
          <w:spacing w:val="6"/>
          <w:sz w:val="31"/>
          <w:szCs w:val="31"/>
          <w:highlight w:val="none"/>
        </w:rPr>
        <w:t>第六节</w:t>
      </w:r>
      <w:r>
        <w:rPr>
          <w:rFonts w:ascii="楷体" w:hAnsi="楷体" w:eastAsia="楷体" w:cs="楷体"/>
          <w:spacing w:val="6"/>
          <w:sz w:val="31"/>
          <w:szCs w:val="31"/>
          <w:highlight w:val="none"/>
        </w:rPr>
        <w:t xml:space="preserve"> </w:t>
      </w:r>
      <w:r>
        <w:rPr>
          <w:rFonts w:ascii="楷体" w:hAnsi="楷体" w:eastAsia="楷体" w:cs="楷体"/>
          <w:b/>
          <w:bCs/>
          <w:spacing w:val="6"/>
          <w:sz w:val="31"/>
          <w:szCs w:val="31"/>
          <w:highlight w:val="none"/>
        </w:rPr>
        <w:t>履约担保、违约及赔偿责任和争议解决</w:t>
      </w:r>
    </w:p>
    <w:p w14:paraId="53C095AB">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8" w:firstLineChars="200"/>
        <w:textAlignment w:val="baseline"/>
        <w:outlineLvl w:val="9"/>
        <w:rPr>
          <w:rFonts w:ascii="黑体" w:hAnsi="黑体" w:eastAsia="黑体" w:cs="黑体"/>
          <w:spacing w:val="7"/>
          <w:sz w:val="31"/>
          <w:szCs w:val="31"/>
          <w:highlight w:val="none"/>
        </w:rPr>
      </w:pPr>
    </w:p>
    <w:p w14:paraId="4B29F842">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8" w:firstLineChars="200"/>
        <w:textAlignment w:val="baseline"/>
        <w:outlineLvl w:val="9"/>
        <w:rPr>
          <w:rFonts w:ascii="黑体" w:hAnsi="黑体" w:eastAsia="黑体" w:cs="黑体"/>
          <w:sz w:val="31"/>
          <w:szCs w:val="31"/>
          <w:highlight w:val="none"/>
        </w:rPr>
      </w:pPr>
      <w:r>
        <w:rPr>
          <w:rFonts w:ascii="黑体" w:hAnsi="黑体" w:eastAsia="黑体" w:cs="黑体"/>
          <w:spacing w:val="7"/>
          <w:sz w:val="31"/>
          <w:szCs w:val="31"/>
          <w:highlight w:val="none"/>
        </w:rPr>
        <w:t>第十五条  履约担保</w:t>
      </w:r>
    </w:p>
    <w:p w14:paraId="5F0B1290">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32" w:firstLineChars="200"/>
        <w:jc w:val="both"/>
        <w:textAlignment w:val="baseline"/>
        <w:outlineLvl w:val="9"/>
        <w:rPr>
          <w:rFonts w:ascii="仿宋" w:hAnsi="仿宋" w:eastAsia="仿宋" w:cs="仿宋"/>
          <w:b/>
          <w:bCs/>
          <w:spacing w:val="3"/>
          <w:sz w:val="31"/>
          <w:szCs w:val="31"/>
          <w:highlight w:val="none"/>
        </w:rPr>
      </w:pPr>
      <w:r>
        <w:rPr>
          <w:rFonts w:ascii="Times New Roman" w:hAnsi="Times New Roman" w:eastAsia="Times New Roman" w:cs="Times New Roman"/>
          <w:b/>
          <w:bCs/>
          <w:spacing w:val="3"/>
          <w:sz w:val="31"/>
          <w:szCs w:val="31"/>
          <w:highlight w:val="none"/>
        </w:rPr>
        <w:t xml:space="preserve">15.1 </w:t>
      </w:r>
      <w:r>
        <w:rPr>
          <w:rFonts w:ascii="仿宋" w:hAnsi="仿宋" w:eastAsia="仿宋" w:cs="仿宋"/>
          <w:b/>
          <w:bCs/>
          <w:spacing w:val="3"/>
          <w:sz w:val="31"/>
          <w:szCs w:val="31"/>
          <w:highlight w:val="none"/>
        </w:rPr>
        <w:t>履约担保</w:t>
      </w:r>
    </w:p>
    <w:p w14:paraId="1F39841A">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72" w:firstLineChars="200"/>
        <w:jc w:val="both"/>
        <w:textAlignment w:val="baseline"/>
        <w:outlineLvl w:val="9"/>
        <w:rPr>
          <w:rFonts w:hint="eastAsia" w:ascii="仿宋" w:hAnsi="仿宋" w:eastAsia="仿宋" w:cs="仿宋"/>
          <w:spacing w:val="13"/>
          <w:sz w:val="31"/>
          <w:szCs w:val="31"/>
          <w:highlight w:val="none"/>
        </w:rPr>
      </w:pPr>
      <w:r>
        <w:rPr>
          <w:rFonts w:ascii="Times New Roman" w:hAnsi="Times New Roman" w:eastAsia="Times New Roman" w:cs="Times New Roman"/>
          <w:b/>
          <w:bCs/>
          <w:spacing w:val="13"/>
          <w:sz w:val="31"/>
          <w:szCs w:val="31"/>
          <w:highlight w:val="none"/>
        </w:rPr>
        <w:t>15.1.1</w:t>
      </w:r>
      <w:r>
        <w:rPr>
          <w:rFonts w:hint="eastAsia" w:ascii="仿宋" w:hAnsi="仿宋" w:eastAsia="仿宋" w:cs="仿宋"/>
          <w:spacing w:val="13"/>
          <w:sz w:val="31"/>
          <w:szCs w:val="31"/>
          <w:highlight w:val="none"/>
        </w:rPr>
        <w:t>乙方提交履约保函的，应当提供见索即付和独立的银行保函</w:t>
      </w:r>
      <w:r>
        <w:rPr>
          <w:rFonts w:hint="eastAsia" w:ascii="仿宋" w:hAnsi="仿宋" w:eastAsia="仿宋" w:cs="仿宋"/>
          <w:spacing w:val="13"/>
          <w:sz w:val="31"/>
          <w:szCs w:val="31"/>
          <w:highlight w:val="none"/>
          <w:lang w:val="en-US" w:eastAsia="zh-CN"/>
        </w:rPr>
        <w:t>或担保机构保函</w:t>
      </w:r>
      <w:r>
        <w:rPr>
          <w:rFonts w:hint="eastAsia" w:ascii="仿宋" w:hAnsi="仿宋" w:eastAsia="仿宋" w:cs="仿宋"/>
          <w:spacing w:val="13"/>
          <w:sz w:val="31"/>
          <w:szCs w:val="31"/>
          <w:highlight w:val="none"/>
        </w:rPr>
        <w:t>。</w:t>
      </w:r>
    </w:p>
    <w:p w14:paraId="150627E9">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72" w:firstLineChars="200"/>
        <w:jc w:val="both"/>
        <w:textAlignment w:val="baseline"/>
        <w:outlineLvl w:val="9"/>
        <w:rPr>
          <w:rFonts w:hint="eastAsia" w:ascii="仿宋" w:hAnsi="仿宋" w:eastAsia="仿宋" w:cs="仿宋"/>
          <w:spacing w:val="13"/>
          <w:sz w:val="31"/>
          <w:szCs w:val="31"/>
          <w:highlight w:val="none"/>
        </w:rPr>
      </w:pPr>
      <w:r>
        <w:rPr>
          <w:rFonts w:hint="eastAsia" w:ascii="仿宋" w:hAnsi="仿宋" w:eastAsia="仿宋" w:cs="仿宋"/>
          <w:spacing w:val="13"/>
          <w:sz w:val="31"/>
          <w:szCs w:val="31"/>
          <w:highlight w:val="none"/>
        </w:rPr>
        <w:t>保函的有效期应至少覆盖至本项目</w:t>
      </w:r>
      <w:r>
        <w:rPr>
          <w:rFonts w:hint="eastAsia" w:ascii="仿宋" w:hAnsi="仿宋" w:eastAsia="仿宋" w:cs="仿宋"/>
          <w:spacing w:val="13"/>
          <w:sz w:val="31"/>
          <w:szCs w:val="31"/>
          <w:highlight w:val="none"/>
          <w:lang w:val="en-US" w:eastAsia="zh-CN"/>
        </w:rPr>
        <w:t>竣工验收合格后10日内</w:t>
      </w:r>
      <w:r>
        <w:rPr>
          <w:rFonts w:hint="eastAsia" w:ascii="仿宋" w:hAnsi="仿宋" w:eastAsia="仿宋" w:cs="仿宋"/>
          <w:spacing w:val="13"/>
          <w:sz w:val="31"/>
          <w:szCs w:val="31"/>
          <w:highlight w:val="none"/>
        </w:rPr>
        <w:t>，若预估的工程竣工验收时间延长，导致原保函有效期不足，乙方（申请人）必须在原保函到期日至少30日前，向受益人提交由银行出具的新保函或保函展期确认书以保持担保的连续性。</w:t>
      </w:r>
    </w:p>
    <w:p w14:paraId="4CD4DE88">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72" w:firstLineChars="200"/>
        <w:jc w:val="both"/>
        <w:textAlignment w:val="baseline"/>
        <w:outlineLvl w:val="9"/>
        <w:rPr>
          <w:rFonts w:ascii="仿宋" w:hAnsi="仿宋" w:eastAsia="仿宋" w:cs="仿宋"/>
          <w:sz w:val="31"/>
          <w:szCs w:val="31"/>
          <w:highlight w:val="none"/>
        </w:rPr>
      </w:pPr>
      <w:r>
        <w:rPr>
          <w:rFonts w:hint="eastAsia" w:ascii="仿宋" w:hAnsi="仿宋" w:eastAsia="仿宋" w:cs="仿宋"/>
          <w:spacing w:val="13"/>
          <w:sz w:val="31"/>
          <w:szCs w:val="31"/>
          <w:highlight w:val="none"/>
        </w:rPr>
        <w:t>如果乙方未能按时提交续期的保函，甲方有权依据原保函的条款兑取保函项下的全部或部分金额，并可能有权暂停支付代建费直至收到新保函</w:t>
      </w:r>
      <w:r>
        <w:rPr>
          <w:rFonts w:ascii="仿宋" w:hAnsi="仿宋" w:eastAsia="仿宋" w:cs="仿宋"/>
          <w:spacing w:val="-18"/>
          <w:sz w:val="31"/>
          <w:szCs w:val="31"/>
          <w:highlight w:val="none"/>
        </w:rPr>
        <w:t>。</w:t>
      </w:r>
    </w:p>
    <w:p w14:paraId="28692E8D">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2" w:firstLineChars="200"/>
        <w:textAlignment w:val="baseline"/>
        <w:outlineLvl w:val="9"/>
        <w:rPr>
          <w:rFonts w:ascii="仿宋" w:hAnsi="仿宋" w:eastAsia="仿宋" w:cs="仿宋"/>
          <w:sz w:val="31"/>
          <w:szCs w:val="31"/>
          <w:highlight w:val="none"/>
        </w:rPr>
      </w:pPr>
      <w:r>
        <w:rPr>
          <w:rFonts w:ascii="仿宋" w:hAnsi="仿宋" w:eastAsia="仿宋" w:cs="仿宋"/>
          <w:b/>
          <w:bCs/>
          <w:spacing w:val="5"/>
          <w:sz w:val="31"/>
          <w:szCs w:val="31"/>
          <w:highlight w:val="none"/>
        </w:rPr>
        <w:t>第十六条</w:t>
      </w:r>
      <w:r>
        <w:rPr>
          <w:rFonts w:ascii="仿宋" w:hAnsi="仿宋" w:eastAsia="仿宋" w:cs="仿宋"/>
          <w:spacing w:val="5"/>
          <w:sz w:val="31"/>
          <w:szCs w:val="31"/>
          <w:highlight w:val="none"/>
        </w:rPr>
        <w:t xml:space="preserve">  </w:t>
      </w:r>
      <w:r>
        <w:rPr>
          <w:rFonts w:ascii="仿宋" w:hAnsi="仿宋" w:eastAsia="仿宋" w:cs="仿宋"/>
          <w:b/>
          <w:bCs/>
          <w:spacing w:val="5"/>
          <w:sz w:val="31"/>
          <w:szCs w:val="31"/>
          <w:highlight w:val="none"/>
        </w:rPr>
        <w:t>违约及赔偿责任</w:t>
      </w:r>
    </w:p>
    <w:p w14:paraId="5507D720">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00" w:firstLineChars="200"/>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5"/>
          <w:sz w:val="31"/>
          <w:szCs w:val="31"/>
          <w:highlight w:val="none"/>
        </w:rPr>
        <w:t>16.1</w:t>
      </w:r>
      <w:r>
        <w:rPr>
          <w:rFonts w:ascii="Times New Roman" w:hAnsi="Times New Roman" w:eastAsia="Times New Roman" w:cs="Times New Roman"/>
          <w:b/>
          <w:bCs/>
          <w:spacing w:val="69"/>
          <w:w w:val="101"/>
          <w:sz w:val="31"/>
          <w:szCs w:val="31"/>
          <w:highlight w:val="none"/>
        </w:rPr>
        <w:t xml:space="preserve"> </w:t>
      </w:r>
      <w:r>
        <w:rPr>
          <w:rFonts w:ascii="仿宋" w:hAnsi="仿宋" w:eastAsia="仿宋" w:cs="仿宋"/>
          <w:b/>
          <w:bCs/>
          <w:spacing w:val="-5"/>
          <w:sz w:val="31"/>
          <w:szCs w:val="31"/>
          <w:highlight w:val="none"/>
        </w:rPr>
        <w:t>甲方违约</w:t>
      </w:r>
    </w:p>
    <w:p w14:paraId="628E667D">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20" w:firstLineChars="200"/>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z w:val="31"/>
          <w:szCs w:val="31"/>
          <w:highlight w:val="none"/>
        </w:rPr>
        <w:t>16.1.1</w:t>
      </w:r>
      <w:r>
        <w:rPr>
          <w:rFonts w:ascii="Times New Roman" w:hAnsi="Times New Roman" w:eastAsia="Times New Roman" w:cs="Times New Roman"/>
          <w:b/>
          <w:bCs/>
          <w:spacing w:val="75"/>
          <w:sz w:val="31"/>
          <w:szCs w:val="31"/>
          <w:highlight w:val="none"/>
        </w:rPr>
        <w:t xml:space="preserve"> </w:t>
      </w:r>
      <w:r>
        <w:rPr>
          <w:rFonts w:ascii="仿宋" w:hAnsi="仿宋" w:eastAsia="仿宋" w:cs="仿宋"/>
          <w:sz w:val="31"/>
          <w:szCs w:val="31"/>
          <w:highlight w:val="none"/>
        </w:rPr>
        <w:t>甲方违约的情形</w:t>
      </w:r>
    </w:p>
    <w:p w14:paraId="60A833E8">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26"/>
        <w:textAlignment w:val="baseline"/>
        <w:outlineLvl w:val="9"/>
        <w:rPr>
          <w:rFonts w:ascii="仿宋" w:hAnsi="仿宋" w:eastAsia="仿宋" w:cs="仿宋"/>
          <w:sz w:val="31"/>
          <w:szCs w:val="31"/>
          <w:highlight w:val="none"/>
        </w:rPr>
      </w:pPr>
      <w:r>
        <w:rPr>
          <w:rFonts w:ascii="仿宋" w:hAnsi="仿宋" w:eastAsia="仿宋" w:cs="仿宋"/>
          <w:spacing w:val="5"/>
          <w:sz w:val="31"/>
          <w:szCs w:val="31"/>
          <w:highlight w:val="none"/>
        </w:rPr>
        <w:t>（</w:t>
      </w:r>
      <w:r>
        <w:rPr>
          <w:rFonts w:ascii="Times New Roman" w:hAnsi="Times New Roman" w:eastAsia="Times New Roman" w:cs="Times New Roman"/>
          <w:spacing w:val="5"/>
          <w:sz w:val="31"/>
          <w:szCs w:val="31"/>
          <w:highlight w:val="none"/>
        </w:rPr>
        <w:t>2</w:t>
      </w:r>
      <w:r>
        <w:rPr>
          <w:rFonts w:ascii="仿宋" w:hAnsi="仿宋" w:eastAsia="仿宋" w:cs="仿宋"/>
          <w:spacing w:val="5"/>
          <w:sz w:val="31"/>
          <w:szCs w:val="31"/>
          <w:highlight w:val="none"/>
        </w:rPr>
        <w:t>）对乙方签认报请支付专业单位款项，</w:t>
      </w:r>
      <w:r>
        <w:rPr>
          <w:rFonts w:ascii="仿宋" w:hAnsi="仿宋" w:eastAsia="仿宋" w:cs="仿宋"/>
          <w:spacing w:val="-71"/>
          <w:sz w:val="31"/>
          <w:szCs w:val="31"/>
          <w:highlight w:val="none"/>
        </w:rPr>
        <w:t xml:space="preserve"> </w:t>
      </w:r>
      <w:r>
        <w:rPr>
          <w:rFonts w:ascii="仿宋" w:hAnsi="仿宋" w:eastAsia="仿宋" w:cs="仿宋"/>
          <w:spacing w:val="5"/>
          <w:sz w:val="31"/>
          <w:szCs w:val="31"/>
          <w:highlight w:val="none"/>
        </w:rPr>
        <w:t>甲方应</w:t>
      </w:r>
      <w:r>
        <w:rPr>
          <w:rFonts w:hint="eastAsia" w:ascii="仿宋" w:hAnsi="仿宋" w:eastAsia="仿宋" w:cs="仿宋"/>
          <w:spacing w:val="5"/>
          <w:sz w:val="31"/>
          <w:szCs w:val="31"/>
          <w:highlight w:val="none"/>
          <w:lang w:val="en-US" w:eastAsia="zh-CN"/>
        </w:rPr>
        <w:t>按照学校财务流程支付</w:t>
      </w:r>
      <w:r>
        <w:rPr>
          <w:rFonts w:ascii="仿宋" w:hAnsi="仿宋" w:eastAsia="仿宋" w:cs="仿宋"/>
          <w:sz w:val="31"/>
          <w:szCs w:val="31"/>
          <w:highlight w:val="none"/>
        </w:rPr>
        <w:t>。</w:t>
      </w:r>
    </w:p>
    <w:p w14:paraId="52990999">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12"/>
        <w:textAlignment w:val="baseline"/>
        <w:outlineLvl w:val="9"/>
        <w:rPr>
          <w:rFonts w:ascii="仿宋" w:hAnsi="仿宋" w:eastAsia="仿宋" w:cs="仿宋"/>
          <w:spacing w:val="1"/>
          <w:sz w:val="31"/>
          <w:szCs w:val="31"/>
          <w:highlight w:val="none"/>
        </w:rPr>
      </w:pPr>
      <w:r>
        <w:rPr>
          <w:rFonts w:ascii="仿宋" w:hAnsi="仿宋" w:eastAsia="仿宋" w:cs="仿宋"/>
          <w:spacing w:val="7"/>
          <w:sz w:val="31"/>
          <w:szCs w:val="31"/>
          <w:highlight w:val="none"/>
        </w:rPr>
        <w:t>（</w:t>
      </w:r>
      <w:r>
        <w:rPr>
          <w:rFonts w:ascii="Times New Roman" w:hAnsi="Times New Roman" w:eastAsia="Times New Roman" w:cs="Times New Roman"/>
          <w:spacing w:val="7"/>
          <w:sz w:val="31"/>
          <w:szCs w:val="31"/>
          <w:highlight w:val="none"/>
        </w:rPr>
        <w:t>5</w:t>
      </w:r>
      <w:r>
        <w:rPr>
          <w:rFonts w:ascii="Times New Roman" w:hAnsi="Times New Roman" w:eastAsia="Times New Roman" w:cs="Times New Roman"/>
          <w:spacing w:val="-21"/>
          <w:sz w:val="31"/>
          <w:szCs w:val="31"/>
          <w:highlight w:val="none"/>
        </w:rPr>
        <w:t xml:space="preserve"> </w:t>
      </w:r>
      <w:r>
        <w:rPr>
          <w:rFonts w:ascii="仿宋" w:hAnsi="仿宋" w:eastAsia="仿宋" w:cs="仿宋"/>
          <w:spacing w:val="7"/>
          <w:sz w:val="31"/>
          <w:szCs w:val="31"/>
          <w:highlight w:val="none"/>
        </w:rPr>
        <w:t>）甲方应在</w:t>
      </w:r>
      <w:r>
        <w:rPr>
          <w:rFonts w:ascii="Times New Roman" w:hAnsi="Times New Roman" w:eastAsia="Times New Roman" w:cs="Times New Roman"/>
          <w:spacing w:val="7"/>
          <w:sz w:val="31"/>
          <w:szCs w:val="31"/>
          <w:highlight w:val="none"/>
        </w:rPr>
        <w:t>7</w:t>
      </w:r>
      <w:r>
        <w:rPr>
          <w:rFonts w:ascii="仿宋" w:hAnsi="仿宋" w:eastAsia="仿宋" w:cs="仿宋"/>
          <w:spacing w:val="7"/>
          <w:sz w:val="31"/>
          <w:szCs w:val="31"/>
          <w:highlight w:val="none"/>
        </w:rPr>
        <w:t>日内对乙方书面提交并要求作出决定的事</w:t>
      </w:r>
      <w:r>
        <w:rPr>
          <w:rFonts w:ascii="仿宋" w:hAnsi="仿宋" w:eastAsia="仿宋" w:cs="仿宋"/>
          <w:spacing w:val="4"/>
          <w:sz w:val="31"/>
          <w:szCs w:val="31"/>
          <w:highlight w:val="none"/>
        </w:rPr>
        <w:t>宜予以书面答复。</w:t>
      </w:r>
      <w:r>
        <w:rPr>
          <w:rFonts w:hint="eastAsia" w:ascii="仿宋" w:hAnsi="仿宋" w:eastAsia="仿宋" w:cs="仿宋"/>
          <w:spacing w:val="4"/>
          <w:sz w:val="31"/>
          <w:szCs w:val="31"/>
          <w:highlight w:val="none"/>
          <w:lang w:eastAsia="zh-CN"/>
        </w:rPr>
        <w:t>（</w:t>
      </w:r>
      <w:r>
        <w:rPr>
          <w:rFonts w:hint="eastAsia" w:ascii="仿宋" w:hAnsi="仿宋" w:eastAsia="仿宋" w:cs="仿宋"/>
          <w:spacing w:val="4"/>
          <w:sz w:val="31"/>
          <w:szCs w:val="31"/>
          <w:highlight w:val="none"/>
          <w:lang w:val="en-US" w:eastAsia="zh-CN"/>
        </w:rPr>
        <w:t>重大变更或资金支付除外</w:t>
      </w:r>
      <w:r>
        <w:rPr>
          <w:rFonts w:hint="eastAsia" w:ascii="仿宋" w:hAnsi="仿宋" w:eastAsia="仿宋" w:cs="仿宋"/>
          <w:spacing w:val="4"/>
          <w:sz w:val="31"/>
          <w:szCs w:val="31"/>
          <w:highlight w:val="none"/>
          <w:lang w:eastAsia="zh-CN"/>
        </w:rPr>
        <w:t>）</w:t>
      </w:r>
    </w:p>
    <w:p w14:paraId="7BEFEDA8">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12"/>
        <w:textAlignment w:val="baseline"/>
        <w:outlineLvl w:val="9"/>
        <w:rPr>
          <w:rFonts w:ascii="仿宋" w:hAnsi="仿宋" w:eastAsia="仿宋" w:cs="仿宋"/>
          <w:sz w:val="31"/>
          <w:szCs w:val="31"/>
          <w:highlight w:val="none"/>
        </w:rPr>
      </w:pPr>
      <w:r>
        <w:rPr>
          <w:rFonts w:ascii="仿宋" w:hAnsi="仿宋" w:eastAsia="仿宋" w:cs="仿宋"/>
          <w:spacing w:val="1"/>
          <w:sz w:val="31"/>
          <w:szCs w:val="31"/>
          <w:highlight w:val="none"/>
        </w:rPr>
        <w:t>（</w:t>
      </w:r>
      <w:r>
        <w:rPr>
          <w:rFonts w:ascii="仿宋" w:hAnsi="仿宋" w:eastAsia="仿宋" w:cs="仿宋"/>
          <w:spacing w:val="-73"/>
          <w:sz w:val="31"/>
          <w:szCs w:val="31"/>
          <w:highlight w:val="none"/>
        </w:rPr>
        <w:t xml:space="preserve"> </w:t>
      </w:r>
      <w:r>
        <w:rPr>
          <w:rFonts w:ascii="Times New Roman" w:hAnsi="Times New Roman" w:eastAsia="Times New Roman" w:cs="Times New Roman"/>
          <w:spacing w:val="1"/>
          <w:sz w:val="31"/>
          <w:szCs w:val="31"/>
          <w:highlight w:val="none"/>
        </w:rPr>
        <w:t>8</w:t>
      </w:r>
      <w:r>
        <w:rPr>
          <w:rFonts w:ascii="仿宋" w:hAnsi="仿宋" w:eastAsia="仿宋" w:cs="仿宋"/>
          <w:spacing w:val="1"/>
          <w:sz w:val="31"/>
          <w:szCs w:val="31"/>
          <w:highlight w:val="none"/>
        </w:rPr>
        <w:t>）</w:t>
      </w:r>
      <w:r>
        <w:rPr>
          <w:rFonts w:ascii="仿宋" w:hAnsi="仿宋" w:eastAsia="仿宋" w:cs="仿宋"/>
          <w:spacing w:val="-89"/>
          <w:sz w:val="31"/>
          <w:szCs w:val="31"/>
          <w:highlight w:val="none"/>
        </w:rPr>
        <w:t xml:space="preserve"> </w:t>
      </w:r>
      <w:r>
        <w:rPr>
          <w:rFonts w:ascii="仿宋" w:hAnsi="仿宋" w:eastAsia="仿宋" w:cs="仿宋"/>
          <w:spacing w:val="1"/>
          <w:sz w:val="31"/>
          <w:szCs w:val="31"/>
          <w:highlight w:val="none"/>
        </w:rPr>
        <w:t>甲方不履行合同约定其他义务的情形：</w:t>
      </w:r>
      <w:r>
        <w:rPr>
          <w:rFonts w:ascii="仿宋" w:hAnsi="仿宋" w:eastAsia="仿宋" w:cs="仿宋"/>
          <w:spacing w:val="-134"/>
          <w:sz w:val="31"/>
          <w:szCs w:val="31"/>
          <w:highlight w:val="none"/>
        </w:rPr>
        <w:t xml:space="preserve"> </w:t>
      </w:r>
      <w:r>
        <w:rPr>
          <w:rFonts w:ascii="仿宋" w:hAnsi="仿宋" w:eastAsia="仿宋" w:cs="仿宋"/>
          <w:sz w:val="31"/>
          <w:szCs w:val="31"/>
          <w:highlight w:val="none"/>
          <w:u w:val="single" w:color="auto"/>
        </w:rPr>
        <w:t xml:space="preserve">     </w:t>
      </w:r>
      <w:r>
        <w:rPr>
          <w:rFonts w:hint="eastAsia" w:ascii="仿宋" w:hAnsi="仿宋" w:eastAsia="仿宋" w:cs="仿宋"/>
          <w:sz w:val="31"/>
          <w:szCs w:val="31"/>
          <w:highlight w:val="none"/>
          <w:u w:val="single" w:color="auto"/>
          <w:lang w:val="en-US" w:eastAsia="zh-CN"/>
        </w:rPr>
        <w:t>\</w:t>
      </w:r>
      <w:r>
        <w:rPr>
          <w:rFonts w:ascii="仿宋" w:hAnsi="仿宋" w:eastAsia="仿宋" w:cs="仿宋"/>
          <w:sz w:val="31"/>
          <w:szCs w:val="31"/>
          <w:highlight w:val="none"/>
          <w:u w:val="single" w:color="auto"/>
        </w:rPr>
        <w:t xml:space="preserve">        </w:t>
      </w:r>
    </w:p>
    <w:p w14:paraId="3548322E">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04" w:firstLineChars="200"/>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4"/>
          <w:sz w:val="31"/>
          <w:szCs w:val="31"/>
          <w:highlight w:val="none"/>
        </w:rPr>
        <w:t>16.2</w:t>
      </w:r>
      <w:r>
        <w:rPr>
          <w:rFonts w:ascii="Times New Roman" w:hAnsi="Times New Roman" w:eastAsia="Times New Roman" w:cs="Times New Roman"/>
          <w:b/>
          <w:bCs/>
          <w:spacing w:val="61"/>
          <w:w w:val="101"/>
          <w:sz w:val="31"/>
          <w:szCs w:val="31"/>
          <w:highlight w:val="none"/>
        </w:rPr>
        <w:t xml:space="preserve"> </w:t>
      </w:r>
      <w:r>
        <w:rPr>
          <w:rFonts w:ascii="仿宋" w:hAnsi="仿宋" w:eastAsia="仿宋" w:cs="仿宋"/>
          <w:b/>
          <w:bCs/>
          <w:spacing w:val="-4"/>
          <w:sz w:val="31"/>
          <w:szCs w:val="31"/>
          <w:highlight w:val="none"/>
        </w:rPr>
        <w:t>乙方违约</w:t>
      </w:r>
    </w:p>
    <w:p w14:paraId="5BC42E26">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24" w:firstLineChars="200"/>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1"/>
          <w:sz w:val="31"/>
          <w:szCs w:val="31"/>
          <w:highlight w:val="none"/>
        </w:rPr>
        <w:t>16.2.1</w:t>
      </w:r>
      <w:r>
        <w:rPr>
          <w:rFonts w:ascii="Times New Roman" w:hAnsi="Times New Roman" w:eastAsia="Times New Roman" w:cs="Times New Roman"/>
          <w:b/>
          <w:bCs/>
          <w:spacing w:val="62"/>
          <w:sz w:val="31"/>
          <w:szCs w:val="31"/>
          <w:highlight w:val="none"/>
        </w:rPr>
        <w:t xml:space="preserve"> </w:t>
      </w:r>
      <w:r>
        <w:rPr>
          <w:rFonts w:ascii="仿宋" w:hAnsi="仿宋" w:eastAsia="仿宋" w:cs="仿宋"/>
          <w:spacing w:val="1"/>
          <w:sz w:val="31"/>
          <w:szCs w:val="31"/>
          <w:highlight w:val="none"/>
        </w:rPr>
        <w:t>乙方违约的情形</w:t>
      </w:r>
    </w:p>
    <w:p w14:paraId="75A2C085">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baseline"/>
        <w:outlineLvl w:val="9"/>
        <w:rPr>
          <w:rFonts w:ascii="仿宋" w:hAnsi="仿宋" w:eastAsia="仿宋" w:cs="仿宋"/>
          <w:spacing w:val="-132"/>
          <w:sz w:val="31"/>
          <w:szCs w:val="31"/>
          <w:highlight w:val="none"/>
        </w:rPr>
      </w:pPr>
      <w:r>
        <w:rPr>
          <w:rFonts w:ascii="仿宋" w:hAnsi="仿宋" w:eastAsia="仿宋" w:cs="仿宋"/>
          <w:spacing w:val="5"/>
          <w:sz w:val="31"/>
          <w:szCs w:val="31"/>
          <w:highlight w:val="none"/>
        </w:rPr>
        <w:t>（</w:t>
      </w:r>
      <w:r>
        <w:rPr>
          <w:rFonts w:ascii="Times New Roman" w:hAnsi="Times New Roman" w:eastAsia="Times New Roman" w:cs="Times New Roman"/>
          <w:spacing w:val="5"/>
          <w:sz w:val="31"/>
          <w:szCs w:val="31"/>
          <w:highlight w:val="none"/>
        </w:rPr>
        <w:t>9</w:t>
      </w:r>
      <w:r>
        <w:rPr>
          <w:rFonts w:ascii="仿宋" w:hAnsi="仿宋" w:eastAsia="仿宋" w:cs="仿宋"/>
          <w:spacing w:val="5"/>
          <w:sz w:val="31"/>
          <w:szCs w:val="31"/>
          <w:highlight w:val="none"/>
        </w:rPr>
        <w:t>）</w:t>
      </w:r>
      <w:r>
        <w:rPr>
          <w:rFonts w:ascii="仿宋" w:hAnsi="仿宋" w:eastAsia="仿宋" w:cs="仿宋"/>
          <w:spacing w:val="-83"/>
          <w:sz w:val="31"/>
          <w:szCs w:val="31"/>
          <w:highlight w:val="none"/>
        </w:rPr>
        <w:t xml:space="preserve"> </w:t>
      </w:r>
      <w:r>
        <w:rPr>
          <w:rFonts w:ascii="仿宋" w:hAnsi="仿宋" w:eastAsia="仿宋" w:cs="仿宋"/>
          <w:spacing w:val="5"/>
          <w:sz w:val="31"/>
          <w:szCs w:val="31"/>
          <w:highlight w:val="none"/>
        </w:rPr>
        <w:t>乙方不按合同约定履行义务的其他情况：</w:t>
      </w:r>
      <w:r>
        <w:rPr>
          <w:rFonts w:hint="eastAsia" w:ascii="仿宋" w:hAnsi="仿宋" w:eastAsia="仿宋" w:cs="仿宋"/>
          <w:spacing w:val="5"/>
          <w:sz w:val="31"/>
          <w:szCs w:val="31"/>
          <w:highlight w:val="none"/>
          <w:lang w:val="en-US" w:eastAsia="zh-CN"/>
        </w:rPr>
        <w:t>详见补充条款。</w:t>
      </w:r>
      <w:r>
        <w:rPr>
          <w:rFonts w:ascii="仿宋" w:hAnsi="仿宋" w:eastAsia="仿宋" w:cs="仿宋"/>
          <w:spacing w:val="-132"/>
          <w:sz w:val="31"/>
          <w:szCs w:val="31"/>
          <w:highlight w:val="none"/>
        </w:rPr>
        <w:t xml:space="preserve"> </w:t>
      </w:r>
    </w:p>
    <w:p w14:paraId="468FE133">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598" w:firstLineChars="1300"/>
        <w:textAlignment w:val="baseline"/>
        <w:outlineLvl w:val="9"/>
        <w:rPr>
          <w:rFonts w:ascii="仿宋" w:hAnsi="仿宋" w:eastAsia="仿宋" w:cs="仿宋"/>
          <w:sz w:val="31"/>
          <w:szCs w:val="31"/>
          <w:highlight w:val="none"/>
        </w:rPr>
      </w:pPr>
      <w:r>
        <w:rPr>
          <w:rFonts w:hint="eastAsia" w:ascii="仿宋" w:hAnsi="仿宋" w:eastAsia="仿宋" w:cs="仿宋"/>
          <w:spacing w:val="-132"/>
          <w:sz w:val="31"/>
          <w:szCs w:val="31"/>
          <w:highlight w:val="none"/>
          <w:lang w:val="en-US" w:eastAsia="zh-CN"/>
        </w:rPr>
        <w:t xml:space="preserve"> </w:t>
      </w:r>
      <w:r>
        <w:rPr>
          <w:rFonts w:ascii="Times New Roman" w:hAnsi="Times New Roman" w:eastAsia="Times New Roman" w:cs="Times New Roman"/>
          <w:b/>
          <w:bCs/>
          <w:spacing w:val="5"/>
          <w:sz w:val="31"/>
          <w:szCs w:val="31"/>
          <w:highlight w:val="none"/>
        </w:rPr>
        <w:t xml:space="preserve">16.3 </w:t>
      </w:r>
      <w:r>
        <w:rPr>
          <w:rFonts w:ascii="仿宋" w:hAnsi="仿宋" w:eastAsia="仿宋" w:cs="仿宋"/>
          <w:b/>
          <w:bCs/>
          <w:spacing w:val="5"/>
          <w:sz w:val="31"/>
          <w:szCs w:val="31"/>
          <w:highlight w:val="none"/>
        </w:rPr>
        <w:t>违约处理及赔偿责任</w:t>
      </w:r>
    </w:p>
    <w:p w14:paraId="448F23C6">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16" w:firstLineChars="200"/>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1"/>
          <w:sz w:val="31"/>
          <w:szCs w:val="31"/>
          <w:highlight w:val="none"/>
        </w:rPr>
        <w:t>16.3.1</w:t>
      </w:r>
      <w:r>
        <w:rPr>
          <w:rFonts w:ascii="Times New Roman" w:hAnsi="Times New Roman" w:eastAsia="Times New Roman" w:cs="Times New Roman"/>
          <w:b/>
          <w:bCs/>
          <w:spacing w:val="72"/>
          <w:w w:val="101"/>
          <w:sz w:val="31"/>
          <w:szCs w:val="31"/>
          <w:highlight w:val="none"/>
        </w:rPr>
        <w:t xml:space="preserve"> </w:t>
      </w:r>
      <w:r>
        <w:rPr>
          <w:rFonts w:ascii="仿宋" w:hAnsi="仿宋" w:eastAsia="仿宋" w:cs="仿宋"/>
          <w:b/>
          <w:bCs/>
          <w:spacing w:val="-1"/>
          <w:sz w:val="31"/>
          <w:szCs w:val="31"/>
          <w:highlight w:val="none"/>
        </w:rPr>
        <w:t>甲方的违约处理</w:t>
      </w:r>
    </w:p>
    <w:p w14:paraId="6AB27FD0">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15"/>
        <w:textAlignment w:val="baseline"/>
        <w:outlineLvl w:val="9"/>
        <w:rPr>
          <w:rFonts w:ascii="仿宋" w:hAnsi="仿宋" w:eastAsia="仿宋" w:cs="仿宋"/>
          <w:sz w:val="31"/>
          <w:szCs w:val="31"/>
          <w:highlight w:val="none"/>
        </w:rPr>
      </w:pPr>
      <w:r>
        <w:rPr>
          <w:rFonts w:ascii="仿宋" w:hAnsi="仿宋" w:eastAsia="仿宋" w:cs="仿宋"/>
          <w:spacing w:val="2"/>
          <w:sz w:val="31"/>
          <w:szCs w:val="31"/>
          <w:highlight w:val="none"/>
        </w:rPr>
        <w:t>（</w:t>
      </w:r>
      <w:r>
        <w:rPr>
          <w:rFonts w:ascii="仿宋" w:hAnsi="仿宋" w:eastAsia="仿宋" w:cs="仿宋"/>
          <w:spacing w:val="-74"/>
          <w:sz w:val="31"/>
          <w:szCs w:val="31"/>
          <w:highlight w:val="none"/>
        </w:rPr>
        <w:t xml:space="preserve"> </w:t>
      </w:r>
      <w:r>
        <w:rPr>
          <w:rFonts w:ascii="Times New Roman" w:hAnsi="Times New Roman" w:eastAsia="Times New Roman" w:cs="Times New Roman"/>
          <w:spacing w:val="2"/>
          <w:sz w:val="31"/>
          <w:szCs w:val="31"/>
          <w:highlight w:val="none"/>
        </w:rPr>
        <w:t>1</w:t>
      </w:r>
      <w:r>
        <w:rPr>
          <w:rFonts w:ascii="Times New Roman" w:hAnsi="Times New Roman" w:eastAsia="Times New Roman" w:cs="Times New Roman"/>
          <w:spacing w:val="-36"/>
          <w:sz w:val="31"/>
          <w:szCs w:val="31"/>
          <w:highlight w:val="none"/>
        </w:rPr>
        <w:t xml:space="preserve"> </w:t>
      </w:r>
      <w:r>
        <w:rPr>
          <w:rFonts w:ascii="仿宋" w:hAnsi="仿宋" w:eastAsia="仿宋" w:cs="仿宋"/>
          <w:spacing w:val="2"/>
          <w:sz w:val="31"/>
          <w:szCs w:val="31"/>
          <w:highlight w:val="none"/>
        </w:rPr>
        <w:t>）因甲方违约造成工期延误的，每超过</w:t>
      </w:r>
      <w:r>
        <w:rPr>
          <w:rFonts w:ascii="仿宋" w:hAnsi="仿宋" w:eastAsia="仿宋" w:cs="仿宋"/>
          <w:spacing w:val="1"/>
          <w:sz w:val="31"/>
          <w:szCs w:val="31"/>
          <w:highlight w:val="none"/>
        </w:rPr>
        <w:t>一天，</w:t>
      </w:r>
      <w:r>
        <w:rPr>
          <w:rFonts w:ascii="仿宋" w:hAnsi="仿宋" w:eastAsia="仿宋" w:cs="仿宋"/>
          <w:spacing w:val="-86"/>
          <w:sz w:val="31"/>
          <w:szCs w:val="31"/>
          <w:highlight w:val="none"/>
        </w:rPr>
        <w:t xml:space="preserve"> </w:t>
      </w:r>
      <w:r>
        <w:rPr>
          <w:rFonts w:ascii="仿宋" w:hAnsi="仿宋" w:eastAsia="仿宋" w:cs="仿宋"/>
          <w:spacing w:val="1"/>
          <w:sz w:val="31"/>
          <w:szCs w:val="31"/>
          <w:highlight w:val="none"/>
        </w:rPr>
        <w:t>甲方应支</w:t>
      </w:r>
      <w:r>
        <w:rPr>
          <w:rFonts w:ascii="仿宋" w:hAnsi="仿宋" w:eastAsia="仿宋" w:cs="仿宋"/>
          <w:sz w:val="31"/>
          <w:szCs w:val="31"/>
          <w:highlight w:val="none"/>
        </w:rPr>
        <w:t>付</w:t>
      </w:r>
      <w:r>
        <w:rPr>
          <w:rFonts w:ascii="仿宋" w:hAnsi="仿宋" w:eastAsia="仿宋" w:cs="仿宋"/>
          <w:spacing w:val="-150"/>
          <w:sz w:val="31"/>
          <w:szCs w:val="31"/>
          <w:highlight w:val="none"/>
        </w:rPr>
        <w:t xml:space="preserve"> </w:t>
      </w:r>
      <w:r>
        <w:rPr>
          <w:rFonts w:ascii="仿宋" w:hAnsi="仿宋" w:eastAsia="仿宋" w:cs="仿宋"/>
          <w:spacing w:val="4"/>
          <w:sz w:val="31"/>
          <w:szCs w:val="31"/>
          <w:highlight w:val="none"/>
          <w:u w:val="single" w:color="auto"/>
        </w:rPr>
        <w:t xml:space="preserve">   </w:t>
      </w:r>
      <w:r>
        <w:rPr>
          <w:rFonts w:hint="eastAsia" w:ascii="仿宋" w:hAnsi="仿宋" w:eastAsia="仿宋" w:cs="仿宋"/>
          <w:spacing w:val="4"/>
          <w:sz w:val="31"/>
          <w:szCs w:val="31"/>
          <w:highlight w:val="none"/>
          <w:u w:val="single" w:color="auto"/>
          <w:lang w:val="en-US" w:eastAsia="zh-CN"/>
        </w:rPr>
        <w:t>/</w:t>
      </w:r>
      <w:r>
        <w:rPr>
          <w:rFonts w:ascii="仿宋" w:hAnsi="仿宋" w:eastAsia="仿宋" w:cs="仿宋"/>
          <w:spacing w:val="4"/>
          <w:sz w:val="31"/>
          <w:szCs w:val="31"/>
          <w:highlight w:val="none"/>
          <w:u w:val="single" w:color="auto"/>
        </w:rPr>
        <w:t xml:space="preserve">  </w:t>
      </w:r>
      <w:r>
        <w:rPr>
          <w:rFonts w:ascii="仿宋" w:hAnsi="仿宋" w:eastAsia="仿宋" w:cs="仿宋"/>
          <w:spacing w:val="-127"/>
          <w:sz w:val="31"/>
          <w:szCs w:val="31"/>
          <w:highlight w:val="none"/>
        </w:rPr>
        <w:t xml:space="preserve"> </w:t>
      </w:r>
      <w:r>
        <w:rPr>
          <w:rFonts w:ascii="仿宋" w:hAnsi="仿宋" w:eastAsia="仿宋" w:cs="仿宋"/>
          <w:sz w:val="31"/>
          <w:szCs w:val="31"/>
          <w:highlight w:val="none"/>
        </w:rPr>
        <w:t>元的违约金。</w:t>
      </w:r>
    </w:p>
    <w:p w14:paraId="2B89C7DF">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16" w:firstLineChars="200"/>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1"/>
          <w:sz w:val="31"/>
          <w:szCs w:val="31"/>
          <w:highlight w:val="none"/>
        </w:rPr>
        <w:t>16.3.2</w:t>
      </w:r>
      <w:r>
        <w:rPr>
          <w:rFonts w:ascii="Times New Roman" w:hAnsi="Times New Roman" w:eastAsia="Times New Roman" w:cs="Times New Roman"/>
          <w:b/>
          <w:bCs/>
          <w:spacing w:val="72"/>
          <w:w w:val="101"/>
          <w:sz w:val="31"/>
          <w:szCs w:val="31"/>
          <w:highlight w:val="none"/>
        </w:rPr>
        <w:t xml:space="preserve"> </w:t>
      </w:r>
      <w:r>
        <w:rPr>
          <w:rFonts w:ascii="仿宋" w:hAnsi="仿宋" w:eastAsia="仿宋" w:cs="仿宋"/>
          <w:b/>
          <w:bCs/>
          <w:spacing w:val="-1"/>
          <w:sz w:val="31"/>
          <w:szCs w:val="31"/>
          <w:highlight w:val="none"/>
        </w:rPr>
        <w:t>乙方的违约处理</w:t>
      </w:r>
    </w:p>
    <w:p w14:paraId="472757FE">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36"/>
        <w:jc w:val="both"/>
        <w:textAlignment w:val="baseline"/>
        <w:outlineLvl w:val="9"/>
        <w:rPr>
          <w:rFonts w:ascii="仿宋" w:hAnsi="仿宋" w:eastAsia="仿宋" w:cs="仿宋"/>
          <w:sz w:val="31"/>
          <w:szCs w:val="31"/>
          <w:highlight w:val="none"/>
        </w:rPr>
      </w:pPr>
      <w:r>
        <w:rPr>
          <w:rFonts w:ascii="仿宋" w:hAnsi="仿宋" w:eastAsia="仿宋" w:cs="仿宋"/>
          <w:spacing w:val="-8"/>
          <w:sz w:val="31"/>
          <w:szCs w:val="31"/>
          <w:highlight w:val="none"/>
        </w:rPr>
        <w:t>（</w:t>
      </w:r>
      <w:r>
        <w:rPr>
          <w:rFonts w:ascii="仿宋" w:hAnsi="仿宋" w:eastAsia="仿宋" w:cs="仿宋"/>
          <w:spacing w:val="-74"/>
          <w:sz w:val="31"/>
          <w:szCs w:val="31"/>
          <w:highlight w:val="none"/>
        </w:rPr>
        <w:t xml:space="preserve"> </w:t>
      </w:r>
      <w:r>
        <w:rPr>
          <w:rFonts w:ascii="Times New Roman" w:hAnsi="Times New Roman" w:eastAsia="Times New Roman" w:cs="Times New Roman"/>
          <w:spacing w:val="-8"/>
          <w:sz w:val="31"/>
          <w:szCs w:val="31"/>
          <w:highlight w:val="none"/>
        </w:rPr>
        <w:t>1</w:t>
      </w:r>
      <w:r>
        <w:rPr>
          <w:rFonts w:ascii="Times New Roman" w:hAnsi="Times New Roman" w:eastAsia="Times New Roman" w:cs="Times New Roman"/>
          <w:spacing w:val="-36"/>
          <w:sz w:val="31"/>
          <w:szCs w:val="31"/>
          <w:highlight w:val="none"/>
        </w:rPr>
        <w:t xml:space="preserve"> </w:t>
      </w:r>
      <w:r>
        <w:rPr>
          <w:rFonts w:ascii="仿宋" w:hAnsi="仿宋" w:eastAsia="仿宋" w:cs="仿宋"/>
          <w:spacing w:val="-8"/>
          <w:sz w:val="31"/>
          <w:szCs w:val="31"/>
          <w:highlight w:val="none"/>
        </w:rPr>
        <w:t>）发生</w:t>
      </w:r>
      <w:r>
        <w:rPr>
          <w:rFonts w:ascii="仿宋" w:hAnsi="仿宋" w:eastAsia="仿宋" w:cs="仿宋"/>
          <w:spacing w:val="-38"/>
          <w:sz w:val="31"/>
          <w:szCs w:val="31"/>
          <w:highlight w:val="none"/>
        </w:rPr>
        <w:t xml:space="preserve"> </w:t>
      </w:r>
      <w:r>
        <w:rPr>
          <w:rFonts w:ascii="Times New Roman" w:hAnsi="Times New Roman" w:eastAsia="Times New Roman" w:cs="Times New Roman"/>
          <w:spacing w:val="-8"/>
          <w:sz w:val="31"/>
          <w:szCs w:val="31"/>
          <w:highlight w:val="none"/>
        </w:rPr>
        <w:t>16.2.1</w:t>
      </w:r>
      <w:r>
        <w:rPr>
          <w:rFonts w:ascii="Times New Roman" w:hAnsi="Times New Roman" w:eastAsia="Times New Roman" w:cs="Times New Roman"/>
          <w:spacing w:val="55"/>
          <w:sz w:val="31"/>
          <w:szCs w:val="31"/>
          <w:highlight w:val="none"/>
        </w:rPr>
        <w:t xml:space="preserve"> </w:t>
      </w:r>
      <w:r>
        <w:rPr>
          <w:rFonts w:ascii="仿宋" w:hAnsi="仿宋" w:eastAsia="仿宋" w:cs="仿宋"/>
          <w:spacing w:val="-8"/>
          <w:sz w:val="31"/>
          <w:szCs w:val="31"/>
          <w:highlight w:val="none"/>
        </w:rPr>
        <w:t>中（</w:t>
      </w:r>
      <w:r>
        <w:rPr>
          <w:rFonts w:ascii="仿宋" w:hAnsi="仿宋" w:eastAsia="仿宋" w:cs="仿宋"/>
          <w:spacing w:val="-73"/>
          <w:sz w:val="31"/>
          <w:szCs w:val="31"/>
          <w:highlight w:val="none"/>
        </w:rPr>
        <w:t xml:space="preserve"> </w:t>
      </w:r>
      <w:r>
        <w:rPr>
          <w:rFonts w:ascii="Times New Roman" w:hAnsi="Times New Roman" w:eastAsia="Times New Roman" w:cs="Times New Roman"/>
          <w:spacing w:val="-8"/>
          <w:sz w:val="31"/>
          <w:szCs w:val="31"/>
          <w:highlight w:val="none"/>
        </w:rPr>
        <w:t>1</w:t>
      </w:r>
      <w:r>
        <w:rPr>
          <w:rFonts w:ascii="仿宋" w:hAnsi="仿宋" w:eastAsia="仿宋" w:cs="仿宋"/>
          <w:spacing w:val="-8"/>
          <w:sz w:val="31"/>
          <w:szCs w:val="31"/>
          <w:highlight w:val="none"/>
        </w:rPr>
        <w:t>）</w:t>
      </w:r>
      <w:r>
        <w:rPr>
          <w:rFonts w:ascii="Times New Roman" w:hAnsi="Times New Roman" w:eastAsia="Times New Roman" w:cs="Times New Roman"/>
          <w:spacing w:val="-8"/>
          <w:sz w:val="31"/>
          <w:szCs w:val="31"/>
          <w:highlight w:val="none"/>
        </w:rPr>
        <w:t>-</w:t>
      </w:r>
      <w:r>
        <w:rPr>
          <w:rFonts w:ascii="仿宋" w:hAnsi="仿宋" w:eastAsia="仿宋" w:cs="仿宋"/>
          <w:spacing w:val="-8"/>
          <w:sz w:val="31"/>
          <w:szCs w:val="31"/>
          <w:highlight w:val="none"/>
        </w:rPr>
        <w:t>（</w:t>
      </w:r>
      <w:r>
        <w:rPr>
          <w:rFonts w:ascii="Times New Roman" w:hAnsi="Times New Roman" w:eastAsia="Times New Roman" w:cs="Times New Roman"/>
          <w:spacing w:val="-8"/>
          <w:sz w:val="31"/>
          <w:szCs w:val="31"/>
          <w:highlight w:val="none"/>
        </w:rPr>
        <w:t>3</w:t>
      </w:r>
      <w:r>
        <w:rPr>
          <w:rFonts w:ascii="仿宋" w:hAnsi="仿宋" w:eastAsia="仿宋" w:cs="仿宋"/>
          <w:spacing w:val="-8"/>
          <w:sz w:val="31"/>
          <w:szCs w:val="31"/>
          <w:highlight w:val="none"/>
        </w:rPr>
        <w:t>）种情形，未按甲方要求</w:t>
      </w:r>
      <w:r>
        <w:rPr>
          <w:rFonts w:ascii="仿宋" w:hAnsi="仿宋" w:eastAsia="仿宋" w:cs="仿宋"/>
          <w:spacing w:val="-9"/>
          <w:sz w:val="31"/>
          <w:szCs w:val="31"/>
          <w:highlight w:val="none"/>
        </w:rPr>
        <w:t>按期</w:t>
      </w:r>
      <w:r>
        <w:rPr>
          <w:rFonts w:ascii="仿宋" w:hAnsi="仿宋" w:eastAsia="仿宋" w:cs="仿宋"/>
          <w:spacing w:val="3"/>
          <w:sz w:val="31"/>
          <w:szCs w:val="31"/>
          <w:highlight w:val="none"/>
        </w:rPr>
        <w:t>整改到位的，每次对乙方处</w:t>
      </w:r>
      <w:r>
        <w:rPr>
          <w:rFonts w:ascii="仿宋" w:hAnsi="仿宋" w:eastAsia="仿宋" w:cs="仿宋"/>
          <w:spacing w:val="3"/>
          <w:sz w:val="31"/>
          <w:szCs w:val="31"/>
          <w:highlight w:val="none"/>
          <w:u w:val="single" w:color="auto"/>
        </w:rPr>
        <w:t xml:space="preserve"> </w:t>
      </w:r>
      <w:r>
        <w:rPr>
          <w:rFonts w:hint="eastAsia" w:ascii="仿宋" w:hAnsi="仿宋" w:eastAsia="仿宋" w:cs="仿宋"/>
          <w:spacing w:val="3"/>
          <w:sz w:val="31"/>
          <w:szCs w:val="31"/>
          <w:highlight w:val="none"/>
          <w:u w:val="single" w:color="auto"/>
          <w:lang w:val="en-US" w:eastAsia="zh-CN"/>
        </w:rPr>
        <w:t>1</w:t>
      </w:r>
      <w:r>
        <w:rPr>
          <w:rFonts w:ascii="仿宋" w:hAnsi="仿宋" w:eastAsia="仿宋" w:cs="仿宋"/>
          <w:spacing w:val="3"/>
          <w:sz w:val="31"/>
          <w:szCs w:val="31"/>
          <w:highlight w:val="none"/>
          <w:u w:val="single" w:color="auto"/>
        </w:rPr>
        <w:t xml:space="preserve"> </w:t>
      </w:r>
      <w:r>
        <w:rPr>
          <w:rFonts w:ascii="仿宋" w:hAnsi="仿宋" w:eastAsia="仿宋" w:cs="仿宋"/>
          <w:spacing w:val="3"/>
          <w:sz w:val="31"/>
          <w:szCs w:val="31"/>
          <w:highlight w:val="none"/>
        </w:rPr>
        <w:t>万元（</w:t>
      </w:r>
      <w:r>
        <w:rPr>
          <w:rFonts w:ascii="仿宋" w:hAnsi="仿宋" w:eastAsia="仿宋" w:cs="仿宋"/>
          <w:spacing w:val="-78"/>
          <w:sz w:val="31"/>
          <w:szCs w:val="31"/>
          <w:highlight w:val="none"/>
        </w:rPr>
        <w:t xml:space="preserve"> </w:t>
      </w:r>
      <w:r>
        <w:rPr>
          <w:rFonts w:ascii="Times New Roman" w:hAnsi="Times New Roman" w:eastAsia="Times New Roman" w:cs="Times New Roman"/>
          <w:spacing w:val="3"/>
          <w:sz w:val="31"/>
          <w:szCs w:val="31"/>
          <w:highlight w:val="none"/>
        </w:rPr>
        <w:t>1-3</w:t>
      </w:r>
      <w:r>
        <w:rPr>
          <w:rFonts w:ascii="仿宋" w:hAnsi="仿宋" w:eastAsia="仿宋" w:cs="仿宋"/>
          <w:spacing w:val="3"/>
          <w:sz w:val="31"/>
          <w:szCs w:val="31"/>
          <w:highlight w:val="none"/>
        </w:rPr>
        <w:t>万</w:t>
      </w:r>
      <w:r>
        <w:rPr>
          <w:rFonts w:ascii="仿宋" w:hAnsi="仿宋" w:eastAsia="仿宋" w:cs="仿宋"/>
          <w:spacing w:val="2"/>
          <w:sz w:val="31"/>
          <w:szCs w:val="31"/>
          <w:highlight w:val="none"/>
        </w:rPr>
        <w:t>元，违约金总和不</w:t>
      </w:r>
      <w:r>
        <w:rPr>
          <w:rFonts w:ascii="仿宋" w:hAnsi="仿宋" w:eastAsia="仿宋" w:cs="仿宋"/>
          <w:spacing w:val="8"/>
          <w:sz w:val="31"/>
          <w:szCs w:val="31"/>
          <w:highlight w:val="none"/>
        </w:rPr>
        <w:t>超过代建服务费）违约金。</w:t>
      </w:r>
    </w:p>
    <w:p w14:paraId="26E3B560">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4" w:firstLineChars="200"/>
        <w:textAlignment w:val="baseline"/>
        <w:outlineLvl w:val="9"/>
        <w:rPr>
          <w:rFonts w:hint="eastAsia" w:ascii="仿宋" w:hAnsi="仿宋" w:eastAsia="仿宋" w:cs="仿宋"/>
          <w:sz w:val="31"/>
          <w:szCs w:val="31"/>
          <w:highlight w:val="none"/>
          <w:lang w:eastAsia="zh-CN"/>
        </w:rPr>
      </w:pPr>
      <w:bookmarkStart w:id="89" w:name="auto_fouce_58"/>
      <w:r>
        <w:rPr>
          <w:rFonts w:ascii="仿宋" w:hAnsi="仿宋" w:eastAsia="仿宋" w:cs="仿宋"/>
          <w:spacing w:val="6"/>
          <w:sz w:val="31"/>
          <w:szCs w:val="31"/>
          <w:highlight w:val="none"/>
        </w:rPr>
        <w:t>（</w:t>
      </w:r>
      <w:r>
        <w:rPr>
          <w:rFonts w:ascii="Times New Roman" w:hAnsi="Times New Roman" w:eastAsia="Times New Roman" w:cs="Times New Roman"/>
          <w:spacing w:val="6"/>
          <w:sz w:val="31"/>
          <w:szCs w:val="31"/>
          <w:highlight w:val="none"/>
        </w:rPr>
        <w:t>5</w:t>
      </w:r>
      <w:r>
        <w:rPr>
          <w:rFonts w:ascii="Times New Roman" w:hAnsi="Times New Roman" w:eastAsia="Times New Roman" w:cs="Times New Roman"/>
          <w:spacing w:val="-37"/>
          <w:sz w:val="31"/>
          <w:szCs w:val="31"/>
          <w:highlight w:val="none"/>
        </w:rPr>
        <w:t xml:space="preserve"> </w:t>
      </w:r>
      <w:r>
        <w:rPr>
          <w:rFonts w:ascii="仿宋" w:hAnsi="仿宋" w:eastAsia="仿宋" w:cs="仿宋"/>
          <w:spacing w:val="6"/>
          <w:sz w:val="31"/>
          <w:szCs w:val="31"/>
          <w:highlight w:val="none"/>
        </w:rPr>
        <w:t>）乙方按每天</w:t>
      </w:r>
      <w:r>
        <w:rPr>
          <w:rFonts w:ascii="仿宋" w:hAnsi="仿宋" w:eastAsia="仿宋" w:cs="仿宋"/>
          <w:spacing w:val="-155"/>
          <w:sz w:val="31"/>
          <w:szCs w:val="31"/>
          <w:highlight w:val="none"/>
        </w:rPr>
        <w:t xml:space="preserve"> </w:t>
      </w:r>
      <w:r>
        <w:rPr>
          <w:rFonts w:hint="default" w:ascii="仿宋" w:hAnsi="仿宋" w:eastAsia="仿宋" w:cs="仿宋"/>
          <w:spacing w:val="11"/>
          <w:sz w:val="31"/>
          <w:szCs w:val="31"/>
          <w:highlight w:val="none"/>
          <w:lang w:eastAsia="zh-CN"/>
        </w:rPr>
        <w:t>每逾期一日</w:t>
      </w:r>
      <w:r>
        <w:rPr>
          <w:rFonts w:ascii="仿宋" w:hAnsi="仿宋" w:eastAsia="仿宋" w:cs="仿宋"/>
          <w:spacing w:val="11"/>
          <w:sz w:val="31"/>
          <w:szCs w:val="31"/>
          <w:highlight w:val="none"/>
        </w:rPr>
        <w:t>按</w:t>
      </w:r>
      <w:r>
        <w:rPr>
          <w:rFonts w:hint="default" w:ascii="仿宋" w:hAnsi="仿宋" w:eastAsia="仿宋" w:cs="仿宋"/>
          <w:spacing w:val="11"/>
          <w:sz w:val="31"/>
          <w:szCs w:val="31"/>
          <w:highlight w:val="none"/>
          <w:lang w:eastAsia="zh-CN"/>
        </w:rPr>
        <w:t>代建服务费总额</w:t>
      </w:r>
      <w:r>
        <w:rPr>
          <w:rFonts w:ascii="仿宋" w:hAnsi="仿宋" w:eastAsia="仿宋" w:cs="仿宋"/>
          <w:spacing w:val="11"/>
          <w:sz w:val="31"/>
          <w:szCs w:val="31"/>
          <w:highlight w:val="none"/>
        </w:rPr>
        <w:t>的</w:t>
      </w:r>
      <w:r>
        <w:rPr>
          <w:rFonts w:hint="default" w:ascii="仿宋" w:hAnsi="仿宋" w:eastAsia="仿宋" w:cs="仿宋"/>
          <w:spacing w:val="11"/>
          <w:sz w:val="31"/>
          <w:szCs w:val="31"/>
          <w:highlight w:val="none"/>
          <w:lang w:eastAsia="zh-CN"/>
        </w:rPr>
        <w:t>0.3‰</w:t>
      </w:r>
      <w:r>
        <w:rPr>
          <w:rFonts w:ascii="仿宋" w:hAnsi="仿宋" w:eastAsia="仿宋" w:cs="仿宋"/>
          <w:spacing w:val="6"/>
          <w:sz w:val="31"/>
          <w:szCs w:val="31"/>
          <w:highlight w:val="none"/>
        </w:rPr>
        <w:t>向甲方支付工期延误赔</w:t>
      </w:r>
      <w:r>
        <w:rPr>
          <w:rFonts w:ascii="仿宋" w:hAnsi="仿宋" w:eastAsia="仿宋" w:cs="仿宋"/>
          <w:spacing w:val="5"/>
          <w:sz w:val="31"/>
          <w:szCs w:val="31"/>
          <w:highlight w:val="none"/>
        </w:rPr>
        <w:t>偿。</w:t>
      </w:r>
      <w:bookmarkEnd w:id="89"/>
    </w:p>
    <w:p w14:paraId="38976EAF">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586"/>
        <w:textAlignment w:val="baseline"/>
        <w:outlineLvl w:val="9"/>
        <w:rPr>
          <w:rFonts w:ascii="仿宋" w:hAnsi="仿宋" w:eastAsia="仿宋" w:cs="仿宋"/>
          <w:sz w:val="31"/>
          <w:szCs w:val="31"/>
          <w:highlight w:val="none"/>
        </w:rPr>
      </w:pPr>
      <w:r>
        <w:rPr>
          <w:rFonts w:ascii="仿宋" w:hAnsi="仿宋" w:eastAsia="仿宋" w:cs="仿宋"/>
          <w:spacing w:val="11"/>
          <w:sz w:val="31"/>
          <w:szCs w:val="31"/>
          <w:highlight w:val="none"/>
        </w:rPr>
        <w:t>（</w:t>
      </w:r>
      <w:r>
        <w:rPr>
          <w:rFonts w:ascii="Times New Roman" w:hAnsi="Times New Roman" w:eastAsia="Times New Roman" w:cs="Times New Roman"/>
          <w:spacing w:val="11"/>
          <w:sz w:val="31"/>
          <w:szCs w:val="31"/>
          <w:highlight w:val="none"/>
        </w:rPr>
        <w:t>6</w:t>
      </w:r>
      <w:r>
        <w:rPr>
          <w:rFonts w:ascii="仿宋" w:hAnsi="仿宋" w:eastAsia="仿宋" w:cs="仿宋"/>
          <w:spacing w:val="11"/>
          <w:sz w:val="31"/>
          <w:szCs w:val="31"/>
          <w:highlight w:val="none"/>
        </w:rPr>
        <w:t>）发生质量安全责任事故乙方被认定承担管理责任</w:t>
      </w:r>
      <w:r>
        <w:rPr>
          <w:rFonts w:ascii="仿宋" w:hAnsi="仿宋" w:eastAsia="仿宋" w:cs="仿宋"/>
          <w:spacing w:val="10"/>
          <w:sz w:val="31"/>
          <w:szCs w:val="31"/>
          <w:highlight w:val="none"/>
        </w:rPr>
        <w:t>的，</w:t>
      </w:r>
      <w:bookmarkStart w:id="90" w:name="auto_fouce_59"/>
      <w:r>
        <w:rPr>
          <w:rFonts w:ascii="仿宋" w:hAnsi="仿宋" w:eastAsia="仿宋" w:cs="仿宋"/>
          <w:spacing w:val="3"/>
          <w:sz w:val="31"/>
          <w:szCs w:val="31"/>
          <w:highlight w:val="none"/>
        </w:rPr>
        <w:t>乙方按事故损失</w:t>
      </w:r>
      <w:r>
        <w:rPr>
          <w:rFonts w:ascii="仿宋" w:hAnsi="仿宋" w:eastAsia="仿宋" w:cs="仿宋"/>
          <w:spacing w:val="-40"/>
          <w:sz w:val="31"/>
          <w:szCs w:val="31"/>
          <w:highlight w:val="none"/>
        </w:rPr>
        <w:t xml:space="preserve"> </w:t>
      </w:r>
      <w:r>
        <w:rPr>
          <w:rFonts w:ascii="Times New Roman" w:hAnsi="Times New Roman" w:eastAsia="Times New Roman" w:cs="Times New Roman"/>
          <w:spacing w:val="3"/>
          <w:sz w:val="31"/>
          <w:szCs w:val="31"/>
          <w:highlight w:val="none"/>
        </w:rPr>
        <w:t>10%</w:t>
      </w:r>
      <w:r>
        <w:rPr>
          <w:rFonts w:ascii="仿宋" w:hAnsi="仿宋" w:eastAsia="仿宋" w:cs="仿宋"/>
          <w:spacing w:val="3"/>
          <w:sz w:val="31"/>
          <w:szCs w:val="31"/>
          <w:highlight w:val="none"/>
        </w:rPr>
        <w:t>的比例向甲方赔偿，</w:t>
      </w:r>
      <w:r>
        <w:rPr>
          <w:rFonts w:ascii="仿宋" w:hAnsi="仿宋" w:eastAsia="仿宋" w:cs="仿宋"/>
          <w:spacing w:val="2"/>
          <w:sz w:val="31"/>
          <w:szCs w:val="31"/>
          <w:highlight w:val="none"/>
        </w:rPr>
        <w:t>并承担其他法定责任。</w:t>
      </w:r>
      <w:bookmarkEnd w:id="90"/>
    </w:p>
    <w:p w14:paraId="266FD8CA">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17"/>
        <w:textAlignment w:val="baseline"/>
        <w:outlineLvl w:val="9"/>
        <w:rPr>
          <w:rFonts w:hint="eastAsia" w:ascii="仿宋" w:hAnsi="仿宋" w:eastAsia="仿宋" w:cs="仿宋"/>
          <w:sz w:val="31"/>
          <w:szCs w:val="31"/>
          <w:highlight w:val="none"/>
          <w:lang w:eastAsia="zh-CN"/>
        </w:rPr>
      </w:pPr>
      <w:bookmarkStart w:id="91" w:name="auto_fouce_60"/>
      <w:r>
        <w:rPr>
          <w:rFonts w:ascii="仿宋" w:hAnsi="仿宋" w:eastAsia="仿宋" w:cs="仿宋"/>
          <w:spacing w:val="9"/>
          <w:sz w:val="31"/>
          <w:szCs w:val="31"/>
          <w:highlight w:val="none"/>
        </w:rPr>
        <w:t>（</w:t>
      </w:r>
      <w:r>
        <w:rPr>
          <w:rFonts w:ascii="Times New Roman" w:hAnsi="Times New Roman" w:eastAsia="Times New Roman" w:cs="Times New Roman"/>
          <w:spacing w:val="9"/>
          <w:sz w:val="31"/>
          <w:szCs w:val="31"/>
          <w:highlight w:val="none"/>
        </w:rPr>
        <w:t>7</w:t>
      </w:r>
      <w:r>
        <w:rPr>
          <w:rFonts w:ascii="仿宋" w:hAnsi="仿宋" w:eastAsia="仿宋" w:cs="仿宋"/>
          <w:spacing w:val="9"/>
          <w:sz w:val="31"/>
          <w:szCs w:val="31"/>
          <w:highlight w:val="none"/>
        </w:rPr>
        <w:t>）乙方不按时履行缺陷责任期内组织维修义务的，每次</w:t>
      </w:r>
      <w:r>
        <w:rPr>
          <w:rFonts w:ascii="仿宋" w:hAnsi="仿宋" w:eastAsia="仿宋" w:cs="仿宋"/>
          <w:spacing w:val="-4"/>
          <w:sz w:val="31"/>
          <w:szCs w:val="31"/>
          <w:highlight w:val="none"/>
        </w:rPr>
        <w:t>处以</w:t>
      </w:r>
      <w:r>
        <w:rPr>
          <w:rFonts w:ascii="仿宋" w:hAnsi="仿宋" w:eastAsia="仿宋" w:cs="仿宋"/>
          <w:spacing w:val="-145"/>
          <w:sz w:val="31"/>
          <w:szCs w:val="31"/>
          <w:highlight w:val="none"/>
        </w:rPr>
        <w:t xml:space="preserve"> </w:t>
      </w:r>
      <w:r>
        <w:rPr>
          <w:rFonts w:ascii="仿宋" w:hAnsi="仿宋" w:eastAsia="仿宋" w:cs="仿宋"/>
          <w:spacing w:val="5"/>
          <w:sz w:val="31"/>
          <w:szCs w:val="31"/>
          <w:highlight w:val="none"/>
          <w:u w:val="single" w:color="auto"/>
        </w:rPr>
        <w:t xml:space="preserve"> </w:t>
      </w:r>
      <w:r>
        <w:rPr>
          <w:rFonts w:hint="eastAsia" w:ascii="仿宋" w:hAnsi="仿宋" w:eastAsia="仿宋" w:cs="仿宋"/>
          <w:spacing w:val="5"/>
          <w:sz w:val="31"/>
          <w:szCs w:val="31"/>
          <w:highlight w:val="none"/>
          <w:u w:val="single" w:color="auto"/>
          <w:lang w:val="en-US" w:eastAsia="zh-CN"/>
        </w:rPr>
        <w:t>1</w:t>
      </w:r>
      <w:r>
        <w:rPr>
          <w:rFonts w:ascii="仿宋" w:hAnsi="仿宋" w:eastAsia="仿宋" w:cs="仿宋"/>
          <w:spacing w:val="5"/>
          <w:sz w:val="31"/>
          <w:szCs w:val="31"/>
          <w:highlight w:val="none"/>
          <w:u w:val="single" w:color="auto"/>
        </w:rPr>
        <w:t xml:space="preserve"> </w:t>
      </w:r>
      <w:r>
        <w:rPr>
          <w:rFonts w:ascii="仿宋" w:hAnsi="仿宋" w:eastAsia="仿宋" w:cs="仿宋"/>
          <w:spacing w:val="-123"/>
          <w:sz w:val="31"/>
          <w:szCs w:val="31"/>
          <w:highlight w:val="none"/>
        </w:rPr>
        <w:t xml:space="preserve"> </w:t>
      </w:r>
      <w:r>
        <w:rPr>
          <w:rFonts w:ascii="仿宋" w:hAnsi="仿宋" w:eastAsia="仿宋" w:cs="仿宋"/>
          <w:spacing w:val="-4"/>
          <w:sz w:val="31"/>
          <w:szCs w:val="31"/>
          <w:highlight w:val="none"/>
        </w:rPr>
        <w:t>万元违约金。</w:t>
      </w:r>
      <w:bookmarkEnd w:id="91"/>
      <w:r>
        <w:rPr>
          <w:rFonts w:hint="eastAsia" w:ascii="仿宋" w:hAnsi="仿宋" w:eastAsia="仿宋" w:cs="仿宋"/>
          <w:spacing w:val="-4"/>
          <w:sz w:val="31"/>
          <w:szCs w:val="31"/>
          <w:highlight w:val="none"/>
        </w:rPr>
        <w:t>甲方有权要求乙方及时修复，逾期可处以高额违约金，移交后如发现质量问题，甲方有权追溯乙方责任。</w:t>
      </w:r>
    </w:p>
    <w:p w14:paraId="2B0B724E">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jc w:val="center"/>
        <w:textAlignment w:val="baseline"/>
        <w:outlineLvl w:val="9"/>
        <w:rPr>
          <w:rFonts w:ascii="楷体" w:hAnsi="楷体" w:eastAsia="楷体" w:cs="楷体"/>
          <w:b/>
          <w:bCs/>
          <w:spacing w:val="-3"/>
          <w:sz w:val="31"/>
          <w:szCs w:val="31"/>
          <w:highlight w:val="none"/>
        </w:rPr>
      </w:pPr>
    </w:p>
    <w:p w14:paraId="2929B2C4">
      <w:pPr>
        <w:keepNext w:val="0"/>
        <w:keepLines w:val="0"/>
        <w:pageBreakBefore w:val="0"/>
        <w:widowControl/>
        <w:numPr>
          <w:ilvl w:val="0"/>
          <w:numId w:val="4"/>
        </w:numPr>
        <w:kinsoku w:val="0"/>
        <w:wordWrap/>
        <w:overflowPunct/>
        <w:topLinePunct w:val="0"/>
        <w:autoSpaceDE w:val="0"/>
        <w:autoSpaceDN w:val="0"/>
        <w:bidi w:val="0"/>
        <w:adjustRightInd w:val="0"/>
        <w:snapToGrid w:val="0"/>
        <w:spacing w:line="600" w:lineRule="exact"/>
        <w:ind w:left="0" w:right="0"/>
        <w:jc w:val="center"/>
        <w:textAlignment w:val="baseline"/>
        <w:outlineLvl w:val="9"/>
        <w:rPr>
          <w:rFonts w:hint="eastAsia" w:ascii="楷体" w:hAnsi="楷体" w:eastAsia="楷体" w:cs="楷体"/>
          <w:b/>
          <w:bCs/>
          <w:spacing w:val="-3"/>
          <w:sz w:val="31"/>
          <w:szCs w:val="31"/>
          <w:highlight w:val="none"/>
          <w:lang w:val="en-US" w:eastAsia="zh-CN"/>
        </w:rPr>
      </w:pPr>
      <w:r>
        <w:rPr>
          <w:rFonts w:hint="eastAsia" w:ascii="楷体" w:hAnsi="楷体" w:eastAsia="楷体" w:cs="楷体"/>
          <w:b/>
          <w:bCs/>
          <w:spacing w:val="-3"/>
          <w:sz w:val="31"/>
          <w:szCs w:val="31"/>
          <w:highlight w:val="none"/>
          <w:lang w:val="en-US" w:eastAsia="zh-CN"/>
        </w:rPr>
        <w:t>奖励</w:t>
      </w:r>
    </w:p>
    <w:p w14:paraId="526EA0F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0" w:rightChars="0"/>
        <w:jc w:val="both"/>
        <w:textAlignment w:val="baseline"/>
        <w:outlineLvl w:val="9"/>
        <w:rPr>
          <w:rFonts w:ascii="仿宋" w:hAnsi="仿宋" w:eastAsia="仿宋" w:cs="仿宋"/>
          <w:b/>
          <w:bCs/>
          <w:spacing w:val="-3"/>
          <w:sz w:val="31"/>
          <w:szCs w:val="31"/>
          <w:highlight w:val="none"/>
        </w:rPr>
      </w:pPr>
    </w:p>
    <w:p w14:paraId="6ACBC54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right="0" w:rightChars="0" w:firstLine="610" w:firstLineChars="200"/>
        <w:jc w:val="both"/>
        <w:textAlignment w:val="baseline"/>
        <w:outlineLvl w:val="9"/>
        <w:rPr>
          <w:rFonts w:ascii="仿宋" w:hAnsi="仿宋" w:eastAsia="仿宋" w:cs="仿宋"/>
          <w:sz w:val="31"/>
          <w:szCs w:val="31"/>
          <w:highlight w:val="none"/>
        </w:rPr>
      </w:pPr>
      <w:r>
        <w:rPr>
          <w:rFonts w:ascii="仿宋" w:hAnsi="仿宋" w:eastAsia="仿宋" w:cs="仿宋"/>
          <w:b/>
          <w:bCs/>
          <w:spacing w:val="-3"/>
          <w:sz w:val="31"/>
          <w:szCs w:val="31"/>
          <w:highlight w:val="none"/>
        </w:rPr>
        <w:t>第十八条</w:t>
      </w:r>
      <w:r>
        <w:rPr>
          <w:rFonts w:ascii="仿宋" w:hAnsi="仿宋" w:eastAsia="仿宋" w:cs="仿宋"/>
          <w:spacing w:val="22"/>
          <w:sz w:val="31"/>
          <w:szCs w:val="31"/>
          <w:highlight w:val="none"/>
        </w:rPr>
        <w:t xml:space="preserve">  </w:t>
      </w:r>
      <w:r>
        <w:rPr>
          <w:rFonts w:ascii="仿宋" w:hAnsi="仿宋" w:eastAsia="仿宋" w:cs="仿宋"/>
          <w:b/>
          <w:bCs/>
          <w:spacing w:val="-3"/>
          <w:sz w:val="31"/>
          <w:szCs w:val="31"/>
          <w:highlight w:val="none"/>
        </w:rPr>
        <w:t>奖励</w:t>
      </w:r>
    </w:p>
    <w:p w14:paraId="533F545E">
      <w:pPr>
        <w:keepNext w:val="0"/>
        <w:keepLines w:val="0"/>
        <w:pageBreakBefore w:val="0"/>
        <w:wordWrap/>
        <w:overflowPunct/>
        <w:topLinePunct w:val="0"/>
        <w:bidi w:val="0"/>
        <w:spacing w:before="194" w:line="300" w:lineRule="auto"/>
        <w:ind w:left="12" w:right="91" w:firstLine="626"/>
        <w:outlineLvl w:val="9"/>
        <w:rPr>
          <w:rFonts w:ascii="仿宋" w:hAnsi="仿宋" w:eastAsia="仿宋" w:cs="仿宋"/>
          <w:spacing w:val="-1"/>
          <w:sz w:val="31"/>
          <w:szCs w:val="31"/>
          <w:highlight w:val="none"/>
        </w:rPr>
      </w:pPr>
      <w:bookmarkStart w:id="92" w:name="auto_fouce_61"/>
      <w:r>
        <w:rPr>
          <w:rFonts w:ascii="Times New Roman" w:hAnsi="Times New Roman" w:eastAsia="Times New Roman" w:cs="Times New Roman"/>
          <w:b/>
          <w:bCs/>
          <w:spacing w:val="13"/>
          <w:sz w:val="31"/>
          <w:szCs w:val="31"/>
          <w:highlight w:val="none"/>
        </w:rPr>
        <w:t xml:space="preserve">18.1 </w:t>
      </w:r>
      <w:r>
        <w:rPr>
          <w:rFonts w:ascii="仿宋" w:hAnsi="仿宋" w:eastAsia="仿宋" w:cs="仿宋"/>
          <w:spacing w:val="-1"/>
          <w:sz w:val="31"/>
          <w:szCs w:val="31"/>
          <w:highlight w:val="none"/>
        </w:rPr>
        <w:t>本项目获得</w:t>
      </w:r>
      <w:r>
        <w:rPr>
          <w:rFonts w:ascii="仿宋" w:hAnsi="仿宋" w:eastAsia="仿宋" w:cs="仿宋"/>
          <w:spacing w:val="-152"/>
          <w:sz w:val="31"/>
          <w:szCs w:val="31"/>
          <w:highlight w:val="none"/>
        </w:rPr>
        <w:t xml:space="preserve"> </w:t>
      </w:r>
      <w:r>
        <w:rPr>
          <w:rFonts w:ascii="仿宋" w:hAnsi="仿宋" w:eastAsia="仿宋" w:cs="仿宋"/>
          <w:spacing w:val="5"/>
          <w:sz w:val="31"/>
          <w:szCs w:val="31"/>
          <w:highlight w:val="none"/>
          <w:u w:val="single" w:color="auto"/>
        </w:rPr>
        <w:t xml:space="preserve">           </w:t>
      </w:r>
      <w:r>
        <w:rPr>
          <w:rFonts w:ascii="仿宋" w:hAnsi="仿宋" w:eastAsia="仿宋" w:cs="仿宋"/>
          <w:spacing w:val="-122"/>
          <w:sz w:val="31"/>
          <w:szCs w:val="31"/>
          <w:highlight w:val="none"/>
        </w:rPr>
        <w:t xml:space="preserve"> </w:t>
      </w:r>
      <w:r>
        <w:rPr>
          <w:rFonts w:ascii="仿宋" w:hAnsi="仿宋" w:eastAsia="仿宋" w:cs="仿宋"/>
          <w:spacing w:val="-1"/>
          <w:sz w:val="31"/>
          <w:szCs w:val="31"/>
          <w:highlight w:val="none"/>
        </w:rPr>
        <w:t>奖项（</w:t>
      </w:r>
      <w:r>
        <w:rPr>
          <w:rFonts w:ascii="仿宋" w:hAnsi="仿宋" w:eastAsia="仿宋" w:cs="仿宋"/>
          <w:spacing w:val="-72"/>
          <w:sz w:val="31"/>
          <w:szCs w:val="31"/>
          <w:highlight w:val="none"/>
        </w:rPr>
        <w:t xml:space="preserve"> </w:t>
      </w:r>
      <w:r>
        <w:rPr>
          <w:rFonts w:ascii="仿宋" w:hAnsi="仿宋" w:eastAsia="仿宋" w:cs="仿宋"/>
          <w:spacing w:val="-1"/>
          <w:sz w:val="31"/>
          <w:szCs w:val="31"/>
          <w:highlight w:val="none"/>
        </w:rPr>
        <w:t>国家级）的，</w:t>
      </w:r>
      <w:r>
        <w:rPr>
          <w:rFonts w:hint="eastAsia" w:ascii="仿宋" w:hAnsi="仿宋" w:eastAsia="仿宋" w:cs="仿宋"/>
          <w:spacing w:val="-1"/>
          <w:sz w:val="31"/>
          <w:szCs w:val="31"/>
          <w:highlight w:val="none"/>
          <w:lang w:val="en-US" w:eastAsia="zh-CN"/>
        </w:rPr>
        <w:t>或项目最终节约概算达到    %的，</w:t>
      </w:r>
      <w:r>
        <w:rPr>
          <w:rFonts w:ascii="仿宋" w:hAnsi="仿宋" w:eastAsia="仿宋" w:cs="仿宋"/>
          <w:spacing w:val="-85"/>
          <w:sz w:val="31"/>
          <w:szCs w:val="31"/>
          <w:highlight w:val="none"/>
        </w:rPr>
        <w:t xml:space="preserve"> </w:t>
      </w:r>
      <w:r>
        <w:rPr>
          <w:rFonts w:ascii="仿宋" w:hAnsi="仿宋" w:eastAsia="仿宋" w:cs="仿宋"/>
          <w:spacing w:val="-1"/>
          <w:sz w:val="31"/>
          <w:szCs w:val="31"/>
          <w:highlight w:val="none"/>
        </w:rPr>
        <w:t>甲方</w:t>
      </w:r>
      <w:r>
        <w:rPr>
          <w:rFonts w:hint="eastAsia" w:ascii="仿宋" w:hAnsi="仿宋" w:eastAsia="仿宋" w:cs="仿宋"/>
          <w:spacing w:val="-1"/>
          <w:sz w:val="31"/>
          <w:szCs w:val="31"/>
          <w:highlight w:val="none"/>
          <w:lang w:val="en-US" w:eastAsia="zh-CN"/>
        </w:rPr>
        <w:t>按照</w:t>
      </w:r>
      <w:r>
        <w:rPr>
          <w:rFonts w:hint="eastAsia" w:ascii="仿宋" w:hAnsi="仿宋" w:eastAsia="仿宋" w:cs="仿宋"/>
          <w:spacing w:val="5"/>
          <w:sz w:val="31"/>
          <w:szCs w:val="31"/>
          <w:highlight w:val="none"/>
          <w:u w:val="single" w:color="auto"/>
        </w:rPr>
        <w:t>代建</w:t>
      </w:r>
      <w:r>
        <w:rPr>
          <w:rFonts w:hint="eastAsia" w:ascii="仿宋" w:hAnsi="仿宋" w:eastAsia="仿宋" w:cs="仿宋"/>
          <w:spacing w:val="5"/>
          <w:sz w:val="31"/>
          <w:szCs w:val="31"/>
          <w:highlight w:val="none"/>
          <w:u w:val="single" w:color="auto"/>
          <w:lang w:val="en-US" w:eastAsia="zh-CN"/>
        </w:rPr>
        <w:t>服务</w:t>
      </w:r>
      <w:r>
        <w:rPr>
          <w:rFonts w:hint="eastAsia" w:ascii="仿宋" w:hAnsi="仿宋" w:eastAsia="仿宋" w:cs="仿宋"/>
          <w:spacing w:val="5"/>
          <w:sz w:val="31"/>
          <w:szCs w:val="31"/>
          <w:highlight w:val="none"/>
          <w:u w:val="single" w:color="auto"/>
        </w:rPr>
        <w:t>费</w:t>
      </w:r>
      <w:r>
        <w:rPr>
          <w:rFonts w:hint="eastAsia" w:ascii="仿宋" w:hAnsi="仿宋" w:eastAsia="仿宋" w:cs="仿宋"/>
          <w:spacing w:val="5"/>
          <w:sz w:val="31"/>
          <w:szCs w:val="31"/>
          <w:highlight w:val="none"/>
          <w:u w:val="single" w:color="auto"/>
          <w:lang w:val="en-US" w:eastAsia="zh-CN"/>
        </w:rPr>
        <w:t>的（5%-10%）作为奖励，具体奖励方案附后</w:t>
      </w:r>
      <w:r>
        <w:rPr>
          <w:rFonts w:ascii="仿宋" w:hAnsi="仿宋" w:eastAsia="仿宋" w:cs="仿宋"/>
          <w:spacing w:val="-1"/>
          <w:sz w:val="31"/>
          <w:szCs w:val="31"/>
          <w:highlight w:val="none"/>
        </w:rPr>
        <w:t>。</w:t>
      </w:r>
      <w:bookmarkEnd w:id="92"/>
    </w:p>
    <w:p w14:paraId="202B7261">
      <w:pPr>
        <w:keepNext w:val="0"/>
        <w:keepLines w:val="0"/>
        <w:pageBreakBefore w:val="0"/>
        <w:wordWrap/>
        <w:overflowPunct/>
        <w:topLinePunct w:val="0"/>
        <w:bidi w:val="0"/>
        <w:spacing w:before="194" w:line="300" w:lineRule="auto"/>
        <w:ind w:left="12" w:right="91" w:firstLine="626"/>
        <w:outlineLvl w:val="9"/>
        <w:rPr>
          <w:rFonts w:ascii="仿宋" w:hAnsi="仿宋" w:eastAsia="仿宋" w:cs="仿宋"/>
          <w:spacing w:val="-1"/>
          <w:sz w:val="31"/>
          <w:szCs w:val="31"/>
          <w:highlight w:val="none"/>
        </w:rPr>
      </w:pPr>
    </w:p>
    <w:p w14:paraId="2A547895">
      <w:pPr>
        <w:keepNext w:val="0"/>
        <w:keepLines w:val="0"/>
        <w:pageBreakBefore w:val="0"/>
        <w:widowControl/>
        <w:kinsoku w:val="0"/>
        <w:wordWrap/>
        <w:overflowPunct/>
        <w:topLinePunct w:val="0"/>
        <w:autoSpaceDE w:val="0"/>
        <w:autoSpaceDN w:val="0"/>
        <w:bidi w:val="0"/>
        <w:adjustRightInd w:val="0"/>
        <w:snapToGrid w:val="0"/>
        <w:spacing w:line="600" w:lineRule="exact"/>
        <w:ind w:right="0"/>
        <w:jc w:val="center"/>
        <w:textAlignment w:val="baseline"/>
        <w:outlineLvl w:val="9"/>
        <w:rPr>
          <w:rFonts w:ascii="楷体" w:hAnsi="楷体" w:eastAsia="楷体" w:cs="楷体"/>
          <w:sz w:val="31"/>
          <w:szCs w:val="31"/>
          <w:highlight w:val="none"/>
        </w:rPr>
      </w:pPr>
      <w:r>
        <w:rPr>
          <w:rFonts w:ascii="楷体" w:hAnsi="楷体" w:eastAsia="楷体" w:cs="楷体"/>
          <w:b/>
          <w:bCs/>
          <w:spacing w:val="5"/>
          <w:sz w:val="31"/>
          <w:szCs w:val="31"/>
          <w:highlight w:val="none"/>
        </w:rPr>
        <w:t>第八节</w:t>
      </w:r>
      <w:r>
        <w:rPr>
          <w:rFonts w:ascii="楷体" w:hAnsi="楷体" w:eastAsia="楷体" w:cs="楷体"/>
          <w:spacing w:val="5"/>
          <w:sz w:val="31"/>
          <w:szCs w:val="31"/>
          <w:highlight w:val="none"/>
        </w:rPr>
        <w:t xml:space="preserve">  </w:t>
      </w:r>
      <w:r>
        <w:rPr>
          <w:rFonts w:ascii="楷体" w:hAnsi="楷体" w:eastAsia="楷体" w:cs="楷体"/>
          <w:b/>
          <w:bCs/>
          <w:spacing w:val="5"/>
          <w:sz w:val="31"/>
          <w:szCs w:val="31"/>
          <w:highlight w:val="none"/>
        </w:rPr>
        <w:t>合同的生效与补充</w:t>
      </w:r>
    </w:p>
    <w:p w14:paraId="25559103">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textAlignment w:val="baseline"/>
        <w:outlineLvl w:val="9"/>
        <w:rPr>
          <w:rFonts w:ascii="仿宋" w:hAnsi="仿宋" w:eastAsia="仿宋" w:cs="仿宋"/>
          <w:b/>
          <w:bCs/>
          <w:spacing w:val="6"/>
          <w:sz w:val="31"/>
          <w:szCs w:val="31"/>
          <w:highlight w:val="none"/>
        </w:rPr>
      </w:pPr>
    </w:p>
    <w:p w14:paraId="5C7C400A">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6" w:firstLineChars="200"/>
        <w:textAlignment w:val="baseline"/>
        <w:outlineLvl w:val="9"/>
        <w:rPr>
          <w:rFonts w:ascii="仿宋" w:hAnsi="仿宋" w:eastAsia="仿宋" w:cs="仿宋"/>
          <w:sz w:val="31"/>
          <w:szCs w:val="31"/>
          <w:highlight w:val="none"/>
        </w:rPr>
      </w:pPr>
      <w:r>
        <w:rPr>
          <w:rFonts w:ascii="仿宋" w:hAnsi="仿宋" w:eastAsia="仿宋" w:cs="仿宋"/>
          <w:b/>
          <w:bCs/>
          <w:spacing w:val="6"/>
          <w:sz w:val="31"/>
          <w:szCs w:val="31"/>
          <w:highlight w:val="none"/>
        </w:rPr>
        <w:t>第十九条</w:t>
      </w:r>
      <w:r>
        <w:rPr>
          <w:rFonts w:ascii="仿宋" w:hAnsi="仿宋" w:eastAsia="仿宋" w:cs="仿宋"/>
          <w:spacing w:val="6"/>
          <w:sz w:val="31"/>
          <w:szCs w:val="31"/>
          <w:highlight w:val="none"/>
        </w:rPr>
        <w:t xml:space="preserve">  </w:t>
      </w:r>
      <w:r>
        <w:rPr>
          <w:rFonts w:ascii="仿宋" w:hAnsi="仿宋" w:eastAsia="仿宋" w:cs="仿宋"/>
          <w:b/>
          <w:bCs/>
          <w:spacing w:val="6"/>
          <w:sz w:val="31"/>
          <w:szCs w:val="31"/>
          <w:highlight w:val="none"/>
        </w:rPr>
        <w:t>合同的生效、变更、终止与补充条款</w:t>
      </w:r>
    </w:p>
    <w:p w14:paraId="24A70511">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24" w:firstLineChars="200"/>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1"/>
          <w:sz w:val="31"/>
          <w:szCs w:val="31"/>
          <w:highlight w:val="none"/>
        </w:rPr>
        <w:t>19.3</w:t>
      </w:r>
      <w:r>
        <w:rPr>
          <w:rFonts w:ascii="Times New Roman" w:hAnsi="Times New Roman" w:eastAsia="Times New Roman" w:cs="Times New Roman"/>
          <w:b/>
          <w:bCs/>
          <w:spacing w:val="34"/>
          <w:sz w:val="31"/>
          <w:szCs w:val="31"/>
          <w:highlight w:val="none"/>
        </w:rPr>
        <w:t xml:space="preserve"> </w:t>
      </w:r>
      <w:r>
        <w:rPr>
          <w:rFonts w:ascii="仿宋" w:hAnsi="仿宋" w:eastAsia="仿宋" w:cs="仿宋"/>
          <w:b/>
          <w:bCs/>
          <w:spacing w:val="1"/>
          <w:sz w:val="31"/>
          <w:szCs w:val="31"/>
          <w:highlight w:val="none"/>
        </w:rPr>
        <w:t>补充合同条款</w:t>
      </w:r>
    </w:p>
    <w:p w14:paraId="60D58A69">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28" w:firstLineChars="200"/>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2"/>
          <w:sz w:val="31"/>
          <w:szCs w:val="31"/>
          <w:highlight w:val="none"/>
        </w:rPr>
        <w:t>19.3.1</w:t>
      </w:r>
      <w:r>
        <w:rPr>
          <w:rFonts w:ascii="Times New Roman" w:hAnsi="Times New Roman" w:eastAsia="Times New Roman" w:cs="Times New Roman"/>
          <w:b/>
          <w:bCs/>
          <w:spacing w:val="29"/>
          <w:sz w:val="31"/>
          <w:szCs w:val="31"/>
          <w:highlight w:val="none"/>
        </w:rPr>
        <w:t xml:space="preserve"> </w:t>
      </w:r>
      <w:r>
        <w:rPr>
          <w:rFonts w:ascii="仿宋" w:hAnsi="仿宋" w:eastAsia="仿宋" w:cs="仿宋"/>
          <w:spacing w:val="2"/>
          <w:sz w:val="31"/>
          <w:szCs w:val="31"/>
          <w:highlight w:val="none"/>
        </w:rPr>
        <w:t>项目节能要求：</w:t>
      </w:r>
      <w:r>
        <w:rPr>
          <w:rFonts w:ascii="仿宋" w:hAnsi="仿宋" w:eastAsia="仿宋" w:cs="仿宋"/>
          <w:spacing w:val="-135"/>
          <w:sz w:val="31"/>
          <w:szCs w:val="31"/>
          <w:highlight w:val="none"/>
        </w:rPr>
        <w:t xml:space="preserve"> </w:t>
      </w:r>
      <w:r>
        <w:rPr>
          <w:rFonts w:ascii="仿宋" w:hAnsi="仿宋" w:eastAsia="仿宋" w:cs="仿宋"/>
          <w:sz w:val="31"/>
          <w:szCs w:val="31"/>
          <w:highlight w:val="none"/>
          <w:u w:val="single" w:color="auto"/>
        </w:rPr>
        <w:t xml:space="preserve">                   </w:t>
      </w:r>
      <w:r>
        <w:rPr>
          <w:rFonts w:hint="eastAsia" w:ascii="仿宋" w:hAnsi="仿宋" w:eastAsia="仿宋" w:cs="仿宋"/>
          <w:sz w:val="31"/>
          <w:szCs w:val="31"/>
          <w:highlight w:val="none"/>
          <w:u w:val="single" w:color="auto"/>
          <w:lang w:val="en-US" w:eastAsia="zh-CN"/>
        </w:rPr>
        <w:t>\</w:t>
      </w:r>
      <w:r>
        <w:rPr>
          <w:rFonts w:ascii="仿宋" w:hAnsi="仿宋" w:eastAsia="仿宋" w:cs="仿宋"/>
          <w:sz w:val="31"/>
          <w:szCs w:val="31"/>
          <w:highlight w:val="none"/>
          <w:u w:val="single" w:color="auto"/>
        </w:rPr>
        <w:t xml:space="preserve">              </w:t>
      </w:r>
    </w:p>
    <w:p w14:paraId="3BE4874D">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32" w:firstLineChars="200"/>
        <w:textAlignment w:val="baseline"/>
        <w:outlineLvl w:val="9"/>
        <w:rPr>
          <w:rFonts w:ascii="仿宋" w:hAnsi="仿宋" w:eastAsia="仿宋" w:cs="仿宋"/>
          <w:sz w:val="31"/>
          <w:szCs w:val="31"/>
          <w:highlight w:val="none"/>
        </w:rPr>
      </w:pPr>
      <w:r>
        <w:rPr>
          <w:rFonts w:ascii="Times New Roman" w:hAnsi="Times New Roman" w:eastAsia="Times New Roman" w:cs="Times New Roman"/>
          <w:b/>
          <w:bCs/>
          <w:spacing w:val="3"/>
          <w:sz w:val="31"/>
          <w:szCs w:val="31"/>
          <w:highlight w:val="none"/>
        </w:rPr>
        <w:t>19.3.2</w:t>
      </w:r>
      <w:r>
        <w:rPr>
          <w:rFonts w:ascii="Times New Roman" w:hAnsi="Times New Roman" w:eastAsia="Times New Roman" w:cs="Times New Roman"/>
          <w:b/>
          <w:bCs/>
          <w:spacing w:val="30"/>
          <w:w w:val="101"/>
          <w:sz w:val="31"/>
          <w:szCs w:val="31"/>
          <w:highlight w:val="none"/>
        </w:rPr>
        <w:t xml:space="preserve"> </w:t>
      </w:r>
      <w:r>
        <w:rPr>
          <w:rFonts w:ascii="仿宋" w:hAnsi="仿宋" w:eastAsia="仿宋" w:cs="仿宋"/>
          <w:spacing w:val="3"/>
          <w:sz w:val="31"/>
          <w:szCs w:val="31"/>
          <w:highlight w:val="none"/>
        </w:rPr>
        <w:t>项目绿色建筑要求：</w:t>
      </w:r>
      <w:r>
        <w:rPr>
          <w:rFonts w:ascii="仿宋" w:hAnsi="仿宋" w:eastAsia="仿宋" w:cs="仿宋"/>
          <w:spacing w:val="-135"/>
          <w:sz w:val="31"/>
          <w:szCs w:val="31"/>
          <w:highlight w:val="none"/>
        </w:rPr>
        <w:t xml:space="preserve"> </w:t>
      </w:r>
      <w:r>
        <w:rPr>
          <w:rFonts w:ascii="仿宋" w:hAnsi="仿宋" w:eastAsia="仿宋" w:cs="仿宋"/>
          <w:sz w:val="31"/>
          <w:szCs w:val="31"/>
          <w:highlight w:val="none"/>
          <w:u w:val="single" w:color="auto"/>
        </w:rPr>
        <w:t xml:space="preserve">               </w:t>
      </w:r>
      <w:r>
        <w:rPr>
          <w:rFonts w:hint="eastAsia" w:ascii="仿宋" w:hAnsi="仿宋" w:eastAsia="仿宋" w:cs="仿宋"/>
          <w:sz w:val="31"/>
          <w:szCs w:val="31"/>
          <w:highlight w:val="none"/>
          <w:u w:val="single" w:color="auto"/>
          <w:lang w:val="en-US" w:eastAsia="zh-CN"/>
        </w:rPr>
        <w:t>\</w:t>
      </w:r>
      <w:r>
        <w:rPr>
          <w:rFonts w:ascii="仿宋" w:hAnsi="仿宋" w:eastAsia="仿宋" w:cs="仿宋"/>
          <w:sz w:val="31"/>
          <w:szCs w:val="31"/>
          <w:highlight w:val="none"/>
          <w:u w:val="single" w:color="auto"/>
        </w:rPr>
        <w:t xml:space="preserve">              </w:t>
      </w:r>
    </w:p>
    <w:p w14:paraId="53EBE8B7">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24" w:firstLineChars="200"/>
        <w:textAlignment w:val="baseline"/>
        <w:outlineLvl w:val="9"/>
        <w:rPr>
          <w:rFonts w:hint="default" w:ascii="仿宋" w:hAnsi="仿宋" w:eastAsia="仿宋" w:cs="仿宋"/>
          <w:spacing w:val="1"/>
          <w:sz w:val="31"/>
          <w:szCs w:val="31"/>
          <w:highlight w:val="none"/>
          <w:lang w:eastAsia="zh-CN"/>
        </w:rPr>
      </w:pPr>
      <w:r>
        <w:rPr>
          <w:rFonts w:ascii="Times New Roman" w:hAnsi="Times New Roman" w:eastAsia="Times New Roman" w:cs="Times New Roman"/>
          <w:b/>
          <w:bCs/>
          <w:spacing w:val="1"/>
          <w:sz w:val="31"/>
          <w:szCs w:val="31"/>
          <w:highlight w:val="none"/>
        </w:rPr>
        <w:t>19.3.3</w:t>
      </w:r>
      <w:r>
        <w:rPr>
          <w:rFonts w:ascii="Times New Roman" w:hAnsi="Times New Roman" w:eastAsia="Times New Roman" w:cs="Times New Roman"/>
          <w:b/>
          <w:bCs/>
          <w:spacing w:val="35"/>
          <w:sz w:val="31"/>
          <w:szCs w:val="31"/>
          <w:highlight w:val="none"/>
        </w:rPr>
        <w:t xml:space="preserve"> </w:t>
      </w:r>
      <w:r>
        <w:rPr>
          <w:rFonts w:ascii="仿宋" w:hAnsi="仿宋" w:eastAsia="仿宋" w:cs="仿宋"/>
          <w:spacing w:val="1"/>
          <w:sz w:val="31"/>
          <w:szCs w:val="31"/>
          <w:highlight w:val="none"/>
        </w:rPr>
        <w:t>资金管理</w:t>
      </w:r>
    </w:p>
    <w:p w14:paraId="3E7255C2">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22"/>
        <w:textAlignment w:val="baseline"/>
        <w:outlineLvl w:val="9"/>
        <w:rPr>
          <w:rFonts w:ascii="仿宋" w:hAnsi="仿宋" w:eastAsia="仿宋" w:cs="仿宋"/>
          <w:spacing w:val="8"/>
          <w:sz w:val="31"/>
          <w:szCs w:val="31"/>
          <w:highlight w:val="none"/>
        </w:rPr>
      </w:pPr>
      <w:r>
        <w:rPr>
          <w:rFonts w:ascii="仿宋" w:hAnsi="仿宋" w:eastAsia="仿宋" w:cs="仿宋"/>
          <w:spacing w:val="4"/>
          <w:sz w:val="31"/>
          <w:szCs w:val="31"/>
          <w:highlight w:val="none"/>
        </w:rPr>
        <w:t>甲方和乙方双方互相监督项目建设资金的使用，费用</w:t>
      </w:r>
      <w:r>
        <w:rPr>
          <w:rFonts w:ascii="仿宋" w:hAnsi="仿宋" w:eastAsia="仿宋" w:cs="仿宋"/>
          <w:spacing w:val="8"/>
          <w:sz w:val="31"/>
          <w:szCs w:val="31"/>
          <w:highlight w:val="none"/>
        </w:rPr>
        <w:t>支付应当经双方授权的人员签字。</w:t>
      </w:r>
    </w:p>
    <w:p w14:paraId="28A7AC1C">
      <w:pPr>
        <w:keepNext w:val="0"/>
        <w:keepLines w:val="0"/>
        <w:pageBreakBefore w:val="0"/>
        <w:widowControl/>
        <w:kinsoku w:val="0"/>
        <w:wordWrap/>
        <w:overflowPunct/>
        <w:topLinePunct w:val="0"/>
        <w:autoSpaceDE w:val="0"/>
        <w:autoSpaceDN w:val="0"/>
        <w:bidi w:val="0"/>
        <w:adjustRightInd w:val="0"/>
        <w:snapToGrid w:val="0"/>
        <w:spacing w:line="600" w:lineRule="exact"/>
        <w:ind w:right="0" w:firstLine="624" w:firstLineChars="200"/>
        <w:textAlignment w:val="baseline"/>
        <w:outlineLvl w:val="9"/>
        <w:rPr>
          <w:rFonts w:hint="eastAsia" w:ascii="仿宋" w:hAnsi="仿宋" w:eastAsia="仿宋" w:cs="仿宋"/>
          <w:spacing w:val="4"/>
          <w:sz w:val="31"/>
          <w:szCs w:val="31"/>
          <w:highlight w:val="none"/>
          <w:lang w:val="en-US" w:eastAsia="zh-CN"/>
        </w:rPr>
      </w:pPr>
      <w:r>
        <w:rPr>
          <w:rFonts w:ascii="Times New Roman" w:hAnsi="Times New Roman" w:eastAsia="Times New Roman" w:cs="Times New Roman"/>
          <w:b/>
          <w:bCs/>
          <w:spacing w:val="1"/>
          <w:sz w:val="31"/>
          <w:szCs w:val="31"/>
          <w:highlight w:val="none"/>
        </w:rPr>
        <w:t>19.3.</w:t>
      </w:r>
      <w:r>
        <w:rPr>
          <w:rFonts w:hint="eastAsia" w:ascii="Times New Roman" w:hAnsi="Times New Roman" w:eastAsia="宋体" w:cs="Times New Roman"/>
          <w:b/>
          <w:bCs/>
          <w:spacing w:val="1"/>
          <w:sz w:val="31"/>
          <w:szCs w:val="31"/>
          <w:highlight w:val="none"/>
          <w:lang w:val="en-US" w:eastAsia="zh-CN"/>
        </w:rPr>
        <w:t>4</w:t>
      </w:r>
      <w:r>
        <w:rPr>
          <w:rFonts w:ascii="仿宋" w:hAnsi="仿宋" w:eastAsia="仿宋" w:cs="仿宋"/>
          <w:b w:val="0"/>
          <w:bCs w:val="0"/>
          <w:spacing w:val="4"/>
          <w:sz w:val="31"/>
          <w:szCs w:val="31"/>
          <w:highlight w:val="none"/>
        </w:rPr>
        <w:t xml:space="preserve"> </w:t>
      </w:r>
      <w:r>
        <w:rPr>
          <w:rFonts w:hint="eastAsia" w:ascii="仿宋" w:hAnsi="仿宋" w:eastAsia="仿宋" w:cs="仿宋"/>
          <w:b w:val="0"/>
          <w:bCs w:val="0"/>
          <w:spacing w:val="4"/>
          <w:sz w:val="31"/>
          <w:szCs w:val="31"/>
          <w:highlight w:val="none"/>
          <w:lang w:val="en-US" w:eastAsia="zh-CN"/>
        </w:rPr>
        <w:t>乙方同意接受甲方颁布《</w:t>
      </w:r>
      <w:r>
        <w:rPr>
          <w:rFonts w:hint="eastAsia" w:ascii="仿宋" w:hAnsi="仿宋" w:eastAsia="仿宋" w:cs="仿宋"/>
          <w:spacing w:val="4"/>
          <w:sz w:val="31"/>
          <w:szCs w:val="31"/>
          <w:highlight w:val="none"/>
          <w:lang w:eastAsia="zh-CN"/>
        </w:rPr>
        <w:t>新疆大学基建项目代建管理办法</w:t>
      </w:r>
      <w:r>
        <w:rPr>
          <w:rFonts w:hint="eastAsia" w:ascii="仿宋" w:hAnsi="仿宋" w:eastAsia="仿宋" w:cs="仿宋"/>
          <w:b w:val="0"/>
          <w:bCs w:val="0"/>
          <w:spacing w:val="4"/>
          <w:sz w:val="31"/>
          <w:szCs w:val="31"/>
          <w:highlight w:val="none"/>
          <w:lang w:val="en-US" w:eastAsia="zh-CN"/>
        </w:rPr>
        <w:t>》约束，并按年度配合甲方进行代建服务考核，考核标准以《</w:t>
      </w:r>
      <w:r>
        <w:rPr>
          <w:rFonts w:hint="eastAsia" w:ascii="仿宋" w:hAnsi="仿宋" w:eastAsia="仿宋" w:cs="仿宋"/>
          <w:spacing w:val="4"/>
          <w:sz w:val="31"/>
          <w:szCs w:val="31"/>
          <w:highlight w:val="none"/>
          <w:lang w:eastAsia="zh-CN"/>
        </w:rPr>
        <w:t>新疆大学基建项目代建管理办法</w:t>
      </w:r>
      <w:r>
        <w:rPr>
          <w:rFonts w:hint="eastAsia" w:ascii="仿宋" w:hAnsi="仿宋" w:eastAsia="仿宋" w:cs="仿宋"/>
          <w:b w:val="0"/>
          <w:bCs w:val="0"/>
          <w:spacing w:val="4"/>
          <w:sz w:val="31"/>
          <w:szCs w:val="31"/>
          <w:highlight w:val="none"/>
          <w:lang w:val="en-US" w:eastAsia="zh-CN"/>
        </w:rPr>
        <w:t>》附</w:t>
      </w:r>
      <w:r>
        <w:rPr>
          <w:rFonts w:hint="eastAsia" w:ascii="仿宋" w:hAnsi="仿宋" w:eastAsia="仿宋" w:cs="仿宋"/>
          <w:spacing w:val="4"/>
          <w:sz w:val="31"/>
          <w:szCs w:val="31"/>
          <w:highlight w:val="none"/>
          <w:lang w:eastAsia="zh-CN"/>
        </w:rPr>
        <w:t>《代建单位考核评分表》</w:t>
      </w:r>
      <w:r>
        <w:rPr>
          <w:rFonts w:hint="eastAsia" w:ascii="仿宋" w:hAnsi="仿宋" w:eastAsia="仿宋" w:cs="仿宋"/>
          <w:spacing w:val="4"/>
          <w:sz w:val="31"/>
          <w:szCs w:val="31"/>
          <w:highlight w:val="none"/>
          <w:lang w:val="en-US" w:eastAsia="zh-CN"/>
        </w:rPr>
        <w:t>为准。</w:t>
      </w:r>
    </w:p>
    <w:p w14:paraId="6C89B714">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36" w:firstLineChars="200"/>
        <w:textAlignment w:val="baseline"/>
        <w:outlineLvl w:val="9"/>
        <w:rPr>
          <w:rFonts w:hint="eastAsia" w:ascii="仿宋" w:hAnsi="仿宋" w:eastAsia="仿宋" w:cs="仿宋"/>
          <w:sz w:val="31"/>
          <w:szCs w:val="31"/>
          <w:highlight w:val="none"/>
          <w:lang w:eastAsia="zh-CN"/>
        </w:rPr>
      </w:pPr>
      <w:r>
        <w:rPr>
          <w:rFonts w:hint="eastAsia" w:ascii="仿宋" w:hAnsi="仿宋" w:eastAsia="仿宋" w:cs="仿宋"/>
          <w:spacing w:val="4"/>
          <w:sz w:val="31"/>
          <w:szCs w:val="31"/>
          <w:highlight w:val="none"/>
          <w:lang w:eastAsia="zh-CN"/>
        </w:rPr>
        <w:t>考核不合格或一票否决事项触发时，</w:t>
      </w:r>
      <w:r>
        <w:rPr>
          <w:rFonts w:hint="eastAsia" w:ascii="仿宋" w:hAnsi="仿宋" w:eastAsia="仿宋" w:cs="仿宋"/>
          <w:spacing w:val="4"/>
          <w:sz w:val="31"/>
          <w:szCs w:val="31"/>
          <w:highlight w:val="none"/>
          <w:lang w:val="en-US" w:eastAsia="zh-CN"/>
        </w:rPr>
        <w:t>甲方</w:t>
      </w:r>
      <w:r>
        <w:rPr>
          <w:rFonts w:hint="eastAsia" w:ascii="仿宋" w:hAnsi="仿宋" w:eastAsia="仿宋" w:cs="仿宋"/>
          <w:spacing w:val="4"/>
          <w:sz w:val="31"/>
          <w:szCs w:val="31"/>
          <w:highlight w:val="none"/>
          <w:lang w:eastAsia="zh-CN"/>
        </w:rPr>
        <w:t>有权扣减代建费用或解除合同。</w:t>
      </w:r>
      <w:r>
        <w:rPr>
          <w:rFonts w:hint="eastAsia" w:ascii="仿宋" w:hAnsi="仿宋" w:eastAsia="仿宋" w:cs="仿宋"/>
          <w:spacing w:val="4"/>
          <w:sz w:val="31"/>
          <w:szCs w:val="31"/>
          <w:highlight w:val="none"/>
          <w:lang w:val="en-US" w:eastAsia="zh-CN"/>
        </w:rPr>
        <w:t>其中</w:t>
      </w:r>
      <w:r>
        <w:rPr>
          <w:rFonts w:hint="eastAsia" w:ascii="仿宋" w:hAnsi="仿宋" w:eastAsia="仿宋" w:cs="仿宋"/>
          <w:spacing w:val="4"/>
          <w:sz w:val="31"/>
          <w:szCs w:val="31"/>
          <w:highlight w:val="none"/>
          <w:lang w:eastAsia="zh-CN"/>
        </w:rPr>
        <w:t>年度考核低于80分</w:t>
      </w:r>
      <w:r>
        <w:rPr>
          <w:rFonts w:hint="eastAsia" w:ascii="仿宋" w:hAnsi="仿宋" w:eastAsia="仿宋" w:cs="仿宋"/>
          <w:spacing w:val="4"/>
          <w:sz w:val="31"/>
          <w:szCs w:val="31"/>
          <w:highlight w:val="none"/>
          <w:lang w:val="en-US" w:eastAsia="zh-CN"/>
        </w:rPr>
        <w:t>的，甲方有权没收乙方全部</w:t>
      </w:r>
      <w:r>
        <w:rPr>
          <w:rFonts w:hint="eastAsia" w:ascii="仿宋" w:hAnsi="仿宋" w:eastAsia="仿宋" w:cs="仿宋"/>
          <w:spacing w:val="4"/>
          <w:sz w:val="31"/>
          <w:szCs w:val="31"/>
          <w:highlight w:val="none"/>
          <w:lang w:eastAsia="zh-CN"/>
        </w:rPr>
        <w:t>履约保证金，低于60分</w:t>
      </w:r>
      <w:r>
        <w:rPr>
          <w:rFonts w:hint="eastAsia" w:ascii="仿宋" w:hAnsi="仿宋" w:eastAsia="仿宋" w:cs="仿宋"/>
          <w:spacing w:val="4"/>
          <w:sz w:val="31"/>
          <w:szCs w:val="31"/>
          <w:highlight w:val="none"/>
          <w:lang w:val="en-US" w:eastAsia="zh-CN"/>
        </w:rPr>
        <w:t>构成根本性违约，甲方有权解除</w:t>
      </w:r>
      <w:r>
        <w:rPr>
          <w:rFonts w:hint="eastAsia" w:ascii="仿宋" w:hAnsi="仿宋" w:eastAsia="仿宋" w:cs="仿宋"/>
          <w:spacing w:val="4"/>
          <w:sz w:val="31"/>
          <w:szCs w:val="31"/>
          <w:highlight w:val="none"/>
          <w:lang w:eastAsia="zh-CN"/>
        </w:rPr>
        <w:t>合同。</w:t>
      </w:r>
      <w:r>
        <w:rPr>
          <w:rFonts w:hint="eastAsia" w:ascii="仿宋" w:hAnsi="仿宋" w:eastAsia="仿宋" w:cs="仿宋"/>
          <w:spacing w:val="4"/>
          <w:sz w:val="31"/>
          <w:szCs w:val="31"/>
          <w:highlight w:val="none"/>
          <w:lang w:val="en-US" w:eastAsia="zh-CN"/>
        </w:rPr>
        <w:t>同时，考核过程中发现违约行为的，除上述措施外，甲方有权本合同约定追究乙方的违约责任。</w:t>
      </w:r>
    </w:p>
    <w:p w14:paraId="29CF10E4">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24" w:firstLineChars="200"/>
        <w:textAlignment w:val="baseline"/>
        <w:outlineLvl w:val="9"/>
        <w:rPr>
          <w:rFonts w:hint="eastAsia" w:ascii="仿宋" w:hAnsi="仿宋" w:eastAsia="仿宋" w:cs="仿宋"/>
          <w:sz w:val="31"/>
          <w:szCs w:val="31"/>
          <w:highlight w:val="none"/>
          <w:lang w:eastAsia="zh-CN"/>
        </w:rPr>
      </w:pPr>
      <w:r>
        <w:rPr>
          <w:rFonts w:ascii="Times New Roman" w:hAnsi="Times New Roman" w:eastAsia="Times New Roman" w:cs="Times New Roman"/>
          <w:b/>
          <w:bCs/>
          <w:spacing w:val="1"/>
          <w:sz w:val="31"/>
          <w:szCs w:val="31"/>
          <w:highlight w:val="none"/>
        </w:rPr>
        <w:t>19.3.</w:t>
      </w:r>
      <w:r>
        <w:rPr>
          <w:rFonts w:hint="eastAsia" w:ascii="Times New Roman" w:hAnsi="Times New Roman" w:eastAsia="宋体" w:cs="Times New Roman"/>
          <w:b/>
          <w:bCs/>
          <w:spacing w:val="1"/>
          <w:sz w:val="31"/>
          <w:szCs w:val="31"/>
          <w:highlight w:val="none"/>
          <w:lang w:val="en-US" w:eastAsia="zh-CN"/>
        </w:rPr>
        <w:t>5</w:t>
      </w:r>
      <w:r>
        <w:rPr>
          <w:rFonts w:ascii="仿宋" w:hAnsi="仿宋" w:eastAsia="仿宋" w:cs="仿宋"/>
          <w:b w:val="0"/>
          <w:bCs w:val="0"/>
          <w:spacing w:val="4"/>
          <w:sz w:val="31"/>
          <w:szCs w:val="31"/>
          <w:highlight w:val="none"/>
        </w:rPr>
        <w:t xml:space="preserve"> </w:t>
      </w:r>
      <w:r>
        <w:rPr>
          <w:rFonts w:hint="eastAsia" w:ascii="仿宋" w:hAnsi="仿宋" w:eastAsia="仿宋" w:cs="仿宋"/>
          <w:sz w:val="31"/>
          <w:szCs w:val="31"/>
          <w:highlight w:val="none"/>
          <w:lang w:eastAsia="zh-CN"/>
        </w:rPr>
        <w:t>乙方工作成果产生的专利、技术秘密等知识产权归属甲方，乙方不得用于其他项目。</w:t>
      </w:r>
    </w:p>
    <w:p w14:paraId="5596675C">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24" w:firstLineChars="200"/>
        <w:textAlignment w:val="baseline"/>
        <w:outlineLvl w:val="9"/>
        <w:rPr>
          <w:rFonts w:hint="default" w:ascii="仿宋" w:hAnsi="仿宋" w:eastAsia="仿宋" w:cs="仿宋"/>
          <w:spacing w:val="5"/>
          <w:sz w:val="31"/>
          <w:szCs w:val="31"/>
          <w:highlight w:val="none"/>
          <w:lang w:val="en-US" w:eastAsia="zh-CN"/>
        </w:rPr>
      </w:pPr>
      <w:r>
        <w:rPr>
          <w:rFonts w:hint="eastAsia" w:ascii="Times New Roman" w:hAnsi="Times New Roman" w:eastAsia="Times New Roman" w:cs="Times New Roman"/>
          <w:b/>
          <w:bCs/>
          <w:spacing w:val="1"/>
          <w:sz w:val="31"/>
          <w:szCs w:val="31"/>
          <w:highlight w:val="none"/>
          <w:lang w:val="en-US" w:eastAsia="zh-CN"/>
        </w:rPr>
        <w:t>19.3.6</w:t>
      </w:r>
      <w:r>
        <w:rPr>
          <w:rFonts w:hint="eastAsia" w:ascii="仿宋" w:hAnsi="仿宋" w:eastAsia="仿宋" w:cs="仿宋"/>
          <w:spacing w:val="5"/>
          <w:sz w:val="31"/>
          <w:szCs w:val="31"/>
          <w:highlight w:val="none"/>
          <w:lang w:val="en-US" w:eastAsia="zh-CN"/>
        </w:rPr>
        <w:t>关于乙方违约责任及合同解除条件补充约定</w:t>
      </w:r>
    </w:p>
    <w:p w14:paraId="57E3FB52">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baseline"/>
        <w:outlineLvl w:val="9"/>
        <w:rPr>
          <w:rFonts w:hint="eastAsia" w:ascii="仿宋" w:hAnsi="仿宋" w:eastAsia="仿宋" w:cs="仿宋"/>
          <w:spacing w:val="5"/>
          <w:sz w:val="31"/>
          <w:szCs w:val="31"/>
          <w:highlight w:val="none"/>
          <w:lang w:val="en-US" w:eastAsia="zh-CN"/>
        </w:rPr>
      </w:pPr>
      <w:r>
        <w:rPr>
          <w:rFonts w:hint="eastAsia" w:ascii="仿宋" w:hAnsi="仿宋" w:eastAsia="仿宋" w:cs="仿宋"/>
          <w:spacing w:val="5"/>
          <w:sz w:val="31"/>
          <w:szCs w:val="31"/>
          <w:highlight w:val="none"/>
          <w:lang w:val="en-US" w:eastAsia="zh-CN"/>
        </w:rPr>
        <w:t>（1）乙方未按本合同7.5条约定提交月度报告的，逾期或未提交报告3次视为重大违约，甲方有权解除合同。</w:t>
      </w:r>
    </w:p>
    <w:p w14:paraId="2F9375CA">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textAlignment w:val="baseline"/>
        <w:outlineLvl w:val="9"/>
        <w:rPr>
          <w:rFonts w:hint="default" w:ascii="仿宋" w:hAnsi="仿宋" w:eastAsia="仿宋" w:cs="仿宋"/>
          <w:sz w:val="31"/>
          <w:szCs w:val="31"/>
          <w:highlight w:val="none"/>
          <w:lang w:val="en-US" w:eastAsia="zh-CN"/>
        </w:rPr>
      </w:pPr>
      <w:r>
        <w:rPr>
          <w:rFonts w:hint="eastAsia" w:ascii="仿宋" w:hAnsi="仿宋" w:eastAsia="仿宋" w:cs="仿宋"/>
          <w:spacing w:val="5"/>
          <w:sz w:val="31"/>
          <w:szCs w:val="31"/>
          <w:highlight w:val="none"/>
          <w:lang w:eastAsia="zh-CN"/>
        </w:rPr>
        <w:t>（</w:t>
      </w:r>
      <w:r>
        <w:rPr>
          <w:rFonts w:hint="eastAsia" w:ascii="仿宋" w:hAnsi="仿宋" w:eastAsia="仿宋" w:cs="仿宋"/>
          <w:spacing w:val="5"/>
          <w:sz w:val="31"/>
          <w:szCs w:val="31"/>
          <w:highlight w:val="none"/>
          <w:lang w:val="en-US" w:eastAsia="zh-CN"/>
        </w:rPr>
        <w:t>2</w:t>
      </w:r>
      <w:r>
        <w:rPr>
          <w:rFonts w:hint="eastAsia" w:ascii="仿宋" w:hAnsi="仿宋" w:eastAsia="仿宋" w:cs="仿宋"/>
          <w:spacing w:val="5"/>
          <w:sz w:val="31"/>
          <w:szCs w:val="31"/>
          <w:highlight w:val="none"/>
          <w:lang w:eastAsia="zh-CN"/>
        </w:rPr>
        <w:t>）乙方应在各报批事项法定办理时限届满前5日完成手续办理，逾期超过</w:t>
      </w:r>
      <w:r>
        <w:rPr>
          <w:rFonts w:hint="eastAsia" w:ascii="仿宋" w:hAnsi="仿宋" w:eastAsia="仿宋" w:cs="仿宋"/>
          <w:spacing w:val="5"/>
          <w:sz w:val="31"/>
          <w:szCs w:val="31"/>
          <w:highlight w:val="none"/>
          <w:lang w:val="en-US" w:eastAsia="zh-CN"/>
        </w:rPr>
        <w:t>3</w:t>
      </w:r>
      <w:r>
        <w:rPr>
          <w:rFonts w:hint="eastAsia" w:ascii="仿宋" w:hAnsi="仿宋" w:eastAsia="仿宋" w:cs="仿宋"/>
          <w:spacing w:val="5"/>
          <w:sz w:val="31"/>
          <w:szCs w:val="31"/>
          <w:highlight w:val="none"/>
          <w:lang w:eastAsia="zh-CN"/>
        </w:rPr>
        <w:t>日的，甲方有权扣除代建服务费每日0.1%作为违约金。</w:t>
      </w:r>
    </w:p>
    <w:p w14:paraId="2C0F3D41">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20" w:firstLineChars="200"/>
        <w:textAlignment w:val="baseline"/>
        <w:outlineLvl w:val="9"/>
        <w:rPr>
          <w:rFonts w:hint="eastAsia" w:ascii="仿宋" w:hAnsi="仿宋" w:eastAsia="仿宋" w:cs="仿宋"/>
          <w:sz w:val="31"/>
          <w:szCs w:val="31"/>
          <w:highlight w:val="none"/>
          <w:lang w:eastAsia="zh-CN"/>
        </w:rPr>
      </w:pPr>
      <w:r>
        <w:rPr>
          <w:rFonts w:hint="eastAsia" w:ascii="仿宋" w:hAnsi="仿宋" w:eastAsia="仿宋" w:cs="仿宋"/>
          <w:sz w:val="31"/>
          <w:szCs w:val="31"/>
          <w:highlight w:val="none"/>
          <w:lang w:eastAsia="zh-CN"/>
        </w:rPr>
        <w:t>（</w:t>
      </w:r>
      <w:r>
        <w:rPr>
          <w:rFonts w:hint="eastAsia" w:ascii="仿宋" w:hAnsi="仿宋" w:eastAsia="仿宋" w:cs="仿宋"/>
          <w:sz w:val="31"/>
          <w:szCs w:val="31"/>
          <w:highlight w:val="none"/>
          <w:lang w:val="en-US" w:eastAsia="zh-CN"/>
        </w:rPr>
        <w:t>3</w:t>
      </w:r>
      <w:r>
        <w:rPr>
          <w:rFonts w:hint="eastAsia" w:ascii="仿宋" w:hAnsi="仿宋" w:eastAsia="仿宋" w:cs="仿宋"/>
          <w:sz w:val="31"/>
          <w:szCs w:val="31"/>
          <w:highlight w:val="none"/>
          <w:lang w:eastAsia="zh-CN"/>
        </w:rPr>
        <w:t>）乙方人员擅自离岗超过3日的，每发生一次扣减代建服务费1%。当乙方关键人员变更超过30%或项目经理累计离岗超</w:t>
      </w:r>
      <w:r>
        <w:rPr>
          <w:rFonts w:hint="eastAsia" w:ascii="仿宋" w:hAnsi="仿宋" w:eastAsia="仿宋" w:cs="仿宋"/>
          <w:sz w:val="31"/>
          <w:szCs w:val="31"/>
          <w:highlight w:val="none"/>
          <w:lang w:val="en-US" w:eastAsia="zh-CN"/>
        </w:rPr>
        <w:t>3</w:t>
      </w:r>
      <w:r>
        <w:rPr>
          <w:rFonts w:hint="eastAsia" w:ascii="仿宋" w:hAnsi="仿宋" w:eastAsia="仿宋" w:cs="仿宋"/>
          <w:sz w:val="31"/>
          <w:szCs w:val="31"/>
          <w:highlight w:val="none"/>
          <w:lang w:eastAsia="zh-CN"/>
        </w:rPr>
        <w:t>0日时，甲方有权无条件解除合同。</w:t>
      </w:r>
    </w:p>
    <w:p w14:paraId="586E24AA">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20" w:firstLineChars="200"/>
        <w:textAlignment w:val="baseline"/>
        <w:outlineLvl w:val="9"/>
        <w:rPr>
          <w:rFonts w:hint="eastAsia" w:ascii="仿宋" w:hAnsi="仿宋" w:eastAsia="仿宋" w:cs="仿宋"/>
          <w:sz w:val="31"/>
          <w:szCs w:val="31"/>
          <w:highlight w:val="none"/>
          <w:lang w:eastAsia="zh-CN"/>
        </w:rPr>
      </w:pPr>
      <w:r>
        <w:rPr>
          <w:rFonts w:hint="eastAsia" w:ascii="仿宋" w:hAnsi="仿宋" w:eastAsia="仿宋" w:cs="仿宋"/>
          <w:sz w:val="31"/>
          <w:szCs w:val="31"/>
          <w:highlight w:val="none"/>
          <w:lang w:eastAsia="zh-CN"/>
        </w:rPr>
        <w:t>（</w:t>
      </w:r>
      <w:r>
        <w:rPr>
          <w:rFonts w:hint="eastAsia" w:ascii="仿宋" w:hAnsi="仿宋" w:eastAsia="仿宋" w:cs="仿宋"/>
          <w:sz w:val="31"/>
          <w:szCs w:val="31"/>
          <w:highlight w:val="none"/>
          <w:lang w:val="en-US" w:eastAsia="zh-CN"/>
        </w:rPr>
        <w:t>4</w:t>
      </w:r>
      <w:r>
        <w:rPr>
          <w:rFonts w:hint="eastAsia" w:ascii="仿宋" w:hAnsi="仿宋" w:eastAsia="仿宋" w:cs="仿宋"/>
          <w:sz w:val="31"/>
          <w:szCs w:val="31"/>
          <w:highlight w:val="none"/>
          <w:lang w:eastAsia="zh-CN"/>
        </w:rPr>
        <w:t>）发现乙方分包、转包行为，甲方有权单方解除合同并没收履约担保，追究全部损失。</w:t>
      </w:r>
    </w:p>
    <w:p w14:paraId="6669F4C1">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20" w:firstLineChars="200"/>
        <w:textAlignment w:val="baseline"/>
        <w:outlineLvl w:val="9"/>
        <w:rPr>
          <w:rFonts w:hint="eastAsia" w:ascii="仿宋" w:hAnsi="仿宋" w:eastAsia="仿宋" w:cs="仿宋"/>
          <w:sz w:val="31"/>
          <w:szCs w:val="31"/>
          <w:highlight w:val="none"/>
          <w:lang w:eastAsia="zh-CN"/>
        </w:rPr>
      </w:pPr>
      <w:r>
        <w:rPr>
          <w:rFonts w:hint="eastAsia" w:ascii="仿宋" w:hAnsi="仿宋" w:eastAsia="仿宋" w:cs="仿宋"/>
          <w:sz w:val="31"/>
          <w:szCs w:val="31"/>
          <w:highlight w:val="none"/>
          <w:lang w:eastAsia="zh-CN"/>
        </w:rPr>
        <w:t>（</w:t>
      </w:r>
      <w:r>
        <w:rPr>
          <w:rFonts w:hint="eastAsia" w:ascii="仿宋" w:hAnsi="仿宋" w:eastAsia="仿宋" w:cs="仿宋"/>
          <w:sz w:val="31"/>
          <w:szCs w:val="31"/>
          <w:highlight w:val="none"/>
          <w:lang w:val="en-US" w:eastAsia="zh-CN"/>
        </w:rPr>
        <w:t>5</w:t>
      </w:r>
      <w:r>
        <w:rPr>
          <w:rFonts w:hint="eastAsia" w:ascii="仿宋" w:hAnsi="仿宋" w:eastAsia="仿宋" w:cs="仿宋"/>
          <w:sz w:val="31"/>
          <w:szCs w:val="31"/>
          <w:highlight w:val="none"/>
          <w:lang w:eastAsia="zh-CN"/>
        </w:rPr>
        <w:t>）乙方接收实体移交证书后</w:t>
      </w:r>
      <w:r>
        <w:rPr>
          <w:rFonts w:hint="eastAsia" w:ascii="仿宋" w:hAnsi="仿宋" w:eastAsia="仿宋" w:cs="仿宋"/>
          <w:sz w:val="31"/>
          <w:szCs w:val="31"/>
          <w:highlight w:val="none"/>
          <w:lang w:val="en-US" w:eastAsia="zh-CN"/>
        </w:rPr>
        <w:t>30</w:t>
      </w:r>
      <w:r>
        <w:rPr>
          <w:rFonts w:hint="eastAsia" w:ascii="仿宋" w:hAnsi="仿宋" w:eastAsia="仿宋" w:cs="仿宋"/>
          <w:sz w:val="31"/>
          <w:szCs w:val="31"/>
          <w:highlight w:val="none"/>
          <w:lang w:eastAsia="zh-CN"/>
        </w:rPr>
        <w:t xml:space="preserve">日内需完成全部档案移交，每逾期一日扣减代建服务费0.5%。 </w:t>
      </w:r>
    </w:p>
    <w:p w14:paraId="4A8A9CE0">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20" w:firstLineChars="200"/>
        <w:textAlignment w:val="baseline"/>
        <w:outlineLvl w:val="9"/>
        <w:rPr>
          <w:rFonts w:hint="eastAsia" w:ascii="仿宋" w:hAnsi="仿宋" w:eastAsia="仿宋" w:cs="仿宋"/>
          <w:sz w:val="31"/>
          <w:szCs w:val="31"/>
          <w:highlight w:val="none"/>
          <w:lang w:eastAsia="zh-CN"/>
        </w:rPr>
      </w:pPr>
      <w:r>
        <w:rPr>
          <w:rFonts w:hint="eastAsia" w:ascii="仿宋" w:hAnsi="仿宋" w:eastAsia="仿宋" w:cs="仿宋"/>
          <w:sz w:val="31"/>
          <w:szCs w:val="31"/>
          <w:highlight w:val="none"/>
          <w:lang w:eastAsia="zh-CN"/>
        </w:rPr>
        <w:t>（</w:t>
      </w:r>
      <w:r>
        <w:rPr>
          <w:rFonts w:hint="eastAsia" w:ascii="仿宋" w:hAnsi="仿宋" w:eastAsia="仿宋" w:cs="仿宋"/>
          <w:sz w:val="31"/>
          <w:szCs w:val="31"/>
          <w:highlight w:val="none"/>
          <w:lang w:val="en-US" w:eastAsia="zh-CN"/>
        </w:rPr>
        <w:t>6</w:t>
      </w:r>
      <w:r>
        <w:rPr>
          <w:rFonts w:hint="eastAsia" w:ascii="仿宋" w:hAnsi="仿宋" w:eastAsia="仿宋" w:cs="仿宋"/>
          <w:sz w:val="31"/>
          <w:szCs w:val="31"/>
          <w:highlight w:val="none"/>
          <w:lang w:eastAsia="zh-CN"/>
        </w:rPr>
        <w:t>）实体移交前，乙方需完成所有专业检测并取得消防、人防、</w:t>
      </w:r>
      <w:r>
        <w:rPr>
          <w:rFonts w:hint="eastAsia" w:ascii="仿宋" w:hAnsi="仿宋" w:eastAsia="仿宋" w:cs="仿宋"/>
          <w:sz w:val="31"/>
          <w:szCs w:val="31"/>
          <w:highlight w:val="none"/>
          <w:lang w:val="en-US" w:eastAsia="zh-CN"/>
        </w:rPr>
        <w:t>水保</w:t>
      </w:r>
      <w:r>
        <w:rPr>
          <w:rFonts w:hint="eastAsia" w:ascii="仿宋" w:hAnsi="仿宋" w:eastAsia="仿宋" w:cs="仿宋"/>
          <w:sz w:val="31"/>
          <w:szCs w:val="31"/>
          <w:highlight w:val="none"/>
          <w:lang w:eastAsia="zh-CN"/>
        </w:rPr>
        <w:t>等专项验收合格文件。项目竣工验收及实体移交流程甲方有权提出整改要求，乙方必须无条件配合。</w:t>
      </w:r>
    </w:p>
    <w:p w14:paraId="50549BEF">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20" w:firstLineChars="200"/>
        <w:textAlignment w:val="baseline"/>
        <w:outlineLvl w:val="9"/>
        <w:rPr>
          <w:rFonts w:hint="eastAsia" w:ascii="仿宋" w:hAnsi="仿宋" w:eastAsia="仿宋" w:cs="仿宋"/>
          <w:sz w:val="31"/>
          <w:szCs w:val="31"/>
          <w:highlight w:val="none"/>
          <w:lang w:eastAsia="zh-CN"/>
        </w:rPr>
      </w:pPr>
      <w:r>
        <w:rPr>
          <w:rFonts w:hint="eastAsia" w:ascii="仿宋" w:hAnsi="仿宋" w:eastAsia="仿宋" w:cs="仿宋"/>
          <w:sz w:val="31"/>
          <w:szCs w:val="31"/>
          <w:highlight w:val="none"/>
          <w:lang w:eastAsia="zh-CN"/>
        </w:rPr>
        <w:t>（</w:t>
      </w:r>
      <w:r>
        <w:rPr>
          <w:rFonts w:hint="eastAsia" w:ascii="仿宋" w:hAnsi="仿宋" w:eastAsia="仿宋" w:cs="仿宋"/>
          <w:sz w:val="31"/>
          <w:szCs w:val="31"/>
          <w:highlight w:val="none"/>
          <w:lang w:val="en-US" w:eastAsia="zh-CN"/>
        </w:rPr>
        <w:t>7</w:t>
      </w:r>
      <w:r>
        <w:rPr>
          <w:rFonts w:hint="eastAsia" w:ascii="仿宋" w:hAnsi="仿宋" w:eastAsia="仿宋" w:cs="仿宋"/>
          <w:sz w:val="31"/>
          <w:szCs w:val="31"/>
          <w:highlight w:val="none"/>
          <w:lang w:eastAsia="zh-CN"/>
        </w:rPr>
        <w:t>）对乙方重大违约（如转包、管理失职、质量安全事故、资金挪用等），甲方有权单方解除合同并追究全部损失，乙方须无条件配合移交资料和现场。</w:t>
      </w:r>
    </w:p>
    <w:p w14:paraId="573AC459">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20" w:firstLineChars="200"/>
        <w:textAlignment w:val="baseline"/>
        <w:outlineLvl w:val="9"/>
        <w:rPr>
          <w:rFonts w:hint="eastAsia" w:ascii="仿宋" w:hAnsi="仿宋" w:eastAsia="仿宋" w:cs="仿宋"/>
          <w:sz w:val="31"/>
          <w:szCs w:val="31"/>
          <w:highlight w:val="none"/>
          <w:lang w:eastAsia="zh-CN"/>
        </w:rPr>
      </w:pPr>
      <w:r>
        <w:rPr>
          <w:rFonts w:hint="eastAsia" w:ascii="仿宋" w:hAnsi="仿宋" w:eastAsia="仿宋" w:cs="仿宋"/>
          <w:sz w:val="31"/>
          <w:szCs w:val="31"/>
          <w:highlight w:val="none"/>
          <w:lang w:eastAsia="zh-CN"/>
        </w:rPr>
        <w:t>（</w:t>
      </w:r>
      <w:r>
        <w:rPr>
          <w:rFonts w:hint="eastAsia" w:ascii="仿宋" w:hAnsi="仿宋" w:eastAsia="仿宋" w:cs="仿宋"/>
          <w:sz w:val="31"/>
          <w:szCs w:val="31"/>
          <w:highlight w:val="none"/>
          <w:lang w:val="en-US" w:eastAsia="zh-CN"/>
        </w:rPr>
        <w:t>8</w:t>
      </w:r>
      <w:r>
        <w:rPr>
          <w:rFonts w:hint="eastAsia" w:ascii="仿宋" w:hAnsi="仿宋" w:eastAsia="仿宋" w:cs="仿宋"/>
          <w:sz w:val="31"/>
          <w:szCs w:val="31"/>
          <w:highlight w:val="none"/>
          <w:lang w:eastAsia="zh-CN"/>
        </w:rPr>
        <w:t xml:space="preserve">）合同解除后5日内，乙方应移交全部工程资料并撤场，逾期按日支付合同总额1‰的场地占用费。 </w:t>
      </w:r>
    </w:p>
    <w:p w14:paraId="30322237">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20"/>
        <w:textAlignment w:val="baseline"/>
        <w:outlineLvl w:val="9"/>
        <w:rPr>
          <w:rFonts w:hint="eastAsia" w:ascii="仿宋" w:hAnsi="仿宋" w:eastAsia="仿宋" w:cs="仿宋"/>
          <w:sz w:val="31"/>
          <w:szCs w:val="31"/>
          <w:highlight w:val="none"/>
          <w:lang w:eastAsia="zh-CN"/>
        </w:rPr>
      </w:pPr>
      <w:r>
        <w:rPr>
          <w:rFonts w:hint="eastAsia" w:ascii="仿宋" w:hAnsi="仿宋" w:eastAsia="仿宋" w:cs="仿宋"/>
          <w:spacing w:val="8"/>
          <w:sz w:val="31"/>
          <w:szCs w:val="31"/>
          <w:highlight w:val="none"/>
          <w:lang w:val="en-US" w:eastAsia="zh-CN"/>
        </w:rPr>
        <w:t>（9）乙方应当确保本项目竣工决算金额</w:t>
      </w:r>
      <w:r>
        <w:rPr>
          <w:rFonts w:hint="eastAsia" w:ascii="仿宋" w:hAnsi="仿宋" w:eastAsia="仿宋" w:cs="仿宋"/>
          <w:spacing w:val="8"/>
          <w:sz w:val="31"/>
          <w:szCs w:val="31"/>
          <w:highlight w:val="none"/>
        </w:rPr>
        <w:t>无超概</w:t>
      </w:r>
      <w:r>
        <w:rPr>
          <w:rFonts w:hint="eastAsia" w:ascii="仿宋" w:hAnsi="仿宋" w:eastAsia="仿宋" w:cs="仿宋"/>
          <w:spacing w:val="8"/>
          <w:sz w:val="31"/>
          <w:szCs w:val="31"/>
          <w:highlight w:val="none"/>
          <w:lang w:val="en-US" w:eastAsia="zh-CN"/>
        </w:rPr>
        <w:t>且无</w:t>
      </w:r>
      <w:r>
        <w:rPr>
          <w:rFonts w:hint="eastAsia" w:ascii="仿宋" w:hAnsi="仿宋" w:eastAsia="仿宋" w:cs="仿宋"/>
          <w:spacing w:val="8"/>
          <w:sz w:val="31"/>
          <w:szCs w:val="31"/>
          <w:highlight w:val="none"/>
        </w:rPr>
        <w:t>质量问题</w:t>
      </w:r>
      <w:r>
        <w:rPr>
          <w:rFonts w:hint="eastAsia" w:ascii="仿宋" w:hAnsi="仿宋" w:eastAsia="仿宋" w:cs="仿宋"/>
          <w:spacing w:val="8"/>
          <w:sz w:val="31"/>
          <w:szCs w:val="31"/>
          <w:highlight w:val="none"/>
          <w:lang w:eastAsia="zh-CN"/>
        </w:rPr>
        <w:t>，</w:t>
      </w:r>
      <w:r>
        <w:rPr>
          <w:rFonts w:hint="eastAsia" w:ascii="仿宋" w:hAnsi="仿宋" w:eastAsia="仿宋" w:cs="仿宋"/>
          <w:spacing w:val="8"/>
          <w:sz w:val="31"/>
          <w:szCs w:val="31"/>
          <w:highlight w:val="none"/>
          <w:lang w:val="en-US" w:eastAsia="zh-CN"/>
        </w:rPr>
        <w:t>如竣工决算金额超概或本项目存在质量问题，甲方有权在未付款中直接扣除超概部分或质量损失赔偿部分，如超概部分或质量损失赔偿金高于未付款项，乙方还应当另行赔偿。</w:t>
      </w:r>
    </w:p>
    <w:p w14:paraId="02D0A096">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24" w:firstLineChars="200"/>
        <w:textAlignment w:val="baseline"/>
        <w:outlineLvl w:val="9"/>
        <w:rPr>
          <w:rFonts w:hint="eastAsia" w:ascii="仿宋" w:hAnsi="仿宋" w:eastAsia="仿宋" w:cs="仿宋"/>
          <w:spacing w:val="4"/>
          <w:sz w:val="31"/>
          <w:szCs w:val="31"/>
          <w:highlight w:val="none"/>
          <w:lang w:eastAsia="zh-CN"/>
        </w:rPr>
      </w:pPr>
      <w:r>
        <w:rPr>
          <w:rFonts w:ascii="Times New Roman" w:hAnsi="Times New Roman" w:eastAsia="Times New Roman" w:cs="Times New Roman"/>
          <w:b/>
          <w:bCs/>
          <w:spacing w:val="1"/>
          <w:sz w:val="31"/>
          <w:szCs w:val="31"/>
          <w:highlight w:val="none"/>
        </w:rPr>
        <w:t>19.3.</w:t>
      </w:r>
      <w:r>
        <w:rPr>
          <w:rFonts w:hint="eastAsia" w:ascii="Times New Roman" w:hAnsi="Times New Roman" w:eastAsia="宋体" w:cs="Times New Roman"/>
          <w:b/>
          <w:bCs/>
          <w:spacing w:val="1"/>
          <w:sz w:val="31"/>
          <w:szCs w:val="31"/>
          <w:highlight w:val="none"/>
          <w:lang w:val="en-US" w:eastAsia="zh-CN"/>
        </w:rPr>
        <w:t xml:space="preserve">7 </w:t>
      </w:r>
      <w:r>
        <w:rPr>
          <w:rFonts w:hint="default" w:ascii="仿宋" w:hAnsi="仿宋" w:eastAsia="仿宋" w:cs="仿宋"/>
          <w:spacing w:val="4"/>
          <w:sz w:val="31"/>
          <w:szCs w:val="31"/>
          <w:highlight w:val="none"/>
        </w:rPr>
        <w:t>专用合同条款未约定之处，按招标文件、投标文件、通用合同条款执行</w:t>
      </w:r>
      <w:r>
        <w:rPr>
          <w:rFonts w:hint="eastAsia" w:ascii="仿宋" w:hAnsi="仿宋" w:eastAsia="仿宋" w:cs="仿宋"/>
          <w:spacing w:val="4"/>
          <w:sz w:val="31"/>
          <w:szCs w:val="31"/>
          <w:highlight w:val="none"/>
          <w:lang w:eastAsia="zh-CN"/>
        </w:rPr>
        <w:t>。</w:t>
      </w:r>
    </w:p>
    <w:p w14:paraId="0CCCCE95">
      <w:pPr>
        <w:rPr>
          <w:rFonts w:hint="eastAsia" w:ascii="仿宋" w:hAnsi="仿宋" w:eastAsia="仿宋" w:cs="仿宋"/>
          <w:spacing w:val="4"/>
          <w:sz w:val="31"/>
          <w:szCs w:val="31"/>
          <w:highlight w:val="none"/>
          <w:lang w:eastAsia="zh-CN"/>
        </w:rPr>
      </w:pPr>
      <w:r>
        <w:rPr>
          <w:rFonts w:hint="eastAsia" w:ascii="仿宋" w:hAnsi="仿宋" w:eastAsia="仿宋" w:cs="仿宋"/>
          <w:spacing w:val="4"/>
          <w:sz w:val="31"/>
          <w:szCs w:val="31"/>
          <w:highlight w:val="none"/>
          <w:lang w:eastAsia="zh-CN"/>
        </w:rPr>
        <w:br w:type="page"/>
      </w:r>
    </w:p>
    <w:p w14:paraId="7F7301AF">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4" w:firstLineChars="200"/>
        <w:textAlignment w:val="baseline"/>
        <w:outlineLvl w:val="9"/>
        <w:rPr>
          <w:rFonts w:ascii="仿宋" w:hAnsi="仿宋" w:eastAsia="仿宋" w:cs="仿宋"/>
          <w:sz w:val="31"/>
          <w:szCs w:val="31"/>
          <w:highlight w:val="none"/>
        </w:rPr>
      </w:pPr>
      <w:r>
        <w:rPr>
          <w:rFonts w:ascii="仿宋" w:hAnsi="仿宋" w:eastAsia="仿宋" w:cs="仿宋"/>
          <w:spacing w:val="6"/>
          <w:sz w:val="31"/>
          <w:szCs w:val="31"/>
          <w:highlight w:val="none"/>
        </w:rPr>
        <w:t>附件一：履约担保格式</w:t>
      </w:r>
    </w:p>
    <w:p w14:paraId="7D8F802D">
      <w:pPr>
        <w:pStyle w:val="14"/>
        <w:keepNext w:val="0"/>
        <w:keepLines w:val="0"/>
        <w:pageBreakBefore w:val="0"/>
        <w:wordWrap/>
        <w:overflowPunct/>
        <w:topLinePunct w:val="0"/>
        <w:bidi w:val="0"/>
        <w:spacing w:line="278" w:lineRule="auto"/>
        <w:outlineLvl w:val="9"/>
        <w:rPr>
          <w:highlight w:val="none"/>
        </w:rPr>
      </w:pPr>
    </w:p>
    <w:p w14:paraId="51F6FC6C">
      <w:pPr>
        <w:pStyle w:val="14"/>
        <w:keepNext w:val="0"/>
        <w:keepLines w:val="0"/>
        <w:pageBreakBefore w:val="0"/>
        <w:wordWrap/>
        <w:overflowPunct/>
        <w:topLinePunct w:val="0"/>
        <w:bidi w:val="0"/>
        <w:spacing w:line="279" w:lineRule="auto"/>
        <w:outlineLvl w:val="9"/>
        <w:rPr>
          <w:highlight w:val="none"/>
        </w:rPr>
      </w:pPr>
    </w:p>
    <w:p w14:paraId="5099F9B6">
      <w:pPr>
        <w:keepNext w:val="0"/>
        <w:keepLines w:val="0"/>
        <w:pageBreakBefore w:val="0"/>
        <w:wordWrap/>
        <w:overflowPunct/>
        <w:topLinePunct w:val="0"/>
        <w:bidi w:val="0"/>
        <w:spacing w:before="176" w:line="184" w:lineRule="auto"/>
        <w:ind w:left="3564"/>
        <w:outlineLvl w:val="9"/>
        <w:rPr>
          <w:rFonts w:ascii="微软雅黑" w:hAnsi="微软雅黑" w:eastAsia="微软雅黑" w:cs="微软雅黑"/>
          <w:sz w:val="41"/>
          <w:szCs w:val="41"/>
          <w:highlight w:val="none"/>
        </w:rPr>
      </w:pPr>
      <w:r>
        <w:rPr>
          <w:rFonts w:ascii="微软雅黑" w:hAnsi="微软雅黑" w:eastAsia="微软雅黑" w:cs="微软雅黑"/>
          <w:spacing w:val="7"/>
          <w:sz w:val="41"/>
          <w:szCs w:val="41"/>
          <w:highlight w:val="none"/>
        </w:rPr>
        <w:t>履约担保</w:t>
      </w:r>
    </w:p>
    <w:p w14:paraId="16A7C607">
      <w:pPr>
        <w:pStyle w:val="14"/>
        <w:keepNext w:val="0"/>
        <w:keepLines w:val="0"/>
        <w:pageBreakBefore w:val="0"/>
        <w:wordWrap/>
        <w:overflowPunct/>
        <w:topLinePunct w:val="0"/>
        <w:bidi w:val="0"/>
        <w:spacing w:line="315" w:lineRule="auto"/>
        <w:outlineLvl w:val="9"/>
        <w:rPr>
          <w:highlight w:val="none"/>
        </w:rPr>
      </w:pPr>
    </w:p>
    <w:p w14:paraId="641CC225">
      <w:pPr>
        <w:pStyle w:val="14"/>
        <w:keepNext w:val="0"/>
        <w:keepLines w:val="0"/>
        <w:pageBreakBefore w:val="0"/>
        <w:wordWrap/>
        <w:overflowPunct/>
        <w:topLinePunct w:val="0"/>
        <w:bidi w:val="0"/>
        <w:spacing w:line="316" w:lineRule="auto"/>
        <w:outlineLvl w:val="9"/>
        <w:rPr>
          <w:highlight w:val="none"/>
        </w:rPr>
      </w:pPr>
    </w:p>
    <w:p w14:paraId="1136ACA9">
      <w:pPr>
        <w:keepNext w:val="0"/>
        <w:keepLines w:val="0"/>
        <w:pageBreakBefore w:val="0"/>
        <w:tabs>
          <w:tab w:val="left" w:pos="2678"/>
        </w:tabs>
        <w:wordWrap/>
        <w:overflowPunct/>
        <w:topLinePunct w:val="0"/>
        <w:bidi w:val="0"/>
        <w:spacing w:before="101" w:line="221" w:lineRule="auto"/>
        <w:outlineLvl w:val="9"/>
        <w:rPr>
          <w:rFonts w:ascii="仿宋" w:hAnsi="仿宋" w:eastAsia="仿宋" w:cs="仿宋"/>
          <w:sz w:val="31"/>
          <w:szCs w:val="31"/>
          <w:highlight w:val="none"/>
        </w:rPr>
      </w:pPr>
      <w:r>
        <w:rPr>
          <w:rFonts w:ascii="仿宋" w:hAnsi="仿宋" w:eastAsia="仿宋" w:cs="仿宋"/>
          <w:spacing w:val="9"/>
          <w:sz w:val="31"/>
          <w:szCs w:val="31"/>
          <w:highlight w:val="none"/>
        </w:rPr>
        <w:t>（项目</w:t>
      </w:r>
      <w:r>
        <w:rPr>
          <w:rFonts w:hint="eastAsia" w:ascii="仿宋" w:hAnsi="仿宋" w:eastAsia="仿宋" w:cs="仿宋"/>
          <w:spacing w:val="9"/>
          <w:sz w:val="31"/>
          <w:szCs w:val="31"/>
          <w:highlight w:val="none"/>
          <w:lang w:val="en-US" w:eastAsia="zh-CN"/>
        </w:rPr>
        <w:t>建设</w:t>
      </w:r>
      <w:r>
        <w:rPr>
          <w:rFonts w:ascii="仿宋" w:hAnsi="仿宋" w:eastAsia="仿宋" w:cs="仿宋"/>
          <w:spacing w:val="9"/>
          <w:sz w:val="31"/>
          <w:szCs w:val="31"/>
          <w:highlight w:val="none"/>
        </w:rPr>
        <w:t>单位全称</w:t>
      </w:r>
      <w:r>
        <w:rPr>
          <w:rFonts w:ascii="仿宋" w:hAnsi="仿宋" w:eastAsia="仿宋" w:cs="仿宋"/>
          <w:spacing w:val="-72"/>
          <w:sz w:val="31"/>
          <w:szCs w:val="31"/>
          <w:highlight w:val="none"/>
        </w:rPr>
        <w:t>）：</w:t>
      </w:r>
    </w:p>
    <w:p w14:paraId="6E2C05D8">
      <w:pPr>
        <w:pStyle w:val="14"/>
        <w:keepNext w:val="0"/>
        <w:keepLines w:val="0"/>
        <w:pageBreakBefore w:val="0"/>
        <w:wordWrap/>
        <w:overflowPunct/>
        <w:topLinePunct w:val="0"/>
        <w:bidi w:val="0"/>
        <w:spacing w:line="357" w:lineRule="auto"/>
        <w:outlineLvl w:val="9"/>
        <w:rPr>
          <w:highlight w:val="none"/>
        </w:rPr>
      </w:pPr>
    </w:p>
    <w:p w14:paraId="1D7915AE">
      <w:pPr>
        <w:pStyle w:val="14"/>
        <w:keepNext w:val="0"/>
        <w:keepLines w:val="0"/>
        <w:pageBreakBefore w:val="0"/>
        <w:wordWrap/>
        <w:overflowPunct/>
        <w:topLinePunct w:val="0"/>
        <w:bidi w:val="0"/>
        <w:spacing w:line="358" w:lineRule="auto"/>
        <w:outlineLvl w:val="9"/>
        <w:rPr>
          <w:highlight w:val="none"/>
        </w:rPr>
      </w:pPr>
    </w:p>
    <w:p w14:paraId="672B4796">
      <w:pPr>
        <w:keepNext w:val="0"/>
        <w:keepLines w:val="0"/>
        <w:pageBreakBefore w:val="0"/>
        <w:wordWrap/>
        <w:overflowPunct/>
        <w:topLinePunct w:val="0"/>
        <w:bidi w:val="0"/>
        <w:spacing w:before="101" w:line="355" w:lineRule="auto"/>
        <w:ind w:left="9" w:firstLine="648"/>
        <w:jc w:val="both"/>
        <w:outlineLvl w:val="9"/>
        <w:rPr>
          <w:rFonts w:ascii="仿宋" w:hAnsi="仿宋" w:eastAsia="仿宋" w:cs="仿宋"/>
          <w:sz w:val="31"/>
          <w:szCs w:val="31"/>
          <w:highlight w:val="none"/>
        </w:rPr>
      </w:pPr>
      <w:r>
        <w:rPr>
          <w:rFonts w:ascii="仿宋" w:hAnsi="仿宋" w:eastAsia="仿宋" w:cs="仿宋"/>
          <w:spacing w:val="6"/>
          <w:sz w:val="31"/>
          <w:szCs w:val="31"/>
          <w:highlight w:val="none"/>
        </w:rPr>
        <w:t>鉴于</w:t>
      </w:r>
      <w:r>
        <w:rPr>
          <w:rFonts w:ascii="仿宋" w:hAnsi="仿宋" w:eastAsia="仿宋" w:cs="仿宋"/>
          <w:spacing w:val="-155"/>
          <w:sz w:val="31"/>
          <w:szCs w:val="31"/>
          <w:highlight w:val="none"/>
        </w:rPr>
        <w:t xml:space="preserve"> </w:t>
      </w:r>
      <w:r>
        <w:rPr>
          <w:rFonts w:ascii="仿宋" w:hAnsi="仿宋" w:eastAsia="仿宋" w:cs="仿宋"/>
          <w:spacing w:val="6"/>
          <w:sz w:val="31"/>
          <w:szCs w:val="31"/>
          <w:highlight w:val="none"/>
          <w:u w:val="single" w:color="auto"/>
        </w:rPr>
        <w:t xml:space="preserve">           </w:t>
      </w:r>
      <w:r>
        <w:rPr>
          <w:rFonts w:ascii="仿宋" w:hAnsi="仿宋" w:eastAsia="仿宋" w:cs="仿宋"/>
          <w:spacing w:val="6"/>
          <w:sz w:val="31"/>
          <w:szCs w:val="31"/>
          <w:highlight w:val="none"/>
        </w:rPr>
        <w:t>（代建单位全称，</w:t>
      </w:r>
      <w:r>
        <w:rPr>
          <w:rFonts w:ascii="仿宋" w:hAnsi="仿宋" w:eastAsia="仿宋" w:cs="仿宋"/>
          <w:spacing w:val="-84"/>
          <w:sz w:val="31"/>
          <w:szCs w:val="31"/>
          <w:highlight w:val="none"/>
        </w:rPr>
        <w:t xml:space="preserve"> </w:t>
      </w:r>
      <w:r>
        <w:rPr>
          <w:rFonts w:ascii="仿宋" w:hAnsi="仿宋" w:eastAsia="仿宋" w:cs="仿宋"/>
          <w:spacing w:val="6"/>
          <w:sz w:val="31"/>
          <w:szCs w:val="31"/>
          <w:highlight w:val="none"/>
        </w:rPr>
        <w:t>以下称</w:t>
      </w:r>
      <w:r>
        <w:rPr>
          <w:rFonts w:ascii="Times New Roman" w:hAnsi="Times New Roman" w:eastAsia="Times New Roman" w:cs="Times New Roman"/>
          <w:spacing w:val="6"/>
          <w:sz w:val="31"/>
          <w:szCs w:val="31"/>
          <w:highlight w:val="none"/>
        </w:rPr>
        <w:t>“</w:t>
      </w:r>
      <w:r>
        <w:rPr>
          <w:rFonts w:ascii="仿宋" w:hAnsi="仿宋" w:eastAsia="仿宋" w:cs="仿宋"/>
          <w:spacing w:val="6"/>
          <w:sz w:val="31"/>
          <w:szCs w:val="31"/>
          <w:highlight w:val="none"/>
        </w:rPr>
        <w:t>代</w:t>
      </w:r>
      <w:r>
        <w:rPr>
          <w:rFonts w:ascii="仿宋" w:hAnsi="仿宋" w:eastAsia="仿宋" w:cs="仿宋"/>
          <w:spacing w:val="5"/>
          <w:sz w:val="31"/>
          <w:szCs w:val="31"/>
          <w:highlight w:val="none"/>
        </w:rPr>
        <w:t>建单位</w:t>
      </w:r>
      <w:r>
        <w:rPr>
          <w:rFonts w:ascii="Times New Roman" w:hAnsi="Times New Roman" w:eastAsia="Times New Roman" w:cs="Times New Roman"/>
          <w:spacing w:val="5"/>
          <w:sz w:val="31"/>
          <w:szCs w:val="31"/>
          <w:highlight w:val="none"/>
        </w:rPr>
        <w:t>”</w:t>
      </w:r>
      <w:r>
        <w:rPr>
          <w:rFonts w:ascii="仿宋" w:hAnsi="仿宋" w:eastAsia="仿宋" w:cs="仿宋"/>
          <w:spacing w:val="5"/>
          <w:sz w:val="31"/>
          <w:szCs w:val="31"/>
          <w:highlight w:val="none"/>
        </w:rPr>
        <w:t>）即</w:t>
      </w:r>
      <w:r>
        <w:rPr>
          <w:rFonts w:ascii="仿宋" w:hAnsi="仿宋" w:eastAsia="仿宋" w:cs="仿宋"/>
          <w:spacing w:val="1"/>
          <w:sz w:val="31"/>
          <w:szCs w:val="31"/>
          <w:highlight w:val="none"/>
        </w:rPr>
        <w:t>将与你方签订</w:t>
      </w:r>
      <w:r>
        <w:rPr>
          <w:rFonts w:ascii="仿宋" w:hAnsi="仿宋" w:eastAsia="仿宋" w:cs="仿宋"/>
          <w:spacing w:val="1"/>
          <w:sz w:val="31"/>
          <w:szCs w:val="31"/>
          <w:highlight w:val="none"/>
          <w:u w:val="single" w:color="auto"/>
        </w:rPr>
        <w:t xml:space="preserve">           </w:t>
      </w:r>
      <w:r>
        <w:rPr>
          <w:rFonts w:ascii="仿宋" w:hAnsi="仿宋" w:eastAsia="仿宋" w:cs="仿宋"/>
          <w:spacing w:val="1"/>
          <w:sz w:val="31"/>
          <w:szCs w:val="31"/>
          <w:highlight w:val="none"/>
        </w:rPr>
        <w:t>（代建项目名称）</w:t>
      </w:r>
      <w:r>
        <w:rPr>
          <w:rFonts w:ascii="仿宋" w:hAnsi="仿宋" w:eastAsia="仿宋" w:cs="仿宋"/>
          <w:sz w:val="31"/>
          <w:szCs w:val="31"/>
          <w:highlight w:val="none"/>
        </w:rPr>
        <w:t>的代建合同协议书，</w:t>
      </w:r>
      <w:r>
        <w:rPr>
          <w:rFonts w:ascii="仿宋" w:hAnsi="仿宋" w:eastAsia="仿宋" w:cs="仿宋"/>
          <w:spacing w:val="15"/>
          <w:sz w:val="31"/>
          <w:szCs w:val="31"/>
          <w:highlight w:val="none"/>
        </w:rPr>
        <w:t>并保证按代建合同约定承担代建管理服务工作，我方愿意无条</w:t>
      </w:r>
      <w:r>
        <w:rPr>
          <w:rFonts w:ascii="仿宋" w:hAnsi="仿宋" w:eastAsia="仿宋" w:cs="仿宋"/>
          <w:spacing w:val="12"/>
          <w:sz w:val="31"/>
          <w:szCs w:val="31"/>
          <w:highlight w:val="none"/>
        </w:rPr>
        <w:t>件地、不可撤销地就代建单位履行与你方订立的代建合同，</w:t>
      </w:r>
      <w:r>
        <w:rPr>
          <w:rFonts w:ascii="仿宋" w:hAnsi="仿宋" w:eastAsia="仿宋" w:cs="仿宋"/>
          <w:spacing w:val="-73"/>
          <w:sz w:val="31"/>
          <w:szCs w:val="31"/>
          <w:highlight w:val="none"/>
        </w:rPr>
        <w:t xml:space="preserve"> </w:t>
      </w:r>
      <w:r>
        <w:rPr>
          <w:rFonts w:ascii="仿宋" w:hAnsi="仿宋" w:eastAsia="仿宋" w:cs="仿宋"/>
          <w:spacing w:val="12"/>
          <w:sz w:val="31"/>
          <w:szCs w:val="31"/>
          <w:highlight w:val="none"/>
        </w:rPr>
        <w:t>出</w:t>
      </w:r>
      <w:r>
        <w:rPr>
          <w:rFonts w:ascii="仿宋" w:hAnsi="仿宋" w:eastAsia="仿宋" w:cs="仿宋"/>
          <w:spacing w:val="-3"/>
          <w:sz w:val="31"/>
          <w:szCs w:val="31"/>
          <w:highlight w:val="none"/>
        </w:rPr>
        <w:t>具保函为代建单位提供担保，担保金额为人民币（大写）</w:t>
      </w:r>
      <w:r>
        <w:rPr>
          <w:rFonts w:ascii="仿宋" w:hAnsi="仿宋" w:eastAsia="仿宋" w:cs="仿宋"/>
          <w:spacing w:val="-3"/>
          <w:sz w:val="31"/>
          <w:szCs w:val="31"/>
          <w:highlight w:val="none"/>
          <w:u w:val="single" w:color="auto"/>
        </w:rPr>
        <w:t xml:space="preserve">     </w:t>
      </w:r>
      <w:r>
        <w:rPr>
          <w:rFonts w:ascii="仿宋" w:hAnsi="仿宋" w:eastAsia="仿宋" w:cs="仿宋"/>
          <w:spacing w:val="-121"/>
          <w:sz w:val="31"/>
          <w:szCs w:val="31"/>
          <w:highlight w:val="none"/>
        </w:rPr>
        <w:t xml:space="preserve"> </w:t>
      </w:r>
      <w:r>
        <w:rPr>
          <w:rFonts w:ascii="仿宋" w:hAnsi="仿宋" w:eastAsia="仿宋" w:cs="仿宋"/>
          <w:spacing w:val="-3"/>
          <w:sz w:val="31"/>
          <w:szCs w:val="31"/>
          <w:highlight w:val="none"/>
        </w:rPr>
        <w:t>元</w:t>
      </w:r>
      <w:r>
        <w:rPr>
          <w:rFonts w:ascii="仿宋" w:hAnsi="仿宋" w:eastAsia="仿宋" w:cs="仿宋"/>
          <w:spacing w:val="10"/>
          <w:sz w:val="31"/>
          <w:szCs w:val="31"/>
          <w:highlight w:val="none"/>
        </w:rPr>
        <w:t>(</w:t>
      </w:r>
      <w:r>
        <w:rPr>
          <w:rFonts w:ascii="Times New Roman" w:hAnsi="Times New Roman" w:eastAsia="Times New Roman" w:cs="Times New Roman"/>
          <w:spacing w:val="10"/>
          <w:sz w:val="31"/>
          <w:szCs w:val="31"/>
          <w:highlight w:val="none"/>
        </w:rPr>
        <w:t>¥</w:t>
      </w:r>
      <w:r>
        <w:rPr>
          <w:rFonts w:ascii="Times New Roman" w:hAnsi="Times New Roman" w:eastAsia="Times New Roman" w:cs="Times New Roman"/>
          <w:spacing w:val="10"/>
          <w:sz w:val="31"/>
          <w:szCs w:val="31"/>
          <w:highlight w:val="none"/>
          <w:u w:val="single" w:color="auto"/>
        </w:rPr>
        <w:t xml:space="preserve">                        </w:t>
      </w:r>
      <w:r>
        <w:rPr>
          <w:rFonts w:ascii="Times New Roman" w:hAnsi="Times New Roman" w:eastAsia="Times New Roman" w:cs="Times New Roman"/>
          <w:spacing w:val="10"/>
          <w:sz w:val="31"/>
          <w:szCs w:val="31"/>
          <w:highlight w:val="none"/>
        </w:rPr>
        <w:t xml:space="preserve"> </w:t>
      </w:r>
      <w:r>
        <w:rPr>
          <w:rFonts w:ascii="仿宋" w:hAnsi="仿宋" w:eastAsia="仿宋" w:cs="仿宋"/>
          <w:spacing w:val="10"/>
          <w:sz w:val="31"/>
          <w:szCs w:val="31"/>
          <w:highlight w:val="none"/>
        </w:rPr>
        <w:t>)。</w:t>
      </w:r>
    </w:p>
    <w:p w14:paraId="0E2FAA9C">
      <w:pPr>
        <w:keepNext w:val="0"/>
        <w:keepLines w:val="0"/>
        <w:pageBreakBefore w:val="0"/>
        <w:wordWrap/>
        <w:overflowPunct/>
        <w:topLinePunct w:val="0"/>
        <w:bidi w:val="0"/>
        <w:spacing w:line="352" w:lineRule="auto"/>
        <w:ind w:left="13" w:right="83" w:firstLine="638"/>
        <w:jc w:val="both"/>
        <w:outlineLvl w:val="9"/>
        <w:rPr>
          <w:rFonts w:ascii="仿宋" w:hAnsi="仿宋" w:eastAsia="仿宋" w:cs="仿宋"/>
          <w:sz w:val="31"/>
          <w:szCs w:val="31"/>
          <w:highlight w:val="none"/>
        </w:rPr>
      </w:pPr>
      <w:r>
        <w:rPr>
          <w:rFonts w:ascii="仿宋" w:hAnsi="仿宋" w:eastAsia="仿宋" w:cs="仿宋"/>
          <w:spacing w:val="15"/>
          <w:sz w:val="31"/>
          <w:szCs w:val="31"/>
          <w:highlight w:val="none"/>
        </w:rPr>
        <w:t>本保函的义务是：我方在接到你方提出的因代建单位在履行代建合同过程中，未能履行或违背代建合同约定的责</w:t>
      </w:r>
      <w:r>
        <w:rPr>
          <w:rFonts w:ascii="仿宋" w:hAnsi="仿宋" w:eastAsia="仿宋" w:cs="仿宋"/>
          <w:spacing w:val="14"/>
          <w:sz w:val="31"/>
          <w:szCs w:val="31"/>
          <w:highlight w:val="none"/>
        </w:rPr>
        <w:t>任和义</w:t>
      </w:r>
      <w:r>
        <w:rPr>
          <w:rFonts w:ascii="仿宋" w:hAnsi="仿宋" w:eastAsia="仿宋" w:cs="仿宋"/>
          <w:spacing w:val="12"/>
          <w:sz w:val="31"/>
          <w:szCs w:val="31"/>
          <w:highlight w:val="none"/>
        </w:rPr>
        <w:t>务而要求索赔的书面通知和付款凭证后</w:t>
      </w:r>
      <w:r>
        <w:rPr>
          <w:rFonts w:ascii="Times New Roman" w:hAnsi="Times New Roman" w:eastAsia="Times New Roman" w:cs="Times New Roman"/>
          <w:spacing w:val="12"/>
          <w:sz w:val="31"/>
          <w:szCs w:val="31"/>
          <w:highlight w:val="none"/>
        </w:rPr>
        <w:t>7</w:t>
      </w:r>
      <w:r>
        <w:rPr>
          <w:rFonts w:ascii="仿宋" w:hAnsi="仿宋" w:eastAsia="仿宋" w:cs="仿宋"/>
          <w:spacing w:val="12"/>
          <w:sz w:val="31"/>
          <w:szCs w:val="31"/>
          <w:highlight w:val="none"/>
        </w:rPr>
        <w:t>日</w:t>
      </w:r>
      <w:r>
        <w:rPr>
          <w:rFonts w:ascii="仿宋" w:hAnsi="仿宋" w:eastAsia="仿宋" w:cs="仿宋"/>
          <w:spacing w:val="-89"/>
          <w:sz w:val="31"/>
          <w:szCs w:val="31"/>
          <w:highlight w:val="none"/>
        </w:rPr>
        <w:t xml:space="preserve"> </w:t>
      </w:r>
      <w:r>
        <w:rPr>
          <w:rFonts w:ascii="仿宋" w:hAnsi="仿宋" w:eastAsia="仿宋" w:cs="仿宋"/>
          <w:spacing w:val="12"/>
          <w:sz w:val="31"/>
          <w:szCs w:val="31"/>
          <w:highlight w:val="none"/>
        </w:rPr>
        <w:t>内，在上述担保的</w:t>
      </w:r>
      <w:r>
        <w:rPr>
          <w:rFonts w:ascii="仿宋" w:hAnsi="仿宋" w:eastAsia="仿宋" w:cs="仿宋"/>
          <w:spacing w:val="15"/>
          <w:sz w:val="31"/>
          <w:szCs w:val="31"/>
          <w:highlight w:val="none"/>
        </w:rPr>
        <w:t>限额内，无条件向你方支付任何数额的款项，无须你方</w:t>
      </w:r>
      <w:r>
        <w:rPr>
          <w:rFonts w:ascii="仿宋" w:hAnsi="仿宋" w:eastAsia="仿宋" w:cs="仿宋"/>
          <w:spacing w:val="14"/>
          <w:sz w:val="31"/>
          <w:szCs w:val="31"/>
          <w:highlight w:val="none"/>
        </w:rPr>
        <w:t>出具证</w:t>
      </w:r>
      <w:r>
        <w:rPr>
          <w:rFonts w:ascii="仿宋" w:hAnsi="仿宋" w:eastAsia="仿宋" w:cs="仿宋"/>
          <w:spacing w:val="6"/>
          <w:sz w:val="31"/>
          <w:szCs w:val="31"/>
          <w:highlight w:val="none"/>
        </w:rPr>
        <w:t>明或陈述理由。</w:t>
      </w:r>
    </w:p>
    <w:p w14:paraId="2002747C">
      <w:pPr>
        <w:keepNext w:val="0"/>
        <w:keepLines w:val="0"/>
        <w:pageBreakBefore w:val="0"/>
        <w:wordWrap/>
        <w:overflowPunct/>
        <w:topLinePunct w:val="0"/>
        <w:bidi w:val="0"/>
        <w:spacing w:before="23" w:line="355" w:lineRule="auto"/>
        <w:ind w:left="10" w:right="84" w:firstLine="644"/>
        <w:jc w:val="both"/>
        <w:outlineLvl w:val="9"/>
        <w:rPr>
          <w:rFonts w:ascii="仿宋" w:hAnsi="仿宋" w:eastAsia="仿宋" w:cs="仿宋"/>
          <w:sz w:val="31"/>
          <w:szCs w:val="31"/>
          <w:highlight w:val="none"/>
        </w:rPr>
      </w:pPr>
      <w:r>
        <w:rPr>
          <w:rFonts w:ascii="仿宋" w:hAnsi="仿宋" w:eastAsia="仿宋" w:cs="仿宋"/>
          <w:spacing w:val="15"/>
          <w:sz w:val="31"/>
          <w:szCs w:val="31"/>
          <w:highlight w:val="none"/>
        </w:rPr>
        <w:t>在向我方提出要求前，我方将不坚持要求你方应首先向代</w:t>
      </w:r>
      <w:r>
        <w:rPr>
          <w:rFonts w:ascii="仿宋" w:hAnsi="仿宋" w:eastAsia="仿宋" w:cs="仿宋"/>
          <w:spacing w:val="12"/>
          <w:sz w:val="31"/>
          <w:szCs w:val="31"/>
          <w:highlight w:val="none"/>
        </w:rPr>
        <w:t>建单位索要上述款项。</w:t>
      </w:r>
      <w:r>
        <w:rPr>
          <w:rFonts w:ascii="仿宋" w:hAnsi="仿宋" w:eastAsia="仿宋" w:cs="仿宋"/>
          <w:spacing w:val="-74"/>
          <w:sz w:val="31"/>
          <w:szCs w:val="31"/>
          <w:highlight w:val="none"/>
        </w:rPr>
        <w:t xml:space="preserve"> </w:t>
      </w:r>
      <w:r>
        <w:rPr>
          <w:rFonts w:ascii="仿宋" w:hAnsi="仿宋" w:eastAsia="仿宋" w:cs="仿宋"/>
          <w:spacing w:val="12"/>
          <w:sz w:val="31"/>
          <w:szCs w:val="31"/>
          <w:highlight w:val="none"/>
        </w:rPr>
        <w:t>我方还同意，任何对合同条款所做的修</w:t>
      </w:r>
      <w:r>
        <w:rPr>
          <w:rFonts w:ascii="仿宋" w:hAnsi="仿宋" w:eastAsia="仿宋" w:cs="仿宋"/>
          <w:spacing w:val="9"/>
          <w:sz w:val="31"/>
          <w:szCs w:val="31"/>
          <w:highlight w:val="none"/>
        </w:rPr>
        <w:t>改和补充都不能免除我方按本保函所承担的义务。</w:t>
      </w:r>
    </w:p>
    <w:p w14:paraId="2D522B26">
      <w:pPr>
        <w:keepNext w:val="0"/>
        <w:keepLines w:val="0"/>
        <w:pageBreakBefore w:val="0"/>
        <w:wordWrap/>
        <w:overflowPunct/>
        <w:topLinePunct w:val="0"/>
        <w:bidi w:val="0"/>
        <w:spacing w:before="101" w:line="356" w:lineRule="auto"/>
        <w:ind w:firstLine="0" w:firstLineChars="0"/>
        <w:jc w:val="both"/>
        <w:outlineLvl w:val="9"/>
        <w:rPr>
          <w:rFonts w:ascii="仿宋" w:hAnsi="仿宋" w:eastAsia="仿宋" w:cs="仿宋"/>
          <w:sz w:val="31"/>
          <w:szCs w:val="31"/>
          <w:highlight w:val="none"/>
        </w:rPr>
      </w:pPr>
      <w:r>
        <w:rPr>
          <w:rFonts w:ascii="仿宋" w:hAnsi="仿宋" w:eastAsia="仿宋" w:cs="仿宋"/>
          <w:spacing w:val="5"/>
          <w:sz w:val="31"/>
          <w:szCs w:val="31"/>
          <w:highlight w:val="none"/>
        </w:rPr>
        <w:t>本保函自</w:t>
      </w:r>
      <w:r>
        <w:rPr>
          <w:rFonts w:ascii="仿宋" w:hAnsi="仿宋" w:eastAsia="仿宋" w:cs="仿宋"/>
          <w:spacing w:val="-153"/>
          <w:sz w:val="31"/>
          <w:szCs w:val="31"/>
          <w:highlight w:val="none"/>
        </w:rPr>
        <w:t xml:space="preserve"> </w:t>
      </w:r>
      <w:r>
        <w:rPr>
          <w:rFonts w:ascii="仿宋" w:hAnsi="仿宋" w:eastAsia="仿宋" w:cs="仿宋"/>
          <w:spacing w:val="5"/>
          <w:sz w:val="31"/>
          <w:szCs w:val="31"/>
          <w:highlight w:val="none"/>
          <w:u w:val="single" w:color="auto"/>
        </w:rPr>
        <w:t xml:space="preserve">         </w:t>
      </w:r>
      <w:r>
        <w:rPr>
          <w:rFonts w:ascii="仿宋" w:hAnsi="仿宋" w:eastAsia="仿宋" w:cs="仿宋"/>
          <w:spacing w:val="5"/>
          <w:sz w:val="31"/>
          <w:szCs w:val="31"/>
          <w:highlight w:val="none"/>
        </w:rPr>
        <w:t>（</w:t>
      </w:r>
      <w:r>
        <w:rPr>
          <w:rFonts w:ascii="仿宋" w:hAnsi="仿宋" w:eastAsia="仿宋" w:cs="仿宋"/>
          <w:spacing w:val="-78"/>
          <w:sz w:val="31"/>
          <w:szCs w:val="31"/>
          <w:highlight w:val="none"/>
        </w:rPr>
        <w:t xml:space="preserve"> </w:t>
      </w:r>
      <w:r>
        <w:rPr>
          <w:rFonts w:ascii="仿宋" w:hAnsi="仿宋" w:eastAsia="仿宋" w:cs="仿宋"/>
          <w:spacing w:val="5"/>
          <w:sz w:val="31"/>
          <w:szCs w:val="31"/>
          <w:highlight w:val="none"/>
        </w:rPr>
        <w:t>生效日期</w:t>
      </w:r>
      <w:r>
        <w:rPr>
          <w:rFonts w:ascii="仿宋" w:hAnsi="仿宋" w:eastAsia="仿宋" w:cs="仿宋"/>
          <w:spacing w:val="8"/>
          <w:sz w:val="31"/>
          <w:szCs w:val="31"/>
          <w:highlight w:val="none"/>
        </w:rPr>
        <w:t>）之日起生效，至</w:t>
      </w:r>
      <w:r>
        <w:rPr>
          <w:rFonts w:ascii="仿宋" w:hAnsi="仿宋" w:eastAsia="仿宋" w:cs="仿宋"/>
          <w:spacing w:val="8"/>
          <w:sz w:val="31"/>
          <w:szCs w:val="31"/>
          <w:highlight w:val="none"/>
          <w:u w:val="single" w:color="auto"/>
        </w:rPr>
        <w:t xml:space="preserve">      </w:t>
      </w:r>
      <w:r>
        <w:rPr>
          <w:rFonts w:ascii="仿宋" w:hAnsi="仿宋" w:eastAsia="仿宋" w:cs="仿宋"/>
          <w:spacing w:val="7"/>
          <w:sz w:val="31"/>
          <w:szCs w:val="31"/>
          <w:highlight w:val="none"/>
          <w:u w:val="single" w:color="auto"/>
        </w:rPr>
        <w:t xml:space="preserve">   </w:t>
      </w:r>
      <w:r>
        <w:rPr>
          <w:rFonts w:ascii="仿宋" w:hAnsi="仿宋" w:eastAsia="仿宋" w:cs="仿宋"/>
          <w:spacing w:val="7"/>
          <w:sz w:val="31"/>
          <w:szCs w:val="31"/>
          <w:highlight w:val="none"/>
        </w:rPr>
        <w:t>（失效日期，代建范围</w:t>
      </w:r>
      <w:r>
        <w:rPr>
          <w:rFonts w:ascii="仿宋" w:hAnsi="仿宋" w:eastAsia="仿宋" w:cs="仿宋"/>
          <w:spacing w:val="13"/>
          <w:sz w:val="31"/>
          <w:szCs w:val="31"/>
          <w:highlight w:val="none"/>
        </w:rPr>
        <w:t>内工程</w:t>
      </w:r>
      <w:r>
        <w:rPr>
          <w:rFonts w:hint="eastAsia" w:ascii="仿宋" w:hAnsi="仿宋" w:eastAsia="仿宋" w:cs="仿宋"/>
          <w:spacing w:val="13"/>
          <w:sz w:val="31"/>
          <w:szCs w:val="31"/>
          <w:highlight w:val="none"/>
          <w:lang w:val="en-US" w:eastAsia="zh-CN"/>
        </w:rPr>
        <w:t>竣工验收合格</w:t>
      </w:r>
      <w:r>
        <w:rPr>
          <w:rFonts w:ascii="仿宋" w:hAnsi="仿宋" w:eastAsia="仿宋" w:cs="仿宋"/>
          <w:spacing w:val="13"/>
          <w:sz w:val="31"/>
          <w:szCs w:val="31"/>
          <w:highlight w:val="none"/>
        </w:rPr>
        <w:t>）之日失效，除非你方提前终止或解除本</w:t>
      </w:r>
      <w:r>
        <w:rPr>
          <w:rFonts w:ascii="仿宋" w:hAnsi="仿宋" w:eastAsia="仿宋" w:cs="仿宋"/>
          <w:spacing w:val="15"/>
          <w:sz w:val="31"/>
          <w:szCs w:val="31"/>
          <w:highlight w:val="none"/>
        </w:rPr>
        <w:t>保函。本保函到期后，无论正本是否退回我方，该保函自动失</w:t>
      </w:r>
      <w:r>
        <w:rPr>
          <w:rFonts w:ascii="仿宋" w:hAnsi="仿宋" w:eastAsia="仿宋" w:cs="仿宋"/>
          <w:sz w:val="31"/>
          <w:szCs w:val="31"/>
          <w:highlight w:val="none"/>
        </w:rPr>
        <w:t>效。</w:t>
      </w:r>
    </w:p>
    <w:p w14:paraId="19EEB761">
      <w:pPr>
        <w:pStyle w:val="14"/>
        <w:keepNext w:val="0"/>
        <w:keepLines w:val="0"/>
        <w:pageBreakBefore w:val="0"/>
        <w:wordWrap/>
        <w:overflowPunct/>
        <w:topLinePunct w:val="0"/>
        <w:bidi w:val="0"/>
        <w:spacing w:line="242" w:lineRule="auto"/>
        <w:outlineLvl w:val="9"/>
        <w:rPr>
          <w:highlight w:val="none"/>
        </w:rPr>
      </w:pPr>
    </w:p>
    <w:p w14:paraId="54EE1AFF">
      <w:pPr>
        <w:pStyle w:val="14"/>
        <w:keepNext w:val="0"/>
        <w:keepLines w:val="0"/>
        <w:pageBreakBefore w:val="0"/>
        <w:wordWrap/>
        <w:overflowPunct/>
        <w:topLinePunct w:val="0"/>
        <w:bidi w:val="0"/>
        <w:spacing w:line="243" w:lineRule="auto"/>
        <w:outlineLvl w:val="9"/>
        <w:rPr>
          <w:highlight w:val="none"/>
        </w:rPr>
      </w:pPr>
    </w:p>
    <w:p w14:paraId="61C5E1BF">
      <w:pPr>
        <w:keepNext w:val="0"/>
        <w:keepLines w:val="0"/>
        <w:pageBreakBefore w:val="0"/>
        <w:wordWrap/>
        <w:overflowPunct/>
        <w:topLinePunct w:val="0"/>
        <w:bidi w:val="0"/>
        <w:spacing w:before="101" w:line="221" w:lineRule="auto"/>
        <w:ind w:left="646"/>
        <w:outlineLvl w:val="9"/>
        <w:rPr>
          <w:rFonts w:ascii="仿宋" w:hAnsi="仿宋" w:eastAsia="仿宋" w:cs="仿宋"/>
          <w:sz w:val="31"/>
          <w:szCs w:val="31"/>
          <w:highlight w:val="none"/>
        </w:rPr>
      </w:pPr>
      <w:r>
        <w:rPr>
          <w:rFonts w:ascii="仿宋" w:hAnsi="仿宋" w:eastAsia="仿宋" w:cs="仿宋"/>
          <w:spacing w:val="15"/>
          <w:sz w:val="31"/>
          <w:szCs w:val="31"/>
          <w:highlight w:val="none"/>
        </w:rPr>
        <w:t>担 保 人</w:t>
      </w:r>
      <w:r>
        <w:rPr>
          <w:rFonts w:ascii="仿宋" w:hAnsi="仿宋" w:eastAsia="仿宋" w:cs="仿宋"/>
          <w:spacing w:val="-43"/>
          <w:sz w:val="31"/>
          <w:szCs w:val="31"/>
          <w:highlight w:val="none"/>
        </w:rPr>
        <w:t>：</w:t>
      </w:r>
      <w:r>
        <w:rPr>
          <w:rFonts w:ascii="仿宋" w:hAnsi="仿宋" w:eastAsia="仿宋" w:cs="仿宋"/>
          <w:spacing w:val="-132"/>
          <w:sz w:val="31"/>
          <w:szCs w:val="31"/>
          <w:highlight w:val="none"/>
        </w:rPr>
        <w:t xml:space="preserve"> </w:t>
      </w:r>
      <w:r>
        <w:rPr>
          <w:rFonts w:ascii="仿宋" w:hAnsi="仿宋" w:eastAsia="仿宋" w:cs="仿宋"/>
          <w:spacing w:val="5"/>
          <w:sz w:val="31"/>
          <w:szCs w:val="31"/>
          <w:highlight w:val="none"/>
          <w:u w:val="single" w:color="auto"/>
        </w:rPr>
        <w:t xml:space="preserve">                            </w:t>
      </w:r>
      <w:r>
        <w:rPr>
          <w:rFonts w:ascii="仿宋" w:hAnsi="仿宋" w:eastAsia="仿宋" w:cs="仿宋"/>
          <w:spacing w:val="-43"/>
          <w:sz w:val="31"/>
          <w:szCs w:val="31"/>
          <w:highlight w:val="none"/>
        </w:rPr>
        <w:t>（</w:t>
      </w:r>
      <w:r>
        <w:rPr>
          <w:rFonts w:ascii="仿宋" w:hAnsi="仿宋" w:eastAsia="仿宋" w:cs="仿宋"/>
          <w:spacing w:val="15"/>
          <w:sz w:val="31"/>
          <w:szCs w:val="31"/>
          <w:highlight w:val="none"/>
        </w:rPr>
        <w:t>盖单位章）</w:t>
      </w:r>
    </w:p>
    <w:p w14:paraId="180B1ABC">
      <w:pPr>
        <w:keepNext w:val="0"/>
        <w:keepLines w:val="0"/>
        <w:pageBreakBefore w:val="0"/>
        <w:wordWrap/>
        <w:overflowPunct/>
        <w:topLinePunct w:val="0"/>
        <w:bidi w:val="0"/>
        <w:spacing w:before="226" w:line="223" w:lineRule="auto"/>
        <w:ind w:left="653"/>
        <w:outlineLvl w:val="9"/>
        <w:rPr>
          <w:rFonts w:ascii="仿宋" w:hAnsi="仿宋" w:eastAsia="仿宋" w:cs="仿宋"/>
          <w:sz w:val="31"/>
          <w:szCs w:val="31"/>
          <w:highlight w:val="none"/>
        </w:rPr>
      </w:pPr>
      <w:r>
        <w:rPr>
          <w:rFonts w:ascii="仿宋" w:hAnsi="仿宋" w:eastAsia="仿宋" w:cs="仿宋"/>
          <w:spacing w:val="13"/>
          <w:sz w:val="31"/>
          <w:szCs w:val="31"/>
          <w:highlight w:val="none"/>
        </w:rPr>
        <w:t>法定代表人或其委托代理人</w:t>
      </w:r>
      <w:r>
        <w:rPr>
          <w:rFonts w:ascii="仿宋" w:hAnsi="仿宋" w:eastAsia="仿宋" w:cs="仿宋"/>
          <w:spacing w:val="-38"/>
          <w:sz w:val="31"/>
          <w:szCs w:val="31"/>
          <w:highlight w:val="none"/>
        </w:rPr>
        <w:t>：</w:t>
      </w:r>
      <w:r>
        <w:rPr>
          <w:rFonts w:ascii="仿宋" w:hAnsi="仿宋" w:eastAsia="仿宋" w:cs="仿宋"/>
          <w:spacing w:val="-133"/>
          <w:sz w:val="31"/>
          <w:szCs w:val="31"/>
          <w:highlight w:val="none"/>
        </w:rPr>
        <w:t xml:space="preserve"> </w:t>
      </w:r>
      <w:r>
        <w:rPr>
          <w:rFonts w:ascii="仿宋" w:hAnsi="仿宋" w:eastAsia="仿宋" w:cs="仿宋"/>
          <w:spacing w:val="5"/>
          <w:sz w:val="31"/>
          <w:szCs w:val="31"/>
          <w:highlight w:val="none"/>
          <w:u w:val="single" w:color="auto"/>
        </w:rPr>
        <w:t xml:space="preserve">            </w:t>
      </w:r>
      <w:r>
        <w:rPr>
          <w:rFonts w:ascii="仿宋" w:hAnsi="仿宋" w:eastAsia="仿宋" w:cs="仿宋"/>
          <w:spacing w:val="-38"/>
          <w:sz w:val="31"/>
          <w:szCs w:val="31"/>
          <w:highlight w:val="none"/>
        </w:rPr>
        <w:t>（</w:t>
      </w:r>
      <w:r>
        <w:rPr>
          <w:rFonts w:ascii="仿宋" w:hAnsi="仿宋" w:eastAsia="仿宋" w:cs="仿宋"/>
          <w:spacing w:val="13"/>
          <w:sz w:val="31"/>
          <w:szCs w:val="31"/>
          <w:highlight w:val="none"/>
        </w:rPr>
        <w:t>签字）</w:t>
      </w:r>
    </w:p>
    <w:p w14:paraId="633F0E0B">
      <w:pPr>
        <w:keepNext w:val="0"/>
        <w:keepLines w:val="0"/>
        <w:pageBreakBefore w:val="0"/>
        <w:wordWrap/>
        <w:overflowPunct/>
        <w:topLinePunct w:val="0"/>
        <w:bidi w:val="0"/>
        <w:spacing w:before="220" w:line="232" w:lineRule="auto"/>
        <w:ind w:left="639"/>
        <w:outlineLvl w:val="9"/>
        <w:rPr>
          <w:rFonts w:ascii="仿宋" w:hAnsi="仿宋" w:eastAsia="仿宋" w:cs="仿宋"/>
          <w:sz w:val="31"/>
          <w:szCs w:val="31"/>
          <w:highlight w:val="none"/>
        </w:rPr>
      </w:pPr>
      <w:r>
        <w:rPr>
          <w:rFonts w:ascii="仿宋" w:hAnsi="仿宋" w:eastAsia="仿宋" w:cs="仿宋"/>
          <w:spacing w:val="-8"/>
          <w:sz w:val="31"/>
          <w:szCs w:val="31"/>
          <w:highlight w:val="none"/>
        </w:rPr>
        <w:t>地</w:t>
      </w:r>
      <w:r>
        <w:rPr>
          <w:rFonts w:ascii="仿宋" w:hAnsi="仿宋" w:eastAsia="仿宋" w:cs="仿宋"/>
          <w:spacing w:val="10"/>
          <w:sz w:val="31"/>
          <w:szCs w:val="31"/>
          <w:highlight w:val="none"/>
        </w:rPr>
        <w:t xml:space="preserve">    </w:t>
      </w:r>
      <w:r>
        <w:rPr>
          <w:rFonts w:ascii="仿宋" w:hAnsi="仿宋" w:eastAsia="仿宋" w:cs="仿宋"/>
          <w:spacing w:val="-8"/>
          <w:sz w:val="31"/>
          <w:szCs w:val="31"/>
          <w:highlight w:val="none"/>
        </w:rPr>
        <w:t>址：</w:t>
      </w:r>
      <w:r>
        <w:rPr>
          <w:rFonts w:ascii="仿宋" w:hAnsi="仿宋" w:eastAsia="仿宋" w:cs="仿宋"/>
          <w:spacing w:val="-132"/>
          <w:sz w:val="31"/>
          <w:szCs w:val="31"/>
          <w:highlight w:val="none"/>
        </w:rPr>
        <w:t xml:space="preserve"> </w:t>
      </w:r>
      <w:r>
        <w:rPr>
          <w:rFonts w:ascii="仿宋" w:hAnsi="仿宋" w:eastAsia="仿宋" w:cs="仿宋"/>
          <w:sz w:val="31"/>
          <w:szCs w:val="31"/>
          <w:highlight w:val="none"/>
          <w:u w:val="single" w:color="auto"/>
        </w:rPr>
        <w:t xml:space="preserve">                             </w:t>
      </w:r>
    </w:p>
    <w:p w14:paraId="09091B03">
      <w:pPr>
        <w:keepNext w:val="0"/>
        <w:keepLines w:val="0"/>
        <w:pageBreakBefore w:val="0"/>
        <w:wordWrap/>
        <w:overflowPunct/>
        <w:topLinePunct w:val="0"/>
        <w:bidi w:val="0"/>
        <w:spacing w:before="206" w:line="223" w:lineRule="auto"/>
        <w:ind w:left="679"/>
        <w:outlineLvl w:val="9"/>
        <w:rPr>
          <w:rFonts w:ascii="仿宋" w:hAnsi="仿宋" w:eastAsia="仿宋" w:cs="仿宋"/>
          <w:sz w:val="31"/>
          <w:szCs w:val="31"/>
          <w:highlight w:val="none"/>
        </w:rPr>
      </w:pPr>
      <w:r>
        <w:rPr>
          <w:rFonts w:ascii="仿宋" w:hAnsi="仿宋" w:eastAsia="仿宋" w:cs="仿宋"/>
          <w:spacing w:val="-29"/>
          <w:sz w:val="31"/>
          <w:szCs w:val="31"/>
          <w:highlight w:val="none"/>
        </w:rPr>
        <w:t>电</w:t>
      </w:r>
      <w:r>
        <w:rPr>
          <w:rFonts w:ascii="仿宋" w:hAnsi="仿宋" w:eastAsia="仿宋" w:cs="仿宋"/>
          <w:spacing w:val="8"/>
          <w:sz w:val="31"/>
          <w:szCs w:val="31"/>
          <w:highlight w:val="none"/>
        </w:rPr>
        <w:t xml:space="preserve">    </w:t>
      </w:r>
      <w:r>
        <w:rPr>
          <w:rFonts w:ascii="仿宋" w:hAnsi="仿宋" w:eastAsia="仿宋" w:cs="仿宋"/>
          <w:spacing w:val="-29"/>
          <w:sz w:val="31"/>
          <w:szCs w:val="31"/>
          <w:highlight w:val="none"/>
        </w:rPr>
        <w:t>话</w:t>
      </w:r>
      <w:r>
        <w:rPr>
          <w:rFonts w:ascii="仿宋" w:hAnsi="仿宋" w:eastAsia="仿宋" w:cs="仿宋"/>
          <w:spacing w:val="-123"/>
          <w:sz w:val="31"/>
          <w:szCs w:val="31"/>
          <w:highlight w:val="none"/>
        </w:rPr>
        <w:t xml:space="preserve"> </w:t>
      </w:r>
      <w:r>
        <w:rPr>
          <w:rFonts w:ascii="仿宋" w:hAnsi="仿宋" w:eastAsia="仿宋" w:cs="仿宋"/>
          <w:spacing w:val="-29"/>
          <w:sz w:val="31"/>
          <w:szCs w:val="31"/>
          <w:highlight w:val="none"/>
        </w:rPr>
        <w:t>：</w:t>
      </w:r>
      <w:r>
        <w:rPr>
          <w:rFonts w:ascii="仿宋" w:hAnsi="仿宋" w:eastAsia="仿宋" w:cs="仿宋"/>
          <w:spacing w:val="-132"/>
          <w:sz w:val="31"/>
          <w:szCs w:val="31"/>
          <w:highlight w:val="none"/>
        </w:rPr>
        <w:t xml:space="preserve"> </w:t>
      </w:r>
      <w:r>
        <w:rPr>
          <w:rFonts w:ascii="仿宋" w:hAnsi="仿宋" w:eastAsia="仿宋" w:cs="仿宋"/>
          <w:sz w:val="31"/>
          <w:szCs w:val="31"/>
          <w:highlight w:val="none"/>
          <w:u w:val="single" w:color="auto"/>
        </w:rPr>
        <w:t xml:space="preserve">                             </w:t>
      </w:r>
    </w:p>
    <w:p w14:paraId="34E8D6B4">
      <w:pPr>
        <w:keepNext w:val="0"/>
        <w:keepLines w:val="0"/>
        <w:pageBreakBefore w:val="0"/>
        <w:wordWrap/>
        <w:overflowPunct/>
        <w:topLinePunct w:val="0"/>
        <w:bidi w:val="0"/>
        <w:spacing w:before="222" w:line="222" w:lineRule="auto"/>
        <w:ind w:left="655"/>
        <w:outlineLvl w:val="9"/>
        <w:rPr>
          <w:rFonts w:ascii="仿宋" w:hAnsi="仿宋" w:eastAsia="仿宋" w:cs="仿宋"/>
          <w:sz w:val="31"/>
          <w:szCs w:val="31"/>
          <w:highlight w:val="none"/>
        </w:rPr>
      </w:pPr>
      <w:r>
        <w:rPr>
          <w:rFonts w:ascii="仿宋" w:hAnsi="仿宋" w:eastAsia="仿宋" w:cs="仿宋"/>
          <w:sz w:val="31"/>
          <w:szCs w:val="31"/>
          <w:highlight w:val="none"/>
        </w:rPr>
        <w:t>邮政编码：</w:t>
      </w:r>
      <w:r>
        <w:rPr>
          <w:rFonts w:ascii="仿宋" w:hAnsi="仿宋" w:eastAsia="仿宋" w:cs="仿宋"/>
          <w:spacing w:val="-132"/>
          <w:sz w:val="31"/>
          <w:szCs w:val="31"/>
          <w:highlight w:val="none"/>
        </w:rPr>
        <w:t xml:space="preserve"> </w:t>
      </w:r>
      <w:r>
        <w:rPr>
          <w:rFonts w:ascii="仿宋" w:hAnsi="仿宋" w:eastAsia="仿宋" w:cs="仿宋"/>
          <w:sz w:val="31"/>
          <w:szCs w:val="31"/>
          <w:highlight w:val="none"/>
          <w:u w:val="single" w:color="auto"/>
        </w:rPr>
        <w:t xml:space="preserve">                             </w:t>
      </w:r>
    </w:p>
    <w:p w14:paraId="1D6B4D3C">
      <w:pPr>
        <w:keepNext w:val="0"/>
        <w:keepLines w:val="0"/>
        <w:pageBreakBefore w:val="0"/>
        <w:wordWrap/>
        <w:overflowPunct/>
        <w:topLinePunct w:val="0"/>
        <w:bidi w:val="0"/>
        <w:spacing w:before="223" w:line="222" w:lineRule="auto"/>
        <w:ind w:left="702"/>
        <w:outlineLvl w:val="9"/>
        <w:rPr>
          <w:rFonts w:ascii="仿宋" w:hAnsi="仿宋" w:eastAsia="仿宋" w:cs="仿宋"/>
          <w:sz w:val="31"/>
          <w:szCs w:val="31"/>
          <w:highlight w:val="none"/>
        </w:rPr>
      </w:pPr>
      <w:r>
        <w:rPr>
          <w:rFonts w:ascii="仿宋" w:hAnsi="仿宋" w:eastAsia="仿宋" w:cs="仿宋"/>
          <w:spacing w:val="-19"/>
          <w:sz w:val="31"/>
          <w:szCs w:val="31"/>
          <w:highlight w:val="none"/>
        </w:rPr>
        <w:t>日</w:t>
      </w:r>
      <w:r>
        <w:rPr>
          <w:rFonts w:ascii="仿宋" w:hAnsi="仿宋" w:eastAsia="仿宋" w:cs="仿宋"/>
          <w:spacing w:val="10"/>
          <w:sz w:val="31"/>
          <w:szCs w:val="31"/>
          <w:highlight w:val="none"/>
        </w:rPr>
        <w:t xml:space="preserve">    </w:t>
      </w:r>
      <w:r>
        <w:rPr>
          <w:rFonts w:ascii="仿宋" w:hAnsi="仿宋" w:eastAsia="仿宋" w:cs="仿宋"/>
          <w:spacing w:val="-19"/>
          <w:sz w:val="31"/>
          <w:szCs w:val="31"/>
          <w:highlight w:val="none"/>
        </w:rPr>
        <w:t>期：</w:t>
      </w:r>
      <w:r>
        <w:rPr>
          <w:rFonts w:ascii="仿宋" w:hAnsi="仿宋" w:eastAsia="仿宋" w:cs="仿宋"/>
          <w:spacing w:val="-131"/>
          <w:sz w:val="31"/>
          <w:szCs w:val="31"/>
          <w:highlight w:val="none"/>
        </w:rPr>
        <w:t xml:space="preserve"> </w:t>
      </w:r>
      <w:r>
        <w:rPr>
          <w:rFonts w:ascii="仿宋" w:hAnsi="仿宋" w:eastAsia="仿宋" w:cs="仿宋"/>
          <w:spacing w:val="4"/>
          <w:sz w:val="31"/>
          <w:szCs w:val="31"/>
          <w:highlight w:val="none"/>
          <w:u w:val="single" w:color="auto"/>
        </w:rPr>
        <w:t xml:space="preserve">        </w:t>
      </w:r>
      <w:r>
        <w:rPr>
          <w:rFonts w:ascii="仿宋" w:hAnsi="仿宋" w:eastAsia="仿宋" w:cs="仿宋"/>
          <w:spacing w:val="-132"/>
          <w:sz w:val="31"/>
          <w:szCs w:val="31"/>
          <w:highlight w:val="none"/>
        </w:rPr>
        <w:t xml:space="preserve"> </w:t>
      </w:r>
      <w:r>
        <w:rPr>
          <w:rFonts w:ascii="仿宋" w:hAnsi="仿宋" w:eastAsia="仿宋" w:cs="仿宋"/>
          <w:spacing w:val="-19"/>
          <w:sz w:val="31"/>
          <w:szCs w:val="31"/>
          <w:highlight w:val="none"/>
        </w:rPr>
        <w:t>年</w:t>
      </w:r>
      <w:r>
        <w:rPr>
          <w:rFonts w:ascii="仿宋" w:hAnsi="仿宋" w:eastAsia="仿宋" w:cs="仿宋"/>
          <w:spacing w:val="-153"/>
          <w:sz w:val="31"/>
          <w:szCs w:val="31"/>
          <w:highlight w:val="none"/>
        </w:rPr>
        <w:t xml:space="preserve"> </w:t>
      </w:r>
      <w:r>
        <w:rPr>
          <w:rFonts w:ascii="仿宋" w:hAnsi="仿宋" w:eastAsia="仿宋" w:cs="仿宋"/>
          <w:spacing w:val="5"/>
          <w:sz w:val="31"/>
          <w:szCs w:val="31"/>
          <w:highlight w:val="none"/>
          <w:u w:val="single" w:color="auto"/>
        </w:rPr>
        <w:t xml:space="preserve">        </w:t>
      </w:r>
      <w:r>
        <w:rPr>
          <w:rFonts w:ascii="仿宋" w:hAnsi="仿宋" w:eastAsia="仿宋" w:cs="仿宋"/>
          <w:spacing w:val="-126"/>
          <w:sz w:val="31"/>
          <w:szCs w:val="31"/>
          <w:highlight w:val="none"/>
        </w:rPr>
        <w:t xml:space="preserve"> </w:t>
      </w:r>
      <w:r>
        <w:rPr>
          <w:rFonts w:ascii="仿宋" w:hAnsi="仿宋" w:eastAsia="仿宋" w:cs="仿宋"/>
          <w:spacing w:val="-19"/>
          <w:sz w:val="31"/>
          <w:szCs w:val="31"/>
          <w:highlight w:val="none"/>
        </w:rPr>
        <w:t>月</w:t>
      </w:r>
      <w:r>
        <w:rPr>
          <w:rFonts w:ascii="仿宋" w:hAnsi="仿宋" w:eastAsia="仿宋" w:cs="仿宋"/>
          <w:spacing w:val="5"/>
          <w:sz w:val="31"/>
          <w:szCs w:val="31"/>
          <w:highlight w:val="none"/>
          <w:u w:val="single" w:color="auto"/>
        </w:rPr>
        <w:t xml:space="preserve">        </w:t>
      </w:r>
      <w:r>
        <w:rPr>
          <w:rFonts w:ascii="仿宋" w:hAnsi="仿宋" w:eastAsia="仿宋" w:cs="仿宋"/>
          <w:spacing w:val="-81"/>
          <w:sz w:val="31"/>
          <w:szCs w:val="31"/>
          <w:highlight w:val="none"/>
        </w:rPr>
        <w:t xml:space="preserve"> </w:t>
      </w:r>
      <w:r>
        <w:rPr>
          <w:rFonts w:ascii="仿宋" w:hAnsi="仿宋" w:eastAsia="仿宋" w:cs="仿宋"/>
          <w:spacing w:val="-19"/>
          <w:sz w:val="31"/>
          <w:szCs w:val="31"/>
          <w:highlight w:val="none"/>
        </w:rPr>
        <w:t>日</w:t>
      </w:r>
    </w:p>
    <w:p w14:paraId="290F7831">
      <w:pPr>
        <w:rPr>
          <w:rFonts w:ascii="仿宋" w:hAnsi="仿宋" w:eastAsia="仿宋" w:cs="仿宋"/>
          <w:spacing w:val="5"/>
          <w:sz w:val="31"/>
          <w:szCs w:val="31"/>
          <w:highlight w:val="none"/>
        </w:rPr>
      </w:pPr>
      <w:r>
        <w:rPr>
          <w:rFonts w:ascii="仿宋" w:hAnsi="仿宋" w:eastAsia="仿宋" w:cs="仿宋"/>
          <w:spacing w:val="5"/>
          <w:sz w:val="31"/>
          <w:szCs w:val="31"/>
          <w:highlight w:val="none"/>
        </w:rPr>
        <w:br w:type="page"/>
      </w:r>
    </w:p>
    <w:p w14:paraId="495712A5">
      <w:pPr>
        <w:keepNext w:val="0"/>
        <w:keepLines w:val="0"/>
        <w:pageBreakBefore w:val="0"/>
        <w:wordWrap/>
        <w:overflowPunct/>
        <w:topLinePunct w:val="0"/>
        <w:bidi w:val="0"/>
        <w:spacing w:before="101" w:line="222" w:lineRule="auto"/>
        <w:ind w:left="36"/>
        <w:outlineLvl w:val="9"/>
        <w:rPr>
          <w:rFonts w:ascii="仿宋" w:hAnsi="仿宋" w:eastAsia="仿宋" w:cs="仿宋"/>
          <w:sz w:val="31"/>
          <w:szCs w:val="31"/>
          <w:highlight w:val="none"/>
        </w:rPr>
      </w:pPr>
      <w:r>
        <w:rPr>
          <w:rFonts w:ascii="仿宋" w:hAnsi="仿宋" w:eastAsia="仿宋" w:cs="仿宋"/>
          <w:spacing w:val="5"/>
          <w:sz w:val="31"/>
          <w:szCs w:val="31"/>
          <w:highlight w:val="none"/>
        </w:rPr>
        <w:t>附件二：承诺函格式</w:t>
      </w:r>
    </w:p>
    <w:p w14:paraId="26C5E03F">
      <w:pPr>
        <w:pStyle w:val="14"/>
        <w:keepNext w:val="0"/>
        <w:keepLines w:val="0"/>
        <w:pageBreakBefore w:val="0"/>
        <w:wordWrap/>
        <w:overflowPunct/>
        <w:topLinePunct w:val="0"/>
        <w:bidi w:val="0"/>
        <w:spacing w:line="335" w:lineRule="auto"/>
        <w:outlineLvl w:val="9"/>
        <w:rPr>
          <w:highlight w:val="none"/>
        </w:rPr>
      </w:pPr>
    </w:p>
    <w:p w14:paraId="13227CB6">
      <w:pPr>
        <w:pStyle w:val="14"/>
        <w:keepNext w:val="0"/>
        <w:keepLines w:val="0"/>
        <w:pageBreakBefore w:val="0"/>
        <w:wordWrap/>
        <w:overflowPunct/>
        <w:topLinePunct w:val="0"/>
        <w:bidi w:val="0"/>
        <w:spacing w:line="336" w:lineRule="auto"/>
        <w:outlineLvl w:val="9"/>
        <w:rPr>
          <w:highlight w:val="none"/>
        </w:rPr>
      </w:pPr>
    </w:p>
    <w:p w14:paraId="6A344335">
      <w:pPr>
        <w:keepNext w:val="0"/>
        <w:keepLines w:val="0"/>
        <w:pageBreakBefore w:val="0"/>
        <w:wordWrap/>
        <w:overflowPunct/>
        <w:topLinePunct w:val="0"/>
        <w:bidi w:val="0"/>
        <w:spacing w:before="114" w:line="222" w:lineRule="auto"/>
        <w:ind w:left="3677"/>
        <w:outlineLvl w:val="9"/>
        <w:rPr>
          <w:rFonts w:ascii="宋体" w:hAnsi="宋体" w:eastAsia="宋体" w:cs="宋体"/>
          <w:sz w:val="35"/>
          <w:szCs w:val="35"/>
          <w:highlight w:val="none"/>
        </w:rPr>
      </w:pPr>
      <w:r>
        <w:rPr>
          <w:rFonts w:ascii="宋体" w:hAnsi="宋体" w:eastAsia="宋体" w:cs="宋体"/>
          <w:b/>
          <w:bCs/>
          <w:spacing w:val="2"/>
          <w:sz w:val="35"/>
          <w:szCs w:val="35"/>
          <w:highlight w:val="none"/>
        </w:rPr>
        <w:t>承</w:t>
      </w:r>
      <w:r>
        <w:rPr>
          <w:rFonts w:ascii="宋体" w:hAnsi="宋体" w:eastAsia="宋体" w:cs="宋体"/>
          <w:spacing w:val="2"/>
          <w:sz w:val="35"/>
          <w:szCs w:val="35"/>
          <w:highlight w:val="none"/>
        </w:rPr>
        <w:t xml:space="preserve"> </w:t>
      </w:r>
      <w:r>
        <w:rPr>
          <w:rFonts w:ascii="宋体" w:hAnsi="宋体" w:eastAsia="宋体" w:cs="宋体"/>
          <w:b/>
          <w:bCs/>
          <w:spacing w:val="2"/>
          <w:sz w:val="35"/>
          <w:szCs w:val="35"/>
          <w:highlight w:val="none"/>
        </w:rPr>
        <w:t>诺</w:t>
      </w:r>
      <w:r>
        <w:rPr>
          <w:rFonts w:ascii="宋体" w:hAnsi="宋体" w:eastAsia="宋体" w:cs="宋体"/>
          <w:spacing w:val="25"/>
          <w:sz w:val="35"/>
          <w:szCs w:val="35"/>
          <w:highlight w:val="none"/>
        </w:rPr>
        <w:t xml:space="preserve"> </w:t>
      </w:r>
      <w:r>
        <w:rPr>
          <w:rFonts w:ascii="宋体" w:hAnsi="宋体" w:eastAsia="宋体" w:cs="宋体"/>
          <w:b/>
          <w:bCs/>
          <w:spacing w:val="2"/>
          <w:sz w:val="35"/>
          <w:szCs w:val="35"/>
          <w:highlight w:val="none"/>
        </w:rPr>
        <w:t>函</w:t>
      </w:r>
    </w:p>
    <w:p w14:paraId="67EC4CFA">
      <w:pPr>
        <w:pStyle w:val="14"/>
        <w:keepNext w:val="0"/>
        <w:keepLines w:val="0"/>
        <w:pageBreakBefore w:val="0"/>
        <w:wordWrap/>
        <w:overflowPunct/>
        <w:topLinePunct w:val="0"/>
        <w:bidi w:val="0"/>
        <w:spacing w:line="347" w:lineRule="auto"/>
        <w:outlineLvl w:val="9"/>
        <w:rPr>
          <w:highlight w:val="none"/>
        </w:rPr>
      </w:pPr>
    </w:p>
    <w:p w14:paraId="7D5C2D53">
      <w:pPr>
        <w:pStyle w:val="14"/>
        <w:keepNext w:val="0"/>
        <w:keepLines w:val="0"/>
        <w:pageBreakBefore w:val="0"/>
        <w:wordWrap/>
        <w:overflowPunct/>
        <w:topLinePunct w:val="0"/>
        <w:bidi w:val="0"/>
        <w:spacing w:line="347" w:lineRule="auto"/>
        <w:outlineLvl w:val="9"/>
        <w:rPr>
          <w:highlight w:val="none"/>
        </w:rPr>
      </w:pPr>
    </w:p>
    <w:p w14:paraId="730F13D6">
      <w:pPr>
        <w:keepNext w:val="0"/>
        <w:keepLines w:val="0"/>
        <w:pageBreakBefore w:val="0"/>
        <w:tabs>
          <w:tab w:val="left" w:pos="2558"/>
        </w:tabs>
        <w:wordWrap/>
        <w:overflowPunct/>
        <w:topLinePunct w:val="0"/>
        <w:bidi w:val="0"/>
        <w:spacing w:before="101" w:line="221" w:lineRule="auto"/>
        <w:outlineLvl w:val="9"/>
        <w:rPr>
          <w:rFonts w:ascii="仿宋" w:hAnsi="仿宋" w:eastAsia="仿宋" w:cs="仿宋"/>
          <w:sz w:val="31"/>
          <w:szCs w:val="31"/>
          <w:highlight w:val="none"/>
        </w:rPr>
      </w:pPr>
      <w:r>
        <w:rPr>
          <w:rFonts w:ascii="仿宋" w:hAnsi="仿宋" w:eastAsia="仿宋" w:cs="仿宋"/>
          <w:spacing w:val="9"/>
          <w:sz w:val="31"/>
          <w:szCs w:val="31"/>
          <w:highlight w:val="none"/>
        </w:rPr>
        <w:t>（项目</w:t>
      </w:r>
      <w:r>
        <w:rPr>
          <w:rFonts w:hint="eastAsia" w:ascii="仿宋" w:hAnsi="仿宋" w:eastAsia="仿宋" w:cs="仿宋"/>
          <w:spacing w:val="9"/>
          <w:sz w:val="31"/>
          <w:szCs w:val="31"/>
          <w:highlight w:val="none"/>
          <w:lang w:val="en-US" w:eastAsia="zh-CN"/>
        </w:rPr>
        <w:t>建设</w:t>
      </w:r>
      <w:r>
        <w:rPr>
          <w:rFonts w:ascii="仿宋" w:hAnsi="仿宋" w:eastAsia="仿宋" w:cs="仿宋"/>
          <w:spacing w:val="9"/>
          <w:sz w:val="31"/>
          <w:szCs w:val="31"/>
          <w:highlight w:val="none"/>
        </w:rPr>
        <w:t>单位全称</w:t>
      </w:r>
      <w:r>
        <w:rPr>
          <w:rFonts w:ascii="仿宋" w:hAnsi="仿宋" w:eastAsia="仿宋" w:cs="仿宋"/>
          <w:spacing w:val="-72"/>
          <w:sz w:val="31"/>
          <w:szCs w:val="31"/>
          <w:highlight w:val="none"/>
        </w:rPr>
        <w:t>）：</w:t>
      </w:r>
    </w:p>
    <w:p w14:paraId="3CACFB0F">
      <w:pPr>
        <w:keepNext w:val="0"/>
        <w:keepLines w:val="0"/>
        <w:pageBreakBefore w:val="0"/>
        <w:wordWrap/>
        <w:overflowPunct/>
        <w:topLinePunct w:val="0"/>
        <w:bidi w:val="0"/>
        <w:spacing w:before="224" w:line="355" w:lineRule="auto"/>
        <w:ind w:left="15" w:firstLine="642"/>
        <w:jc w:val="both"/>
        <w:outlineLvl w:val="9"/>
        <w:rPr>
          <w:rFonts w:ascii="仿宋" w:hAnsi="仿宋" w:eastAsia="仿宋" w:cs="仿宋"/>
          <w:sz w:val="31"/>
          <w:szCs w:val="31"/>
          <w:highlight w:val="none"/>
        </w:rPr>
      </w:pPr>
      <w:r>
        <w:rPr>
          <w:rFonts w:ascii="仿宋" w:hAnsi="仿宋" w:eastAsia="仿宋" w:cs="仿宋"/>
          <w:spacing w:val="6"/>
          <w:sz w:val="31"/>
          <w:szCs w:val="31"/>
          <w:highlight w:val="none"/>
        </w:rPr>
        <w:t>鉴于</w:t>
      </w:r>
      <w:r>
        <w:rPr>
          <w:rFonts w:ascii="仿宋" w:hAnsi="仿宋" w:eastAsia="仿宋" w:cs="仿宋"/>
          <w:spacing w:val="-155"/>
          <w:sz w:val="31"/>
          <w:szCs w:val="31"/>
          <w:highlight w:val="none"/>
        </w:rPr>
        <w:t xml:space="preserve"> </w:t>
      </w:r>
      <w:r>
        <w:rPr>
          <w:rFonts w:ascii="仿宋" w:hAnsi="仿宋" w:eastAsia="仿宋" w:cs="仿宋"/>
          <w:spacing w:val="6"/>
          <w:sz w:val="31"/>
          <w:szCs w:val="31"/>
          <w:highlight w:val="none"/>
          <w:u w:val="single" w:color="auto"/>
        </w:rPr>
        <w:t xml:space="preserve">           </w:t>
      </w:r>
      <w:r>
        <w:rPr>
          <w:rFonts w:ascii="仿宋" w:hAnsi="仿宋" w:eastAsia="仿宋" w:cs="仿宋"/>
          <w:spacing w:val="6"/>
          <w:sz w:val="31"/>
          <w:szCs w:val="31"/>
          <w:highlight w:val="none"/>
        </w:rPr>
        <w:t>（代建单位全称，</w:t>
      </w:r>
      <w:r>
        <w:rPr>
          <w:rFonts w:ascii="仿宋" w:hAnsi="仿宋" w:eastAsia="仿宋" w:cs="仿宋"/>
          <w:spacing w:val="-84"/>
          <w:sz w:val="31"/>
          <w:szCs w:val="31"/>
          <w:highlight w:val="none"/>
        </w:rPr>
        <w:t xml:space="preserve"> </w:t>
      </w:r>
      <w:r>
        <w:rPr>
          <w:rFonts w:ascii="仿宋" w:hAnsi="仿宋" w:eastAsia="仿宋" w:cs="仿宋"/>
          <w:spacing w:val="6"/>
          <w:sz w:val="31"/>
          <w:szCs w:val="31"/>
          <w:highlight w:val="none"/>
        </w:rPr>
        <w:t>以下称</w:t>
      </w:r>
      <w:r>
        <w:rPr>
          <w:rFonts w:ascii="Times New Roman" w:hAnsi="Times New Roman" w:eastAsia="Times New Roman" w:cs="Times New Roman"/>
          <w:spacing w:val="6"/>
          <w:sz w:val="31"/>
          <w:szCs w:val="31"/>
          <w:highlight w:val="none"/>
        </w:rPr>
        <w:t>“</w:t>
      </w:r>
      <w:r>
        <w:rPr>
          <w:rFonts w:ascii="仿宋" w:hAnsi="仿宋" w:eastAsia="仿宋" w:cs="仿宋"/>
          <w:spacing w:val="6"/>
          <w:sz w:val="31"/>
          <w:szCs w:val="31"/>
          <w:highlight w:val="none"/>
        </w:rPr>
        <w:t>代</w:t>
      </w:r>
      <w:r>
        <w:rPr>
          <w:rFonts w:ascii="仿宋" w:hAnsi="仿宋" w:eastAsia="仿宋" w:cs="仿宋"/>
          <w:spacing w:val="5"/>
          <w:sz w:val="31"/>
          <w:szCs w:val="31"/>
          <w:highlight w:val="none"/>
        </w:rPr>
        <w:t>建单位</w:t>
      </w:r>
      <w:r>
        <w:rPr>
          <w:rFonts w:ascii="Times New Roman" w:hAnsi="Times New Roman" w:eastAsia="Times New Roman" w:cs="Times New Roman"/>
          <w:spacing w:val="5"/>
          <w:sz w:val="31"/>
          <w:szCs w:val="31"/>
          <w:highlight w:val="none"/>
        </w:rPr>
        <w:t>”</w:t>
      </w:r>
      <w:r>
        <w:rPr>
          <w:rFonts w:ascii="仿宋" w:hAnsi="仿宋" w:eastAsia="仿宋" w:cs="仿宋"/>
          <w:spacing w:val="5"/>
          <w:sz w:val="31"/>
          <w:szCs w:val="31"/>
          <w:highlight w:val="none"/>
        </w:rPr>
        <w:t>）即</w:t>
      </w:r>
      <w:r>
        <w:rPr>
          <w:rFonts w:ascii="仿宋" w:hAnsi="仿宋" w:eastAsia="仿宋" w:cs="仿宋"/>
          <w:spacing w:val="1"/>
          <w:sz w:val="31"/>
          <w:szCs w:val="31"/>
          <w:highlight w:val="none"/>
        </w:rPr>
        <w:t>将与你方签订</w:t>
      </w:r>
      <w:r>
        <w:rPr>
          <w:rFonts w:ascii="仿宋" w:hAnsi="仿宋" w:eastAsia="仿宋" w:cs="仿宋"/>
          <w:spacing w:val="1"/>
          <w:sz w:val="31"/>
          <w:szCs w:val="31"/>
          <w:highlight w:val="none"/>
          <w:u w:val="single" w:color="auto"/>
        </w:rPr>
        <w:t xml:space="preserve">           </w:t>
      </w:r>
      <w:r>
        <w:rPr>
          <w:rFonts w:ascii="仿宋" w:hAnsi="仿宋" w:eastAsia="仿宋" w:cs="仿宋"/>
          <w:spacing w:val="1"/>
          <w:sz w:val="31"/>
          <w:szCs w:val="31"/>
          <w:highlight w:val="none"/>
        </w:rPr>
        <w:t>（代</w:t>
      </w:r>
      <w:r>
        <w:rPr>
          <w:rFonts w:ascii="仿宋" w:hAnsi="仿宋" w:eastAsia="仿宋" w:cs="仿宋"/>
          <w:sz w:val="31"/>
          <w:szCs w:val="31"/>
          <w:highlight w:val="none"/>
        </w:rPr>
        <w:t>建项目名称）的代建合同协议书，</w:t>
      </w:r>
      <w:r>
        <w:rPr>
          <w:rFonts w:ascii="仿宋" w:hAnsi="仿宋" w:eastAsia="仿宋" w:cs="仿宋"/>
          <w:spacing w:val="12"/>
          <w:sz w:val="31"/>
          <w:szCs w:val="31"/>
          <w:highlight w:val="none"/>
        </w:rPr>
        <w:t>承担该项目代建管理服务工作。</w:t>
      </w:r>
      <w:r>
        <w:rPr>
          <w:rFonts w:ascii="仿宋" w:hAnsi="仿宋" w:eastAsia="仿宋" w:cs="仿宋"/>
          <w:spacing w:val="-79"/>
          <w:sz w:val="31"/>
          <w:szCs w:val="31"/>
          <w:highlight w:val="none"/>
        </w:rPr>
        <w:t xml:space="preserve"> </w:t>
      </w:r>
      <w:r>
        <w:rPr>
          <w:rFonts w:ascii="仿宋" w:hAnsi="仿宋" w:eastAsia="仿宋" w:cs="仿宋"/>
          <w:spacing w:val="12"/>
          <w:sz w:val="31"/>
          <w:szCs w:val="31"/>
          <w:highlight w:val="none"/>
        </w:rPr>
        <w:t>我方承诺严格按照代建合同要</w:t>
      </w:r>
      <w:r>
        <w:rPr>
          <w:rFonts w:ascii="仿宋" w:hAnsi="仿宋" w:eastAsia="仿宋" w:cs="仿宋"/>
          <w:spacing w:val="15"/>
          <w:sz w:val="31"/>
          <w:szCs w:val="31"/>
          <w:highlight w:val="none"/>
        </w:rPr>
        <w:t>求及建设程序和各项规定进行管理，严格按</w:t>
      </w:r>
      <w:r>
        <w:rPr>
          <w:rFonts w:ascii="仿宋" w:hAnsi="仿宋" w:eastAsia="仿宋" w:cs="仿宋"/>
          <w:spacing w:val="14"/>
          <w:sz w:val="31"/>
          <w:szCs w:val="31"/>
          <w:highlight w:val="none"/>
        </w:rPr>
        <w:t>照政府投资主管部</w:t>
      </w:r>
      <w:r>
        <w:rPr>
          <w:rFonts w:ascii="仿宋" w:hAnsi="仿宋" w:eastAsia="仿宋" w:cs="仿宋"/>
          <w:spacing w:val="8"/>
          <w:sz w:val="31"/>
          <w:szCs w:val="31"/>
          <w:highlight w:val="none"/>
        </w:rPr>
        <w:t>门批复的投资规模、标准进行建设，决算不超概算。</w:t>
      </w:r>
    </w:p>
    <w:p w14:paraId="62C699E8">
      <w:pPr>
        <w:keepNext w:val="0"/>
        <w:keepLines w:val="0"/>
        <w:pageBreakBefore w:val="0"/>
        <w:wordWrap/>
        <w:overflowPunct/>
        <w:topLinePunct w:val="0"/>
        <w:bidi w:val="0"/>
        <w:spacing w:before="1" w:line="355" w:lineRule="auto"/>
        <w:ind w:left="13" w:right="83" w:firstLine="648"/>
        <w:jc w:val="both"/>
        <w:outlineLvl w:val="9"/>
        <w:rPr>
          <w:rFonts w:ascii="仿宋" w:hAnsi="仿宋" w:eastAsia="仿宋" w:cs="仿宋"/>
          <w:spacing w:val="8"/>
          <w:sz w:val="31"/>
          <w:szCs w:val="31"/>
          <w:highlight w:val="none"/>
        </w:rPr>
      </w:pPr>
      <w:bookmarkStart w:id="93" w:name="auto_fouce_64"/>
      <w:r>
        <w:rPr>
          <w:rFonts w:ascii="仿宋" w:hAnsi="仿宋" w:eastAsia="仿宋" w:cs="仿宋"/>
          <w:spacing w:val="15"/>
          <w:sz w:val="31"/>
          <w:szCs w:val="31"/>
          <w:highlight w:val="none"/>
        </w:rPr>
        <w:t>如因我方违反代建合同约定致使项目投资增加或你方经济损失的，所增加的项目投资额和造成的你方直接经济损</w:t>
      </w:r>
      <w:r>
        <w:rPr>
          <w:rFonts w:ascii="仿宋" w:hAnsi="仿宋" w:eastAsia="仿宋" w:cs="仿宋"/>
          <w:spacing w:val="14"/>
          <w:sz w:val="31"/>
          <w:szCs w:val="31"/>
          <w:highlight w:val="none"/>
        </w:rPr>
        <w:t>失从履</w:t>
      </w:r>
      <w:r>
        <w:rPr>
          <w:rFonts w:ascii="仿宋" w:hAnsi="仿宋" w:eastAsia="仿宋" w:cs="仿宋"/>
          <w:spacing w:val="15"/>
          <w:sz w:val="31"/>
          <w:szCs w:val="31"/>
          <w:highlight w:val="none"/>
        </w:rPr>
        <w:t>约担保中赔偿；履约担保不足的，相应扣减代建服务费</w:t>
      </w:r>
      <w:r>
        <w:rPr>
          <w:rFonts w:ascii="仿宋" w:hAnsi="仿宋" w:eastAsia="仿宋" w:cs="仿宋"/>
          <w:spacing w:val="14"/>
          <w:sz w:val="31"/>
          <w:szCs w:val="31"/>
          <w:highlight w:val="none"/>
        </w:rPr>
        <w:t>；代建</w:t>
      </w:r>
      <w:r>
        <w:rPr>
          <w:rFonts w:ascii="仿宋" w:hAnsi="仿宋" w:eastAsia="仿宋" w:cs="仿宋"/>
          <w:spacing w:val="8"/>
          <w:sz w:val="31"/>
          <w:szCs w:val="31"/>
          <w:highlight w:val="none"/>
        </w:rPr>
        <w:t>服务费仍不足的，从我方自有资金中赔偿。</w:t>
      </w:r>
      <w:bookmarkEnd w:id="93"/>
    </w:p>
    <w:p w14:paraId="36560832">
      <w:pPr>
        <w:keepNext w:val="0"/>
        <w:keepLines w:val="0"/>
        <w:pageBreakBefore w:val="0"/>
        <w:wordWrap/>
        <w:overflowPunct/>
        <w:topLinePunct w:val="0"/>
        <w:bidi w:val="0"/>
        <w:spacing w:before="1" w:line="355" w:lineRule="auto"/>
        <w:ind w:left="13" w:right="83" w:firstLine="3118" w:firstLineChars="1006"/>
        <w:jc w:val="right"/>
        <w:outlineLvl w:val="9"/>
        <w:rPr>
          <w:rFonts w:ascii="仿宋" w:hAnsi="仿宋" w:eastAsia="仿宋" w:cs="仿宋"/>
          <w:sz w:val="31"/>
          <w:szCs w:val="31"/>
          <w:highlight w:val="none"/>
          <w:u w:val="single" w:color="auto"/>
        </w:rPr>
      </w:pPr>
    </w:p>
    <w:p w14:paraId="4E40728B">
      <w:pPr>
        <w:keepNext w:val="0"/>
        <w:keepLines w:val="0"/>
        <w:pageBreakBefore w:val="0"/>
        <w:wordWrap/>
        <w:overflowPunct/>
        <w:topLinePunct w:val="0"/>
        <w:bidi w:val="0"/>
        <w:spacing w:before="1" w:line="355" w:lineRule="auto"/>
        <w:ind w:left="13" w:right="83" w:firstLine="3118" w:firstLineChars="1006"/>
        <w:jc w:val="right"/>
        <w:outlineLvl w:val="9"/>
        <w:rPr>
          <w:rFonts w:ascii="仿宋" w:hAnsi="仿宋" w:eastAsia="仿宋" w:cs="仿宋"/>
          <w:sz w:val="31"/>
          <w:szCs w:val="31"/>
          <w:highlight w:val="none"/>
          <w:u w:val="single" w:color="auto"/>
        </w:rPr>
      </w:pPr>
    </w:p>
    <w:p w14:paraId="19175E65">
      <w:pPr>
        <w:keepNext w:val="0"/>
        <w:keepLines w:val="0"/>
        <w:pageBreakBefore w:val="0"/>
        <w:wordWrap/>
        <w:overflowPunct/>
        <w:topLinePunct w:val="0"/>
        <w:bidi w:val="0"/>
        <w:spacing w:before="1" w:line="355" w:lineRule="auto"/>
        <w:ind w:left="13" w:right="83" w:firstLine="3118" w:firstLineChars="1006"/>
        <w:jc w:val="right"/>
        <w:outlineLvl w:val="9"/>
        <w:rPr>
          <w:rFonts w:ascii="仿宋" w:hAnsi="仿宋" w:eastAsia="仿宋" w:cs="仿宋"/>
          <w:sz w:val="31"/>
          <w:szCs w:val="31"/>
          <w:highlight w:val="none"/>
        </w:rPr>
      </w:pPr>
      <w:r>
        <w:rPr>
          <w:rFonts w:ascii="仿宋" w:hAnsi="仿宋" w:eastAsia="仿宋" w:cs="仿宋"/>
          <w:sz w:val="31"/>
          <w:szCs w:val="31"/>
          <w:highlight w:val="none"/>
          <w:u w:val="single" w:color="auto"/>
        </w:rPr>
        <w:tab/>
      </w:r>
      <w:r>
        <w:rPr>
          <w:rFonts w:hint="eastAsia" w:ascii="仿宋" w:hAnsi="仿宋" w:eastAsia="仿宋" w:cs="仿宋"/>
          <w:sz w:val="31"/>
          <w:szCs w:val="31"/>
          <w:highlight w:val="none"/>
          <w:u w:val="single" w:color="auto"/>
          <w:lang w:val="en-US" w:eastAsia="zh-CN"/>
        </w:rPr>
        <w:t xml:space="preserve">             </w:t>
      </w:r>
      <w:r>
        <w:rPr>
          <w:rFonts w:ascii="仿宋" w:hAnsi="仿宋" w:eastAsia="仿宋" w:cs="仿宋"/>
          <w:spacing w:val="9"/>
          <w:sz w:val="31"/>
          <w:szCs w:val="31"/>
          <w:highlight w:val="none"/>
        </w:rPr>
        <w:t>（代建单位盖章）</w:t>
      </w:r>
    </w:p>
    <w:p w14:paraId="5ED9BE31">
      <w:pPr>
        <w:keepNext w:val="0"/>
        <w:keepLines w:val="0"/>
        <w:pageBreakBefore w:val="0"/>
        <w:wordWrap/>
        <w:overflowPunct/>
        <w:topLinePunct w:val="0"/>
        <w:bidi w:val="0"/>
        <w:spacing w:before="224" w:line="222" w:lineRule="auto"/>
        <w:ind w:left="3377"/>
        <w:jc w:val="right"/>
        <w:outlineLvl w:val="9"/>
        <w:rPr>
          <w:rFonts w:ascii="仿宋" w:hAnsi="仿宋" w:eastAsia="仿宋" w:cs="仿宋"/>
          <w:sz w:val="31"/>
          <w:szCs w:val="31"/>
          <w:highlight w:val="none"/>
        </w:rPr>
      </w:pPr>
      <w:r>
        <w:rPr>
          <w:rFonts w:ascii="仿宋" w:hAnsi="仿宋" w:eastAsia="仿宋" w:cs="仿宋"/>
          <w:spacing w:val="-9"/>
          <w:sz w:val="31"/>
          <w:szCs w:val="31"/>
          <w:highlight w:val="none"/>
        </w:rPr>
        <w:t>年</w:t>
      </w:r>
      <w:r>
        <w:rPr>
          <w:rFonts w:ascii="仿宋" w:hAnsi="仿宋" w:eastAsia="仿宋" w:cs="仿宋"/>
          <w:spacing w:val="19"/>
          <w:sz w:val="31"/>
          <w:szCs w:val="31"/>
          <w:highlight w:val="none"/>
        </w:rPr>
        <w:t xml:space="preserve">  </w:t>
      </w:r>
      <w:r>
        <w:rPr>
          <w:rFonts w:ascii="仿宋" w:hAnsi="仿宋" w:eastAsia="仿宋" w:cs="仿宋"/>
          <w:spacing w:val="-9"/>
          <w:sz w:val="31"/>
          <w:szCs w:val="31"/>
          <w:highlight w:val="none"/>
        </w:rPr>
        <w:t>月</w:t>
      </w:r>
      <w:r>
        <w:rPr>
          <w:rFonts w:ascii="仿宋" w:hAnsi="仿宋" w:eastAsia="仿宋" w:cs="仿宋"/>
          <w:spacing w:val="42"/>
          <w:sz w:val="31"/>
          <w:szCs w:val="31"/>
          <w:highlight w:val="none"/>
        </w:rPr>
        <w:t xml:space="preserve">  </w:t>
      </w:r>
      <w:r>
        <w:rPr>
          <w:rFonts w:ascii="仿宋" w:hAnsi="仿宋" w:eastAsia="仿宋" w:cs="仿宋"/>
          <w:spacing w:val="-9"/>
          <w:sz w:val="31"/>
          <w:szCs w:val="31"/>
          <w:highlight w:val="none"/>
        </w:rPr>
        <w:t>日</w:t>
      </w:r>
    </w:p>
    <w:p w14:paraId="7D9910B1">
      <w:pPr>
        <w:keepNext w:val="0"/>
        <w:keepLines w:val="0"/>
        <w:pageBreakBefore w:val="0"/>
        <w:wordWrap/>
        <w:overflowPunct/>
        <w:topLinePunct w:val="0"/>
        <w:bidi w:val="0"/>
        <w:jc w:val="right"/>
        <w:outlineLvl w:val="9"/>
        <w:rPr>
          <w:highlight w:val="none"/>
        </w:rPr>
      </w:pPr>
    </w:p>
    <w:p w14:paraId="58100591">
      <w:pPr>
        <w:pStyle w:val="232"/>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center"/>
        <w:textAlignment w:val="auto"/>
        <w:outlineLvl w:val="9"/>
        <w:rPr>
          <w:rFonts w:hint="eastAsia" w:ascii="仿宋" w:hAnsi="仿宋" w:eastAsia="仿宋" w:cs="仿宋"/>
          <w:b/>
          <w:sz w:val="24"/>
          <w:szCs w:val="24"/>
          <w:highlight w:val="none"/>
        </w:rPr>
      </w:pPr>
    </w:p>
    <w:p w14:paraId="39099F97">
      <w:pPr>
        <w:pStyle w:val="232"/>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center"/>
        <w:textAlignment w:val="auto"/>
        <w:outlineLvl w:val="9"/>
        <w:rPr>
          <w:rFonts w:hint="eastAsia" w:ascii="仿宋" w:hAnsi="仿宋" w:eastAsia="仿宋" w:cs="仿宋"/>
          <w:b/>
          <w:sz w:val="24"/>
          <w:szCs w:val="24"/>
          <w:highlight w:val="none"/>
        </w:rPr>
      </w:pPr>
    </w:p>
    <w:p w14:paraId="6CDE435D">
      <w:pPr>
        <w:pStyle w:val="232"/>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jc w:val="center"/>
        <w:textAlignment w:val="auto"/>
        <w:outlineLvl w:val="0"/>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rPr>
        <w:t>第四章 服务</w:t>
      </w:r>
      <w:r>
        <w:rPr>
          <w:rFonts w:hint="eastAsia" w:ascii="仿宋" w:hAnsi="仿宋" w:eastAsia="仿宋" w:cs="仿宋"/>
          <w:b/>
          <w:sz w:val="24"/>
          <w:szCs w:val="24"/>
          <w:highlight w:val="none"/>
          <w:lang w:val="en-US" w:eastAsia="zh-CN"/>
        </w:rPr>
        <w:t>标准</w:t>
      </w:r>
      <w:r>
        <w:rPr>
          <w:rFonts w:hint="eastAsia" w:ascii="仿宋" w:hAnsi="仿宋" w:eastAsia="仿宋" w:cs="仿宋"/>
          <w:b/>
          <w:sz w:val="24"/>
          <w:szCs w:val="24"/>
          <w:highlight w:val="none"/>
        </w:rPr>
        <w:t>和</w:t>
      </w:r>
      <w:r>
        <w:rPr>
          <w:rFonts w:hint="eastAsia" w:ascii="仿宋" w:hAnsi="仿宋" w:eastAsia="仿宋" w:cs="仿宋"/>
          <w:b/>
          <w:sz w:val="24"/>
          <w:szCs w:val="24"/>
          <w:highlight w:val="none"/>
          <w:lang w:val="en-US" w:eastAsia="zh-CN"/>
        </w:rPr>
        <w:t>要求</w:t>
      </w:r>
      <w:bookmarkEnd w:id="39"/>
    </w:p>
    <w:p w14:paraId="1ED53C60">
      <w:pPr>
        <w:keepNext w:val="0"/>
        <w:keepLines w:val="0"/>
        <w:pageBreakBefore w:val="0"/>
        <w:widowControl w:val="0"/>
        <w:kinsoku/>
        <w:wordWrap w:val="0"/>
        <w:overflowPunct/>
        <w:topLinePunct w:val="0"/>
        <w:autoSpaceDE/>
        <w:autoSpaceDN/>
        <w:bidi w:val="0"/>
        <w:adjustRightInd/>
        <w:snapToGrid/>
        <w:spacing w:line="360" w:lineRule="auto"/>
        <w:ind w:firstLine="544" w:firstLineChars="200"/>
        <w:jc w:val="left"/>
        <w:textAlignment w:val="auto"/>
        <w:rPr>
          <w:rFonts w:hint="eastAsia" w:ascii="仿宋" w:hAnsi="仿宋" w:eastAsia="仿宋" w:cs="仿宋"/>
          <w:b/>
          <w:bCs/>
          <w:spacing w:val="-1"/>
          <w:kern w:val="2"/>
          <w:sz w:val="24"/>
          <w:szCs w:val="24"/>
          <w:highlight w:val="none"/>
          <w:lang w:val="en-US" w:eastAsia="zh-CN" w:bidi="ar-SA"/>
        </w:rPr>
      </w:pPr>
      <w:r>
        <w:rPr>
          <w:rFonts w:hint="eastAsia" w:ascii="仿宋" w:hAnsi="仿宋" w:eastAsia="仿宋" w:cs="仿宋"/>
          <w:spacing w:val="16"/>
          <w:sz w:val="24"/>
          <w:szCs w:val="24"/>
          <w:highlight w:val="none"/>
          <w:lang w:val="en-US" w:eastAsia="zh-CN"/>
        </w:rPr>
        <w:t>★</w:t>
      </w:r>
      <w:r>
        <w:rPr>
          <w:rFonts w:hint="eastAsia" w:ascii="仿宋" w:hAnsi="仿宋" w:eastAsia="仿宋" w:cs="仿宋"/>
          <w:b/>
          <w:bCs/>
          <w:spacing w:val="-1"/>
          <w:kern w:val="2"/>
          <w:sz w:val="24"/>
          <w:szCs w:val="24"/>
          <w:highlight w:val="none"/>
          <w:lang w:val="en-US" w:eastAsia="zh-CN" w:bidi="ar-SA"/>
        </w:rPr>
        <w:t>采购需求</w:t>
      </w:r>
    </w:p>
    <w:p w14:paraId="22D30142">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476" w:firstLineChars="200"/>
        <w:jc w:val="left"/>
        <w:textAlignment w:val="auto"/>
        <w:rPr>
          <w:rFonts w:hint="eastAsia" w:ascii="仿宋" w:hAnsi="仿宋" w:eastAsia="仿宋" w:cs="仿宋"/>
          <w:spacing w:val="-1"/>
          <w:kern w:val="2"/>
          <w:sz w:val="24"/>
          <w:szCs w:val="24"/>
          <w:highlight w:val="none"/>
          <w:lang w:val="en-US" w:eastAsia="zh-CN" w:bidi="ar-SA"/>
        </w:rPr>
      </w:pPr>
      <w:r>
        <w:rPr>
          <w:rFonts w:hint="eastAsia" w:ascii="仿宋" w:hAnsi="仿宋" w:eastAsia="仿宋" w:cs="仿宋"/>
          <w:spacing w:val="-1"/>
          <w:kern w:val="2"/>
          <w:sz w:val="24"/>
          <w:szCs w:val="24"/>
          <w:highlight w:val="none"/>
          <w:lang w:val="en-US" w:eastAsia="zh-CN" w:bidi="ar-SA"/>
        </w:rPr>
        <w:t>本项目实施阶段性代建，项目建设周期2年。</w:t>
      </w:r>
    </w:p>
    <w:p w14:paraId="4C05A2A4">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508" w:firstLineChars="200"/>
        <w:jc w:val="left"/>
        <w:textAlignment w:val="auto"/>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代建项目工程质量要求</w:t>
      </w:r>
      <w:r>
        <w:rPr>
          <w:rFonts w:hint="eastAsia" w:ascii="仿宋" w:hAnsi="仿宋" w:eastAsia="仿宋" w:cs="仿宋"/>
          <w:spacing w:val="7"/>
          <w:sz w:val="24"/>
          <w:szCs w:val="24"/>
          <w:highlight w:val="none"/>
          <w:lang w:eastAsia="zh-CN"/>
        </w:rPr>
        <w:t>：</w:t>
      </w:r>
      <w:r>
        <w:rPr>
          <w:rFonts w:hint="eastAsia" w:ascii="仿宋" w:hAnsi="仿宋" w:eastAsia="仿宋" w:cs="仿宋"/>
          <w:spacing w:val="7"/>
          <w:sz w:val="24"/>
          <w:szCs w:val="24"/>
          <w:highlight w:val="none"/>
        </w:rPr>
        <w:t>依照国家《建筑工程施工质量验收统一标准》（GB50300-2013）和现行有关规范、法律法规，达到合格。</w:t>
      </w:r>
    </w:p>
    <w:p w14:paraId="7F89BB42">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490"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spacing w:val="2"/>
          <w:sz w:val="24"/>
          <w:szCs w:val="24"/>
          <w:highlight w:val="none"/>
        </w:rPr>
        <w:t>（一）代建工作范围</w:t>
      </w:r>
      <w:r>
        <w:rPr>
          <w:rFonts w:hint="eastAsia" w:ascii="仿宋" w:hAnsi="仿宋" w:eastAsia="仿宋" w:cs="仿宋"/>
          <w:spacing w:val="2"/>
          <w:sz w:val="24"/>
          <w:szCs w:val="24"/>
          <w:highlight w:val="none"/>
        </w:rPr>
        <w:t>：</w:t>
      </w:r>
      <w:r>
        <w:rPr>
          <w:rFonts w:hint="eastAsia" w:ascii="仿宋" w:hAnsi="仿宋" w:eastAsia="仿宋" w:cs="仿宋"/>
          <w:kern w:val="0"/>
          <w:sz w:val="24"/>
          <w:szCs w:val="24"/>
          <w:highlight w:val="none"/>
          <w:lang w:val="en-US" w:eastAsia="zh-CN"/>
        </w:rPr>
        <w:t>本项目实施建设阶段代建。以甲方的施工图交付为界，施工图设计阶段后、代建合同生效开始至工程实体移交及质量缺陷责任期届满为止，对项目的建安工程、设备采购、室外工程及相关事项等建设阶段所有工作进行组织管理（包括但不限于 组织施工、监理、造价咨询、设备选购等招标活动；办理工程规划许可证、施工许可证、消防、人防、园林绿化、市政等手续；负责相关合同的洽谈、签订与履约的监督管理；编制工程建设投资、进度计划；组织工程中间验收、竣工验收及备案、工程保修；负责用款申请、工程结算及结算文件备案、竣工财务决算编制、资产和建设档案移交、办理不动产权证书等 ）</w:t>
      </w:r>
      <w:r>
        <w:rPr>
          <w:rFonts w:hint="eastAsia" w:ascii="仿宋" w:hAnsi="仿宋" w:eastAsia="仿宋" w:cs="仿宋"/>
          <w:spacing w:val="-2"/>
          <w:sz w:val="24"/>
          <w:szCs w:val="24"/>
          <w:highlight w:val="none"/>
        </w:rPr>
        <w:t>等涉及项目建设管</w:t>
      </w:r>
      <w:r>
        <w:rPr>
          <w:rFonts w:hint="eastAsia" w:ascii="仿宋" w:hAnsi="仿宋" w:eastAsia="仿宋" w:cs="仿宋"/>
          <w:spacing w:val="-3"/>
          <w:sz w:val="24"/>
          <w:szCs w:val="24"/>
          <w:highlight w:val="none"/>
        </w:rPr>
        <w:t>理所有</w:t>
      </w:r>
      <w:r>
        <w:rPr>
          <w:rFonts w:hint="eastAsia" w:ascii="仿宋" w:hAnsi="仿宋" w:eastAsia="仿宋" w:cs="仿宋"/>
          <w:spacing w:val="-2"/>
          <w:sz w:val="24"/>
          <w:szCs w:val="24"/>
          <w:highlight w:val="none"/>
        </w:rPr>
        <w:t>事项</w:t>
      </w:r>
      <w:r>
        <w:rPr>
          <w:rFonts w:hint="eastAsia" w:ascii="仿宋" w:hAnsi="仿宋" w:eastAsia="仿宋" w:cs="仿宋"/>
          <w:kern w:val="0"/>
          <w:sz w:val="24"/>
          <w:szCs w:val="24"/>
          <w:highlight w:val="none"/>
          <w:lang w:val="en-US" w:eastAsia="zh-CN"/>
        </w:rPr>
        <w:t>等阶段性代建管理服务。</w:t>
      </w:r>
    </w:p>
    <w:p w14:paraId="315CCD68">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50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spacing w:val="5"/>
          <w:sz w:val="24"/>
          <w:szCs w:val="24"/>
          <w:highlight w:val="none"/>
        </w:rPr>
        <w:t>（二）代建工作内容为：</w:t>
      </w:r>
    </w:p>
    <w:p w14:paraId="0C2B7968">
      <w:pPr>
        <w:pStyle w:val="230"/>
        <w:keepNext w:val="0"/>
        <w:keepLines w:val="0"/>
        <w:pageBreakBefore w:val="0"/>
        <w:widowControl w:val="0"/>
        <w:kinsoku/>
        <w:wordWrap/>
        <w:overflowPunct/>
        <w:topLinePunct w:val="0"/>
        <w:autoSpaceDE/>
        <w:autoSpaceDN/>
        <w:bidi w:val="0"/>
        <w:adjustRightInd/>
        <w:snapToGrid/>
        <w:spacing w:line="360" w:lineRule="auto"/>
        <w:ind w:left="0" w:right="0" w:firstLine="520"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1、按照国家、自治区有关规定和代建合同的约定，代建周期内代行项目建</w:t>
      </w:r>
      <w:r>
        <w:rPr>
          <w:rFonts w:hint="eastAsia" w:ascii="仿宋" w:hAnsi="仿宋" w:eastAsia="仿宋" w:cs="仿宋"/>
          <w:sz w:val="24"/>
          <w:szCs w:val="24"/>
          <w:highlight w:val="none"/>
        </w:rPr>
        <w:t xml:space="preserve"> </w:t>
      </w:r>
      <w:r>
        <w:rPr>
          <w:rFonts w:hint="eastAsia" w:ascii="仿宋" w:hAnsi="仿宋" w:eastAsia="仿宋" w:cs="仿宋"/>
          <w:spacing w:val="9"/>
          <w:sz w:val="24"/>
          <w:szCs w:val="24"/>
          <w:highlight w:val="none"/>
        </w:rPr>
        <w:t>设单位的职责，负责工程实施的组织、协调、管理工</w:t>
      </w:r>
      <w:r>
        <w:rPr>
          <w:rFonts w:hint="eastAsia" w:ascii="仿宋" w:hAnsi="仿宋" w:eastAsia="仿宋" w:cs="仿宋"/>
          <w:spacing w:val="8"/>
          <w:sz w:val="24"/>
          <w:szCs w:val="24"/>
          <w:highlight w:val="none"/>
        </w:rPr>
        <w:t>作；</w:t>
      </w:r>
    </w:p>
    <w:p w14:paraId="5560A46E">
      <w:pPr>
        <w:pStyle w:val="230"/>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jc w:val="left"/>
        <w:textAlignment w:val="auto"/>
        <w:rPr>
          <w:rFonts w:hint="eastAsia" w:ascii="仿宋" w:hAnsi="仿宋" w:eastAsia="仿宋" w:cs="仿宋"/>
          <w:spacing w:val="12"/>
          <w:sz w:val="24"/>
          <w:szCs w:val="24"/>
          <w:highlight w:val="none"/>
        </w:rPr>
      </w:pPr>
      <w:r>
        <w:rPr>
          <w:rFonts w:hint="eastAsia" w:ascii="仿宋" w:hAnsi="仿宋" w:eastAsia="仿宋" w:cs="仿宋"/>
          <w:spacing w:val="12"/>
          <w:sz w:val="24"/>
          <w:szCs w:val="24"/>
          <w:highlight w:val="none"/>
        </w:rPr>
        <w:t>2、代行项目建设单位依法组织开展</w:t>
      </w:r>
      <w:r>
        <w:rPr>
          <w:rFonts w:hint="eastAsia" w:ascii="仿宋" w:hAnsi="仿宋" w:eastAsia="仿宋" w:cs="仿宋"/>
          <w:spacing w:val="12"/>
          <w:sz w:val="24"/>
          <w:szCs w:val="24"/>
          <w:highlight w:val="none"/>
          <w:lang w:val="en-US" w:eastAsia="zh-CN"/>
        </w:rPr>
        <w:t>招标代理机构的遴选、施工、监理、全过程造价、</w:t>
      </w:r>
      <w:r>
        <w:rPr>
          <w:rFonts w:hint="eastAsia" w:ascii="仿宋" w:hAnsi="仿宋" w:eastAsia="仿宋" w:cs="仿宋"/>
          <w:spacing w:val="12"/>
          <w:sz w:val="24"/>
          <w:szCs w:val="24"/>
          <w:highlight w:val="none"/>
        </w:rPr>
        <w:t>设备采购</w:t>
      </w:r>
      <w:r>
        <w:rPr>
          <w:rFonts w:hint="eastAsia" w:ascii="仿宋" w:hAnsi="仿宋" w:eastAsia="仿宋" w:cs="仿宋"/>
          <w:spacing w:val="12"/>
          <w:sz w:val="24"/>
          <w:szCs w:val="24"/>
          <w:highlight w:val="none"/>
          <w:lang w:val="en-US" w:eastAsia="zh-CN"/>
        </w:rPr>
        <w:t>、检测等第三方机构的</w:t>
      </w:r>
      <w:r>
        <w:rPr>
          <w:rFonts w:hint="eastAsia" w:ascii="仿宋" w:hAnsi="仿宋" w:eastAsia="仿宋" w:cs="仿宋"/>
          <w:spacing w:val="12"/>
          <w:sz w:val="24"/>
          <w:szCs w:val="24"/>
          <w:highlight w:val="none"/>
        </w:rPr>
        <w:t>招标，按照</w:t>
      </w:r>
      <w:r>
        <w:rPr>
          <w:rFonts w:hint="eastAsia" w:ascii="仿宋" w:hAnsi="仿宋" w:eastAsia="仿宋" w:cs="仿宋"/>
          <w:spacing w:val="12"/>
          <w:sz w:val="24"/>
          <w:szCs w:val="24"/>
          <w:highlight w:val="none"/>
          <w:lang w:eastAsia="zh-CN"/>
        </w:rPr>
        <w:t>采购人</w:t>
      </w:r>
      <w:r>
        <w:rPr>
          <w:rFonts w:hint="eastAsia" w:ascii="仿宋" w:hAnsi="仿宋" w:eastAsia="仿宋" w:cs="仿宋"/>
          <w:spacing w:val="12"/>
          <w:sz w:val="24"/>
          <w:szCs w:val="24"/>
          <w:highlight w:val="none"/>
        </w:rPr>
        <w:t>要求，负责编制审核招标文件以及工程合同的洽谈和签订，并将招标结果、签订的合同按自治区有关规定报相关行业管理部门备案；</w:t>
      </w:r>
    </w:p>
    <w:p w14:paraId="36BD83BB">
      <w:pPr>
        <w:pStyle w:val="230"/>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jc w:val="left"/>
        <w:textAlignment w:val="auto"/>
        <w:rPr>
          <w:rFonts w:hint="eastAsia" w:ascii="仿宋" w:hAnsi="仿宋" w:eastAsia="仿宋" w:cs="仿宋"/>
          <w:spacing w:val="12"/>
          <w:sz w:val="24"/>
          <w:szCs w:val="24"/>
          <w:highlight w:val="none"/>
        </w:rPr>
      </w:pPr>
      <w:r>
        <w:rPr>
          <w:rFonts w:hint="eastAsia" w:ascii="仿宋" w:hAnsi="仿宋" w:eastAsia="仿宋" w:cs="仿宋"/>
          <w:spacing w:val="12"/>
          <w:sz w:val="24"/>
          <w:szCs w:val="24"/>
          <w:highlight w:val="none"/>
        </w:rPr>
        <w:t>3、</w:t>
      </w:r>
      <w:r>
        <w:rPr>
          <w:rFonts w:hint="eastAsia" w:ascii="仿宋" w:hAnsi="仿宋" w:eastAsia="仿宋" w:cs="仿宋"/>
          <w:spacing w:val="12"/>
          <w:sz w:val="24"/>
          <w:szCs w:val="24"/>
          <w:highlight w:val="none"/>
          <w:lang w:val="en-US" w:eastAsia="zh-CN"/>
        </w:rPr>
        <w:t>办理规划、节能、环评审批/备案、消防、人防、水土保持、质量监督、安全监督、放验线、中间验收、夜间/特殊时段施工许可、临时用地临时占道审批、园林、施工、市政、设计变更、概算调整等建设项目所需的一切有关事项报批手续</w:t>
      </w:r>
      <w:r>
        <w:rPr>
          <w:rFonts w:hint="eastAsia" w:ascii="仿宋" w:hAnsi="仿宋" w:eastAsia="仿宋" w:cs="仿宋"/>
          <w:spacing w:val="12"/>
          <w:sz w:val="24"/>
          <w:szCs w:val="24"/>
          <w:highlight w:val="none"/>
        </w:rPr>
        <w:t>；</w:t>
      </w:r>
    </w:p>
    <w:p w14:paraId="03CB2B33">
      <w:pPr>
        <w:pStyle w:val="230"/>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4、按项目进度</w:t>
      </w:r>
      <w:r>
        <w:rPr>
          <w:rFonts w:hint="eastAsia" w:ascii="仿宋" w:hAnsi="仿宋" w:eastAsia="仿宋" w:cs="仿宋"/>
          <w:spacing w:val="12"/>
          <w:sz w:val="24"/>
          <w:szCs w:val="24"/>
          <w:highlight w:val="none"/>
          <w:lang w:val="en-US" w:eastAsia="zh-CN"/>
        </w:rPr>
        <w:t>向采购人</w:t>
      </w:r>
      <w:r>
        <w:rPr>
          <w:rFonts w:hint="eastAsia" w:ascii="仿宋" w:hAnsi="仿宋" w:eastAsia="仿宋" w:cs="仿宋"/>
          <w:spacing w:val="12"/>
          <w:sz w:val="24"/>
          <w:szCs w:val="24"/>
          <w:highlight w:val="none"/>
        </w:rPr>
        <w:t>申</w:t>
      </w:r>
      <w:r>
        <w:rPr>
          <w:rFonts w:hint="eastAsia" w:ascii="仿宋" w:hAnsi="仿宋" w:eastAsia="仿宋" w:cs="仿宋"/>
          <w:spacing w:val="12"/>
          <w:sz w:val="24"/>
          <w:szCs w:val="24"/>
          <w:highlight w:val="none"/>
          <w:lang w:val="en-US" w:eastAsia="zh-CN"/>
        </w:rPr>
        <w:t>请款项，</w:t>
      </w:r>
      <w:r>
        <w:rPr>
          <w:rFonts w:hint="eastAsia" w:ascii="仿宋" w:hAnsi="仿宋" w:eastAsia="仿宋" w:cs="仿宋"/>
          <w:spacing w:val="9"/>
          <w:sz w:val="24"/>
          <w:szCs w:val="24"/>
          <w:highlight w:val="none"/>
        </w:rPr>
        <w:t>组织审核工程结算，办理竣工财务决算；</w:t>
      </w:r>
    </w:p>
    <w:p w14:paraId="73109FC5">
      <w:pPr>
        <w:pStyle w:val="230"/>
        <w:keepNext w:val="0"/>
        <w:keepLines w:val="0"/>
        <w:pageBreakBefore w:val="0"/>
        <w:widowControl w:val="0"/>
        <w:kinsoku/>
        <w:wordWrap/>
        <w:overflowPunct/>
        <w:topLinePunct w:val="0"/>
        <w:autoSpaceDE/>
        <w:autoSpaceDN/>
        <w:bidi w:val="0"/>
        <w:adjustRightInd/>
        <w:snapToGrid/>
        <w:spacing w:line="360" w:lineRule="auto"/>
        <w:ind w:left="0" w:right="0" w:firstLine="524"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5、按照国家和自治区有关规定以及代建合同约定组织项目五方验收</w:t>
      </w:r>
      <w:r>
        <w:rPr>
          <w:rFonts w:hint="eastAsia" w:ascii="仿宋" w:hAnsi="仿宋" w:eastAsia="仿宋" w:cs="仿宋"/>
          <w:spacing w:val="10"/>
          <w:sz w:val="24"/>
          <w:szCs w:val="24"/>
          <w:highlight w:val="none"/>
        </w:rPr>
        <w:t>、</w:t>
      </w:r>
      <w:r>
        <w:rPr>
          <w:rFonts w:hint="eastAsia" w:ascii="仿宋" w:hAnsi="仿宋" w:eastAsia="仿宋" w:cs="仿宋"/>
          <w:spacing w:val="-49"/>
          <w:sz w:val="24"/>
          <w:szCs w:val="24"/>
          <w:highlight w:val="none"/>
        </w:rPr>
        <w:t xml:space="preserve"> </w:t>
      </w:r>
      <w:r>
        <w:rPr>
          <w:rFonts w:hint="eastAsia" w:ascii="仿宋" w:hAnsi="仿宋" w:eastAsia="仿宋" w:cs="仿宋"/>
          <w:spacing w:val="10"/>
          <w:sz w:val="24"/>
          <w:szCs w:val="24"/>
          <w:highlight w:val="none"/>
        </w:rPr>
        <w:t>申请</w:t>
      </w:r>
      <w:r>
        <w:rPr>
          <w:rFonts w:hint="eastAsia" w:ascii="仿宋" w:hAnsi="仿宋" w:eastAsia="仿宋" w:cs="仿宋"/>
          <w:sz w:val="24"/>
          <w:szCs w:val="24"/>
          <w:highlight w:val="none"/>
        </w:rPr>
        <w:t xml:space="preserve"> </w:t>
      </w:r>
      <w:r>
        <w:rPr>
          <w:rFonts w:hint="eastAsia" w:ascii="仿宋" w:hAnsi="仿宋" w:eastAsia="仿宋" w:cs="仿宋"/>
          <w:spacing w:val="9"/>
          <w:sz w:val="24"/>
          <w:szCs w:val="24"/>
          <w:highlight w:val="none"/>
        </w:rPr>
        <w:t>办理联合验收、竣工验收备案以及其他所有在项目投入使用前必须办理的各</w:t>
      </w:r>
      <w:r>
        <w:rPr>
          <w:rFonts w:hint="eastAsia" w:ascii="仿宋" w:hAnsi="仿宋" w:eastAsia="仿宋" w:cs="仿宋"/>
          <w:spacing w:val="8"/>
          <w:sz w:val="24"/>
          <w:szCs w:val="24"/>
          <w:highlight w:val="none"/>
          <w:lang w:val="en-US" w:eastAsia="zh-CN"/>
        </w:rPr>
        <w:t>项</w:t>
      </w:r>
      <w:r>
        <w:rPr>
          <w:rFonts w:hint="eastAsia" w:ascii="仿宋" w:hAnsi="仿宋" w:eastAsia="仿宋" w:cs="仿宋"/>
          <w:spacing w:val="8"/>
          <w:sz w:val="24"/>
          <w:szCs w:val="24"/>
          <w:highlight w:val="none"/>
        </w:rPr>
        <w:t>申请、验收、备案等相关手续；</w:t>
      </w:r>
    </w:p>
    <w:p w14:paraId="1BB4B8C4">
      <w:pPr>
        <w:pStyle w:val="230"/>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6、按代建合同约定向</w:t>
      </w:r>
      <w:r>
        <w:rPr>
          <w:rFonts w:hint="eastAsia" w:ascii="仿宋" w:hAnsi="仿宋" w:eastAsia="仿宋" w:cs="仿宋"/>
          <w:spacing w:val="9"/>
          <w:sz w:val="24"/>
          <w:szCs w:val="24"/>
          <w:highlight w:val="none"/>
          <w:lang w:eastAsia="zh-CN"/>
        </w:rPr>
        <w:t>采购人</w:t>
      </w:r>
      <w:r>
        <w:rPr>
          <w:rFonts w:hint="eastAsia" w:ascii="仿宋" w:hAnsi="仿宋" w:eastAsia="仿宋" w:cs="仿宋"/>
          <w:spacing w:val="9"/>
          <w:sz w:val="24"/>
          <w:szCs w:val="24"/>
          <w:highlight w:val="none"/>
        </w:rPr>
        <w:t>办理项目实体移交</w:t>
      </w:r>
      <w:r>
        <w:rPr>
          <w:rFonts w:hint="eastAsia" w:ascii="仿宋" w:hAnsi="仿宋" w:eastAsia="仿宋" w:cs="仿宋"/>
          <w:spacing w:val="8"/>
          <w:sz w:val="24"/>
          <w:szCs w:val="24"/>
          <w:highlight w:val="none"/>
        </w:rPr>
        <w:t>手续；</w:t>
      </w:r>
    </w:p>
    <w:p w14:paraId="7CC7DD96">
      <w:pPr>
        <w:pStyle w:val="230"/>
        <w:keepNext w:val="0"/>
        <w:keepLines w:val="0"/>
        <w:pageBreakBefore w:val="0"/>
        <w:widowControl w:val="0"/>
        <w:kinsoku/>
        <w:wordWrap/>
        <w:overflowPunct/>
        <w:topLinePunct w:val="0"/>
        <w:autoSpaceDE/>
        <w:autoSpaceDN/>
        <w:bidi w:val="0"/>
        <w:adjustRightInd/>
        <w:snapToGrid/>
        <w:spacing w:line="360" w:lineRule="auto"/>
        <w:ind w:left="0" w:right="0" w:firstLine="512" w:firstLineChars="200"/>
        <w:jc w:val="left"/>
        <w:textAlignment w:val="auto"/>
        <w:rPr>
          <w:rFonts w:hint="eastAsia" w:ascii="仿宋" w:hAnsi="仿宋" w:eastAsia="仿宋" w:cs="仿宋"/>
          <w:spacing w:val="7"/>
          <w:sz w:val="24"/>
          <w:szCs w:val="24"/>
          <w:highlight w:val="none"/>
        </w:rPr>
      </w:pPr>
      <w:r>
        <w:rPr>
          <w:rFonts w:hint="eastAsia" w:ascii="仿宋" w:hAnsi="仿宋" w:eastAsia="仿宋" w:cs="仿宋"/>
          <w:spacing w:val="8"/>
          <w:sz w:val="24"/>
          <w:szCs w:val="24"/>
          <w:highlight w:val="none"/>
        </w:rPr>
        <w:t>7、按照《建设项目档案管理规范》</w:t>
      </w:r>
      <w:r>
        <w:rPr>
          <w:rFonts w:hint="eastAsia" w:ascii="仿宋" w:hAnsi="仿宋" w:eastAsia="仿宋" w:cs="仿宋"/>
          <w:spacing w:val="-76"/>
          <w:sz w:val="24"/>
          <w:szCs w:val="24"/>
          <w:highlight w:val="none"/>
        </w:rPr>
        <w:t xml:space="preserve"> </w:t>
      </w:r>
      <w:r>
        <w:rPr>
          <w:rFonts w:hint="eastAsia" w:ascii="仿宋" w:hAnsi="仿宋" w:eastAsia="仿宋" w:cs="仿宋"/>
          <w:spacing w:val="8"/>
          <w:sz w:val="24"/>
          <w:szCs w:val="24"/>
          <w:highlight w:val="none"/>
        </w:rPr>
        <w:t>（</w:t>
      </w:r>
      <w:r>
        <w:rPr>
          <w:rFonts w:hint="eastAsia" w:ascii="仿宋" w:hAnsi="仿宋" w:eastAsia="仿宋" w:cs="仿宋"/>
          <w:sz w:val="24"/>
          <w:szCs w:val="24"/>
          <w:highlight w:val="none"/>
        </w:rPr>
        <w:t>DA</w:t>
      </w:r>
      <w:r>
        <w:rPr>
          <w:rFonts w:hint="eastAsia" w:ascii="仿宋" w:hAnsi="仿宋" w:eastAsia="仿宋" w:cs="仿宋"/>
          <w:spacing w:val="8"/>
          <w:sz w:val="24"/>
          <w:szCs w:val="24"/>
          <w:highlight w:val="none"/>
        </w:rPr>
        <w:t>/T 28-2018）</w:t>
      </w:r>
      <w:r>
        <w:rPr>
          <w:rFonts w:hint="eastAsia" w:ascii="仿宋" w:hAnsi="仿宋" w:eastAsia="仿宋" w:cs="仿宋"/>
          <w:spacing w:val="-55"/>
          <w:sz w:val="24"/>
          <w:szCs w:val="24"/>
          <w:highlight w:val="none"/>
        </w:rPr>
        <w:t xml:space="preserve"> </w:t>
      </w:r>
      <w:r>
        <w:rPr>
          <w:rFonts w:hint="eastAsia" w:ascii="仿宋" w:hAnsi="仿宋" w:eastAsia="仿宋" w:cs="仿宋"/>
          <w:spacing w:val="8"/>
          <w:sz w:val="24"/>
          <w:szCs w:val="24"/>
          <w:highlight w:val="none"/>
        </w:rPr>
        <w:t>、《建设电子文件与</w:t>
      </w:r>
      <w:r>
        <w:rPr>
          <w:rFonts w:hint="eastAsia" w:ascii="仿宋" w:hAnsi="仿宋" w:eastAsia="仿宋" w:cs="仿宋"/>
          <w:sz w:val="24"/>
          <w:szCs w:val="24"/>
          <w:highlight w:val="none"/>
        </w:rPr>
        <w:t xml:space="preserve">  </w:t>
      </w:r>
      <w:r>
        <w:rPr>
          <w:rFonts w:hint="eastAsia" w:ascii="仿宋" w:hAnsi="仿宋" w:eastAsia="仿宋" w:cs="仿宋"/>
          <w:spacing w:val="7"/>
          <w:sz w:val="24"/>
          <w:szCs w:val="24"/>
          <w:highlight w:val="none"/>
        </w:rPr>
        <w:t>电子档案管理规范》（</w:t>
      </w:r>
      <w:r>
        <w:rPr>
          <w:rFonts w:hint="eastAsia" w:ascii="仿宋" w:hAnsi="仿宋" w:eastAsia="仿宋" w:cs="仿宋"/>
          <w:sz w:val="24"/>
          <w:szCs w:val="24"/>
          <w:highlight w:val="none"/>
        </w:rPr>
        <w:t>CJJ</w:t>
      </w:r>
      <w:r>
        <w:rPr>
          <w:rFonts w:hint="eastAsia" w:ascii="仿宋" w:hAnsi="仿宋" w:eastAsia="仿宋" w:cs="仿宋"/>
          <w:spacing w:val="7"/>
          <w:sz w:val="24"/>
          <w:szCs w:val="24"/>
          <w:highlight w:val="none"/>
        </w:rPr>
        <w:t>/T117-2017）、住建部《城建建设档案管理</w:t>
      </w:r>
      <w:r>
        <w:rPr>
          <w:rFonts w:hint="eastAsia" w:ascii="仿宋" w:hAnsi="仿宋" w:eastAsia="仿宋" w:cs="仿宋"/>
          <w:spacing w:val="6"/>
          <w:sz w:val="24"/>
          <w:szCs w:val="24"/>
          <w:highlight w:val="none"/>
        </w:rPr>
        <w:t>规定》</w:t>
      </w:r>
      <w:r>
        <w:rPr>
          <w:rFonts w:hint="eastAsia" w:ascii="仿宋" w:hAnsi="仿宋" w:eastAsia="仿宋" w:cs="仿宋"/>
          <w:sz w:val="24"/>
          <w:szCs w:val="24"/>
          <w:highlight w:val="none"/>
        </w:rPr>
        <w:t xml:space="preserve"> </w:t>
      </w:r>
      <w:r>
        <w:rPr>
          <w:rFonts w:hint="eastAsia" w:ascii="仿宋" w:hAnsi="仿宋" w:eastAsia="仿宋" w:cs="仿宋"/>
          <w:spacing w:val="8"/>
          <w:sz w:val="24"/>
          <w:szCs w:val="24"/>
          <w:highlight w:val="none"/>
        </w:rPr>
        <w:t>以及自治区有关建设工程档案管理、验收规定办理建设工程城建档案</w:t>
      </w:r>
      <w:r>
        <w:rPr>
          <w:rFonts w:hint="eastAsia" w:ascii="仿宋" w:hAnsi="仿宋" w:eastAsia="仿宋" w:cs="仿宋"/>
          <w:spacing w:val="8"/>
          <w:sz w:val="24"/>
          <w:szCs w:val="24"/>
          <w:highlight w:val="none"/>
          <w:lang w:val="en-US" w:eastAsia="zh-CN"/>
        </w:rPr>
        <w:t>存档</w:t>
      </w:r>
      <w:r>
        <w:rPr>
          <w:rFonts w:hint="eastAsia" w:ascii="仿宋" w:hAnsi="仿宋" w:eastAsia="仿宋" w:cs="仿宋"/>
          <w:spacing w:val="8"/>
          <w:sz w:val="24"/>
          <w:szCs w:val="24"/>
          <w:highlight w:val="none"/>
        </w:rPr>
        <w:t>并</w:t>
      </w:r>
      <w:r>
        <w:rPr>
          <w:rFonts w:hint="eastAsia" w:ascii="仿宋" w:hAnsi="仿宋" w:eastAsia="仿宋" w:cs="仿宋"/>
          <w:spacing w:val="7"/>
          <w:sz w:val="24"/>
          <w:szCs w:val="24"/>
          <w:highlight w:val="none"/>
        </w:rPr>
        <w:t>整理汇编所有工程项目档案资料</w:t>
      </w:r>
      <w:r>
        <w:rPr>
          <w:rFonts w:hint="eastAsia" w:ascii="仿宋" w:hAnsi="仿宋" w:eastAsia="仿宋" w:cs="仿宋"/>
          <w:spacing w:val="7"/>
          <w:sz w:val="24"/>
          <w:szCs w:val="24"/>
          <w:highlight w:val="none"/>
          <w:lang w:val="en-US" w:eastAsia="zh-CN"/>
        </w:rPr>
        <w:t>后</w:t>
      </w:r>
      <w:r>
        <w:rPr>
          <w:rFonts w:hint="eastAsia" w:ascii="仿宋" w:hAnsi="仿宋" w:eastAsia="仿宋" w:cs="仿宋"/>
          <w:spacing w:val="7"/>
          <w:sz w:val="24"/>
          <w:szCs w:val="24"/>
          <w:highlight w:val="none"/>
        </w:rPr>
        <w:t>移交</w:t>
      </w:r>
      <w:r>
        <w:rPr>
          <w:rFonts w:hint="eastAsia" w:ascii="仿宋" w:hAnsi="仿宋" w:eastAsia="仿宋" w:cs="仿宋"/>
          <w:spacing w:val="7"/>
          <w:sz w:val="24"/>
          <w:szCs w:val="24"/>
          <w:highlight w:val="none"/>
          <w:lang w:eastAsia="zh-CN"/>
        </w:rPr>
        <w:t>采购人</w:t>
      </w:r>
      <w:r>
        <w:rPr>
          <w:rFonts w:hint="eastAsia" w:ascii="仿宋" w:hAnsi="仿宋" w:eastAsia="仿宋" w:cs="仿宋"/>
          <w:spacing w:val="7"/>
          <w:sz w:val="24"/>
          <w:szCs w:val="24"/>
          <w:highlight w:val="none"/>
          <w:lang w:val="en-US" w:eastAsia="zh-CN"/>
        </w:rPr>
        <w:t>相关部门</w:t>
      </w:r>
      <w:r>
        <w:rPr>
          <w:rFonts w:hint="eastAsia" w:ascii="仿宋" w:hAnsi="仿宋" w:eastAsia="仿宋" w:cs="仿宋"/>
          <w:spacing w:val="7"/>
          <w:sz w:val="24"/>
          <w:szCs w:val="24"/>
          <w:highlight w:val="none"/>
        </w:rPr>
        <w:t>；</w:t>
      </w:r>
    </w:p>
    <w:p w14:paraId="5FA50242">
      <w:pPr>
        <w:pStyle w:val="230"/>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default" w:ascii="仿宋" w:hAnsi="仿宋" w:eastAsia="仿宋" w:cs="仿宋"/>
          <w:spacing w:val="7"/>
          <w:sz w:val="24"/>
          <w:szCs w:val="24"/>
          <w:highlight w:val="none"/>
          <w:lang w:val="en-US" w:eastAsia="zh-CN"/>
        </w:rPr>
      </w:pPr>
      <w:r>
        <w:rPr>
          <w:rFonts w:hint="eastAsia" w:ascii="仿宋" w:hAnsi="仿宋" w:eastAsia="仿宋" w:cs="仿宋"/>
          <w:spacing w:val="7"/>
          <w:sz w:val="24"/>
          <w:szCs w:val="24"/>
          <w:highlight w:val="none"/>
          <w:lang w:val="en-US" w:eastAsia="zh-CN"/>
        </w:rPr>
        <w:t>8</w:t>
      </w:r>
      <w:r>
        <w:rPr>
          <w:rFonts w:hint="eastAsia" w:ascii="仿宋" w:hAnsi="仿宋" w:eastAsia="仿宋" w:cs="仿宋"/>
          <w:spacing w:val="9"/>
          <w:sz w:val="24"/>
          <w:szCs w:val="24"/>
          <w:highlight w:val="none"/>
        </w:rPr>
        <w:t>、</w:t>
      </w:r>
      <w:r>
        <w:rPr>
          <w:rFonts w:hint="eastAsia" w:ascii="仿宋" w:hAnsi="仿宋" w:eastAsia="仿宋" w:cs="仿宋"/>
          <w:spacing w:val="9"/>
          <w:sz w:val="24"/>
          <w:szCs w:val="24"/>
          <w:highlight w:val="none"/>
          <w:lang w:val="en-US" w:eastAsia="zh-CN"/>
        </w:rPr>
        <w:t>办理不动产权证书；</w:t>
      </w:r>
    </w:p>
    <w:p w14:paraId="078EC36E">
      <w:pPr>
        <w:pStyle w:val="230"/>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9"/>
          <w:sz w:val="24"/>
          <w:szCs w:val="24"/>
          <w:highlight w:val="none"/>
          <w:lang w:val="en-US" w:eastAsia="zh-CN"/>
        </w:rPr>
        <w:t>9</w:t>
      </w:r>
      <w:r>
        <w:rPr>
          <w:rFonts w:hint="eastAsia" w:ascii="仿宋" w:hAnsi="仿宋" w:eastAsia="仿宋" w:cs="仿宋"/>
          <w:spacing w:val="9"/>
          <w:sz w:val="24"/>
          <w:szCs w:val="24"/>
          <w:highlight w:val="none"/>
        </w:rPr>
        <w:t>、按照工程质量保修有关规定，做好缺陷责任期和保修期的服务工作；</w:t>
      </w:r>
    </w:p>
    <w:p w14:paraId="5D6F4E76">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512"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8"/>
          <w:sz w:val="24"/>
          <w:szCs w:val="24"/>
          <w:highlight w:val="none"/>
          <w:lang w:val="en-US" w:eastAsia="zh-CN"/>
        </w:rPr>
        <w:t>10</w:t>
      </w:r>
      <w:r>
        <w:rPr>
          <w:rFonts w:hint="eastAsia" w:ascii="仿宋" w:hAnsi="仿宋" w:eastAsia="仿宋" w:cs="仿宋"/>
          <w:spacing w:val="8"/>
          <w:sz w:val="24"/>
          <w:szCs w:val="24"/>
          <w:highlight w:val="none"/>
        </w:rPr>
        <w:t>、代建合同约定应承担的其他工作。</w:t>
      </w:r>
    </w:p>
    <w:p w14:paraId="47D704DE">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50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spacing w:val="5"/>
          <w:sz w:val="24"/>
          <w:szCs w:val="24"/>
          <w:highlight w:val="none"/>
        </w:rPr>
        <w:t>（三）管理范围</w:t>
      </w:r>
    </w:p>
    <w:p w14:paraId="0F7BB04B">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516"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代建方在施工准备、施工、竣工（竣工验收、工程结算、工程决算）和缺陷</w:t>
      </w:r>
      <w:r>
        <w:rPr>
          <w:rFonts w:hint="eastAsia" w:ascii="仿宋" w:hAnsi="仿宋" w:eastAsia="仿宋" w:cs="仿宋"/>
          <w:spacing w:val="13"/>
          <w:sz w:val="24"/>
          <w:szCs w:val="24"/>
          <w:highlight w:val="none"/>
        </w:rPr>
        <w:t>责任期等阶段，提供以上阶段项目管理及咨询服务,保</w:t>
      </w:r>
      <w:r>
        <w:rPr>
          <w:rFonts w:hint="eastAsia" w:ascii="仿宋" w:hAnsi="仿宋" w:eastAsia="仿宋" w:cs="仿宋"/>
          <w:spacing w:val="12"/>
          <w:sz w:val="24"/>
          <w:szCs w:val="24"/>
          <w:highlight w:val="none"/>
        </w:rPr>
        <w:t>证资金的合理使用，</w:t>
      </w:r>
      <w:r>
        <w:rPr>
          <w:rFonts w:hint="eastAsia" w:ascii="仿宋" w:hAnsi="仿宋" w:eastAsia="仿宋" w:cs="仿宋"/>
          <w:spacing w:val="5"/>
          <w:sz w:val="24"/>
          <w:szCs w:val="24"/>
          <w:highlight w:val="none"/>
        </w:rPr>
        <w:t>减少洽商、变更的发生，杜绝超预算使用资</w:t>
      </w:r>
      <w:r>
        <w:rPr>
          <w:rFonts w:hint="eastAsia" w:ascii="仿宋" w:hAnsi="仿宋" w:eastAsia="仿宋" w:cs="仿宋"/>
          <w:spacing w:val="4"/>
          <w:sz w:val="24"/>
          <w:szCs w:val="24"/>
          <w:highlight w:val="none"/>
        </w:rPr>
        <w:t>金现象发生。</w:t>
      </w:r>
      <w:r>
        <w:rPr>
          <w:rFonts w:hint="eastAsia" w:ascii="仿宋" w:hAnsi="仿宋" w:eastAsia="仿宋" w:cs="仿宋"/>
          <w:spacing w:val="4"/>
          <w:sz w:val="24"/>
          <w:szCs w:val="24"/>
          <w:highlight w:val="none"/>
          <w:lang w:val="en-US" w:eastAsia="zh-CN"/>
        </w:rPr>
        <w:t>包括但不限于</w:t>
      </w:r>
      <w:r>
        <w:rPr>
          <w:rFonts w:hint="eastAsia" w:ascii="仿宋" w:hAnsi="仿宋" w:eastAsia="仿宋" w:cs="仿宋"/>
          <w:spacing w:val="4"/>
          <w:sz w:val="24"/>
          <w:szCs w:val="24"/>
          <w:highlight w:val="none"/>
        </w:rPr>
        <w:t>：</w:t>
      </w:r>
    </w:p>
    <w:p w14:paraId="1643D051">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524"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1、计划管理：依据设计资料、项目质量、进度、安全等项目实施目标、委</w:t>
      </w:r>
      <w:r>
        <w:rPr>
          <w:rFonts w:hint="eastAsia" w:ascii="仿宋" w:hAnsi="仿宋" w:eastAsia="仿宋" w:cs="仿宋"/>
          <w:spacing w:val="9"/>
          <w:sz w:val="24"/>
          <w:szCs w:val="24"/>
          <w:highlight w:val="none"/>
        </w:rPr>
        <w:t>托管理合同等，策划项目实施所需的组织设</w:t>
      </w:r>
      <w:r>
        <w:rPr>
          <w:rFonts w:hint="eastAsia" w:ascii="仿宋" w:hAnsi="仿宋" w:eastAsia="仿宋" w:cs="仿宋"/>
          <w:spacing w:val="8"/>
          <w:sz w:val="24"/>
          <w:szCs w:val="24"/>
          <w:highlight w:val="none"/>
        </w:rPr>
        <w:t>置、职责分工、工作流程和计划</w:t>
      </w:r>
      <w:r>
        <w:rPr>
          <w:rFonts w:hint="eastAsia" w:ascii="仿宋" w:hAnsi="仿宋" w:eastAsia="仿宋" w:cs="仿宋"/>
          <w:spacing w:val="5"/>
          <w:sz w:val="24"/>
          <w:szCs w:val="24"/>
          <w:highlight w:val="none"/>
        </w:rPr>
        <w:t>制定等，并在项目实施过程中根据偏离计划实</w:t>
      </w:r>
      <w:r>
        <w:rPr>
          <w:rFonts w:hint="eastAsia" w:ascii="仿宋" w:hAnsi="仿宋" w:eastAsia="仿宋" w:cs="仿宋"/>
          <w:spacing w:val="4"/>
          <w:sz w:val="24"/>
          <w:szCs w:val="24"/>
          <w:highlight w:val="none"/>
        </w:rPr>
        <w:t>际调整上述设置、职责、计划。</w:t>
      </w:r>
    </w:p>
    <w:p w14:paraId="40A7BF0F">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524"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2、根据委托方提供的必要相关材料办理各项检测手续，包括：材料检测、</w:t>
      </w:r>
      <w:r>
        <w:rPr>
          <w:rFonts w:hint="eastAsia" w:ascii="仿宋" w:hAnsi="仿宋" w:eastAsia="仿宋" w:cs="仿宋"/>
          <w:spacing w:val="11"/>
          <w:sz w:val="24"/>
          <w:szCs w:val="24"/>
          <w:highlight w:val="none"/>
          <w:lang w:val="en-US" w:eastAsia="zh-CN"/>
        </w:rPr>
        <w:t>消防产品检测</w:t>
      </w:r>
      <w:r>
        <w:rPr>
          <w:rFonts w:hint="eastAsia" w:ascii="仿宋" w:hAnsi="仿宋" w:eastAsia="仿宋" w:cs="仿宋"/>
          <w:spacing w:val="8"/>
          <w:sz w:val="24"/>
          <w:szCs w:val="24"/>
          <w:highlight w:val="none"/>
        </w:rPr>
        <w:t>、</w:t>
      </w:r>
      <w:r>
        <w:rPr>
          <w:rFonts w:hint="eastAsia" w:ascii="仿宋" w:hAnsi="仿宋" w:eastAsia="仿宋" w:cs="仿宋"/>
          <w:spacing w:val="8"/>
          <w:sz w:val="24"/>
          <w:szCs w:val="24"/>
          <w:highlight w:val="none"/>
          <w:lang w:val="en-US" w:eastAsia="zh-CN"/>
        </w:rPr>
        <w:t>消防查验</w:t>
      </w:r>
      <w:r>
        <w:rPr>
          <w:rFonts w:hint="eastAsia" w:ascii="仿宋" w:hAnsi="仿宋" w:eastAsia="仿宋" w:cs="仿宋"/>
          <w:spacing w:val="8"/>
          <w:sz w:val="24"/>
          <w:szCs w:val="24"/>
          <w:highlight w:val="none"/>
        </w:rPr>
        <w:t>、</w:t>
      </w:r>
      <w:r>
        <w:rPr>
          <w:rFonts w:hint="eastAsia" w:ascii="仿宋" w:hAnsi="仿宋" w:eastAsia="仿宋" w:cs="仿宋"/>
          <w:spacing w:val="8"/>
          <w:sz w:val="24"/>
          <w:szCs w:val="24"/>
          <w:highlight w:val="none"/>
          <w:lang w:val="en-US" w:eastAsia="zh-CN"/>
        </w:rPr>
        <w:t>环境检测</w:t>
      </w:r>
      <w:r>
        <w:rPr>
          <w:rFonts w:hint="eastAsia" w:ascii="仿宋" w:hAnsi="仿宋" w:eastAsia="仿宋" w:cs="仿宋"/>
          <w:spacing w:val="8"/>
          <w:sz w:val="24"/>
          <w:szCs w:val="24"/>
          <w:highlight w:val="none"/>
        </w:rPr>
        <w:t>、防雷检测、水质检测、结构检测、节能检测等。</w:t>
      </w:r>
    </w:p>
    <w:p w14:paraId="67CFC9BE">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528"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3、采购、合同、履约管理：依据采购计划编制采购管理方案，</w:t>
      </w:r>
      <w:r>
        <w:rPr>
          <w:rFonts w:hint="eastAsia" w:ascii="仿宋" w:hAnsi="仿宋" w:eastAsia="仿宋" w:cs="仿宋"/>
          <w:spacing w:val="9"/>
          <w:sz w:val="24"/>
          <w:szCs w:val="24"/>
          <w:highlight w:val="none"/>
        </w:rPr>
        <w:t>编制采购任务需求技术文件，负责审核由造价咨询公司编制的工程量清单及招标控制价，审核招标代理单位编制的采购过程文件（招标文件、合同条款</w:t>
      </w:r>
      <w:r>
        <w:rPr>
          <w:rFonts w:hint="eastAsia" w:ascii="仿宋" w:hAnsi="仿宋" w:eastAsia="仿宋" w:cs="仿宋"/>
          <w:spacing w:val="7"/>
          <w:sz w:val="24"/>
          <w:szCs w:val="24"/>
          <w:highlight w:val="none"/>
        </w:rPr>
        <w:t>等</w:t>
      </w:r>
      <w:r>
        <w:rPr>
          <w:rFonts w:hint="eastAsia" w:ascii="仿宋" w:hAnsi="仿宋" w:eastAsia="仿宋" w:cs="仿宋"/>
          <w:spacing w:val="23"/>
          <w:sz w:val="24"/>
          <w:szCs w:val="24"/>
          <w:highlight w:val="none"/>
        </w:rPr>
        <w:t>），</w:t>
      </w:r>
      <w:r>
        <w:rPr>
          <w:rFonts w:hint="eastAsia" w:ascii="仿宋" w:hAnsi="仿宋" w:eastAsia="仿宋" w:cs="仿宋"/>
          <w:spacing w:val="7"/>
          <w:sz w:val="24"/>
          <w:szCs w:val="24"/>
          <w:highlight w:val="none"/>
        </w:rPr>
        <w:t>验收采购工作总结报告等。依据招投标文件、中标通知书或比选文件</w:t>
      </w:r>
      <w:r>
        <w:rPr>
          <w:rFonts w:hint="eastAsia" w:ascii="仿宋" w:hAnsi="仿宋" w:eastAsia="仿宋" w:cs="仿宋"/>
          <w:spacing w:val="9"/>
          <w:sz w:val="24"/>
          <w:szCs w:val="24"/>
          <w:highlight w:val="none"/>
        </w:rPr>
        <w:t>完成采购合同起草，进行合同洽谈、评审、签订、备案、交底等工作。依据采购合同，实施对供应（服务）商的合同履约过程监管及交付物验收；</w:t>
      </w:r>
      <w:r>
        <w:rPr>
          <w:rFonts w:hint="eastAsia" w:ascii="仿宋" w:hAnsi="仿宋" w:eastAsia="仿宋" w:cs="仿宋"/>
          <w:spacing w:val="9"/>
          <w:sz w:val="24"/>
          <w:szCs w:val="24"/>
          <w:highlight w:val="none"/>
          <w:lang w:val="en-US" w:eastAsia="zh-CN"/>
        </w:rPr>
        <w:t>会同</w:t>
      </w:r>
      <w:r>
        <w:rPr>
          <w:rFonts w:hint="eastAsia" w:ascii="仿宋" w:hAnsi="仿宋" w:eastAsia="仿宋" w:cs="仿宋"/>
          <w:spacing w:val="9"/>
          <w:sz w:val="24"/>
          <w:szCs w:val="24"/>
          <w:highlight w:val="none"/>
        </w:rPr>
        <w:t>委托方解决合同变更、索赔、违约问题；</w:t>
      </w:r>
      <w:r>
        <w:rPr>
          <w:rFonts w:hint="eastAsia" w:ascii="仿宋" w:hAnsi="仿宋" w:eastAsia="仿宋" w:cs="仿宋"/>
          <w:spacing w:val="9"/>
          <w:sz w:val="24"/>
          <w:szCs w:val="24"/>
          <w:highlight w:val="none"/>
          <w:lang w:val="en-US" w:eastAsia="zh-CN"/>
        </w:rPr>
        <w:t>向</w:t>
      </w:r>
      <w:r>
        <w:rPr>
          <w:rFonts w:hint="eastAsia" w:ascii="仿宋" w:hAnsi="仿宋" w:eastAsia="仿宋" w:cs="仿宋"/>
          <w:spacing w:val="9"/>
          <w:sz w:val="24"/>
          <w:szCs w:val="24"/>
          <w:highlight w:val="none"/>
        </w:rPr>
        <w:t>委托方</w:t>
      </w:r>
      <w:r>
        <w:rPr>
          <w:rFonts w:hint="eastAsia" w:ascii="仿宋" w:hAnsi="仿宋" w:eastAsia="仿宋" w:cs="仿宋"/>
          <w:spacing w:val="9"/>
          <w:sz w:val="24"/>
          <w:szCs w:val="24"/>
          <w:highlight w:val="none"/>
          <w:lang w:val="en-US" w:eastAsia="zh-CN"/>
        </w:rPr>
        <w:t>申请</w:t>
      </w:r>
      <w:r>
        <w:rPr>
          <w:rFonts w:hint="eastAsia" w:ascii="仿宋" w:hAnsi="仿宋" w:eastAsia="仿宋" w:cs="仿宋"/>
          <w:spacing w:val="9"/>
          <w:sz w:val="24"/>
          <w:szCs w:val="24"/>
          <w:highlight w:val="none"/>
        </w:rPr>
        <w:t>办理合同款支付；对各项合同履约结果进</w:t>
      </w:r>
      <w:r>
        <w:rPr>
          <w:rFonts w:hint="eastAsia" w:ascii="仿宋" w:hAnsi="仿宋" w:eastAsia="仿宋" w:cs="仿宋"/>
          <w:spacing w:val="8"/>
          <w:sz w:val="24"/>
          <w:szCs w:val="24"/>
          <w:highlight w:val="none"/>
        </w:rPr>
        <w:t>行评价。</w:t>
      </w:r>
    </w:p>
    <w:p w14:paraId="1C3B61DD">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532"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13"/>
          <w:sz w:val="24"/>
          <w:szCs w:val="24"/>
          <w:highlight w:val="none"/>
        </w:rPr>
        <w:t>4、施工过程管理：工程质量、造价、进度控</w:t>
      </w:r>
      <w:r>
        <w:rPr>
          <w:rFonts w:hint="eastAsia" w:ascii="仿宋" w:hAnsi="仿宋" w:eastAsia="仿宋" w:cs="仿宋"/>
          <w:spacing w:val="12"/>
          <w:sz w:val="24"/>
          <w:szCs w:val="24"/>
          <w:highlight w:val="none"/>
        </w:rPr>
        <w:t>制，安全生产管理，安全文明</w:t>
      </w:r>
      <w:r>
        <w:rPr>
          <w:rFonts w:hint="eastAsia" w:ascii="仿宋" w:hAnsi="仿宋" w:eastAsia="仿宋" w:cs="仿宋"/>
          <w:spacing w:val="9"/>
          <w:sz w:val="24"/>
          <w:szCs w:val="24"/>
          <w:highlight w:val="none"/>
        </w:rPr>
        <w:t>施工与环境保护管理，设计现场配合管理等。依据监理合同和施工合同，监</w:t>
      </w:r>
      <w:r>
        <w:rPr>
          <w:rFonts w:hint="eastAsia" w:ascii="仿宋" w:hAnsi="仿宋" w:eastAsia="仿宋" w:cs="仿宋"/>
          <w:spacing w:val="8"/>
          <w:sz w:val="24"/>
          <w:szCs w:val="24"/>
          <w:highlight w:val="none"/>
        </w:rPr>
        <w:t>督检查监理方、施工方履约情况，并对履约情况进行过程评价，向委托方提</w:t>
      </w:r>
      <w:r>
        <w:rPr>
          <w:rFonts w:hint="eastAsia" w:ascii="仿宋" w:hAnsi="仿宋" w:eastAsia="仿宋" w:cs="仿宋"/>
          <w:spacing w:val="9"/>
          <w:sz w:val="24"/>
          <w:szCs w:val="24"/>
          <w:highlight w:val="none"/>
        </w:rPr>
        <w:t>出履约监管建议意见，组织落实相关工程整改措施，</w:t>
      </w:r>
      <w:r>
        <w:rPr>
          <w:rFonts w:hint="eastAsia" w:ascii="仿宋" w:hAnsi="仿宋" w:eastAsia="仿宋" w:cs="仿宋"/>
          <w:spacing w:val="9"/>
          <w:sz w:val="24"/>
          <w:szCs w:val="24"/>
          <w:highlight w:val="none"/>
          <w:lang w:val="en-US" w:eastAsia="zh-CN"/>
        </w:rPr>
        <w:t>会同</w:t>
      </w:r>
      <w:r>
        <w:rPr>
          <w:rFonts w:hint="eastAsia" w:ascii="仿宋" w:hAnsi="仿宋" w:eastAsia="仿宋" w:cs="仿宋"/>
          <w:spacing w:val="9"/>
          <w:sz w:val="24"/>
          <w:szCs w:val="24"/>
          <w:highlight w:val="none"/>
        </w:rPr>
        <w:t>委托方处理工程变</w:t>
      </w:r>
      <w:r>
        <w:rPr>
          <w:rFonts w:hint="eastAsia" w:ascii="仿宋" w:hAnsi="仿宋" w:eastAsia="仿宋" w:cs="仿宋"/>
          <w:spacing w:val="8"/>
          <w:sz w:val="24"/>
          <w:szCs w:val="24"/>
          <w:highlight w:val="none"/>
        </w:rPr>
        <w:t>更、索赔、违约、合同争议等问题。</w:t>
      </w:r>
    </w:p>
    <w:p w14:paraId="7820C95D">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528"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5、投资控制及工程造价管理：协助委托方确定投资控制目标，</w:t>
      </w:r>
      <w:r>
        <w:rPr>
          <w:rFonts w:hint="eastAsia" w:ascii="仿宋" w:hAnsi="仿宋" w:eastAsia="仿宋" w:cs="仿宋"/>
          <w:spacing w:val="11"/>
          <w:sz w:val="24"/>
          <w:szCs w:val="24"/>
          <w:highlight w:val="none"/>
        </w:rPr>
        <w:t>依据投资控</w:t>
      </w:r>
      <w:r>
        <w:rPr>
          <w:rFonts w:hint="eastAsia" w:ascii="仿宋" w:hAnsi="仿宋" w:eastAsia="仿宋" w:cs="仿宋"/>
          <w:spacing w:val="9"/>
          <w:sz w:val="24"/>
          <w:szCs w:val="24"/>
          <w:highlight w:val="none"/>
        </w:rPr>
        <w:t>制目标编制年度、季度投资计划。按项目进度</w:t>
      </w:r>
      <w:r>
        <w:rPr>
          <w:rFonts w:hint="eastAsia" w:ascii="仿宋" w:hAnsi="仿宋" w:eastAsia="仿宋" w:cs="仿宋"/>
          <w:spacing w:val="8"/>
          <w:sz w:val="24"/>
          <w:szCs w:val="24"/>
          <w:highlight w:val="none"/>
        </w:rPr>
        <w:t>向委托方提出资金</w:t>
      </w:r>
      <w:r>
        <w:rPr>
          <w:rFonts w:hint="eastAsia" w:ascii="仿宋" w:hAnsi="仿宋" w:eastAsia="仿宋" w:cs="仿宋"/>
          <w:spacing w:val="5"/>
          <w:sz w:val="24"/>
          <w:szCs w:val="24"/>
          <w:highlight w:val="none"/>
        </w:rPr>
        <w:t>使用计划申请，报送项目进度用款报告。工程</w:t>
      </w:r>
      <w:r>
        <w:rPr>
          <w:rFonts w:hint="eastAsia" w:ascii="仿宋" w:hAnsi="仿宋" w:eastAsia="仿宋" w:cs="仿宋"/>
          <w:spacing w:val="4"/>
          <w:sz w:val="24"/>
          <w:szCs w:val="24"/>
          <w:highlight w:val="none"/>
        </w:rPr>
        <w:t>实施过程中对工程进度款支付、</w:t>
      </w:r>
      <w:r>
        <w:rPr>
          <w:rFonts w:hint="eastAsia" w:ascii="仿宋" w:hAnsi="仿宋" w:eastAsia="仿宋" w:cs="仿宋"/>
          <w:spacing w:val="9"/>
          <w:sz w:val="24"/>
          <w:szCs w:val="24"/>
          <w:highlight w:val="none"/>
        </w:rPr>
        <w:t>工程设计变更和洽商预算进行审核，负责材料询价、认价</w:t>
      </w:r>
      <w:r>
        <w:rPr>
          <w:rFonts w:hint="eastAsia" w:ascii="仿宋" w:hAnsi="仿宋" w:eastAsia="仿宋" w:cs="仿宋"/>
          <w:spacing w:val="8"/>
          <w:sz w:val="24"/>
          <w:szCs w:val="24"/>
          <w:highlight w:val="none"/>
        </w:rPr>
        <w:t>。负责审核施工单</w:t>
      </w:r>
      <w:r>
        <w:rPr>
          <w:rFonts w:hint="eastAsia" w:ascii="仿宋" w:hAnsi="仿宋" w:eastAsia="仿宋" w:cs="仿宋"/>
          <w:spacing w:val="9"/>
          <w:sz w:val="24"/>
          <w:szCs w:val="24"/>
          <w:highlight w:val="none"/>
        </w:rPr>
        <w:t>位上报的工程竣工结算出具结算审核报告，接受委托方上</w:t>
      </w:r>
      <w:r>
        <w:rPr>
          <w:rFonts w:hint="eastAsia" w:ascii="仿宋" w:hAnsi="仿宋" w:eastAsia="仿宋" w:cs="仿宋"/>
          <w:spacing w:val="8"/>
          <w:sz w:val="24"/>
          <w:szCs w:val="24"/>
          <w:highlight w:val="none"/>
        </w:rPr>
        <w:t>级单位的全过程审计和监督，工程实施完成后，组织编制工程财务竣工决算。</w:t>
      </w:r>
    </w:p>
    <w:p w14:paraId="638F08ED">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528"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6、信息、资料管理：负责工程项目的信息管理、工程文件资料管理，督促</w:t>
      </w:r>
      <w:r>
        <w:rPr>
          <w:rFonts w:hint="eastAsia" w:ascii="仿宋" w:hAnsi="仿宋" w:eastAsia="仿宋" w:cs="仿宋"/>
          <w:spacing w:val="9"/>
          <w:sz w:val="24"/>
          <w:szCs w:val="24"/>
          <w:highlight w:val="none"/>
        </w:rPr>
        <w:t>各参建单位收集整理各自工程档案资料，负责将项目竣工及有关技术资料整理汇编移交。整理汇编</w:t>
      </w:r>
      <w:r>
        <w:rPr>
          <w:rFonts w:hint="eastAsia" w:ascii="仿宋" w:hAnsi="仿宋" w:eastAsia="仿宋" w:cs="仿宋"/>
          <w:spacing w:val="9"/>
          <w:sz w:val="24"/>
          <w:szCs w:val="24"/>
          <w:highlight w:val="none"/>
          <w:lang w:val="en-US" w:eastAsia="zh-CN"/>
        </w:rPr>
        <w:t>的</w:t>
      </w:r>
      <w:r>
        <w:rPr>
          <w:rFonts w:hint="eastAsia" w:ascii="仿宋" w:hAnsi="仿宋" w:eastAsia="仿宋" w:cs="仿宋"/>
          <w:spacing w:val="9"/>
          <w:sz w:val="24"/>
          <w:szCs w:val="24"/>
          <w:highlight w:val="none"/>
        </w:rPr>
        <w:t>工程档案资</w:t>
      </w:r>
      <w:r>
        <w:rPr>
          <w:rFonts w:hint="eastAsia" w:ascii="仿宋" w:hAnsi="仿宋" w:eastAsia="仿宋" w:cs="仿宋"/>
          <w:spacing w:val="8"/>
          <w:sz w:val="24"/>
          <w:szCs w:val="24"/>
          <w:highlight w:val="none"/>
        </w:rPr>
        <w:t>料</w:t>
      </w:r>
      <w:r>
        <w:rPr>
          <w:rFonts w:hint="eastAsia" w:ascii="仿宋" w:hAnsi="仿宋" w:eastAsia="仿宋" w:cs="仿宋"/>
          <w:spacing w:val="8"/>
          <w:sz w:val="24"/>
          <w:szCs w:val="24"/>
          <w:highlight w:val="none"/>
          <w:lang w:val="en-US" w:eastAsia="zh-CN"/>
        </w:rPr>
        <w:t>移交委托方</w:t>
      </w:r>
      <w:r>
        <w:rPr>
          <w:rFonts w:hint="eastAsia" w:ascii="仿宋" w:hAnsi="仿宋" w:eastAsia="仿宋" w:cs="仿宋"/>
          <w:spacing w:val="8"/>
          <w:sz w:val="24"/>
          <w:szCs w:val="24"/>
          <w:highlight w:val="none"/>
        </w:rPr>
        <w:t>。</w:t>
      </w:r>
    </w:p>
    <w:p w14:paraId="4BBB5D57">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528"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pacing w:val="12"/>
          <w:sz w:val="24"/>
          <w:szCs w:val="24"/>
          <w:highlight w:val="none"/>
        </w:rPr>
        <w:t>7、验收管理：组织工程中间验收，编制竣工验收计划方案，代表委托方组</w:t>
      </w:r>
      <w:r>
        <w:rPr>
          <w:rFonts w:hint="eastAsia" w:ascii="仿宋" w:hAnsi="仿宋" w:eastAsia="仿宋" w:cs="仿宋"/>
          <w:spacing w:val="8"/>
          <w:sz w:val="24"/>
          <w:szCs w:val="24"/>
          <w:highlight w:val="none"/>
        </w:rPr>
        <w:t>织</w:t>
      </w:r>
      <w:r>
        <w:rPr>
          <w:rFonts w:hint="eastAsia" w:ascii="仿宋" w:hAnsi="仿宋" w:eastAsia="仿宋" w:cs="仿宋"/>
          <w:spacing w:val="8"/>
          <w:sz w:val="24"/>
          <w:szCs w:val="24"/>
          <w:highlight w:val="none"/>
          <w:lang w:val="en-US" w:eastAsia="zh-CN"/>
        </w:rPr>
        <w:t>各项</w:t>
      </w:r>
      <w:r>
        <w:rPr>
          <w:rFonts w:hint="eastAsia" w:ascii="仿宋" w:hAnsi="仿宋" w:eastAsia="仿宋" w:cs="仿宋"/>
          <w:spacing w:val="8"/>
          <w:sz w:val="24"/>
          <w:szCs w:val="24"/>
          <w:highlight w:val="none"/>
        </w:rPr>
        <w:t>竣工验收，</w:t>
      </w:r>
      <w:r>
        <w:rPr>
          <w:rFonts w:hint="eastAsia" w:ascii="仿宋" w:hAnsi="仿宋" w:eastAsia="仿宋" w:cs="仿宋"/>
          <w:spacing w:val="9"/>
          <w:sz w:val="24"/>
          <w:szCs w:val="24"/>
          <w:highlight w:val="none"/>
        </w:rPr>
        <w:t>向</w:t>
      </w:r>
      <w:r>
        <w:rPr>
          <w:rFonts w:hint="eastAsia" w:ascii="仿宋" w:hAnsi="仿宋" w:eastAsia="仿宋" w:cs="仿宋"/>
          <w:spacing w:val="9"/>
          <w:sz w:val="24"/>
          <w:szCs w:val="24"/>
          <w:highlight w:val="none"/>
          <w:lang w:eastAsia="zh-CN"/>
        </w:rPr>
        <w:t>采购人</w:t>
      </w:r>
      <w:r>
        <w:rPr>
          <w:rFonts w:hint="eastAsia" w:ascii="仿宋" w:hAnsi="仿宋" w:eastAsia="仿宋" w:cs="仿宋"/>
          <w:spacing w:val="9"/>
          <w:sz w:val="24"/>
          <w:szCs w:val="24"/>
          <w:highlight w:val="none"/>
        </w:rPr>
        <w:t>办理项目实体移交</w:t>
      </w:r>
      <w:r>
        <w:rPr>
          <w:rFonts w:hint="eastAsia" w:ascii="仿宋" w:hAnsi="仿宋" w:eastAsia="仿宋" w:cs="仿宋"/>
          <w:spacing w:val="8"/>
          <w:sz w:val="24"/>
          <w:szCs w:val="24"/>
          <w:highlight w:val="none"/>
        </w:rPr>
        <w:t>手续</w:t>
      </w:r>
      <w:r>
        <w:rPr>
          <w:rFonts w:hint="eastAsia" w:ascii="仿宋" w:hAnsi="仿宋" w:eastAsia="仿宋" w:cs="仿宋"/>
          <w:spacing w:val="8"/>
          <w:sz w:val="24"/>
          <w:szCs w:val="24"/>
          <w:highlight w:val="none"/>
          <w:lang w:eastAsia="zh-CN"/>
        </w:rPr>
        <w:t>。</w:t>
      </w:r>
    </w:p>
    <w:p w14:paraId="44BFAD36">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528"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8、质量缺陷管理：监督本工程的各施工、供货、安装等单位有</w:t>
      </w:r>
      <w:r>
        <w:rPr>
          <w:rFonts w:hint="eastAsia" w:ascii="仿宋" w:hAnsi="仿宋" w:eastAsia="仿宋" w:cs="仿宋"/>
          <w:spacing w:val="9"/>
          <w:sz w:val="24"/>
          <w:szCs w:val="24"/>
          <w:highlight w:val="none"/>
        </w:rPr>
        <w:t>效地履行各自的工程保修责任，对交付使用资产的设施管理、资产管理向委</w:t>
      </w:r>
      <w:r>
        <w:rPr>
          <w:rFonts w:hint="eastAsia" w:ascii="仿宋" w:hAnsi="仿宋" w:eastAsia="仿宋" w:cs="仿宋"/>
          <w:spacing w:val="7"/>
          <w:sz w:val="24"/>
          <w:szCs w:val="24"/>
          <w:highlight w:val="none"/>
        </w:rPr>
        <w:t>托方提出合理化建议。</w:t>
      </w:r>
    </w:p>
    <w:p w14:paraId="5B3D7C02">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528"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9、项目评估咨询服务：在项目建设</w:t>
      </w:r>
      <w:r>
        <w:rPr>
          <w:rFonts w:hint="eastAsia" w:ascii="仿宋" w:hAnsi="仿宋" w:eastAsia="仿宋" w:cs="仿宋"/>
          <w:spacing w:val="12"/>
          <w:sz w:val="24"/>
          <w:szCs w:val="24"/>
          <w:highlight w:val="none"/>
          <w:lang w:val="en-US" w:eastAsia="zh-CN"/>
        </w:rPr>
        <w:t>全</w:t>
      </w:r>
      <w:r>
        <w:rPr>
          <w:rFonts w:hint="eastAsia" w:ascii="仿宋" w:hAnsi="仿宋" w:eastAsia="仿宋" w:cs="仿宋"/>
          <w:spacing w:val="12"/>
          <w:sz w:val="24"/>
          <w:szCs w:val="24"/>
          <w:highlight w:val="none"/>
        </w:rPr>
        <w:t>过程中进行有关评估工作并提交评估报</w:t>
      </w:r>
      <w:r>
        <w:rPr>
          <w:rFonts w:hint="eastAsia" w:ascii="仿宋" w:hAnsi="仿宋" w:eastAsia="仿宋" w:cs="仿宋"/>
          <w:spacing w:val="9"/>
          <w:sz w:val="24"/>
          <w:szCs w:val="24"/>
          <w:highlight w:val="none"/>
        </w:rPr>
        <w:t>告</w:t>
      </w:r>
      <w:r>
        <w:rPr>
          <w:rFonts w:hint="eastAsia" w:ascii="仿宋" w:hAnsi="仿宋" w:eastAsia="仿宋" w:cs="仿宋"/>
          <w:spacing w:val="9"/>
          <w:sz w:val="24"/>
          <w:szCs w:val="24"/>
          <w:highlight w:val="none"/>
          <w:lang w:eastAsia="zh-CN"/>
        </w:rPr>
        <w:t>（</w:t>
      </w:r>
      <w:r>
        <w:rPr>
          <w:rFonts w:hint="eastAsia" w:ascii="仿宋" w:hAnsi="仿宋" w:eastAsia="仿宋" w:cs="仿宋"/>
          <w:spacing w:val="9"/>
          <w:sz w:val="24"/>
          <w:szCs w:val="24"/>
          <w:highlight w:val="none"/>
          <w:lang w:val="en-US" w:eastAsia="zh-CN"/>
        </w:rPr>
        <w:t>包括但不限于项目自评价报告及项目后评价报告等评估报告）</w:t>
      </w:r>
      <w:r>
        <w:rPr>
          <w:rFonts w:hint="eastAsia" w:ascii="仿宋" w:hAnsi="仿宋" w:eastAsia="仿宋" w:cs="仿宋"/>
          <w:spacing w:val="9"/>
          <w:sz w:val="24"/>
          <w:szCs w:val="24"/>
          <w:highlight w:val="none"/>
        </w:rPr>
        <w:t>，包括项目原预计的投资和进度发生的偏差及其原因的评估、项目实际发生与原预期实现情况出入及分析、建设方案选择符合要求情况及分析、项目</w:t>
      </w:r>
      <w:r>
        <w:rPr>
          <w:rFonts w:hint="eastAsia" w:ascii="仿宋" w:hAnsi="仿宋" w:eastAsia="仿宋" w:cs="仿宋"/>
          <w:spacing w:val="16"/>
          <w:sz w:val="24"/>
          <w:szCs w:val="24"/>
          <w:highlight w:val="none"/>
        </w:rPr>
        <w:t>决策和实施中的主要经验教训以及项目获得良好社会效果需要采取</w:t>
      </w:r>
      <w:r>
        <w:rPr>
          <w:rFonts w:hint="eastAsia" w:ascii="仿宋" w:hAnsi="仿宋" w:eastAsia="仿宋" w:cs="仿宋"/>
          <w:spacing w:val="15"/>
          <w:sz w:val="24"/>
          <w:szCs w:val="24"/>
          <w:highlight w:val="none"/>
        </w:rPr>
        <w:t>的措施</w:t>
      </w:r>
      <w:r>
        <w:rPr>
          <w:rFonts w:hint="eastAsia" w:ascii="仿宋" w:hAnsi="仿宋" w:eastAsia="仿宋" w:cs="仿宋"/>
          <w:spacing w:val="-3"/>
          <w:sz w:val="24"/>
          <w:szCs w:val="24"/>
          <w:highlight w:val="none"/>
        </w:rPr>
        <w:t>等。</w:t>
      </w:r>
    </w:p>
    <w:p w14:paraId="0905BC02">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540"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15"/>
          <w:sz w:val="24"/>
          <w:szCs w:val="24"/>
          <w:highlight w:val="none"/>
        </w:rPr>
        <w:t>10、委托方书面发出的要求项目管理方完成的与本项目建设有关的其他工</w:t>
      </w:r>
      <w:r>
        <w:rPr>
          <w:rFonts w:hint="eastAsia" w:ascii="仿宋" w:hAnsi="仿宋" w:eastAsia="仿宋" w:cs="仿宋"/>
          <w:spacing w:val="-5"/>
          <w:sz w:val="24"/>
          <w:szCs w:val="24"/>
          <w:highlight w:val="none"/>
        </w:rPr>
        <w:t>作。</w:t>
      </w:r>
    </w:p>
    <w:p w14:paraId="35C79787">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50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spacing w:val="5"/>
          <w:sz w:val="24"/>
          <w:szCs w:val="24"/>
          <w:highlight w:val="none"/>
        </w:rPr>
        <w:t>（四）管理目标</w:t>
      </w:r>
    </w:p>
    <w:p w14:paraId="5C9BE06F">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512"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项目管理工作目标主要有七项：</w:t>
      </w:r>
    </w:p>
    <w:p w14:paraId="0171E0C1">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516"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1.工期总控目标</w:t>
      </w:r>
      <w:r>
        <w:rPr>
          <w:rFonts w:hint="eastAsia" w:ascii="仿宋" w:hAnsi="仿宋" w:eastAsia="仿宋" w:cs="仿宋"/>
          <w:spacing w:val="9"/>
          <w:sz w:val="24"/>
          <w:szCs w:val="24"/>
          <w:highlight w:val="none"/>
          <w:lang w:eastAsia="zh-CN"/>
        </w:rPr>
        <w:t>：</w:t>
      </w:r>
      <w:r>
        <w:rPr>
          <w:rFonts w:hint="eastAsia" w:ascii="仿宋" w:hAnsi="仿宋" w:eastAsia="仿宋" w:cs="仿宋"/>
          <w:spacing w:val="9"/>
          <w:sz w:val="24"/>
          <w:szCs w:val="24"/>
          <w:highlight w:val="none"/>
        </w:rPr>
        <w:t>履行代建单位职责，做好工程进度的计划与</w:t>
      </w:r>
      <w:r>
        <w:rPr>
          <w:rFonts w:hint="eastAsia" w:ascii="仿宋" w:hAnsi="仿宋" w:eastAsia="仿宋" w:cs="仿宋"/>
          <w:spacing w:val="8"/>
          <w:sz w:val="24"/>
          <w:szCs w:val="24"/>
          <w:highlight w:val="none"/>
        </w:rPr>
        <w:t>实施，协调参</w:t>
      </w:r>
      <w:r>
        <w:rPr>
          <w:rFonts w:hint="eastAsia" w:ascii="仿宋" w:hAnsi="仿宋" w:eastAsia="仿宋" w:cs="仿宋"/>
          <w:spacing w:val="9"/>
          <w:sz w:val="24"/>
          <w:szCs w:val="24"/>
          <w:highlight w:val="none"/>
        </w:rPr>
        <w:t>建各单位履行义务，按照项目的预计时限竣工并交付使用。</w:t>
      </w:r>
    </w:p>
    <w:p w14:paraId="6768BE1F">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512"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2.投资总控目标</w:t>
      </w:r>
      <w:r>
        <w:rPr>
          <w:rFonts w:hint="eastAsia" w:ascii="仿宋" w:hAnsi="仿宋" w:eastAsia="仿宋" w:cs="仿宋"/>
          <w:spacing w:val="9"/>
          <w:sz w:val="24"/>
          <w:szCs w:val="24"/>
          <w:highlight w:val="none"/>
          <w:lang w:eastAsia="zh-CN"/>
        </w:rPr>
        <w:t>：</w:t>
      </w:r>
      <w:r>
        <w:rPr>
          <w:rFonts w:hint="eastAsia" w:ascii="仿宋" w:hAnsi="仿宋" w:eastAsia="仿宋" w:cs="仿宋"/>
          <w:spacing w:val="8"/>
          <w:sz w:val="24"/>
          <w:szCs w:val="24"/>
          <w:highlight w:val="none"/>
        </w:rPr>
        <w:t>投资总额不突破本项目初步</w:t>
      </w:r>
      <w:r>
        <w:rPr>
          <w:rFonts w:hint="eastAsia" w:ascii="仿宋" w:hAnsi="仿宋" w:eastAsia="仿宋" w:cs="仿宋"/>
          <w:spacing w:val="8"/>
          <w:sz w:val="24"/>
          <w:szCs w:val="24"/>
          <w:highlight w:val="none"/>
          <w:lang w:val="en-US" w:eastAsia="zh-CN"/>
        </w:rPr>
        <w:t>设计</w:t>
      </w:r>
      <w:r>
        <w:rPr>
          <w:rFonts w:hint="eastAsia" w:ascii="仿宋" w:hAnsi="仿宋" w:eastAsia="仿宋" w:cs="仿宋"/>
          <w:spacing w:val="8"/>
          <w:sz w:val="24"/>
          <w:szCs w:val="24"/>
          <w:highlight w:val="none"/>
        </w:rPr>
        <w:t>概算价。</w:t>
      </w:r>
    </w:p>
    <w:p w14:paraId="60E4655E">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516"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3.施工质量目标</w:t>
      </w:r>
      <w:r>
        <w:rPr>
          <w:rFonts w:hint="eastAsia" w:ascii="仿宋" w:hAnsi="仿宋" w:eastAsia="仿宋" w:cs="仿宋"/>
          <w:spacing w:val="9"/>
          <w:sz w:val="24"/>
          <w:szCs w:val="24"/>
          <w:highlight w:val="none"/>
          <w:lang w:eastAsia="zh-CN"/>
        </w:rPr>
        <w:t>：</w:t>
      </w:r>
      <w:r>
        <w:rPr>
          <w:rFonts w:hint="eastAsia" w:ascii="仿宋" w:hAnsi="仿宋" w:eastAsia="仿宋" w:cs="仿宋"/>
          <w:spacing w:val="9"/>
          <w:sz w:val="24"/>
          <w:szCs w:val="24"/>
          <w:highlight w:val="none"/>
        </w:rPr>
        <w:t>按国家相应的管理规范，督促监理方、施工方及其他参建</w:t>
      </w:r>
      <w:r>
        <w:rPr>
          <w:rFonts w:hint="eastAsia" w:ascii="仿宋" w:hAnsi="仿宋" w:eastAsia="仿宋" w:cs="仿宋"/>
          <w:spacing w:val="8"/>
          <w:sz w:val="24"/>
          <w:szCs w:val="24"/>
          <w:highlight w:val="none"/>
        </w:rPr>
        <w:t>单位履行义务，促使工程质量符合国家颁发的“施工及验收规范”和“质量验评标准</w:t>
      </w:r>
      <w:r>
        <w:rPr>
          <w:rFonts w:hint="eastAsia" w:ascii="仿宋" w:hAnsi="仿宋" w:eastAsia="仿宋" w:cs="仿宋"/>
          <w:spacing w:val="-70"/>
          <w:sz w:val="24"/>
          <w:szCs w:val="24"/>
          <w:highlight w:val="none"/>
        </w:rPr>
        <w:t xml:space="preserve"> </w:t>
      </w:r>
      <w:r>
        <w:rPr>
          <w:rFonts w:hint="eastAsia" w:ascii="仿宋" w:hAnsi="仿宋" w:eastAsia="仿宋" w:cs="仿宋"/>
          <w:spacing w:val="8"/>
          <w:sz w:val="24"/>
          <w:szCs w:val="24"/>
          <w:highlight w:val="none"/>
        </w:rPr>
        <w:t>”及设计图纸等相应规定的要求，工</w:t>
      </w:r>
      <w:r>
        <w:rPr>
          <w:rFonts w:hint="eastAsia" w:ascii="仿宋" w:hAnsi="仿宋" w:eastAsia="仿宋" w:cs="仿宋"/>
          <w:spacing w:val="7"/>
          <w:sz w:val="24"/>
          <w:szCs w:val="24"/>
          <w:highlight w:val="none"/>
        </w:rPr>
        <w:t>程质量合格。</w:t>
      </w:r>
    </w:p>
    <w:p w14:paraId="62F4FD2E">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516"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4.安全生产目标</w:t>
      </w:r>
      <w:r>
        <w:rPr>
          <w:rFonts w:hint="eastAsia" w:ascii="仿宋" w:hAnsi="仿宋" w:eastAsia="仿宋" w:cs="仿宋"/>
          <w:spacing w:val="9"/>
          <w:sz w:val="24"/>
          <w:szCs w:val="24"/>
          <w:highlight w:val="none"/>
          <w:lang w:eastAsia="zh-CN"/>
        </w:rPr>
        <w:t>：</w:t>
      </w:r>
      <w:r>
        <w:rPr>
          <w:rFonts w:hint="eastAsia" w:ascii="仿宋" w:hAnsi="仿宋" w:eastAsia="仿宋" w:cs="仿宋"/>
          <w:spacing w:val="9"/>
          <w:sz w:val="24"/>
          <w:szCs w:val="24"/>
          <w:highlight w:val="none"/>
        </w:rPr>
        <w:t>执行国家</w:t>
      </w:r>
      <w:r>
        <w:rPr>
          <w:rFonts w:hint="eastAsia" w:ascii="仿宋" w:hAnsi="仿宋" w:eastAsia="仿宋" w:cs="仿宋"/>
          <w:spacing w:val="9"/>
          <w:sz w:val="24"/>
          <w:szCs w:val="24"/>
          <w:highlight w:val="none"/>
          <w:lang w:val="en-US" w:eastAsia="zh-CN"/>
        </w:rPr>
        <w:t>、自治区</w:t>
      </w:r>
      <w:r>
        <w:rPr>
          <w:rFonts w:hint="eastAsia" w:ascii="仿宋" w:hAnsi="仿宋" w:eastAsia="仿宋" w:cs="仿宋"/>
          <w:spacing w:val="9"/>
          <w:sz w:val="24"/>
          <w:szCs w:val="24"/>
          <w:highlight w:val="none"/>
        </w:rPr>
        <w:t>及</w:t>
      </w:r>
      <w:r>
        <w:rPr>
          <w:rFonts w:hint="eastAsia" w:ascii="仿宋" w:hAnsi="仿宋" w:eastAsia="仿宋" w:cs="仿宋"/>
          <w:spacing w:val="9"/>
          <w:sz w:val="24"/>
          <w:szCs w:val="24"/>
          <w:highlight w:val="none"/>
          <w:lang w:val="en-US" w:eastAsia="zh-CN"/>
        </w:rPr>
        <w:t>地方</w:t>
      </w:r>
      <w:r>
        <w:rPr>
          <w:rFonts w:hint="eastAsia" w:ascii="仿宋" w:hAnsi="仿宋" w:eastAsia="仿宋" w:cs="仿宋"/>
          <w:spacing w:val="9"/>
          <w:sz w:val="24"/>
          <w:szCs w:val="24"/>
          <w:highlight w:val="none"/>
        </w:rPr>
        <w:t>相应的安全管理规范，督促监理方、施工方杜绝重大人身伤亡事故和机械事故，杜绝火灾事故。督促各参建单位达</w:t>
      </w:r>
      <w:r>
        <w:rPr>
          <w:rFonts w:hint="eastAsia" w:ascii="仿宋" w:hAnsi="仿宋" w:eastAsia="仿宋" w:cs="仿宋"/>
          <w:spacing w:val="7"/>
          <w:sz w:val="24"/>
          <w:szCs w:val="24"/>
          <w:highlight w:val="none"/>
        </w:rPr>
        <w:t>到“自治区</w:t>
      </w:r>
      <w:r>
        <w:rPr>
          <w:rFonts w:hint="eastAsia" w:ascii="仿宋" w:hAnsi="仿宋" w:eastAsia="仿宋" w:cs="仿宋"/>
          <w:spacing w:val="7"/>
          <w:sz w:val="24"/>
          <w:szCs w:val="24"/>
          <w:highlight w:val="none"/>
          <w:lang w:val="en-US" w:eastAsia="zh-CN"/>
        </w:rPr>
        <w:t>、乌鲁木齐市</w:t>
      </w:r>
      <w:r>
        <w:rPr>
          <w:rFonts w:hint="eastAsia" w:ascii="仿宋" w:hAnsi="仿宋" w:eastAsia="仿宋" w:cs="仿宋"/>
          <w:spacing w:val="7"/>
          <w:sz w:val="24"/>
          <w:szCs w:val="24"/>
          <w:highlight w:val="none"/>
        </w:rPr>
        <w:t>建筑施工安全文明生产标准化工地”的标准。</w:t>
      </w:r>
    </w:p>
    <w:p w14:paraId="1C8482D3">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516"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5.工程验收目标</w:t>
      </w:r>
      <w:r>
        <w:rPr>
          <w:rFonts w:hint="eastAsia" w:ascii="仿宋" w:hAnsi="仿宋" w:eastAsia="仿宋" w:cs="仿宋"/>
          <w:spacing w:val="9"/>
          <w:sz w:val="24"/>
          <w:szCs w:val="24"/>
          <w:highlight w:val="none"/>
          <w:lang w:eastAsia="zh-CN"/>
        </w:rPr>
        <w:t>：</w:t>
      </w:r>
      <w:r>
        <w:rPr>
          <w:rFonts w:hint="eastAsia" w:ascii="仿宋" w:hAnsi="仿宋" w:eastAsia="仿宋" w:cs="仿宋"/>
          <w:spacing w:val="9"/>
          <w:sz w:val="24"/>
          <w:szCs w:val="24"/>
          <w:highlight w:val="none"/>
        </w:rPr>
        <w:t>代表委托方组织参建单位进行工程竣工验收，办理项目竣工备案。督促监理审核竣工图及工程施工竣工资料。办理</w:t>
      </w:r>
      <w:r>
        <w:rPr>
          <w:rFonts w:hint="eastAsia" w:ascii="仿宋" w:hAnsi="仿宋" w:eastAsia="仿宋" w:cs="仿宋"/>
          <w:spacing w:val="9"/>
          <w:sz w:val="24"/>
          <w:szCs w:val="24"/>
          <w:highlight w:val="none"/>
          <w:lang w:val="en-US" w:eastAsia="zh-CN"/>
        </w:rPr>
        <w:t>各</w:t>
      </w:r>
      <w:r>
        <w:rPr>
          <w:rFonts w:hint="eastAsia" w:ascii="仿宋" w:hAnsi="仿宋" w:eastAsia="仿宋" w:cs="仿宋"/>
          <w:spacing w:val="9"/>
          <w:sz w:val="24"/>
          <w:szCs w:val="24"/>
          <w:highlight w:val="none"/>
        </w:rPr>
        <w:t>专项及</w:t>
      </w:r>
      <w:r>
        <w:rPr>
          <w:rFonts w:hint="eastAsia" w:ascii="仿宋" w:hAnsi="仿宋" w:eastAsia="仿宋" w:cs="仿宋"/>
          <w:spacing w:val="6"/>
          <w:sz w:val="24"/>
          <w:szCs w:val="24"/>
          <w:highlight w:val="none"/>
        </w:rPr>
        <w:t>竣工验收备案手续。</w:t>
      </w:r>
    </w:p>
    <w:p w14:paraId="4EB3F581">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516" w:firstLineChars="200"/>
        <w:jc w:val="left"/>
        <w:textAlignment w:val="auto"/>
        <w:rPr>
          <w:rFonts w:hint="eastAsia" w:ascii="仿宋" w:hAnsi="仿宋" w:eastAsia="仿宋" w:cs="仿宋"/>
          <w:spacing w:val="7"/>
          <w:sz w:val="24"/>
          <w:szCs w:val="24"/>
          <w:highlight w:val="none"/>
        </w:rPr>
      </w:pPr>
      <w:r>
        <w:rPr>
          <w:rFonts w:hint="eastAsia" w:ascii="仿宋" w:hAnsi="仿宋" w:eastAsia="仿宋" w:cs="仿宋"/>
          <w:spacing w:val="9"/>
          <w:sz w:val="24"/>
          <w:szCs w:val="24"/>
          <w:highlight w:val="none"/>
        </w:rPr>
        <w:t>6.档案管理目标</w:t>
      </w:r>
      <w:r>
        <w:rPr>
          <w:rFonts w:hint="eastAsia" w:ascii="仿宋" w:hAnsi="仿宋" w:eastAsia="仿宋" w:cs="仿宋"/>
          <w:spacing w:val="9"/>
          <w:sz w:val="24"/>
          <w:szCs w:val="24"/>
          <w:highlight w:val="none"/>
          <w:lang w:eastAsia="zh-CN"/>
        </w:rPr>
        <w:t>：</w:t>
      </w:r>
      <w:r>
        <w:rPr>
          <w:rFonts w:hint="eastAsia" w:ascii="仿宋" w:hAnsi="仿宋" w:eastAsia="仿宋" w:cs="仿宋"/>
          <w:spacing w:val="8"/>
          <w:sz w:val="24"/>
          <w:szCs w:val="24"/>
          <w:highlight w:val="none"/>
        </w:rPr>
        <w:t>按照《建设项目档案管理规范》</w:t>
      </w:r>
      <w:r>
        <w:rPr>
          <w:rFonts w:hint="eastAsia" w:ascii="仿宋" w:hAnsi="仿宋" w:eastAsia="仿宋" w:cs="仿宋"/>
          <w:spacing w:val="-76"/>
          <w:sz w:val="24"/>
          <w:szCs w:val="24"/>
          <w:highlight w:val="none"/>
        </w:rPr>
        <w:t xml:space="preserve"> </w:t>
      </w:r>
      <w:r>
        <w:rPr>
          <w:rFonts w:hint="eastAsia" w:ascii="仿宋" w:hAnsi="仿宋" w:eastAsia="仿宋" w:cs="仿宋"/>
          <w:spacing w:val="8"/>
          <w:sz w:val="24"/>
          <w:szCs w:val="24"/>
          <w:highlight w:val="none"/>
        </w:rPr>
        <w:t>（</w:t>
      </w:r>
      <w:r>
        <w:rPr>
          <w:rFonts w:hint="eastAsia" w:ascii="仿宋" w:hAnsi="仿宋" w:eastAsia="仿宋" w:cs="仿宋"/>
          <w:sz w:val="24"/>
          <w:szCs w:val="24"/>
          <w:highlight w:val="none"/>
        </w:rPr>
        <w:t>DA</w:t>
      </w:r>
      <w:r>
        <w:rPr>
          <w:rFonts w:hint="eastAsia" w:ascii="仿宋" w:hAnsi="仿宋" w:eastAsia="仿宋" w:cs="仿宋"/>
          <w:spacing w:val="8"/>
          <w:sz w:val="24"/>
          <w:szCs w:val="24"/>
          <w:highlight w:val="none"/>
        </w:rPr>
        <w:t>/T28-2018）、《建设电子文件与</w:t>
      </w:r>
      <w:r>
        <w:rPr>
          <w:rFonts w:hint="eastAsia" w:ascii="仿宋" w:hAnsi="仿宋" w:eastAsia="仿宋" w:cs="仿宋"/>
          <w:spacing w:val="7"/>
          <w:sz w:val="24"/>
          <w:szCs w:val="24"/>
          <w:highlight w:val="none"/>
        </w:rPr>
        <w:t>电子档案管理规范》（</w:t>
      </w:r>
      <w:r>
        <w:rPr>
          <w:rFonts w:hint="eastAsia" w:ascii="仿宋" w:hAnsi="仿宋" w:eastAsia="仿宋" w:cs="仿宋"/>
          <w:sz w:val="24"/>
          <w:szCs w:val="24"/>
          <w:highlight w:val="none"/>
        </w:rPr>
        <w:t>CJJ</w:t>
      </w:r>
      <w:r>
        <w:rPr>
          <w:rFonts w:hint="eastAsia" w:ascii="仿宋" w:hAnsi="仿宋" w:eastAsia="仿宋" w:cs="仿宋"/>
          <w:spacing w:val="7"/>
          <w:sz w:val="24"/>
          <w:szCs w:val="24"/>
          <w:highlight w:val="none"/>
        </w:rPr>
        <w:t>/T117-2017）、住建部《城建建设档案管理</w:t>
      </w:r>
      <w:r>
        <w:rPr>
          <w:rFonts w:hint="eastAsia" w:ascii="仿宋" w:hAnsi="仿宋" w:eastAsia="仿宋" w:cs="仿宋"/>
          <w:spacing w:val="6"/>
          <w:sz w:val="24"/>
          <w:szCs w:val="24"/>
          <w:highlight w:val="none"/>
        </w:rPr>
        <w:t>规定》</w:t>
      </w:r>
      <w:r>
        <w:rPr>
          <w:rFonts w:hint="eastAsia" w:ascii="仿宋" w:hAnsi="仿宋" w:eastAsia="仿宋" w:cs="仿宋"/>
          <w:spacing w:val="6"/>
          <w:sz w:val="24"/>
          <w:szCs w:val="24"/>
          <w:highlight w:val="none"/>
          <w:lang w:val="en-US" w:eastAsia="zh-CN"/>
        </w:rPr>
        <w:t>、</w:t>
      </w:r>
      <w:r>
        <w:rPr>
          <w:rFonts w:hint="eastAsia" w:ascii="仿宋" w:hAnsi="仿宋" w:eastAsia="仿宋" w:cs="仿宋"/>
          <w:spacing w:val="9"/>
          <w:sz w:val="24"/>
          <w:szCs w:val="24"/>
          <w:highlight w:val="none"/>
        </w:rPr>
        <w:t>《</w:t>
      </w:r>
      <w:r>
        <w:rPr>
          <w:rFonts w:hint="eastAsia" w:ascii="仿宋" w:hAnsi="仿宋" w:eastAsia="仿宋" w:cs="仿宋"/>
          <w:spacing w:val="9"/>
          <w:sz w:val="24"/>
          <w:szCs w:val="24"/>
          <w:highlight w:val="none"/>
          <w:lang w:val="en-US" w:eastAsia="zh-CN"/>
        </w:rPr>
        <w:t>乌鲁木齐</w:t>
      </w:r>
      <w:r>
        <w:rPr>
          <w:rFonts w:hint="eastAsia" w:ascii="仿宋" w:hAnsi="仿宋" w:eastAsia="仿宋" w:cs="仿宋"/>
          <w:spacing w:val="9"/>
          <w:sz w:val="24"/>
          <w:szCs w:val="24"/>
          <w:highlight w:val="none"/>
        </w:rPr>
        <w:t>市城市建设档案</w:t>
      </w:r>
      <w:r>
        <w:rPr>
          <w:rFonts w:hint="eastAsia" w:ascii="仿宋" w:hAnsi="仿宋" w:eastAsia="仿宋" w:cs="仿宋"/>
          <w:spacing w:val="9"/>
          <w:sz w:val="24"/>
          <w:szCs w:val="24"/>
          <w:highlight w:val="none"/>
          <w:lang w:val="en-US" w:eastAsia="zh-CN"/>
        </w:rPr>
        <w:t>管理办法</w:t>
      </w:r>
      <w:r>
        <w:rPr>
          <w:rFonts w:hint="eastAsia" w:ascii="仿宋" w:hAnsi="仿宋" w:eastAsia="仿宋" w:cs="仿宋"/>
          <w:spacing w:val="9"/>
          <w:sz w:val="24"/>
          <w:szCs w:val="24"/>
          <w:highlight w:val="none"/>
        </w:rPr>
        <w:t>》</w:t>
      </w:r>
      <w:r>
        <w:rPr>
          <w:rFonts w:hint="eastAsia" w:ascii="仿宋" w:hAnsi="仿宋" w:eastAsia="仿宋" w:cs="仿宋"/>
          <w:spacing w:val="8"/>
          <w:sz w:val="24"/>
          <w:szCs w:val="24"/>
          <w:highlight w:val="none"/>
        </w:rPr>
        <w:t>以及自治区有关建设工程档案管理、验收规定</w:t>
      </w:r>
      <w:r>
        <w:rPr>
          <w:rFonts w:hint="eastAsia" w:ascii="仿宋" w:hAnsi="仿宋" w:eastAsia="仿宋" w:cs="仿宋"/>
          <w:spacing w:val="8"/>
          <w:sz w:val="24"/>
          <w:szCs w:val="24"/>
          <w:highlight w:val="none"/>
          <w:lang w:eastAsia="zh-CN"/>
        </w:rPr>
        <w:t>，</w:t>
      </w:r>
      <w:r>
        <w:rPr>
          <w:rFonts w:hint="eastAsia" w:ascii="仿宋" w:hAnsi="仿宋" w:eastAsia="仿宋" w:cs="仿宋"/>
          <w:spacing w:val="9"/>
          <w:sz w:val="24"/>
          <w:szCs w:val="24"/>
          <w:highlight w:val="none"/>
        </w:rPr>
        <w:t>督促监理单位及各参建单位，达到资料完整、可靠，</w:t>
      </w:r>
      <w:r>
        <w:rPr>
          <w:rFonts w:hint="eastAsia" w:ascii="仿宋" w:hAnsi="仿宋" w:eastAsia="仿宋" w:cs="仿宋"/>
          <w:spacing w:val="8"/>
          <w:sz w:val="24"/>
          <w:szCs w:val="24"/>
          <w:highlight w:val="none"/>
        </w:rPr>
        <w:t>办理建设工程城建档案</w:t>
      </w:r>
      <w:r>
        <w:rPr>
          <w:rFonts w:hint="eastAsia" w:ascii="仿宋" w:hAnsi="仿宋" w:eastAsia="仿宋" w:cs="仿宋"/>
          <w:spacing w:val="8"/>
          <w:sz w:val="24"/>
          <w:szCs w:val="24"/>
          <w:highlight w:val="none"/>
          <w:lang w:val="en-US" w:eastAsia="zh-CN"/>
        </w:rPr>
        <w:t>存档</w:t>
      </w:r>
      <w:r>
        <w:rPr>
          <w:rFonts w:hint="eastAsia" w:ascii="仿宋" w:hAnsi="仿宋" w:eastAsia="仿宋" w:cs="仿宋"/>
          <w:spacing w:val="8"/>
          <w:sz w:val="24"/>
          <w:szCs w:val="24"/>
          <w:highlight w:val="none"/>
        </w:rPr>
        <w:t>并</w:t>
      </w:r>
      <w:r>
        <w:rPr>
          <w:rFonts w:hint="eastAsia" w:ascii="仿宋" w:hAnsi="仿宋" w:eastAsia="仿宋" w:cs="仿宋"/>
          <w:spacing w:val="7"/>
          <w:sz w:val="24"/>
          <w:szCs w:val="24"/>
          <w:highlight w:val="none"/>
        </w:rPr>
        <w:t>整理汇编所有工程项目档案资料</w:t>
      </w:r>
      <w:r>
        <w:rPr>
          <w:rFonts w:hint="eastAsia" w:ascii="仿宋" w:hAnsi="仿宋" w:eastAsia="仿宋" w:cs="仿宋"/>
          <w:spacing w:val="7"/>
          <w:sz w:val="24"/>
          <w:szCs w:val="24"/>
          <w:highlight w:val="none"/>
          <w:lang w:val="en-US" w:eastAsia="zh-CN"/>
        </w:rPr>
        <w:t>后</w:t>
      </w:r>
      <w:r>
        <w:rPr>
          <w:rFonts w:hint="eastAsia" w:ascii="仿宋" w:hAnsi="仿宋" w:eastAsia="仿宋" w:cs="仿宋"/>
          <w:spacing w:val="7"/>
          <w:sz w:val="24"/>
          <w:szCs w:val="24"/>
          <w:highlight w:val="none"/>
        </w:rPr>
        <w:t>移交</w:t>
      </w:r>
      <w:r>
        <w:rPr>
          <w:rFonts w:hint="eastAsia" w:ascii="仿宋" w:hAnsi="仿宋" w:eastAsia="仿宋" w:cs="仿宋"/>
          <w:spacing w:val="7"/>
          <w:sz w:val="24"/>
          <w:szCs w:val="24"/>
          <w:highlight w:val="none"/>
          <w:lang w:eastAsia="zh-CN"/>
        </w:rPr>
        <w:t>采购人</w:t>
      </w:r>
      <w:r>
        <w:rPr>
          <w:rFonts w:hint="eastAsia" w:ascii="仿宋" w:hAnsi="仿宋" w:eastAsia="仿宋" w:cs="仿宋"/>
          <w:spacing w:val="7"/>
          <w:sz w:val="24"/>
          <w:szCs w:val="24"/>
          <w:highlight w:val="none"/>
          <w:lang w:val="en-US" w:eastAsia="zh-CN"/>
        </w:rPr>
        <w:t>相关部门</w:t>
      </w:r>
      <w:r>
        <w:rPr>
          <w:rFonts w:hint="eastAsia" w:ascii="仿宋" w:hAnsi="仿宋" w:eastAsia="仿宋" w:cs="仿宋"/>
          <w:spacing w:val="7"/>
          <w:sz w:val="24"/>
          <w:szCs w:val="24"/>
          <w:highlight w:val="none"/>
        </w:rPr>
        <w:t>。</w:t>
      </w:r>
    </w:p>
    <w:p w14:paraId="5D4D8479">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516"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7.廉洁从业目标</w:t>
      </w:r>
      <w:r>
        <w:rPr>
          <w:rFonts w:hint="eastAsia" w:ascii="仿宋" w:hAnsi="仿宋" w:eastAsia="仿宋" w:cs="仿宋"/>
          <w:spacing w:val="9"/>
          <w:kern w:val="2"/>
          <w:sz w:val="24"/>
          <w:szCs w:val="24"/>
          <w:highlight w:val="none"/>
          <w:lang w:val="en-US" w:eastAsia="zh-CN" w:bidi="ar-SA"/>
        </w:rPr>
        <w:t>：</w:t>
      </w:r>
      <w:r>
        <w:rPr>
          <w:rFonts w:hint="eastAsia" w:ascii="仿宋" w:hAnsi="仿宋" w:eastAsia="仿宋" w:cs="仿宋"/>
          <w:spacing w:val="9"/>
          <w:sz w:val="24"/>
          <w:szCs w:val="24"/>
          <w:highlight w:val="none"/>
        </w:rPr>
        <w:t>推行《廉政责任书》制度，遵从国家、行业和地方有关法律、法规，规范项目审批程序，廉洁自律，杜绝腐</w:t>
      </w:r>
      <w:r>
        <w:rPr>
          <w:rFonts w:hint="eastAsia" w:ascii="仿宋" w:hAnsi="仿宋" w:eastAsia="仿宋" w:cs="仿宋"/>
          <w:spacing w:val="8"/>
          <w:sz w:val="24"/>
          <w:szCs w:val="24"/>
          <w:highlight w:val="none"/>
        </w:rPr>
        <w:t>败。</w:t>
      </w:r>
    </w:p>
    <w:p w14:paraId="1943C223">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510"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spacing w:val="7"/>
          <w:sz w:val="24"/>
          <w:szCs w:val="24"/>
          <w:highlight w:val="none"/>
        </w:rPr>
        <w:t>（五）对代建单位的服务要求</w:t>
      </w:r>
    </w:p>
    <w:p w14:paraId="5D7E984F">
      <w:pPr>
        <w:keepNext w:val="0"/>
        <w:keepLines w:val="0"/>
        <w:pageBreakBefore w:val="0"/>
        <w:widowControl w:val="0"/>
        <w:kinsoku/>
        <w:wordWrap w:val="0"/>
        <w:overflowPunct/>
        <w:topLinePunct w:val="0"/>
        <w:autoSpaceDE/>
        <w:autoSpaceDN/>
        <w:bidi w:val="0"/>
        <w:adjustRightInd/>
        <w:snapToGrid/>
        <w:spacing w:line="360" w:lineRule="auto"/>
        <w:ind w:left="0" w:right="0" w:firstLine="516" w:firstLineChars="200"/>
        <w:jc w:val="left"/>
        <w:textAlignment w:val="auto"/>
        <w:rPr>
          <w:rFonts w:hint="eastAsia" w:ascii="仿宋" w:hAnsi="仿宋" w:eastAsia="仿宋" w:cs="仿宋"/>
          <w:spacing w:val="8"/>
          <w:sz w:val="24"/>
          <w:szCs w:val="24"/>
          <w:highlight w:val="none"/>
        </w:rPr>
      </w:pPr>
      <w:r>
        <w:rPr>
          <w:rFonts w:hint="eastAsia" w:ascii="仿宋" w:hAnsi="仿宋" w:eastAsia="仿宋" w:cs="仿宋"/>
          <w:spacing w:val="9"/>
          <w:sz w:val="24"/>
          <w:szCs w:val="24"/>
          <w:highlight w:val="none"/>
        </w:rPr>
        <w:t>1.代建单位必须尽职尽责、全心全意为委托方服务，保证建设</w:t>
      </w:r>
      <w:r>
        <w:rPr>
          <w:rFonts w:hint="eastAsia" w:ascii="仿宋" w:hAnsi="仿宋" w:eastAsia="仿宋" w:cs="仿宋"/>
          <w:spacing w:val="8"/>
          <w:sz w:val="24"/>
          <w:szCs w:val="24"/>
          <w:highlight w:val="none"/>
        </w:rPr>
        <w:t>项目的质量、</w:t>
      </w:r>
      <w:r>
        <w:rPr>
          <w:rFonts w:hint="eastAsia" w:ascii="仿宋" w:hAnsi="仿宋" w:eastAsia="仿宋" w:cs="仿宋"/>
          <w:spacing w:val="9"/>
          <w:sz w:val="24"/>
          <w:szCs w:val="24"/>
          <w:highlight w:val="none"/>
        </w:rPr>
        <w:t>进度、投资和安全目标的实现，严格按照国家</w:t>
      </w:r>
      <w:r>
        <w:rPr>
          <w:rFonts w:hint="eastAsia" w:ascii="仿宋" w:hAnsi="仿宋" w:eastAsia="仿宋" w:cs="仿宋"/>
          <w:spacing w:val="9"/>
          <w:sz w:val="24"/>
          <w:szCs w:val="24"/>
          <w:highlight w:val="none"/>
          <w:lang w:val="en-US" w:eastAsia="zh-CN"/>
        </w:rPr>
        <w:t>及地方</w:t>
      </w:r>
      <w:r>
        <w:rPr>
          <w:rFonts w:hint="eastAsia" w:ascii="仿宋" w:hAnsi="仿宋" w:eastAsia="仿宋" w:cs="仿宋"/>
          <w:spacing w:val="9"/>
          <w:sz w:val="24"/>
          <w:szCs w:val="24"/>
          <w:highlight w:val="none"/>
        </w:rPr>
        <w:t>相关法律法规和政策以及委托方的要求进行建设项目管理。不得越权以任何形式干涉和影响委托方对建设项目的实质性权力，包括委托方最终的决策权、决定权。代建单位不得进行</w:t>
      </w:r>
      <w:r>
        <w:rPr>
          <w:rFonts w:hint="eastAsia" w:ascii="仿宋" w:hAnsi="仿宋" w:eastAsia="仿宋" w:cs="仿宋"/>
          <w:spacing w:val="5"/>
          <w:sz w:val="24"/>
          <w:szCs w:val="24"/>
          <w:highlight w:val="none"/>
        </w:rPr>
        <w:t>违法代理，以双方代理、自</w:t>
      </w:r>
      <w:r>
        <w:rPr>
          <w:rFonts w:hint="eastAsia" w:ascii="仿宋" w:hAnsi="仿宋" w:eastAsia="仿宋" w:cs="仿宋"/>
          <w:spacing w:val="-59"/>
          <w:sz w:val="24"/>
          <w:szCs w:val="24"/>
          <w:highlight w:val="none"/>
        </w:rPr>
        <w:t xml:space="preserve"> </w:t>
      </w:r>
      <w:r>
        <w:rPr>
          <w:rFonts w:hint="eastAsia" w:ascii="仿宋" w:hAnsi="仿宋" w:eastAsia="仿宋" w:cs="仿宋"/>
          <w:spacing w:val="5"/>
          <w:sz w:val="24"/>
          <w:szCs w:val="24"/>
          <w:highlight w:val="none"/>
        </w:rPr>
        <w:t>己代理、利己代理等等形式滥用代理权，超越委</w:t>
      </w:r>
      <w:r>
        <w:rPr>
          <w:rFonts w:hint="eastAsia" w:ascii="仿宋" w:hAnsi="仿宋" w:eastAsia="仿宋" w:cs="仿宋"/>
          <w:spacing w:val="9"/>
          <w:sz w:val="24"/>
          <w:szCs w:val="24"/>
          <w:highlight w:val="none"/>
        </w:rPr>
        <w:t>托方授予的代理权限范围进行代理，与项目利害关系人串通、共谋获取不当</w:t>
      </w:r>
      <w:r>
        <w:rPr>
          <w:rFonts w:hint="eastAsia" w:ascii="仿宋" w:hAnsi="仿宋" w:eastAsia="仿宋" w:cs="仿宋"/>
          <w:spacing w:val="8"/>
          <w:sz w:val="24"/>
          <w:szCs w:val="24"/>
          <w:highlight w:val="none"/>
        </w:rPr>
        <w:t>利益，</w:t>
      </w:r>
      <w:r>
        <w:rPr>
          <w:rFonts w:hint="eastAsia" w:ascii="仿宋" w:hAnsi="仿宋" w:eastAsia="仿宋" w:cs="仿宋"/>
          <w:spacing w:val="-55"/>
          <w:sz w:val="24"/>
          <w:szCs w:val="24"/>
          <w:highlight w:val="none"/>
        </w:rPr>
        <w:t xml:space="preserve"> </w:t>
      </w:r>
      <w:r>
        <w:rPr>
          <w:rFonts w:hint="eastAsia" w:ascii="仿宋" w:hAnsi="仿宋" w:eastAsia="仿宋" w:cs="仿宋"/>
          <w:spacing w:val="8"/>
          <w:sz w:val="24"/>
          <w:szCs w:val="24"/>
          <w:highlight w:val="none"/>
        </w:rPr>
        <w:t>以各种形式弄虚作假欺骗委托方或者政府部门，违法转让、分包管理权利，不得以任何形式侵害委托方和项目的利益。</w:t>
      </w:r>
    </w:p>
    <w:p w14:paraId="58F74659">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516"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2.合同签订后，在条件具备的情况下，完成招标、代建</w:t>
      </w:r>
      <w:r>
        <w:rPr>
          <w:rFonts w:hint="eastAsia" w:ascii="仿宋" w:hAnsi="仿宋" w:eastAsia="仿宋" w:cs="仿宋"/>
          <w:spacing w:val="7"/>
          <w:sz w:val="24"/>
          <w:szCs w:val="24"/>
          <w:highlight w:val="none"/>
        </w:rPr>
        <w:t>工作，取得施工许可证；</w:t>
      </w:r>
    </w:p>
    <w:p w14:paraId="35431331">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508"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3.人员保证与变更</w:t>
      </w:r>
    </w:p>
    <w:p w14:paraId="304FBE35">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520"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3.1代建单位应就本项目组建项目管理部，项目管理部人员的资历、素质和</w:t>
      </w:r>
      <w:r>
        <w:rPr>
          <w:rFonts w:hint="eastAsia" w:ascii="仿宋" w:hAnsi="仿宋" w:eastAsia="仿宋" w:cs="仿宋"/>
          <w:spacing w:val="9"/>
          <w:sz w:val="24"/>
          <w:szCs w:val="24"/>
          <w:highlight w:val="none"/>
        </w:rPr>
        <w:t>构成应满足本项目的需要，派驻该项目的建设管理人员必须与</w:t>
      </w:r>
      <w:r>
        <w:rPr>
          <w:rFonts w:hint="eastAsia" w:ascii="仿宋" w:hAnsi="仿宋" w:eastAsia="仿宋" w:cs="仿宋"/>
          <w:spacing w:val="9"/>
          <w:sz w:val="24"/>
          <w:szCs w:val="24"/>
          <w:highlight w:val="none"/>
          <w:lang w:val="en-US" w:eastAsia="zh-CN"/>
        </w:rPr>
        <w:t>投标</w:t>
      </w:r>
      <w:r>
        <w:rPr>
          <w:rFonts w:hint="eastAsia" w:ascii="仿宋" w:hAnsi="仿宋" w:eastAsia="仿宋" w:cs="仿宋"/>
          <w:spacing w:val="8"/>
          <w:sz w:val="24"/>
          <w:szCs w:val="24"/>
          <w:highlight w:val="none"/>
        </w:rPr>
        <w:t>文件中所报的人员一致。</w:t>
      </w:r>
    </w:p>
    <w:p w14:paraId="67888FEA">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520"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3.2代建单位应安排承诺的人员投入本项目的建设管理服务工作，并在整个</w:t>
      </w:r>
      <w:r>
        <w:rPr>
          <w:rFonts w:hint="eastAsia" w:ascii="仿宋" w:hAnsi="仿宋" w:eastAsia="仿宋" w:cs="仿宋"/>
          <w:spacing w:val="9"/>
          <w:sz w:val="24"/>
          <w:szCs w:val="24"/>
          <w:highlight w:val="none"/>
        </w:rPr>
        <w:t>建设管理服务期内保持所派驻人员的相对稳定。常驻本项目的具有委托方认可的资质的专业人员。根据工程项目的实际进展情况，适时增派精通具有丰富经验的专业人员保证项目的顺利进行。所委派的建设管理服务人员必须能够适应建设管理服务合同中规定的代建管理服务工作要求，其主</w:t>
      </w:r>
      <w:r>
        <w:rPr>
          <w:rFonts w:hint="eastAsia" w:ascii="仿宋" w:hAnsi="仿宋" w:eastAsia="仿宋" w:cs="仿宋"/>
          <w:spacing w:val="8"/>
          <w:sz w:val="24"/>
          <w:szCs w:val="24"/>
          <w:highlight w:val="none"/>
        </w:rPr>
        <w:t>要的建设管理服务人员必须得到委托方的认可。</w:t>
      </w:r>
    </w:p>
    <w:p w14:paraId="437F0A82">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520"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3.3尽管代建单位已按进场计划派遣了项目管理服务人员，但若委托方认为</w:t>
      </w:r>
      <w:r>
        <w:rPr>
          <w:rFonts w:hint="eastAsia" w:ascii="仿宋" w:hAnsi="仿宋" w:eastAsia="仿宋" w:cs="仿宋"/>
          <w:spacing w:val="9"/>
          <w:sz w:val="24"/>
          <w:szCs w:val="24"/>
          <w:highlight w:val="none"/>
        </w:rPr>
        <w:t>所派驻的人员仍不能满足建设项目管理服务的需要而影响了工程质量、进度及建设管理服务合同项下其他方面的管理服务时，委托方有权要求代建单位另外增派管理服务人员，代建单位应立即予以安排，其费用被认为已包含在代建单位的投标报价之中，委托方将不再另行支付。</w:t>
      </w:r>
    </w:p>
    <w:p w14:paraId="7CDB3816">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544"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16"/>
          <w:sz w:val="24"/>
          <w:szCs w:val="24"/>
          <w:highlight w:val="none"/>
        </w:rPr>
        <w:t>3.4代建单位应在建设项目管理服务过程中指定一名管理人</w:t>
      </w:r>
      <w:r>
        <w:rPr>
          <w:rFonts w:hint="eastAsia" w:ascii="仿宋" w:hAnsi="仿宋" w:eastAsia="仿宋" w:cs="仿宋"/>
          <w:spacing w:val="15"/>
          <w:sz w:val="24"/>
          <w:szCs w:val="24"/>
          <w:highlight w:val="none"/>
        </w:rPr>
        <w:t>员作为项目经</w:t>
      </w:r>
      <w:r>
        <w:rPr>
          <w:rFonts w:hint="eastAsia" w:ascii="仿宋" w:hAnsi="仿宋" w:eastAsia="仿宋" w:cs="仿宋"/>
          <w:spacing w:val="9"/>
          <w:sz w:val="24"/>
          <w:szCs w:val="24"/>
          <w:highlight w:val="none"/>
        </w:rPr>
        <w:t>理，该项目经理除必须具备相关资质外，还必须具有代建单位法定代表人的</w:t>
      </w:r>
      <w:r>
        <w:rPr>
          <w:rFonts w:hint="eastAsia" w:ascii="仿宋" w:hAnsi="仿宋" w:eastAsia="仿宋" w:cs="仿宋"/>
          <w:spacing w:val="7"/>
          <w:sz w:val="24"/>
          <w:szCs w:val="24"/>
          <w:highlight w:val="none"/>
        </w:rPr>
        <w:t>授权书，保证每月在现场工作时间不得少于2</w:t>
      </w:r>
      <w:r>
        <w:rPr>
          <w:rFonts w:hint="eastAsia" w:ascii="仿宋" w:hAnsi="仿宋" w:eastAsia="仿宋" w:cs="仿宋"/>
          <w:spacing w:val="7"/>
          <w:sz w:val="24"/>
          <w:szCs w:val="24"/>
          <w:highlight w:val="none"/>
          <w:lang w:val="en-US" w:eastAsia="zh-CN"/>
        </w:rPr>
        <w:t>2</w:t>
      </w:r>
      <w:r>
        <w:rPr>
          <w:rFonts w:hint="eastAsia" w:ascii="仿宋" w:hAnsi="仿宋" w:eastAsia="仿宋" w:cs="仿宋"/>
          <w:spacing w:val="6"/>
          <w:sz w:val="24"/>
          <w:szCs w:val="24"/>
          <w:highlight w:val="none"/>
        </w:rPr>
        <w:t>天。担任本项目的项目经理，</w:t>
      </w:r>
      <w:r>
        <w:rPr>
          <w:rFonts w:hint="eastAsia" w:ascii="仿宋" w:hAnsi="仿宋" w:eastAsia="仿宋" w:cs="仿宋"/>
          <w:spacing w:val="9"/>
          <w:sz w:val="24"/>
          <w:szCs w:val="24"/>
          <w:highlight w:val="none"/>
        </w:rPr>
        <w:t>必须与委托方授权代表、总监理工程师建立并保持稳定的工作联系，并不得</w:t>
      </w:r>
      <w:r>
        <w:rPr>
          <w:rFonts w:hint="eastAsia" w:ascii="仿宋" w:hAnsi="仿宋" w:eastAsia="仿宋" w:cs="仿宋"/>
          <w:spacing w:val="8"/>
          <w:sz w:val="24"/>
          <w:szCs w:val="24"/>
          <w:highlight w:val="none"/>
        </w:rPr>
        <w:t>在代建单位的其它项目担任项目经理。</w:t>
      </w:r>
    </w:p>
    <w:p w14:paraId="65652238">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512"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3.5项目管理服务人员的作息制度应与现场施工相吻</w:t>
      </w:r>
      <w:r>
        <w:rPr>
          <w:rFonts w:hint="eastAsia" w:ascii="仿宋" w:hAnsi="仿宋" w:eastAsia="仿宋" w:cs="仿宋"/>
          <w:spacing w:val="7"/>
          <w:sz w:val="24"/>
          <w:szCs w:val="24"/>
          <w:highlight w:val="none"/>
        </w:rPr>
        <w:t>合。</w:t>
      </w:r>
    </w:p>
    <w:p w14:paraId="686C9F6B">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516" w:firstLineChars="200"/>
        <w:jc w:val="left"/>
        <w:textAlignment w:val="auto"/>
        <w:rPr>
          <w:rFonts w:hint="eastAsia" w:ascii="仿宋" w:hAnsi="仿宋" w:eastAsia="仿宋" w:cs="仿宋"/>
          <w:spacing w:val="9"/>
          <w:sz w:val="24"/>
          <w:szCs w:val="24"/>
          <w:highlight w:val="none"/>
        </w:rPr>
      </w:pPr>
      <w:r>
        <w:rPr>
          <w:rFonts w:hint="eastAsia" w:ascii="仿宋" w:hAnsi="仿宋" w:eastAsia="仿宋" w:cs="仿宋"/>
          <w:spacing w:val="9"/>
          <w:sz w:val="24"/>
          <w:szCs w:val="24"/>
          <w:highlight w:val="none"/>
          <w:lang w:val="en-US" w:eastAsia="zh-CN"/>
        </w:rPr>
        <w:t>3.6</w:t>
      </w:r>
      <w:r>
        <w:rPr>
          <w:rFonts w:hint="eastAsia" w:ascii="仿宋" w:hAnsi="仿宋" w:eastAsia="仿宋" w:cs="仿宋"/>
          <w:spacing w:val="9"/>
          <w:sz w:val="24"/>
          <w:szCs w:val="24"/>
          <w:highlight w:val="none"/>
        </w:rPr>
        <w:t>代建管理团队</w:t>
      </w:r>
    </w:p>
    <w:p w14:paraId="6DD1793B">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516" w:firstLineChars="200"/>
        <w:jc w:val="left"/>
        <w:textAlignment w:val="auto"/>
        <w:rPr>
          <w:rFonts w:hint="eastAsia" w:ascii="仿宋" w:hAnsi="仿宋" w:eastAsia="仿宋" w:cs="仿宋"/>
          <w:spacing w:val="9"/>
          <w:sz w:val="24"/>
          <w:szCs w:val="24"/>
          <w:highlight w:val="none"/>
        </w:rPr>
      </w:pPr>
      <w:r>
        <w:rPr>
          <w:rFonts w:hint="eastAsia" w:ascii="仿宋" w:hAnsi="仿宋" w:eastAsia="仿宋" w:cs="仿宋"/>
          <w:spacing w:val="9"/>
          <w:sz w:val="24"/>
          <w:szCs w:val="24"/>
          <w:highlight w:val="none"/>
        </w:rPr>
        <w:t>（1）乙方应按投标文件中的承诺和方案组建代建管理团队，指派代建项目经理，配备相应岗位人员，并在合同生效后3天内到职，项目代建管理团队应能够满足和胜任项目代建管理服务需要。</w:t>
      </w:r>
    </w:p>
    <w:p w14:paraId="2A92392D">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516" w:firstLineChars="200"/>
        <w:jc w:val="left"/>
        <w:textAlignment w:val="auto"/>
        <w:rPr>
          <w:rFonts w:hint="eastAsia" w:ascii="仿宋" w:hAnsi="仿宋" w:eastAsia="仿宋" w:cs="仿宋"/>
          <w:spacing w:val="9"/>
          <w:sz w:val="24"/>
          <w:szCs w:val="24"/>
          <w:highlight w:val="none"/>
        </w:rPr>
      </w:pPr>
      <w:r>
        <w:rPr>
          <w:rFonts w:hint="eastAsia" w:ascii="仿宋" w:hAnsi="仿宋" w:eastAsia="仿宋" w:cs="仿宋"/>
          <w:spacing w:val="9"/>
          <w:sz w:val="24"/>
          <w:szCs w:val="24"/>
          <w:highlight w:val="none"/>
        </w:rPr>
        <w:t>（2）乙方代建项目经理承担建设单位项目负责人的有关工作和责任。</w:t>
      </w:r>
    </w:p>
    <w:p w14:paraId="6AA70638">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516" w:firstLineChars="200"/>
        <w:jc w:val="left"/>
        <w:textAlignment w:val="auto"/>
        <w:rPr>
          <w:rFonts w:hint="eastAsia" w:ascii="仿宋" w:hAnsi="仿宋" w:eastAsia="仿宋" w:cs="仿宋"/>
          <w:spacing w:val="9"/>
          <w:sz w:val="24"/>
          <w:szCs w:val="24"/>
          <w:highlight w:val="none"/>
        </w:rPr>
      </w:pPr>
      <w:r>
        <w:rPr>
          <w:rFonts w:hint="eastAsia" w:ascii="仿宋" w:hAnsi="仿宋" w:eastAsia="仿宋" w:cs="仿宋"/>
          <w:spacing w:val="9"/>
          <w:sz w:val="24"/>
          <w:szCs w:val="24"/>
          <w:highlight w:val="none"/>
        </w:rPr>
        <w:t>（3）乙方代建项目经理应按合同约定，负责组织合同工作的实施。乙方为履行合同发出的一切函件均应盖有乙方单位章或由乙方代建项目经理签字。乙方应出具书面文件明确其盖章和签字的具体权限划分。</w:t>
      </w:r>
    </w:p>
    <w:p w14:paraId="29DD8AB0">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516" w:firstLineChars="200"/>
        <w:jc w:val="left"/>
        <w:textAlignment w:val="auto"/>
        <w:rPr>
          <w:rFonts w:hint="eastAsia" w:ascii="仿宋" w:hAnsi="仿宋" w:eastAsia="仿宋" w:cs="仿宋"/>
          <w:spacing w:val="9"/>
          <w:sz w:val="24"/>
          <w:szCs w:val="24"/>
          <w:highlight w:val="none"/>
        </w:rPr>
      </w:pPr>
      <w:r>
        <w:rPr>
          <w:rFonts w:hint="eastAsia" w:ascii="仿宋" w:hAnsi="仿宋" w:eastAsia="仿宋" w:cs="仿宋"/>
          <w:spacing w:val="9"/>
          <w:sz w:val="24"/>
          <w:szCs w:val="24"/>
          <w:highlight w:val="none"/>
        </w:rPr>
        <w:t>（4）乙方代建项目经理可以授权其下属人员履行其某项职责，但事先应将这些人员的姓名和授权范围书面通知甲方。</w:t>
      </w:r>
    </w:p>
    <w:p w14:paraId="3D99A820">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516" w:firstLineChars="200"/>
        <w:jc w:val="left"/>
        <w:textAlignment w:val="auto"/>
        <w:rPr>
          <w:rFonts w:hint="eastAsia" w:ascii="仿宋" w:hAnsi="仿宋" w:eastAsia="仿宋" w:cs="仿宋"/>
          <w:spacing w:val="9"/>
          <w:sz w:val="24"/>
          <w:szCs w:val="24"/>
          <w:highlight w:val="none"/>
        </w:rPr>
      </w:pPr>
      <w:r>
        <w:rPr>
          <w:rFonts w:hint="eastAsia" w:ascii="仿宋" w:hAnsi="仿宋" w:eastAsia="仿宋" w:cs="仿宋"/>
          <w:spacing w:val="9"/>
          <w:sz w:val="24"/>
          <w:szCs w:val="24"/>
          <w:highlight w:val="none"/>
        </w:rPr>
        <w:t>（5）项目管理团队其他人员按投标文件承诺与合同约定履行各自职责，代表乙方开展相应工作。</w:t>
      </w:r>
    </w:p>
    <w:p w14:paraId="0A7D9296">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516" w:firstLineChars="200"/>
        <w:jc w:val="left"/>
        <w:textAlignment w:val="auto"/>
        <w:rPr>
          <w:rFonts w:hint="eastAsia" w:ascii="仿宋" w:hAnsi="仿宋" w:eastAsia="仿宋" w:cs="仿宋"/>
          <w:spacing w:val="9"/>
          <w:sz w:val="24"/>
          <w:szCs w:val="24"/>
          <w:highlight w:val="none"/>
        </w:rPr>
      </w:pPr>
      <w:r>
        <w:rPr>
          <w:rFonts w:hint="eastAsia" w:ascii="仿宋" w:hAnsi="仿宋" w:eastAsia="仿宋" w:cs="仿宋"/>
          <w:spacing w:val="9"/>
          <w:sz w:val="24"/>
          <w:szCs w:val="24"/>
          <w:highlight w:val="none"/>
        </w:rPr>
        <w:t>（6）乙方代建项目经理、承诺常驻人员应常驻代建项目现场，不得擅离，因特殊原因确需离开项目现场的，应履行书面请假程序，经甲方同意后方可离开。每次请假期限不得超过3个工作日，每年度请假累计不得超过20日。单次请假超过3个工作日或年度请假累积超过20日的，应征得甲方同意并报代建主管部门。未履行上述手续擅自离岗的，视同违规变更、撤换项目人员。</w:t>
      </w:r>
    </w:p>
    <w:p w14:paraId="7BFDCC57">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516" w:firstLineChars="200"/>
        <w:jc w:val="left"/>
        <w:textAlignment w:val="auto"/>
        <w:rPr>
          <w:rFonts w:hint="eastAsia" w:ascii="仿宋" w:hAnsi="仿宋" w:eastAsia="仿宋" w:cs="仿宋"/>
          <w:spacing w:val="9"/>
          <w:sz w:val="24"/>
          <w:szCs w:val="24"/>
          <w:highlight w:val="none"/>
        </w:rPr>
      </w:pPr>
      <w:r>
        <w:rPr>
          <w:rFonts w:hint="eastAsia" w:ascii="仿宋" w:hAnsi="仿宋" w:eastAsia="仿宋" w:cs="仿宋"/>
          <w:spacing w:val="9"/>
          <w:sz w:val="24"/>
          <w:szCs w:val="24"/>
          <w:highlight w:val="none"/>
          <w:lang w:val="en-US" w:eastAsia="zh-CN"/>
        </w:rPr>
        <w:t>3.7</w:t>
      </w:r>
      <w:r>
        <w:rPr>
          <w:rFonts w:hint="eastAsia" w:ascii="仿宋" w:hAnsi="仿宋" w:eastAsia="仿宋" w:cs="仿宋"/>
          <w:spacing w:val="9"/>
          <w:sz w:val="24"/>
          <w:szCs w:val="24"/>
          <w:highlight w:val="none"/>
        </w:rPr>
        <w:t>人员撤换</w:t>
      </w:r>
    </w:p>
    <w:p w14:paraId="1D450846">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516" w:firstLineChars="200"/>
        <w:jc w:val="left"/>
        <w:textAlignment w:val="auto"/>
        <w:rPr>
          <w:rFonts w:hint="eastAsia" w:ascii="仿宋" w:hAnsi="仿宋" w:eastAsia="仿宋" w:cs="仿宋"/>
          <w:spacing w:val="9"/>
          <w:sz w:val="24"/>
          <w:szCs w:val="24"/>
          <w:highlight w:val="none"/>
        </w:rPr>
      </w:pPr>
      <w:r>
        <w:rPr>
          <w:rFonts w:hint="eastAsia" w:ascii="仿宋" w:hAnsi="仿宋" w:eastAsia="仿宋" w:cs="仿宋"/>
          <w:spacing w:val="9"/>
          <w:sz w:val="24"/>
          <w:szCs w:val="24"/>
          <w:highlight w:val="none"/>
        </w:rPr>
        <w:t>（1）除因不可抗力、个人健康原因、国家法律法规规定其他情形等原因，或因履职水平过低而被甲方及有权的政府机构要求撤换的情况外，投标时明确的乙方代建项目经理、管理人员和其他不允许变更或承诺不变更的人员不得更换；因上述原因确需更换的，应征得甲方书面同意并报代建主管部门后，选派不低于原人员技术实力及经验者接替其工作。乙方代建项目经理连续3天以上不能履行职责的，应事先征得甲方同意，并委派代表临时代行其职责。</w:t>
      </w:r>
    </w:p>
    <w:p w14:paraId="18D02B8F">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516" w:firstLineChars="200"/>
        <w:jc w:val="left"/>
        <w:textAlignment w:val="auto"/>
        <w:rPr>
          <w:rFonts w:hint="eastAsia" w:ascii="仿宋" w:hAnsi="仿宋" w:eastAsia="仿宋" w:cs="仿宋"/>
          <w:spacing w:val="9"/>
          <w:sz w:val="24"/>
          <w:szCs w:val="24"/>
          <w:highlight w:val="none"/>
        </w:rPr>
      </w:pPr>
      <w:r>
        <w:rPr>
          <w:rFonts w:hint="eastAsia" w:ascii="仿宋" w:hAnsi="仿宋" w:eastAsia="仿宋" w:cs="仿宋"/>
          <w:spacing w:val="9"/>
          <w:sz w:val="24"/>
          <w:szCs w:val="24"/>
          <w:highlight w:val="none"/>
        </w:rPr>
        <w:t>（2）乙方应对其他人员进行有效管理。对投标时允许变更的人员进行更换时，替换人员的资格条件和要求应不低于原投标文件中拟任人员的资格条件和要求，并须书面告知甲方和代建主管部门。</w:t>
      </w:r>
    </w:p>
    <w:p w14:paraId="3CB2CA27">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516"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4.根据委托方的具体工作要求，协助实施施工、设备及材料招标等的招标工</w:t>
      </w:r>
      <w:r>
        <w:rPr>
          <w:rFonts w:hint="eastAsia" w:ascii="仿宋" w:hAnsi="仿宋" w:eastAsia="仿宋" w:cs="仿宋"/>
          <w:spacing w:val="-5"/>
          <w:sz w:val="24"/>
          <w:szCs w:val="24"/>
          <w:highlight w:val="none"/>
        </w:rPr>
        <w:t>作。</w:t>
      </w:r>
    </w:p>
    <w:p w14:paraId="24C9F2E3">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520"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5.工程质量，工程竣工验收必须满足国家、</w:t>
      </w:r>
      <w:r>
        <w:rPr>
          <w:rFonts w:hint="eastAsia" w:ascii="仿宋" w:hAnsi="仿宋" w:eastAsia="仿宋" w:cs="仿宋"/>
          <w:spacing w:val="10"/>
          <w:sz w:val="24"/>
          <w:szCs w:val="24"/>
          <w:highlight w:val="none"/>
          <w:lang w:val="en-US" w:eastAsia="zh-CN"/>
        </w:rPr>
        <w:t>地方</w:t>
      </w:r>
      <w:r>
        <w:rPr>
          <w:rFonts w:hint="eastAsia" w:ascii="仿宋" w:hAnsi="仿宋" w:eastAsia="仿宋" w:cs="仿宋"/>
          <w:spacing w:val="10"/>
          <w:sz w:val="24"/>
          <w:szCs w:val="24"/>
          <w:highlight w:val="none"/>
        </w:rPr>
        <w:t>政府颁</w:t>
      </w:r>
      <w:r>
        <w:rPr>
          <w:rFonts w:hint="eastAsia" w:ascii="仿宋" w:hAnsi="仿宋" w:eastAsia="仿宋" w:cs="仿宋"/>
          <w:spacing w:val="9"/>
          <w:sz w:val="24"/>
          <w:szCs w:val="24"/>
          <w:highlight w:val="none"/>
        </w:rPr>
        <w:t>布的“施工及验收规范</w:t>
      </w:r>
      <w:r>
        <w:rPr>
          <w:rFonts w:hint="eastAsia" w:ascii="仿宋" w:hAnsi="仿宋" w:eastAsia="仿宋" w:cs="仿宋"/>
          <w:spacing w:val="-70"/>
          <w:sz w:val="24"/>
          <w:szCs w:val="24"/>
          <w:highlight w:val="none"/>
        </w:rPr>
        <w:t xml:space="preserve"> </w:t>
      </w:r>
      <w:r>
        <w:rPr>
          <w:rFonts w:hint="eastAsia" w:ascii="仿宋" w:hAnsi="仿宋" w:eastAsia="仿宋" w:cs="仿宋"/>
          <w:spacing w:val="9"/>
          <w:sz w:val="24"/>
          <w:szCs w:val="24"/>
          <w:highlight w:val="none"/>
        </w:rPr>
        <w:t>”</w:t>
      </w:r>
      <w:r>
        <w:rPr>
          <w:rFonts w:hint="eastAsia" w:ascii="仿宋" w:hAnsi="仿宋" w:eastAsia="仿宋" w:cs="仿宋"/>
          <w:spacing w:val="8"/>
          <w:sz w:val="24"/>
          <w:szCs w:val="24"/>
          <w:highlight w:val="none"/>
        </w:rPr>
        <w:t>和“质量验评标准</w:t>
      </w:r>
      <w:r>
        <w:rPr>
          <w:rFonts w:hint="eastAsia" w:ascii="仿宋" w:hAnsi="仿宋" w:eastAsia="仿宋" w:cs="仿宋"/>
          <w:spacing w:val="-66"/>
          <w:sz w:val="24"/>
          <w:szCs w:val="24"/>
          <w:highlight w:val="none"/>
        </w:rPr>
        <w:t xml:space="preserve"> </w:t>
      </w:r>
      <w:r>
        <w:rPr>
          <w:rFonts w:hint="eastAsia" w:ascii="仿宋" w:hAnsi="仿宋" w:eastAsia="仿宋" w:cs="仿宋"/>
          <w:spacing w:val="8"/>
          <w:sz w:val="24"/>
          <w:szCs w:val="24"/>
          <w:highlight w:val="none"/>
        </w:rPr>
        <w:t>”以及设计图纸等相应规定的要求，工程质量合格。</w:t>
      </w:r>
    </w:p>
    <w:p w14:paraId="2A41AD1C">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516"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6.工程进度，必须保证按照施工合同最终约定的工</w:t>
      </w:r>
      <w:r>
        <w:rPr>
          <w:rFonts w:hint="eastAsia" w:ascii="仿宋" w:hAnsi="仿宋" w:eastAsia="仿宋" w:cs="仿宋"/>
          <w:spacing w:val="3"/>
          <w:sz w:val="24"/>
          <w:szCs w:val="24"/>
          <w:highlight w:val="none"/>
        </w:rPr>
        <w:t>期完成。</w:t>
      </w:r>
    </w:p>
    <w:p w14:paraId="53288058">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516"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7.工程投资，必须控制在签订的合同总额内，委托方认可的设计变更除外。代建单位必须对经过其派驻项目经理签字的工程造价变更</w:t>
      </w:r>
      <w:r>
        <w:rPr>
          <w:rFonts w:hint="eastAsia" w:ascii="仿宋" w:hAnsi="仿宋" w:eastAsia="仿宋" w:cs="仿宋"/>
          <w:spacing w:val="7"/>
          <w:sz w:val="24"/>
          <w:szCs w:val="24"/>
          <w:highlight w:val="none"/>
        </w:rPr>
        <w:t>的真实性、合法性和合理性负责。</w:t>
      </w:r>
    </w:p>
    <w:p w14:paraId="6BDF26F5">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516"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8.安全要求，不得发生任何安全事故，一旦发生安全事故，必须立即着手处</w:t>
      </w:r>
      <w:r>
        <w:rPr>
          <w:rFonts w:hint="eastAsia" w:ascii="仿宋" w:hAnsi="仿宋" w:eastAsia="仿宋" w:cs="仿宋"/>
          <w:spacing w:val="7"/>
          <w:sz w:val="24"/>
          <w:szCs w:val="24"/>
          <w:highlight w:val="none"/>
        </w:rPr>
        <w:t>理，</w:t>
      </w:r>
      <w:r>
        <w:rPr>
          <w:rFonts w:hint="eastAsia" w:ascii="仿宋" w:hAnsi="仿宋" w:eastAsia="仿宋" w:cs="仿宋"/>
          <w:spacing w:val="7"/>
          <w:sz w:val="24"/>
          <w:szCs w:val="24"/>
          <w:highlight w:val="none"/>
          <w:lang w:val="en-US" w:eastAsia="zh-CN"/>
        </w:rPr>
        <w:t>并</w:t>
      </w:r>
      <w:r>
        <w:rPr>
          <w:rFonts w:hint="eastAsia" w:ascii="仿宋" w:hAnsi="仿宋" w:eastAsia="仿宋" w:cs="仿宋"/>
          <w:spacing w:val="7"/>
          <w:sz w:val="24"/>
          <w:szCs w:val="24"/>
          <w:highlight w:val="none"/>
        </w:rPr>
        <w:t>报告委托方</w:t>
      </w:r>
      <w:r>
        <w:rPr>
          <w:rFonts w:hint="eastAsia" w:ascii="仿宋" w:hAnsi="仿宋" w:eastAsia="仿宋" w:cs="仿宋"/>
          <w:spacing w:val="7"/>
          <w:sz w:val="24"/>
          <w:szCs w:val="24"/>
          <w:highlight w:val="none"/>
          <w:lang w:eastAsia="zh-CN"/>
        </w:rPr>
        <w:t>，</w:t>
      </w:r>
      <w:r>
        <w:rPr>
          <w:rFonts w:hint="eastAsia" w:ascii="仿宋" w:hAnsi="仿宋" w:eastAsia="仿宋" w:cs="仿宋"/>
          <w:spacing w:val="7"/>
          <w:sz w:val="24"/>
          <w:szCs w:val="24"/>
          <w:highlight w:val="none"/>
        </w:rPr>
        <w:t>防止事态进一步扩大。</w:t>
      </w:r>
    </w:p>
    <w:p w14:paraId="357146A4">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516"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9.文明施工，必须按照</w:t>
      </w:r>
      <w:r>
        <w:rPr>
          <w:rFonts w:hint="eastAsia" w:ascii="仿宋" w:hAnsi="仿宋" w:eastAsia="仿宋" w:cs="仿宋"/>
          <w:spacing w:val="9"/>
          <w:sz w:val="24"/>
          <w:szCs w:val="24"/>
          <w:highlight w:val="none"/>
          <w:lang w:val="en-US" w:eastAsia="zh-CN"/>
        </w:rPr>
        <w:t>乌鲁木齐</w:t>
      </w:r>
      <w:r>
        <w:rPr>
          <w:rFonts w:hint="eastAsia" w:ascii="仿宋" w:hAnsi="仿宋" w:eastAsia="仿宋" w:cs="仿宋"/>
          <w:spacing w:val="9"/>
          <w:sz w:val="24"/>
          <w:szCs w:val="24"/>
          <w:highlight w:val="none"/>
        </w:rPr>
        <w:t>市有关建设工程文明施工的要求实施，不得被自治区、市、区有关职能部门处罚、负面通报或被媒体负面曝</w:t>
      </w:r>
      <w:r>
        <w:rPr>
          <w:rFonts w:hint="eastAsia" w:ascii="仿宋" w:hAnsi="仿宋" w:eastAsia="仿宋" w:cs="仿宋"/>
          <w:spacing w:val="8"/>
          <w:sz w:val="24"/>
          <w:szCs w:val="24"/>
          <w:highlight w:val="none"/>
        </w:rPr>
        <w:t>光。</w:t>
      </w:r>
    </w:p>
    <w:p w14:paraId="5E15BE01">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520"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10.组织实施勘察、</w:t>
      </w:r>
      <w:r>
        <w:rPr>
          <w:rFonts w:hint="eastAsia" w:ascii="仿宋" w:hAnsi="仿宋" w:eastAsia="仿宋" w:cs="仿宋"/>
          <w:spacing w:val="10"/>
          <w:sz w:val="24"/>
          <w:szCs w:val="24"/>
          <w:highlight w:val="none"/>
          <w:lang w:val="en-US" w:eastAsia="zh-CN"/>
        </w:rPr>
        <w:t>设计、</w:t>
      </w:r>
      <w:r>
        <w:rPr>
          <w:rFonts w:hint="eastAsia" w:ascii="仿宋" w:hAnsi="仿宋" w:eastAsia="仿宋" w:cs="仿宋"/>
          <w:spacing w:val="10"/>
          <w:sz w:val="24"/>
          <w:szCs w:val="24"/>
          <w:highlight w:val="none"/>
        </w:rPr>
        <w:t>施工有关的论证会，以及涉及规划、</w:t>
      </w:r>
      <w:r>
        <w:rPr>
          <w:rFonts w:hint="eastAsia" w:ascii="仿宋" w:hAnsi="仿宋" w:eastAsia="仿宋" w:cs="仿宋"/>
          <w:spacing w:val="9"/>
          <w:sz w:val="24"/>
          <w:szCs w:val="24"/>
          <w:highlight w:val="none"/>
        </w:rPr>
        <w:t>国土、建设、环保、房管等行政主管部门组织的审查、现场管理直至竣工验</w:t>
      </w:r>
      <w:r>
        <w:rPr>
          <w:rFonts w:hint="eastAsia" w:ascii="仿宋" w:hAnsi="仿宋" w:eastAsia="仿宋" w:cs="仿宋"/>
          <w:spacing w:val="8"/>
          <w:sz w:val="24"/>
          <w:szCs w:val="24"/>
          <w:highlight w:val="none"/>
        </w:rPr>
        <w:t>收及工程结算的所有的对内、对外的一切接洽、会议</w:t>
      </w:r>
      <w:r>
        <w:rPr>
          <w:rFonts w:hint="eastAsia" w:ascii="仿宋" w:hAnsi="仿宋" w:eastAsia="仿宋" w:cs="仿宋"/>
          <w:spacing w:val="7"/>
          <w:sz w:val="24"/>
          <w:szCs w:val="24"/>
          <w:highlight w:val="none"/>
        </w:rPr>
        <w:t>及活动等，由此而产生</w:t>
      </w:r>
      <w:r>
        <w:rPr>
          <w:rFonts w:hint="eastAsia" w:ascii="仿宋" w:hAnsi="仿宋" w:eastAsia="仿宋" w:cs="仿宋"/>
          <w:spacing w:val="9"/>
          <w:sz w:val="24"/>
          <w:szCs w:val="24"/>
          <w:highlight w:val="none"/>
        </w:rPr>
        <w:t>的所有费用，如相关人员的误餐费、人工费、专家咨询费、</w:t>
      </w:r>
      <w:r>
        <w:rPr>
          <w:rFonts w:hint="eastAsia" w:ascii="仿宋" w:hAnsi="仿宋" w:eastAsia="仿宋" w:cs="仿宋"/>
          <w:spacing w:val="9"/>
          <w:sz w:val="24"/>
          <w:szCs w:val="24"/>
          <w:highlight w:val="none"/>
          <w:lang w:val="en-US" w:eastAsia="zh-CN"/>
        </w:rPr>
        <w:t>评审费</w:t>
      </w:r>
      <w:r>
        <w:rPr>
          <w:rFonts w:hint="eastAsia" w:ascii="仿宋" w:hAnsi="仿宋" w:eastAsia="仿宋" w:cs="仿宋"/>
          <w:spacing w:val="9"/>
          <w:sz w:val="24"/>
          <w:szCs w:val="24"/>
          <w:highlight w:val="none"/>
        </w:rPr>
        <w:t>、接待费、场租费</w:t>
      </w:r>
      <w:r>
        <w:rPr>
          <w:rFonts w:hint="eastAsia" w:ascii="仿宋" w:hAnsi="仿宋" w:eastAsia="仿宋" w:cs="仿宋"/>
          <w:spacing w:val="6"/>
          <w:sz w:val="24"/>
          <w:szCs w:val="24"/>
          <w:highlight w:val="none"/>
        </w:rPr>
        <w:t>等等由委托方承担。</w:t>
      </w:r>
    </w:p>
    <w:p w14:paraId="4C6B5407">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528"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11.在严格履行法定职责，确保委托方利益的前提下，协</w:t>
      </w:r>
      <w:r>
        <w:rPr>
          <w:rFonts w:hint="eastAsia" w:ascii="仿宋" w:hAnsi="仿宋" w:eastAsia="仿宋" w:cs="仿宋"/>
          <w:spacing w:val="11"/>
          <w:sz w:val="24"/>
          <w:szCs w:val="24"/>
          <w:highlight w:val="none"/>
        </w:rPr>
        <w:t>助委托方协调好与</w:t>
      </w:r>
      <w:r>
        <w:rPr>
          <w:rFonts w:hint="eastAsia" w:ascii="仿宋" w:hAnsi="仿宋" w:eastAsia="仿宋" w:cs="仿宋"/>
          <w:spacing w:val="8"/>
          <w:sz w:val="24"/>
          <w:szCs w:val="24"/>
          <w:highlight w:val="none"/>
        </w:rPr>
        <w:t>本工程有关的</w:t>
      </w:r>
      <w:r>
        <w:rPr>
          <w:rFonts w:hint="eastAsia" w:ascii="仿宋" w:hAnsi="仿宋" w:eastAsia="仿宋" w:cs="仿宋"/>
          <w:spacing w:val="8"/>
          <w:sz w:val="24"/>
          <w:szCs w:val="24"/>
          <w:highlight w:val="none"/>
          <w:lang w:val="en-US" w:eastAsia="zh-CN"/>
        </w:rPr>
        <w:t>自治区</w:t>
      </w:r>
      <w:r>
        <w:rPr>
          <w:rFonts w:hint="eastAsia" w:ascii="仿宋" w:hAnsi="仿宋" w:eastAsia="仿宋" w:cs="仿宋"/>
          <w:spacing w:val="8"/>
          <w:sz w:val="24"/>
          <w:szCs w:val="24"/>
          <w:highlight w:val="none"/>
        </w:rPr>
        <w:t>、市、区有关职能部门、当地街道办事处、派出所等对外关系，</w:t>
      </w:r>
      <w:r>
        <w:rPr>
          <w:rFonts w:hint="eastAsia" w:ascii="仿宋" w:hAnsi="仿宋" w:eastAsia="仿宋" w:cs="仿宋"/>
          <w:spacing w:val="7"/>
          <w:sz w:val="24"/>
          <w:szCs w:val="24"/>
          <w:highlight w:val="none"/>
        </w:rPr>
        <w:t>处理各种投诉事项。</w:t>
      </w:r>
    </w:p>
    <w:p w14:paraId="34E96C99">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524"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12.协调处理好与本工程有关的对内关系</w:t>
      </w:r>
      <w:r>
        <w:rPr>
          <w:rFonts w:hint="eastAsia" w:ascii="仿宋" w:hAnsi="仿宋" w:eastAsia="仿宋" w:cs="仿宋"/>
          <w:spacing w:val="10"/>
          <w:sz w:val="24"/>
          <w:szCs w:val="24"/>
          <w:highlight w:val="none"/>
        </w:rPr>
        <w:t>，主要指与监理单位、</w:t>
      </w:r>
      <w:r>
        <w:rPr>
          <w:rFonts w:hint="eastAsia" w:ascii="仿宋" w:hAnsi="仿宋" w:eastAsia="仿宋" w:cs="仿宋"/>
          <w:spacing w:val="-59"/>
          <w:sz w:val="24"/>
          <w:szCs w:val="24"/>
          <w:highlight w:val="none"/>
        </w:rPr>
        <w:t xml:space="preserve"> </w:t>
      </w:r>
      <w:r>
        <w:rPr>
          <w:rFonts w:hint="eastAsia" w:ascii="仿宋" w:hAnsi="仿宋" w:eastAsia="仿宋" w:cs="仿宋"/>
          <w:spacing w:val="10"/>
          <w:sz w:val="24"/>
          <w:szCs w:val="24"/>
          <w:highlight w:val="none"/>
        </w:rPr>
        <w:t>审计部门等</w:t>
      </w:r>
      <w:r>
        <w:rPr>
          <w:rFonts w:hint="eastAsia" w:ascii="仿宋" w:hAnsi="仿宋" w:eastAsia="仿宋" w:cs="仿宋"/>
          <w:spacing w:val="9"/>
          <w:sz w:val="24"/>
          <w:szCs w:val="24"/>
          <w:highlight w:val="none"/>
        </w:rPr>
        <w:t>各方的关系。一方面，协调处理好上述各单位与施工单位之间的关系；另一方面，上述各单位各自根据其与委托方签订的合同，明确其与委托方之间的法律关系，各自履行法定职责。代建单位与上述各单位之间不存在管理与被管理之间的关系，更不得凌驾于上述单位之上。根据委托方授权，代建单位有责任协调上述各单位，共同完成该项目的各项管理工作。</w:t>
      </w:r>
    </w:p>
    <w:p w14:paraId="4A578D7B">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528"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13.在项目完成后，应为委托方提供该项目完整的建设资</w:t>
      </w:r>
      <w:r>
        <w:rPr>
          <w:rFonts w:hint="eastAsia" w:ascii="仿宋" w:hAnsi="仿宋" w:eastAsia="仿宋" w:cs="仿宋"/>
          <w:spacing w:val="11"/>
          <w:sz w:val="24"/>
          <w:szCs w:val="24"/>
          <w:highlight w:val="none"/>
        </w:rPr>
        <w:t>料汇编及对应的电</w:t>
      </w:r>
      <w:r>
        <w:rPr>
          <w:rFonts w:hint="eastAsia" w:ascii="仿宋" w:hAnsi="仿宋" w:eastAsia="仿宋" w:cs="仿宋"/>
          <w:spacing w:val="1"/>
          <w:sz w:val="24"/>
          <w:szCs w:val="24"/>
          <w:highlight w:val="none"/>
        </w:rPr>
        <w:t>子文档。</w:t>
      </w:r>
    </w:p>
    <w:p w14:paraId="3F1C968A">
      <w:pPr>
        <w:pStyle w:val="230"/>
        <w:keepNext w:val="0"/>
        <w:keepLines w:val="0"/>
        <w:pageBreakBefore w:val="0"/>
        <w:widowControl w:val="0"/>
        <w:kinsoku/>
        <w:wordWrap w:val="0"/>
        <w:overflowPunct/>
        <w:topLinePunct w:val="0"/>
        <w:autoSpaceDE/>
        <w:autoSpaceDN/>
        <w:bidi w:val="0"/>
        <w:adjustRightInd/>
        <w:snapToGrid/>
        <w:spacing w:line="360" w:lineRule="auto"/>
        <w:ind w:left="0" w:right="0" w:firstLine="528"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14.在委托方规定的时限内，完成委托方安排的工作。所</w:t>
      </w:r>
      <w:r>
        <w:rPr>
          <w:rFonts w:hint="eastAsia" w:ascii="仿宋" w:hAnsi="仿宋" w:eastAsia="仿宋" w:cs="仿宋"/>
          <w:spacing w:val="11"/>
          <w:sz w:val="24"/>
          <w:szCs w:val="24"/>
          <w:highlight w:val="none"/>
        </w:rPr>
        <w:t>有需代建单位确认</w:t>
      </w:r>
      <w:r>
        <w:rPr>
          <w:rFonts w:hint="eastAsia" w:ascii="仿宋" w:hAnsi="仿宋" w:eastAsia="仿宋" w:cs="仿宋"/>
          <w:spacing w:val="5"/>
          <w:sz w:val="24"/>
          <w:szCs w:val="24"/>
          <w:highlight w:val="none"/>
        </w:rPr>
        <w:t>的事项，代建单位必须在2日内予以正式的书面答复</w:t>
      </w:r>
      <w:r>
        <w:rPr>
          <w:rFonts w:hint="eastAsia" w:ascii="仿宋" w:hAnsi="仿宋" w:eastAsia="仿宋" w:cs="仿宋"/>
          <w:spacing w:val="5"/>
          <w:sz w:val="24"/>
          <w:szCs w:val="24"/>
          <w:highlight w:val="none"/>
          <w:lang w:eastAsia="zh-CN"/>
        </w:rPr>
        <w:t>，</w:t>
      </w:r>
      <w:r>
        <w:rPr>
          <w:rFonts w:hint="eastAsia" w:ascii="仿宋" w:hAnsi="仿宋" w:eastAsia="仿宋" w:cs="仿宋"/>
          <w:spacing w:val="5"/>
          <w:sz w:val="24"/>
          <w:szCs w:val="24"/>
          <w:highlight w:val="none"/>
          <w:lang w:val="en-US" w:eastAsia="zh-CN"/>
        </w:rPr>
        <w:t>逾期答复视为认可委托方的安排</w:t>
      </w:r>
      <w:r>
        <w:rPr>
          <w:rFonts w:hint="eastAsia" w:ascii="仿宋" w:hAnsi="仿宋" w:eastAsia="仿宋" w:cs="仿宋"/>
          <w:spacing w:val="5"/>
          <w:sz w:val="24"/>
          <w:szCs w:val="24"/>
          <w:highlight w:val="none"/>
        </w:rPr>
        <w:t>。</w:t>
      </w:r>
    </w:p>
    <w:p w14:paraId="5C8D7701">
      <w:pPr>
        <w:keepNext w:val="0"/>
        <w:keepLines w:val="0"/>
        <w:pageBreakBefore w:val="0"/>
        <w:widowControl w:val="0"/>
        <w:kinsoku/>
        <w:wordWrap w:val="0"/>
        <w:overflowPunct/>
        <w:topLinePunct w:val="0"/>
        <w:autoSpaceDE/>
        <w:autoSpaceDN/>
        <w:bidi w:val="0"/>
        <w:adjustRightInd/>
        <w:snapToGrid/>
        <w:spacing w:line="360" w:lineRule="auto"/>
        <w:ind w:left="0" w:right="0" w:firstLine="512" w:firstLineChars="200"/>
        <w:jc w:val="left"/>
        <w:textAlignment w:val="auto"/>
        <w:rPr>
          <w:rFonts w:hint="eastAsia" w:ascii="仿宋" w:hAnsi="仿宋" w:eastAsia="仿宋" w:cs="仿宋"/>
          <w:spacing w:val="16"/>
          <w:sz w:val="24"/>
          <w:szCs w:val="24"/>
          <w:highlight w:val="none"/>
        </w:rPr>
      </w:pPr>
      <w:r>
        <w:rPr>
          <w:rFonts w:hint="eastAsia" w:ascii="仿宋" w:hAnsi="仿宋" w:eastAsia="仿宋" w:cs="仿宋"/>
          <w:spacing w:val="8"/>
          <w:sz w:val="24"/>
          <w:szCs w:val="24"/>
          <w:highlight w:val="none"/>
        </w:rPr>
        <w:t>注意：由于本项目体量较大，在后续的施工招</w:t>
      </w:r>
      <w:r>
        <w:rPr>
          <w:rFonts w:hint="eastAsia" w:ascii="仿宋" w:hAnsi="仿宋" w:eastAsia="仿宋" w:cs="仿宋"/>
          <w:spacing w:val="7"/>
          <w:sz w:val="24"/>
          <w:szCs w:val="24"/>
          <w:highlight w:val="none"/>
        </w:rPr>
        <w:t>标过程可能会采取建设施工工</w:t>
      </w:r>
      <w:r>
        <w:rPr>
          <w:rFonts w:hint="eastAsia" w:ascii="仿宋" w:hAnsi="仿宋" w:eastAsia="仿宋" w:cs="仿宋"/>
          <w:spacing w:val="9"/>
          <w:sz w:val="24"/>
          <w:szCs w:val="24"/>
          <w:highlight w:val="none"/>
        </w:rPr>
        <w:t>程分标段的形式实施，无形中会增加代建单位的管理、协调的工作难度，代</w:t>
      </w:r>
      <w:r>
        <w:rPr>
          <w:rFonts w:hint="eastAsia" w:ascii="仿宋" w:hAnsi="仿宋" w:eastAsia="仿宋" w:cs="仿宋"/>
          <w:spacing w:val="16"/>
          <w:sz w:val="24"/>
          <w:szCs w:val="24"/>
          <w:highlight w:val="none"/>
        </w:rPr>
        <w:t>建单位应在合同报价中，充分考虑到该因素对项目管理工作造成的工作难度，并将该难度增加费包含在合同总价中，合同签订后，不得以划分标段导致管理工作难度增加而向委托方提出任何的管理费用索赔。</w:t>
      </w:r>
    </w:p>
    <w:p w14:paraId="6EDA211A">
      <w:pPr>
        <w:pStyle w:val="230"/>
        <w:keepNext w:val="0"/>
        <w:keepLines w:val="0"/>
        <w:pageBreakBefore w:val="0"/>
        <w:widowControl w:val="0"/>
        <w:numPr>
          <w:ilvl w:val="0"/>
          <w:numId w:val="5"/>
        </w:numPr>
        <w:kinsoku/>
        <w:wordWrap w:val="0"/>
        <w:overflowPunct/>
        <w:topLinePunct w:val="0"/>
        <w:autoSpaceDE/>
        <w:autoSpaceDN/>
        <w:bidi w:val="0"/>
        <w:adjustRightInd/>
        <w:snapToGrid/>
        <w:spacing w:line="360" w:lineRule="auto"/>
        <w:ind w:left="0" w:right="0" w:firstLine="510" w:firstLineChars="200"/>
        <w:jc w:val="left"/>
        <w:textAlignment w:val="auto"/>
        <w:rPr>
          <w:rFonts w:hint="eastAsia" w:ascii="仿宋" w:hAnsi="仿宋" w:eastAsia="仿宋" w:cs="仿宋"/>
          <w:b/>
          <w:bCs/>
          <w:spacing w:val="7"/>
          <w:sz w:val="24"/>
          <w:szCs w:val="24"/>
          <w:highlight w:val="none"/>
          <w:lang w:val="en-US" w:eastAsia="zh-CN"/>
        </w:rPr>
      </w:pPr>
      <w:r>
        <w:rPr>
          <w:rFonts w:hint="eastAsia" w:ascii="仿宋" w:hAnsi="仿宋" w:eastAsia="仿宋" w:cs="仿宋"/>
          <w:b/>
          <w:bCs/>
          <w:spacing w:val="7"/>
          <w:sz w:val="24"/>
          <w:szCs w:val="24"/>
          <w:highlight w:val="none"/>
          <w:lang w:val="en-US" w:eastAsia="zh-CN"/>
        </w:rPr>
        <w:t>报价要求及支付方式</w:t>
      </w:r>
    </w:p>
    <w:p w14:paraId="19AD32AA">
      <w:pPr>
        <w:pStyle w:val="230"/>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jc w:val="left"/>
        <w:textAlignment w:val="auto"/>
        <w:rPr>
          <w:rFonts w:hint="default" w:ascii="仿宋" w:hAnsi="仿宋" w:eastAsia="仿宋" w:cs="仿宋"/>
          <w:b/>
          <w:bCs/>
          <w:spacing w:val="7"/>
          <w:sz w:val="24"/>
          <w:szCs w:val="24"/>
          <w:highlight w:val="none"/>
          <w:lang w:val="en-US" w:eastAsia="zh-CN"/>
        </w:rPr>
      </w:pPr>
      <w:r>
        <w:rPr>
          <w:rFonts w:hint="eastAsia" w:ascii="仿宋" w:hAnsi="仿宋" w:eastAsia="仿宋" w:cs="仿宋"/>
          <w:b/>
          <w:bCs/>
          <w:spacing w:val="7"/>
          <w:sz w:val="24"/>
          <w:szCs w:val="24"/>
          <w:highlight w:val="none"/>
          <w:lang w:val="en-US" w:eastAsia="zh-CN"/>
        </w:rPr>
        <w:t xml:space="preserve">    </w:t>
      </w:r>
    </w:p>
    <w:p w14:paraId="1227F994">
      <w:pPr>
        <w:keepNext w:val="0"/>
        <w:keepLines w:val="0"/>
        <w:pageBreakBefore w:val="0"/>
        <w:widowControl w:val="0"/>
        <w:kinsoku/>
        <w:wordWrap w:val="0"/>
        <w:overflowPunct/>
        <w:topLinePunct w:val="0"/>
        <w:autoSpaceDE/>
        <w:autoSpaceDN/>
        <w:bidi w:val="0"/>
        <w:adjustRightInd/>
        <w:snapToGrid/>
        <w:spacing w:line="360" w:lineRule="auto"/>
        <w:ind w:left="0" w:right="0" w:firstLine="544" w:firstLineChars="200"/>
        <w:jc w:val="left"/>
        <w:textAlignment w:val="auto"/>
        <w:rPr>
          <w:rFonts w:hint="eastAsia" w:ascii="仿宋" w:hAnsi="仿宋" w:eastAsia="仿宋" w:cs="仿宋"/>
          <w:spacing w:val="16"/>
          <w:sz w:val="24"/>
          <w:szCs w:val="24"/>
          <w:highlight w:val="none"/>
          <w:lang w:val="en-US" w:eastAsia="zh-CN"/>
        </w:rPr>
      </w:pPr>
    </w:p>
    <w:p w14:paraId="3A1D5F99">
      <w:pPr>
        <w:keepNext w:val="0"/>
        <w:keepLines w:val="0"/>
        <w:pageBreakBefore w:val="0"/>
        <w:widowControl w:val="0"/>
        <w:kinsoku/>
        <w:wordWrap w:val="0"/>
        <w:overflowPunct/>
        <w:topLinePunct w:val="0"/>
        <w:autoSpaceDE/>
        <w:autoSpaceDN/>
        <w:bidi w:val="0"/>
        <w:adjustRightInd/>
        <w:snapToGrid/>
        <w:spacing w:line="360" w:lineRule="auto"/>
        <w:ind w:left="0" w:right="0" w:firstLine="544" w:firstLineChars="200"/>
        <w:jc w:val="left"/>
        <w:textAlignment w:val="auto"/>
        <w:rPr>
          <w:rFonts w:hint="eastAsia" w:ascii="仿宋" w:hAnsi="仿宋" w:eastAsia="仿宋" w:cs="仿宋"/>
          <w:spacing w:val="16"/>
          <w:sz w:val="24"/>
          <w:szCs w:val="24"/>
          <w:highlight w:val="none"/>
          <w:lang w:val="en-US" w:eastAsia="zh-CN"/>
        </w:rPr>
      </w:pPr>
      <w:r>
        <w:rPr>
          <w:rFonts w:hint="eastAsia" w:ascii="仿宋" w:hAnsi="仿宋" w:eastAsia="仿宋" w:cs="仿宋"/>
          <w:spacing w:val="16"/>
          <w:sz w:val="24"/>
          <w:szCs w:val="24"/>
          <w:highlight w:val="none"/>
          <w:lang w:val="en-US" w:eastAsia="zh-CN"/>
        </w:rPr>
        <w:t>1、代建服务费计价参考：《财政部关于印发《基本建设项目建设成本管理规定》的通知》（财建〔2016〕504号文件）。报价形式：固定总价，即</w:t>
      </w:r>
      <w:r>
        <w:rPr>
          <w:rFonts w:hint="eastAsia" w:ascii="仿宋" w:hAnsi="仿宋" w:eastAsia="仿宋" w:cs="仿宋"/>
          <w:spacing w:val="16"/>
          <w:sz w:val="24"/>
          <w:szCs w:val="24"/>
          <w:highlight w:val="none"/>
          <w:u w:val="single"/>
          <w:lang w:val="en-US" w:eastAsia="zh-CN"/>
        </w:rPr>
        <w:t xml:space="preserve">      </w:t>
      </w:r>
      <w:r>
        <w:rPr>
          <w:rFonts w:hint="eastAsia" w:ascii="仿宋" w:hAnsi="仿宋" w:eastAsia="仿宋" w:cs="仿宋"/>
          <w:spacing w:val="16"/>
          <w:sz w:val="24"/>
          <w:szCs w:val="24"/>
          <w:highlight w:val="none"/>
          <w:lang w:val="en-US" w:eastAsia="zh-CN"/>
        </w:rPr>
        <w:t>元。</w:t>
      </w:r>
    </w:p>
    <w:p w14:paraId="35FFFDF7">
      <w:pPr>
        <w:keepNext w:val="0"/>
        <w:keepLines w:val="0"/>
        <w:pageBreakBefore w:val="0"/>
        <w:widowControl w:val="0"/>
        <w:kinsoku/>
        <w:wordWrap w:val="0"/>
        <w:overflowPunct/>
        <w:topLinePunct w:val="0"/>
        <w:autoSpaceDE/>
        <w:autoSpaceDN/>
        <w:bidi w:val="0"/>
        <w:adjustRightInd/>
        <w:snapToGrid/>
        <w:spacing w:line="360" w:lineRule="auto"/>
        <w:ind w:left="0" w:right="0" w:firstLine="544" w:firstLineChars="200"/>
        <w:jc w:val="left"/>
        <w:textAlignment w:val="auto"/>
        <w:rPr>
          <w:rFonts w:hint="eastAsia" w:ascii="仿宋" w:hAnsi="仿宋" w:eastAsia="仿宋" w:cs="仿宋"/>
          <w:spacing w:val="16"/>
          <w:sz w:val="24"/>
          <w:szCs w:val="24"/>
          <w:highlight w:val="none"/>
          <w:lang w:val="en-US" w:eastAsia="zh-CN"/>
        </w:rPr>
      </w:pPr>
      <w:r>
        <w:rPr>
          <w:rFonts w:hint="eastAsia" w:ascii="仿宋" w:hAnsi="仿宋" w:eastAsia="仿宋" w:cs="仿宋"/>
          <w:spacing w:val="16"/>
          <w:sz w:val="24"/>
          <w:szCs w:val="24"/>
          <w:highlight w:val="none"/>
          <w:lang w:val="en-US" w:eastAsia="zh-CN"/>
        </w:rPr>
        <w:t>投标报价最高限价：</w:t>
      </w:r>
      <w:r>
        <w:rPr>
          <w:rFonts w:hint="eastAsia" w:ascii="仿宋" w:hAnsi="仿宋" w:eastAsia="仿宋" w:cs="仿宋"/>
          <w:spacing w:val="16"/>
          <w:sz w:val="24"/>
          <w:szCs w:val="24"/>
          <w:highlight w:val="none"/>
          <w:u w:val="single"/>
          <w:lang w:val="en-US" w:eastAsia="zh-CN"/>
        </w:rPr>
        <w:t xml:space="preserve">      </w:t>
      </w:r>
      <w:r>
        <w:rPr>
          <w:rFonts w:hint="eastAsia" w:ascii="仿宋" w:hAnsi="仿宋" w:eastAsia="仿宋" w:cs="仿宋"/>
          <w:spacing w:val="16"/>
          <w:sz w:val="24"/>
          <w:szCs w:val="24"/>
          <w:highlight w:val="none"/>
          <w:lang w:val="en-US" w:eastAsia="zh-CN"/>
        </w:rPr>
        <w:t>元。</w:t>
      </w:r>
    </w:p>
    <w:p w14:paraId="7B2E606A">
      <w:pPr>
        <w:keepNext w:val="0"/>
        <w:keepLines w:val="0"/>
        <w:pageBreakBefore w:val="0"/>
        <w:widowControl w:val="0"/>
        <w:kinsoku/>
        <w:wordWrap w:val="0"/>
        <w:overflowPunct/>
        <w:topLinePunct w:val="0"/>
        <w:autoSpaceDE/>
        <w:autoSpaceDN/>
        <w:bidi w:val="0"/>
        <w:adjustRightInd/>
        <w:snapToGrid/>
        <w:spacing w:line="360" w:lineRule="auto"/>
        <w:ind w:left="0" w:right="0" w:firstLine="544" w:firstLineChars="200"/>
        <w:jc w:val="left"/>
        <w:textAlignment w:val="auto"/>
        <w:rPr>
          <w:rFonts w:hint="eastAsia" w:ascii="仿宋" w:hAnsi="仿宋" w:eastAsia="仿宋" w:cs="仿宋"/>
          <w:spacing w:val="16"/>
          <w:sz w:val="24"/>
          <w:szCs w:val="24"/>
          <w:highlight w:val="none"/>
          <w:lang w:val="en-US" w:eastAsia="zh-CN"/>
        </w:rPr>
      </w:pPr>
      <w:r>
        <w:rPr>
          <w:rFonts w:hint="eastAsia" w:ascii="仿宋" w:hAnsi="仿宋" w:eastAsia="仿宋" w:cs="仿宋"/>
          <w:spacing w:val="16"/>
          <w:sz w:val="24"/>
          <w:szCs w:val="24"/>
          <w:highlight w:val="none"/>
          <w:lang w:val="en-US" w:eastAsia="zh-CN"/>
        </w:rPr>
        <w:t>报价应为所确定的服务范围内的全部工作内容的价格体现。包含为本项目提供的所有服务而发生的人工费、成果文件制作费、办公通讯费、交通费、差旅费、管理费、风险、利润、税金和政策规定的应有的各项费用等，以及作为一个有经验的代建单位可预见到的可能发生的相关费用。</w:t>
      </w:r>
    </w:p>
    <w:p w14:paraId="4A2A5882">
      <w:pPr>
        <w:keepNext w:val="0"/>
        <w:keepLines w:val="0"/>
        <w:pageBreakBefore w:val="0"/>
        <w:widowControl w:val="0"/>
        <w:kinsoku/>
        <w:wordWrap w:val="0"/>
        <w:overflowPunct/>
        <w:topLinePunct w:val="0"/>
        <w:autoSpaceDE/>
        <w:autoSpaceDN/>
        <w:bidi w:val="0"/>
        <w:adjustRightInd/>
        <w:snapToGrid/>
        <w:spacing w:line="360" w:lineRule="auto"/>
        <w:ind w:left="0" w:right="0" w:firstLine="512" w:firstLineChars="200"/>
        <w:jc w:val="left"/>
        <w:textAlignment w:val="auto"/>
        <w:rPr>
          <w:rFonts w:hint="eastAsia" w:ascii="仿宋" w:hAnsi="仿宋" w:eastAsia="仿宋" w:cs="仿宋"/>
          <w:spacing w:val="16"/>
          <w:sz w:val="24"/>
          <w:szCs w:val="24"/>
          <w:highlight w:val="none"/>
        </w:rPr>
      </w:pPr>
      <w:r>
        <w:rPr>
          <w:rFonts w:hint="eastAsia" w:ascii="仿宋" w:hAnsi="仿宋" w:eastAsia="仿宋" w:cs="仿宋"/>
          <w:spacing w:val="8"/>
          <w:sz w:val="24"/>
          <w:szCs w:val="24"/>
          <w:highlight w:val="none"/>
        </w:rPr>
        <w:t>注意：由于本项目体量较大，在后续的施工招</w:t>
      </w:r>
      <w:r>
        <w:rPr>
          <w:rFonts w:hint="eastAsia" w:ascii="仿宋" w:hAnsi="仿宋" w:eastAsia="仿宋" w:cs="仿宋"/>
          <w:spacing w:val="7"/>
          <w:sz w:val="24"/>
          <w:szCs w:val="24"/>
          <w:highlight w:val="none"/>
        </w:rPr>
        <w:t>标过程可能会采取建设施工工</w:t>
      </w:r>
      <w:r>
        <w:rPr>
          <w:rFonts w:hint="eastAsia" w:ascii="仿宋" w:hAnsi="仿宋" w:eastAsia="仿宋" w:cs="仿宋"/>
          <w:spacing w:val="9"/>
          <w:sz w:val="24"/>
          <w:szCs w:val="24"/>
          <w:highlight w:val="none"/>
        </w:rPr>
        <w:t>程分标段的形式实施，无形中会增加代建单位的管理、协调的工作难度，代</w:t>
      </w:r>
      <w:r>
        <w:rPr>
          <w:rFonts w:hint="eastAsia" w:ascii="仿宋" w:hAnsi="仿宋" w:eastAsia="仿宋" w:cs="仿宋"/>
          <w:spacing w:val="16"/>
          <w:sz w:val="24"/>
          <w:szCs w:val="24"/>
          <w:highlight w:val="none"/>
        </w:rPr>
        <w:t>建单位应在合同报价中，充分考虑到该因素对项目管理工作造成的工作难度，并将该难度增加费包含在合同总价中，合同签订后，不得以划分标段导致管理工作难度增加而向委托方提出任何的管理费用索赔。</w:t>
      </w:r>
    </w:p>
    <w:p w14:paraId="770C9CDD">
      <w:pPr>
        <w:keepNext w:val="0"/>
        <w:keepLines w:val="0"/>
        <w:pageBreakBefore w:val="0"/>
        <w:widowControl w:val="0"/>
        <w:kinsoku/>
        <w:wordWrap w:val="0"/>
        <w:overflowPunct/>
        <w:topLinePunct w:val="0"/>
        <w:autoSpaceDE/>
        <w:autoSpaceDN/>
        <w:bidi w:val="0"/>
        <w:adjustRightInd/>
        <w:snapToGrid/>
        <w:spacing w:line="360" w:lineRule="auto"/>
        <w:ind w:left="0" w:right="0" w:firstLine="544" w:firstLineChars="200"/>
        <w:jc w:val="left"/>
        <w:textAlignment w:val="auto"/>
        <w:rPr>
          <w:rFonts w:hint="eastAsia" w:ascii="仿宋" w:hAnsi="仿宋" w:eastAsia="仿宋" w:cs="仿宋"/>
          <w:spacing w:val="16"/>
          <w:sz w:val="24"/>
          <w:szCs w:val="24"/>
          <w:highlight w:val="none"/>
          <w:lang w:val="en-US" w:eastAsia="zh-CN"/>
        </w:rPr>
      </w:pPr>
      <w:r>
        <w:rPr>
          <w:rFonts w:hint="eastAsia" w:ascii="仿宋" w:hAnsi="仿宋" w:eastAsia="仿宋" w:cs="仿宋"/>
          <w:spacing w:val="16"/>
          <w:sz w:val="24"/>
          <w:szCs w:val="24"/>
          <w:highlight w:val="none"/>
          <w:lang w:val="en-US" w:eastAsia="zh-CN"/>
        </w:rPr>
        <w:t>2、支付方式：①预付款为：代建服务费的30％；合同生效后，中标人向采购人提出书面支付申请和提供增值税发票后，采购人资金到账满足付款条件后按照学校资金支付流程支付。</w:t>
      </w:r>
    </w:p>
    <w:p w14:paraId="30518EC5">
      <w:pPr>
        <w:keepNext w:val="0"/>
        <w:keepLines w:val="0"/>
        <w:pageBreakBefore w:val="0"/>
        <w:widowControl w:val="0"/>
        <w:kinsoku/>
        <w:wordWrap w:val="0"/>
        <w:overflowPunct/>
        <w:topLinePunct w:val="0"/>
        <w:autoSpaceDE/>
        <w:autoSpaceDN/>
        <w:bidi w:val="0"/>
        <w:adjustRightInd/>
        <w:snapToGrid/>
        <w:spacing w:line="360" w:lineRule="auto"/>
        <w:ind w:left="0" w:right="0" w:firstLine="544" w:firstLineChars="200"/>
        <w:jc w:val="left"/>
        <w:textAlignment w:val="auto"/>
        <w:rPr>
          <w:rFonts w:hint="eastAsia" w:ascii="仿宋" w:hAnsi="仿宋" w:eastAsia="仿宋" w:cs="仿宋"/>
          <w:spacing w:val="16"/>
          <w:sz w:val="24"/>
          <w:szCs w:val="24"/>
          <w:highlight w:val="none"/>
          <w:lang w:val="en-US" w:eastAsia="zh-CN"/>
        </w:rPr>
      </w:pPr>
      <w:r>
        <w:rPr>
          <w:rFonts w:hint="eastAsia" w:ascii="仿宋" w:hAnsi="仿宋" w:eastAsia="仿宋" w:cs="仿宋"/>
          <w:spacing w:val="16"/>
          <w:sz w:val="24"/>
          <w:szCs w:val="24"/>
          <w:highlight w:val="none"/>
          <w:lang w:val="en-US" w:eastAsia="zh-CN"/>
        </w:rPr>
        <w:t>②主体工程封顶验收合格后，中标人向采购人提出书面支付申请和提供增值税发票后，采购人资金到账满足付款条件后按照学校资金支付流程支付代建服务费总额的30%；</w:t>
      </w:r>
    </w:p>
    <w:p w14:paraId="0B146E8A">
      <w:pPr>
        <w:keepNext w:val="0"/>
        <w:keepLines w:val="0"/>
        <w:pageBreakBefore w:val="0"/>
        <w:widowControl w:val="0"/>
        <w:kinsoku/>
        <w:wordWrap w:val="0"/>
        <w:overflowPunct/>
        <w:topLinePunct w:val="0"/>
        <w:autoSpaceDE/>
        <w:autoSpaceDN/>
        <w:bidi w:val="0"/>
        <w:adjustRightInd/>
        <w:snapToGrid/>
        <w:spacing w:line="360" w:lineRule="auto"/>
        <w:ind w:left="0" w:right="0" w:firstLine="544" w:firstLineChars="200"/>
        <w:jc w:val="left"/>
        <w:textAlignment w:val="auto"/>
        <w:rPr>
          <w:rFonts w:hint="eastAsia" w:ascii="仿宋" w:hAnsi="仿宋" w:eastAsia="仿宋" w:cs="仿宋"/>
          <w:spacing w:val="16"/>
          <w:sz w:val="24"/>
          <w:szCs w:val="24"/>
          <w:highlight w:val="none"/>
          <w:lang w:val="en-US" w:eastAsia="zh-CN"/>
        </w:rPr>
      </w:pPr>
      <w:r>
        <w:rPr>
          <w:rFonts w:hint="eastAsia" w:ascii="仿宋" w:hAnsi="仿宋" w:eastAsia="仿宋" w:cs="仿宋"/>
          <w:spacing w:val="16"/>
          <w:sz w:val="24"/>
          <w:szCs w:val="24"/>
          <w:highlight w:val="none"/>
          <w:lang w:val="en-US" w:eastAsia="zh-CN"/>
        </w:rPr>
        <w:t>③工程整体竣工验收合格后，中标人向采购人提出书面支付申请和提供增值税发票后，采购人资金到账满足付款条件后按照学校资金支付流程支付代建服务费总金额的30% ;</w:t>
      </w:r>
    </w:p>
    <w:p w14:paraId="3CF45081">
      <w:pPr>
        <w:keepNext w:val="0"/>
        <w:keepLines w:val="0"/>
        <w:pageBreakBefore w:val="0"/>
        <w:widowControl w:val="0"/>
        <w:kinsoku/>
        <w:wordWrap w:val="0"/>
        <w:overflowPunct/>
        <w:topLinePunct w:val="0"/>
        <w:autoSpaceDE/>
        <w:autoSpaceDN/>
        <w:bidi w:val="0"/>
        <w:adjustRightInd/>
        <w:snapToGrid/>
        <w:spacing w:line="360" w:lineRule="auto"/>
        <w:ind w:left="0" w:right="0" w:firstLine="544" w:firstLineChars="200"/>
        <w:jc w:val="left"/>
        <w:textAlignment w:val="auto"/>
        <w:rPr>
          <w:rFonts w:hint="eastAsia" w:ascii="仿宋" w:hAnsi="仿宋" w:eastAsia="仿宋" w:cs="仿宋"/>
          <w:spacing w:val="16"/>
          <w:sz w:val="24"/>
          <w:szCs w:val="24"/>
          <w:highlight w:val="none"/>
          <w:lang w:val="en-US" w:eastAsia="zh-CN"/>
        </w:rPr>
      </w:pPr>
      <w:r>
        <w:rPr>
          <w:rFonts w:hint="eastAsia" w:ascii="仿宋" w:hAnsi="仿宋" w:eastAsia="仿宋" w:cs="仿宋"/>
          <w:spacing w:val="16"/>
          <w:sz w:val="24"/>
          <w:szCs w:val="24"/>
          <w:highlight w:val="none"/>
          <w:lang w:val="en-US" w:eastAsia="zh-CN"/>
        </w:rPr>
        <w:t>④代建范围内工程实体、档案资料移交完成，竣工备案等所有手续完成，结算审计、竣工财务决算完成，且无超概/质量问题后，中标人向采购人提出书面支付申请和提供增值税发票，采购人扣除违约金及损失赔偿金，资金到账满足付款条件后按照学校资金支付流程支付剩余代建服务费。</w:t>
      </w:r>
    </w:p>
    <w:p w14:paraId="5A13C9F1">
      <w:pPr>
        <w:keepNext w:val="0"/>
        <w:keepLines w:val="0"/>
        <w:pageBreakBefore w:val="0"/>
        <w:widowControl w:val="0"/>
        <w:kinsoku/>
        <w:wordWrap w:val="0"/>
        <w:overflowPunct/>
        <w:topLinePunct w:val="0"/>
        <w:autoSpaceDE/>
        <w:autoSpaceDN/>
        <w:bidi w:val="0"/>
        <w:adjustRightInd/>
        <w:snapToGrid/>
        <w:spacing w:line="360" w:lineRule="auto"/>
        <w:ind w:left="0" w:right="0" w:firstLine="544" w:firstLineChars="200"/>
        <w:jc w:val="left"/>
        <w:textAlignment w:val="auto"/>
        <w:rPr>
          <w:rFonts w:hint="eastAsia" w:ascii="仿宋" w:hAnsi="仿宋" w:eastAsia="仿宋" w:cs="仿宋"/>
          <w:spacing w:val="16"/>
          <w:sz w:val="24"/>
          <w:szCs w:val="24"/>
          <w:highlight w:val="none"/>
          <w:lang w:val="en-US" w:eastAsia="zh-CN"/>
        </w:rPr>
      </w:pPr>
      <w:r>
        <w:rPr>
          <w:rFonts w:hint="eastAsia" w:ascii="仿宋" w:hAnsi="仿宋" w:eastAsia="仿宋" w:cs="仿宋"/>
          <w:spacing w:val="16"/>
          <w:sz w:val="24"/>
          <w:szCs w:val="24"/>
          <w:highlight w:val="none"/>
          <w:lang w:val="en-US" w:eastAsia="zh-CN"/>
        </w:rPr>
        <w:t>如发生质量/安全事故、超工期或超概算，当期付款暂停直至整改完成。</w:t>
      </w:r>
    </w:p>
    <w:p w14:paraId="5ABCA124">
      <w:pPr>
        <w:keepNext w:val="0"/>
        <w:keepLines w:val="0"/>
        <w:pageBreakBefore w:val="0"/>
        <w:widowControl w:val="0"/>
        <w:kinsoku/>
        <w:wordWrap w:val="0"/>
        <w:overflowPunct/>
        <w:topLinePunct w:val="0"/>
        <w:autoSpaceDE/>
        <w:autoSpaceDN/>
        <w:bidi w:val="0"/>
        <w:adjustRightInd/>
        <w:snapToGrid/>
        <w:spacing w:line="360" w:lineRule="auto"/>
        <w:ind w:right="0" w:firstLine="546" w:firstLineChars="200"/>
        <w:jc w:val="left"/>
        <w:textAlignment w:val="auto"/>
        <w:rPr>
          <w:rFonts w:hint="eastAsia" w:ascii="仿宋" w:hAnsi="仿宋" w:eastAsia="仿宋" w:cs="仿宋"/>
          <w:b/>
          <w:bCs/>
          <w:spacing w:val="16"/>
          <w:sz w:val="24"/>
          <w:szCs w:val="24"/>
          <w:highlight w:val="none"/>
          <w:lang w:val="en-US" w:eastAsia="zh-CN"/>
        </w:rPr>
      </w:pPr>
      <w:r>
        <w:rPr>
          <w:rFonts w:hint="eastAsia" w:ascii="仿宋" w:hAnsi="仿宋" w:eastAsia="仿宋" w:cs="仿宋"/>
          <w:b/>
          <w:bCs/>
          <w:spacing w:val="16"/>
          <w:sz w:val="24"/>
          <w:szCs w:val="24"/>
          <w:highlight w:val="none"/>
          <w:lang w:val="en-US" w:eastAsia="zh-CN"/>
        </w:rPr>
        <w:t>注：代建管理人员的设置及要求</w:t>
      </w:r>
    </w:p>
    <w:p w14:paraId="400E7F93">
      <w:pPr>
        <w:keepNext w:val="0"/>
        <w:keepLines w:val="0"/>
        <w:pageBreakBefore w:val="0"/>
        <w:widowControl w:val="0"/>
        <w:kinsoku/>
        <w:wordWrap w:val="0"/>
        <w:overflowPunct/>
        <w:topLinePunct w:val="0"/>
        <w:autoSpaceDE/>
        <w:autoSpaceDN/>
        <w:bidi w:val="0"/>
        <w:adjustRightInd/>
        <w:snapToGrid/>
        <w:spacing w:line="360" w:lineRule="auto"/>
        <w:ind w:left="0" w:right="0" w:firstLine="544" w:firstLineChars="200"/>
        <w:jc w:val="left"/>
        <w:textAlignment w:val="auto"/>
        <w:rPr>
          <w:rFonts w:hint="eastAsia" w:ascii="仿宋" w:hAnsi="仿宋" w:eastAsia="仿宋" w:cs="仿宋"/>
          <w:spacing w:val="16"/>
          <w:sz w:val="24"/>
          <w:szCs w:val="24"/>
          <w:highlight w:val="none"/>
          <w:lang w:val="en-US" w:eastAsia="zh-CN"/>
        </w:rPr>
      </w:pPr>
      <w:r>
        <w:rPr>
          <w:rFonts w:hint="eastAsia" w:ascii="仿宋" w:hAnsi="仿宋" w:eastAsia="仿宋" w:cs="仿宋"/>
          <w:spacing w:val="16"/>
          <w:sz w:val="24"/>
          <w:szCs w:val="24"/>
          <w:highlight w:val="none"/>
          <w:lang w:val="en-US" w:eastAsia="zh-CN"/>
        </w:rPr>
        <w:t>★投标人须针对本项目至少拟派8人（满足代建管理团队人员最低配备要求），其中项目负责人（项目经理）1人、技术负责人1人、现场管理（专业负责人）2人、造价管理1人、设计管理1人、报建及档案管理1人、招投标及合同管理1人。</w:t>
      </w:r>
    </w:p>
    <w:p w14:paraId="01A94302">
      <w:pPr>
        <w:keepNext w:val="0"/>
        <w:keepLines w:val="0"/>
        <w:pageBreakBefore w:val="0"/>
        <w:widowControl w:val="0"/>
        <w:numPr>
          <w:ilvl w:val="0"/>
          <w:numId w:val="5"/>
        </w:numPr>
        <w:kinsoku/>
        <w:wordWrap w:val="0"/>
        <w:overflowPunct/>
        <w:topLinePunct w:val="0"/>
        <w:autoSpaceDE/>
        <w:autoSpaceDN/>
        <w:bidi w:val="0"/>
        <w:adjustRightInd/>
        <w:snapToGrid/>
        <w:spacing w:line="360" w:lineRule="auto"/>
        <w:ind w:left="0" w:leftChars="0" w:right="0" w:firstLine="544" w:firstLineChars="200"/>
        <w:jc w:val="left"/>
        <w:textAlignment w:val="auto"/>
        <w:rPr>
          <w:rFonts w:hint="eastAsia" w:ascii="仿宋" w:hAnsi="仿宋" w:eastAsia="仿宋" w:cs="仿宋"/>
          <w:spacing w:val="16"/>
          <w:sz w:val="24"/>
          <w:szCs w:val="24"/>
          <w:highlight w:val="none"/>
          <w:lang w:val="en-US" w:eastAsia="zh-CN"/>
        </w:rPr>
      </w:pPr>
      <w:r>
        <w:rPr>
          <w:rFonts w:hint="eastAsia" w:ascii="仿宋" w:hAnsi="仿宋" w:eastAsia="仿宋" w:cs="仿宋"/>
          <w:spacing w:val="16"/>
          <w:sz w:val="24"/>
          <w:szCs w:val="24"/>
          <w:highlight w:val="none"/>
          <w:lang w:val="en-US" w:eastAsia="zh-CN"/>
        </w:rPr>
        <w:t>项目概况：</w:t>
      </w:r>
    </w:p>
    <w:p w14:paraId="23948507">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544" w:firstLineChars="200"/>
        <w:jc w:val="left"/>
        <w:textAlignment w:val="auto"/>
        <w:rPr>
          <w:rFonts w:hint="default" w:ascii="仿宋" w:hAnsi="仿宋" w:eastAsia="仿宋" w:cs="仿宋"/>
          <w:spacing w:val="16"/>
          <w:sz w:val="24"/>
          <w:szCs w:val="24"/>
          <w:highlight w:val="none"/>
          <w:lang w:val="en-US" w:eastAsia="zh-CN"/>
        </w:rPr>
      </w:pPr>
      <w:r>
        <w:rPr>
          <w:rFonts w:hint="default" w:ascii="仿宋" w:hAnsi="仿宋" w:eastAsia="仿宋" w:cs="仿宋"/>
          <w:spacing w:val="16"/>
          <w:sz w:val="24"/>
          <w:szCs w:val="24"/>
          <w:highlight w:val="none"/>
          <w:lang w:val="en-US" w:eastAsia="zh-CN"/>
        </w:rPr>
        <w:t>新疆大学博达校区二期实验楼和体育馆及辅助用房建设项目建设规模及内容</w:t>
      </w:r>
      <w:r>
        <w:rPr>
          <w:rFonts w:hint="eastAsia" w:ascii="仿宋" w:hAnsi="仿宋" w:eastAsia="仿宋" w:cs="仿宋"/>
          <w:spacing w:val="16"/>
          <w:sz w:val="24"/>
          <w:szCs w:val="24"/>
          <w:highlight w:val="none"/>
          <w:lang w:val="en-US" w:eastAsia="zh-CN"/>
        </w:rPr>
        <w:t>：</w:t>
      </w:r>
    </w:p>
    <w:p w14:paraId="716430B3">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right="0" w:rightChars="0" w:firstLine="544" w:firstLineChars="200"/>
        <w:jc w:val="left"/>
        <w:textAlignment w:val="auto"/>
        <w:rPr>
          <w:rFonts w:hint="default" w:ascii="仿宋" w:hAnsi="仿宋" w:eastAsia="仿宋" w:cs="仿宋"/>
          <w:spacing w:val="16"/>
          <w:sz w:val="24"/>
          <w:szCs w:val="24"/>
          <w:highlight w:val="none"/>
          <w:lang w:val="en-US" w:eastAsia="zh-CN"/>
        </w:rPr>
      </w:pPr>
      <w:r>
        <w:rPr>
          <w:rFonts w:hint="default" w:ascii="仿宋" w:hAnsi="仿宋" w:eastAsia="仿宋" w:cs="仿宋"/>
          <w:spacing w:val="16"/>
          <w:sz w:val="24"/>
          <w:szCs w:val="24"/>
          <w:highlight w:val="none"/>
          <w:lang w:val="en-US" w:eastAsia="zh-CN"/>
        </w:rPr>
        <w:t>新建校舍6栋，总建筑面积为62915平方米，其中：生物学国家实验教学师范中心实验楼1栋，建筑面积19998平方米，化工与新材料创新实验室1栋，建筑面积11999平方米，综合篮球馆1栋，建筑面积19930平方米，东区训练馆1栋，建筑面积4990平方米，校医院1栋，建筑面积2998平方米，学生实训教学温室1座，建筑面积3000平方米，并配套建设室外管网、硬化、绿化等室外附属设施。</w:t>
      </w:r>
    </w:p>
    <w:p w14:paraId="5F818CA8">
      <w:pPr>
        <w:keepNext w:val="0"/>
        <w:keepLines w:val="0"/>
        <w:pageBreakBefore w:val="0"/>
        <w:widowControl w:val="0"/>
        <w:kinsoku/>
        <w:wordWrap/>
        <w:overflowPunct/>
        <w:topLinePunct w:val="0"/>
        <w:autoSpaceDE/>
        <w:autoSpaceDN/>
        <w:bidi w:val="0"/>
        <w:adjustRightInd/>
        <w:snapToGrid/>
        <w:spacing w:line="360" w:lineRule="auto"/>
        <w:ind w:left="0" w:right="0" w:firstLine="544" w:firstLineChars="200"/>
        <w:jc w:val="left"/>
        <w:textAlignment w:val="auto"/>
        <w:rPr>
          <w:rFonts w:hint="eastAsia" w:ascii="仿宋" w:hAnsi="仿宋" w:eastAsia="仿宋" w:cs="仿宋"/>
          <w:spacing w:val="16"/>
          <w:sz w:val="24"/>
          <w:szCs w:val="24"/>
          <w:highlight w:val="none"/>
          <w:lang w:val="en-US" w:eastAsia="zh-CN"/>
        </w:rPr>
      </w:pPr>
    </w:p>
    <w:p w14:paraId="600E66F5">
      <w:pPr>
        <w:keepNext w:val="0"/>
        <w:keepLines w:val="0"/>
        <w:pageBreakBefore w:val="0"/>
        <w:widowControl w:val="0"/>
        <w:kinsoku/>
        <w:wordWrap/>
        <w:overflowPunct/>
        <w:topLinePunct w:val="0"/>
        <w:autoSpaceDE/>
        <w:autoSpaceDN/>
        <w:bidi w:val="0"/>
        <w:adjustRightInd/>
        <w:snapToGrid/>
        <w:spacing w:line="360" w:lineRule="auto"/>
        <w:ind w:left="0" w:right="0" w:firstLine="544" w:firstLineChars="200"/>
        <w:jc w:val="left"/>
        <w:textAlignment w:val="auto"/>
        <w:rPr>
          <w:rFonts w:hint="eastAsia" w:ascii="仿宋" w:hAnsi="仿宋" w:eastAsia="仿宋" w:cs="仿宋"/>
          <w:spacing w:val="16"/>
          <w:sz w:val="24"/>
          <w:szCs w:val="24"/>
          <w:highlight w:val="none"/>
          <w:lang w:val="en-US" w:eastAsia="zh-CN"/>
        </w:rPr>
      </w:pPr>
    </w:p>
    <w:p w14:paraId="35BCA1F1">
      <w:pPr>
        <w:keepNext w:val="0"/>
        <w:keepLines w:val="0"/>
        <w:pageBreakBefore w:val="0"/>
        <w:widowControl w:val="0"/>
        <w:kinsoku/>
        <w:wordWrap/>
        <w:overflowPunct/>
        <w:topLinePunct w:val="0"/>
        <w:autoSpaceDE/>
        <w:autoSpaceDN/>
        <w:bidi w:val="0"/>
        <w:adjustRightInd/>
        <w:snapToGrid/>
        <w:spacing w:line="360" w:lineRule="auto"/>
        <w:ind w:left="0" w:right="0" w:firstLine="544" w:firstLineChars="200"/>
        <w:jc w:val="left"/>
        <w:textAlignment w:val="auto"/>
        <w:rPr>
          <w:rFonts w:hint="eastAsia" w:ascii="仿宋" w:hAnsi="仿宋" w:eastAsia="仿宋" w:cs="仿宋"/>
          <w:spacing w:val="16"/>
          <w:sz w:val="24"/>
          <w:szCs w:val="24"/>
          <w:highlight w:val="none"/>
          <w:lang w:val="en-US" w:eastAsia="zh-CN"/>
        </w:rPr>
      </w:pPr>
      <w:r>
        <w:rPr>
          <w:rFonts w:hint="eastAsia" w:ascii="仿宋" w:hAnsi="仿宋" w:eastAsia="仿宋" w:cs="仿宋"/>
          <w:spacing w:val="16"/>
          <w:sz w:val="24"/>
          <w:szCs w:val="24"/>
          <w:highlight w:val="none"/>
          <w:lang w:val="en-US" w:eastAsia="zh-CN"/>
        </w:rPr>
        <w:tab/>
      </w:r>
    </w:p>
    <w:p w14:paraId="02A191E4">
      <w:pPr>
        <w:keepNext w:val="0"/>
        <w:keepLines w:val="0"/>
        <w:pageBreakBefore w:val="0"/>
        <w:widowControl w:val="0"/>
        <w:kinsoku/>
        <w:wordWrap/>
        <w:overflowPunct/>
        <w:topLinePunct w:val="0"/>
        <w:autoSpaceDE/>
        <w:autoSpaceDN/>
        <w:bidi w:val="0"/>
        <w:adjustRightInd/>
        <w:snapToGrid/>
        <w:spacing w:line="360" w:lineRule="auto"/>
        <w:ind w:left="0" w:right="0" w:firstLine="544" w:firstLineChars="200"/>
        <w:jc w:val="left"/>
        <w:textAlignment w:val="auto"/>
        <w:rPr>
          <w:rFonts w:hint="eastAsia" w:ascii="仿宋" w:hAnsi="仿宋" w:eastAsia="仿宋" w:cs="仿宋"/>
          <w:spacing w:val="16"/>
          <w:sz w:val="24"/>
          <w:szCs w:val="24"/>
          <w:highlight w:val="none"/>
          <w:lang w:val="en-US" w:eastAsia="zh-CN"/>
        </w:rPr>
      </w:pPr>
      <w:r>
        <w:rPr>
          <w:rFonts w:hint="eastAsia" w:ascii="仿宋" w:hAnsi="仿宋" w:eastAsia="仿宋" w:cs="仿宋"/>
          <w:spacing w:val="16"/>
          <w:sz w:val="24"/>
          <w:szCs w:val="24"/>
          <w:highlight w:val="none"/>
          <w:lang w:val="en-US" w:eastAsia="zh-CN"/>
        </w:rPr>
        <w:br w:type="page"/>
      </w:r>
    </w:p>
    <w:p w14:paraId="1F7127C6">
      <w:pPr>
        <w:pStyle w:val="14"/>
        <w:rPr>
          <w:rFonts w:hint="eastAsia" w:ascii="仿宋" w:hAnsi="仿宋" w:eastAsia="仿宋" w:cs="仿宋"/>
          <w:sz w:val="22"/>
          <w:szCs w:val="18"/>
          <w:highlight w:val="none"/>
          <w:lang w:val="en-US" w:eastAsia="zh-CN"/>
        </w:rPr>
        <w:sectPr>
          <w:headerReference r:id="rId6" w:type="default"/>
          <w:footerReference r:id="rId7" w:type="default"/>
          <w:pgSz w:w="11911" w:h="16838"/>
          <w:pgMar w:top="1440" w:right="1800" w:bottom="1440" w:left="1800" w:header="0" w:footer="952" w:gutter="0"/>
          <w:pgBorders>
            <w:top w:val="none" w:sz="0" w:space="0"/>
            <w:left w:val="none" w:sz="0" w:space="0"/>
            <w:bottom w:val="none" w:sz="0" w:space="0"/>
            <w:right w:val="none" w:sz="0" w:space="0"/>
          </w:pgBorders>
          <w:pgNumType w:fmt="decimal" w:start="1"/>
          <w:cols w:space="0" w:num="1"/>
        </w:sectPr>
      </w:pPr>
    </w:p>
    <w:p w14:paraId="10B58244">
      <w:pPr>
        <w:spacing w:before="102" w:line="240" w:lineRule="auto"/>
        <w:ind w:left="5000"/>
        <w:rPr>
          <w:rFonts w:hint="eastAsia" w:ascii="仿宋" w:hAnsi="仿宋" w:eastAsia="仿宋" w:cs="仿宋"/>
          <w:sz w:val="24"/>
          <w:szCs w:val="24"/>
          <w:highlight w:val="none"/>
        </w:rPr>
      </w:pPr>
      <w:bookmarkStart w:id="94" w:name="_Toc28594"/>
      <w:r>
        <w:rPr>
          <w:rFonts w:hint="eastAsia" w:ascii="仿宋" w:hAnsi="仿宋" w:eastAsia="仿宋" w:cs="仿宋"/>
          <w:b/>
          <w:bCs/>
          <w:spacing w:val="-4"/>
          <w:sz w:val="24"/>
          <w:szCs w:val="24"/>
          <w:highlight w:val="none"/>
        </w:rPr>
        <w:t>代建管理团队</w:t>
      </w:r>
      <w:r>
        <w:rPr>
          <w:rFonts w:hint="eastAsia" w:ascii="仿宋" w:hAnsi="仿宋" w:eastAsia="仿宋" w:cs="仿宋"/>
          <w:b/>
          <w:bCs/>
          <w:spacing w:val="-4"/>
          <w:sz w:val="24"/>
          <w:szCs w:val="24"/>
          <w:highlight w:val="none"/>
          <w:lang w:val="en-US" w:eastAsia="zh-CN"/>
        </w:rPr>
        <w:t>人员</w:t>
      </w:r>
      <w:r>
        <w:rPr>
          <w:rFonts w:hint="eastAsia" w:ascii="仿宋" w:hAnsi="仿宋" w:eastAsia="仿宋" w:cs="仿宋"/>
          <w:b/>
          <w:bCs/>
          <w:spacing w:val="-4"/>
          <w:sz w:val="24"/>
          <w:szCs w:val="24"/>
          <w:highlight w:val="none"/>
        </w:rPr>
        <w:t>最低配备要求</w:t>
      </w:r>
    </w:p>
    <w:tbl>
      <w:tblPr>
        <w:tblStyle w:val="231"/>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756"/>
        <w:gridCol w:w="1706"/>
        <w:gridCol w:w="6541"/>
        <w:gridCol w:w="1610"/>
        <w:gridCol w:w="1869"/>
        <w:gridCol w:w="1094"/>
      </w:tblGrid>
      <w:tr w14:paraId="6AD045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02" w:type="pct"/>
            <w:vAlign w:val="center"/>
          </w:tcPr>
          <w:p w14:paraId="640D799E">
            <w:pPr>
              <w:spacing w:line="24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岗位设置</w:t>
            </w:r>
          </w:p>
        </w:tc>
        <w:tc>
          <w:tcPr>
            <w:tcW w:w="585" w:type="pct"/>
            <w:vAlign w:val="center"/>
          </w:tcPr>
          <w:p w14:paraId="642724EC">
            <w:pPr>
              <w:spacing w:line="24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人数要求</w:t>
            </w:r>
          </w:p>
        </w:tc>
        <w:tc>
          <w:tcPr>
            <w:tcW w:w="2243" w:type="pct"/>
            <w:vAlign w:val="center"/>
          </w:tcPr>
          <w:p w14:paraId="7D8E883B">
            <w:pPr>
              <w:spacing w:line="24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eastAsia="zh-CN"/>
              </w:rPr>
              <w:t>必备</w:t>
            </w:r>
            <w:r>
              <w:rPr>
                <w:rFonts w:hint="eastAsia" w:ascii="仿宋" w:hAnsi="仿宋" w:eastAsia="仿宋" w:cs="仿宋"/>
                <w:b/>
                <w:bCs/>
                <w:sz w:val="24"/>
                <w:szCs w:val="24"/>
                <w:highlight w:val="none"/>
              </w:rPr>
              <w:t>要求</w:t>
            </w:r>
          </w:p>
        </w:tc>
        <w:tc>
          <w:tcPr>
            <w:tcW w:w="552" w:type="pct"/>
            <w:vAlign w:val="center"/>
          </w:tcPr>
          <w:p w14:paraId="29B53C04">
            <w:pPr>
              <w:spacing w:line="24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是否常驻现场</w:t>
            </w:r>
          </w:p>
        </w:tc>
        <w:tc>
          <w:tcPr>
            <w:tcW w:w="641" w:type="pct"/>
            <w:vAlign w:val="center"/>
          </w:tcPr>
          <w:p w14:paraId="59B476CC">
            <w:pPr>
              <w:spacing w:line="24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是否允许承担本项目代建以外的工作</w:t>
            </w:r>
          </w:p>
        </w:tc>
        <w:tc>
          <w:tcPr>
            <w:tcW w:w="375" w:type="pct"/>
            <w:vAlign w:val="center"/>
          </w:tcPr>
          <w:p w14:paraId="0AD7EFB0">
            <w:pPr>
              <w:spacing w:line="24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是否允许变更</w:t>
            </w:r>
          </w:p>
        </w:tc>
      </w:tr>
      <w:tr w14:paraId="26AF5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02" w:type="pct"/>
            <w:vAlign w:val="center"/>
          </w:tcPr>
          <w:p w14:paraId="0FE4BE4D">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项目负责人</w:t>
            </w:r>
          </w:p>
          <w:p w14:paraId="1D278682">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（项目经理）</w:t>
            </w:r>
          </w:p>
        </w:tc>
        <w:tc>
          <w:tcPr>
            <w:tcW w:w="585" w:type="pct"/>
            <w:vAlign w:val="center"/>
          </w:tcPr>
          <w:p w14:paraId="3328D1D0">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独立配备1人</w:t>
            </w:r>
          </w:p>
        </w:tc>
        <w:tc>
          <w:tcPr>
            <w:tcW w:w="2243" w:type="pct"/>
            <w:vAlign w:val="center"/>
          </w:tcPr>
          <w:p w14:paraId="25D58166">
            <w:pPr>
              <w:spacing w:line="24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具备建筑工程相关专业高级职称，</w:t>
            </w:r>
            <w:r>
              <w:rPr>
                <w:rFonts w:hint="eastAsia" w:ascii="仿宋" w:hAnsi="仿宋" w:eastAsia="仿宋" w:cs="仿宋"/>
                <w:color w:val="auto"/>
                <w:spacing w:val="-1"/>
                <w:sz w:val="24"/>
                <w:szCs w:val="24"/>
                <w:highlight w:val="none"/>
              </w:rPr>
              <w:t>并具有下列</w:t>
            </w:r>
            <w:r>
              <w:rPr>
                <w:rFonts w:hint="eastAsia" w:ascii="仿宋" w:hAnsi="仿宋" w:eastAsia="仿宋" w:cs="仿宋"/>
                <w:color w:val="auto"/>
                <w:spacing w:val="-1"/>
                <w:sz w:val="24"/>
                <w:szCs w:val="24"/>
                <w:highlight w:val="none"/>
                <w:lang w:val="en-US" w:eastAsia="zh-CN"/>
              </w:rPr>
              <w:t>其中</w:t>
            </w:r>
            <w:r>
              <w:rPr>
                <w:rFonts w:hint="eastAsia" w:ascii="仿宋" w:hAnsi="仿宋" w:eastAsia="仿宋" w:cs="仿宋"/>
                <w:color w:val="auto"/>
                <w:spacing w:val="-1"/>
                <w:sz w:val="24"/>
                <w:szCs w:val="24"/>
                <w:highlight w:val="none"/>
              </w:rPr>
              <w:t>一项资格</w:t>
            </w:r>
            <w:r>
              <w:rPr>
                <w:rFonts w:hint="eastAsia" w:ascii="仿宋" w:hAnsi="仿宋" w:eastAsia="仿宋" w:cs="仿宋"/>
                <w:sz w:val="24"/>
                <w:szCs w:val="24"/>
                <w:highlight w:val="none"/>
              </w:rPr>
              <w:t>：注册咨询工程师（投资）、一级注册建造师（建筑工程专业）、一级注册建筑师、一级注册结构工程师、注册监理工程师（房屋建筑工程专业）。</w:t>
            </w:r>
          </w:p>
        </w:tc>
        <w:tc>
          <w:tcPr>
            <w:tcW w:w="552" w:type="pct"/>
            <w:vAlign w:val="center"/>
          </w:tcPr>
          <w:p w14:paraId="575F200D">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驻场</w:t>
            </w:r>
          </w:p>
        </w:tc>
        <w:tc>
          <w:tcPr>
            <w:tcW w:w="641" w:type="pct"/>
            <w:vAlign w:val="center"/>
          </w:tcPr>
          <w:p w14:paraId="0DA8AA08">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不允许</w:t>
            </w:r>
          </w:p>
        </w:tc>
        <w:tc>
          <w:tcPr>
            <w:tcW w:w="375" w:type="pct"/>
            <w:vAlign w:val="center"/>
          </w:tcPr>
          <w:p w14:paraId="424AEF46">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不允许</w:t>
            </w:r>
          </w:p>
        </w:tc>
      </w:tr>
      <w:tr w14:paraId="5AF38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02" w:type="pct"/>
            <w:vAlign w:val="center"/>
          </w:tcPr>
          <w:p w14:paraId="320A120F">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技术负责人</w:t>
            </w:r>
          </w:p>
        </w:tc>
        <w:tc>
          <w:tcPr>
            <w:tcW w:w="585" w:type="pct"/>
            <w:vAlign w:val="center"/>
          </w:tcPr>
          <w:p w14:paraId="123776A3">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独立配备1人</w:t>
            </w:r>
          </w:p>
        </w:tc>
        <w:tc>
          <w:tcPr>
            <w:tcW w:w="2243" w:type="pct"/>
            <w:vAlign w:val="center"/>
          </w:tcPr>
          <w:p w14:paraId="19644635">
            <w:pPr>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具备建筑工程相关专业高级职称，</w:t>
            </w:r>
            <w:r>
              <w:rPr>
                <w:rFonts w:hint="eastAsia" w:ascii="仿宋" w:hAnsi="仿宋" w:eastAsia="仿宋" w:cs="仿宋"/>
                <w:color w:val="auto"/>
                <w:spacing w:val="-1"/>
                <w:sz w:val="24"/>
                <w:szCs w:val="24"/>
                <w:highlight w:val="none"/>
              </w:rPr>
              <w:t>并具有下列</w:t>
            </w:r>
            <w:r>
              <w:rPr>
                <w:rFonts w:hint="eastAsia" w:ascii="仿宋" w:hAnsi="仿宋" w:eastAsia="仿宋" w:cs="仿宋"/>
                <w:color w:val="auto"/>
                <w:spacing w:val="-1"/>
                <w:sz w:val="24"/>
                <w:szCs w:val="24"/>
                <w:highlight w:val="none"/>
                <w:lang w:val="en-US" w:eastAsia="zh-CN"/>
              </w:rPr>
              <w:t>其中</w:t>
            </w:r>
            <w:r>
              <w:rPr>
                <w:rFonts w:hint="eastAsia" w:ascii="仿宋" w:hAnsi="仿宋" w:eastAsia="仿宋" w:cs="仿宋"/>
                <w:color w:val="auto"/>
                <w:spacing w:val="-1"/>
                <w:sz w:val="24"/>
                <w:szCs w:val="24"/>
                <w:highlight w:val="none"/>
              </w:rPr>
              <w:t>一项资格</w:t>
            </w:r>
            <w:r>
              <w:rPr>
                <w:rFonts w:hint="eastAsia" w:ascii="仿宋" w:hAnsi="仿宋" w:eastAsia="仿宋" w:cs="仿宋"/>
                <w:sz w:val="24"/>
                <w:szCs w:val="24"/>
                <w:highlight w:val="none"/>
              </w:rPr>
              <w:t>：注册咨询工程师（投资）、一级注册建造师（建筑工程专业）、一级注册建筑师、一级注册结构工程师、注册监理工程师（房屋建筑工程专业）。</w:t>
            </w:r>
          </w:p>
        </w:tc>
        <w:tc>
          <w:tcPr>
            <w:tcW w:w="552" w:type="pct"/>
            <w:vAlign w:val="center"/>
          </w:tcPr>
          <w:p w14:paraId="7C1152E2">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驻场</w:t>
            </w:r>
          </w:p>
        </w:tc>
        <w:tc>
          <w:tcPr>
            <w:tcW w:w="641" w:type="pct"/>
            <w:vAlign w:val="center"/>
          </w:tcPr>
          <w:p w14:paraId="72E662BA">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不允许</w:t>
            </w:r>
          </w:p>
        </w:tc>
        <w:tc>
          <w:tcPr>
            <w:tcW w:w="375" w:type="pct"/>
            <w:vAlign w:val="center"/>
          </w:tcPr>
          <w:p w14:paraId="585D18C0">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不允许</w:t>
            </w:r>
          </w:p>
        </w:tc>
      </w:tr>
      <w:tr w14:paraId="37D83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02" w:type="pct"/>
            <w:vAlign w:val="center"/>
          </w:tcPr>
          <w:p w14:paraId="0C87E405">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现场管理（专业负责人）</w:t>
            </w:r>
          </w:p>
        </w:tc>
        <w:tc>
          <w:tcPr>
            <w:tcW w:w="585" w:type="pct"/>
            <w:vAlign w:val="center"/>
          </w:tcPr>
          <w:p w14:paraId="2CFC4BCA">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独立配备2人</w:t>
            </w:r>
          </w:p>
        </w:tc>
        <w:tc>
          <w:tcPr>
            <w:tcW w:w="2243" w:type="pct"/>
            <w:vAlign w:val="center"/>
          </w:tcPr>
          <w:p w14:paraId="63AC7F69">
            <w:pPr>
              <w:spacing w:line="240"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电气专业负责人：具备工程类高级职称（专业：电气专业）</w:t>
            </w:r>
            <w:r>
              <w:rPr>
                <w:rFonts w:hint="eastAsia" w:ascii="仿宋" w:hAnsi="仿宋" w:eastAsia="仿宋" w:cs="仿宋"/>
                <w:sz w:val="24"/>
                <w:szCs w:val="24"/>
                <w:highlight w:val="none"/>
              </w:rPr>
              <w:t>1人</w:t>
            </w:r>
            <w:r>
              <w:rPr>
                <w:rFonts w:hint="eastAsia" w:ascii="仿宋" w:hAnsi="仿宋" w:eastAsia="仿宋" w:cs="仿宋"/>
                <w:sz w:val="24"/>
                <w:szCs w:val="24"/>
                <w:highlight w:val="none"/>
                <w:lang w:eastAsia="zh-CN"/>
              </w:rPr>
              <w:t>。</w:t>
            </w:r>
          </w:p>
          <w:p w14:paraId="093F2A9E">
            <w:pPr>
              <w:spacing w:line="24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给排水（或暖通）专业负责人：具备工程类高级职称</w:t>
            </w:r>
            <w:r>
              <w:rPr>
                <w:rFonts w:hint="eastAsia" w:ascii="仿宋" w:hAnsi="仿宋" w:eastAsia="仿宋" w:cs="仿宋"/>
                <w:sz w:val="24"/>
                <w:szCs w:val="24"/>
                <w:highlight w:val="none"/>
              </w:rPr>
              <w:t>（专业：给排水或暖通</w:t>
            </w:r>
            <w:r>
              <w:rPr>
                <w:rFonts w:hint="eastAsia" w:ascii="仿宋" w:hAnsi="仿宋" w:eastAsia="仿宋" w:cs="仿宋"/>
                <w:sz w:val="24"/>
                <w:szCs w:val="24"/>
                <w:highlight w:val="none"/>
                <w:lang w:val="en-US" w:eastAsia="zh-CN"/>
              </w:rPr>
              <w:t>专业</w:t>
            </w:r>
            <w:r>
              <w:rPr>
                <w:rFonts w:hint="eastAsia" w:ascii="仿宋" w:hAnsi="仿宋" w:eastAsia="仿宋" w:cs="仿宋"/>
                <w:sz w:val="24"/>
                <w:szCs w:val="24"/>
                <w:highlight w:val="none"/>
              </w:rPr>
              <w:t>）1人。</w:t>
            </w:r>
          </w:p>
        </w:tc>
        <w:tc>
          <w:tcPr>
            <w:tcW w:w="552" w:type="pct"/>
            <w:vAlign w:val="center"/>
          </w:tcPr>
          <w:p w14:paraId="4656F896">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驻场</w:t>
            </w:r>
          </w:p>
        </w:tc>
        <w:tc>
          <w:tcPr>
            <w:tcW w:w="641" w:type="pct"/>
            <w:vAlign w:val="center"/>
          </w:tcPr>
          <w:p w14:paraId="38D0B6E8">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不允许</w:t>
            </w:r>
          </w:p>
        </w:tc>
        <w:tc>
          <w:tcPr>
            <w:tcW w:w="375" w:type="pct"/>
            <w:vAlign w:val="center"/>
          </w:tcPr>
          <w:p w14:paraId="4B452460">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不允许</w:t>
            </w:r>
          </w:p>
        </w:tc>
      </w:tr>
      <w:tr w14:paraId="3C797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02" w:type="pct"/>
            <w:vAlign w:val="center"/>
          </w:tcPr>
          <w:p w14:paraId="256FC9FF">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造价管理</w:t>
            </w:r>
          </w:p>
        </w:tc>
        <w:tc>
          <w:tcPr>
            <w:tcW w:w="585" w:type="pct"/>
            <w:vAlign w:val="center"/>
          </w:tcPr>
          <w:p w14:paraId="467F9B1E">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独立配备1人</w:t>
            </w:r>
          </w:p>
        </w:tc>
        <w:tc>
          <w:tcPr>
            <w:tcW w:w="2243" w:type="pct"/>
            <w:vAlign w:val="center"/>
          </w:tcPr>
          <w:p w14:paraId="4CEFB727">
            <w:pPr>
              <w:spacing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具备注册造价工程师</w:t>
            </w:r>
            <w:r>
              <w:rPr>
                <w:rFonts w:hint="eastAsia" w:ascii="仿宋" w:hAnsi="仿宋" w:eastAsia="仿宋" w:cs="仿宋"/>
                <w:sz w:val="24"/>
                <w:szCs w:val="24"/>
                <w:highlight w:val="none"/>
                <w:lang w:val="en-US" w:eastAsia="zh-CN"/>
              </w:rPr>
              <w:t>（土建专业）</w:t>
            </w:r>
            <w:r>
              <w:rPr>
                <w:rFonts w:hint="eastAsia" w:ascii="仿宋" w:hAnsi="仿宋" w:eastAsia="仿宋" w:cs="仿宋"/>
                <w:sz w:val="24"/>
                <w:szCs w:val="24"/>
                <w:highlight w:val="none"/>
              </w:rPr>
              <w:t>二级</w:t>
            </w:r>
            <w:r>
              <w:rPr>
                <w:rFonts w:hint="eastAsia" w:ascii="仿宋" w:hAnsi="仿宋" w:eastAsia="仿宋" w:cs="仿宋"/>
                <w:sz w:val="24"/>
                <w:szCs w:val="24"/>
                <w:highlight w:val="none"/>
                <w:lang w:val="en-US" w:eastAsia="zh-CN"/>
              </w:rPr>
              <w:t>及</w:t>
            </w:r>
            <w:r>
              <w:rPr>
                <w:rFonts w:hint="eastAsia" w:ascii="仿宋" w:hAnsi="仿宋" w:eastAsia="仿宋" w:cs="仿宋"/>
                <w:sz w:val="24"/>
                <w:szCs w:val="24"/>
                <w:highlight w:val="none"/>
              </w:rPr>
              <w:t>以上</w:t>
            </w:r>
          </w:p>
        </w:tc>
        <w:tc>
          <w:tcPr>
            <w:tcW w:w="552" w:type="pct"/>
            <w:vAlign w:val="center"/>
          </w:tcPr>
          <w:p w14:paraId="4A9BD2CB">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无需</w:t>
            </w:r>
            <w:r>
              <w:rPr>
                <w:rFonts w:hint="eastAsia" w:ascii="仿宋" w:hAnsi="仿宋" w:eastAsia="仿宋" w:cs="仿宋"/>
                <w:sz w:val="24"/>
                <w:szCs w:val="24"/>
                <w:highlight w:val="none"/>
              </w:rPr>
              <w:t>驻场</w:t>
            </w:r>
          </w:p>
        </w:tc>
        <w:tc>
          <w:tcPr>
            <w:tcW w:w="641" w:type="pct"/>
            <w:vAlign w:val="center"/>
          </w:tcPr>
          <w:p w14:paraId="0D91E054">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允许</w:t>
            </w:r>
          </w:p>
        </w:tc>
        <w:tc>
          <w:tcPr>
            <w:tcW w:w="375" w:type="pct"/>
            <w:vAlign w:val="center"/>
          </w:tcPr>
          <w:p w14:paraId="6FE9F8EE">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不允许</w:t>
            </w:r>
          </w:p>
        </w:tc>
      </w:tr>
      <w:tr w14:paraId="063A8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02" w:type="pct"/>
            <w:vAlign w:val="center"/>
          </w:tcPr>
          <w:p w14:paraId="607167F8">
            <w:pPr>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设计管理</w:t>
            </w:r>
          </w:p>
        </w:tc>
        <w:tc>
          <w:tcPr>
            <w:tcW w:w="585" w:type="pct"/>
            <w:vAlign w:val="center"/>
          </w:tcPr>
          <w:p w14:paraId="7AD12ACF">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独立配备1人</w:t>
            </w:r>
          </w:p>
        </w:tc>
        <w:tc>
          <w:tcPr>
            <w:tcW w:w="2243" w:type="pct"/>
            <w:vAlign w:val="center"/>
          </w:tcPr>
          <w:p w14:paraId="1A277340">
            <w:pPr>
              <w:spacing w:line="240"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具备</w:t>
            </w:r>
            <w:r>
              <w:rPr>
                <w:rFonts w:hint="eastAsia" w:ascii="仿宋" w:hAnsi="仿宋" w:eastAsia="仿宋" w:cs="仿宋"/>
                <w:sz w:val="24"/>
                <w:szCs w:val="24"/>
                <w:highlight w:val="none"/>
                <w:lang w:val="en-US" w:eastAsia="zh-CN"/>
              </w:rPr>
              <w:t>注册建筑师二级及以上或</w:t>
            </w:r>
            <w:r>
              <w:rPr>
                <w:rFonts w:hint="eastAsia" w:ascii="仿宋" w:hAnsi="仿宋" w:eastAsia="仿宋" w:cs="仿宋"/>
                <w:sz w:val="24"/>
                <w:szCs w:val="24"/>
                <w:highlight w:val="none"/>
              </w:rPr>
              <w:t>注册结构工程师二级</w:t>
            </w:r>
            <w:r>
              <w:rPr>
                <w:rFonts w:hint="eastAsia" w:ascii="仿宋" w:hAnsi="仿宋" w:eastAsia="仿宋" w:cs="仿宋"/>
                <w:sz w:val="24"/>
                <w:szCs w:val="24"/>
                <w:highlight w:val="none"/>
                <w:lang w:val="en-US" w:eastAsia="zh-CN"/>
              </w:rPr>
              <w:t>及</w:t>
            </w:r>
            <w:r>
              <w:rPr>
                <w:rFonts w:hint="eastAsia" w:ascii="仿宋" w:hAnsi="仿宋" w:eastAsia="仿宋" w:cs="仿宋"/>
                <w:sz w:val="24"/>
                <w:szCs w:val="24"/>
                <w:highlight w:val="none"/>
              </w:rPr>
              <w:t>以上</w:t>
            </w:r>
          </w:p>
        </w:tc>
        <w:tc>
          <w:tcPr>
            <w:tcW w:w="552" w:type="pct"/>
            <w:vAlign w:val="center"/>
          </w:tcPr>
          <w:p w14:paraId="562FF5F8">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无需</w:t>
            </w:r>
            <w:r>
              <w:rPr>
                <w:rFonts w:hint="eastAsia" w:ascii="仿宋" w:hAnsi="仿宋" w:eastAsia="仿宋" w:cs="仿宋"/>
                <w:sz w:val="24"/>
                <w:szCs w:val="24"/>
                <w:highlight w:val="none"/>
              </w:rPr>
              <w:t>驻场</w:t>
            </w:r>
          </w:p>
        </w:tc>
        <w:tc>
          <w:tcPr>
            <w:tcW w:w="641" w:type="pct"/>
            <w:vAlign w:val="center"/>
          </w:tcPr>
          <w:p w14:paraId="14B445F9">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允许</w:t>
            </w:r>
          </w:p>
        </w:tc>
        <w:tc>
          <w:tcPr>
            <w:tcW w:w="375" w:type="pct"/>
            <w:vAlign w:val="center"/>
          </w:tcPr>
          <w:p w14:paraId="00FB8563">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不允许</w:t>
            </w:r>
          </w:p>
        </w:tc>
      </w:tr>
      <w:tr w14:paraId="56B0C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02" w:type="pct"/>
            <w:vAlign w:val="center"/>
          </w:tcPr>
          <w:p w14:paraId="41C90DA2">
            <w:pPr>
              <w:spacing w:line="24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报建及档案管理</w:t>
            </w:r>
          </w:p>
        </w:tc>
        <w:tc>
          <w:tcPr>
            <w:tcW w:w="585" w:type="pct"/>
            <w:vAlign w:val="center"/>
          </w:tcPr>
          <w:p w14:paraId="31C0F0C8">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独立配备1人</w:t>
            </w:r>
          </w:p>
        </w:tc>
        <w:tc>
          <w:tcPr>
            <w:tcW w:w="2243" w:type="pct"/>
            <w:vAlign w:val="center"/>
          </w:tcPr>
          <w:p w14:paraId="25D525F0">
            <w:pPr>
              <w:spacing w:line="24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具备报建及档案管理经验（投标人自行说明，格式自拟）或资料员培训合格证书（或岗位证）。</w:t>
            </w:r>
          </w:p>
        </w:tc>
        <w:tc>
          <w:tcPr>
            <w:tcW w:w="552" w:type="pct"/>
            <w:vAlign w:val="center"/>
          </w:tcPr>
          <w:p w14:paraId="06DCFEEF">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驻场</w:t>
            </w:r>
          </w:p>
        </w:tc>
        <w:tc>
          <w:tcPr>
            <w:tcW w:w="641" w:type="pct"/>
            <w:vAlign w:val="center"/>
          </w:tcPr>
          <w:p w14:paraId="1890A85E">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不允许</w:t>
            </w:r>
          </w:p>
        </w:tc>
        <w:tc>
          <w:tcPr>
            <w:tcW w:w="375" w:type="pct"/>
            <w:vAlign w:val="center"/>
          </w:tcPr>
          <w:p w14:paraId="0E6798F1">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不允许</w:t>
            </w:r>
          </w:p>
        </w:tc>
      </w:tr>
      <w:tr w14:paraId="034F9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602" w:type="pct"/>
            <w:vAlign w:val="center"/>
          </w:tcPr>
          <w:p w14:paraId="4F85083A">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招投标及合同管理</w:t>
            </w:r>
          </w:p>
        </w:tc>
        <w:tc>
          <w:tcPr>
            <w:tcW w:w="585" w:type="pct"/>
            <w:vAlign w:val="center"/>
          </w:tcPr>
          <w:p w14:paraId="42CB98A6">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独立配备1人</w:t>
            </w:r>
          </w:p>
        </w:tc>
        <w:tc>
          <w:tcPr>
            <w:tcW w:w="2243" w:type="pct"/>
            <w:vAlign w:val="center"/>
          </w:tcPr>
          <w:p w14:paraId="7C95B1FE">
            <w:pPr>
              <w:spacing w:line="24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具备招投标及合同管理经验（投标人自行说明，格式自拟）。</w:t>
            </w:r>
          </w:p>
        </w:tc>
        <w:tc>
          <w:tcPr>
            <w:tcW w:w="552" w:type="pct"/>
            <w:vAlign w:val="center"/>
          </w:tcPr>
          <w:p w14:paraId="3E0B4A66">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无需</w:t>
            </w:r>
            <w:r>
              <w:rPr>
                <w:rFonts w:hint="eastAsia" w:ascii="仿宋" w:hAnsi="仿宋" w:eastAsia="仿宋" w:cs="仿宋"/>
                <w:sz w:val="24"/>
                <w:szCs w:val="24"/>
                <w:highlight w:val="none"/>
              </w:rPr>
              <w:t>驻场</w:t>
            </w:r>
          </w:p>
        </w:tc>
        <w:tc>
          <w:tcPr>
            <w:tcW w:w="641" w:type="pct"/>
            <w:vAlign w:val="center"/>
          </w:tcPr>
          <w:p w14:paraId="43723BF0">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允许</w:t>
            </w:r>
          </w:p>
        </w:tc>
        <w:tc>
          <w:tcPr>
            <w:tcW w:w="375" w:type="pct"/>
            <w:vAlign w:val="center"/>
          </w:tcPr>
          <w:p w14:paraId="4FECF0E8">
            <w:pPr>
              <w:spacing w:line="24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不允许</w:t>
            </w:r>
          </w:p>
        </w:tc>
      </w:tr>
    </w:tbl>
    <w:p w14:paraId="0147A3FB">
      <w:pPr>
        <w:spacing w:before="18" w:line="240" w:lineRule="auto"/>
        <w:rPr>
          <w:rFonts w:hint="eastAsia" w:ascii="仿宋" w:hAnsi="仿宋" w:eastAsia="仿宋" w:cs="仿宋"/>
          <w:highlight w:val="none"/>
        </w:rPr>
      </w:pPr>
    </w:p>
    <w:p w14:paraId="59FF0B98">
      <w:pPr>
        <w:keepNext w:val="0"/>
        <w:keepLines w:val="0"/>
        <w:pageBreakBefore w:val="0"/>
        <w:widowControl w:val="0"/>
        <w:kinsoku/>
        <w:wordWrap/>
        <w:overflowPunct/>
        <w:topLinePunct w:val="0"/>
        <w:autoSpaceDE/>
        <w:autoSpaceDN/>
        <w:bidi w:val="0"/>
        <w:adjustRightInd/>
        <w:snapToGrid/>
        <w:spacing w:line="240" w:lineRule="auto"/>
        <w:ind w:left="0" w:right="0" w:firstLine="456" w:firstLineChars="200"/>
        <w:textAlignment w:val="auto"/>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注：</w:t>
      </w:r>
    </w:p>
    <w:p w14:paraId="66BF3F90">
      <w:pPr>
        <w:keepNext w:val="0"/>
        <w:keepLines w:val="0"/>
        <w:pageBreakBefore w:val="0"/>
        <w:widowControl w:val="0"/>
        <w:kinsoku/>
        <w:wordWrap/>
        <w:overflowPunct/>
        <w:topLinePunct w:val="0"/>
        <w:autoSpaceDE/>
        <w:autoSpaceDN/>
        <w:bidi w:val="0"/>
        <w:adjustRightInd/>
        <w:snapToGrid/>
        <w:spacing w:line="240" w:lineRule="auto"/>
        <w:ind w:left="0" w:right="0" w:firstLine="512" w:firstLineChars="200"/>
        <w:textAlignment w:val="auto"/>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w:t>
      </w:r>
      <w:r>
        <w:rPr>
          <w:rFonts w:hint="eastAsia" w:ascii="仿宋" w:hAnsi="仿宋" w:eastAsia="仿宋" w:cs="仿宋"/>
          <w:spacing w:val="10"/>
          <w:sz w:val="24"/>
          <w:szCs w:val="24"/>
          <w:highlight w:val="none"/>
        </w:rPr>
        <w:t>此表为代建团队人员配备的最低要求，投标人可根据自身情况和代建工作需要提出更有利于</w:t>
      </w:r>
      <w:r>
        <w:rPr>
          <w:rFonts w:hint="eastAsia" w:ascii="仿宋" w:hAnsi="仿宋" w:eastAsia="仿宋" w:cs="仿宋"/>
          <w:spacing w:val="10"/>
          <w:sz w:val="24"/>
          <w:szCs w:val="24"/>
          <w:highlight w:val="none"/>
          <w:lang w:val="en-US" w:eastAsia="zh-CN"/>
        </w:rPr>
        <w:t>采购</w:t>
      </w:r>
      <w:r>
        <w:rPr>
          <w:rFonts w:hint="eastAsia" w:ascii="仿宋" w:hAnsi="仿宋" w:eastAsia="仿宋" w:cs="仿宋"/>
          <w:spacing w:val="10"/>
          <w:sz w:val="24"/>
          <w:szCs w:val="24"/>
          <w:highlight w:val="none"/>
        </w:rPr>
        <w:t>人</w:t>
      </w:r>
      <w:r>
        <w:rPr>
          <w:rFonts w:hint="eastAsia" w:ascii="仿宋" w:hAnsi="仿宋" w:eastAsia="仿宋" w:cs="仿宋"/>
          <w:spacing w:val="9"/>
          <w:sz w:val="24"/>
          <w:szCs w:val="24"/>
          <w:highlight w:val="none"/>
        </w:rPr>
        <w:t>的人员配备方案，如可兼任岗位独立配备人员，未要求常驻人员承诺常驻等。</w:t>
      </w:r>
    </w:p>
    <w:p w14:paraId="26D7BF90">
      <w:pPr>
        <w:keepNext w:val="0"/>
        <w:keepLines w:val="0"/>
        <w:pageBreakBefore w:val="0"/>
        <w:widowControl w:val="0"/>
        <w:kinsoku/>
        <w:wordWrap/>
        <w:overflowPunct/>
        <w:topLinePunct w:val="0"/>
        <w:autoSpaceDE/>
        <w:autoSpaceDN/>
        <w:bidi w:val="0"/>
        <w:adjustRightInd/>
        <w:snapToGrid/>
        <w:spacing w:line="240" w:lineRule="auto"/>
        <w:ind w:left="0" w:right="0" w:firstLine="520" w:firstLineChars="200"/>
        <w:textAlignment w:val="auto"/>
        <w:rPr>
          <w:rFonts w:hint="eastAsia" w:ascii="仿宋" w:hAnsi="仿宋" w:eastAsia="仿宋" w:cs="仿宋"/>
          <w:highlight w:val="none"/>
        </w:rPr>
      </w:pPr>
      <w:r>
        <w:rPr>
          <w:rFonts w:hint="eastAsia" w:ascii="仿宋" w:hAnsi="仿宋" w:eastAsia="仿宋" w:cs="仿宋"/>
          <w:spacing w:val="10"/>
          <w:sz w:val="24"/>
          <w:szCs w:val="24"/>
          <w:highlight w:val="none"/>
          <w:lang w:val="en-US" w:eastAsia="zh-CN"/>
        </w:rPr>
        <w:t>2</w:t>
      </w:r>
      <w:r>
        <w:rPr>
          <w:rFonts w:hint="eastAsia" w:ascii="仿宋" w:hAnsi="仿宋" w:eastAsia="仿宋" w:cs="仿宋"/>
          <w:spacing w:val="10"/>
          <w:sz w:val="24"/>
          <w:szCs w:val="24"/>
          <w:highlight w:val="none"/>
        </w:rPr>
        <w:t>.投标人若承诺常驻现场，除约定允许之外的岗位不允许承担本项目</w:t>
      </w:r>
      <w:r>
        <w:rPr>
          <w:rFonts w:hint="eastAsia" w:ascii="仿宋" w:hAnsi="仿宋" w:eastAsia="仿宋" w:cs="仿宋"/>
          <w:spacing w:val="9"/>
          <w:sz w:val="24"/>
          <w:szCs w:val="24"/>
          <w:highlight w:val="none"/>
        </w:rPr>
        <w:t>代建以外的其他工作，如遇特殊情况需要更换人员，须经</w:t>
      </w:r>
      <w:r>
        <w:rPr>
          <w:rFonts w:hint="eastAsia" w:ascii="仿宋" w:hAnsi="仿宋" w:eastAsia="仿宋" w:cs="仿宋"/>
          <w:spacing w:val="9"/>
          <w:sz w:val="24"/>
          <w:szCs w:val="24"/>
          <w:highlight w:val="none"/>
          <w:lang w:val="en-US" w:eastAsia="zh-CN"/>
        </w:rPr>
        <w:t>采购人书面</w:t>
      </w:r>
      <w:r>
        <w:rPr>
          <w:rFonts w:hint="eastAsia" w:ascii="仿宋" w:hAnsi="仿宋" w:eastAsia="仿宋" w:cs="仿宋"/>
          <w:spacing w:val="9"/>
          <w:sz w:val="24"/>
          <w:szCs w:val="24"/>
          <w:highlight w:val="none"/>
        </w:rPr>
        <w:t>同意。</w:t>
      </w:r>
    </w:p>
    <w:p w14:paraId="47284C7B">
      <w:pPr>
        <w:pStyle w:val="14"/>
        <w:spacing w:line="240" w:lineRule="auto"/>
        <w:rPr>
          <w:rFonts w:hint="eastAsia" w:ascii="仿宋" w:hAnsi="仿宋" w:eastAsia="仿宋" w:cs="仿宋"/>
          <w:highlight w:val="none"/>
        </w:rPr>
      </w:pPr>
    </w:p>
    <w:p w14:paraId="70DEF391">
      <w:pPr>
        <w:spacing w:line="240" w:lineRule="auto"/>
        <w:rPr>
          <w:rFonts w:hint="eastAsia" w:ascii="仿宋" w:hAnsi="仿宋" w:eastAsia="仿宋" w:cs="仿宋"/>
          <w:highlight w:val="none"/>
          <w:lang w:val="en-US" w:eastAsia="zh-CN"/>
        </w:rPr>
        <w:sectPr>
          <w:footerReference r:id="rId8" w:type="default"/>
          <w:pgSz w:w="16838" w:h="11911" w:orient="landscape"/>
          <w:pgMar w:top="1417" w:right="1134" w:bottom="1417" w:left="1134" w:header="0" w:footer="952" w:gutter="0"/>
          <w:pgBorders>
            <w:top w:val="none" w:sz="0" w:space="0"/>
            <w:left w:val="none" w:sz="0" w:space="0"/>
            <w:bottom w:val="none" w:sz="0" w:space="0"/>
            <w:right w:val="none" w:sz="0" w:space="0"/>
          </w:pgBorders>
          <w:pgNumType w:fmt="decimal"/>
          <w:cols w:space="0" w:num="1"/>
        </w:sectPr>
      </w:pPr>
    </w:p>
    <w:p w14:paraId="78DACF7B">
      <w:pPr>
        <w:spacing w:line="440" w:lineRule="exact"/>
        <w:jc w:val="center"/>
        <w:outlineLvl w:val="0"/>
        <w:rPr>
          <w:rFonts w:hint="eastAsia" w:ascii="仿宋" w:hAnsi="仿宋" w:eastAsia="仿宋" w:cs="仿宋"/>
          <w:b/>
          <w:sz w:val="24"/>
          <w:szCs w:val="24"/>
          <w:highlight w:val="none"/>
        </w:rPr>
      </w:pPr>
      <w:r>
        <w:rPr>
          <w:rFonts w:hint="eastAsia" w:ascii="仿宋" w:hAnsi="仿宋" w:eastAsia="仿宋" w:cs="仿宋"/>
          <w:b/>
          <w:sz w:val="24"/>
          <w:szCs w:val="24"/>
          <w:highlight w:val="none"/>
        </w:rPr>
        <w:t>第五章 投标文件格式</w:t>
      </w:r>
      <w:bookmarkEnd w:id="40"/>
      <w:bookmarkEnd w:id="94"/>
    </w:p>
    <w:p w14:paraId="230F7133">
      <w:pPr>
        <w:rPr>
          <w:rFonts w:hint="eastAsia" w:ascii="仿宋" w:hAnsi="仿宋" w:eastAsia="仿宋" w:cs="仿宋"/>
          <w:b/>
          <w:sz w:val="24"/>
          <w:szCs w:val="24"/>
          <w:highlight w:val="none"/>
        </w:rPr>
      </w:pPr>
    </w:p>
    <w:p w14:paraId="0BE34792">
      <w:pPr>
        <w:rPr>
          <w:rFonts w:hint="eastAsia" w:ascii="仿宋" w:hAnsi="仿宋" w:eastAsia="仿宋" w:cs="仿宋"/>
          <w:b/>
          <w:sz w:val="24"/>
          <w:szCs w:val="24"/>
          <w:highlight w:val="none"/>
        </w:rPr>
      </w:pPr>
    </w:p>
    <w:p w14:paraId="26923606">
      <w:pPr>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投标文件封面示例</w:t>
      </w:r>
    </w:p>
    <w:p w14:paraId="18B5AB7F">
      <w:pPr>
        <w:spacing w:line="480" w:lineRule="auto"/>
        <w:jc w:val="center"/>
        <w:rPr>
          <w:rFonts w:hint="eastAsia" w:ascii="仿宋" w:hAnsi="仿宋" w:eastAsia="仿宋" w:cs="仿宋"/>
          <w:b/>
          <w:sz w:val="24"/>
          <w:szCs w:val="24"/>
          <w:highlight w:val="none"/>
          <w:bdr w:val="single" w:color="auto" w:sz="4" w:space="0"/>
        </w:rPr>
      </w:pPr>
    </w:p>
    <w:p w14:paraId="7BC25A70">
      <w:pPr>
        <w:spacing w:line="480" w:lineRule="auto"/>
        <w:jc w:val="center"/>
        <w:rPr>
          <w:rFonts w:hint="eastAsia" w:ascii="仿宋" w:hAnsi="仿宋" w:eastAsia="仿宋" w:cs="仿宋"/>
          <w:b/>
          <w:sz w:val="24"/>
          <w:szCs w:val="24"/>
          <w:highlight w:val="none"/>
          <w:bdr w:val="single" w:color="auto" w:sz="4" w:space="0"/>
        </w:rPr>
      </w:pPr>
    </w:p>
    <w:p w14:paraId="156F8B56">
      <w:pPr>
        <w:spacing w:line="480" w:lineRule="auto"/>
        <w:jc w:val="center"/>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u w:val="single"/>
        </w:rPr>
        <w:t>（项目名称）</w:t>
      </w:r>
    </w:p>
    <w:p w14:paraId="26EF0FF6">
      <w:pPr>
        <w:spacing w:line="480" w:lineRule="auto"/>
        <w:jc w:val="center"/>
        <w:rPr>
          <w:rFonts w:hint="eastAsia" w:ascii="仿宋" w:hAnsi="仿宋" w:eastAsia="仿宋" w:cs="仿宋"/>
          <w:b/>
          <w:bCs/>
          <w:sz w:val="24"/>
          <w:szCs w:val="24"/>
          <w:highlight w:val="none"/>
          <w:u w:val="single"/>
        </w:rPr>
      </w:pPr>
      <w:r>
        <w:rPr>
          <w:rFonts w:hint="eastAsia" w:ascii="仿宋" w:hAnsi="仿宋" w:eastAsia="仿宋" w:cs="仿宋"/>
          <w:b/>
          <w:bCs/>
          <w:sz w:val="24"/>
          <w:szCs w:val="24"/>
          <w:highlight w:val="none"/>
          <w:u w:val="single"/>
        </w:rPr>
        <w:t>（项目编号）</w:t>
      </w:r>
    </w:p>
    <w:p w14:paraId="6B5CB3DA">
      <w:pPr>
        <w:spacing w:line="300" w:lineRule="exact"/>
        <w:jc w:val="center"/>
        <w:rPr>
          <w:rFonts w:hint="eastAsia" w:ascii="仿宋" w:hAnsi="仿宋" w:eastAsia="仿宋" w:cs="仿宋"/>
          <w:b/>
          <w:bCs/>
          <w:sz w:val="24"/>
          <w:szCs w:val="24"/>
          <w:highlight w:val="none"/>
        </w:rPr>
      </w:pPr>
    </w:p>
    <w:p w14:paraId="6150FFDB">
      <w:pPr>
        <w:spacing w:line="300" w:lineRule="exact"/>
        <w:jc w:val="center"/>
        <w:rPr>
          <w:rFonts w:hint="eastAsia" w:ascii="仿宋" w:hAnsi="仿宋" w:eastAsia="仿宋" w:cs="仿宋"/>
          <w:b/>
          <w:bCs/>
          <w:sz w:val="24"/>
          <w:szCs w:val="24"/>
          <w:highlight w:val="none"/>
        </w:rPr>
      </w:pPr>
    </w:p>
    <w:p w14:paraId="515DBDCB">
      <w:pPr>
        <w:spacing w:line="300" w:lineRule="exact"/>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投标文件</w:t>
      </w:r>
    </w:p>
    <w:p w14:paraId="49829BF9">
      <w:pPr>
        <w:spacing w:line="720" w:lineRule="auto"/>
        <w:rPr>
          <w:rFonts w:hint="eastAsia" w:ascii="仿宋" w:hAnsi="仿宋" w:eastAsia="仿宋" w:cs="仿宋"/>
          <w:sz w:val="24"/>
          <w:szCs w:val="24"/>
          <w:highlight w:val="none"/>
        </w:rPr>
      </w:pPr>
    </w:p>
    <w:p w14:paraId="48E1B7EA">
      <w:pPr>
        <w:spacing w:line="72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投标人：（盖章）</w:t>
      </w:r>
    </w:p>
    <w:p w14:paraId="4193AF1E">
      <w:pPr>
        <w:spacing w:line="72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法定代表人：（盖章）</w:t>
      </w:r>
    </w:p>
    <w:p w14:paraId="24D51D40">
      <w:pPr>
        <w:spacing w:line="72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单位地址：</w:t>
      </w:r>
    </w:p>
    <w:p w14:paraId="72F78752">
      <w:pPr>
        <w:spacing w:line="72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邮政编码：</w:t>
      </w:r>
    </w:p>
    <w:p w14:paraId="157F15AD">
      <w:pPr>
        <w:spacing w:line="72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联系人：</w:t>
      </w:r>
    </w:p>
    <w:p w14:paraId="24FA0EE8">
      <w:pPr>
        <w:spacing w:line="72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p>
    <w:p w14:paraId="7B23579E">
      <w:pPr>
        <w:spacing w:line="720" w:lineRule="auto"/>
        <w:rPr>
          <w:rFonts w:hint="eastAsia" w:ascii="仿宋" w:hAnsi="仿宋" w:eastAsia="仿宋" w:cs="仿宋"/>
          <w:sz w:val="24"/>
          <w:szCs w:val="24"/>
          <w:highlight w:val="none"/>
        </w:rPr>
      </w:pPr>
    </w:p>
    <w:p w14:paraId="20B52BBE">
      <w:pPr>
        <w:spacing w:line="720" w:lineRule="auto"/>
        <w:ind w:firstLine="2" w:firstLineChars="1"/>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年月日</w:t>
      </w:r>
    </w:p>
    <w:p w14:paraId="7759BEFC">
      <w:pPr>
        <w:tabs>
          <w:tab w:val="center" w:pos="4832"/>
          <w:tab w:val="left" w:pos="7140"/>
        </w:tabs>
        <w:jc w:val="center"/>
        <w:outlineLvl w:val="1"/>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bookmarkStart w:id="95" w:name="_Toc15694"/>
      <w:bookmarkStart w:id="96" w:name="_Toc531016894"/>
      <w:r>
        <w:rPr>
          <w:rFonts w:hint="eastAsia" w:ascii="仿宋" w:hAnsi="仿宋" w:eastAsia="仿宋" w:cs="仿宋"/>
          <w:b/>
          <w:sz w:val="24"/>
          <w:szCs w:val="24"/>
          <w:highlight w:val="none"/>
        </w:rPr>
        <w:t>目录</w:t>
      </w:r>
      <w:bookmarkEnd w:id="95"/>
      <w:bookmarkEnd w:id="96"/>
    </w:p>
    <w:p w14:paraId="40EA0E78">
      <w:pPr>
        <w:spacing w:line="360" w:lineRule="auto"/>
        <w:rPr>
          <w:rFonts w:hint="eastAsia" w:ascii="仿宋" w:hAnsi="仿宋" w:eastAsia="仿宋" w:cs="仿宋"/>
          <w:bCs/>
          <w:sz w:val="24"/>
          <w:szCs w:val="24"/>
          <w:highlight w:val="none"/>
          <w:shd w:val="clear" w:color="auto" w:fill="FFFFFF" w:themeFill="background1"/>
        </w:rPr>
      </w:pPr>
    </w:p>
    <w:p w14:paraId="63D53C4E">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一、投标函（一）、（二）</w:t>
      </w:r>
    </w:p>
    <w:p w14:paraId="421E04F7">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二、开标一览表</w:t>
      </w:r>
    </w:p>
    <w:p w14:paraId="33119B1F">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三、投标价格明细表</w:t>
      </w:r>
    </w:p>
    <w:p w14:paraId="60ED3E93">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四、商务条款偏离表</w:t>
      </w:r>
    </w:p>
    <w:p w14:paraId="4E547301">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五、技术条款偏离表</w:t>
      </w:r>
    </w:p>
    <w:p w14:paraId="79C72877">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六、法定代表人身份证明书</w:t>
      </w:r>
    </w:p>
    <w:p w14:paraId="4B06A012">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七、法定代表人授权委托书</w:t>
      </w:r>
    </w:p>
    <w:p w14:paraId="2D144E10">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八、投标人基本情况</w:t>
      </w:r>
    </w:p>
    <w:p w14:paraId="0F560EF9">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8.1、法人或者其他组织的营业执照等证明文件，自然人的身份证明</w:t>
      </w:r>
    </w:p>
    <w:p w14:paraId="50864EE6">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8.2、财务状况报告，依法缴纳税收和社会保障资金的相关材料</w:t>
      </w:r>
    </w:p>
    <w:p w14:paraId="570C3F07">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8.3、具备履行合同所必需的设备和专业技术能力的证明材料</w:t>
      </w:r>
    </w:p>
    <w:p w14:paraId="5FEF8329">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8.4、参加政府采购活动前3年内在经营活动中没有重大违法记录的书面声明</w:t>
      </w:r>
    </w:p>
    <w:p w14:paraId="7B15C09A">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8.5、具备法律、行政法规规定的其他条件的证明材料</w:t>
      </w:r>
    </w:p>
    <w:p w14:paraId="4581EC9D">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九、投标人近年类似项目业绩表</w:t>
      </w:r>
    </w:p>
    <w:p w14:paraId="0CBC2936">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十、项目负责人简历表</w:t>
      </w:r>
    </w:p>
    <w:p w14:paraId="64CAD3E4">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十一、拟派现场管理人员情况表</w:t>
      </w:r>
    </w:p>
    <w:p w14:paraId="01723003">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十二、投标保证金缴纳凭证</w:t>
      </w:r>
    </w:p>
    <w:p w14:paraId="3B7C2333">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十三、承诺函</w:t>
      </w:r>
    </w:p>
    <w:p w14:paraId="111B9A93">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十四、服务方案</w:t>
      </w:r>
    </w:p>
    <w:p w14:paraId="1D4679F8">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十五、其他需要提交的资料</w:t>
      </w:r>
    </w:p>
    <w:p w14:paraId="7BEC450A">
      <w:pPr>
        <w:spacing w:line="360" w:lineRule="auto"/>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注：为了便于查找，请按上述顺序编制投标文件内容，并在目录中标明每项内容的起始页码。</w:t>
      </w:r>
    </w:p>
    <w:p w14:paraId="480B2239">
      <w:pPr>
        <w:keepNext w:val="0"/>
        <w:keepLines w:val="0"/>
        <w:pageBreakBefore w:val="0"/>
        <w:widowControl w:val="0"/>
        <w:tabs>
          <w:tab w:val="center" w:pos="4832"/>
          <w:tab w:val="left" w:pos="7140"/>
        </w:tabs>
        <w:kinsoku/>
        <w:wordWrap/>
        <w:overflowPunct/>
        <w:topLinePunct w:val="0"/>
        <w:autoSpaceDE/>
        <w:autoSpaceDN/>
        <w:bidi w:val="0"/>
        <w:adjustRightInd/>
        <w:snapToGrid/>
        <w:spacing w:line="360" w:lineRule="auto"/>
        <w:jc w:val="center"/>
        <w:textAlignment w:val="auto"/>
        <w:outlineLvl w:val="1"/>
        <w:rPr>
          <w:rFonts w:hint="eastAsia" w:ascii="仿宋" w:hAnsi="仿宋" w:eastAsia="仿宋" w:cs="仿宋"/>
          <w:b/>
          <w:sz w:val="24"/>
          <w:szCs w:val="24"/>
          <w:highlight w:val="none"/>
          <w:shd w:val="clear" w:color="auto" w:fill="FFFFFF" w:themeFill="background1"/>
        </w:rPr>
      </w:pPr>
      <w:r>
        <w:rPr>
          <w:rFonts w:hint="eastAsia" w:ascii="仿宋" w:hAnsi="仿宋" w:eastAsia="仿宋" w:cs="仿宋"/>
          <w:b/>
          <w:sz w:val="24"/>
          <w:szCs w:val="24"/>
          <w:highlight w:val="none"/>
        </w:rPr>
        <w:br w:type="page"/>
      </w:r>
      <w:bookmarkStart w:id="97" w:name="_Toc11555"/>
      <w:bookmarkStart w:id="98" w:name="_Toc38446470"/>
      <w:bookmarkStart w:id="99" w:name="_Toc507586166"/>
      <w:bookmarkStart w:id="100" w:name="_Toc533503181"/>
      <w:bookmarkStart w:id="101" w:name="_Toc4834"/>
      <w:r>
        <w:rPr>
          <w:rFonts w:hint="eastAsia" w:ascii="仿宋" w:hAnsi="仿宋" w:eastAsia="仿宋" w:cs="仿宋"/>
          <w:b/>
          <w:sz w:val="24"/>
          <w:szCs w:val="24"/>
          <w:highlight w:val="none"/>
          <w:shd w:val="clear" w:color="auto" w:fill="FFFFFF" w:themeFill="background1"/>
        </w:rPr>
        <w:t>一、投标函</w:t>
      </w:r>
      <w:bookmarkEnd w:id="97"/>
      <w:bookmarkEnd w:id="98"/>
      <w:bookmarkEnd w:id="99"/>
      <w:bookmarkEnd w:id="100"/>
      <w:r>
        <w:rPr>
          <w:rFonts w:hint="eastAsia" w:ascii="仿宋" w:hAnsi="仿宋" w:eastAsia="仿宋" w:cs="仿宋"/>
          <w:b/>
          <w:sz w:val="24"/>
          <w:szCs w:val="24"/>
          <w:highlight w:val="none"/>
          <w:shd w:val="clear" w:color="auto" w:fill="FFFFFF" w:themeFill="background1"/>
        </w:rPr>
        <w:t>（一）</w:t>
      </w:r>
      <w:bookmarkEnd w:id="101"/>
    </w:p>
    <w:p w14:paraId="463F921D">
      <w:pPr>
        <w:widowControl/>
        <w:shd w:val="clear" w:color="auto" w:fill="FFFFFF"/>
        <w:snapToGrid w:val="0"/>
        <w:spacing w:line="336" w:lineRule="auto"/>
        <w:jc w:val="left"/>
        <w:rPr>
          <w:rFonts w:hint="eastAsia" w:ascii="仿宋" w:hAnsi="仿宋" w:eastAsia="仿宋" w:cs="仿宋"/>
          <w:kern w:val="0"/>
          <w:sz w:val="24"/>
          <w:szCs w:val="24"/>
          <w:highlight w:val="none"/>
          <w:shd w:val="clear" w:color="auto" w:fill="FFFFFF" w:themeFill="background1"/>
        </w:rPr>
      </w:pPr>
    </w:p>
    <w:p w14:paraId="3AA234CD">
      <w:pPr>
        <w:widowControl/>
        <w:shd w:val="clear" w:color="auto" w:fill="FFFFFF"/>
        <w:snapToGrid w:val="0"/>
        <w:spacing w:line="336"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致：</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（采购人名称）</w:t>
      </w:r>
    </w:p>
    <w:p w14:paraId="35F60D5F">
      <w:pPr>
        <w:widowControl/>
        <w:shd w:val="clear" w:color="auto" w:fill="FFFFFF"/>
        <w:snapToGrid w:val="0"/>
        <w:spacing w:line="336" w:lineRule="auto"/>
        <w:ind w:firstLine="42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根据已收到的</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项目的</w:t>
      </w:r>
      <w:r>
        <w:rPr>
          <w:rFonts w:hint="eastAsia" w:ascii="仿宋" w:hAnsi="仿宋" w:eastAsia="仿宋" w:cs="仿宋"/>
          <w:sz w:val="24"/>
          <w:szCs w:val="24"/>
          <w:highlight w:val="none"/>
          <w:shd w:val="clear" w:color="auto" w:fill="FFFFFF" w:themeFill="background1"/>
        </w:rPr>
        <w:t>招标文件</w:t>
      </w:r>
      <w:r>
        <w:rPr>
          <w:rFonts w:hint="eastAsia" w:ascii="仿宋" w:hAnsi="仿宋" w:eastAsia="仿宋" w:cs="仿宋"/>
          <w:kern w:val="0"/>
          <w:sz w:val="24"/>
          <w:szCs w:val="24"/>
          <w:highlight w:val="none"/>
          <w:shd w:val="clear" w:color="auto" w:fill="FFFFFF" w:themeFill="background1"/>
        </w:rPr>
        <w:t>，遵照《中华人民共和国政府采购法》等有关法律法规的规定，经考察现场和充分研究贵方的</w:t>
      </w:r>
      <w:r>
        <w:rPr>
          <w:rFonts w:hint="eastAsia" w:ascii="仿宋" w:hAnsi="仿宋" w:eastAsia="仿宋" w:cs="仿宋"/>
          <w:sz w:val="24"/>
          <w:szCs w:val="24"/>
          <w:highlight w:val="none"/>
          <w:shd w:val="clear" w:color="auto" w:fill="FFFFFF" w:themeFill="background1"/>
        </w:rPr>
        <w:t>招标文件</w:t>
      </w:r>
      <w:r>
        <w:rPr>
          <w:rFonts w:hint="eastAsia" w:ascii="仿宋" w:hAnsi="仿宋" w:eastAsia="仿宋" w:cs="仿宋"/>
          <w:kern w:val="0"/>
          <w:sz w:val="24"/>
          <w:szCs w:val="24"/>
          <w:highlight w:val="none"/>
          <w:shd w:val="clear" w:color="auto" w:fill="FFFFFF" w:themeFill="background1"/>
        </w:rPr>
        <w:t>的全部内容后，我方郑重承诺如下：</w:t>
      </w:r>
    </w:p>
    <w:p w14:paraId="26486B7C">
      <w:pPr>
        <w:widowControl/>
        <w:shd w:val="clear" w:color="auto" w:fill="FFFFFF"/>
        <w:snapToGrid w:val="0"/>
        <w:spacing w:line="336" w:lineRule="auto"/>
        <w:ind w:firstLine="42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1.我方保证服务工作质量达到承诺的要求。</w:t>
      </w:r>
    </w:p>
    <w:p w14:paraId="1147AF0A">
      <w:pPr>
        <w:widowControl/>
        <w:shd w:val="clear" w:color="auto" w:fill="FFFFFF"/>
        <w:snapToGrid w:val="0"/>
        <w:spacing w:line="336" w:lineRule="auto"/>
        <w:ind w:firstLine="42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2.如果我方中标，我方将在</w:t>
      </w:r>
      <w:r>
        <w:rPr>
          <w:rFonts w:hint="eastAsia" w:ascii="仿宋" w:hAnsi="仿宋" w:eastAsia="仿宋" w:cs="仿宋"/>
          <w:sz w:val="24"/>
          <w:szCs w:val="24"/>
          <w:highlight w:val="none"/>
          <w:shd w:val="clear" w:color="auto" w:fill="FFFFFF" w:themeFill="background1"/>
        </w:rPr>
        <w:t>招标文件</w:t>
      </w:r>
      <w:r>
        <w:rPr>
          <w:rFonts w:hint="eastAsia" w:ascii="仿宋" w:hAnsi="仿宋" w:eastAsia="仿宋" w:cs="仿宋"/>
          <w:kern w:val="0"/>
          <w:sz w:val="24"/>
          <w:szCs w:val="24"/>
          <w:highlight w:val="none"/>
          <w:shd w:val="clear" w:color="auto" w:fill="FFFFFF" w:themeFill="background1"/>
        </w:rPr>
        <w:t>规定的时间内签订合同。如果我方违约，除没收投标保证金外，贵方有权终止我方中标并选择其它成交投标人。</w:t>
      </w:r>
    </w:p>
    <w:p w14:paraId="28B96679">
      <w:pPr>
        <w:widowControl/>
        <w:shd w:val="clear" w:color="auto" w:fill="FFFFFF"/>
        <w:snapToGrid w:val="0"/>
        <w:spacing w:line="336" w:lineRule="auto"/>
        <w:ind w:firstLine="42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3.本</w:t>
      </w:r>
      <w:r>
        <w:rPr>
          <w:rFonts w:hint="eastAsia" w:ascii="仿宋" w:hAnsi="仿宋" w:eastAsia="仿宋" w:cs="仿宋"/>
          <w:sz w:val="24"/>
          <w:szCs w:val="24"/>
          <w:highlight w:val="none"/>
          <w:shd w:val="clear" w:color="auto" w:fill="FFFFFF" w:themeFill="background1"/>
        </w:rPr>
        <w:t>投标文件</w:t>
      </w:r>
      <w:r>
        <w:rPr>
          <w:rFonts w:hint="eastAsia" w:ascii="仿宋" w:hAnsi="仿宋" w:eastAsia="仿宋" w:cs="仿宋"/>
          <w:kern w:val="0"/>
          <w:sz w:val="24"/>
          <w:szCs w:val="24"/>
          <w:highlight w:val="none"/>
          <w:shd w:val="clear" w:color="auto" w:fill="FFFFFF" w:themeFill="background1"/>
        </w:rPr>
        <w:t>在</w:t>
      </w:r>
      <w:r>
        <w:rPr>
          <w:rFonts w:hint="eastAsia" w:ascii="仿宋" w:hAnsi="仿宋" w:eastAsia="仿宋" w:cs="仿宋"/>
          <w:sz w:val="24"/>
          <w:szCs w:val="24"/>
          <w:highlight w:val="none"/>
          <w:shd w:val="clear" w:color="auto" w:fill="FFFFFF" w:themeFill="background1"/>
        </w:rPr>
        <w:t>招标文件</w:t>
      </w:r>
      <w:r>
        <w:rPr>
          <w:rFonts w:hint="eastAsia" w:ascii="仿宋" w:hAnsi="仿宋" w:eastAsia="仿宋" w:cs="仿宋"/>
          <w:kern w:val="0"/>
          <w:sz w:val="24"/>
          <w:szCs w:val="24"/>
          <w:highlight w:val="none"/>
          <w:shd w:val="clear" w:color="auto" w:fill="FFFFFF" w:themeFill="background1"/>
        </w:rPr>
        <w:t>规定的投标有效期内对我方具有约束力，如果我方在投标有效期内撤销投标，其投标保证金将被贵方没收。</w:t>
      </w:r>
    </w:p>
    <w:p w14:paraId="150E6019">
      <w:pPr>
        <w:widowControl/>
        <w:shd w:val="clear" w:color="auto" w:fill="FFFFFF"/>
        <w:snapToGrid w:val="0"/>
        <w:spacing w:line="336" w:lineRule="auto"/>
        <w:ind w:firstLine="42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4.我方已详细阅读</w:t>
      </w:r>
      <w:r>
        <w:rPr>
          <w:rFonts w:hint="eastAsia" w:ascii="仿宋" w:hAnsi="仿宋" w:eastAsia="仿宋" w:cs="仿宋"/>
          <w:sz w:val="24"/>
          <w:szCs w:val="24"/>
          <w:highlight w:val="none"/>
          <w:shd w:val="clear" w:color="auto" w:fill="FFFFFF" w:themeFill="background1"/>
        </w:rPr>
        <w:t>招标文件</w:t>
      </w:r>
      <w:r>
        <w:rPr>
          <w:rFonts w:hint="eastAsia" w:ascii="仿宋" w:hAnsi="仿宋" w:eastAsia="仿宋" w:cs="仿宋"/>
          <w:kern w:val="0"/>
          <w:sz w:val="24"/>
          <w:szCs w:val="24"/>
          <w:highlight w:val="none"/>
          <w:shd w:val="clear" w:color="auto" w:fill="FFFFFF" w:themeFill="background1"/>
        </w:rPr>
        <w:t>全部内容且完全理解，同意放弃对这方面有不明及误解的权力。若有违反，同意被废除投标资格并接受处罚。</w:t>
      </w:r>
    </w:p>
    <w:p w14:paraId="1425C153">
      <w:pPr>
        <w:widowControl/>
        <w:shd w:val="clear" w:color="auto" w:fill="FFFFFF"/>
        <w:snapToGrid w:val="0"/>
        <w:spacing w:line="336" w:lineRule="auto"/>
        <w:ind w:firstLine="42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5.我方保证</w:t>
      </w:r>
      <w:r>
        <w:rPr>
          <w:rFonts w:hint="eastAsia" w:ascii="仿宋" w:hAnsi="仿宋" w:eastAsia="仿宋" w:cs="仿宋"/>
          <w:sz w:val="24"/>
          <w:szCs w:val="24"/>
          <w:highlight w:val="none"/>
          <w:shd w:val="clear" w:color="auto" w:fill="FFFFFF" w:themeFill="background1"/>
        </w:rPr>
        <w:t>投标文件</w:t>
      </w:r>
      <w:r>
        <w:rPr>
          <w:rFonts w:hint="eastAsia" w:ascii="仿宋" w:hAnsi="仿宋" w:eastAsia="仿宋" w:cs="仿宋"/>
          <w:kern w:val="0"/>
          <w:sz w:val="24"/>
          <w:szCs w:val="24"/>
          <w:highlight w:val="none"/>
          <w:shd w:val="clear" w:color="auto" w:fill="FFFFFF" w:themeFill="background1"/>
        </w:rPr>
        <w:t>内容无任何虚假、未侵犯他人知识产权。如有虚假，同意废除中标资格并被没收投标担保，承担因侵犯他人知识产权而由此引起的全部法律责任和经济责任。</w:t>
      </w:r>
    </w:p>
    <w:p w14:paraId="026C92E7">
      <w:pPr>
        <w:widowControl/>
        <w:shd w:val="clear" w:color="auto" w:fill="FFFFFF"/>
        <w:snapToGrid w:val="0"/>
        <w:spacing w:line="336" w:lineRule="auto"/>
        <w:ind w:firstLine="42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6.我方愿意提供贵方可能要求的与投标有关的一切数据或资料，完全理解贵方不一定接受最低投标报价的投标或收到的任何投标。</w:t>
      </w:r>
    </w:p>
    <w:p w14:paraId="567BE5B4">
      <w:pPr>
        <w:widowControl/>
        <w:shd w:val="clear" w:color="auto" w:fill="FFFFFF"/>
        <w:snapToGrid w:val="0"/>
        <w:spacing w:line="336" w:lineRule="auto"/>
        <w:ind w:firstLine="42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7.我方派法定代表人或其授权委托人作为我方代表，负责按时参加开标会并签署与投标有关的相关文件等。</w:t>
      </w:r>
    </w:p>
    <w:p w14:paraId="7CF11292">
      <w:pPr>
        <w:widowControl/>
        <w:shd w:val="clear" w:color="auto" w:fill="FFFFFF"/>
        <w:snapToGrid w:val="0"/>
        <w:spacing w:line="336" w:lineRule="auto"/>
        <w:ind w:firstLine="420"/>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8.我方</w:t>
      </w:r>
      <w:r>
        <w:rPr>
          <w:rFonts w:hint="eastAsia" w:ascii="仿宋" w:hAnsi="仿宋" w:eastAsia="仿宋" w:cs="仿宋"/>
          <w:sz w:val="24"/>
          <w:szCs w:val="24"/>
          <w:highlight w:val="none"/>
          <w:shd w:val="clear" w:color="auto" w:fill="FFFFFF" w:themeFill="background1"/>
        </w:rPr>
        <w:t>保证按招标文件及合同约定原则处理因采购人原因增加或调整的工作量及其他事宜。</w:t>
      </w:r>
    </w:p>
    <w:p w14:paraId="071E41E8">
      <w:pPr>
        <w:widowControl/>
        <w:shd w:val="clear" w:color="auto" w:fill="FFFFFF"/>
        <w:snapToGrid w:val="0"/>
        <w:spacing w:line="336" w:lineRule="auto"/>
        <w:ind w:firstLine="42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9.如我方中标，我方自愿向采购代理机构支付咨询费，并在合同签订后</w:t>
      </w:r>
      <w:r>
        <w:rPr>
          <w:rFonts w:hint="eastAsia" w:ascii="仿宋" w:hAnsi="仿宋" w:eastAsia="仿宋" w:cs="仿宋"/>
          <w:kern w:val="0"/>
          <w:sz w:val="24"/>
          <w:szCs w:val="24"/>
          <w:highlight w:val="none"/>
          <w:shd w:val="clear" w:color="auto" w:fill="FFFFFF" w:themeFill="background1"/>
          <w:lang w:val="en-US" w:eastAsia="zh-CN"/>
        </w:rPr>
        <w:t>1</w:t>
      </w:r>
      <w:r>
        <w:rPr>
          <w:rFonts w:hint="eastAsia" w:ascii="仿宋" w:hAnsi="仿宋" w:eastAsia="仿宋" w:cs="仿宋"/>
          <w:kern w:val="0"/>
          <w:sz w:val="24"/>
          <w:szCs w:val="24"/>
          <w:highlight w:val="none"/>
          <w:shd w:val="clear" w:color="auto" w:fill="FFFFFF" w:themeFill="background1"/>
        </w:rPr>
        <w:t>个工作日内向采购代理机构提供采购合同原件一份用于采购资料备案工作。</w:t>
      </w:r>
    </w:p>
    <w:p w14:paraId="64451B3B">
      <w:pPr>
        <w:widowControl/>
        <w:shd w:val="clear" w:color="auto" w:fill="FFFFFF"/>
        <w:snapToGrid w:val="0"/>
        <w:spacing w:line="336" w:lineRule="auto"/>
        <w:jc w:val="left"/>
        <w:rPr>
          <w:rFonts w:hint="eastAsia" w:ascii="仿宋" w:hAnsi="仿宋" w:eastAsia="仿宋" w:cs="仿宋"/>
          <w:kern w:val="0"/>
          <w:sz w:val="24"/>
          <w:szCs w:val="24"/>
          <w:highlight w:val="none"/>
          <w:shd w:val="clear" w:color="auto" w:fill="FFFFFF" w:themeFill="background1"/>
        </w:rPr>
      </w:pPr>
    </w:p>
    <w:p w14:paraId="5C88545F">
      <w:pPr>
        <w:widowControl/>
        <w:shd w:val="clear" w:color="auto" w:fill="FFFFFF"/>
        <w:snapToGrid w:val="0"/>
        <w:spacing w:line="336"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投标人：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2BC6C0F5">
      <w:pPr>
        <w:widowControl/>
        <w:shd w:val="clear" w:color="auto" w:fill="FFFFFF"/>
        <w:snapToGrid w:val="0"/>
        <w:spacing w:line="336" w:lineRule="auto"/>
        <w:jc w:val="left"/>
        <w:rPr>
          <w:rFonts w:hint="eastAsia" w:ascii="仿宋" w:hAnsi="仿宋" w:eastAsia="仿宋" w:cs="仿宋"/>
          <w:kern w:val="0"/>
          <w:sz w:val="24"/>
          <w:szCs w:val="24"/>
          <w:highlight w:val="none"/>
          <w:shd w:val="clear" w:color="auto" w:fill="FFFFFF" w:themeFill="background1"/>
        </w:rPr>
      </w:pPr>
    </w:p>
    <w:p w14:paraId="7D91A2C9">
      <w:pPr>
        <w:widowControl/>
        <w:shd w:val="clear" w:color="auto" w:fill="FFFFFF"/>
        <w:snapToGrid w:val="0"/>
        <w:spacing w:line="336"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法定代表人：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 xml:space="preserve">（盖章）                       </w:t>
      </w:r>
    </w:p>
    <w:p w14:paraId="09F84B49">
      <w:pPr>
        <w:widowControl/>
        <w:shd w:val="clear" w:color="auto" w:fill="FFFFFF"/>
        <w:snapToGrid w:val="0"/>
        <w:spacing w:line="336" w:lineRule="auto"/>
        <w:jc w:val="righ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    日期：年 月 日</w:t>
      </w:r>
    </w:p>
    <w:p w14:paraId="77A99B63">
      <w:pPr>
        <w:keepNext w:val="0"/>
        <w:keepLines w:val="0"/>
        <w:pageBreakBefore w:val="0"/>
        <w:widowControl w:val="0"/>
        <w:tabs>
          <w:tab w:val="center" w:pos="4832"/>
          <w:tab w:val="left" w:pos="7140"/>
        </w:tabs>
        <w:kinsoku/>
        <w:wordWrap/>
        <w:overflowPunct/>
        <w:topLinePunct w:val="0"/>
        <w:autoSpaceDE/>
        <w:autoSpaceDN/>
        <w:bidi w:val="0"/>
        <w:adjustRightInd/>
        <w:snapToGrid/>
        <w:jc w:val="center"/>
        <w:textAlignment w:val="auto"/>
        <w:outlineLvl w:val="2"/>
        <w:rPr>
          <w:rFonts w:hint="eastAsia" w:ascii="仿宋" w:hAnsi="仿宋" w:eastAsia="仿宋" w:cs="仿宋"/>
          <w:b/>
          <w:sz w:val="24"/>
          <w:szCs w:val="24"/>
          <w:highlight w:val="none"/>
        </w:rPr>
      </w:pPr>
      <w:bookmarkStart w:id="102" w:name="_Toc26164"/>
      <w:bookmarkStart w:id="103" w:name="_Toc38446474"/>
      <w:bookmarkStart w:id="104" w:name="_Toc533503184"/>
      <w:bookmarkStart w:id="105" w:name="_Toc507586169"/>
      <w:r>
        <w:rPr>
          <w:rFonts w:hint="eastAsia" w:ascii="仿宋" w:hAnsi="仿宋" w:eastAsia="仿宋" w:cs="仿宋"/>
          <w:b/>
          <w:sz w:val="24"/>
          <w:szCs w:val="24"/>
          <w:highlight w:val="none"/>
          <w:shd w:val="clear" w:color="auto" w:fill="FFFFFF" w:themeFill="background1"/>
        </w:rPr>
        <w:br w:type="page"/>
      </w:r>
      <w:bookmarkStart w:id="106" w:name="_Toc154131659"/>
      <w:bookmarkStart w:id="107" w:name="_Toc15711"/>
      <w:bookmarkStart w:id="108" w:name="_Toc154328043"/>
      <w:r>
        <w:rPr>
          <w:rFonts w:hint="eastAsia" w:ascii="仿宋" w:hAnsi="仿宋" w:eastAsia="仿宋" w:cs="仿宋"/>
          <w:b/>
          <w:sz w:val="24"/>
          <w:szCs w:val="24"/>
          <w:highlight w:val="none"/>
          <w:shd w:val="clear" w:color="auto" w:fill="FFFFFF" w:themeFill="background1"/>
        </w:rPr>
        <w:t>投标函（二）</w:t>
      </w:r>
      <w:bookmarkEnd w:id="106"/>
      <w:bookmarkEnd w:id="107"/>
      <w:bookmarkEnd w:id="108"/>
    </w:p>
    <w:p w14:paraId="0FFE4BF9">
      <w:pPr>
        <w:spacing w:line="360" w:lineRule="auto"/>
        <w:ind w:left="424" w:leftChars="202"/>
        <w:jc w:val="center"/>
        <w:rPr>
          <w:rFonts w:hint="eastAsia" w:ascii="仿宋" w:hAnsi="仿宋" w:eastAsia="仿宋" w:cs="仿宋"/>
          <w:b/>
          <w:sz w:val="24"/>
          <w:szCs w:val="24"/>
          <w:highlight w:val="none"/>
        </w:rPr>
      </w:pPr>
    </w:p>
    <w:p w14:paraId="5036D67A">
      <w:pPr>
        <w:spacing w:line="360" w:lineRule="auto"/>
        <w:ind w:left="424" w:leftChars="202"/>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采购人：</w:t>
      </w:r>
    </w:p>
    <w:p w14:paraId="1C7F118A">
      <w:pPr>
        <w:shd w:val="clear" w:color="auto" w:fill="FFFFFF"/>
        <w:snapToGrid w:val="0"/>
        <w:spacing w:line="360" w:lineRule="auto"/>
        <w:ind w:left="424"/>
        <w:rPr>
          <w:rFonts w:hint="eastAsia" w:ascii="仿宋" w:hAnsi="仿宋" w:eastAsia="仿宋" w:cs="仿宋"/>
          <w:sz w:val="24"/>
          <w:szCs w:val="24"/>
          <w:highlight w:val="none"/>
        </w:rPr>
      </w:pPr>
      <w:r>
        <w:rPr>
          <w:rFonts w:hint="eastAsia" w:ascii="仿宋" w:hAnsi="仿宋" w:eastAsia="仿宋" w:cs="仿宋"/>
          <w:sz w:val="24"/>
          <w:szCs w:val="24"/>
          <w:highlight w:val="none"/>
        </w:rPr>
        <w:t>若我公司为中标人后，项目负责人为：</w:t>
      </w:r>
    </w:p>
    <w:tbl>
      <w:tblPr>
        <w:tblStyle w:val="4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529"/>
        <w:gridCol w:w="6755"/>
      </w:tblGrid>
      <w:tr w14:paraId="7626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1" w:hRule="atLeast"/>
          <w:jc w:val="center"/>
        </w:trPr>
        <w:tc>
          <w:tcPr>
            <w:tcW w:w="1362" w:type="pct"/>
            <w:tcMar>
              <w:top w:w="0" w:type="dxa"/>
              <w:left w:w="108" w:type="dxa"/>
              <w:bottom w:w="0" w:type="dxa"/>
              <w:right w:w="108" w:type="dxa"/>
            </w:tcMar>
            <w:vAlign w:val="center"/>
          </w:tcPr>
          <w:p w14:paraId="44463CA3">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3637" w:type="pct"/>
            <w:tcMar>
              <w:top w:w="0" w:type="dxa"/>
              <w:left w:w="108" w:type="dxa"/>
              <w:bottom w:w="0" w:type="dxa"/>
              <w:right w:w="108" w:type="dxa"/>
            </w:tcMar>
            <w:vAlign w:val="center"/>
          </w:tcPr>
          <w:p w14:paraId="6355BE11">
            <w:pPr>
              <w:spacing w:line="360" w:lineRule="auto"/>
              <w:jc w:val="center"/>
              <w:rPr>
                <w:rFonts w:hint="eastAsia" w:ascii="仿宋" w:hAnsi="仿宋" w:eastAsia="仿宋" w:cs="仿宋"/>
                <w:sz w:val="24"/>
                <w:szCs w:val="24"/>
                <w:highlight w:val="none"/>
              </w:rPr>
            </w:pPr>
          </w:p>
        </w:tc>
      </w:tr>
      <w:tr w14:paraId="2BAD4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1" w:hRule="atLeast"/>
          <w:jc w:val="center"/>
        </w:trPr>
        <w:tc>
          <w:tcPr>
            <w:tcW w:w="1362" w:type="pct"/>
            <w:tcMar>
              <w:top w:w="0" w:type="dxa"/>
              <w:left w:w="108" w:type="dxa"/>
              <w:bottom w:w="0" w:type="dxa"/>
              <w:right w:w="108" w:type="dxa"/>
            </w:tcMar>
            <w:vAlign w:val="center"/>
          </w:tcPr>
          <w:p w14:paraId="622E4641">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身份证号码</w:t>
            </w:r>
          </w:p>
        </w:tc>
        <w:tc>
          <w:tcPr>
            <w:tcW w:w="3637" w:type="pct"/>
            <w:tcMar>
              <w:top w:w="0" w:type="dxa"/>
              <w:left w:w="108" w:type="dxa"/>
              <w:bottom w:w="0" w:type="dxa"/>
              <w:right w:w="108" w:type="dxa"/>
            </w:tcMar>
            <w:vAlign w:val="center"/>
          </w:tcPr>
          <w:p w14:paraId="1185B12A">
            <w:pPr>
              <w:spacing w:line="360" w:lineRule="auto"/>
              <w:jc w:val="center"/>
              <w:rPr>
                <w:rFonts w:hint="eastAsia" w:ascii="仿宋" w:hAnsi="仿宋" w:eastAsia="仿宋" w:cs="仿宋"/>
                <w:sz w:val="24"/>
                <w:szCs w:val="24"/>
                <w:highlight w:val="none"/>
              </w:rPr>
            </w:pPr>
          </w:p>
        </w:tc>
      </w:tr>
      <w:tr w14:paraId="0A7F3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1" w:hRule="atLeast"/>
          <w:jc w:val="center"/>
        </w:trPr>
        <w:tc>
          <w:tcPr>
            <w:tcW w:w="1362" w:type="pct"/>
            <w:tcMar>
              <w:top w:w="0" w:type="dxa"/>
              <w:left w:w="108" w:type="dxa"/>
              <w:bottom w:w="0" w:type="dxa"/>
              <w:right w:w="108" w:type="dxa"/>
            </w:tcMar>
            <w:vAlign w:val="center"/>
          </w:tcPr>
          <w:p w14:paraId="72123A48">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注册证书</w:t>
            </w:r>
          </w:p>
        </w:tc>
        <w:tc>
          <w:tcPr>
            <w:tcW w:w="3637" w:type="pct"/>
            <w:tcMar>
              <w:top w:w="0" w:type="dxa"/>
              <w:left w:w="108" w:type="dxa"/>
              <w:bottom w:w="0" w:type="dxa"/>
              <w:right w:w="108" w:type="dxa"/>
            </w:tcMar>
            <w:vAlign w:val="center"/>
          </w:tcPr>
          <w:p w14:paraId="367E17C8">
            <w:pPr>
              <w:spacing w:line="360" w:lineRule="auto"/>
              <w:jc w:val="center"/>
              <w:rPr>
                <w:rFonts w:hint="eastAsia" w:ascii="仿宋" w:hAnsi="仿宋" w:eastAsia="仿宋" w:cs="仿宋"/>
                <w:sz w:val="24"/>
                <w:szCs w:val="24"/>
                <w:highlight w:val="none"/>
              </w:rPr>
            </w:pPr>
          </w:p>
        </w:tc>
      </w:tr>
      <w:tr w14:paraId="0103D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1" w:hRule="atLeast"/>
          <w:jc w:val="center"/>
        </w:trPr>
        <w:tc>
          <w:tcPr>
            <w:tcW w:w="1362" w:type="pct"/>
            <w:tcMar>
              <w:top w:w="0" w:type="dxa"/>
              <w:left w:w="108" w:type="dxa"/>
              <w:bottom w:w="0" w:type="dxa"/>
              <w:right w:w="108" w:type="dxa"/>
            </w:tcMar>
            <w:vAlign w:val="center"/>
          </w:tcPr>
          <w:p w14:paraId="0A018A75">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证书编号</w:t>
            </w:r>
          </w:p>
        </w:tc>
        <w:tc>
          <w:tcPr>
            <w:tcW w:w="3637" w:type="pct"/>
            <w:tcMar>
              <w:top w:w="0" w:type="dxa"/>
              <w:left w:w="108" w:type="dxa"/>
              <w:bottom w:w="0" w:type="dxa"/>
              <w:right w:w="108" w:type="dxa"/>
            </w:tcMar>
            <w:vAlign w:val="center"/>
          </w:tcPr>
          <w:p w14:paraId="49072C77">
            <w:pPr>
              <w:spacing w:line="360" w:lineRule="auto"/>
              <w:jc w:val="center"/>
              <w:rPr>
                <w:rFonts w:hint="eastAsia" w:ascii="仿宋" w:hAnsi="仿宋" w:eastAsia="仿宋" w:cs="仿宋"/>
                <w:sz w:val="24"/>
                <w:szCs w:val="24"/>
                <w:highlight w:val="none"/>
              </w:rPr>
            </w:pPr>
          </w:p>
        </w:tc>
      </w:tr>
    </w:tbl>
    <w:p w14:paraId="7A5732F3">
      <w:pPr>
        <w:shd w:val="clear" w:color="auto" w:fill="FFFFFF"/>
        <w:snapToGrid w:val="0"/>
        <w:spacing w:line="360" w:lineRule="auto"/>
        <w:rPr>
          <w:rFonts w:hint="eastAsia" w:ascii="仿宋" w:hAnsi="仿宋" w:eastAsia="仿宋" w:cs="仿宋"/>
          <w:sz w:val="24"/>
          <w:szCs w:val="24"/>
          <w:highlight w:val="none"/>
        </w:rPr>
      </w:pPr>
    </w:p>
    <w:p w14:paraId="73C4F118">
      <w:pPr>
        <w:shd w:val="clear" w:color="auto" w:fill="FFFFFF"/>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若我公司为中标人后，若由于特殊原因须更换时，我方将以不低于此项目负责人信誉的人员替换，并报业主审查。经审查通过后，方可更换。若未经业主批准，我方擅自更换，我方愿以合同价的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%作为赔偿金。</w:t>
      </w:r>
    </w:p>
    <w:p w14:paraId="6ABF2930">
      <w:pPr>
        <w:rPr>
          <w:rFonts w:hint="eastAsia" w:ascii="仿宋" w:hAnsi="仿宋" w:eastAsia="仿宋" w:cs="仿宋"/>
          <w:sz w:val="24"/>
          <w:szCs w:val="24"/>
          <w:highlight w:val="none"/>
        </w:rPr>
      </w:pPr>
    </w:p>
    <w:p w14:paraId="1753D99D">
      <w:pPr>
        <w:rPr>
          <w:rFonts w:hint="eastAsia" w:ascii="仿宋" w:hAnsi="仿宋" w:eastAsia="仿宋" w:cs="仿宋"/>
          <w:sz w:val="24"/>
          <w:szCs w:val="24"/>
          <w:highlight w:val="none"/>
        </w:rPr>
      </w:pPr>
    </w:p>
    <w:p w14:paraId="210513DB">
      <w:pPr>
        <w:rPr>
          <w:rFonts w:hint="eastAsia" w:ascii="仿宋" w:hAnsi="仿宋" w:eastAsia="仿宋" w:cs="仿宋"/>
          <w:sz w:val="24"/>
          <w:szCs w:val="24"/>
          <w:highlight w:val="none"/>
        </w:rPr>
      </w:pPr>
    </w:p>
    <w:p w14:paraId="222081D8">
      <w:pPr>
        <w:rPr>
          <w:rFonts w:hint="eastAsia" w:ascii="仿宋" w:hAnsi="仿宋" w:eastAsia="仿宋" w:cs="仿宋"/>
          <w:sz w:val="24"/>
          <w:szCs w:val="24"/>
          <w:highlight w:val="none"/>
        </w:rPr>
      </w:pPr>
      <w:r>
        <w:rPr>
          <w:rFonts w:hint="eastAsia" w:ascii="仿宋" w:hAnsi="仿宋" w:eastAsia="仿宋" w:cs="仿宋"/>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2760980</wp:posOffset>
                </wp:positionH>
                <wp:positionV relativeFrom="paragraph">
                  <wp:posOffset>149225</wp:posOffset>
                </wp:positionV>
                <wp:extent cx="2583815" cy="1704340"/>
                <wp:effectExtent l="4445" t="4445" r="12065" b="571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583815" cy="1704340"/>
                        </a:xfrm>
                        <a:prstGeom prst="rect">
                          <a:avLst/>
                        </a:prstGeom>
                        <a:solidFill>
                          <a:srgbClr val="FFFFFF"/>
                        </a:solidFill>
                        <a:ln w="9525" cap="rnd">
                          <a:solidFill>
                            <a:srgbClr val="000000"/>
                          </a:solidFill>
                          <a:prstDash val="sysDot"/>
                          <a:miter lim="800000"/>
                        </a:ln>
                        <a:effectLst/>
                      </wps:spPr>
                      <wps:txbx>
                        <w:txbxContent>
                          <w:p w14:paraId="2F137F8F">
                            <w:pPr>
                              <w:jc w:val="center"/>
                              <w:rPr>
                                <w:rFonts w:ascii="宋体"/>
                                <w:sz w:val="24"/>
                              </w:rPr>
                            </w:pPr>
                          </w:p>
                          <w:p w14:paraId="3BB901A6">
                            <w:pPr>
                              <w:jc w:val="center"/>
                              <w:rPr>
                                <w:rFonts w:ascii="宋体"/>
                                <w:sz w:val="24"/>
                              </w:rPr>
                            </w:pPr>
                          </w:p>
                          <w:p w14:paraId="74E78ABE">
                            <w:pPr>
                              <w:jc w:val="center"/>
                              <w:rPr>
                                <w:rFonts w:ascii="宋体"/>
                                <w:sz w:val="24"/>
                              </w:rPr>
                            </w:pPr>
                          </w:p>
                          <w:p w14:paraId="07B4871D">
                            <w:pPr>
                              <w:jc w:val="center"/>
                              <w:rPr>
                                <w:rFonts w:ascii="宋体"/>
                                <w:sz w:val="24"/>
                              </w:rPr>
                            </w:pPr>
                            <w:r>
                              <w:rPr>
                                <w:rFonts w:hint="eastAsia" w:ascii="宋体" w:hAnsi="宋体"/>
                                <w:sz w:val="24"/>
                              </w:rPr>
                              <w:t>项目负责人身份证复印件（反面）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7.4pt;margin-top:11.75pt;height:134.2pt;width:203.45pt;z-index:251664384;mso-width-relative:page;mso-height-relative:page;" fillcolor="#FFFFFF" filled="t" stroked="t" coordsize="21600,21600" o:gfxdata="UEsDBAoAAAAAAIdO4kAAAAAAAAAAAAAAAAAEAAAAZHJzL1BLAwQUAAAACACHTuJAir4+CtsAAAAK&#10;AQAADwAAAGRycy9kb3ducmV2LnhtbE2PQU+DQBCF7yb+h82YeLMLLdaCLE00MSaNB0vV88KOQMrO&#10;Irst+O8dT3qcNy/vfS/fzrYXZxx950hBvIhAINXOdNQoeDs83WxA+KDJ6N4RKvhGD9vi8iLXmXET&#10;7fFchkZwCPlMK2hDGDIpfd2i1X7hBiT+fbrR6sDn2Egz6onDbS+XUbSWVnfEDa0e8LHF+lierIJD&#10;me52w7p6ndr55evjvX6Qx+e9UtdXcXQPIuAc/szwi8/oUDBT5U5kvOgVJKuE0YOC5eoWBBs2SXwH&#10;omIhjVOQRS7/Tyh+AFBLAwQUAAAACACHTuJAQaXNtV0CAAC6BAAADgAAAGRycy9lMm9Eb2MueG1s&#10;rVTNbhMxEL4j8Q6W73STNCnpqpuqNCpCKj9S4QEmXm/WwvYY28lueAB4A05cuPNcfQ7G3rREBaQe&#10;2MPKszP+Zub7ZvbsvDeabaUPCm3Fx0cjzqQVWCu7rviH91fP5pyFCLYGjVZWfCcDP188fXLWuVJO&#10;sEVdS88IxIaycxVvY3RlUQTRSgPhCJ205GzQG4hk+nVRe+gI3ehiMhqdFB362nkUMgT6uhycfI/o&#10;HwOITaOEXKLYGGnjgOqlhkgthVa5wBe52qaRIr5tmiAj0xWnTmN+UxI6r9K7WJxBufbgWiX2JcBj&#10;SnjQkwFlKek91BIisI1Xf0AZJTwGbOKRQFMMjWRGqIvx6AE3Ny04mXshqoO7Jz38P1jxZvvOM1VX&#10;/IQzC4YEv/329fb7z9sfX9hJoqdzoaSoG0dxsX+BPQ1NbjW4axQfA7N42YJdywvvsWsl1FTeON0s&#10;Dq4OOCGBrLrXWFMe2ETMQH3jTeKO2GCETtLs7qWRfWSCPk5m8+P5eMaZIN/4+Wh6PM3iFVDeXXc+&#10;xJcSDUuHinvSPsPD9jrEVA6UdyEpW0Ct6iuldTb8enWpPdsCzclVfnIHD8K0ZV3FT2eTVAjQ8Htb&#10;D1z8E2yUn7+BpWKWENohadiFJcYUB6VRkVZMK1Px+eF1bZNX5rHe95QoTqwO/MZ+1e8lW2G9I7I9&#10;DiNPC0+HFv1nzjoa94qHTxvwkjP9ypJgp+MpEcpiNqaz5xMy/KFndegBKwiq4pGz4XgZh53aOK/W&#10;LWUaRsTiBYncqEx/KnWoaj8aNNJZlf36pZ05tHPU71/O4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Kvj4K2wAAAAoBAAAPAAAAAAAAAAEAIAAAACIAAABkcnMvZG93bnJldi54bWxQSwECFAAUAAAA&#10;CACHTuJAQaXNtV0CAAC6BAAADgAAAAAAAAABACAAAAAqAQAAZHJzL2Uyb0RvYy54bWxQSwUGAAAA&#10;AAYABgBZAQAA+QUAAAAA&#10;">
                <v:fill on="t" focussize="0,0"/>
                <v:stroke color="#000000" miterlimit="8" joinstyle="miter" dashstyle="1 1" endcap="round"/>
                <v:imagedata o:title=""/>
                <o:lock v:ext="edit" aspectratio="f"/>
                <v:textbox>
                  <w:txbxContent>
                    <w:p w14:paraId="2F137F8F">
                      <w:pPr>
                        <w:jc w:val="center"/>
                        <w:rPr>
                          <w:rFonts w:ascii="宋体"/>
                          <w:sz w:val="24"/>
                        </w:rPr>
                      </w:pPr>
                    </w:p>
                    <w:p w14:paraId="3BB901A6">
                      <w:pPr>
                        <w:jc w:val="center"/>
                        <w:rPr>
                          <w:rFonts w:ascii="宋体"/>
                          <w:sz w:val="24"/>
                        </w:rPr>
                      </w:pPr>
                    </w:p>
                    <w:p w14:paraId="74E78ABE">
                      <w:pPr>
                        <w:jc w:val="center"/>
                        <w:rPr>
                          <w:rFonts w:ascii="宋体"/>
                          <w:sz w:val="24"/>
                        </w:rPr>
                      </w:pPr>
                    </w:p>
                    <w:p w14:paraId="07B4871D">
                      <w:pPr>
                        <w:jc w:val="center"/>
                        <w:rPr>
                          <w:rFonts w:ascii="宋体"/>
                          <w:sz w:val="24"/>
                        </w:rPr>
                      </w:pPr>
                      <w:r>
                        <w:rPr>
                          <w:rFonts w:hint="eastAsia" w:ascii="宋体" w:hAnsi="宋体"/>
                          <w:sz w:val="24"/>
                        </w:rPr>
                        <w:t>项目负责人身份证复印件（反面）</w:t>
                      </w:r>
                    </w:p>
                  </w:txbxContent>
                </v:textbox>
              </v:shape>
            </w:pict>
          </mc:Fallback>
        </mc:AlternateContent>
      </w:r>
      <w:r>
        <w:rPr>
          <w:rFonts w:hint="eastAsia" w:ascii="仿宋" w:hAnsi="仿宋" w:eastAsia="仿宋" w:cs="仿宋"/>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24765</wp:posOffset>
                </wp:positionH>
                <wp:positionV relativeFrom="paragraph">
                  <wp:posOffset>149225</wp:posOffset>
                </wp:positionV>
                <wp:extent cx="2583815" cy="1704340"/>
                <wp:effectExtent l="4445" t="4445" r="12065" b="571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583815" cy="1704340"/>
                        </a:xfrm>
                        <a:prstGeom prst="rect">
                          <a:avLst/>
                        </a:prstGeom>
                        <a:solidFill>
                          <a:srgbClr val="FFFFFF"/>
                        </a:solidFill>
                        <a:ln w="9525" cap="rnd">
                          <a:solidFill>
                            <a:srgbClr val="000000"/>
                          </a:solidFill>
                          <a:prstDash val="sysDot"/>
                          <a:miter lim="800000"/>
                        </a:ln>
                        <a:effectLst/>
                      </wps:spPr>
                      <wps:txbx>
                        <w:txbxContent>
                          <w:p w14:paraId="4D1AA2BA">
                            <w:pPr>
                              <w:jc w:val="center"/>
                              <w:rPr>
                                <w:rFonts w:ascii="宋体"/>
                                <w:sz w:val="24"/>
                              </w:rPr>
                            </w:pPr>
                          </w:p>
                          <w:p w14:paraId="62E28BAA">
                            <w:pPr>
                              <w:jc w:val="center"/>
                              <w:rPr>
                                <w:rFonts w:ascii="宋体"/>
                                <w:sz w:val="24"/>
                              </w:rPr>
                            </w:pPr>
                          </w:p>
                          <w:p w14:paraId="1A76F01D">
                            <w:pPr>
                              <w:jc w:val="center"/>
                              <w:rPr>
                                <w:rFonts w:ascii="宋体"/>
                                <w:sz w:val="24"/>
                              </w:rPr>
                            </w:pPr>
                          </w:p>
                          <w:p w14:paraId="6F39F911">
                            <w:pPr>
                              <w:jc w:val="center"/>
                              <w:rPr>
                                <w:rFonts w:ascii="宋体"/>
                                <w:sz w:val="24"/>
                              </w:rPr>
                            </w:pPr>
                            <w:r>
                              <w:rPr>
                                <w:rFonts w:hint="eastAsia" w:ascii="宋体" w:hAnsi="宋体"/>
                                <w:sz w:val="24"/>
                              </w:rPr>
                              <w:t>项目负责人身份证复印件（正面）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95pt;margin-top:11.75pt;height:134.2pt;width:203.45pt;z-index:251665408;mso-width-relative:page;mso-height-relative:page;" fillcolor="#FFFFFF" filled="t" stroked="t" coordsize="21600,21600" o:gfxdata="UEsDBAoAAAAAAIdO4kAAAAAAAAAAAAAAAAAEAAAAZHJzL1BLAwQUAAAACACHTuJAd9n8rdgAAAAI&#10;AQAADwAAAGRycy9kb3ducmV2LnhtbE2PwU7DMBBE70j8g7VI3KiTFioS4lQCCSFVHGgKnJ14iaPG&#10;6xC7Tfh7llM57sxo9k2xmV0vTjiGzpOCdJGAQGq86ahV8L5/vrkHEaImo3tPqOAHA2zKy4tC58ZP&#10;tMNTFVvBJRRyrcDGOORShsai02HhByT2vvzodORzbKUZ9cTlrpfLJFlLpzviD1YP+GSxOVRHp2Bf&#10;ZdvtsK7fJju/fn9+NI/y8LJT6voqTR5ARJzjOQx/+IwOJTPV/kgmiF7BKuOgguXqDgTbt2nCS2oW&#10;sjQDWRby/4DyF1BLAwQUAAAACACHTuJAn3pZvFwCAAC6BAAADgAAAGRycy9lMm9Eb2MueG1srVTN&#10;bhMxEL4j8Q6W73STNKHpqpuqNCpCKj9S4QEmXm/WwvYY28lueAB4A05cuPNcfQ7G3rREBaQe2MPK&#10;szP+5ptvZvbsvDeabaUPCm3Fx0cjzqQVWCu7rviH91fP5pyFCLYGjVZWfCcDP188fXLWuVJOsEVd&#10;S88IxIaycxVvY3RlUQTRSgPhCJ205GzQG4hk+nVRe+gI3ehiMho9Lzr0tfMoZAj0dTk4+R7RPwYQ&#10;m0YJuUSxMdLGAdVLDZFKCq1ygS8y26aRIr5tmiAj0xWnSmN+UxI6r9K7WJxBufbgWiX2FOAxFB7U&#10;ZEBZSnoPtYQIbOPVH1BGCY8Bm3gk0BRDIVkRqmI8eqDNTQtO5lpI6uDuRQ//D1a82b7zTNUVn3Fm&#10;wVDDb799vf3+8/bHFzZL8nQulBR14ygu9i+wp6HJpQZ3jeJjYBYvW7BreeE9dq2EmuiN083i4OqA&#10;ExLIqnuNNeWBTcQM1DfeJO1IDUbo1JrdfWtkH5mgj5PZ/Hg+Jo6CfOOT0fR4mptXQHl33fkQX0o0&#10;LB0q7qn3GR621yEmOlDehaRsAbWqr5TW2fDr1aX2bAs0J1f5yRU8CNOWdRU/nU0SEaDh97YetPgn&#10;2Cg/fwNLZJYQ2iFp2IUlxhQHpVGRVkwrU/H54XVtk1fmsd7XlCROqg76xn7V71u2wnpHYnscRp4W&#10;ng4t+s+cdTTuFQ+fNuAlZ/qVpYadjqckKIvZmM5OJmT4Q8/q0ANWEFTFI2fD8TIOO7VxXq1byjSM&#10;iMULanKjsvyJ6sBqPxo00rkr+/VLO3No56jfv5zF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HfZ&#10;/K3YAAAACAEAAA8AAAAAAAAAAQAgAAAAIgAAAGRycy9kb3ducmV2LnhtbFBLAQIUABQAAAAIAIdO&#10;4kCfelm8XAIAALoEAAAOAAAAAAAAAAEAIAAAACcBAABkcnMvZTJvRG9jLnhtbFBLBQYAAAAABgAG&#10;AFkBAAD1BQAAAAA=&#10;">
                <v:fill on="t" focussize="0,0"/>
                <v:stroke color="#000000" miterlimit="8" joinstyle="miter" dashstyle="1 1" endcap="round"/>
                <v:imagedata o:title=""/>
                <o:lock v:ext="edit" aspectratio="f"/>
                <v:textbox>
                  <w:txbxContent>
                    <w:p w14:paraId="4D1AA2BA">
                      <w:pPr>
                        <w:jc w:val="center"/>
                        <w:rPr>
                          <w:rFonts w:ascii="宋体"/>
                          <w:sz w:val="24"/>
                        </w:rPr>
                      </w:pPr>
                    </w:p>
                    <w:p w14:paraId="62E28BAA">
                      <w:pPr>
                        <w:jc w:val="center"/>
                        <w:rPr>
                          <w:rFonts w:ascii="宋体"/>
                          <w:sz w:val="24"/>
                        </w:rPr>
                      </w:pPr>
                    </w:p>
                    <w:p w14:paraId="1A76F01D">
                      <w:pPr>
                        <w:jc w:val="center"/>
                        <w:rPr>
                          <w:rFonts w:ascii="宋体"/>
                          <w:sz w:val="24"/>
                        </w:rPr>
                      </w:pPr>
                    </w:p>
                    <w:p w14:paraId="6F39F911">
                      <w:pPr>
                        <w:jc w:val="center"/>
                        <w:rPr>
                          <w:rFonts w:ascii="宋体"/>
                          <w:sz w:val="24"/>
                        </w:rPr>
                      </w:pPr>
                      <w:r>
                        <w:rPr>
                          <w:rFonts w:hint="eastAsia" w:ascii="宋体" w:hAnsi="宋体"/>
                          <w:sz w:val="24"/>
                        </w:rPr>
                        <w:t>项目负责人身份证复印件（正面）</w:t>
                      </w:r>
                    </w:p>
                  </w:txbxContent>
                </v:textbox>
              </v:shape>
            </w:pict>
          </mc:Fallback>
        </mc:AlternateContent>
      </w:r>
    </w:p>
    <w:p w14:paraId="1E02E7C1">
      <w:pPr>
        <w:rPr>
          <w:rFonts w:hint="eastAsia" w:ascii="仿宋" w:hAnsi="仿宋" w:eastAsia="仿宋" w:cs="仿宋"/>
          <w:sz w:val="24"/>
          <w:szCs w:val="24"/>
          <w:highlight w:val="none"/>
        </w:rPr>
      </w:pPr>
    </w:p>
    <w:p w14:paraId="7D0AE204">
      <w:pPr>
        <w:rPr>
          <w:rFonts w:hint="eastAsia" w:ascii="仿宋" w:hAnsi="仿宋" w:eastAsia="仿宋" w:cs="仿宋"/>
          <w:sz w:val="24"/>
          <w:szCs w:val="24"/>
          <w:highlight w:val="none"/>
        </w:rPr>
      </w:pPr>
    </w:p>
    <w:p w14:paraId="71D52878">
      <w:pPr>
        <w:rPr>
          <w:rFonts w:hint="eastAsia" w:ascii="仿宋" w:hAnsi="仿宋" w:eastAsia="仿宋" w:cs="仿宋"/>
          <w:sz w:val="24"/>
          <w:szCs w:val="24"/>
          <w:highlight w:val="none"/>
        </w:rPr>
      </w:pPr>
    </w:p>
    <w:p w14:paraId="56C718E1">
      <w:pPr>
        <w:rPr>
          <w:rFonts w:hint="eastAsia" w:ascii="仿宋" w:hAnsi="仿宋" w:eastAsia="仿宋" w:cs="仿宋"/>
          <w:sz w:val="24"/>
          <w:szCs w:val="24"/>
          <w:highlight w:val="none"/>
        </w:rPr>
      </w:pPr>
    </w:p>
    <w:p w14:paraId="458C7EA4">
      <w:pPr>
        <w:rPr>
          <w:rFonts w:hint="eastAsia" w:ascii="仿宋" w:hAnsi="仿宋" w:eastAsia="仿宋" w:cs="仿宋"/>
          <w:sz w:val="24"/>
          <w:szCs w:val="24"/>
          <w:highlight w:val="none"/>
        </w:rPr>
      </w:pPr>
    </w:p>
    <w:p w14:paraId="34393514">
      <w:pPr>
        <w:rPr>
          <w:rFonts w:hint="eastAsia" w:ascii="仿宋" w:hAnsi="仿宋" w:eastAsia="仿宋" w:cs="仿宋"/>
          <w:sz w:val="24"/>
          <w:szCs w:val="24"/>
          <w:highlight w:val="none"/>
        </w:rPr>
      </w:pPr>
    </w:p>
    <w:p w14:paraId="2C606713">
      <w:pPr>
        <w:rPr>
          <w:rFonts w:hint="eastAsia" w:ascii="仿宋" w:hAnsi="仿宋" w:eastAsia="仿宋" w:cs="仿宋"/>
          <w:sz w:val="24"/>
          <w:szCs w:val="24"/>
          <w:highlight w:val="none"/>
        </w:rPr>
      </w:pPr>
    </w:p>
    <w:p w14:paraId="6A8ECEB6">
      <w:pPr>
        <w:rPr>
          <w:rFonts w:hint="eastAsia" w:ascii="仿宋" w:hAnsi="仿宋" w:eastAsia="仿宋" w:cs="仿宋"/>
          <w:sz w:val="24"/>
          <w:szCs w:val="24"/>
          <w:highlight w:val="none"/>
        </w:rPr>
      </w:pPr>
    </w:p>
    <w:p w14:paraId="60A65518">
      <w:pPr>
        <w:rPr>
          <w:rFonts w:hint="eastAsia" w:ascii="仿宋" w:hAnsi="仿宋" w:eastAsia="仿宋" w:cs="仿宋"/>
          <w:sz w:val="24"/>
          <w:szCs w:val="24"/>
          <w:highlight w:val="none"/>
        </w:rPr>
      </w:pPr>
    </w:p>
    <w:p w14:paraId="247676A1">
      <w:pPr>
        <w:rPr>
          <w:rFonts w:hint="eastAsia" w:ascii="仿宋" w:hAnsi="仿宋" w:eastAsia="仿宋" w:cs="仿宋"/>
          <w:sz w:val="24"/>
          <w:szCs w:val="24"/>
          <w:highlight w:val="none"/>
        </w:rPr>
      </w:pPr>
    </w:p>
    <w:p w14:paraId="37886F79">
      <w:pPr>
        <w:rPr>
          <w:rFonts w:hint="eastAsia" w:ascii="仿宋" w:hAnsi="仿宋" w:eastAsia="仿宋" w:cs="仿宋"/>
          <w:sz w:val="24"/>
          <w:szCs w:val="24"/>
          <w:highlight w:val="none"/>
        </w:rPr>
      </w:pPr>
    </w:p>
    <w:p w14:paraId="436C0A21">
      <w:pPr>
        <w:widowControl/>
        <w:shd w:val="clear" w:color="auto" w:fill="FFFFFF"/>
        <w:snapToGrid w:val="0"/>
        <w:spacing w:line="336"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投标人：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41DF74E9">
      <w:pPr>
        <w:widowControl/>
        <w:shd w:val="clear" w:color="auto" w:fill="FFFFFF"/>
        <w:snapToGrid w:val="0"/>
        <w:spacing w:line="336" w:lineRule="auto"/>
        <w:jc w:val="left"/>
        <w:rPr>
          <w:rFonts w:hint="eastAsia" w:ascii="仿宋" w:hAnsi="仿宋" w:eastAsia="仿宋" w:cs="仿宋"/>
          <w:kern w:val="0"/>
          <w:sz w:val="24"/>
          <w:szCs w:val="24"/>
          <w:highlight w:val="none"/>
          <w:shd w:val="clear" w:color="auto" w:fill="FFFFFF" w:themeFill="background1"/>
        </w:rPr>
      </w:pPr>
    </w:p>
    <w:p w14:paraId="37AB7601">
      <w:pPr>
        <w:widowControl/>
        <w:shd w:val="clear" w:color="auto" w:fill="FFFFFF"/>
        <w:snapToGrid w:val="0"/>
        <w:spacing w:line="336"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法定代表人：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 xml:space="preserve">（盖章）                       </w:t>
      </w:r>
    </w:p>
    <w:p w14:paraId="7D3E3E5F">
      <w:pPr>
        <w:widowControl/>
        <w:shd w:val="clear" w:color="auto" w:fill="FFFFFF"/>
        <w:snapToGrid w:val="0"/>
        <w:spacing w:line="336" w:lineRule="auto"/>
        <w:jc w:val="righ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    日期：年 月 日</w:t>
      </w:r>
    </w:p>
    <w:p w14:paraId="3106D4C9">
      <w:pPr>
        <w:rPr>
          <w:rFonts w:hint="eastAsia" w:ascii="仿宋" w:hAnsi="仿宋" w:eastAsia="仿宋" w:cs="仿宋"/>
          <w:b/>
          <w:sz w:val="24"/>
          <w:szCs w:val="24"/>
          <w:highlight w:val="none"/>
          <w:shd w:val="clear" w:color="auto" w:fill="FFFFFF" w:themeFill="background1"/>
        </w:rPr>
      </w:pPr>
    </w:p>
    <w:p w14:paraId="1FB57CBB">
      <w:pPr>
        <w:rPr>
          <w:rFonts w:hint="eastAsia" w:ascii="仿宋" w:hAnsi="仿宋" w:eastAsia="仿宋" w:cs="仿宋"/>
          <w:b/>
          <w:sz w:val="24"/>
          <w:szCs w:val="24"/>
          <w:highlight w:val="none"/>
          <w:shd w:val="clear" w:color="auto" w:fill="FFFFFF" w:themeFill="background1"/>
        </w:rPr>
      </w:pPr>
    </w:p>
    <w:p w14:paraId="7163EA21">
      <w:pPr>
        <w:rPr>
          <w:rFonts w:hint="eastAsia" w:ascii="仿宋" w:hAnsi="仿宋" w:eastAsia="仿宋" w:cs="仿宋"/>
          <w:b/>
          <w:sz w:val="24"/>
          <w:szCs w:val="24"/>
          <w:highlight w:val="none"/>
          <w:shd w:val="clear" w:color="auto" w:fill="FFFFFF" w:themeFill="background1"/>
        </w:rPr>
      </w:pPr>
      <w:r>
        <w:rPr>
          <w:rFonts w:hint="eastAsia" w:ascii="仿宋" w:hAnsi="仿宋" w:eastAsia="仿宋" w:cs="仿宋"/>
          <w:b/>
          <w:sz w:val="24"/>
          <w:szCs w:val="24"/>
          <w:highlight w:val="none"/>
          <w:shd w:val="clear" w:color="auto" w:fill="FFFFFF" w:themeFill="background1"/>
        </w:rPr>
        <w:br w:type="page"/>
      </w:r>
    </w:p>
    <w:p w14:paraId="29048020">
      <w:pPr>
        <w:tabs>
          <w:tab w:val="center" w:pos="4832"/>
          <w:tab w:val="left" w:pos="7140"/>
        </w:tabs>
        <w:spacing w:line="360" w:lineRule="auto"/>
        <w:jc w:val="center"/>
        <w:outlineLvl w:val="1"/>
        <w:rPr>
          <w:rFonts w:hint="eastAsia" w:ascii="仿宋" w:hAnsi="仿宋" w:eastAsia="仿宋" w:cs="仿宋"/>
          <w:b/>
          <w:sz w:val="24"/>
          <w:szCs w:val="24"/>
          <w:highlight w:val="none"/>
          <w:shd w:val="clear" w:color="auto" w:fill="FFFFFF" w:themeFill="background1"/>
        </w:rPr>
      </w:pPr>
      <w:bookmarkStart w:id="109" w:name="_Toc18663"/>
      <w:r>
        <w:rPr>
          <w:rFonts w:hint="eastAsia" w:ascii="仿宋" w:hAnsi="仿宋" w:eastAsia="仿宋" w:cs="仿宋"/>
          <w:b/>
          <w:sz w:val="24"/>
          <w:szCs w:val="24"/>
          <w:highlight w:val="none"/>
          <w:shd w:val="clear" w:color="auto" w:fill="FFFFFF" w:themeFill="background1"/>
        </w:rPr>
        <w:t>二、开标一览表</w:t>
      </w:r>
      <w:bookmarkEnd w:id="109"/>
    </w:p>
    <w:p w14:paraId="50DD7AC9">
      <w:pPr>
        <w:pStyle w:val="39"/>
        <w:ind w:firstLine="234"/>
        <w:jc w:val="right"/>
        <w:rPr>
          <w:rFonts w:hint="eastAsia" w:ascii="仿宋" w:hAnsi="仿宋" w:eastAsia="仿宋" w:cs="仿宋"/>
          <w:color w:val="000000"/>
          <w:spacing w:val="-3"/>
          <w:sz w:val="24"/>
          <w:szCs w:val="24"/>
          <w:highlight w:val="none"/>
        </w:rPr>
      </w:pPr>
    </w:p>
    <w:p w14:paraId="30CB4DCE">
      <w:pPr>
        <w:pStyle w:val="39"/>
        <w:ind w:firstLine="234"/>
        <w:jc w:val="right"/>
        <w:rPr>
          <w:rFonts w:hint="eastAsia" w:ascii="仿宋" w:hAnsi="仿宋" w:eastAsia="仿宋" w:cs="仿宋"/>
          <w:color w:val="000000"/>
          <w:sz w:val="24"/>
          <w:szCs w:val="24"/>
          <w:highlight w:val="none"/>
        </w:rPr>
      </w:pPr>
      <w:r>
        <w:rPr>
          <w:rFonts w:hint="eastAsia" w:ascii="仿宋" w:hAnsi="仿宋" w:eastAsia="仿宋" w:cs="仿宋"/>
          <w:color w:val="000000"/>
          <w:spacing w:val="-3"/>
          <w:sz w:val="24"/>
          <w:szCs w:val="24"/>
          <w:highlight w:val="none"/>
        </w:rPr>
        <w:t>报价单位：</w:t>
      </w:r>
      <w:r>
        <w:rPr>
          <w:rFonts w:hint="eastAsia" w:ascii="仿宋" w:hAnsi="仿宋" w:eastAsia="仿宋" w:cs="仿宋"/>
          <w:color w:val="000000"/>
          <w:sz w:val="24"/>
          <w:szCs w:val="24"/>
          <w:highlight w:val="none"/>
        </w:rPr>
        <w:t>人</w:t>
      </w:r>
      <w:r>
        <w:rPr>
          <w:rFonts w:hint="eastAsia" w:ascii="仿宋" w:hAnsi="仿宋" w:eastAsia="仿宋" w:cs="仿宋"/>
          <w:color w:val="000000"/>
          <w:spacing w:val="-3"/>
          <w:sz w:val="24"/>
          <w:szCs w:val="24"/>
          <w:highlight w:val="none"/>
        </w:rPr>
        <w:t>民</w:t>
      </w:r>
      <w:r>
        <w:rPr>
          <w:rFonts w:hint="eastAsia" w:ascii="仿宋" w:hAnsi="仿宋" w:eastAsia="仿宋" w:cs="仿宋"/>
          <w:color w:val="000000"/>
          <w:sz w:val="24"/>
          <w:szCs w:val="24"/>
          <w:highlight w:val="none"/>
        </w:rPr>
        <w:t>币元</w:t>
      </w:r>
    </w:p>
    <w:p w14:paraId="2BC8EB57">
      <w:pPr>
        <w:pStyle w:val="39"/>
        <w:ind w:firstLine="240"/>
        <w:jc w:val="right"/>
        <w:rPr>
          <w:rFonts w:hint="eastAsia" w:ascii="仿宋" w:hAnsi="仿宋" w:eastAsia="仿宋" w:cs="仿宋"/>
          <w:color w:val="000000"/>
          <w:sz w:val="24"/>
          <w:szCs w:val="24"/>
          <w:highlight w:val="none"/>
        </w:rPr>
      </w:pPr>
    </w:p>
    <w:tbl>
      <w:tblPr>
        <w:tblStyle w:val="41"/>
        <w:tblW w:w="9220" w:type="dxa"/>
        <w:tblInd w:w="93" w:type="dxa"/>
        <w:tblLayout w:type="autofit"/>
        <w:tblCellMar>
          <w:top w:w="0" w:type="dxa"/>
          <w:left w:w="108" w:type="dxa"/>
          <w:bottom w:w="0" w:type="dxa"/>
          <w:right w:w="108" w:type="dxa"/>
        </w:tblCellMar>
      </w:tblPr>
      <w:tblGrid>
        <w:gridCol w:w="2384"/>
        <w:gridCol w:w="6836"/>
      </w:tblGrid>
      <w:tr w14:paraId="3A78A6EE">
        <w:tblPrEx>
          <w:tblCellMar>
            <w:top w:w="0" w:type="dxa"/>
            <w:left w:w="108" w:type="dxa"/>
            <w:bottom w:w="0" w:type="dxa"/>
            <w:right w:w="108" w:type="dxa"/>
          </w:tblCellMar>
        </w:tblPrEx>
        <w:trPr>
          <w:trHeight w:val="506" w:hRule="atLeast"/>
        </w:trPr>
        <w:tc>
          <w:tcPr>
            <w:tcW w:w="2384" w:type="dxa"/>
            <w:tcBorders>
              <w:top w:val="single" w:color="auto" w:sz="4" w:space="0"/>
              <w:left w:val="single" w:color="auto" w:sz="4" w:space="0"/>
              <w:bottom w:val="single" w:color="auto" w:sz="4" w:space="0"/>
              <w:right w:val="single" w:color="auto" w:sz="4" w:space="0"/>
            </w:tcBorders>
            <w:vAlign w:val="center"/>
          </w:tcPr>
          <w:p w14:paraId="5AD0C697">
            <w:pPr>
              <w:widowControl/>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项目名称</w:t>
            </w:r>
          </w:p>
        </w:tc>
        <w:tc>
          <w:tcPr>
            <w:tcW w:w="6836" w:type="dxa"/>
            <w:tcBorders>
              <w:top w:val="single" w:color="auto" w:sz="4" w:space="0"/>
              <w:left w:val="nil"/>
              <w:bottom w:val="single" w:color="auto" w:sz="4" w:space="0"/>
              <w:right w:val="single" w:color="auto" w:sz="4" w:space="0"/>
            </w:tcBorders>
            <w:vAlign w:val="center"/>
          </w:tcPr>
          <w:p w14:paraId="781A16BF">
            <w:pPr>
              <w:widowControl/>
              <w:spacing w:line="360" w:lineRule="auto"/>
              <w:rPr>
                <w:rFonts w:hint="eastAsia" w:ascii="仿宋" w:hAnsi="仿宋" w:eastAsia="仿宋" w:cs="仿宋"/>
                <w:color w:val="000000"/>
                <w:sz w:val="24"/>
                <w:szCs w:val="24"/>
                <w:highlight w:val="none"/>
              </w:rPr>
            </w:pPr>
          </w:p>
        </w:tc>
      </w:tr>
      <w:tr w14:paraId="6847885C">
        <w:tblPrEx>
          <w:tblCellMar>
            <w:top w:w="0" w:type="dxa"/>
            <w:left w:w="108" w:type="dxa"/>
            <w:bottom w:w="0" w:type="dxa"/>
            <w:right w:w="108" w:type="dxa"/>
          </w:tblCellMar>
        </w:tblPrEx>
        <w:trPr>
          <w:trHeight w:val="443" w:hRule="atLeast"/>
        </w:trPr>
        <w:tc>
          <w:tcPr>
            <w:tcW w:w="2384" w:type="dxa"/>
            <w:tcBorders>
              <w:top w:val="single" w:color="auto" w:sz="4" w:space="0"/>
              <w:left w:val="single" w:color="auto" w:sz="4" w:space="0"/>
              <w:bottom w:val="single" w:color="auto" w:sz="4" w:space="0"/>
              <w:right w:val="single" w:color="auto" w:sz="4" w:space="0"/>
            </w:tcBorders>
            <w:vAlign w:val="center"/>
          </w:tcPr>
          <w:p w14:paraId="5F4152A6">
            <w:pPr>
              <w:widowControl/>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项目编号</w:t>
            </w:r>
          </w:p>
        </w:tc>
        <w:tc>
          <w:tcPr>
            <w:tcW w:w="6836" w:type="dxa"/>
            <w:tcBorders>
              <w:top w:val="single" w:color="auto" w:sz="4" w:space="0"/>
              <w:left w:val="nil"/>
              <w:bottom w:val="single" w:color="auto" w:sz="4" w:space="0"/>
              <w:right w:val="single" w:color="auto" w:sz="4" w:space="0"/>
            </w:tcBorders>
            <w:vAlign w:val="center"/>
          </w:tcPr>
          <w:p w14:paraId="1DA46DB8">
            <w:pPr>
              <w:widowControl/>
              <w:spacing w:line="360" w:lineRule="auto"/>
              <w:rPr>
                <w:rFonts w:hint="eastAsia" w:ascii="仿宋" w:hAnsi="仿宋" w:eastAsia="仿宋" w:cs="仿宋"/>
                <w:color w:val="000000"/>
                <w:sz w:val="24"/>
                <w:szCs w:val="24"/>
                <w:highlight w:val="none"/>
              </w:rPr>
            </w:pPr>
          </w:p>
        </w:tc>
      </w:tr>
      <w:tr w14:paraId="635977CA">
        <w:tblPrEx>
          <w:tblCellMar>
            <w:top w:w="0" w:type="dxa"/>
            <w:left w:w="108" w:type="dxa"/>
            <w:bottom w:w="0" w:type="dxa"/>
            <w:right w:w="108" w:type="dxa"/>
          </w:tblCellMar>
        </w:tblPrEx>
        <w:trPr>
          <w:trHeight w:val="443" w:hRule="atLeast"/>
        </w:trPr>
        <w:tc>
          <w:tcPr>
            <w:tcW w:w="2384" w:type="dxa"/>
            <w:tcBorders>
              <w:top w:val="single" w:color="auto" w:sz="4" w:space="0"/>
              <w:left w:val="single" w:color="auto" w:sz="4" w:space="0"/>
              <w:bottom w:val="single" w:color="auto" w:sz="4" w:space="0"/>
              <w:right w:val="single" w:color="auto" w:sz="4" w:space="0"/>
            </w:tcBorders>
            <w:vAlign w:val="center"/>
          </w:tcPr>
          <w:p w14:paraId="3B91C3A9">
            <w:pPr>
              <w:widowControl/>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投标报价</w:t>
            </w:r>
          </w:p>
        </w:tc>
        <w:tc>
          <w:tcPr>
            <w:tcW w:w="6836" w:type="dxa"/>
            <w:tcBorders>
              <w:top w:val="single" w:color="auto" w:sz="4" w:space="0"/>
              <w:left w:val="nil"/>
              <w:bottom w:val="single" w:color="auto" w:sz="4" w:space="0"/>
              <w:right w:val="single" w:color="auto" w:sz="4" w:space="0"/>
            </w:tcBorders>
            <w:vAlign w:val="center"/>
          </w:tcPr>
          <w:p w14:paraId="709BE288">
            <w:pPr>
              <w:widowControl/>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大写：   </w:t>
            </w:r>
          </w:p>
          <w:p w14:paraId="29016E96">
            <w:pPr>
              <w:widowControl/>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小写：</w:t>
            </w:r>
          </w:p>
        </w:tc>
      </w:tr>
      <w:tr w14:paraId="4E31DFE3">
        <w:tblPrEx>
          <w:tblCellMar>
            <w:top w:w="0" w:type="dxa"/>
            <w:left w:w="108" w:type="dxa"/>
            <w:bottom w:w="0" w:type="dxa"/>
            <w:right w:w="108" w:type="dxa"/>
          </w:tblCellMar>
        </w:tblPrEx>
        <w:trPr>
          <w:trHeight w:val="443" w:hRule="atLeast"/>
        </w:trPr>
        <w:tc>
          <w:tcPr>
            <w:tcW w:w="2384" w:type="dxa"/>
            <w:tcBorders>
              <w:top w:val="single" w:color="auto" w:sz="4" w:space="0"/>
              <w:left w:val="single" w:color="auto" w:sz="4" w:space="0"/>
              <w:bottom w:val="single" w:color="auto" w:sz="4" w:space="0"/>
              <w:right w:val="single" w:color="auto" w:sz="4" w:space="0"/>
            </w:tcBorders>
            <w:vAlign w:val="center"/>
          </w:tcPr>
          <w:p w14:paraId="66897EB1">
            <w:pPr>
              <w:widowControl/>
              <w:spacing w:line="360" w:lineRule="auto"/>
              <w:jc w:val="center"/>
              <w:rPr>
                <w:rFonts w:hint="eastAsia" w:ascii="仿宋" w:hAnsi="仿宋" w:eastAsia="仿宋" w:cs="仿宋"/>
                <w:color w:val="000000"/>
                <w:sz w:val="24"/>
                <w:szCs w:val="24"/>
                <w:highlight w:val="none"/>
                <w:lang w:val="en-US" w:eastAsia="zh-CN"/>
              </w:rPr>
            </w:pPr>
            <w:r>
              <w:rPr>
                <w:rFonts w:hint="eastAsia" w:ascii="仿宋" w:hAnsi="仿宋" w:eastAsia="仿宋" w:cs="仿宋"/>
                <w:bCs/>
                <w:color w:val="000000"/>
                <w:sz w:val="24"/>
                <w:szCs w:val="24"/>
                <w:highlight w:val="none"/>
                <w:lang w:eastAsia="zh-CN"/>
              </w:rPr>
              <w:t>代建周期</w:t>
            </w:r>
          </w:p>
        </w:tc>
        <w:tc>
          <w:tcPr>
            <w:tcW w:w="6836" w:type="dxa"/>
            <w:tcBorders>
              <w:top w:val="single" w:color="auto" w:sz="4" w:space="0"/>
              <w:left w:val="nil"/>
              <w:bottom w:val="single" w:color="auto" w:sz="4" w:space="0"/>
              <w:right w:val="single" w:color="auto" w:sz="4" w:space="0"/>
            </w:tcBorders>
            <w:vAlign w:val="center"/>
          </w:tcPr>
          <w:p w14:paraId="2FB6255F">
            <w:pPr>
              <w:widowControl/>
              <w:spacing w:line="360" w:lineRule="auto"/>
              <w:rPr>
                <w:rFonts w:hint="eastAsia" w:ascii="仿宋" w:hAnsi="仿宋" w:eastAsia="仿宋" w:cs="仿宋"/>
                <w:color w:val="000000"/>
                <w:sz w:val="24"/>
                <w:szCs w:val="24"/>
                <w:highlight w:val="none"/>
              </w:rPr>
            </w:pPr>
          </w:p>
        </w:tc>
      </w:tr>
      <w:tr w14:paraId="024915BE">
        <w:tblPrEx>
          <w:tblCellMar>
            <w:top w:w="0" w:type="dxa"/>
            <w:left w:w="108" w:type="dxa"/>
            <w:bottom w:w="0" w:type="dxa"/>
            <w:right w:w="108" w:type="dxa"/>
          </w:tblCellMar>
        </w:tblPrEx>
        <w:trPr>
          <w:trHeight w:val="443" w:hRule="atLeast"/>
        </w:trPr>
        <w:tc>
          <w:tcPr>
            <w:tcW w:w="2384" w:type="dxa"/>
            <w:tcBorders>
              <w:top w:val="single" w:color="auto" w:sz="4" w:space="0"/>
              <w:left w:val="single" w:color="auto" w:sz="4" w:space="0"/>
              <w:bottom w:val="single" w:color="auto" w:sz="4" w:space="0"/>
              <w:right w:val="single" w:color="auto" w:sz="4" w:space="0"/>
            </w:tcBorders>
            <w:vAlign w:val="center"/>
          </w:tcPr>
          <w:p w14:paraId="34F579D8">
            <w:pPr>
              <w:widowControl/>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备    注</w:t>
            </w:r>
          </w:p>
        </w:tc>
        <w:tc>
          <w:tcPr>
            <w:tcW w:w="6836" w:type="dxa"/>
            <w:tcBorders>
              <w:top w:val="single" w:color="auto" w:sz="4" w:space="0"/>
              <w:left w:val="nil"/>
              <w:bottom w:val="single" w:color="auto" w:sz="4" w:space="0"/>
              <w:right w:val="single" w:color="auto" w:sz="4" w:space="0"/>
            </w:tcBorders>
            <w:vAlign w:val="center"/>
          </w:tcPr>
          <w:p w14:paraId="04FDD951">
            <w:pPr>
              <w:widowControl/>
              <w:spacing w:line="360" w:lineRule="auto"/>
              <w:rPr>
                <w:rFonts w:hint="eastAsia" w:ascii="仿宋" w:hAnsi="仿宋" w:eastAsia="仿宋" w:cs="仿宋"/>
                <w:color w:val="000000"/>
                <w:sz w:val="24"/>
                <w:szCs w:val="24"/>
                <w:highlight w:val="none"/>
              </w:rPr>
            </w:pPr>
          </w:p>
        </w:tc>
      </w:tr>
    </w:tbl>
    <w:p w14:paraId="293B71E8">
      <w:pPr>
        <w:spacing w:line="360" w:lineRule="auto"/>
        <w:ind w:left="569" w:leftChars="-15" w:hanging="600" w:hangingChars="25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注：1、报价应是最终用户验收合格后的总价。 </w:t>
      </w:r>
    </w:p>
    <w:p w14:paraId="3AE2FC20">
      <w:pPr>
        <w:spacing w:line="360" w:lineRule="auto"/>
        <w:ind w:left="447"/>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2、“开标一览表”为多页的，每页均需由法定代表人盖章并盖投标人印章。</w:t>
      </w:r>
    </w:p>
    <w:p w14:paraId="7B9E5AD5">
      <w:pPr>
        <w:spacing w:line="440" w:lineRule="exact"/>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w:t>
      </w:r>
    </w:p>
    <w:p w14:paraId="3082DF49">
      <w:pPr>
        <w:spacing w:line="440" w:lineRule="exact"/>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w:t>
      </w:r>
    </w:p>
    <w:p w14:paraId="42658A80">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投标人：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62FDC7F3">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49DA5FFD">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法定代表人：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 xml:space="preserve">（盖章）                       </w:t>
      </w:r>
    </w:p>
    <w:p w14:paraId="3F0F8BC3">
      <w:pPr>
        <w:widowControl/>
        <w:shd w:val="clear" w:color="auto" w:fill="FFFFFF"/>
        <w:snapToGrid w:val="0"/>
        <w:spacing w:line="360" w:lineRule="auto"/>
        <w:jc w:val="righ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    日期：年 月 日</w:t>
      </w:r>
    </w:p>
    <w:p w14:paraId="232E6FE2">
      <w:pPr>
        <w:pStyle w:val="39"/>
        <w:ind w:firstLine="210"/>
        <w:rPr>
          <w:rFonts w:hint="eastAsia" w:ascii="仿宋" w:hAnsi="仿宋" w:eastAsia="仿宋" w:cs="仿宋"/>
          <w:highlight w:val="none"/>
          <w:shd w:val="clear" w:color="auto" w:fill="FFFFFF" w:themeFill="background1"/>
        </w:rPr>
      </w:pPr>
    </w:p>
    <w:p w14:paraId="57ADB36E">
      <w:pPr>
        <w:widowControl/>
        <w:jc w:val="left"/>
        <w:rPr>
          <w:rFonts w:hint="eastAsia" w:ascii="仿宋" w:hAnsi="仿宋" w:eastAsia="仿宋" w:cs="仿宋"/>
          <w:b/>
          <w:sz w:val="24"/>
          <w:szCs w:val="24"/>
          <w:highlight w:val="none"/>
          <w:shd w:val="clear" w:color="auto" w:fill="FFFFFF" w:themeFill="background1"/>
        </w:rPr>
      </w:pPr>
      <w:r>
        <w:rPr>
          <w:rFonts w:hint="eastAsia" w:ascii="仿宋" w:hAnsi="仿宋" w:eastAsia="仿宋" w:cs="仿宋"/>
          <w:b/>
          <w:sz w:val="24"/>
          <w:szCs w:val="24"/>
          <w:highlight w:val="none"/>
          <w:shd w:val="clear" w:color="auto" w:fill="FFFFFF" w:themeFill="background1"/>
        </w:rPr>
        <w:br w:type="page"/>
      </w:r>
    </w:p>
    <w:p w14:paraId="70BD8CA0">
      <w:pPr>
        <w:tabs>
          <w:tab w:val="center" w:pos="4832"/>
          <w:tab w:val="left" w:pos="7140"/>
        </w:tabs>
        <w:spacing w:line="360" w:lineRule="auto"/>
        <w:ind w:firstLine="482" w:firstLineChars="200"/>
        <w:jc w:val="center"/>
        <w:outlineLvl w:val="1"/>
        <w:rPr>
          <w:rFonts w:hint="eastAsia" w:ascii="仿宋" w:hAnsi="仿宋" w:eastAsia="仿宋" w:cs="仿宋"/>
          <w:b/>
          <w:sz w:val="24"/>
          <w:szCs w:val="24"/>
          <w:highlight w:val="none"/>
          <w:shd w:val="clear" w:color="auto" w:fill="FFFFFF" w:themeFill="background1"/>
        </w:rPr>
      </w:pPr>
      <w:bookmarkStart w:id="110" w:name="_Toc8007"/>
      <w:r>
        <w:rPr>
          <w:rFonts w:hint="eastAsia" w:ascii="仿宋" w:hAnsi="仿宋" w:eastAsia="仿宋" w:cs="仿宋"/>
          <w:b/>
          <w:sz w:val="24"/>
          <w:szCs w:val="24"/>
          <w:highlight w:val="none"/>
          <w:shd w:val="clear" w:color="auto" w:fill="FFFFFF" w:themeFill="background1"/>
        </w:rPr>
        <w:t>三、投标价格明细表</w:t>
      </w:r>
      <w:bookmarkEnd w:id="102"/>
      <w:bookmarkEnd w:id="110"/>
    </w:p>
    <w:p w14:paraId="22BCA1D2">
      <w:pPr>
        <w:adjustRightInd w:val="0"/>
        <w:snapToGrid w:val="0"/>
        <w:spacing w:line="360" w:lineRule="auto"/>
        <w:jc w:val="left"/>
        <w:rPr>
          <w:rFonts w:hint="eastAsia" w:ascii="仿宋" w:hAnsi="仿宋" w:eastAsia="仿宋" w:cs="仿宋"/>
          <w:b/>
          <w:sz w:val="22"/>
          <w:szCs w:val="21"/>
          <w:highlight w:val="none"/>
        </w:rPr>
      </w:pPr>
      <w:r>
        <w:rPr>
          <w:rFonts w:hint="eastAsia" w:ascii="仿宋" w:hAnsi="仿宋" w:eastAsia="仿宋" w:cs="仿宋"/>
          <w:b/>
          <w:sz w:val="22"/>
          <w:szCs w:val="21"/>
          <w:highlight w:val="none"/>
        </w:rPr>
        <w:t>项目名称：</w:t>
      </w:r>
    </w:p>
    <w:p w14:paraId="4D9E4919">
      <w:pPr>
        <w:adjustRightInd w:val="0"/>
        <w:snapToGrid w:val="0"/>
        <w:spacing w:line="360" w:lineRule="auto"/>
        <w:rPr>
          <w:rFonts w:hint="eastAsia" w:ascii="仿宋" w:hAnsi="仿宋" w:eastAsia="仿宋" w:cs="仿宋"/>
          <w:b/>
          <w:sz w:val="24"/>
          <w:szCs w:val="24"/>
          <w:highlight w:val="none"/>
          <w:shd w:val="clear" w:color="auto" w:fill="FFFFFF" w:themeFill="background1"/>
        </w:rPr>
      </w:pPr>
      <w:r>
        <w:rPr>
          <w:rFonts w:hint="eastAsia" w:ascii="仿宋" w:hAnsi="仿宋" w:eastAsia="仿宋" w:cs="仿宋"/>
          <w:b/>
          <w:sz w:val="22"/>
          <w:szCs w:val="21"/>
          <w:highlight w:val="none"/>
        </w:rPr>
        <w:t>项目编号：</w:t>
      </w:r>
    </w:p>
    <w:tbl>
      <w:tblPr>
        <w:tblStyle w:val="41"/>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11"/>
        <w:gridCol w:w="3674"/>
        <w:gridCol w:w="2453"/>
        <w:gridCol w:w="1744"/>
      </w:tblGrid>
      <w:tr w14:paraId="0F10F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60" w:type="pct"/>
            <w:vAlign w:val="center"/>
          </w:tcPr>
          <w:p w14:paraId="7E5EB3D4">
            <w:pPr>
              <w:spacing w:line="360" w:lineRule="auto"/>
              <w:jc w:val="center"/>
              <w:rPr>
                <w:rFonts w:hint="eastAsia" w:ascii="仿宋" w:hAnsi="仿宋" w:eastAsia="仿宋" w:cs="仿宋"/>
                <w:bCs/>
                <w:sz w:val="24"/>
                <w:szCs w:val="24"/>
                <w:highlight w:val="none"/>
                <w:shd w:val="clear" w:color="auto" w:fill="FFFFFF" w:themeFill="background1"/>
              </w:rPr>
            </w:pPr>
            <w:r>
              <w:rPr>
                <w:rFonts w:hint="eastAsia" w:ascii="仿宋" w:hAnsi="仿宋" w:eastAsia="仿宋" w:cs="仿宋"/>
                <w:bCs/>
                <w:sz w:val="24"/>
                <w:szCs w:val="24"/>
                <w:highlight w:val="none"/>
                <w:shd w:val="clear" w:color="auto" w:fill="FFFFFF" w:themeFill="background1"/>
              </w:rPr>
              <w:t>序号</w:t>
            </w:r>
          </w:p>
        </w:tc>
        <w:tc>
          <w:tcPr>
            <w:tcW w:w="1977" w:type="pct"/>
            <w:vAlign w:val="center"/>
          </w:tcPr>
          <w:p w14:paraId="5C9AAAFF">
            <w:pPr>
              <w:spacing w:line="360" w:lineRule="auto"/>
              <w:jc w:val="center"/>
              <w:rPr>
                <w:rFonts w:hint="eastAsia" w:ascii="仿宋" w:hAnsi="仿宋" w:eastAsia="仿宋" w:cs="仿宋"/>
                <w:bCs/>
                <w:sz w:val="24"/>
                <w:szCs w:val="24"/>
                <w:highlight w:val="none"/>
                <w:shd w:val="clear" w:color="auto" w:fill="FFFFFF" w:themeFill="background1"/>
              </w:rPr>
            </w:pPr>
            <w:r>
              <w:rPr>
                <w:rFonts w:hint="eastAsia" w:ascii="仿宋" w:hAnsi="仿宋" w:eastAsia="仿宋" w:cs="仿宋"/>
                <w:bCs/>
                <w:sz w:val="24"/>
                <w:szCs w:val="24"/>
                <w:highlight w:val="none"/>
                <w:shd w:val="clear" w:color="auto" w:fill="FFFFFF" w:themeFill="background1"/>
              </w:rPr>
              <w:t>服务名称</w:t>
            </w:r>
          </w:p>
        </w:tc>
        <w:tc>
          <w:tcPr>
            <w:tcW w:w="1321" w:type="pct"/>
            <w:vAlign w:val="center"/>
          </w:tcPr>
          <w:p w14:paraId="1AFF9C29">
            <w:pPr>
              <w:spacing w:line="360" w:lineRule="auto"/>
              <w:jc w:val="center"/>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小计（元）</w:t>
            </w:r>
          </w:p>
        </w:tc>
        <w:tc>
          <w:tcPr>
            <w:tcW w:w="939" w:type="pct"/>
            <w:vAlign w:val="center"/>
          </w:tcPr>
          <w:p w14:paraId="549B9B38">
            <w:pPr>
              <w:spacing w:line="360" w:lineRule="auto"/>
              <w:jc w:val="center"/>
              <w:rPr>
                <w:rFonts w:hint="eastAsia" w:ascii="仿宋" w:hAnsi="仿宋" w:eastAsia="仿宋" w:cs="仿宋"/>
                <w:bCs/>
                <w:sz w:val="24"/>
                <w:szCs w:val="24"/>
                <w:highlight w:val="none"/>
                <w:shd w:val="clear" w:color="auto" w:fill="FFFFFF" w:themeFill="background1"/>
              </w:rPr>
            </w:pPr>
            <w:r>
              <w:rPr>
                <w:rFonts w:hint="eastAsia" w:ascii="仿宋" w:hAnsi="仿宋" w:eastAsia="仿宋" w:cs="仿宋"/>
                <w:bCs/>
                <w:sz w:val="24"/>
                <w:szCs w:val="24"/>
                <w:highlight w:val="none"/>
                <w:shd w:val="clear" w:color="auto" w:fill="FFFFFF" w:themeFill="background1"/>
              </w:rPr>
              <w:t>备注</w:t>
            </w:r>
          </w:p>
        </w:tc>
      </w:tr>
      <w:tr w14:paraId="24B1F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60" w:type="pct"/>
            <w:vAlign w:val="center"/>
          </w:tcPr>
          <w:p w14:paraId="6CF8747E">
            <w:pPr>
              <w:spacing w:line="360" w:lineRule="auto"/>
              <w:jc w:val="center"/>
              <w:rPr>
                <w:rFonts w:hint="eastAsia" w:ascii="仿宋" w:hAnsi="仿宋" w:eastAsia="仿宋" w:cs="仿宋"/>
                <w:bCs/>
                <w:sz w:val="24"/>
                <w:szCs w:val="24"/>
                <w:highlight w:val="none"/>
                <w:shd w:val="clear" w:color="auto" w:fill="FFFFFF" w:themeFill="background1"/>
              </w:rPr>
            </w:pPr>
            <w:r>
              <w:rPr>
                <w:rFonts w:hint="eastAsia" w:ascii="仿宋" w:hAnsi="仿宋" w:eastAsia="仿宋" w:cs="仿宋"/>
                <w:bCs/>
                <w:sz w:val="24"/>
                <w:szCs w:val="24"/>
                <w:highlight w:val="none"/>
                <w:shd w:val="clear" w:color="auto" w:fill="FFFFFF" w:themeFill="background1"/>
              </w:rPr>
              <w:t>1</w:t>
            </w:r>
          </w:p>
        </w:tc>
        <w:tc>
          <w:tcPr>
            <w:tcW w:w="1977" w:type="pct"/>
            <w:vAlign w:val="center"/>
          </w:tcPr>
          <w:p w14:paraId="3528BD33">
            <w:pPr>
              <w:spacing w:line="360" w:lineRule="auto"/>
              <w:jc w:val="center"/>
              <w:rPr>
                <w:rFonts w:hint="eastAsia" w:ascii="仿宋" w:hAnsi="仿宋" w:eastAsia="仿宋" w:cs="仿宋"/>
                <w:b/>
                <w:bCs/>
                <w:sz w:val="24"/>
                <w:szCs w:val="24"/>
                <w:highlight w:val="none"/>
                <w:shd w:val="clear" w:color="auto" w:fill="FFFFFF" w:themeFill="background1"/>
              </w:rPr>
            </w:pPr>
          </w:p>
        </w:tc>
        <w:tc>
          <w:tcPr>
            <w:tcW w:w="1321" w:type="pct"/>
            <w:vAlign w:val="center"/>
          </w:tcPr>
          <w:p w14:paraId="61C30AD0">
            <w:pPr>
              <w:spacing w:line="360" w:lineRule="auto"/>
              <w:jc w:val="center"/>
              <w:rPr>
                <w:rFonts w:hint="eastAsia" w:ascii="仿宋" w:hAnsi="仿宋" w:eastAsia="仿宋" w:cs="仿宋"/>
                <w:b/>
                <w:bCs/>
                <w:sz w:val="24"/>
                <w:szCs w:val="24"/>
                <w:highlight w:val="none"/>
                <w:shd w:val="clear" w:color="auto" w:fill="FFFFFF" w:themeFill="background1"/>
              </w:rPr>
            </w:pPr>
          </w:p>
        </w:tc>
        <w:tc>
          <w:tcPr>
            <w:tcW w:w="939" w:type="pct"/>
            <w:vAlign w:val="center"/>
          </w:tcPr>
          <w:p w14:paraId="3F3FD2CF">
            <w:pPr>
              <w:spacing w:line="360" w:lineRule="auto"/>
              <w:jc w:val="center"/>
              <w:rPr>
                <w:rFonts w:hint="eastAsia" w:ascii="仿宋" w:hAnsi="仿宋" w:eastAsia="仿宋" w:cs="仿宋"/>
                <w:b/>
                <w:bCs/>
                <w:sz w:val="24"/>
                <w:szCs w:val="24"/>
                <w:highlight w:val="none"/>
                <w:shd w:val="clear" w:color="auto" w:fill="FFFFFF" w:themeFill="background1"/>
              </w:rPr>
            </w:pPr>
          </w:p>
        </w:tc>
      </w:tr>
      <w:tr w14:paraId="51415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60" w:type="pct"/>
            <w:vAlign w:val="center"/>
          </w:tcPr>
          <w:p w14:paraId="493FB383">
            <w:pPr>
              <w:spacing w:line="360" w:lineRule="auto"/>
              <w:jc w:val="center"/>
              <w:rPr>
                <w:rFonts w:hint="eastAsia" w:ascii="仿宋" w:hAnsi="仿宋" w:eastAsia="仿宋" w:cs="仿宋"/>
                <w:bCs/>
                <w:sz w:val="24"/>
                <w:szCs w:val="24"/>
                <w:highlight w:val="none"/>
                <w:shd w:val="clear" w:color="auto" w:fill="FFFFFF" w:themeFill="background1"/>
              </w:rPr>
            </w:pPr>
            <w:r>
              <w:rPr>
                <w:rFonts w:hint="eastAsia" w:ascii="仿宋" w:hAnsi="仿宋" w:eastAsia="仿宋" w:cs="仿宋"/>
                <w:bCs/>
                <w:sz w:val="24"/>
                <w:szCs w:val="24"/>
                <w:highlight w:val="none"/>
                <w:shd w:val="clear" w:color="auto" w:fill="FFFFFF" w:themeFill="background1"/>
              </w:rPr>
              <w:t>2</w:t>
            </w:r>
          </w:p>
        </w:tc>
        <w:tc>
          <w:tcPr>
            <w:tcW w:w="1977" w:type="pct"/>
            <w:vAlign w:val="center"/>
          </w:tcPr>
          <w:p w14:paraId="18290FF5">
            <w:pPr>
              <w:spacing w:line="360" w:lineRule="auto"/>
              <w:jc w:val="center"/>
              <w:rPr>
                <w:rFonts w:hint="eastAsia" w:ascii="仿宋" w:hAnsi="仿宋" w:eastAsia="仿宋" w:cs="仿宋"/>
                <w:b/>
                <w:bCs/>
                <w:sz w:val="24"/>
                <w:szCs w:val="24"/>
                <w:highlight w:val="none"/>
                <w:shd w:val="clear" w:color="auto" w:fill="FFFFFF" w:themeFill="background1"/>
              </w:rPr>
            </w:pPr>
          </w:p>
        </w:tc>
        <w:tc>
          <w:tcPr>
            <w:tcW w:w="1321" w:type="pct"/>
            <w:vAlign w:val="center"/>
          </w:tcPr>
          <w:p w14:paraId="51F546ED">
            <w:pPr>
              <w:spacing w:line="360" w:lineRule="auto"/>
              <w:jc w:val="center"/>
              <w:rPr>
                <w:rFonts w:hint="eastAsia" w:ascii="仿宋" w:hAnsi="仿宋" w:eastAsia="仿宋" w:cs="仿宋"/>
                <w:b/>
                <w:bCs/>
                <w:sz w:val="24"/>
                <w:szCs w:val="24"/>
                <w:highlight w:val="none"/>
                <w:shd w:val="clear" w:color="auto" w:fill="FFFFFF" w:themeFill="background1"/>
              </w:rPr>
            </w:pPr>
          </w:p>
        </w:tc>
        <w:tc>
          <w:tcPr>
            <w:tcW w:w="939" w:type="pct"/>
            <w:vAlign w:val="center"/>
          </w:tcPr>
          <w:p w14:paraId="2DDCACB7">
            <w:pPr>
              <w:spacing w:line="360" w:lineRule="auto"/>
              <w:jc w:val="center"/>
              <w:rPr>
                <w:rFonts w:hint="eastAsia" w:ascii="仿宋" w:hAnsi="仿宋" w:eastAsia="仿宋" w:cs="仿宋"/>
                <w:b/>
                <w:bCs/>
                <w:sz w:val="24"/>
                <w:szCs w:val="24"/>
                <w:highlight w:val="none"/>
                <w:shd w:val="clear" w:color="auto" w:fill="FFFFFF" w:themeFill="background1"/>
              </w:rPr>
            </w:pPr>
          </w:p>
        </w:tc>
      </w:tr>
      <w:tr w14:paraId="0DF16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60" w:type="pct"/>
            <w:vAlign w:val="center"/>
          </w:tcPr>
          <w:p w14:paraId="571DB4CD">
            <w:pPr>
              <w:spacing w:line="360" w:lineRule="auto"/>
              <w:jc w:val="center"/>
              <w:rPr>
                <w:rFonts w:hint="eastAsia" w:ascii="仿宋" w:hAnsi="仿宋" w:eastAsia="仿宋" w:cs="仿宋"/>
                <w:bCs/>
                <w:sz w:val="24"/>
                <w:szCs w:val="24"/>
                <w:highlight w:val="none"/>
                <w:shd w:val="clear" w:color="auto" w:fill="FFFFFF" w:themeFill="background1"/>
              </w:rPr>
            </w:pPr>
            <w:r>
              <w:rPr>
                <w:rFonts w:hint="eastAsia" w:ascii="仿宋" w:hAnsi="仿宋" w:eastAsia="仿宋" w:cs="仿宋"/>
                <w:bCs/>
                <w:sz w:val="24"/>
                <w:szCs w:val="24"/>
                <w:highlight w:val="none"/>
                <w:shd w:val="clear" w:color="auto" w:fill="FFFFFF" w:themeFill="background1"/>
              </w:rPr>
              <w:t>3</w:t>
            </w:r>
          </w:p>
        </w:tc>
        <w:tc>
          <w:tcPr>
            <w:tcW w:w="1977" w:type="pct"/>
            <w:vAlign w:val="center"/>
          </w:tcPr>
          <w:p w14:paraId="4021E650">
            <w:pPr>
              <w:spacing w:line="360" w:lineRule="auto"/>
              <w:jc w:val="center"/>
              <w:rPr>
                <w:rFonts w:hint="eastAsia" w:ascii="仿宋" w:hAnsi="仿宋" w:eastAsia="仿宋" w:cs="仿宋"/>
                <w:b/>
                <w:bCs/>
                <w:sz w:val="24"/>
                <w:szCs w:val="24"/>
                <w:highlight w:val="none"/>
                <w:shd w:val="clear" w:color="auto" w:fill="FFFFFF" w:themeFill="background1"/>
              </w:rPr>
            </w:pPr>
          </w:p>
        </w:tc>
        <w:tc>
          <w:tcPr>
            <w:tcW w:w="1321" w:type="pct"/>
            <w:vAlign w:val="center"/>
          </w:tcPr>
          <w:p w14:paraId="14EC4BEE">
            <w:pPr>
              <w:spacing w:line="360" w:lineRule="auto"/>
              <w:jc w:val="center"/>
              <w:rPr>
                <w:rFonts w:hint="eastAsia" w:ascii="仿宋" w:hAnsi="仿宋" w:eastAsia="仿宋" w:cs="仿宋"/>
                <w:b/>
                <w:bCs/>
                <w:sz w:val="24"/>
                <w:szCs w:val="24"/>
                <w:highlight w:val="none"/>
                <w:shd w:val="clear" w:color="auto" w:fill="FFFFFF" w:themeFill="background1"/>
              </w:rPr>
            </w:pPr>
          </w:p>
        </w:tc>
        <w:tc>
          <w:tcPr>
            <w:tcW w:w="939" w:type="pct"/>
            <w:vAlign w:val="center"/>
          </w:tcPr>
          <w:p w14:paraId="15AECBBE">
            <w:pPr>
              <w:spacing w:line="360" w:lineRule="auto"/>
              <w:jc w:val="center"/>
              <w:rPr>
                <w:rFonts w:hint="eastAsia" w:ascii="仿宋" w:hAnsi="仿宋" w:eastAsia="仿宋" w:cs="仿宋"/>
                <w:b/>
                <w:bCs/>
                <w:sz w:val="24"/>
                <w:szCs w:val="24"/>
                <w:highlight w:val="none"/>
                <w:shd w:val="clear" w:color="auto" w:fill="FFFFFF" w:themeFill="background1"/>
              </w:rPr>
            </w:pPr>
          </w:p>
        </w:tc>
      </w:tr>
      <w:tr w14:paraId="0F3B7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60" w:type="pct"/>
            <w:vAlign w:val="center"/>
          </w:tcPr>
          <w:p w14:paraId="63F58752">
            <w:pPr>
              <w:spacing w:line="360" w:lineRule="auto"/>
              <w:jc w:val="center"/>
              <w:rPr>
                <w:rFonts w:hint="eastAsia" w:ascii="仿宋" w:hAnsi="仿宋" w:eastAsia="仿宋" w:cs="仿宋"/>
                <w:bCs/>
                <w:sz w:val="24"/>
                <w:szCs w:val="24"/>
                <w:highlight w:val="none"/>
                <w:shd w:val="clear" w:color="auto" w:fill="FFFFFF" w:themeFill="background1"/>
              </w:rPr>
            </w:pPr>
            <w:r>
              <w:rPr>
                <w:rFonts w:hint="eastAsia" w:ascii="仿宋" w:hAnsi="仿宋" w:eastAsia="仿宋" w:cs="仿宋"/>
                <w:bCs/>
                <w:sz w:val="24"/>
                <w:szCs w:val="24"/>
                <w:highlight w:val="none"/>
                <w:shd w:val="clear" w:color="auto" w:fill="FFFFFF" w:themeFill="background1"/>
              </w:rPr>
              <w:t>4</w:t>
            </w:r>
          </w:p>
        </w:tc>
        <w:tc>
          <w:tcPr>
            <w:tcW w:w="1977" w:type="pct"/>
            <w:vAlign w:val="center"/>
          </w:tcPr>
          <w:p w14:paraId="08189E04">
            <w:pPr>
              <w:spacing w:line="360" w:lineRule="auto"/>
              <w:jc w:val="center"/>
              <w:rPr>
                <w:rFonts w:hint="eastAsia" w:ascii="仿宋" w:hAnsi="仿宋" w:eastAsia="仿宋" w:cs="仿宋"/>
                <w:b/>
                <w:bCs/>
                <w:sz w:val="24"/>
                <w:szCs w:val="24"/>
                <w:highlight w:val="none"/>
                <w:shd w:val="clear" w:color="auto" w:fill="FFFFFF" w:themeFill="background1"/>
              </w:rPr>
            </w:pPr>
          </w:p>
        </w:tc>
        <w:tc>
          <w:tcPr>
            <w:tcW w:w="1321" w:type="pct"/>
            <w:vAlign w:val="center"/>
          </w:tcPr>
          <w:p w14:paraId="7EBDAA51">
            <w:pPr>
              <w:spacing w:line="360" w:lineRule="auto"/>
              <w:jc w:val="center"/>
              <w:rPr>
                <w:rFonts w:hint="eastAsia" w:ascii="仿宋" w:hAnsi="仿宋" w:eastAsia="仿宋" w:cs="仿宋"/>
                <w:b/>
                <w:bCs/>
                <w:sz w:val="24"/>
                <w:szCs w:val="24"/>
                <w:highlight w:val="none"/>
                <w:shd w:val="clear" w:color="auto" w:fill="FFFFFF" w:themeFill="background1"/>
              </w:rPr>
            </w:pPr>
          </w:p>
        </w:tc>
        <w:tc>
          <w:tcPr>
            <w:tcW w:w="939" w:type="pct"/>
            <w:vAlign w:val="center"/>
          </w:tcPr>
          <w:p w14:paraId="41DE1483">
            <w:pPr>
              <w:spacing w:line="360" w:lineRule="auto"/>
              <w:jc w:val="center"/>
              <w:rPr>
                <w:rFonts w:hint="eastAsia" w:ascii="仿宋" w:hAnsi="仿宋" w:eastAsia="仿宋" w:cs="仿宋"/>
                <w:b/>
                <w:bCs/>
                <w:sz w:val="24"/>
                <w:szCs w:val="24"/>
                <w:highlight w:val="none"/>
                <w:shd w:val="clear" w:color="auto" w:fill="FFFFFF" w:themeFill="background1"/>
              </w:rPr>
            </w:pPr>
          </w:p>
        </w:tc>
      </w:tr>
      <w:tr w14:paraId="365CC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60" w:type="pct"/>
            <w:vAlign w:val="center"/>
          </w:tcPr>
          <w:p w14:paraId="12E375E0">
            <w:pPr>
              <w:spacing w:line="360" w:lineRule="auto"/>
              <w:jc w:val="center"/>
              <w:rPr>
                <w:rFonts w:hint="eastAsia" w:ascii="仿宋" w:hAnsi="仿宋" w:eastAsia="仿宋" w:cs="仿宋"/>
                <w:bCs/>
                <w:sz w:val="24"/>
                <w:szCs w:val="24"/>
                <w:highlight w:val="none"/>
                <w:shd w:val="clear" w:color="auto" w:fill="FFFFFF" w:themeFill="background1"/>
              </w:rPr>
            </w:pPr>
            <w:r>
              <w:rPr>
                <w:rFonts w:hint="eastAsia" w:ascii="仿宋" w:hAnsi="仿宋" w:eastAsia="仿宋" w:cs="仿宋"/>
                <w:bCs/>
                <w:sz w:val="24"/>
                <w:szCs w:val="24"/>
                <w:highlight w:val="none"/>
                <w:shd w:val="clear" w:color="auto" w:fill="FFFFFF" w:themeFill="background1"/>
              </w:rPr>
              <w:t>……</w:t>
            </w:r>
          </w:p>
        </w:tc>
        <w:tc>
          <w:tcPr>
            <w:tcW w:w="1977" w:type="pct"/>
            <w:vAlign w:val="center"/>
          </w:tcPr>
          <w:p w14:paraId="642C76BC">
            <w:pPr>
              <w:spacing w:line="360" w:lineRule="auto"/>
              <w:jc w:val="center"/>
              <w:rPr>
                <w:rFonts w:hint="eastAsia" w:ascii="仿宋" w:hAnsi="仿宋" w:eastAsia="仿宋" w:cs="仿宋"/>
                <w:b/>
                <w:bCs/>
                <w:sz w:val="24"/>
                <w:szCs w:val="24"/>
                <w:highlight w:val="none"/>
                <w:shd w:val="clear" w:color="auto" w:fill="FFFFFF" w:themeFill="background1"/>
              </w:rPr>
            </w:pPr>
          </w:p>
        </w:tc>
        <w:tc>
          <w:tcPr>
            <w:tcW w:w="1321" w:type="pct"/>
            <w:vAlign w:val="center"/>
          </w:tcPr>
          <w:p w14:paraId="56CF13B8">
            <w:pPr>
              <w:spacing w:line="360" w:lineRule="auto"/>
              <w:jc w:val="center"/>
              <w:rPr>
                <w:rFonts w:hint="eastAsia" w:ascii="仿宋" w:hAnsi="仿宋" w:eastAsia="仿宋" w:cs="仿宋"/>
                <w:b/>
                <w:bCs/>
                <w:sz w:val="24"/>
                <w:szCs w:val="24"/>
                <w:highlight w:val="none"/>
                <w:shd w:val="clear" w:color="auto" w:fill="FFFFFF" w:themeFill="background1"/>
              </w:rPr>
            </w:pPr>
          </w:p>
        </w:tc>
        <w:tc>
          <w:tcPr>
            <w:tcW w:w="939" w:type="pct"/>
            <w:vAlign w:val="center"/>
          </w:tcPr>
          <w:p w14:paraId="75B7C800">
            <w:pPr>
              <w:spacing w:line="360" w:lineRule="auto"/>
              <w:jc w:val="center"/>
              <w:rPr>
                <w:rFonts w:hint="eastAsia" w:ascii="仿宋" w:hAnsi="仿宋" w:eastAsia="仿宋" w:cs="仿宋"/>
                <w:b/>
                <w:bCs/>
                <w:sz w:val="24"/>
                <w:szCs w:val="24"/>
                <w:highlight w:val="none"/>
                <w:shd w:val="clear" w:color="auto" w:fill="FFFFFF" w:themeFill="background1"/>
              </w:rPr>
            </w:pPr>
          </w:p>
        </w:tc>
      </w:tr>
      <w:tr w14:paraId="62FDA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738" w:type="pct"/>
            <w:gridSpan w:val="2"/>
            <w:vAlign w:val="center"/>
          </w:tcPr>
          <w:p w14:paraId="5AEDBD32">
            <w:pPr>
              <w:spacing w:line="360" w:lineRule="auto"/>
              <w:jc w:val="center"/>
              <w:rPr>
                <w:rFonts w:hint="eastAsia" w:ascii="仿宋" w:hAnsi="仿宋" w:eastAsia="仿宋" w:cs="仿宋"/>
                <w:bCs/>
                <w:sz w:val="24"/>
                <w:szCs w:val="24"/>
                <w:highlight w:val="none"/>
                <w:shd w:val="clear" w:color="auto" w:fill="FFFFFF" w:themeFill="background1"/>
              </w:rPr>
            </w:pPr>
            <w:r>
              <w:rPr>
                <w:rFonts w:hint="eastAsia" w:ascii="仿宋" w:hAnsi="仿宋" w:eastAsia="仿宋" w:cs="仿宋"/>
                <w:bCs/>
                <w:sz w:val="24"/>
                <w:szCs w:val="24"/>
                <w:highlight w:val="none"/>
                <w:shd w:val="clear" w:color="auto" w:fill="FFFFFF" w:themeFill="background1"/>
              </w:rPr>
              <w:t>合计</w:t>
            </w:r>
          </w:p>
        </w:tc>
        <w:tc>
          <w:tcPr>
            <w:tcW w:w="1321" w:type="pct"/>
            <w:vAlign w:val="center"/>
          </w:tcPr>
          <w:p w14:paraId="6E569264">
            <w:pPr>
              <w:spacing w:line="360" w:lineRule="auto"/>
              <w:jc w:val="center"/>
              <w:rPr>
                <w:rFonts w:hint="eastAsia" w:ascii="仿宋" w:hAnsi="仿宋" w:eastAsia="仿宋" w:cs="仿宋"/>
                <w:b/>
                <w:bCs/>
                <w:sz w:val="24"/>
                <w:szCs w:val="24"/>
                <w:highlight w:val="none"/>
                <w:shd w:val="clear" w:color="auto" w:fill="FFFFFF" w:themeFill="background1"/>
              </w:rPr>
            </w:pPr>
          </w:p>
        </w:tc>
        <w:tc>
          <w:tcPr>
            <w:tcW w:w="939" w:type="pct"/>
            <w:vAlign w:val="center"/>
          </w:tcPr>
          <w:p w14:paraId="2FEC0BF6">
            <w:pPr>
              <w:spacing w:line="360" w:lineRule="auto"/>
              <w:jc w:val="center"/>
              <w:rPr>
                <w:rFonts w:hint="eastAsia" w:ascii="仿宋" w:hAnsi="仿宋" w:eastAsia="仿宋" w:cs="仿宋"/>
                <w:b/>
                <w:bCs/>
                <w:sz w:val="24"/>
                <w:szCs w:val="24"/>
                <w:highlight w:val="none"/>
                <w:shd w:val="clear" w:color="auto" w:fill="FFFFFF" w:themeFill="background1"/>
              </w:rPr>
            </w:pPr>
          </w:p>
        </w:tc>
      </w:tr>
    </w:tbl>
    <w:p w14:paraId="0778BAE1">
      <w:pPr>
        <w:spacing w:line="360" w:lineRule="auto"/>
        <w:rPr>
          <w:rFonts w:hint="eastAsia" w:ascii="仿宋" w:hAnsi="仿宋" w:eastAsia="仿宋" w:cs="仿宋"/>
          <w:sz w:val="24"/>
          <w:szCs w:val="24"/>
          <w:highlight w:val="none"/>
          <w:shd w:val="clear" w:color="auto" w:fill="FFFFFF" w:themeFill="background1"/>
        </w:rPr>
      </w:pPr>
    </w:p>
    <w:p w14:paraId="5A9F0319">
      <w:pPr>
        <w:spacing w:line="360" w:lineRule="auto"/>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备注：</w:t>
      </w:r>
    </w:p>
    <w:p w14:paraId="00EDCAD4">
      <w:pPr>
        <w:spacing w:line="360" w:lineRule="auto"/>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1、投标人填报投标价格合计应与投标函载明价格一致，若不一致，应按照第二章评审办法修正原则进行修正。</w:t>
      </w:r>
    </w:p>
    <w:p w14:paraId="08F2EFD3">
      <w:pPr>
        <w:spacing w:line="360" w:lineRule="auto"/>
        <w:rPr>
          <w:rFonts w:hint="eastAsia" w:ascii="仿宋" w:hAnsi="仿宋" w:eastAsia="仿宋" w:cs="仿宋"/>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2、投标人的服务只允许有一个报价，采购人不接受有任何选择的报价。投标价格应包括投标人履行本项目合同（如果成交）所必须的所有成本费用和成交投标人应承担的一切费用，包括但不仅限于必要资料、办公、交通、保险、人员、差旅、税费、全过程的管理费用等一切费用。未列和没有填写的项目费用，采购人将视为已包括在投标价格中。</w:t>
      </w:r>
    </w:p>
    <w:p w14:paraId="6596F6B1">
      <w:pPr>
        <w:spacing w:line="360" w:lineRule="auto"/>
        <w:jc w:val="left"/>
        <w:rPr>
          <w:rFonts w:hint="eastAsia" w:ascii="仿宋" w:hAnsi="仿宋" w:eastAsia="仿宋" w:cs="仿宋"/>
          <w:sz w:val="24"/>
          <w:szCs w:val="24"/>
          <w:highlight w:val="none"/>
          <w:shd w:val="clear" w:color="auto" w:fill="FFFFFF" w:themeFill="background1"/>
        </w:rPr>
      </w:pPr>
    </w:p>
    <w:p w14:paraId="0A973270">
      <w:pPr>
        <w:spacing w:line="360" w:lineRule="auto"/>
        <w:jc w:val="left"/>
        <w:rPr>
          <w:rFonts w:hint="eastAsia" w:ascii="仿宋" w:hAnsi="仿宋" w:eastAsia="仿宋" w:cs="仿宋"/>
          <w:sz w:val="24"/>
          <w:szCs w:val="24"/>
          <w:highlight w:val="none"/>
          <w:shd w:val="clear" w:color="auto" w:fill="FFFFFF" w:themeFill="background1"/>
        </w:rPr>
      </w:pPr>
    </w:p>
    <w:p w14:paraId="7E49B5A8">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投标人：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28BB4512">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003CB348">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法定代表人：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137B91D1">
      <w:pPr>
        <w:widowControl/>
        <w:shd w:val="clear" w:color="auto" w:fill="FFFFFF"/>
        <w:snapToGrid w:val="0"/>
        <w:spacing w:line="360" w:lineRule="auto"/>
        <w:ind w:firstLine="420"/>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                                               日期： 年  月  日</w:t>
      </w:r>
    </w:p>
    <w:p w14:paraId="7E2BB9DC">
      <w:pPr>
        <w:widowControl/>
        <w:spacing w:line="360" w:lineRule="auto"/>
        <w:jc w:val="left"/>
        <w:rPr>
          <w:rFonts w:hint="eastAsia" w:ascii="仿宋" w:hAnsi="仿宋" w:eastAsia="仿宋" w:cs="仿宋"/>
          <w:b/>
          <w:sz w:val="24"/>
          <w:szCs w:val="24"/>
          <w:highlight w:val="none"/>
          <w:shd w:val="clear" w:color="auto" w:fill="FFFFFF" w:themeFill="background1"/>
        </w:rPr>
      </w:pPr>
      <w:r>
        <w:rPr>
          <w:rFonts w:hint="eastAsia" w:ascii="仿宋" w:hAnsi="仿宋" w:eastAsia="仿宋" w:cs="仿宋"/>
          <w:b/>
          <w:bCs/>
          <w:kern w:val="36"/>
          <w:sz w:val="24"/>
          <w:szCs w:val="24"/>
          <w:highlight w:val="none"/>
          <w:shd w:val="clear" w:color="auto" w:fill="FFFFFF" w:themeFill="background1"/>
        </w:rPr>
        <w:br w:type="page"/>
      </w:r>
    </w:p>
    <w:p w14:paraId="6EE851FD">
      <w:pPr>
        <w:tabs>
          <w:tab w:val="center" w:pos="4832"/>
          <w:tab w:val="left" w:pos="7140"/>
        </w:tabs>
        <w:spacing w:line="360" w:lineRule="auto"/>
        <w:jc w:val="center"/>
        <w:outlineLvl w:val="1"/>
        <w:rPr>
          <w:rFonts w:hint="eastAsia" w:ascii="仿宋" w:hAnsi="仿宋" w:eastAsia="仿宋" w:cs="仿宋"/>
          <w:kern w:val="0"/>
          <w:sz w:val="24"/>
          <w:szCs w:val="24"/>
          <w:highlight w:val="none"/>
          <w:shd w:val="clear" w:color="auto" w:fill="FFFFFF" w:themeFill="background1"/>
        </w:rPr>
      </w:pPr>
      <w:bookmarkStart w:id="111" w:name="_Toc9073"/>
      <w:bookmarkStart w:id="112" w:name="_Toc10230"/>
      <w:r>
        <w:rPr>
          <w:rFonts w:hint="eastAsia" w:ascii="仿宋" w:hAnsi="仿宋" w:eastAsia="仿宋" w:cs="仿宋"/>
          <w:b/>
          <w:sz w:val="24"/>
          <w:szCs w:val="24"/>
          <w:highlight w:val="none"/>
          <w:shd w:val="clear" w:color="auto" w:fill="FFFFFF" w:themeFill="background1"/>
        </w:rPr>
        <w:t>四、商务条款偏离表</w:t>
      </w:r>
      <w:bookmarkEnd w:id="103"/>
      <w:bookmarkEnd w:id="104"/>
      <w:bookmarkEnd w:id="105"/>
      <w:bookmarkEnd w:id="111"/>
      <w:bookmarkEnd w:id="112"/>
    </w:p>
    <w:tbl>
      <w:tblPr>
        <w:tblStyle w:val="41"/>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14:paraId="2B167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5EADDC2">
            <w:pPr>
              <w:spacing w:line="360" w:lineRule="auto"/>
              <w:jc w:val="center"/>
              <w:rPr>
                <w:rFonts w:hint="eastAsia" w:ascii="仿宋" w:hAnsi="仿宋" w:eastAsia="仿宋" w:cs="仿宋"/>
                <w:bCs/>
                <w:szCs w:val="21"/>
                <w:highlight w:val="none"/>
                <w:shd w:val="clear" w:color="auto" w:fill="FFFFFF" w:themeFill="background1"/>
              </w:rPr>
            </w:pPr>
            <w:r>
              <w:rPr>
                <w:rFonts w:hint="eastAsia" w:ascii="仿宋" w:hAnsi="仿宋" w:eastAsia="仿宋" w:cs="仿宋"/>
                <w:bCs/>
                <w:szCs w:val="21"/>
                <w:highlight w:val="none"/>
                <w:shd w:val="clear" w:color="auto" w:fill="FFFFFF" w:themeFill="background1"/>
              </w:rPr>
              <w:t>序号</w:t>
            </w:r>
          </w:p>
        </w:tc>
        <w:tc>
          <w:tcPr>
            <w:tcW w:w="1814" w:type="dxa"/>
            <w:vAlign w:val="center"/>
          </w:tcPr>
          <w:p w14:paraId="51E76A16">
            <w:pPr>
              <w:spacing w:line="360" w:lineRule="auto"/>
              <w:jc w:val="center"/>
              <w:rPr>
                <w:rFonts w:hint="eastAsia" w:ascii="仿宋" w:hAnsi="仿宋" w:eastAsia="仿宋" w:cs="仿宋"/>
                <w:bCs/>
                <w:szCs w:val="21"/>
                <w:highlight w:val="none"/>
                <w:shd w:val="clear" w:color="auto" w:fill="FFFFFF" w:themeFill="background1"/>
              </w:rPr>
            </w:pPr>
            <w:r>
              <w:rPr>
                <w:rFonts w:hint="eastAsia" w:ascii="仿宋" w:hAnsi="仿宋" w:eastAsia="仿宋" w:cs="仿宋"/>
                <w:bCs/>
                <w:szCs w:val="21"/>
                <w:highlight w:val="none"/>
                <w:shd w:val="clear" w:color="auto" w:fill="FFFFFF" w:themeFill="background1"/>
              </w:rPr>
              <w:t>招标文件条目号</w:t>
            </w:r>
          </w:p>
        </w:tc>
        <w:tc>
          <w:tcPr>
            <w:tcW w:w="2083" w:type="dxa"/>
            <w:vAlign w:val="center"/>
          </w:tcPr>
          <w:p w14:paraId="0062C0C8">
            <w:pPr>
              <w:spacing w:line="360" w:lineRule="auto"/>
              <w:jc w:val="center"/>
              <w:rPr>
                <w:rFonts w:hint="eastAsia" w:ascii="仿宋" w:hAnsi="仿宋" w:eastAsia="仿宋" w:cs="仿宋"/>
                <w:bCs/>
                <w:szCs w:val="21"/>
                <w:highlight w:val="none"/>
                <w:shd w:val="clear" w:color="auto" w:fill="FFFFFF" w:themeFill="background1"/>
              </w:rPr>
            </w:pPr>
            <w:r>
              <w:rPr>
                <w:rFonts w:hint="eastAsia" w:ascii="仿宋" w:hAnsi="仿宋" w:eastAsia="仿宋" w:cs="仿宋"/>
                <w:bCs/>
                <w:szCs w:val="21"/>
                <w:highlight w:val="none"/>
                <w:shd w:val="clear" w:color="auto" w:fill="FFFFFF" w:themeFill="background1"/>
              </w:rPr>
              <w:t>招标文件商务条款</w:t>
            </w:r>
          </w:p>
        </w:tc>
        <w:tc>
          <w:tcPr>
            <w:tcW w:w="2182" w:type="dxa"/>
            <w:vAlign w:val="center"/>
          </w:tcPr>
          <w:p w14:paraId="3861DED9">
            <w:pPr>
              <w:spacing w:line="360" w:lineRule="auto"/>
              <w:jc w:val="center"/>
              <w:rPr>
                <w:rFonts w:hint="eastAsia" w:ascii="仿宋" w:hAnsi="仿宋" w:eastAsia="仿宋" w:cs="仿宋"/>
                <w:bCs/>
                <w:szCs w:val="21"/>
                <w:highlight w:val="none"/>
                <w:shd w:val="clear" w:color="auto" w:fill="FFFFFF" w:themeFill="background1"/>
              </w:rPr>
            </w:pPr>
            <w:r>
              <w:rPr>
                <w:rFonts w:hint="eastAsia" w:ascii="仿宋" w:hAnsi="仿宋" w:eastAsia="仿宋" w:cs="仿宋"/>
                <w:bCs/>
                <w:szCs w:val="21"/>
                <w:highlight w:val="none"/>
                <w:shd w:val="clear" w:color="auto" w:fill="FFFFFF" w:themeFill="background1"/>
              </w:rPr>
              <w:t>投标文件商务条款</w:t>
            </w:r>
          </w:p>
        </w:tc>
        <w:tc>
          <w:tcPr>
            <w:tcW w:w="1155" w:type="dxa"/>
            <w:vAlign w:val="center"/>
          </w:tcPr>
          <w:p w14:paraId="6F4405D0">
            <w:pPr>
              <w:spacing w:line="360" w:lineRule="auto"/>
              <w:jc w:val="center"/>
              <w:rPr>
                <w:rFonts w:hint="eastAsia" w:ascii="仿宋" w:hAnsi="仿宋" w:eastAsia="仿宋" w:cs="仿宋"/>
                <w:bCs/>
                <w:szCs w:val="21"/>
                <w:highlight w:val="none"/>
                <w:shd w:val="clear" w:color="auto" w:fill="FFFFFF" w:themeFill="background1"/>
              </w:rPr>
            </w:pPr>
            <w:r>
              <w:rPr>
                <w:rFonts w:hint="eastAsia" w:ascii="仿宋" w:hAnsi="仿宋" w:eastAsia="仿宋" w:cs="仿宋"/>
                <w:bCs/>
                <w:szCs w:val="21"/>
                <w:highlight w:val="none"/>
                <w:shd w:val="clear" w:color="auto" w:fill="FFFFFF" w:themeFill="background1"/>
              </w:rPr>
              <w:t>偏离</w:t>
            </w:r>
          </w:p>
        </w:tc>
        <w:tc>
          <w:tcPr>
            <w:tcW w:w="1219" w:type="dxa"/>
            <w:vAlign w:val="center"/>
          </w:tcPr>
          <w:p w14:paraId="757B4205">
            <w:pPr>
              <w:spacing w:line="360" w:lineRule="auto"/>
              <w:jc w:val="center"/>
              <w:rPr>
                <w:rFonts w:hint="eastAsia" w:ascii="仿宋" w:hAnsi="仿宋" w:eastAsia="仿宋" w:cs="仿宋"/>
                <w:bCs/>
                <w:szCs w:val="21"/>
                <w:highlight w:val="none"/>
                <w:shd w:val="clear" w:color="auto" w:fill="FFFFFF" w:themeFill="background1"/>
              </w:rPr>
            </w:pPr>
            <w:r>
              <w:rPr>
                <w:rFonts w:hint="eastAsia" w:ascii="仿宋" w:hAnsi="仿宋" w:eastAsia="仿宋" w:cs="仿宋"/>
                <w:bCs/>
                <w:szCs w:val="21"/>
                <w:highlight w:val="none"/>
                <w:shd w:val="clear" w:color="auto" w:fill="FFFFFF" w:themeFill="background1"/>
              </w:rPr>
              <w:t>说明</w:t>
            </w:r>
          </w:p>
        </w:tc>
      </w:tr>
      <w:tr w14:paraId="79150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C3F7D56">
            <w:pPr>
              <w:spacing w:line="360" w:lineRule="auto"/>
              <w:jc w:val="center"/>
              <w:rPr>
                <w:rFonts w:hint="eastAsia" w:ascii="仿宋" w:hAnsi="仿宋" w:eastAsia="仿宋" w:cs="仿宋"/>
                <w:b/>
                <w:bCs/>
                <w:szCs w:val="21"/>
                <w:highlight w:val="none"/>
                <w:shd w:val="clear" w:color="auto" w:fill="FFFFFF" w:themeFill="background1"/>
              </w:rPr>
            </w:pPr>
          </w:p>
        </w:tc>
        <w:tc>
          <w:tcPr>
            <w:tcW w:w="1814" w:type="dxa"/>
            <w:vAlign w:val="center"/>
          </w:tcPr>
          <w:p w14:paraId="2C271D6F">
            <w:pPr>
              <w:spacing w:line="360" w:lineRule="auto"/>
              <w:jc w:val="center"/>
              <w:rPr>
                <w:rFonts w:hint="eastAsia" w:ascii="仿宋" w:hAnsi="仿宋" w:eastAsia="仿宋" w:cs="仿宋"/>
                <w:b/>
                <w:bCs/>
                <w:szCs w:val="21"/>
                <w:highlight w:val="none"/>
                <w:shd w:val="clear" w:color="auto" w:fill="FFFFFF" w:themeFill="background1"/>
              </w:rPr>
            </w:pPr>
          </w:p>
        </w:tc>
        <w:tc>
          <w:tcPr>
            <w:tcW w:w="2083" w:type="dxa"/>
            <w:vAlign w:val="center"/>
          </w:tcPr>
          <w:p w14:paraId="10F5CAD9">
            <w:pPr>
              <w:spacing w:line="360" w:lineRule="auto"/>
              <w:jc w:val="center"/>
              <w:rPr>
                <w:rFonts w:hint="eastAsia" w:ascii="仿宋" w:hAnsi="仿宋" w:eastAsia="仿宋" w:cs="仿宋"/>
                <w:b/>
                <w:bCs/>
                <w:szCs w:val="21"/>
                <w:highlight w:val="none"/>
                <w:shd w:val="clear" w:color="auto" w:fill="FFFFFF" w:themeFill="background1"/>
              </w:rPr>
            </w:pPr>
          </w:p>
        </w:tc>
        <w:tc>
          <w:tcPr>
            <w:tcW w:w="2182" w:type="dxa"/>
            <w:vAlign w:val="center"/>
          </w:tcPr>
          <w:p w14:paraId="7D520960">
            <w:pPr>
              <w:spacing w:line="360" w:lineRule="auto"/>
              <w:jc w:val="center"/>
              <w:rPr>
                <w:rFonts w:hint="eastAsia" w:ascii="仿宋" w:hAnsi="仿宋" w:eastAsia="仿宋" w:cs="仿宋"/>
                <w:b/>
                <w:bCs/>
                <w:szCs w:val="21"/>
                <w:highlight w:val="none"/>
                <w:shd w:val="clear" w:color="auto" w:fill="FFFFFF" w:themeFill="background1"/>
              </w:rPr>
            </w:pPr>
          </w:p>
        </w:tc>
        <w:tc>
          <w:tcPr>
            <w:tcW w:w="1155" w:type="dxa"/>
            <w:vAlign w:val="center"/>
          </w:tcPr>
          <w:p w14:paraId="525B4071">
            <w:pPr>
              <w:spacing w:line="360" w:lineRule="auto"/>
              <w:jc w:val="center"/>
              <w:rPr>
                <w:rFonts w:hint="eastAsia" w:ascii="仿宋" w:hAnsi="仿宋" w:eastAsia="仿宋" w:cs="仿宋"/>
                <w:b/>
                <w:bCs/>
                <w:szCs w:val="21"/>
                <w:highlight w:val="none"/>
                <w:shd w:val="clear" w:color="auto" w:fill="FFFFFF" w:themeFill="background1"/>
              </w:rPr>
            </w:pPr>
          </w:p>
        </w:tc>
        <w:tc>
          <w:tcPr>
            <w:tcW w:w="1219" w:type="dxa"/>
            <w:vAlign w:val="center"/>
          </w:tcPr>
          <w:p w14:paraId="71D2AEBD">
            <w:pPr>
              <w:spacing w:line="360" w:lineRule="auto"/>
              <w:jc w:val="center"/>
              <w:rPr>
                <w:rFonts w:hint="eastAsia" w:ascii="仿宋" w:hAnsi="仿宋" w:eastAsia="仿宋" w:cs="仿宋"/>
                <w:b/>
                <w:bCs/>
                <w:szCs w:val="21"/>
                <w:highlight w:val="none"/>
                <w:shd w:val="clear" w:color="auto" w:fill="FFFFFF" w:themeFill="background1"/>
              </w:rPr>
            </w:pPr>
          </w:p>
        </w:tc>
      </w:tr>
      <w:tr w14:paraId="6C88B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A82DF3E">
            <w:pPr>
              <w:spacing w:line="360" w:lineRule="auto"/>
              <w:jc w:val="center"/>
              <w:rPr>
                <w:rFonts w:hint="eastAsia" w:ascii="仿宋" w:hAnsi="仿宋" w:eastAsia="仿宋" w:cs="仿宋"/>
                <w:b/>
                <w:bCs/>
                <w:szCs w:val="21"/>
                <w:highlight w:val="none"/>
                <w:shd w:val="clear" w:color="auto" w:fill="FFFFFF" w:themeFill="background1"/>
              </w:rPr>
            </w:pPr>
          </w:p>
        </w:tc>
        <w:tc>
          <w:tcPr>
            <w:tcW w:w="1814" w:type="dxa"/>
            <w:vAlign w:val="center"/>
          </w:tcPr>
          <w:p w14:paraId="7E1AF0A6">
            <w:pPr>
              <w:spacing w:line="360" w:lineRule="auto"/>
              <w:jc w:val="center"/>
              <w:rPr>
                <w:rFonts w:hint="eastAsia" w:ascii="仿宋" w:hAnsi="仿宋" w:eastAsia="仿宋" w:cs="仿宋"/>
                <w:b/>
                <w:bCs/>
                <w:szCs w:val="21"/>
                <w:highlight w:val="none"/>
                <w:shd w:val="clear" w:color="auto" w:fill="FFFFFF" w:themeFill="background1"/>
              </w:rPr>
            </w:pPr>
          </w:p>
        </w:tc>
        <w:tc>
          <w:tcPr>
            <w:tcW w:w="2083" w:type="dxa"/>
            <w:vAlign w:val="center"/>
          </w:tcPr>
          <w:p w14:paraId="7A93AC5D">
            <w:pPr>
              <w:spacing w:line="360" w:lineRule="auto"/>
              <w:jc w:val="center"/>
              <w:rPr>
                <w:rFonts w:hint="eastAsia" w:ascii="仿宋" w:hAnsi="仿宋" w:eastAsia="仿宋" w:cs="仿宋"/>
                <w:b/>
                <w:bCs/>
                <w:szCs w:val="21"/>
                <w:highlight w:val="none"/>
                <w:shd w:val="clear" w:color="auto" w:fill="FFFFFF" w:themeFill="background1"/>
              </w:rPr>
            </w:pPr>
          </w:p>
        </w:tc>
        <w:tc>
          <w:tcPr>
            <w:tcW w:w="2182" w:type="dxa"/>
            <w:vAlign w:val="center"/>
          </w:tcPr>
          <w:p w14:paraId="60D99359">
            <w:pPr>
              <w:spacing w:line="360" w:lineRule="auto"/>
              <w:jc w:val="center"/>
              <w:rPr>
                <w:rFonts w:hint="eastAsia" w:ascii="仿宋" w:hAnsi="仿宋" w:eastAsia="仿宋" w:cs="仿宋"/>
                <w:b/>
                <w:bCs/>
                <w:szCs w:val="21"/>
                <w:highlight w:val="none"/>
                <w:shd w:val="clear" w:color="auto" w:fill="FFFFFF" w:themeFill="background1"/>
              </w:rPr>
            </w:pPr>
          </w:p>
        </w:tc>
        <w:tc>
          <w:tcPr>
            <w:tcW w:w="1155" w:type="dxa"/>
            <w:vAlign w:val="center"/>
          </w:tcPr>
          <w:p w14:paraId="1140493D">
            <w:pPr>
              <w:spacing w:line="360" w:lineRule="auto"/>
              <w:jc w:val="center"/>
              <w:rPr>
                <w:rFonts w:hint="eastAsia" w:ascii="仿宋" w:hAnsi="仿宋" w:eastAsia="仿宋" w:cs="仿宋"/>
                <w:b/>
                <w:bCs/>
                <w:szCs w:val="21"/>
                <w:highlight w:val="none"/>
                <w:shd w:val="clear" w:color="auto" w:fill="FFFFFF" w:themeFill="background1"/>
              </w:rPr>
            </w:pPr>
          </w:p>
        </w:tc>
        <w:tc>
          <w:tcPr>
            <w:tcW w:w="1219" w:type="dxa"/>
            <w:vAlign w:val="center"/>
          </w:tcPr>
          <w:p w14:paraId="674D5E40">
            <w:pPr>
              <w:spacing w:line="360" w:lineRule="auto"/>
              <w:jc w:val="center"/>
              <w:rPr>
                <w:rFonts w:hint="eastAsia" w:ascii="仿宋" w:hAnsi="仿宋" w:eastAsia="仿宋" w:cs="仿宋"/>
                <w:b/>
                <w:bCs/>
                <w:szCs w:val="21"/>
                <w:highlight w:val="none"/>
                <w:shd w:val="clear" w:color="auto" w:fill="FFFFFF" w:themeFill="background1"/>
              </w:rPr>
            </w:pPr>
          </w:p>
        </w:tc>
      </w:tr>
      <w:tr w14:paraId="177DF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1DF8E3C6">
            <w:pPr>
              <w:spacing w:line="360" w:lineRule="auto"/>
              <w:jc w:val="center"/>
              <w:rPr>
                <w:rFonts w:hint="eastAsia" w:ascii="仿宋" w:hAnsi="仿宋" w:eastAsia="仿宋" w:cs="仿宋"/>
                <w:b/>
                <w:bCs/>
                <w:szCs w:val="21"/>
                <w:highlight w:val="none"/>
                <w:shd w:val="clear" w:color="auto" w:fill="FFFFFF" w:themeFill="background1"/>
              </w:rPr>
            </w:pPr>
          </w:p>
        </w:tc>
        <w:tc>
          <w:tcPr>
            <w:tcW w:w="1814" w:type="dxa"/>
            <w:vAlign w:val="center"/>
          </w:tcPr>
          <w:p w14:paraId="7372BF5B">
            <w:pPr>
              <w:spacing w:line="360" w:lineRule="auto"/>
              <w:jc w:val="center"/>
              <w:rPr>
                <w:rFonts w:hint="eastAsia" w:ascii="仿宋" w:hAnsi="仿宋" w:eastAsia="仿宋" w:cs="仿宋"/>
                <w:b/>
                <w:bCs/>
                <w:szCs w:val="21"/>
                <w:highlight w:val="none"/>
                <w:shd w:val="clear" w:color="auto" w:fill="FFFFFF" w:themeFill="background1"/>
              </w:rPr>
            </w:pPr>
          </w:p>
        </w:tc>
        <w:tc>
          <w:tcPr>
            <w:tcW w:w="2083" w:type="dxa"/>
            <w:vAlign w:val="center"/>
          </w:tcPr>
          <w:p w14:paraId="56AB5E77">
            <w:pPr>
              <w:spacing w:line="360" w:lineRule="auto"/>
              <w:jc w:val="center"/>
              <w:rPr>
                <w:rFonts w:hint="eastAsia" w:ascii="仿宋" w:hAnsi="仿宋" w:eastAsia="仿宋" w:cs="仿宋"/>
                <w:b/>
                <w:bCs/>
                <w:szCs w:val="21"/>
                <w:highlight w:val="none"/>
                <w:shd w:val="clear" w:color="auto" w:fill="FFFFFF" w:themeFill="background1"/>
              </w:rPr>
            </w:pPr>
          </w:p>
        </w:tc>
        <w:tc>
          <w:tcPr>
            <w:tcW w:w="2182" w:type="dxa"/>
            <w:vAlign w:val="center"/>
          </w:tcPr>
          <w:p w14:paraId="12ABB71B">
            <w:pPr>
              <w:spacing w:line="360" w:lineRule="auto"/>
              <w:jc w:val="center"/>
              <w:rPr>
                <w:rFonts w:hint="eastAsia" w:ascii="仿宋" w:hAnsi="仿宋" w:eastAsia="仿宋" w:cs="仿宋"/>
                <w:b/>
                <w:bCs/>
                <w:szCs w:val="21"/>
                <w:highlight w:val="none"/>
                <w:shd w:val="clear" w:color="auto" w:fill="FFFFFF" w:themeFill="background1"/>
              </w:rPr>
            </w:pPr>
          </w:p>
        </w:tc>
        <w:tc>
          <w:tcPr>
            <w:tcW w:w="1155" w:type="dxa"/>
            <w:vAlign w:val="center"/>
          </w:tcPr>
          <w:p w14:paraId="67355648">
            <w:pPr>
              <w:spacing w:line="360" w:lineRule="auto"/>
              <w:jc w:val="center"/>
              <w:rPr>
                <w:rFonts w:hint="eastAsia" w:ascii="仿宋" w:hAnsi="仿宋" w:eastAsia="仿宋" w:cs="仿宋"/>
                <w:b/>
                <w:bCs/>
                <w:szCs w:val="21"/>
                <w:highlight w:val="none"/>
                <w:shd w:val="clear" w:color="auto" w:fill="FFFFFF" w:themeFill="background1"/>
              </w:rPr>
            </w:pPr>
          </w:p>
        </w:tc>
        <w:tc>
          <w:tcPr>
            <w:tcW w:w="1219" w:type="dxa"/>
            <w:vAlign w:val="center"/>
          </w:tcPr>
          <w:p w14:paraId="4541B36D">
            <w:pPr>
              <w:spacing w:line="360" w:lineRule="auto"/>
              <w:jc w:val="center"/>
              <w:rPr>
                <w:rFonts w:hint="eastAsia" w:ascii="仿宋" w:hAnsi="仿宋" w:eastAsia="仿宋" w:cs="仿宋"/>
                <w:b/>
                <w:bCs/>
                <w:szCs w:val="21"/>
                <w:highlight w:val="none"/>
                <w:shd w:val="clear" w:color="auto" w:fill="FFFFFF" w:themeFill="background1"/>
              </w:rPr>
            </w:pPr>
          </w:p>
        </w:tc>
      </w:tr>
      <w:tr w14:paraId="25C65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D8392F6">
            <w:pPr>
              <w:spacing w:line="360" w:lineRule="auto"/>
              <w:jc w:val="center"/>
              <w:rPr>
                <w:rFonts w:hint="eastAsia" w:ascii="仿宋" w:hAnsi="仿宋" w:eastAsia="仿宋" w:cs="仿宋"/>
                <w:b/>
                <w:bCs/>
                <w:szCs w:val="21"/>
                <w:highlight w:val="none"/>
                <w:shd w:val="clear" w:color="auto" w:fill="FFFFFF" w:themeFill="background1"/>
              </w:rPr>
            </w:pPr>
          </w:p>
        </w:tc>
        <w:tc>
          <w:tcPr>
            <w:tcW w:w="1814" w:type="dxa"/>
            <w:vAlign w:val="center"/>
          </w:tcPr>
          <w:p w14:paraId="1DAEE932">
            <w:pPr>
              <w:spacing w:line="360" w:lineRule="auto"/>
              <w:jc w:val="center"/>
              <w:rPr>
                <w:rFonts w:hint="eastAsia" w:ascii="仿宋" w:hAnsi="仿宋" w:eastAsia="仿宋" w:cs="仿宋"/>
                <w:b/>
                <w:bCs/>
                <w:szCs w:val="21"/>
                <w:highlight w:val="none"/>
                <w:shd w:val="clear" w:color="auto" w:fill="FFFFFF" w:themeFill="background1"/>
              </w:rPr>
            </w:pPr>
          </w:p>
        </w:tc>
        <w:tc>
          <w:tcPr>
            <w:tcW w:w="2083" w:type="dxa"/>
            <w:vAlign w:val="center"/>
          </w:tcPr>
          <w:p w14:paraId="6450608A">
            <w:pPr>
              <w:spacing w:line="360" w:lineRule="auto"/>
              <w:jc w:val="center"/>
              <w:rPr>
                <w:rFonts w:hint="eastAsia" w:ascii="仿宋" w:hAnsi="仿宋" w:eastAsia="仿宋" w:cs="仿宋"/>
                <w:b/>
                <w:bCs/>
                <w:szCs w:val="21"/>
                <w:highlight w:val="none"/>
                <w:shd w:val="clear" w:color="auto" w:fill="FFFFFF" w:themeFill="background1"/>
              </w:rPr>
            </w:pPr>
          </w:p>
        </w:tc>
        <w:tc>
          <w:tcPr>
            <w:tcW w:w="2182" w:type="dxa"/>
            <w:vAlign w:val="center"/>
          </w:tcPr>
          <w:p w14:paraId="7852A700">
            <w:pPr>
              <w:spacing w:line="360" w:lineRule="auto"/>
              <w:jc w:val="center"/>
              <w:rPr>
                <w:rFonts w:hint="eastAsia" w:ascii="仿宋" w:hAnsi="仿宋" w:eastAsia="仿宋" w:cs="仿宋"/>
                <w:b/>
                <w:bCs/>
                <w:szCs w:val="21"/>
                <w:highlight w:val="none"/>
                <w:shd w:val="clear" w:color="auto" w:fill="FFFFFF" w:themeFill="background1"/>
              </w:rPr>
            </w:pPr>
          </w:p>
        </w:tc>
        <w:tc>
          <w:tcPr>
            <w:tcW w:w="1155" w:type="dxa"/>
            <w:vAlign w:val="center"/>
          </w:tcPr>
          <w:p w14:paraId="227E18E4">
            <w:pPr>
              <w:spacing w:line="360" w:lineRule="auto"/>
              <w:jc w:val="center"/>
              <w:rPr>
                <w:rFonts w:hint="eastAsia" w:ascii="仿宋" w:hAnsi="仿宋" w:eastAsia="仿宋" w:cs="仿宋"/>
                <w:b/>
                <w:bCs/>
                <w:szCs w:val="21"/>
                <w:highlight w:val="none"/>
                <w:shd w:val="clear" w:color="auto" w:fill="FFFFFF" w:themeFill="background1"/>
              </w:rPr>
            </w:pPr>
          </w:p>
        </w:tc>
        <w:tc>
          <w:tcPr>
            <w:tcW w:w="1219" w:type="dxa"/>
            <w:vAlign w:val="center"/>
          </w:tcPr>
          <w:p w14:paraId="0698EAD4">
            <w:pPr>
              <w:spacing w:line="360" w:lineRule="auto"/>
              <w:jc w:val="center"/>
              <w:rPr>
                <w:rFonts w:hint="eastAsia" w:ascii="仿宋" w:hAnsi="仿宋" w:eastAsia="仿宋" w:cs="仿宋"/>
                <w:b/>
                <w:bCs/>
                <w:szCs w:val="21"/>
                <w:highlight w:val="none"/>
                <w:shd w:val="clear" w:color="auto" w:fill="FFFFFF" w:themeFill="background1"/>
              </w:rPr>
            </w:pPr>
          </w:p>
        </w:tc>
      </w:tr>
      <w:tr w14:paraId="35078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1EDEBE70">
            <w:pPr>
              <w:spacing w:line="360" w:lineRule="auto"/>
              <w:jc w:val="center"/>
              <w:rPr>
                <w:rFonts w:hint="eastAsia" w:ascii="仿宋" w:hAnsi="仿宋" w:eastAsia="仿宋" w:cs="仿宋"/>
                <w:b/>
                <w:bCs/>
                <w:szCs w:val="21"/>
                <w:highlight w:val="none"/>
                <w:shd w:val="clear" w:color="auto" w:fill="FFFFFF" w:themeFill="background1"/>
              </w:rPr>
            </w:pPr>
          </w:p>
        </w:tc>
        <w:tc>
          <w:tcPr>
            <w:tcW w:w="1814" w:type="dxa"/>
            <w:vAlign w:val="center"/>
          </w:tcPr>
          <w:p w14:paraId="5E9A6B20">
            <w:pPr>
              <w:spacing w:line="360" w:lineRule="auto"/>
              <w:jc w:val="center"/>
              <w:rPr>
                <w:rFonts w:hint="eastAsia" w:ascii="仿宋" w:hAnsi="仿宋" w:eastAsia="仿宋" w:cs="仿宋"/>
                <w:b/>
                <w:bCs/>
                <w:szCs w:val="21"/>
                <w:highlight w:val="none"/>
                <w:shd w:val="clear" w:color="auto" w:fill="FFFFFF" w:themeFill="background1"/>
              </w:rPr>
            </w:pPr>
          </w:p>
        </w:tc>
        <w:tc>
          <w:tcPr>
            <w:tcW w:w="2083" w:type="dxa"/>
            <w:vAlign w:val="center"/>
          </w:tcPr>
          <w:p w14:paraId="141761B8">
            <w:pPr>
              <w:spacing w:line="360" w:lineRule="auto"/>
              <w:jc w:val="center"/>
              <w:rPr>
                <w:rFonts w:hint="eastAsia" w:ascii="仿宋" w:hAnsi="仿宋" w:eastAsia="仿宋" w:cs="仿宋"/>
                <w:b/>
                <w:bCs/>
                <w:szCs w:val="21"/>
                <w:highlight w:val="none"/>
                <w:shd w:val="clear" w:color="auto" w:fill="FFFFFF" w:themeFill="background1"/>
              </w:rPr>
            </w:pPr>
          </w:p>
        </w:tc>
        <w:tc>
          <w:tcPr>
            <w:tcW w:w="2182" w:type="dxa"/>
            <w:vAlign w:val="center"/>
          </w:tcPr>
          <w:p w14:paraId="18F66936">
            <w:pPr>
              <w:spacing w:line="360" w:lineRule="auto"/>
              <w:jc w:val="center"/>
              <w:rPr>
                <w:rFonts w:hint="eastAsia" w:ascii="仿宋" w:hAnsi="仿宋" w:eastAsia="仿宋" w:cs="仿宋"/>
                <w:b/>
                <w:bCs/>
                <w:szCs w:val="21"/>
                <w:highlight w:val="none"/>
                <w:shd w:val="clear" w:color="auto" w:fill="FFFFFF" w:themeFill="background1"/>
              </w:rPr>
            </w:pPr>
          </w:p>
        </w:tc>
        <w:tc>
          <w:tcPr>
            <w:tcW w:w="1155" w:type="dxa"/>
            <w:vAlign w:val="center"/>
          </w:tcPr>
          <w:p w14:paraId="3033A4B1">
            <w:pPr>
              <w:spacing w:line="360" w:lineRule="auto"/>
              <w:jc w:val="center"/>
              <w:rPr>
                <w:rFonts w:hint="eastAsia" w:ascii="仿宋" w:hAnsi="仿宋" w:eastAsia="仿宋" w:cs="仿宋"/>
                <w:b/>
                <w:bCs/>
                <w:szCs w:val="21"/>
                <w:highlight w:val="none"/>
                <w:shd w:val="clear" w:color="auto" w:fill="FFFFFF" w:themeFill="background1"/>
              </w:rPr>
            </w:pPr>
          </w:p>
        </w:tc>
        <w:tc>
          <w:tcPr>
            <w:tcW w:w="1219" w:type="dxa"/>
            <w:vAlign w:val="center"/>
          </w:tcPr>
          <w:p w14:paraId="69388944">
            <w:pPr>
              <w:spacing w:line="360" w:lineRule="auto"/>
              <w:jc w:val="center"/>
              <w:rPr>
                <w:rFonts w:hint="eastAsia" w:ascii="仿宋" w:hAnsi="仿宋" w:eastAsia="仿宋" w:cs="仿宋"/>
                <w:b/>
                <w:bCs/>
                <w:szCs w:val="21"/>
                <w:highlight w:val="none"/>
                <w:shd w:val="clear" w:color="auto" w:fill="FFFFFF" w:themeFill="background1"/>
              </w:rPr>
            </w:pPr>
          </w:p>
        </w:tc>
      </w:tr>
    </w:tbl>
    <w:p w14:paraId="63B75E02">
      <w:pPr>
        <w:spacing w:line="360" w:lineRule="auto"/>
        <w:rPr>
          <w:rFonts w:hint="eastAsia" w:ascii="仿宋" w:hAnsi="仿宋" w:eastAsia="仿宋" w:cs="仿宋"/>
          <w:sz w:val="24"/>
          <w:szCs w:val="24"/>
          <w:highlight w:val="none"/>
          <w:shd w:val="clear" w:color="auto" w:fill="FFFFFF" w:themeFill="background1"/>
        </w:rPr>
      </w:pPr>
    </w:p>
    <w:p w14:paraId="498ACF95">
      <w:pPr>
        <w:spacing w:line="360" w:lineRule="auto"/>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备注：投标人对招标文件商务条款有偏离的，应在此表中列明实际响应的内容并加以说明，以便查对。请在此偏离表“偏离”中填写无偏离或正偏离或负偏离。商务条款是指投标人须知前附表中的实质性内容。</w:t>
      </w:r>
    </w:p>
    <w:p w14:paraId="597CA4CA">
      <w:pPr>
        <w:spacing w:line="360" w:lineRule="auto"/>
        <w:ind w:firstLine="480" w:firstLineChars="200"/>
        <w:jc w:val="left"/>
        <w:rPr>
          <w:rFonts w:hint="eastAsia" w:ascii="仿宋" w:hAnsi="仿宋" w:eastAsia="仿宋" w:cs="仿宋"/>
          <w:sz w:val="24"/>
          <w:szCs w:val="24"/>
          <w:highlight w:val="none"/>
          <w:shd w:val="clear" w:color="auto" w:fill="FFFFFF" w:themeFill="background1"/>
        </w:rPr>
      </w:pPr>
    </w:p>
    <w:p w14:paraId="57EEF090">
      <w:pPr>
        <w:spacing w:line="360" w:lineRule="auto"/>
        <w:ind w:firstLine="480" w:firstLineChars="200"/>
        <w:jc w:val="left"/>
        <w:rPr>
          <w:rFonts w:hint="eastAsia" w:ascii="仿宋" w:hAnsi="仿宋" w:eastAsia="仿宋" w:cs="仿宋"/>
          <w:sz w:val="24"/>
          <w:szCs w:val="24"/>
          <w:highlight w:val="none"/>
          <w:shd w:val="clear" w:color="auto" w:fill="FFFFFF" w:themeFill="background1"/>
        </w:rPr>
      </w:pPr>
    </w:p>
    <w:p w14:paraId="2D148DEC">
      <w:pPr>
        <w:spacing w:line="360" w:lineRule="auto"/>
        <w:jc w:val="left"/>
        <w:rPr>
          <w:rFonts w:hint="eastAsia" w:ascii="仿宋" w:hAnsi="仿宋" w:eastAsia="仿宋" w:cs="仿宋"/>
          <w:sz w:val="24"/>
          <w:szCs w:val="24"/>
          <w:highlight w:val="none"/>
          <w:shd w:val="clear" w:color="auto" w:fill="FFFFFF" w:themeFill="background1"/>
        </w:rPr>
      </w:pPr>
    </w:p>
    <w:p w14:paraId="2DA2C09E">
      <w:pPr>
        <w:spacing w:line="360" w:lineRule="auto"/>
        <w:jc w:val="left"/>
        <w:rPr>
          <w:rFonts w:hint="eastAsia" w:ascii="仿宋" w:hAnsi="仿宋" w:eastAsia="仿宋" w:cs="仿宋"/>
          <w:sz w:val="24"/>
          <w:szCs w:val="24"/>
          <w:highlight w:val="none"/>
          <w:shd w:val="clear" w:color="auto" w:fill="FFFFFF" w:themeFill="background1"/>
        </w:rPr>
      </w:pPr>
    </w:p>
    <w:p w14:paraId="74F18CDB">
      <w:pPr>
        <w:spacing w:line="360" w:lineRule="auto"/>
        <w:jc w:val="left"/>
        <w:rPr>
          <w:rFonts w:hint="eastAsia" w:ascii="仿宋" w:hAnsi="仿宋" w:eastAsia="仿宋" w:cs="仿宋"/>
          <w:sz w:val="24"/>
          <w:szCs w:val="24"/>
          <w:highlight w:val="none"/>
          <w:shd w:val="clear" w:color="auto" w:fill="FFFFFF" w:themeFill="background1"/>
        </w:rPr>
      </w:pPr>
    </w:p>
    <w:p w14:paraId="5E52C505">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投标人：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00B55D25">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5DDED109">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法定代表人：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78FBAD68">
      <w:pPr>
        <w:widowControl/>
        <w:shd w:val="clear" w:color="auto" w:fill="FFFFFF"/>
        <w:snapToGrid w:val="0"/>
        <w:spacing w:line="360" w:lineRule="auto"/>
        <w:ind w:firstLine="420"/>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                                               日期： 年  月  日</w:t>
      </w:r>
    </w:p>
    <w:p w14:paraId="74B4DD68">
      <w:pPr>
        <w:widowControl/>
        <w:spacing w:line="360" w:lineRule="auto"/>
        <w:jc w:val="left"/>
        <w:rPr>
          <w:rFonts w:hint="eastAsia" w:ascii="仿宋" w:hAnsi="仿宋" w:eastAsia="仿宋" w:cs="仿宋"/>
          <w:b/>
          <w:bCs/>
          <w:kern w:val="36"/>
          <w:sz w:val="24"/>
          <w:szCs w:val="24"/>
          <w:highlight w:val="none"/>
          <w:shd w:val="clear" w:color="auto" w:fill="FFFFFF" w:themeFill="background1"/>
        </w:rPr>
      </w:pPr>
      <w:r>
        <w:rPr>
          <w:rFonts w:hint="eastAsia" w:ascii="仿宋" w:hAnsi="仿宋" w:eastAsia="仿宋" w:cs="仿宋"/>
          <w:b/>
          <w:bCs/>
          <w:kern w:val="36"/>
          <w:sz w:val="24"/>
          <w:szCs w:val="24"/>
          <w:highlight w:val="none"/>
          <w:shd w:val="clear" w:color="auto" w:fill="FFFFFF" w:themeFill="background1"/>
        </w:rPr>
        <w:br w:type="page"/>
      </w:r>
    </w:p>
    <w:p w14:paraId="78616362">
      <w:pPr>
        <w:tabs>
          <w:tab w:val="center" w:pos="4832"/>
          <w:tab w:val="left" w:pos="7140"/>
        </w:tabs>
        <w:spacing w:line="360" w:lineRule="auto"/>
        <w:jc w:val="center"/>
        <w:outlineLvl w:val="1"/>
        <w:rPr>
          <w:rFonts w:hint="eastAsia" w:ascii="仿宋" w:hAnsi="仿宋" w:eastAsia="仿宋" w:cs="仿宋"/>
          <w:kern w:val="0"/>
          <w:sz w:val="24"/>
          <w:szCs w:val="24"/>
          <w:highlight w:val="none"/>
          <w:shd w:val="clear" w:color="auto" w:fill="FFFFFF" w:themeFill="background1"/>
        </w:rPr>
      </w:pPr>
      <w:bookmarkStart w:id="113" w:name="_Toc4958"/>
      <w:bookmarkStart w:id="114" w:name="_Toc27266"/>
      <w:r>
        <w:rPr>
          <w:rFonts w:hint="eastAsia" w:ascii="仿宋" w:hAnsi="仿宋" w:eastAsia="仿宋" w:cs="仿宋"/>
          <w:b/>
          <w:sz w:val="24"/>
          <w:szCs w:val="24"/>
          <w:highlight w:val="none"/>
          <w:shd w:val="clear" w:color="auto" w:fill="FFFFFF" w:themeFill="background1"/>
        </w:rPr>
        <w:t>五、技术条款偏离表</w:t>
      </w:r>
      <w:bookmarkEnd w:id="113"/>
      <w:bookmarkEnd w:id="114"/>
    </w:p>
    <w:tbl>
      <w:tblPr>
        <w:tblStyle w:val="41"/>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14:paraId="2A3B6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1F3260A6">
            <w:pPr>
              <w:spacing w:line="360" w:lineRule="auto"/>
              <w:jc w:val="center"/>
              <w:rPr>
                <w:rFonts w:hint="eastAsia" w:ascii="仿宋" w:hAnsi="仿宋" w:eastAsia="仿宋" w:cs="仿宋"/>
                <w:bCs/>
                <w:sz w:val="24"/>
                <w:szCs w:val="24"/>
                <w:highlight w:val="none"/>
                <w:shd w:val="clear" w:color="auto" w:fill="FFFFFF" w:themeFill="background1"/>
              </w:rPr>
            </w:pPr>
            <w:r>
              <w:rPr>
                <w:rFonts w:hint="eastAsia" w:ascii="仿宋" w:hAnsi="仿宋" w:eastAsia="仿宋" w:cs="仿宋"/>
                <w:bCs/>
                <w:sz w:val="24"/>
                <w:szCs w:val="24"/>
                <w:highlight w:val="none"/>
                <w:shd w:val="clear" w:color="auto" w:fill="FFFFFF" w:themeFill="background1"/>
              </w:rPr>
              <w:t>序号</w:t>
            </w:r>
          </w:p>
        </w:tc>
        <w:tc>
          <w:tcPr>
            <w:tcW w:w="1814" w:type="dxa"/>
            <w:vAlign w:val="center"/>
          </w:tcPr>
          <w:p w14:paraId="50CE011B">
            <w:pPr>
              <w:spacing w:line="360" w:lineRule="auto"/>
              <w:jc w:val="center"/>
              <w:rPr>
                <w:rFonts w:hint="eastAsia" w:ascii="仿宋" w:hAnsi="仿宋" w:eastAsia="仿宋" w:cs="仿宋"/>
                <w:bCs/>
                <w:sz w:val="24"/>
                <w:szCs w:val="24"/>
                <w:highlight w:val="none"/>
                <w:shd w:val="clear" w:color="auto" w:fill="FFFFFF" w:themeFill="background1"/>
              </w:rPr>
            </w:pPr>
            <w:r>
              <w:rPr>
                <w:rFonts w:hint="eastAsia" w:ascii="仿宋" w:hAnsi="仿宋" w:eastAsia="仿宋" w:cs="仿宋"/>
                <w:bCs/>
                <w:sz w:val="24"/>
                <w:szCs w:val="24"/>
                <w:highlight w:val="none"/>
                <w:shd w:val="clear" w:color="auto" w:fill="FFFFFF" w:themeFill="background1"/>
              </w:rPr>
              <w:t>招标文件条目号</w:t>
            </w:r>
          </w:p>
        </w:tc>
        <w:tc>
          <w:tcPr>
            <w:tcW w:w="2083" w:type="dxa"/>
            <w:vAlign w:val="center"/>
          </w:tcPr>
          <w:p w14:paraId="74D85592">
            <w:pPr>
              <w:spacing w:line="360" w:lineRule="auto"/>
              <w:jc w:val="center"/>
              <w:rPr>
                <w:rFonts w:hint="eastAsia" w:ascii="仿宋" w:hAnsi="仿宋" w:eastAsia="仿宋" w:cs="仿宋"/>
                <w:bCs/>
                <w:sz w:val="24"/>
                <w:szCs w:val="24"/>
                <w:highlight w:val="none"/>
                <w:shd w:val="clear" w:color="auto" w:fill="FFFFFF" w:themeFill="background1"/>
              </w:rPr>
            </w:pPr>
            <w:r>
              <w:rPr>
                <w:rFonts w:hint="eastAsia" w:ascii="仿宋" w:hAnsi="仿宋" w:eastAsia="仿宋" w:cs="仿宋"/>
                <w:bCs/>
                <w:sz w:val="24"/>
                <w:szCs w:val="24"/>
                <w:highlight w:val="none"/>
                <w:shd w:val="clear" w:color="auto" w:fill="FFFFFF" w:themeFill="background1"/>
              </w:rPr>
              <w:t>招标文件技术条款</w:t>
            </w:r>
          </w:p>
        </w:tc>
        <w:tc>
          <w:tcPr>
            <w:tcW w:w="2182" w:type="dxa"/>
            <w:vAlign w:val="center"/>
          </w:tcPr>
          <w:p w14:paraId="07580B98">
            <w:pPr>
              <w:spacing w:line="360" w:lineRule="auto"/>
              <w:jc w:val="center"/>
              <w:rPr>
                <w:rFonts w:hint="eastAsia" w:ascii="仿宋" w:hAnsi="仿宋" w:eastAsia="仿宋" w:cs="仿宋"/>
                <w:bCs/>
                <w:sz w:val="24"/>
                <w:szCs w:val="24"/>
                <w:highlight w:val="none"/>
                <w:shd w:val="clear" w:color="auto" w:fill="FFFFFF" w:themeFill="background1"/>
              </w:rPr>
            </w:pPr>
            <w:r>
              <w:rPr>
                <w:rFonts w:hint="eastAsia" w:ascii="仿宋" w:hAnsi="仿宋" w:eastAsia="仿宋" w:cs="仿宋"/>
                <w:bCs/>
                <w:sz w:val="24"/>
                <w:szCs w:val="24"/>
                <w:highlight w:val="none"/>
                <w:shd w:val="clear" w:color="auto" w:fill="FFFFFF" w:themeFill="background1"/>
              </w:rPr>
              <w:t>投标文件技术条款</w:t>
            </w:r>
          </w:p>
        </w:tc>
        <w:tc>
          <w:tcPr>
            <w:tcW w:w="1155" w:type="dxa"/>
            <w:vAlign w:val="center"/>
          </w:tcPr>
          <w:p w14:paraId="2331F70A">
            <w:pPr>
              <w:spacing w:line="360" w:lineRule="auto"/>
              <w:jc w:val="center"/>
              <w:rPr>
                <w:rFonts w:hint="eastAsia" w:ascii="仿宋" w:hAnsi="仿宋" w:eastAsia="仿宋" w:cs="仿宋"/>
                <w:bCs/>
                <w:sz w:val="24"/>
                <w:szCs w:val="24"/>
                <w:highlight w:val="none"/>
                <w:shd w:val="clear" w:color="auto" w:fill="FFFFFF" w:themeFill="background1"/>
              </w:rPr>
            </w:pPr>
            <w:r>
              <w:rPr>
                <w:rFonts w:hint="eastAsia" w:ascii="仿宋" w:hAnsi="仿宋" w:eastAsia="仿宋" w:cs="仿宋"/>
                <w:bCs/>
                <w:sz w:val="24"/>
                <w:szCs w:val="24"/>
                <w:highlight w:val="none"/>
                <w:shd w:val="clear" w:color="auto" w:fill="FFFFFF" w:themeFill="background1"/>
              </w:rPr>
              <w:t>偏离</w:t>
            </w:r>
          </w:p>
        </w:tc>
        <w:tc>
          <w:tcPr>
            <w:tcW w:w="1219" w:type="dxa"/>
            <w:vAlign w:val="center"/>
          </w:tcPr>
          <w:p w14:paraId="19A59DDF">
            <w:pPr>
              <w:spacing w:line="360" w:lineRule="auto"/>
              <w:jc w:val="center"/>
              <w:rPr>
                <w:rFonts w:hint="eastAsia" w:ascii="仿宋" w:hAnsi="仿宋" w:eastAsia="仿宋" w:cs="仿宋"/>
                <w:bCs/>
                <w:sz w:val="24"/>
                <w:szCs w:val="24"/>
                <w:highlight w:val="none"/>
                <w:shd w:val="clear" w:color="auto" w:fill="FFFFFF" w:themeFill="background1"/>
              </w:rPr>
            </w:pPr>
            <w:r>
              <w:rPr>
                <w:rFonts w:hint="eastAsia" w:ascii="仿宋" w:hAnsi="仿宋" w:eastAsia="仿宋" w:cs="仿宋"/>
                <w:bCs/>
                <w:sz w:val="24"/>
                <w:szCs w:val="24"/>
                <w:highlight w:val="none"/>
                <w:shd w:val="clear" w:color="auto" w:fill="FFFFFF" w:themeFill="background1"/>
              </w:rPr>
              <w:t>说明</w:t>
            </w:r>
          </w:p>
        </w:tc>
      </w:tr>
      <w:tr w14:paraId="1E812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087AB74">
            <w:pPr>
              <w:spacing w:line="360" w:lineRule="auto"/>
              <w:jc w:val="center"/>
              <w:rPr>
                <w:rFonts w:hint="eastAsia" w:ascii="仿宋" w:hAnsi="仿宋" w:eastAsia="仿宋" w:cs="仿宋"/>
                <w:b/>
                <w:bCs/>
                <w:sz w:val="24"/>
                <w:szCs w:val="24"/>
                <w:highlight w:val="none"/>
                <w:shd w:val="clear" w:color="auto" w:fill="FFFFFF" w:themeFill="background1"/>
              </w:rPr>
            </w:pPr>
          </w:p>
        </w:tc>
        <w:tc>
          <w:tcPr>
            <w:tcW w:w="1814" w:type="dxa"/>
            <w:vAlign w:val="center"/>
          </w:tcPr>
          <w:p w14:paraId="6E269159">
            <w:pPr>
              <w:spacing w:line="360" w:lineRule="auto"/>
              <w:jc w:val="center"/>
              <w:rPr>
                <w:rFonts w:hint="eastAsia" w:ascii="仿宋" w:hAnsi="仿宋" w:eastAsia="仿宋" w:cs="仿宋"/>
                <w:b/>
                <w:bCs/>
                <w:sz w:val="24"/>
                <w:szCs w:val="24"/>
                <w:highlight w:val="none"/>
                <w:shd w:val="clear" w:color="auto" w:fill="FFFFFF" w:themeFill="background1"/>
              </w:rPr>
            </w:pPr>
          </w:p>
        </w:tc>
        <w:tc>
          <w:tcPr>
            <w:tcW w:w="2083" w:type="dxa"/>
            <w:vAlign w:val="center"/>
          </w:tcPr>
          <w:p w14:paraId="1168D1E2">
            <w:pPr>
              <w:spacing w:line="360" w:lineRule="auto"/>
              <w:jc w:val="center"/>
              <w:rPr>
                <w:rFonts w:hint="eastAsia" w:ascii="仿宋" w:hAnsi="仿宋" w:eastAsia="仿宋" w:cs="仿宋"/>
                <w:b/>
                <w:bCs/>
                <w:sz w:val="24"/>
                <w:szCs w:val="24"/>
                <w:highlight w:val="none"/>
                <w:shd w:val="clear" w:color="auto" w:fill="FFFFFF" w:themeFill="background1"/>
              </w:rPr>
            </w:pPr>
          </w:p>
        </w:tc>
        <w:tc>
          <w:tcPr>
            <w:tcW w:w="2182" w:type="dxa"/>
            <w:vAlign w:val="center"/>
          </w:tcPr>
          <w:p w14:paraId="1A5CBD92">
            <w:pPr>
              <w:spacing w:line="360" w:lineRule="auto"/>
              <w:jc w:val="center"/>
              <w:rPr>
                <w:rFonts w:hint="eastAsia" w:ascii="仿宋" w:hAnsi="仿宋" w:eastAsia="仿宋" w:cs="仿宋"/>
                <w:b/>
                <w:bCs/>
                <w:sz w:val="24"/>
                <w:szCs w:val="24"/>
                <w:highlight w:val="none"/>
                <w:shd w:val="clear" w:color="auto" w:fill="FFFFFF" w:themeFill="background1"/>
              </w:rPr>
            </w:pPr>
          </w:p>
        </w:tc>
        <w:tc>
          <w:tcPr>
            <w:tcW w:w="1155" w:type="dxa"/>
            <w:vAlign w:val="center"/>
          </w:tcPr>
          <w:p w14:paraId="7474DAB7">
            <w:pPr>
              <w:spacing w:line="360" w:lineRule="auto"/>
              <w:jc w:val="center"/>
              <w:rPr>
                <w:rFonts w:hint="eastAsia" w:ascii="仿宋" w:hAnsi="仿宋" w:eastAsia="仿宋" w:cs="仿宋"/>
                <w:b/>
                <w:bCs/>
                <w:sz w:val="24"/>
                <w:szCs w:val="24"/>
                <w:highlight w:val="none"/>
                <w:shd w:val="clear" w:color="auto" w:fill="FFFFFF" w:themeFill="background1"/>
              </w:rPr>
            </w:pPr>
          </w:p>
        </w:tc>
        <w:tc>
          <w:tcPr>
            <w:tcW w:w="1219" w:type="dxa"/>
            <w:vAlign w:val="center"/>
          </w:tcPr>
          <w:p w14:paraId="5F922EFF">
            <w:pPr>
              <w:spacing w:line="360" w:lineRule="auto"/>
              <w:jc w:val="center"/>
              <w:rPr>
                <w:rFonts w:hint="eastAsia" w:ascii="仿宋" w:hAnsi="仿宋" w:eastAsia="仿宋" w:cs="仿宋"/>
                <w:b/>
                <w:bCs/>
                <w:sz w:val="24"/>
                <w:szCs w:val="24"/>
                <w:highlight w:val="none"/>
                <w:shd w:val="clear" w:color="auto" w:fill="FFFFFF" w:themeFill="background1"/>
              </w:rPr>
            </w:pPr>
          </w:p>
        </w:tc>
      </w:tr>
      <w:tr w14:paraId="78DAF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8602A7E">
            <w:pPr>
              <w:spacing w:line="360" w:lineRule="auto"/>
              <w:jc w:val="center"/>
              <w:rPr>
                <w:rFonts w:hint="eastAsia" w:ascii="仿宋" w:hAnsi="仿宋" w:eastAsia="仿宋" w:cs="仿宋"/>
                <w:b/>
                <w:bCs/>
                <w:sz w:val="24"/>
                <w:szCs w:val="24"/>
                <w:highlight w:val="none"/>
                <w:shd w:val="clear" w:color="auto" w:fill="FFFFFF" w:themeFill="background1"/>
              </w:rPr>
            </w:pPr>
          </w:p>
        </w:tc>
        <w:tc>
          <w:tcPr>
            <w:tcW w:w="1814" w:type="dxa"/>
            <w:vAlign w:val="center"/>
          </w:tcPr>
          <w:p w14:paraId="0313CA33">
            <w:pPr>
              <w:spacing w:line="360" w:lineRule="auto"/>
              <w:jc w:val="center"/>
              <w:rPr>
                <w:rFonts w:hint="eastAsia" w:ascii="仿宋" w:hAnsi="仿宋" w:eastAsia="仿宋" w:cs="仿宋"/>
                <w:b/>
                <w:bCs/>
                <w:sz w:val="24"/>
                <w:szCs w:val="24"/>
                <w:highlight w:val="none"/>
                <w:shd w:val="clear" w:color="auto" w:fill="FFFFFF" w:themeFill="background1"/>
              </w:rPr>
            </w:pPr>
          </w:p>
        </w:tc>
        <w:tc>
          <w:tcPr>
            <w:tcW w:w="2083" w:type="dxa"/>
            <w:vAlign w:val="center"/>
          </w:tcPr>
          <w:p w14:paraId="78D83A50">
            <w:pPr>
              <w:spacing w:line="360" w:lineRule="auto"/>
              <w:jc w:val="center"/>
              <w:rPr>
                <w:rFonts w:hint="eastAsia" w:ascii="仿宋" w:hAnsi="仿宋" w:eastAsia="仿宋" w:cs="仿宋"/>
                <w:b/>
                <w:bCs/>
                <w:sz w:val="24"/>
                <w:szCs w:val="24"/>
                <w:highlight w:val="none"/>
                <w:shd w:val="clear" w:color="auto" w:fill="FFFFFF" w:themeFill="background1"/>
              </w:rPr>
            </w:pPr>
          </w:p>
        </w:tc>
        <w:tc>
          <w:tcPr>
            <w:tcW w:w="2182" w:type="dxa"/>
            <w:vAlign w:val="center"/>
          </w:tcPr>
          <w:p w14:paraId="4F43E4A4">
            <w:pPr>
              <w:spacing w:line="360" w:lineRule="auto"/>
              <w:jc w:val="center"/>
              <w:rPr>
                <w:rFonts w:hint="eastAsia" w:ascii="仿宋" w:hAnsi="仿宋" w:eastAsia="仿宋" w:cs="仿宋"/>
                <w:b/>
                <w:bCs/>
                <w:sz w:val="24"/>
                <w:szCs w:val="24"/>
                <w:highlight w:val="none"/>
                <w:shd w:val="clear" w:color="auto" w:fill="FFFFFF" w:themeFill="background1"/>
              </w:rPr>
            </w:pPr>
          </w:p>
        </w:tc>
        <w:tc>
          <w:tcPr>
            <w:tcW w:w="1155" w:type="dxa"/>
            <w:vAlign w:val="center"/>
          </w:tcPr>
          <w:p w14:paraId="12092FFC">
            <w:pPr>
              <w:spacing w:line="360" w:lineRule="auto"/>
              <w:jc w:val="center"/>
              <w:rPr>
                <w:rFonts w:hint="eastAsia" w:ascii="仿宋" w:hAnsi="仿宋" w:eastAsia="仿宋" w:cs="仿宋"/>
                <w:b/>
                <w:bCs/>
                <w:sz w:val="24"/>
                <w:szCs w:val="24"/>
                <w:highlight w:val="none"/>
                <w:shd w:val="clear" w:color="auto" w:fill="FFFFFF" w:themeFill="background1"/>
              </w:rPr>
            </w:pPr>
          </w:p>
        </w:tc>
        <w:tc>
          <w:tcPr>
            <w:tcW w:w="1219" w:type="dxa"/>
            <w:vAlign w:val="center"/>
          </w:tcPr>
          <w:p w14:paraId="648950D1">
            <w:pPr>
              <w:spacing w:line="360" w:lineRule="auto"/>
              <w:jc w:val="center"/>
              <w:rPr>
                <w:rFonts w:hint="eastAsia" w:ascii="仿宋" w:hAnsi="仿宋" w:eastAsia="仿宋" w:cs="仿宋"/>
                <w:b/>
                <w:bCs/>
                <w:sz w:val="24"/>
                <w:szCs w:val="24"/>
                <w:highlight w:val="none"/>
                <w:shd w:val="clear" w:color="auto" w:fill="FFFFFF" w:themeFill="background1"/>
              </w:rPr>
            </w:pPr>
          </w:p>
        </w:tc>
      </w:tr>
      <w:tr w14:paraId="4142E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CA91F36">
            <w:pPr>
              <w:spacing w:line="360" w:lineRule="auto"/>
              <w:jc w:val="center"/>
              <w:rPr>
                <w:rFonts w:hint="eastAsia" w:ascii="仿宋" w:hAnsi="仿宋" w:eastAsia="仿宋" w:cs="仿宋"/>
                <w:b/>
                <w:bCs/>
                <w:sz w:val="24"/>
                <w:szCs w:val="24"/>
                <w:highlight w:val="none"/>
                <w:shd w:val="clear" w:color="auto" w:fill="FFFFFF" w:themeFill="background1"/>
              </w:rPr>
            </w:pPr>
          </w:p>
        </w:tc>
        <w:tc>
          <w:tcPr>
            <w:tcW w:w="1814" w:type="dxa"/>
            <w:vAlign w:val="center"/>
          </w:tcPr>
          <w:p w14:paraId="6CDE8117">
            <w:pPr>
              <w:spacing w:line="360" w:lineRule="auto"/>
              <w:jc w:val="center"/>
              <w:rPr>
                <w:rFonts w:hint="eastAsia" w:ascii="仿宋" w:hAnsi="仿宋" w:eastAsia="仿宋" w:cs="仿宋"/>
                <w:b/>
                <w:bCs/>
                <w:sz w:val="24"/>
                <w:szCs w:val="24"/>
                <w:highlight w:val="none"/>
                <w:shd w:val="clear" w:color="auto" w:fill="FFFFFF" w:themeFill="background1"/>
              </w:rPr>
            </w:pPr>
          </w:p>
        </w:tc>
        <w:tc>
          <w:tcPr>
            <w:tcW w:w="2083" w:type="dxa"/>
            <w:vAlign w:val="center"/>
          </w:tcPr>
          <w:p w14:paraId="7D0EEC4D">
            <w:pPr>
              <w:spacing w:line="360" w:lineRule="auto"/>
              <w:jc w:val="center"/>
              <w:rPr>
                <w:rFonts w:hint="eastAsia" w:ascii="仿宋" w:hAnsi="仿宋" w:eastAsia="仿宋" w:cs="仿宋"/>
                <w:b/>
                <w:bCs/>
                <w:sz w:val="24"/>
                <w:szCs w:val="24"/>
                <w:highlight w:val="none"/>
                <w:shd w:val="clear" w:color="auto" w:fill="FFFFFF" w:themeFill="background1"/>
              </w:rPr>
            </w:pPr>
          </w:p>
        </w:tc>
        <w:tc>
          <w:tcPr>
            <w:tcW w:w="2182" w:type="dxa"/>
            <w:vAlign w:val="center"/>
          </w:tcPr>
          <w:p w14:paraId="60FE222B">
            <w:pPr>
              <w:spacing w:line="360" w:lineRule="auto"/>
              <w:jc w:val="center"/>
              <w:rPr>
                <w:rFonts w:hint="eastAsia" w:ascii="仿宋" w:hAnsi="仿宋" w:eastAsia="仿宋" w:cs="仿宋"/>
                <w:b/>
                <w:bCs/>
                <w:sz w:val="24"/>
                <w:szCs w:val="24"/>
                <w:highlight w:val="none"/>
                <w:shd w:val="clear" w:color="auto" w:fill="FFFFFF" w:themeFill="background1"/>
              </w:rPr>
            </w:pPr>
          </w:p>
        </w:tc>
        <w:tc>
          <w:tcPr>
            <w:tcW w:w="1155" w:type="dxa"/>
            <w:vAlign w:val="center"/>
          </w:tcPr>
          <w:p w14:paraId="1DD85532">
            <w:pPr>
              <w:spacing w:line="360" w:lineRule="auto"/>
              <w:jc w:val="center"/>
              <w:rPr>
                <w:rFonts w:hint="eastAsia" w:ascii="仿宋" w:hAnsi="仿宋" w:eastAsia="仿宋" w:cs="仿宋"/>
                <w:b/>
                <w:bCs/>
                <w:sz w:val="24"/>
                <w:szCs w:val="24"/>
                <w:highlight w:val="none"/>
                <w:shd w:val="clear" w:color="auto" w:fill="FFFFFF" w:themeFill="background1"/>
              </w:rPr>
            </w:pPr>
          </w:p>
        </w:tc>
        <w:tc>
          <w:tcPr>
            <w:tcW w:w="1219" w:type="dxa"/>
            <w:vAlign w:val="center"/>
          </w:tcPr>
          <w:p w14:paraId="4A72A060">
            <w:pPr>
              <w:spacing w:line="360" w:lineRule="auto"/>
              <w:jc w:val="center"/>
              <w:rPr>
                <w:rFonts w:hint="eastAsia" w:ascii="仿宋" w:hAnsi="仿宋" w:eastAsia="仿宋" w:cs="仿宋"/>
                <w:b/>
                <w:bCs/>
                <w:sz w:val="24"/>
                <w:szCs w:val="24"/>
                <w:highlight w:val="none"/>
                <w:shd w:val="clear" w:color="auto" w:fill="FFFFFF" w:themeFill="background1"/>
              </w:rPr>
            </w:pPr>
          </w:p>
        </w:tc>
      </w:tr>
      <w:tr w14:paraId="2CD10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3165F58">
            <w:pPr>
              <w:spacing w:line="360" w:lineRule="auto"/>
              <w:jc w:val="center"/>
              <w:rPr>
                <w:rFonts w:hint="eastAsia" w:ascii="仿宋" w:hAnsi="仿宋" w:eastAsia="仿宋" w:cs="仿宋"/>
                <w:b/>
                <w:bCs/>
                <w:sz w:val="24"/>
                <w:szCs w:val="24"/>
                <w:highlight w:val="none"/>
                <w:shd w:val="clear" w:color="auto" w:fill="FFFFFF" w:themeFill="background1"/>
              </w:rPr>
            </w:pPr>
          </w:p>
        </w:tc>
        <w:tc>
          <w:tcPr>
            <w:tcW w:w="1814" w:type="dxa"/>
            <w:vAlign w:val="center"/>
          </w:tcPr>
          <w:p w14:paraId="7B6120A7">
            <w:pPr>
              <w:spacing w:line="360" w:lineRule="auto"/>
              <w:jc w:val="center"/>
              <w:rPr>
                <w:rFonts w:hint="eastAsia" w:ascii="仿宋" w:hAnsi="仿宋" w:eastAsia="仿宋" w:cs="仿宋"/>
                <w:b/>
                <w:bCs/>
                <w:sz w:val="24"/>
                <w:szCs w:val="24"/>
                <w:highlight w:val="none"/>
                <w:shd w:val="clear" w:color="auto" w:fill="FFFFFF" w:themeFill="background1"/>
              </w:rPr>
            </w:pPr>
          </w:p>
        </w:tc>
        <w:tc>
          <w:tcPr>
            <w:tcW w:w="2083" w:type="dxa"/>
            <w:vAlign w:val="center"/>
          </w:tcPr>
          <w:p w14:paraId="663A172F">
            <w:pPr>
              <w:spacing w:line="360" w:lineRule="auto"/>
              <w:jc w:val="center"/>
              <w:rPr>
                <w:rFonts w:hint="eastAsia" w:ascii="仿宋" w:hAnsi="仿宋" w:eastAsia="仿宋" w:cs="仿宋"/>
                <w:b/>
                <w:bCs/>
                <w:sz w:val="24"/>
                <w:szCs w:val="24"/>
                <w:highlight w:val="none"/>
                <w:shd w:val="clear" w:color="auto" w:fill="FFFFFF" w:themeFill="background1"/>
              </w:rPr>
            </w:pPr>
          </w:p>
        </w:tc>
        <w:tc>
          <w:tcPr>
            <w:tcW w:w="2182" w:type="dxa"/>
            <w:vAlign w:val="center"/>
          </w:tcPr>
          <w:p w14:paraId="3A30DBCC">
            <w:pPr>
              <w:spacing w:line="360" w:lineRule="auto"/>
              <w:jc w:val="center"/>
              <w:rPr>
                <w:rFonts w:hint="eastAsia" w:ascii="仿宋" w:hAnsi="仿宋" w:eastAsia="仿宋" w:cs="仿宋"/>
                <w:b/>
                <w:bCs/>
                <w:sz w:val="24"/>
                <w:szCs w:val="24"/>
                <w:highlight w:val="none"/>
                <w:shd w:val="clear" w:color="auto" w:fill="FFFFFF" w:themeFill="background1"/>
              </w:rPr>
            </w:pPr>
          </w:p>
        </w:tc>
        <w:tc>
          <w:tcPr>
            <w:tcW w:w="1155" w:type="dxa"/>
            <w:vAlign w:val="center"/>
          </w:tcPr>
          <w:p w14:paraId="772B3CAB">
            <w:pPr>
              <w:spacing w:line="360" w:lineRule="auto"/>
              <w:jc w:val="center"/>
              <w:rPr>
                <w:rFonts w:hint="eastAsia" w:ascii="仿宋" w:hAnsi="仿宋" w:eastAsia="仿宋" w:cs="仿宋"/>
                <w:b/>
                <w:bCs/>
                <w:sz w:val="24"/>
                <w:szCs w:val="24"/>
                <w:highlight w:val="none"/>
                <w:shd w:val="clear" w:color="auto" w:fill="FFFFFF" w:themeFill="background1"/>
              </w:rPr>
            </w:pPr>
          </w:p>
        </w:tc>
        <w:tc>
          <w:tcPr>
            <w:tcW w:w="1219" w:type="dxa"/>
            <w:vAlign w:val="center"/>
          </w:tcPr>
          <w:p w14:paraId="588ED5F2">
            <w:pPr>
              <w:spacing w:line="360" w:lineRule="auto"/>
              <w:jc w:val="center"/>
              <w:rPr>
                <w:rFonts w:hint="eastAsia" w:ascii="仿宋" w:hAnsi="仿宋" w:eastAsia="仿宋" w:cs="仿宋"/>
                <w:b/>
                <w:bCs/>
                <w:sz w:val="24"/>
                <w:szCs w:val="24"/>
                <w:highlight w:val="none"/>
                <w:shd w:val="clear" w:color="auto" w:fill="FFFFFF" w:themeFill="background1"/>
              </w:rPr>
            </w:pPr>
          </w:p>
        </w:tc>
      </w:tr>
      <w:tr w14:paraId="7562F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615EB202">
            <w:pPr>
              <w:spacing w:line="360" w:lineRule="auto"/>
              <w:jc w:val="center"/>
              <w:rPr>
                <w:rFonts w:hint="eastAsia" w:ascii="仿宋" w:hAnsi="仿宋" w:eastAsia="仿宋" w:cs="仿宋"/>
                <w:b/>
                <w:bCs/>
                <w:sz w:val="24"/>
                <w:szCs w:val="24"/>
                <w:highlight w:val="none"/>
                <w:shd w:val="clear" w:color="auto" w:fill="FFFFFF" w:themeFill="background1"/>
              </w:rPr>
            </w:pPr>
          </w:p>
        </w:tc>
        <w:tc>
          <w:tcPr>
            <w:tcW w:w="1814" w:type="dxa"/>
            <w:vAlign w:val="center"/>
          </w:tcPr>
          <w:p w14:paraId="254F0EB8">
            <w:pPr>
              <w:spacing w:line="360" w:lineRule="auto"/>
              <w:jc w:val="center"/>
              <w:rPr>
                <w:rFonts w:hint="eastAsia" w:ascii="仿宋" w:hAnsi="仿宋" w:eastAsia="仿宋" w:cs="仿宋"/>
                <w:b/>
                <w:bCs/>
                <w:sz w:val="24"/>
                <w:szCs w:val="24"/>
                <w:highlight w:val="none"/>
                <w:shd w:val="clear" w:color="auto" w:fill="FFFFFF" w:themeFill="background1"/>
              </w:rPr>
            </w:pPr>
          </w:p>
        </w:tc>
        <w:tc>
          <w:tcPr>
            <w:tcW w:w="2083" w:type="dxa"/>
            <w:vAlign w:val="center"/>
          </w:tcPr>
          <w:p w14:paraId="3D681446">
            <w:pPr>
              <w:spacing w:line="360" w:lineRule="auto"/>
              <w:jc w:val="center"/>
              <w:rPr>
                <w:rFonts w:hint="eastAsia" w:ascii="仿宋" w:hAnsi="仿宋" w:eastAsia="仿宋" w:cs="仿宋"/>
                <w:b/>
                <w:bCs/>
                <w:sz w:val="24"/>
                <w:szCs w:val="24"/>
                <w:highlight w:val="none"/>
                <w:shd w:val="clear" w:color="auto" w:fill="FFFFFF" w:themeFill="background1"/>
              </w:rPr>
            </w:pPr>
          </w:p>
        </w:tc>
        <w:tc>
          <w:tcPr>
            <w:tcW w:w="2182" w:type="dxa"/>
            <w:vAlign w:val="center"/>
          </w:tcPr>
          <w:p w14:paraId="62AD3D03">
            <w:pPr>
              <w:spacing w:line="360" w:lineRule="auto"/>
              <w:jc w:val="center"/>
              <w:rPr>
                <w:rFonts w:hint="eastAsia" w:ascii="仿宋" w:hAnsi="仿宋" w:eastAsia="仿宋" w:cs="仿宋"/>
                <w:b/>
                <w:bCs/>
                <w:sz w:val="24"/>
                <w:szCs w:val="24"/>
                <w:highlight w:val="none"/>
                <w:shd w:val="clear" w:color="auto" w:fill="FFFFFF" w:themeFill="background1"/>
              </w:rPr>
            </w:pPr>
          </w:p>
        </w:tc>
        <w:tc>
          <w:tcPr>
            <w:tcW w:w="1155" w:type="dxa"/>
            <w:vAlign w:val="center"/>
          </w:tcPr>
          <w:p w14:paraId="4B0D3D2B">
            <w:pPr>
              <w:spacing w:line="360" w:lineRule="auto"/>
              <w:jc w:val="center"/>
              <w:rPr>
                <w:rFonts w:hint="eastAsia" w:ascii="仿宋" w:hAnsi="仿宋" w:eastAsia="仿宋" w:cs="仿宋"/>
                <w:b/>
                <w:bCs/>
                <w:sz w:val="24"/>
                <w:szCs w:val="24"/>
                <w:highlight w:val="none"/>
                <w:shd w:val="clear" w:color="auto" w:fill="FFFFFF" w:themeFill="background1"/>
              </w:rPr>
            </w:pPr>
          </w:p>
        </w:tc>
        <w:tc>
          <w:tcPr>
            <w:tcW w:w="1219" w:type="dxa"/>
            <w:vAlign w:val="center"/>
          </w:tcPr>
          <w:p w14:paraId="0DE1B32D">
            <w:pPr>
              <w:spacing w:line="360" w:lineRule="auto"/>
              <w:jc w:val="center"/>
              <w:rPr>
                <w:rFonts w:hint="eastAsia" w:ascii="仿宋" w:hAnsi="仿宋" w:eastAsia="仿宋" w:cs="仿宋"/>
                <w:b/>
                <w:bCs/>
                <w:sz w:val="24"/>
                <w:szCs w:val="24"/>
                <w:highlight w:val="none"/>
                <w:shd w:val="clear" w:color="auto" w:fill="FFFFFF" w:themeFill="background1"/>
              </w:rPr>
            </w:pPr>
          </w:p>
        </w:tc>
      </w:tr>
    </w:tbl>
    <w:p w14:paraId="0080707D">
      <w:pPr>
        <w:spacing w:line="360" w:lineRule="auto"/>
        <w:rPr>
          <w:rFonts w:hint="eastAsia" w:ascii="仿宋" w:hAnsi="仿宋" w:eastAsia="仿宋" w:cs="仿宋"/>
          <w:sz w:val="24"/>
          <w:szCs w:val="24"/>
          <w:highlight w:val="none"/>
          <w:shd w:val="clear" w:color="auto" w:fill="FFFFFF" w:themeFill="background1"/>
        </w:rPr>
      </w:pPr>
    </w:p>
    <w:p w14:paraId="55305088">
      <w:pPr>
        <w:spacing w:line="360" w:lineRule="auto"/>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备注：投标人对招标文件技术条款有偏离的，应在此表中列明实际响应的内容并加以说明，以便查对。请在此偏离表“偏离”中填写无偏离或正偏离或负偏离。技术条款是指服务标准和要求中的实质性内容。</w:t>
      </w:r>
    </w:p>
    <w:p w14:paraId="728AAD8B">
      <w:pPr>
        <w:spacing w:line="360" w:lineRule="auto"/>
        <w:ind w:firstLine="480" w:firstLineChars="200"/>
        <w:jc w:val="left"/>
        <w:rPr>
          <w:rFonts w:hint="eastAsia" w:ascii="仿宋" w:hAnsi="仿宋" w:eastAsia="仿宋" w:cs="仿宋"/>
          <w:sz w:val="24"/>
          <w:szCs w:val="24"/>
          <w:highlight w:val="none"/>
          <w:shd w:val="clear" w:color="auto" w:fill="FFFFFF" w:themeFill="background1"/>
        </w:rPr>
      </w:pPr>
    </w:p>
    <w:p w14:paraId="6EE1591F">
      <w:pPr>
        <w:spacing w:line="360" w:lineRule="auto"/>
        <w:ind w:firstLine="480" w:firstLineChars="200"/>
        <w:jc w:val="left"/>
        <w:rPr>
          <w:rFonts w:hint="eastAsia" w:ascii="仿宋" w:hAnsi="仿宋" w:eastAsia="仿宋" w:cs="仿宋"/>
          <w:sz w:val="24"/>
          <w:szCs w:val="24"/>
          <w:highlight w:val="none"/>
          <w:shd w:val="clear" w:color="auto" w:fill="FFFFFF" w:themeFill="background1"/>
        </w:rPr>
      </w:pPr>
    </w:p>
    <w:p w14:paraId="16BCAEE8">
      <w:pPr>
        <w:spacing w:line="360" w:lineRule="auto"/>
        <w:jc w:val="left"/>
        <w:rPr>
          <w:rFonts w:hint="eastAsia" w:ascii="仿宋" w:hAnsi="仿宋" w:eastAsia="仿宋" w:cs="仿宋"/>
          <w:sz w:val="24"/>
          <w:szCs w:val="24"/>
          <w:highlight w:val="none"/>
          <w:shd w:val="clear" w:color="auto" w:fill="FFFFFF" w:themeFill="background1"/>
        </w:rPr>
      </w:pPr>
    </w:p>
    <w:p w14:paraId="749B9245">
      <w:pPr>
        <w:spacing w:line="360" w:lineRule="auto"/>
        <w:jc w:val="left"/>
        <w:rPr>
          <w:rFonts w:hint="eastAsia" w:ascii="仿宋" w:hAnsi="仿宋" w:eastAsia="仿宋" w:cs="仿宋"/>
          <w:sz w:val="24"/>
          <w:szCs w:val="24"/>
          <w:highlight w:val="none"/>
          <w:shd w:val="clear" w:color="auto" w:fill="FFFFFF" w:themeFill="background1"/>
        </w:rPr>
      </w:pPr>
    </w:p>
    <w:p w14:paraId="3EBE28C6">
      <w:pPr>
        <w:spacing w:line="360" w:lineRule="auto"/>
        <w:jc w:val="left"/>
        <w:rPr>
          <w:rFonts w:hint="eastAsia" w:ascii="仿宋" w:hAnsi="仿宋" w:eastAsia="仿宋" w:cs="仿宋"/>
          <w:sz w:val="24"/>
          <w:szCs w:val="24"/>
          <w:highlight w:val="none"/>
          <w:shd w:val="clear" w:color="auto" w:fill="FFFFFF" w:themeFill="background1"/>
        </w:rPr>
      </w:pPr>
    </w:p>
    <w:p w14:paraId="4AC2BC43">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投标人：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238DABB1">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45FA29B6">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法定代表人：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7DFAB37B">
      <w:pPr>
        <w:widowControl/>
        <w:shd w:val="clear" w:color="auto" w:fill="FFFFFF"/>
        <w:snapToGrid w:val="0"/>
        <w:spacing w:line="360" w:lineRule="auto"/>
        <w:ind w:firstLine="420"/>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                                               日期： 年  月  日</w:t>
      </w:r>
    </w:p>
    <w:p w14:paraId="50B62A8D">
      <w:pPr>
        <w:tabs>
          <w:tab w:val="center" w:pos="4832"/>
          <w:tab w:val="left" w:pos="7140"/>
        </w:tabs>
        <w:spacing w:line="360" w:lineRule="auto"/>
        <w:jc w:val="center"/>
        <w:outlineLvl w:val="1"/>
        <w:rPr>
          <w:rFonts w:hint="eastAsia" w:ascii="仿宋" w:hAnsi="仿宋" w:eastAsia="仿宋" w:cs="仿宋"/>
          <w:b/>
          <w:sz w:val="24"/>
          <w:szCs w:val="24"/>
          <w:highlight w:val="none"/>
          <w:shd w:val="clear" w:color="auto" w:fill="FFFFFF" w:themeFill="background1"/>
        </w:rPr>
      </w:pPr>
      <w:r>
        <w:rPr>
          <w:rFonts w:hint="eastAsia" w:ascii="仿宋" w:hAnsi="仿宋" w:eastAsia="仿宋" w:cs="仿宋"/>
          <w:b/>
          <w:bCs/>
          <w:kern w:val="36"/>
          <w:sz w:val="24"/>
          <w:szCs w:val="24"/>
          <w:highlight w:val="none"/>
          <w:shd w:val="clear" w:color="auto" w:fill="FFFFFF" w:themeFill="background1"/>
        </w:rPr>
        <w:br w:type="page"/>
      </w:r>
      <w:bookmarkStart w:id="115" w:name="_Toc7766"/>
      <w:bookmarkStart w:id="116" w:name="_Toc38446475"/>
      <w:bookmarkStart w:id="117" w:name="_Toc31121"/>
      <w:bookmarkStart w:id="118" w:name="_Toc507586170"/>
      <w:bookmarkStart w:id="119" w:name="_Toc533503185"/>
      <w:r>
        <w:rPr>
          <w:rFonts w:hint="eastAsia" w:ascii="仿宋" w:hAnsi="仿宋" w:eastAsia="仿宋" w:cs="仿宋"/>
          <w:b/>
          <w:sz w:val="24"/>
          <w:szCs w:val="24"/>
          <w:highlight w:val="none"/>
          <w:shd w:val="clear" w:color="auto" w:fill="FFFFFF" w:themeFill="background1"/>
        </w:rPr>
        <w:t>六、法定代表人身份证明书</w:t>
      </w:r>
      <w:bookmarkEnd w:id="115"/>
      <w:bookmarkEnd w:id="116"/>
      <w:bookmarkEnd w:id="117"/>
      <w:bookmarkEnd w:id="118"/>
      <w:bookmarkEnd w:id="119"/>
    </w:p>
    <w:p w14:paraId="2742A484">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24328319">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 标 人：</w:t>
      </w:r>
      <w:r>
        <w:rPr>
          <w:rFonts w:hint="eastAsia" w:ascii="仿宋" w:hAnsi="仿宋" w:eastAsia="仿宋" w:cs="仿宋"/>
          <w:kern w:val="0"/>
          <w:sz w:val="24"/>
          <w:szCs w:val="24"/>
          <w:highlight w:val="none"/>
          <w:u w:val="single"/>
          <w:shd w:val="clear" w:color="auto" w:fill="FFFFFF" w:themeFill="background1"/>
        </w:rPr>
        <w:t xml:space="preserve">                              </w:t>
      </w:r>
    </w:p>
    <w:p w14:paraId="6B801704">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单位性质：</w:t>
      </w:r>
      <w:r>
        <w:rPr>
          <w:rFonts w:hint="eastAsia" w:ascii="仿宋" w:hAnsi="仿宋" w:eastAsia="仿宋" w:cs="仿宋"/>
          <w:kern w:val="0"/>
          <w:sz w:val="24"/>
          <w:szCs w:val="24"/>
          <w:highlight w:val="none"/>
          <w:u w:val="single"/>
          <w:shd w:val="clear" w:color="auto" w:fill="FFFFFF" w:themeFill="background1"/>
        </w:rPr>
        <w:t xml:space="preserve">                              </w:t>
      </w:r>
    </w:p>
    <w:p w14:paraId="3664471E">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地    址：</w:t>
      </w:r>
      <w:r>
        <w:rPr>
          <w:rFonts w:hint="eastAsia" w:ascii="仿宋" w:hAnsi="仿宋" w:eastAsia="仿宋" w:cs="仿宋"/>
          <w:kern w:val="0"/>
          <w:sz w:val="24"/>
          <w:szCs w:val="24"/>
          <w:highlight w:val="none"/>
          <w:u w:val="single"/>
          <w:shd w:val="clear" w:color="auto" w:fill="FFFFFF" w:themeFill="background1"/>
        </w:rPr>
        <w:t xml:space="preserve">                              </w:t>
      </w:r>
    </w:p>
    <w:p w14:paraId="79B642AF">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成立时间：</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年</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月</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日</w:t>
      </w:r>
    </w:p>
    <w:p w14:paraId="2FCCA270">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经营期限：</w:t>
      </w:r>
      <w:r>
        <w:rPr>
          <w:rFonts w:hint="eastAsia" w:ascii="仿宋" w:hAnsi="仿宋" w:eastAsia="仿宋" w:cs="仿宋"/>
          <w:kern w:val="0"/>
          <w:sz w:val="24"/>
          <w:szCs w:val="24"/>
          <w:highlight w:val="none"/>
          <w:u w:val="single"/>
          <w:shd w:val="clear" w:color="auto" w:fill="FFFFFF" w:themeFill="background1"/>
        </w:rPr>
        <w:t xml:space="preserve">                              </w:t>
      </w:r>
    </w:p>
    <w:p w14:paraId="0B9F68BC">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69AB0E39">
      <w:pPr>
        <w:widowControl/>
        <w:shd w:val="clear" w:color="auto" w:fill="FFFFFF"/>
        <w:snapToGri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姓名：</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性别：</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年龄：</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职务：</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系</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（投标人名称）的法定代表人。</w:t>
      </w:r>
    </w:p>
    <w:p w14:paraId="3D1A0555">
      <w:pPr>
        <w:widowControl/>
        <w:shd w:val="clear" w:color="auto" w:fill="FFFFFF"/>
        <w:snapToGri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特此证明。</w:t>
      </w:r>
    </w:p>
    <w:p w14:paraId="4F59FACB">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4C25B06D">
      <w:pPr>
        <w:widowControl/>
        <w:shd w:val="clear" w:color="auto" w:fill="FFFFFF"/>
        <w:snapToGri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附：法定代表人身份证明</w:t>
      </w:r>
    </w:p>
    <w:p w14:paraId="30FF6EAA">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tbl>
      <w:tblPr>
        <w:tblStyle w:val="4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0E80D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63AAC4D6">
            <w:pPr>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法定代表人身份证复印件（正面）</w:t>
            </w:r>
          </w:p>
        </w:tc>
      </w:tr>
    </w:tbl>
    <w:p w14:paraId="61EC9DF6">
      <w:pPr>
        <w:spacing w:line="360" w:lineRule="auto"/>
        <w:rPr>
          <w:rFonts w:hint="eastAsia" w:ascii="仿宋" w:hAnsi="仿宋" w:eastAsia="仿宋" w:cs="仿宋"/>
          <w:vanish/>
          <w:sz w:val="24"/>
          <w:szCs w:val="24"/>
          <w:highlight w:val="none"/>
          <w:shd w:val="clear" w:color="auto" w:fill="FFFFFF" w:themeFill="background1"/>
        </w:rPr>
      </w:pPr>
    </w:p>
    <w:tbl>
      <w:tblPr>
        <w:tblStyle w:val="41"/>
        <w:tblpPr w:leftFromText="180" w:rightFromText="180" w:vertAnchor="text" w:horzAnchor="page" w:tblpX="597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33E3B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0C0673C8">
            <w:pPr>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法定代表人身份证复印件（反面）</w:t>
            </w:r>
          </w:p>
        </w:tc>
      </w:tr>
    </w:tbl>
    <w:p w14:paraId="204DDF0E">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   </w:t>
      </w:r>
    </w:p>
    <w:p w14:paraId="41392646">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2B813BD7">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投标人：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01B35448">
      <w:pPr>
        <w:widowControl/>
        <w:shd w:val="clear" w:color="auto" w:fill="FFFFFF"/>
        <w:snapToGrid w:val="0"/>
        <w:spacing w:line="360" w:lineRule="auto"/>
        <w:jc w:val="righ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日期： 年  月  日</w:t>
      </w:r>
    </w:p>
    <w:p w14:paraId="2CBF1423">
      <w:pPr>
        <w:widowControl/>
        <w:shd w:val="clear" w:color="auto" w:fill="FFFFFF"/>
        <w:snapToGrid w:val="0"/>
        <w:spacing w:line="360" w:lineRule="auto"/>
        <w:jc w:val="right"/>
        <w:rPr>
          <w:rFonts w:hint="eastAsia" w:ascii="仿宋" w:hAnsi="仿宋" w:eastAsia="仿宋" w:cs="仿宋"/>
          <w:kern w:val="0"/>
          <w:sz w:val="24"/>
          <w:szCs w:val="24"/>
          <w:highlight w:val="none"/>
          <w:shd w:val="clear" w:color="auto" w:fill="FFFFFF" w:themeFill="background1"/>
        </w:rPr>
      </w:pPr>
    </w:p>
    <w:p w14:paraId="7F1CE63B">
      <w:pPr>
        <w:widowControl/>
        <w:shd w:val="clear" w:color="auto" w:fill="FFFFFF"/>
        <w:snapToGrid w:val="0"/>
        <w:spacing w:line="360" w:lineRule="auto"/>
        <w:jc w:val="right"/>
        <w:rPr>
          <w:rFonts w:hint="eastAsia" w:ascii="仿宋" w:hAnsi="仿宋" w:eastAsia="仿宋" w:cs="仿宋"/>
          <w:kern w:val="0"/>
          <w:sz w:val="24"/>
          <w:szCs w:val="24"/>
          <w:highlight w:val="none"/>
          <w:shd w:val="clear" w:color="auto" w:fill="FFFFFF" w:themeFill="background1"/>
        </w:rPr>
      </w:pPr>
    </w:p>
    <w:p w14:paraId="7982968C">
      <w:pPr>
        <w:tabs>
          <w:tab w:val="center" w:pos="4832"/>
          <w:tab w:val="left" w:pos="7140"/>
        </w:tabs>
        <w:spacing w:line="360" w:lineRule="auto"/>
        <w:jc w:val="center"/>
        <w:outlineLvl w:val="1"/>
        <w:rPr>
          <w:rFonts w:hint="eastAsia" w:ascii="仿宋" w:hAnsi="仿宋" w:eastAsia="仿宋" w:cs="仿宋"/>
          <w:b/>
          <w:sz w:val="24"/>
          <w:szCs w:val="24"/>
          <w:highlight w:val="none"/>
          <w:shd w:val="clear" w:color="auto" w:fill="FFFFFF" w:themeFill="background1"/>
        </w:rPr>
      </w:pPr>
      <w:r>
        <w:rPr>
          <w:rFonts w:hint="eastAsia" w:ascii="仿宋" w:hAnsi="仿宋" w:eastAsia="仿宋" w:cs="仿宋"/>
          <w:b/>
          <w:bCs/>
          <w:kern w:val="0"/>
          <w:sz w:val="24"/>
          <w:szCs w:val="24"/>
          <w:highlight w:val="none"/>
          <w:shd w:val="clear" w:color="auto" w:fill="FFFFFF" w:themeFill="background1"/>
        </w:rPr>
        <w:br w:type="page"/>
      </w:r>
      <w:bookmarkStart w:id="120" w:name="_Toc533503186"/>
      <w:bookmarkStart w:id="121" w:name="_Toc7343"/>
      <w:bookmarkStart w:id="122" w:name="_Toc507586171"/>
      <w:bookmarkStart w:id="123" w:name="_Toc38446476"/>
      <w:bookmarkStart w:id="124" w:name="_Toc24163"/>
      <w:r>
        <w:rPr>
          <w:rFonts w:hint="eastAsia" w:ascii="仿宋" w:hAnsi="仿宋" w:eastAsia="仿宋" w:cs="仿宋"/>
          <w:b/>
          <w:sz w:val="24"/>
          <w:szCs w:val="24"/>
          <w:highlight w:val="none"/>
          <w:shd w:val="clear" w:color="auto" w:fill="FFFFFF" w:themeFill="background1"/>
        </w:rPr>
        <w:t>七、法定代表人授权委托书</w:t>
      </w:r>
      <w:bookmarkEnd w:id="120"/>
      <w:bookmarkEnd w:id="121"/>
      <w:bookmarkEnd w:id="122"/>
      <w:bookmarkEnd w:id="123"/>
      <w:bookmarkEnd w:id="124"/>
    </w:p>
    <w:p w14:paraId="175E66DF">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74A09321">
      <w:pPr>
        <w:widowControl/>
        <w:shd w:val="clear" w:color="auto" w:fill="FFFFFF"/>
        <w:snapToGri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本人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（姓名）系</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 xml:space="preserve"> （投标人名称）的法定代表人，现拟派我单位</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（姓名）为我方委托代理人。委托代理人根据授权，就</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（招标项目名称）的投标，以本公司名义处理一切与之有关的事务，其法律后果由我方承担。</w:t>
      </w:r>
    </w:p>
    <w:p w14:paraId="480DD9FF">
      <w:pPr>
        <w:widowControl/>
        <w:shd w:val="clear" w:color="auto" w:fill="FFFFFF"/>
        <w:snapToGrid w:val="0"/>
        <w:spacing w:line="360" w:lineRule="auto"/>
        <w:ind w:firstLine="480" w:firstLineChars="200"/>
        <w:jc w:val="left"/>
        <w:rPr>
          <w:rFonts w:hint="eastAsia" w:ascii="仿宋" w:hAnsi="仿宋" w:eastAsia="仿宋" w:cs="仿宋"/>
          <w:kern w:val="0"/>
          <w:sz w:val="24"/>
          <w:szCs w:val="24"/>
          <w:highlight w:val="none"/>
          <w:u w:val="single"/>
          <w:shd w:val="clear" w:color="auto" w:fill="FFFFFF" w:themeFill="background1"/>
        </w:rPr>
      </w:pPr>
      <w:r>
        <w:rPr>
          <w:rFonts w:hint="eastAsia" w:ascii="仿宋" w:hAnsi="仿宋" w:eastAsia="仿宋" w:cs="仿宋"/>
          <w:kern w:val="0"/>
          <w:sz w:val="24"/>
          <w:szCs w:val="24"/>
          <w:highlight w:val="none"/>
          <w:shd w:val="clear" w:color="auto" w:fill="FFFFFF" w:themeFill="background1"/>
        </w:rPr>
        <w:t>代理人：</w:t>
      </w:r>
      <w:r>
        <w:rPr>
          <w:rFonts w:hint="eastAsia" w:ascii="仿宋" w:hAnsi="仿宋" w:eastAsia="仿宋" w:cs="仿宋"/>
          <w:i/>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性别：</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 xml:space="preserve"> 年龄：</w:t>
      </w:r>
      <w:r>
        <w:rPr>
          <w:rFonts w:hint="eastAsia" w:ascii="仿宋" w:hAnsi="仿宋" w:eastAsia="仿宋" w:cs="仿宋"/>
          <w:kern w:val="0"/>
          <w:sz w:val="24"/>
          <w:szCs w:val="24"/>
          <w:highlight w:val="none"/>
          <w:u w:val="single"/>
          <w:shd w:val="clear" w:color="auto" w:fill="FFFFFF" w:themeFill="background1"/>
        </w:rPr>
        <w:t xml:space="preserve">                    </w:t>
      </w:r>
    </w:p>
    <w:p w14:paraId="123A100B">
      <w:pPr>
        <w:widowControl/>
        <w:shd w:val="clear" w:color="auto" w:fill="FFFFFF"/>
        <w:snapToGri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单  位：</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部门：</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 xml:space="preserve"> 职务：</w:t>
      </w:r>
      <w:r>
        <w:rPr>
          <w:rFonts w:hint="eastAsia" w:ascii="仿宋" w:hAnsi="仿宋" w:eastAsia="仿宋" w:cs="仿宋"/>
          <w:kern w:val="0"/>
          <w:sz w:val="24"/>
          <w:szCs w:val="24"/>
          <w:highlight w:val="none"/>
          <w:u w:val="single"/>
          <w:shd w:val="clear" w:color="auto" w:fill="FFFFFF" w:themeFill="background1"/>
        </w:rPr>
        <w:t xml:space="preserve">                    </w:t>
      </w:r>
    </w:p>
    <w:p w14:paraId="308D3FFC">
      <w:pPr>
        <w:widowControl/>
        <w:shd w:val="clear" w:color="auto" w:fill="FFFFFF"/>
        <w:snapToGri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代理人无转委权，特此申明。</w:t>
      </w:r>
    </w:p>
    <w:p w14:paraId="48A66F0F">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088B0935">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附：委托代理人身份证明。</w:t>
      </w:r>
    </w:p>
    <w:p w14:paraId="6CDF2F72">
      <w:pPr>
        <w:pStyle w:val="14"/>
        <w:spacing w:before="6"/>
        <w:rPr>
          <w:rFonts w:hint="eastAsia" w:ascii="仿宋" w:hAnsi="仿宋" w:eastAsia="仿宋" w:cs="仿宋"/>
          <w:sz w:val="21"/>
          <w:szCs w:val="21"/>
          <w:highlight w:val="none"/>
        </w:rPr>
      </w:pPr>
    </w:p>
    <w:p w14:paraId="0C7966E6">
      <w:pPr>
        <w:pStyle w:val="14"/>
        <w:rPr>
          <w:rFonts w:hint="eastAsia" w:ascii="仿宋" w:hAnsi="仿宋" w:eastAsia="仿宋" w:cs="仿宋"/>
          <w:sz w:val="21"/>
          <w:szCs w:val="21"/>
          <w:highlight w:val="none"/>
        </w:rPr>
      </w:pPr>
      <w:r>
        <w:rPr>
          <w:rFonts w:hint="eastAsia" w:ascii="仿宋" w:hAnsi="仿宋" w:eastAsia="仿宋" w:cs="仿宋"/>
          <w:highlight w:val="none"/>
        </w:rPr>
        <mc:AlternateContent>
          <mc:Choice Requires="wps">
            <w:drawing>
              <wp:anchor distT="0" distB="0" distL="114300" distR="114300" simplePos="0" relativeHeight="251660288" behindDoc="1" locked="0" layoutInCell="1" allowOverlap="1">
                <wp:simplePos x="0" y="0"/>
                <wp:positionH relativeFrom="page">
                  <wp:posOffset>1302385</wp:posOffset>
                </wp:positionH>
                <wp:positionV relativeFrom="paragraph">
                  <wp:posOffset>119380</wp:posOffset>
                </wp:positionV>
                <wp:extent cx="2240915" cy="1125855"/>
                <wp:effectExtent l="4445" t="4445" r="10795" b="13970"/>
                <wp:wrapTopAndBottom/>
                <wp:docPr id="13"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634E6D4B">
                            <w:pPr>
                              <w:pStyle w:val="14"/>
                              <w:autoSpaceDE w:val="0"/>
                              <w:autoSpaceDN w:val="0"/>
                              <w:ind w:firstLine="480" w:firstLineChars="200"/>
                              <w:rPr>
                                <w:rFonts w:ascii="宋体" w:hAnsi="宋体" w:cs="宋体"/>
                              </w:rPr>
                            </w:pPr>
                          </w:p>
                          <w:p w14:paraId="3A563A62">
                            <w:pPr>
                              <w:pStyle w:val="14"/>
                              <w:autoSpaceDE w:val="0"/>
                              <w:autoSpaceDN w:val="0"/>
                              <w:ind w:firstLine="480" w:firstLineChars="200"/>
                              <w:rPr>
                                <w:rFonts w:ascii="宋体" w:hAnsi="宋体" w:cs="宋体"/>
                              </w:rPr>
                            </w:pPr>
                            <w:r>
                              <w:rPr>
                                <w:rFonts w:hint="eastAsia" w:ascii="宋体" w:hAnsi="宋体" w:cs="宋体"/>
                              </w:rPr>
                              <w:t>法定代表人身份证复印件</w:t>
                            </w:r>
                          </w:p>
                          <w:p w14:paraId="5A0D2621">
                            <w:pPr>
                              <w:pStyle w:val="14"/>
                              <w:autoSpaceDE w:val="0"/>
                              <w:autoSpaceDN w:val="0"/>
                              <w:jc w:val="center"/>
                              <w:rPr>
                                <w:rFonts w:ascii="宋体" w:hAnsi="宋体" w:cs="宋体"/>
                              </w:rPr>
                            </w:pPr>
                            <w:r>
                              <w:rPr>
                                <w:rFonts w:hint="eastAsia" w:ascii="宋体" w:hAnsi="宋体" w:cs="宋体"/>
                              </w:rPr>
                              <w:t>（正面）</w:t>
                            </w:r>
                          </w:p>
                        </w:txbxContent>
                      </wps:txbx>
                      <wps:bodyPr lIns="0" tIns="0" rIns="0" bIns="0" upright="1"/>
                    </wps:wsp>
                  </a:graphicData>
                </a:graphic>
              </wp:anchor>
            </w:drawing>
          </mc:Choice>
          <mc:Fallback>
            <w:pict>
              <v:shape id="_x0000_s1026" o:spid="_x0000_s1026" o:spt="202" type="#_x0000_t202" style="position:absolute;left:0pt;margin-left:102.55pt;margin-top:9.4pt;height:88.65pt;width:176.45pt;mso-position-horizontal-relative:page;mso-wrap-distance-bottom:0pt;mso-wrap-distance-top:0pt;z-index:-251656192;mso-width-relative:page;mso-height-relative:page;" filled="f" stroked="t"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iEp5pRkCAABCBAAADgAAAGRycy9lMm9Eb2MueG1srVPN&#10;jtMwEL4j8Q6W72zaQNFu1HQlKIuQECAtPIDrTBJL/pPHbdIXgDfgxIU7z9XnYOy0ZVkuPZBD8mVm&#10;/M3MN+Pl7Wg020FA5WzN51czzsBK1yjb1fzL57tn15xhFLYR2lmo+R6Q366ePlkOvoLS9U43EBiR&#10;WKwGX/M+Rl8VBcoejMAr58GSs3XBiEi/oSuaIAZiN7ooZ7OXxeBC44OTgEjW9eTkR8ZwCaFrWyVh&#10;7eTWgI0TawAtIrWEvfLIV7natgUZP7YtQmS65tRpzG9KQniT3sVqKaouCN8reSxBXFLCo56MUJaS&#10;nqnWIgq2DeofKqNkcOjaeCWdKaZGsiLUxXz2SJv7XnjIvZDU6M+i4/+jlR92nwJTDW3Cc86sMDTx&#10;w/dvhx+/Dj+/MrKRQIPHiuLuPUXG8ZUbKfhkRzKmvsc2mPSljhj5Sd79WV4YI5NkLMsXs5v5gjNJ&#10;vvm8XFwvFomn+HPcB4xvwRmWQM0DzS/LKnbvMU6hp5CUzbo7pXWeobZsqPnNokz8gvaypX0gaDz1&#10;hrbLNOi0atKRdBhDt3mtA9uJtBv5OVbzV1jKtxbYT3HZlcJEZVSEkFEPonljGxb3nuSzdG14KsZA&#10;w5kGumUJ5cgolL4kkiTRNiWBvMPH5tMgJsETiuNmJNIEN67Z03D0O0urkdb8BMIJbE5g64PqetI2&#10;j7BIp2m18hCO1yDt7sN/wg+v/u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M1Vq9gAAAAKAQAA&#10;DwAAAAAAAAABACAAAAAiAAAAZHJzL2Rvd25yZXYueG1sUEsBAhQAFAAAAAgAh07iQIhKeaUZAgAA&#10;QgQAAA4AAAAAAAAAAQAgAAAAJwEAAGRycy9lMm9Eb2MueG1sUEsFBgAAAAAGAAYAWQEAALIFAAAA&#10;AA==&#10;">
                <v:fill on="f" focussize="0,0"/>
                <v:stroke color="#000000" joinstyle="miter"/>
                <v:imagedata o:title=""/>
                <o:lock v:ext="edit" aspectratio="f"/>
                <v:textbox inset="0mm,0mm,0mm,0mm">
                  <w:txbxContent>
                    <w:p w14:paraId="634E6D4B">
                      <w:pPr>
                        <w:pStyle w:val="14"/>
                        <w:autoSpaceDE w:val="0"/>
                        <w:autoSpaceDN w:val="0"/>
                        <w:ind w:firstLine="480" w:firstLineChars="200"/>
                        <w:rPr>
                          <w:rFonts w:ascii="宋体" w:hAnsi="宋体" w:cs="宋体"/>
                        </w:rPr>
                      </w:pPr>
                    </w:p>
                    <w:p w14:paraId="3A563A62">
                      <w:pPr>
                        <w:pStyle w:val="14"/>
                        <w:autoSpaceDE w:val="0"/>
                        <w:autoSpaceDN w:val="0"/>
                        <w:ind w:firstLine="480" w:firstLineChars="200"/>
                        <w:rPr>
                          <w:rFonts w:ascii="宋体" w:hAnsi="宋体" w:cs="宋体"/>
                        </w:rPr>
                      </w:pPr>
                      <w:r>
                        <w:rPr>
                          <w:rFonts w:hint="eastAsia" w:ascii="宋体" w:hAnsi="宋体" w:cs="宋体"/>
                        </w:rPr>
                        <w:t>法定代表人身份证复印件</w:t>
                      </w:r>
                    </w:p>
                    <w:p w14:paraId="5A0D2621">
                      <w:pPr>
                        <w:pStyle w:val="14"/>
                        <w:autoSpaceDE w:val="0"/>
                        <w:autoSpaceDN w:val="0"/>
                        <w:jc w:val="center"/>
                        <w:rPr>
                          <w:rFonts w:ascii="宋体" w:hAnsi="宋体" w:cs="宋体"/>
                        </w:rPr>
                      </w:pPr>
                      <w:r>
                        <w:rPr>
                          <w:rFonts w:hint="eastAsia" w:ascii="宋体" w:hAnsi="宋体" w:cs="宋体"/>
                        </w:rPr>
                        <w:t>（正面）</w:t>
                      </w:r>
                    </w:p>
                  </w:txbxContent>
                </v:textbox>
                <w10:wrap type="topAndBottom"/>
              </v:shape>
            </w:pict>
          </mc:Fallback>
        </mc:AlternateContent>
      </w:r>
      <w:r>
        <w:rPr>
          <w:rFonts w:hint="eastAsia" w:ascii="仿宋" w:hAnsi="仿宋" w:eastAsia="仿宋" w:cs="仿宋"/>
          <w:highlight w:val="none"/>
        </w:rPr>
        <mc:AlternateContent>
          <mc:Choice Requires="wps">
            <w:drawing>
              <wp:anchor distT="0" distB="0" distL="114300" distR="114300" simplePos="0" relativeHeight="251661312" behindDoc="1" locked="0" layoutInCell="1" allowOverlap="1">
                <wp:simplePos x="0" y="0"/>
                <wp:positionH relativeFrom="page">
                  <wp:posOffset>3790315</wp:posOffset>
                </wp:positionH>
                <wp:positionV relativeFrom="paragraph">
                  <wp:posOffset>121285</wp:posOffset>
                </wp:positionV>
                <wp:extent cx="2240915" cy="1125855"/>
                <wp:effectExtent l="4445" t="4445" r="10795" b="13970"/>
                <wp:wrapTopAndBottom/>
                <wp:docPr id="14"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222A66A1">
                            <w:pPr>
                              <w:pStyle w:val="14"/>
                              <w:ind w:left="417" w:right="416"/>
                              <w:jc w:val="center"/>
                              <w:rPr>
                                <w:rFonts w:ascii="宋体" w:hAnsi="宋体" w:cs="宋体"/>
                              </w:rPr>
                            </w:pPr>
                          </w:p>
                          <w:p w14:paraId="476DB67E">
                            <w:pPr>
                              <w:pStyle w:val="14"/>
                              <w:ind w:left="417" w:right="416"/>
                              <w:jc w:val="center"/>
                              <w:rPr>
                                <w:rFonts w:ascii="宋体" w:hAnsi="宋体" w:cs="宋体"/>
                              </w:rPr>
                            </w:pPr>
                            <w:r>
                              <w:rPr>
                                <w:rFonts w:hint="eastAsia" w:ascii="宋体" w:hAnsi="宋体" w:cs="宋体"/>
                              </w:rPr>
                              <w:t>授权代表身份证复印件</w:t>
                            </w:r>
                          </w:p>
                          <w:p w14:paraId="68EFAD82">
                            <w:pPr>
                              <w:pStyle w:val="14"/>
                              <w:spacing w:before="2"/>
                              <w:ind w:left="417" w:right="416"/>
                              <w:jc w:val="center"/>
                              <w:rPr>
                                <w:rFonts w:ascii="宋体" w:hAnsi="宋体" w:cs="宋体"/>
                              </w:rPr>
                            </w:pPr>
                            <w:r>
                              <w:rPr>
                                <w:rFonts w:hint="eastAsia" w:ascii="宋体" w:hAnsi="宋体" w:cs="宋体"/>
                              </w:rPr>
                              <w:t>（正面）</w:t>
                            </w:r>
                          </w:p>
                        </w:txbxContent>
                      </wps:txbx>
                      <wps:bodyPr lIns="0" tIns="0" rIns="0" bIns="0" upright="1"/>
                    </wps:wsp>
                  </a:graphicData>
                </a:graphic>
              </wp:anchor>
            </w:drawing>
          </mc:Choice>
          <mc:Fallback>
            <w:pict>
              <v:shape id="_x0000_s1026" o:spid="_x0000_s1026" o:spt="202" type="#_x0000_t202" style="position:absolute;left:0pt;margin-left:298.45pt;margin-top:9.55pt;height:88.65pt;width:176.45pt;mso-position-horizontal-relative:page;mso-wrap-distance-bottom:0pt;mso-wrap-distance-top:0pt;z-index:-251655168;mso-width-relative:page;mso-height-relative:page;" filled="f" stroked="t"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LM+2sIZAgAAQgQAAA4AAABkcnMvZTJvRG9jLnhtbK1T&#10;zY7TMBC+I/EOlu80bbRFu1HTlaAsQkKAtPAArjNJLPlPHrdJXwDegBMX7jzXPgdjpy3LcumBHJIv&#10;M+NvZr4Zr25Ho9keAipna76YzTkDK12jbFfzL5/vXlxzhlHYRmhnoeYHQH67fv5sNfgKStc73UBg&#10;RGKxGnzN+xh9VRQoezACZ86DJWfrghGRfkNXNEEMxG50Uc7nL4vBhcYHJwGRrJvJyY+M4RJC17ZK&#10;wsbJnQEbJ9YAWkRqCXvlka9ztW0LMn5sW4TIdM2p05jflITwNr2L9UpUXRC+V/JYgrikhCc9GaEs&#10;JT1TbUQUbBfUP1RGyeDQtXEmnSmmRrIi1MVi/kSb+154yL2Q1OjPouP/o5Uf9p8CUw1twhVnVhia&#10;+MP3bw8/fj38/MrIRgINHiuKu/cUGcdXbqTgkx3JmPoe22DSlzpi5Cd5D2d5YYxMkrEsr+Y3iyVn&#10;knyLRbm8Xi4TT/HnuA8Y34IzLIGaB5pfllXs32OcQk8hKZt1d0rrPENt2VDzm2WZ+AXtZUv7QNB4&#10;6g1tl2nQadWkI+kwhm77Wge2F2k38nOs5q+wlG8jsJ/isiuFicqoCCGjHkTzxjYsHjzJZ+na8FSM&#10;gYYzDXTLEsqRUSh9SSRJom1KAnmHj82nQUyCJxTH7UikCW5dc6Dh6HeWViOt+QmEE9iewM4H1fWk&#10;bR5hkU7TauUhHK9B2t3H/4QfX/3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QXk+LZAAAACgEA&#10;AA8AAAAAAAAAAQAgAAAAIgAAAGRycy9kb3ducmV2LnhtbFBLAQIUABQAAAAIAIdO4kCzPtrCGQIA&#10;AEIEAAAOAAAAAAAAAAEAIAAAACgBAABkcnMvZTJvRG9jLnhtbFBLBQYAAAAABgAGAFkBAACzBQAA&#10;AAA=&#10;">
                <v:fill on="f" focussize="0,0"/>
                <v:stroke color="#000000" joinstyle="miter"/>
                <v:imagedata o:title=""/>
                <o:lock v:ext="edit" aspectratio="f"/>
                <v:textbox inset="0mm,0mm,0mm,0mm">
                  <w:txbxContent>
                    <w:p w14:paraId="222A66A1">
                      <w:pPr>
                        <w:pStyle w:val="14"/>
                        <w:ind w:left="417" w:right="416"/>
                        <w:jc w:val="center"/>
                        <w:rPr>
                          <w:rFonts w:ascii="宋体" w:hAnsi="宋体" w:cs="宋体"/>
                        </w:rPr>
                      </w:pPr>
                    </w:p>
                    <w:p w14:paraId="476DB67E">
                      <w:pPr>
                        <w:pStyle w:val="14"/>
                        <w:ind w:left="417" w:right="416"/>
                        <w:jc w:val="center"/>
                        <w:rPr>
                          <w:rFonts w:ascii="宋体" w:hAnsi="宋体" w:cs="宋体"/>
                        </w:rPr>
                      </w:pPr>
                      <w:r>
                        <w:rPr>
                          <w:rFonts w:hint="eastAsia" w:ascii="宋体" w:hAnsi="宋体" w:cs="宋体"/>
                        </w:rPr>
                        <w:t>授权代表身份证复印件</w:t>
                      </w:r>
                    </w:p>
                    <w:p w14:paraId="68EFAD82">
                      <w:pPr>
                        <w:pStyle w:val="14"/>
                        <w:spacing w:before="2"/>
                        <w:ind w:left="417" w:right="416"/>
                        <w:jc w:val="center"/>
                        <w:rPr>
                          <w:rFonts w:ascii="宋体" w:hAnsi="宋体" w:cs="宋体"/>
                        </w:rPr>
                      </w:pPr>
                      <w:r>
                        <w:rPr>
                          <w:rFonts w:hint="eastAsia" w:ascii="宋体" w:hAnsi="宋体" w:cs="宋体"/>
                        </w:rPr>
                        <w:t>（正面）</w:t>
                      </w:r>
                    </w:p>
                  </w:txbxContent>
                </v:textbox>
                <w10:wrap type="topAndBottom"/>
              </v:shape>
            </w:pict>
          </mc:Fallback>
        </mc:AlternateContent>
      </w:r>
      <w:r>
        <w:rPr>
          <w:rFonts w:hint="eastAsia" w:ascii="仿宋" w:hAnsi="仿宋" w:eastAsia="仿宋" w:cs="仿宋"/>
          <w:highlight w:val="none"/>
        </w:rPr>
        <mc:AlternateContent>
          <mc:Choice Requires="wps">
            <w:drawing>
              <wp:anchor distT="0" distB="0" distL="114300" distR="114300" simplePos="0" relativeHeight="251662336" behindDoc="1" locked="0" layoutInCell="1" allowOverlap="1">
                <wp:simplePos x="0" y="0"/>
                <wp:positionH relativeFrom="page">
                  <wp:posOffset>1302385</wp:posOffset>
                </wp:positionH>
                <wp:positionV relativeFrom="paragraph">
                  <wp:posOffset>1513840</wp:posOffset>
                </wp:positionV>
                <wp:extent cx="2240915" cy="1125855"/>
                <wp:effectExtent l="4445" t="4445" r="10795" b="13970"/>
                <wp:wrapTopAndBottom/>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21659E06">
                            <w:pPr>
                              <w:pStyle w:val="14"/>
                              <w:rPr>
                                <w:rFonts w:ascii="宋体" w:hAnsi="宋体" w:cs="宋体"/>
                              </w:rPr>
                            </w:pPr>
                          </w:p>
                          <w:p w14:paraId="6CBB7A36">
                            <w:pPr>
                              <w:pStyle w:val="14"/>
                              <w:ind w:left="417" w:right="417"/>
                              <w:jc w:val="center"/>
                              <w:rPr>
                                <w:rFonts w:ascii="宋体" w:hAnsi="宋体" w:cs="宋体"/>
                              </w:rPr>
                            </w:pPr>
                            <w:r>
                              <w:rPr>
                                <w:rFonts w:hint="eastAsia" w:ascii="宋体" w:hAnsi="宋体" w:cs="宋体"/>
                              </w:rPr>
                              <w:t>法定代表人身份证复印件</w:t>
                            </w:r>
                          </w:p>
                          <w:p w14:paraId="31B7B512">
                            <w:pPr>
                              <w:pStyle w:val="14"/>
                              <w:spacing w:before="8"/>
                              <w:ind w:left="417" w:right="416"/>
                              <w:jc w:val="center"/>
                              <w:rPr>
                                <w:rFonts w:ascii="宋体" w:hAnsi="宋体" w:cs="宋体"/>
                              </w:rPr>
                            </w:pPr>
                            <w:r>
                              <w:rPr>
                                <w:rFonts w:hint="eastAsia" w:ascii="宋体" w:hAnsi="宋体" w:cs="宋体"/>
                              </w:rPr>
                              <w:t>（反面）</w:t>
                            </w:r>
                          </w:p>
                        </w:txbxContent>
                      </wps:txbx>
                      <wps:bodyPr lIns="0" tIns="0" rIns="0" bIns="0" upright="1"/>
                    </wps:wsp>
                  </a:graphicData>
                </a:graphic>
              </wp:anchor>
            </w:drawing>
          </mc:Choice>
          <mc:Fallback>
            <w:pict>
              <v:shape id="_x0000_s1026" o:spid="_x0000_s1026" o:spt="202" type="#_x0000_t202" style="position:absolute;left:0pt;margin-left:102.55pt;margin-top:119.2pt;height:88.65pt;width:176.45pt;mso-position-horizontal-relative:page;mso-wrap-distance-bottom:0pt;mso-wrap-distance-top:0pt;z-index:-251654144;mso-width-relative:page;mso-height-relative:page;" filled="f" stroked="t" coordsize="21600,21600" o:gfxdata="UEsDBAoAAAAAAIdO4kAAAAAAAAAAAAAAAAAEAAAAZHJzL1BLAwQUAAAACACHTuJA1N0TntsAAAAL&#10;AQAADwAAAGRycy9kb3ducmV2LnhtbE2PwU7DMAyG70i8Q2QkLoglHStUpekOE9wQ2gZoHLPWNFUb&#10;p2qydXv7mRPcbPnT7+8vlifXiyOOofWkIZkpEEiVr1tqNHx+vN5nIEI0VJveE2o4Y4BleX1VmLz2&#10;E23wuI2N4BAKudFgYxxyKUNl0Zkw8wMS33786EzkdWxkPZqJw10v50o9Smda4g/WDLiyWHXbg9PQ&#10;vdv1Zve2+q7uJHbN9KV22flF69ubRD2DiHiKfzD86rM6lOy09weqg+g1zFWaMMrDQ7YAwUSaZtxu&#10;r2GRpE8gy0L+71BeAFBLAwQUAAAACACHTuJAQgS4ihkCAABCBAAADgAAAGRycy9lMm9Eb2MueG1s&#10;rVPNjtMwEL4j8Q6W7zRNRNFu1HQlKIuQECAtPIBrTxJL/pPtNukLwBtw4sKd5+pz7Nhpy7J76WFz&#10;SL7MjL+Z+Wa8vBm1IjvwQVrT0HI2pwQMt0KarqHfv92+uqIkRGYEU9ZAQ/cQ6M3q5Yvl4GqobG+V&#10;AE+QxIR6cA3tY3R1UQTeg2ZhZh0YdLbWaxbx13eF8GxAdq2Kaj5/UwzWC+cthxDQup6c9MjoLyG0&#10;bSs5rC3fajBxYvWgWMSWQi9doKtcbdsCj1/aNkAkqqHYacxvTIJ4k97FasnqzjPXS34sgV1SwqOe&#10;NJMGk56p1iwysvXyCZWW3Ntg2zjjVhdTI1kR7KKcP9LmrmcOci8odXBn0cPz0fLPu6+eSIGbUFJi&#10;mMaJH379PPz+e/jzg6ANBRpcqDHuzmFkHN/aEYNP9oDG1PfYep2+2BFBP8q7P8sLYyQcjVX1en5d&#10;Lijh6CvLanG1WCSe4t9x50P8AFaTBBrqcX5ZVrb7FOIUegpJ2Yy9lUrlGSpDhoZeL6rEz3AvW9wH&#10;hNphb8F0mSZYJUU6kg4H323eKU92LO1Gfo7V/BeW8q1Z6Ke47EphrNYygs+oBybeG0Hi3qF8Bq8N&#10;TcVoEJQowFuWUI6MTKpLIlESZVISyDt8bD4NYhI8oThuRiRNcGPFHoejPhpcjbTmJ+BPYHMCW+dl&#10;16O2eYRFOo2rlYdwvAZpdx/+I3549Vf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1N0TntsAAAAL&#10;AQAADwAAAAAAAAABACAAAAAiAAAAZHJzL2Rvd25yZXYueG1sUEsBAhQAFAAAAAgAh07iQEIEuIoZ&#10;AgAAQgQAAA4AAAAAAAAAAQAgAAAAKgEAAGRycy9lMm9Eb2MueG1sUEsFBgAAAAAGAAYAWQEAALUF&#10;AAAAAA==&#10;">
                <v:fill on="f" focussize="0,0"/>
                <v:stroke color="#000000" joinstyle="miter"/>
                <v:imagedata o:title=""/>
                <o:lock v:ext="edit" aspectratio="f"/>
                <v:textbox inset="0mm,0mm,0mm,0mm">
                  <w:txbxContent>
                    <w:p w14:paraId="21659E06">
                      <w:pPr>
                        <w:pStyle w:val="14"/>
                        <w:rPr>
                          <w:rFonts w:ascii="宋体" w:hAnsi="宋体" w:cs="宋体"/>
                        </w:rPr>
                      </w:pPr>
                    </w:p>
                    <w:p w14:paraId="6CBB7A36">
                      <w:pPr>
                        <w:pStyle w:val="14"/>
                        <w:ind w:left="417" w:right="417"/>
                        <w:jc w:val="center"/>
                        <w:rPr>
                          <w:rFonts w:ascii="宋体" w:hAnsi="宋体" w:cs="宋体"/>
                        </w:rPr>
                      </w:pPr>
                      <w:r>
                        <w:rPr>
                          <w:rFonts w:hint="eastAsia" w:ascii="宋体" w:hAnsi="宋体" w:cs="宋体"/>
                        </w:rPr>
                        <w:t>法定代表人身份证复印件</w:t>
                      </w:r>
                    </w:p>
                    <w:p w14:paraId="31B7B512">
                      <w:pPr>
                        <w:pStyle w:val="14"/>
                        <w:spacing w:before="8"/>
                        <w:ind w:left="417" w:right="416"/>
                        <w:jc w:val="center"/>
                        <w:rPr>
                          <w:rFonts w:ascii="宋体" w:hAnsi="宋体" w:cs="宋体"/>
                        </w:rPr>
                      </w:pPr>
                      <w:r>
                        <w:rPr>
                          <w:rFonts w:hint="eastAsia" w:ascii="宋体" w:hAnsi="宋体" w:cs="宋体"/>
                        </w:rPr>
                        <w:t>（反面）</w:t>
                      </w:r>
                    </w:p>
                  </w:txbxContent>
                </v:textbox>
                <w10:wrap type="topAndBottom"/>
              </v:shape>
            </w:pict>
          </mc:Fallback>
        </mc:AlternateContent>
      </w:r>
      <w:r>
        <w:rPr>
          <w:rFonts w:hint="eastAsia" w:ascii="仿宋" w:hAnsi="仿宋" w:eastAsia="仿宋" w:cs="仿宋"/>
          <w:highlight w:val="none"/>
        </w:rPr>
        <mc:AlternateContent>
          <mc:Choice Requires="wps">
            <w:drawing>
              <wp:anchor distT="0" distB="0" distL="114300" distR="114300" simplePos="0" relativeHeight="251663360" behindDoc="1" locked="0" layoutInCell="1" allowOverlap="1">
                <wp:simplePos x="0" y="0"/>
                <wp:positionH relativeFrom="page">
                  <wp:posOffset>3790315</wp:posOffset>
                </wp:positionH>
                <wp:positionV relativeFrom="paragraph">
                  <wp:posOffset>1515745</wp:posOffset>
                </wp:positionV>
                <wp:extent cx="2240915" cy="1125855"/>
                <wp:effectExtent l="4445" t="4445" r="10795" b="13970"/>
                <wp:wrapTopAndBottom/>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24C4E332">
                            <w:pPr>
                              <w:pStyle w:val="14"/>
                              <w:rPr>
                                <w:rFonts w:ascii="宋体" w:hAnsi="宋体" w:cs="宋体"/>
                              </w:rPr>
                            </w:pPr>
                          </w:p>
                          <w:p w14:paraId="57C387FD">
                            <w:pPr>
                              <w:pStyle w:val="14"/>
                              <w:ind w:left="417" w:right="416"/>
                              <w:jc w:val="center"/>
                              <w:rPr>
                                <w:rFonts w:ascii="宋体" w:hAnsi="宋体" w:cs="宋体"/>
                              </w:rPr>
                            </w:pPr>
                            <w:r>
                              <w:rPr>
                                <w:rFonts w:hint="eastAsia" w:ascii="宋体" w:hAnsi="宋体" w:cs="宋体"/>
                              </w:rPr>
                              <w:t>授权代表身份证复印件</w:t>
                            </w:r>
                          </w:p>
                          <w:p w14:paraId="1CEE5068">
                            <w:pPr>
                              <w:pStyle w:val="14"/>
                              <w:spacing w:before="3"/>
                              <w:ind w:left="417" w:right="416"/>
                              <w:jc w:val="center"/>
                              <w:rPr>
                                <w:rFonts w:ascii="宋体" w:hAnsi="宋体" w:cs="宋体"/>
                              </w:rPr>
                            </w:pPr>
                            <w:r>
                              <w:rPr>
                                <w:rFonts w:hint="eastAsia" w:ascii="宋体" w:hAnsi="宋体" w:cs="宋体"/>
                              </w:rPr>
                              <w:t>（反面）</w:t>
                            </w:r>
                          </w:p>
                        </w:txbxContent>
                      </wps:txbx>
                      <wps:bodyPr lIns="0" tIns="0" rIns="0" bIns="0" upright="1"/>
                    </wps:wsp>
                  </a:graphicData>
                </a:graphic>
              </wp:anchor>
            </w:drawing>
          </mc:Choice>
          <mc:Fallback>
            <w:pict>
              <v:shape id="_x0000_s1026" o:spid="_x0000_s1026" o:spt="202" type="#_x0000_t202" style="position:absolute;left:0pt;margin-left:298.45pt;margin-top:119.35pt;height:88.65pt;width:176.45pt;mso-position-horizontal-relative:page;mso-wrap-distance-bottom:0pt;mso-wrap-distance-top:0pt;z-index:-251653120;mso-width-relative:page;mso-height-relative:page;" filled="f" stroked="t" coordsize="21600,21600" o:gfxdata="UEsDBAoAAAAAAIdO4kAAAAAAAAAAAAAAAAAEAAAAZHJzL1BLAwQUAAAACACHTuJADpON3dsAAAAL&#10;AQAADwAAAGRycy9kb3ducmV2LnhtbE2PwU7DMBBE70j8g7VIXBC1U0qahDg9VHBDiBaqcnTjJY4S&#10;r6PYbdq/x5zguNqnmTfl6mx7dsLRt44kJDMBDKl2uqVGwufHy30GzAdFWvWOUMIFPayq66tSFdpN&#10;tMHTNjQshpAvlAQTwlBw7muDVvmZG5Di79uNVoV4jg3Xo5piuO35XIiUW9VSbDBqwLXButserYTu&#10;zbxv9q/rr/qOY9dMO7HPLs9S3t4k4glYwHP4g+FXP6pDFZ0O7kjas17CY57mEZUwf8iWwCKRL/I4&#10;5iBhkaQCeFXy/xuqH1BLAwQUAAAACACHTuJA7e2ZshkCAABCBAAADgAAAGRycy9lMm9Eb2MueG1s&#10;rVPNjtMwEL4j8Q6W7zRtRNFu1HQlKIuQECAtPIDrTBJL/pPHbdIXgDfgxIU7z7XPsWOnLcty6YEc&#10;ki8z429mvhmvbkaj2R4CKmdrvpjNOQMrXaNsV/OvX25fXHGGUdhGaGeh5gdAfrN+/mw1+ApK1zvd&#10;QGBEYrEafM37GH1VFCh7MAJnzoMlZ+uCEZF+Q1c0QQzEbnRRzuevisGFxgcnAZGsm8nJj4zhEkLX&#10;tkrCxsmdARsn1gBaRGoJe+WRr3O1bQsyfmpbhMh0zanTmN+UhPA2vYv1SlRdEL5X8liCuKSEJz0Z&#10;oSwlPVNtRBRsF9Q/VEbJ4NC1cSadKaZGsiLUxWL+RJu7XnjIvZDU6M+i4/+jlR/3nwNTDW1CyZkV&#10;hiZ+/+P7/c/f97++MbKRQIPHiuLuPEXG8bUbKfhkRzKmvsc2mPSljhj5Sd7DWV4YI5NkLMuX8+vF&#10;kjNJvsWiXF4tl4mn+HPcB4zvwBmWQM0DzS/LKvYfME6hp5CUzbpbpXWeobZsqPn1skz8gvaypX0g&#10;aDz1hrbLNOi0atKRdBhDt32jA9uLtBv5OVbzV1jKtxHYT3HZlcJEZVSEkFEPonlrGxYPnuSzdG14&#10;KsZAw5kGumUJ5cgolL4kkiTRNiWBvMPH5tMgJsETiuN2JNIEt6450HD0e0urkdb8BMIJbE9g54Pq&#10;etI2j7BIp2m18hCO1yDt7uN/wo+v/vo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DpON3dsAAAAL&#10;AQAADwAAAAAAAAABACAAAAAiAAAAZHJzL2Rvd25yZXYueG1sUEsBAhQAFAAAAAgAh07iQO3tmbIZ&#10;AgAAQgQAAA4AAAAAAAAAAQAgAAAAKgEAAGRycy9lMm9Eb2MueG1sUEsFBgAAAAAGAAYAWQEAALUF&#10;AAAAAA==&#10;">
                <v:fill on="f" focussize="0,0"/>
                <v:stroke color="#000000" joinstyle="miter"/>
                <v:imagedata o:title=""/>
                <o:lock v:ext="edit" aspectratio="f"/>
                <v:textbox inset="0mm,0mm,0mm,0mm">
                  <w:txbxContent>
                    <w:p w14:paraId="24C4E332">
                      <w:pPr>
                        <w:pStyle w:val="14"/>
                        <w:rPr>
                          <w:rFonts w:ascii="宋体" w:hAnsi="宋体" w:cs="宋体"/>
                        </w:rPr>
                      </w:pPr>
                    </w:p>
                    <w:p w14:paraId="57C387FD">
                      <w:pPr>
                        <w:pStyle w:val="14"/>
                        <w:ind w:left="417" w:right="416"/>
                        <w:jc w:val="center"/>
                        <w:rPr>
                          <w:rFonts w:ascii="宋体" w:hAnsi="宋体" w:cs="宋体"/>
                        </w:rPr>
                      </w:pPr>
                      <w:r>
                        <w:rPr>
                          <w:rFonts w:hint="eastAsia" w:ascii="宋体" w:hAnsi="宋体" w:cs="宋体"/>
                        </w:rPr>
                        <w:t>授权代表身份证复印件</w:t>
                      </w:r>
                    </w:p>
                    <w:p w14:paraId="1CEE5068">
                      <w:pPr>
                        <w:pStyle w:val="14"/>
                        <w:spacing w:before="3"/>
                        <w:ind w:left="417" w:right="416"/>
                        <w:jc w:val="center"/>
                        <w:rPr>
                          <w:rFonts w:ascii="宋体" w:hAnsi="宋体" w:cs="宋体"/>
                        </w:rPr>
                      </w:pPr>
                      <w:r>
                        <w:rPr>
                          <w:rFonts w:hint="eastAsia" w:ascii="宋体" w:hAnsi="宋体" w:cs="宋体"/>
                        </w:rPr>
                        <w:t>（反面）</w:t>
                      </w:r>
                    </w:p>
                  </w:txbxContent>
                </v:textbox>
                <w10:wrap type="topAndBottom"/>
              </v:shape>
            </w:pict>
          </mc:Fallback>
        </mc:AlternateContent>
      </w:r>
    </w:p>
    <w:p w14:paraId="21D53120">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63F0D53A">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投标人：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4DA5D038">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79072D61">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法定代表人：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7CB55263">
      <w:pPr>
        <w:widowControl/>
        <w:shd w:val="clear" w:color="auto" w:fill="FFFFFF"/>
        <w:snapToGrid w:val="0"/>
        <w:spacing w:line="360" w:lineRule="auto"/>
        <w:ind w:firstLine="420"/>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                                               日期： 年  月  日</w:t>
      </w:r>
    </w:p>
    <w:p w14:paraId="6CDFEE29">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177A269C">
      <w:pPr>
        <w:spacing w:line="360" w:lineRule="auto"/>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 xml:space="preserve"> </w:t>
      </w:r>
    </w:p>
    <w:p w14:paraId="5EB5FB21">
      <w:pPr>
        <w:tabs>
          <w:tab w:val="center" w:pos="4832"/>
          <w:tab w:val="left" w:pos="7140"/>
        </w:tabs>
        <w:spacing w:line="360" w:lineRule="auto"/>
        <w:jc w:val="center"/>
        <w:outlineLvl w:val="1"/>
        <w:rPr>
          <w:rFonts w:hint="eastAsia" w:ascii="仿宋" w:hAnsi="仿宋" w:eastAsia="仿宋" w:cs="仿宋"/>
          <w:b/>
          <w:sz w:val="24"/>
          <w:szCs w:val="24"/>
          <w:highlight w:val="none"/>
          <w:shd w:val="clear" w:color="auto" w:fill="FFFFFF" w:themeFill="background1"/>
        </w:rPr>
      </w:pPr>
      <w:bookmarkStart w:id="125" w:name="_Toc507586173"/>
      <w:r>
        <w:rPr>
          <w:rFonts w:hint="eastAsia" w:ascii="仿宋" w:hAnsi="仿宋" w:eastAsia="仿宋" w:cs="仿宋"/>
          <w:b/>
          <w:sz w:val="24"/>
          <w:szCs w:val="24"/>
          <w:highlight w:val="none"/>
          <w:shd w:val="clear" w:color="auto" w:fill="FFFFFF" w:themeFill="background1"/>
        </w:rPr>
        <w:br w:type="page"/>
      </w:r>
      <w:bookmarkStart w:id="126" w:name="_Toc30033"/>
      <w:bookmarkStart w:id="127" w:name="_Toc533503189"/>
      <w:bookmarkStart w:id="128" w:name="_Toc38446478"/>
      <w:bookmarkStart w:id="129" w:name="_Toc30621"/>
      <w:r>
        <w:rPr>
          <w:rFonts w:hint="eastAsia" w:ascii="仿宋" w:hAnsi="仿宋" w:eastAsia="仿宋" w:cs="仿宋"/>
          <w:b/>
          <w:sz w:val="24"/>
          <w:szCs w:val="24"/>
          <w:highlight w:val="none"/>
          <w:shd w:val="clear" w:color="auto" w:fill="FFFFFF" w:themeFill="background1"/>
        </w:rPr>
        <w:t>八、投标人基本情况</w:t>
      </w:r>
      <w:bookmarkEnd w:id="125"/>
      <w:bookmarkEnd w:id="126"/>
      <w:bookmarkEnd w:id="127"/>
      <w:bookmarkEnd w:id="128"/>
      <w:bookmarkEnd w:id="129"/>
    </w:p>
    <w:p w14:paraId="12E9FB3A">
      <w:pPr>
        <w:spacing w:line="360" w:lineRule="auto"/>
        <w:jc w:val="left"/>
        <w:rPr>
          <w:rFonts w:hint="eastAsia" w:ascii="仿宋" w:hAnsi="仿宋" w:eastAsia="仿宋" w:cs="仿宋"/>
          <w:sz w:val="24"/>
          <w:szCs w:val="24"/>
          <w:highlight w:val="none"/>
          <w:shd w:val="clear" w:color="auto" w:fill="FFFFFF" w:themeFill="background1"/>
        </w:rPr>
      </w:pPr>
    </w:p>
    <w:tbl>
      <w:tblPr>
        <w:tblStyle w:val="41"/>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138E6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5D108C5D">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投标人名称</w:t>
            </w:r>
          </w:p>
        </w:tc>
        <w:tc>
          <w:tcPr>
            <w:tcW w:w="7300" w:type="dxa"/>
            <w:gridSpan w:val="3"/>
            <w:vAlign w:val="center"/>
          </w:tcPr>
          <w:p w14:paraId="5263DD8F">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r>
      <w:tr w14:paraId="5D36F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7E73E309">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注册地址</w:t>
            </w:r>
          </w:p>
        </w:tc>
        <w:tc>
          <w:tcPr>
            <w:tcW w:w="3165" w:type="dxa"/>
            <w:vAlign w:val="center"/>
          </w:tcPr>
          <w:p w14:paraId="7DFFC65E">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c>
          <w:tcPr>
            <w:tcW w:w="1995" w:type="dxa"/>
            <w:vAlign w:val="center"/>
          </w:tcPr>
          <w:p w14:paraId="5611F256">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邮政编码</w:t>
            </w:r>
          </w:p>
        </w:tc>
        <w:tc>
          <w:tcPr>
            <w:tcW w:w="2140" w:type="dxa"/>
            <w:vAlign w:val="center"/>
          </w:tcPr>
          <w:p w14:paraId="7DE8F350">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r>
      <w:tr w14:paraId="7040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7AF8874B">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成立时间</w:t>
            </w:r>
          </w:p>
        </w:tc>
        <w:tc>
          <w:tcPr>
            <w:tcW w:w="3165" w:type="dxa"/>
            <w:vAlign w:val="center"/>
          </w:tcPr>
          <w:p w14:paraId="685C60A4">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c>
          <w:tcPr>
            <w:tcW w:w="1995" w:type="dxa"/>
            <w:vAlign w:val="center"/>
          </w:tcPr>
          <w:p w14:paraId="3B5E5EB3">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企业性质</w:t>
            </w:r>
          </w:p>
        </w:tc>
        <w:tc>
          <w:tcPr>
            <w:tcW w:w="2140" w:type="dxa"/>
            <w:vAlign w:val="center"/>
          </w:tcPr>
          <w:p w14:paraId="5DC8E009">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r>
      <w:tr w14:paraId="0533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79D23D4">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营业执照号</w:t>
            </w:r>
          </w:p>
        </w:tc>
        <w:tc>
          <w:tcPr>
            <w:tcW w:w="3165" w:type="dxa"/>
            <w:vAlign w:val="center"/>
          </w:tcPr>
          <w:p w14:paraId="5CD3FADD">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c>
          <w:tcPr>
            <w:tcW w:w="1995" w:type="dxa"/>
            <w:vAlign w:val="center"/>
          </w:tcPr>
          <w:p w14:paraId="1F0BB397">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注册资金</w:t>
            </w:r>
          </w:p>
        </w:tc>
        <w:tc>
          <w:tcPr>
            <w:tcW w:w="2140" w:type="dxa"/>
            <w:vAlign w:val="center"/>
          </w:tcPr>
          <w:p w14:paraId="2BFF4FA0">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r>
      <w:tr w14:paraId="7F3A3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58C4F9C9">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法定代表人</w:t>
            </w:r>
          </w:p>
        </w:tc>
        <w:tc>
          <w:tcPr>
            <w:tcW w:w="3165" w:type="dxa"/>
            <w:vAlign w:val="center"/>
          </w:tcPr>
          <w:p w14:paraId="06B080F4">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c>
          <w:tcPr>
            <w:tcW w:w="1995" w:type="dxa"/>
            <w:vAlign w:val="center"/>
          </w:tcPr>
          <w:p w14:paraId="45C3BEE2">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电话</w:t>
            </w:r>
          </w:p>
        </w:tc>
        <w:tc>
          <w:tcPr>
            <w:tcW w:w="2140" w:type="dxa"/>
            <w:vAlign w:val="center"/>
          </w:tcPr>
          <w:p w14:paraId="118048F0">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r>
      <w:tr w14:paraId="18B41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CDF50BE">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联系人</w:t>
            </w:r>
          </w:p>
        </w:tc>
        <w:tc>
          <w:tcPr>
            <w:tcW w:w="3165" w:type="dxa"/>
            <w:vAlign w:val="center"/>
          </w:tcPr>
          <w:p w14:paraId="287BA3DA">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c>
          <w:tcPr>
            <w:tcW w:w="1995" w:type="dxa"/>
            <w:vAlign w:val="center"/>
          </w:tcPr>
          <w:p w14:paraId="6DFD3740">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电话</w:t>
            </w:r>
          </w:p>
        </w:tc>
        <w:tc>
          <w:tcPr>
            <w:tcW w:w="2140" w:type="dxa"/>
            <w:vAlign w:val="center"/>
          </w:tcPr>
          <w:p w14:paraId="4BBF0FF5">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r>
      <w:tr w14:paraId="7EFE4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13AEF5B5">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传真</w:t>
            </w:r>
          </w:p>
        </w:tc>
        <w:tc>
          <w:tcPr>
            <w:tcW w:w="3165" w:type="dxa"/>
            <w:vAlign w:val="center"/>
          </w:tcPr>
          <w:p w14:paraId="18D50E26">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c>
          <w:tcPr>
            <w:tcW w:w="1995" w:type="dxa"/>
            <w:vAlign w:val="center"/>
          </w:tcPr>
          <w:p w14:paraId="5847860E">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网址</w:t>
            </w:r>
          </w:p>
        </w:tc>
        <w:tc>
          <w:tcPr>
            <w:tcW w:w="2140" w:type="dxa"/>
            <w:vAlign w:val="center"/>
          </w:tcPr>
          <w:p w14:paraId="116DE622">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r>
      <w:tr w14:paraId="3E73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33E861E">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开户银行</w:t>
            </w:r>
          </w:p>
        </w:tc>
        <w:tc>
          <w:tcPr>
            <w:tcW w:w="3165" w:type="dxa"/>
            <w:vAlign w:val="center"/>
          </w:tcPr>
          <w:p w14:paraId="05C33B4B">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c>
          <w:tcPr>
            <w:tcW w:w="1995" w:type="dxa"/>
            <w:vAlign w:val="center"/>
          </w:tcPr>
          <w:p w14:paraId="6A753BD2">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lang w:eastAsia="zh-CN"/>
              </w:rPr>
            </w:pPr>
            <w:r>
              <w:rPr>
                <w:rFonts w:hint="eastAsia" w:ascii="仿宋" w:hAnsi="仿宋" w:eastAsia="仿宋" w:cs="仿宋"/>
                <w:kern w:val="0"/>
                <w:sz w:val="24"/>
                <w:szCs w:val="24"/>
                <w:highlight w:val="none"/>
                <w:shd w:val="clear" w:color="auto" w:fill="FFFFFF" w:themeFill="background1"/>
              </w:rPr>
              <w:t>银行</w:t>
            </w:r>
            <w:r>
              <w:rPr>
                <w:rFonts w:hint="eastAsia" w:ascii="仿宋" w:hAnsi="仿宋" w:eastAsia="仿宋" w:cs="仿宋"/>
                <w:kern w:val="0"/>
                <w:sz w:val="24"/>
                <w:szCs w:val="24"/>
                <w:highlight w:val="none"/>
                <w:shd w:val="clear" w:color="auto" w:fill="FFFFFF" w:themeFill="background1"/>
                <w:lang w:eastAsia="zh-CN"/>
              </w:rPr>
              <w:t>账号</w:t>
            </w:r>
          </w:p>
        </w:tc>
        <w:tc>
          <w:tcPr>
            <w:tcW w:w="2140" w:type="dxa"/>
            <w:vAlign w:val="center"/>
          </w:tcPr>
          <w:p w14:paraId="62285B61">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r>
      <w:tr w14:paraId="4D537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104F67C5">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职工概况</w:t>
            </w:r>
          </w:p>
        </w:tc>
        <w:tc>
          <w:tcPr>
            <w:tcW w:w="7300" w:type="dxa"/>
            <w:gridSpan w:val="3"/>
            <w:vAlign w:val="center"/>
          </w:tcPr>
          <w:p w14:paraId="1AE4ABCE">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r>
      <w:tr w14:paraId="0FD34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3E7F5499">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经营范围</w:t>
            </w:r>
          </w:p>
        </w:tc>
        <w:tc>
          <w:tcPr>
            <w:tcW w:w="7300" w:type="dxa"/>
            <w:gridSpan w:val="3"/>
            <w:vAlign w:val="center"/>
          </w:tcPr>
          <w:p w14:paraId="56CA331E">
            <w:pPr>
              <w:autoSpaceDE w:val="0"/>
              <w:autoSpaceDN w:val="0"/>
              <w:adjustRightInd w:val="0"/>
              <w:snapToGrid w:val="0"/>
              <w:spacing w:line="360" w:lineRule="auto"/>
              <w:jc w:val="center"/>
              <w:rPr>
                <w:rFonts w:hint="eastAsia" w:ascii="仿宋" w:hAnsi="仿宋" w:eastAsia="仿宋" w:cs="仿宋"/>
                <w:kern w:val="0"/>
                <w:sz w:val="24"/>
                <w:szCs w:val="24"/>
                <w:highlight w:val="none"/>
                <w:shd w:val="clear" w:color="auto" w:fill="FFFFFF" w:themeFill="background1"/>
              </w:rPr>
            </w:pPr>
          </w:p>
        </w:tc>
      </w:tr>
    </w:tbl>
    <w:p w14:paraId="2CB5657B">
      <w:pPr>
        <w:spacing w:line="360" w:lineRule="auto"/>
        <w:ind w:firstLine="504" w:firstLineChars="200"/>
        <w:rPr>
          <w:rFonts w:hint="eastAsia" w:ascii="仿宋" w:hAnsi="仿宋" w:eastAsia="仿宋" w:cs="仿宋"/>
          <w:spacing w:val="6"/>
          <w:sz w:val="24"/>
          <w:szCs w:val="24"/>
          <w:highlight w:val="none"/>
          <w:shd w:val="clear" w:color="auto" w:fill="FFFFFF" w:themeFill="background1"/>
        </w:rPr>
      </w:pPr>
    </w:p>
    <w:p w14:paraId="44FFECA4">
      <w:pPr>
        <w:widowControl/>
        <w:jc w:val="left"/>
        <w:rPr>
          <w:rFonts w:hint="eastAsia" w:ascii="仿宋" w:hAnsi="仿宋" w:eastAsia="仿宋" w:cs="仿宋"/>
          <w:spacing w:val="6"/>
          <w:sz w:val="24"/>
          <w:szCs w:val="24"/>
          <w:highlight w:val="none"/>
          <w:shd w:val="clear" w:color="auto" w:fill="FFFFFF" w:themeFill="background1"/>
        </w:rPr>
      </w:pPr>
      <w:r>
        <w:rPr>
          <w:rFonts w:hint="eastAsia" w:ascii="仿宋" w:hAnsi="仿宋" w:eastAsia="仿宋" w:cs="仿宋"/>
          <w:spacing w:val="6"/>
          <w:sz w:val="24"/>
          <w:szCs w:val="24"/>
          <w:highlight w:val="none"/>
          <w:shd w:val="clear" w:color="auto" w:fill="FFFFFF" w:themeFill="background1"/>
        </w:rPr>
        <w:br w:type="page"/>
      </w:r>
    </w:p>
    <w:p w14:paraId="4BCBA201">
      <w:pPr>
        <w:rPr>
          <w:rFonts w:hint="eastAsia" w:ascii="仿宋" w:hAnsi="仿宋" w:eastAsia="仿宋" w:cs="仿宋"/>
          <w:highlight w:val="none"/>
          <w:shd w:val="clear" w:color="auto" w:fill="FFFFFF" w:themeFill="background1"/>
        </w:rPr>
      </w:pPr>
      <w:bookmarkStart w:id="130" w:name="_Toc107422184"/>
      <w:bookmarkStart w:id="131" w:name="_Toc11207"/>
      <w:bookmarkStart w:id="132" w:name="_Toc109143671"/>
      <w:bookmarkStart w:id="133" w:name="_Toc32366"/>
      <w:bookmarkStart w:id="134" w:name="_Toc111556487"/>
    </w:p>
    <w:p w14:paraId="485D28D6">
      <w:pPr>
        <w:spacing w:line="360" w:lineRule="auto"/>
        <w:jc w:val="center"/>
        <w:outlineLvl w:val="1"/>
        <w:rPr>
          <w:rFonts w:hint="eastAsia" w:ascii="仿宋" w:hAnsi="仿宋" w:eastAsia="仿宋" w:cs="仿宋"/>
          <w:b/>
          <w:sz w:val="24"/>
          <w:szCs w:val="24"/>
          <w:highlight w:val="none"/>
          <w:shd w:val="clear" w:color="auto" w:fill="FFFFFF" w:themeFill="background1"/>
        </w:rPr>
      </w:pPr>
      <w:bookmarkStart w:id="135" w:name="_Toc128476878"/>
      <w:bookmarkStart w:id="136" w:name="_Toc20683"/>
      <w:bookmarkStart w:id="137" w:name="_Toc19671"/>
      <w:bookmarkStart w:id="138" w:name="_Toc133453662"/>
      <w:bookmarkStart w:id="139" w:name="_Toc113901849"/>
      <w:r>
        <w:rPr>
          <w:rFonts w:hint="eastAsia" w:ascii="仿宋" w:hAnsi="仿宋" w:eastAsia="仿宋" w:cs="仿宋"/>
          <w:b/>
          <w:sz w:val="24"/>
          <w:szCs w:val="24"/>
          <w:highlight w:val="none"/>
          <w:shd w:val="clear" w:color="auto" w:fill="FFFFFF" w:themeFill="background1"/>
        </w:rPr>
        <w:t>8.1、</w:t>
      </w:r>
      <w:bookmarkEnd w:id="130"/>
      <w:bookmarkEnd w:id="131"/>
      <w:bookmarkEnd w:id="132"/>
      <w:bookmarkEnd w:id="133"/>
      <w:r>
        <w:rPr>
          <w:rFonts w:hint="eastAsia" w:ascii="仿宋" w:hAnsi="仿宋" w:eastAsia="仿宋" w:cs="仿宋"/>
          <w:b/>
          <w:sz w:val="24"/>
          <w:szCs w:val="24"/>
          <w:highlight w:val="none"/>
          <w:shd w:val="clear" w:color="auto" w:fill="FFFFFF" w:themeFill="background1"/>
        </w:rPr>
        <w:t>法人或者其他组织的营业执照等证明文件，自然人的身份证明</w:t>
      </w:r>
      <w:bookmarkEnd w:id="135"/>
      <w:bookmarkEnd w:id="136"/>
      <w:bookmarkEnd w:id="137"/>
      <w:bookmarkEnd w:id="138"/>
      <w:bookmarkEnd w:id="139"/>
    </w:p>
    <w:p w14:paraId="44E354B2">
      <w:pPr>
        <w:spacing w:line="360" w:lineRule="auto"/>
        <w:rPr>
          <w:rFonts w:hint="eastAsia" w:ascii="仿宋" w:hAnsi="仿宋" w:eastAsia="仿宋" w:cs="仿宋"/>
          <w:sz w:val="24"/>
          <w:szCs w:val="24"/>
          <w:highlight w:val="none"/>
          <w:shd w:val="clear" w:color="auto" w:fill="FFFFFF" w:themeFill="background1"/>
        </w:rPr>
      </w:pPr>
    </w:p>
    <w:p w14:paraId="63F2628D">
      <w:pPr>
        <w:spacing w:line="360" w:lineRule="auto"/>
        <w:ind w:firstLine="48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一、如投标人是企业（包括合伙企业)，应提供在工商部门注册的有效“企业法人营业执照”或“营业执照”;</w:t>
      </w:r>
    </w:p>
    <w:p w14:paraId="7A5C5F71">
      <w:pPr>
        <w:spacing w:line="360" w:lineRule="auto"/>
        <w:ind w:firstLine="48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二、如投标人是事业单位，应提供有效的“事业单位法人证书”;</w:t>
      </w:r>
    </w:p>
    <w:p w14:paraId="39FE46A4">
      <w:pPr>
        <w:spacing w:line="360" w:lineRule="auto"/>
        <w:ind w:firstLine="48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三、投标人是非企业专业服务机构的，应提供执业许可证等证明文件;</w:t>
      </w:r>
    </w:p>
    <w:p w14:paraId="63817C37">
      <w:pPr>
        <w:spacing w:line="360" w:lineRule="auto"/>
        <w:ind w:firstLine="48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四、如投标人是个体工商户，应提供有效的“个体工商户营业执照”;</w:t>
      </w:r>
    </w:p>
    <w:p w14:paraId="5B56A135">
      <w:pPr>
        <w:spacing w:line="360" w:lineRule="auto"/>
        <w:ind w:firstLine="48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五、如投标人是自然人，应提供有效的自然人身份证明。</w:t>
      </w:r>
    </w:p>
    <w:p w14:paraId="79A2CEFE">
      <w:pPr>
        <w:spacing w:line="360" w:lineRule="auto"/>
        <w:rPr>
          <w:rFonts w:hint="eastAsia" w:ascii="仿宋" w:hAnsi="仿宋" w:eastAsia="仿宋" w:cs="仿宋"/>
          <w:sz w:val="24"/>
          <w:szCs w:val="24"/>
          <w:highlight w:val="none"/>
          <w:shd w:val="clear" w:color="auto" w:fill="FFFFFF" w:themeFill="background1"/>
        </w:rPr>
      </w:pPr>
    </w:p>
    <w:p w14:paraId="7B837C56">
      <w:pPr>
        <w:spacing w:line="360" w:lineRule="auto"/>
        <w:rPr>
          <w:rFonts w:hint="eastAsia" w:ascii="仿宋" w:hAnsi="仿宋" w:eastAsia="仿宋" w:cs="仿宋"/>
          <w:sz w:val="24"/>
          <w:szCs w:val="24"/>
          <w:highlight w:val="none"/>
          <w:shd w:val="clear" w:color="auto" w:fill="FFFFFF" w:themeFill="background1"/>
        </w:rPr>
      </w:pPr>
    </w:p>
    <w:p w14:paraId="1B364B59">
      <w:pPr>
        <w:widowControl/>
        <w:spacing w:line="360" w:lineRule="auto"/>
        <w:jc w:val="left"/>
        <w:rPr>
          <w:rFonts w:hint="eastAsia" w:ascii="仿宋" w:hAnsi="仿宋" w:eastAsia="仿宋" w:cs="仿宋"/>
          <w:b/>
          <w:sz w:val="24"/>
          <w:szCs w:val="24"/>
          <w:highlight w:val="none"/>
          <w:shd w:val="clear" w:color="auto" w:fill="FFFFFF" w:themeFill="background1"/>
        </w:rPr>
      </w:pPr>
      <w:r>
        <w:rPr>
          <w:rFonts w:hint="eastAsia" w:ascii="仿宋" w:hAnsi="仿宋" w:eastAsia="仿宋" w:cs="仿宋"/>
          <w:b/>
          <w:sz w:val="24"/>
          <w:szCs w:val="24"/>
          <w:highlight w:val="none"/>
          <w:shd w:val="clear" w:color="auto" w:fill="FFFFFF" w:themeFill="background1"/>
        </w:rPr>
        <w:br w:type="page"/>
      </w:r>
    </w:p>
    <w:p w14:paraId="782146B2">
      <w:pPr>
        <w:rPr>
          <w:rFonts w:hint="eastAsia" w:ascii="仿宋" w:hAnsi="仿宋" w:eastAsia="仿宋" w:cs="仿宋"/>
          <w:highlight w:val="none"/>
          <w:shd w:val="clear" w:color="auto" w:fill="FFFFFF" w:themeFill="background1"/>
        </w:rPr>
      </w:pPr>
    </w:p>
    <w:p w14:paraId="4D5ED034">
      <w:pPr>
        <w:spacing w:line="360" w:lineRule="auto"/>
        <w:jc w:val="center"/>
        <w:outlineLvl w:val="1"/>
        <w:rPr>
          <w:rFonts w:hint="eastAsia" w:ascii="仿宋" w:hAnsi="仿宋" w:eastAsia="仿宋" w:cs="仿宋"/>
          <w:b/>
          <w:sz w:val="24"/>
          <w:szCs w:val="24"/>
          <w:highlight w:val="none"/>
          <w:shd w:val="clear" w:color="auto" w:fill="FFFFFF" w:themeFill="background1"/>
        </w:rPr>
      </w:pPr>
      <w:bookmarkStart w:id="140" w:name="_Toc10010"/>
      <w:bookmarkStart w:id="141" w:name="_Toc128476879"/>
      <w:bookmarkStart w:id="142" w:name="_Toc133453663"/>
      <w:bookmarkStart w:id="143" w:name="_Toc113901850"/>
      <w:bookmarkStart w:id="144" w:name="_Toc19636"/>
      <w:r>
        <w:rPr>
          <w:rFonts w:hint="eastAsia" w:ascii="仿宋" w:hAnsi="仿宋" w:eastAsia="仿宋" w:cs="仿宋"/>
          <w:b/>
          <w:sz w:val="24"/>
          <w:szCs w:val="24"/>
          <w:highlight w:val="none"/>
          <w:shd w:val="clear" w:color="auto" w:fill="FFFFFF" w:themeFill="background1"/>
        </w:rPr>
        <w:t>8.2、</w:t>
      </w:r>
      <w:bookmarkEnd w:id="134"/>
      <w:r>
        <w:rPr>
          <w:rFonts w:hint="eastAsia" w:ascii="仿宋" w:hAnsi="仿宋" w:eastAsia="仿宋" w:cs="仿宋"/>
          <w:b/>
          <w:sz w:val="24"/>
          <w:szCs w:val="24"/>
          <w:highlight w:val="none"/>
          <w:shd w:val="clear" w:color="auto" w:fill="FFFFFF" w:themeFill="background1"/>
        </w:rPr>
        <w:t>财务状况报告，依法缴纳税收和社会保障资金的相关材料</w:t>
      </w:r>
      <w:bookmarkEnd w:id="140"/>
      <w:bookmarkEnd w:id="141"/>
      <w:bookmarkEnd w:id="142"/>
      <w:bookmarkEnd w:id="143"/>
      <w:bookmarkEnd w:id="144"/>
    </w:p>
    <w:p w14:paraId="28B052FA">
      <w:pPr>
        <w:spacing w:line="360" w:lineRule="auto"/>
        <w:ind w:firstLine="480" w:firstLineChars="200"/>
        <w:rPr>
          <w:rFonts w:hint="eastAsia" w:ascii="仿宋" w:hAnsi="仿宋" w:eastAsia="仿宋" w:cs="仿宋"/>
          <w:color w:val="000000"/>
          <w:sz w:val="24"/>
          <w:szCs w:val="24"/>
          <w:highlight w:val="none"/>
        </w:rPr>
      </w:pPr>
      <w:bookmarkStart w:id="145" w:name="_Toc30348"/>
      <w:bookmarkStart w:id="146" w:name="_Toc113901851"/>
      <w:bookmarkStart w:id="147" w:name="_Toc128476880"/>
      <w:bookmarkStart w:id="148" w:name="_Toc111556488"/>
    </w:p>
    <w:p w14:paraId="1C374862">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一、财务状况报告（满足下述一条要求即可）：</w:t>
      </w:r>
    </w:p>
    <w:p w14:paraId="1C2D649D">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要求1、经审计的财务报告（2024年度或2025年度，包括“四表-注”，即资产负债表、利润表、现金流量表、所有者权益变动表（如有）及其附注）或银行出具的资信/金证明。</w:t>
      </w:r>
    </w:p>
    <w:p w14:paraId="216A0345">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要求2、成立不足三个月（以投标文件递交截止之日为期限）的投标人提供银行出具的资信/金证明。</w:t>
      </w:r>
    </w:p>
    <w:p w14:paraId="373E41AD">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二、依法缴纳税收和社会保障资金的相关材料</w:t>
      </w:r>
    </w:p>
    <w:p w14:paraId="2AEEE235">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2.1、依法缴纳税收的证明材料：</w:t>
      </w:r>
    </w:p>
    <w:p w14:paraId="7F9DE890">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投标人参加政府采购活动前一段时间（响应文件递交截止之日前六个月内任一个月）内缴纳税收的完税凭证（指各种完税证、缴款书、印花税票、扣（收）税凭证以及其他完税证明）。</w:t>
      </w:r>
    </w:p>
    <w:p w14:paraId="199C7995">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2.2、依法缴纳社会保障资金的证明材料：</w:t>
      </w:r>
    </w:p>
    <w:p w14:paraId="642A2DDB">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投标人参加政府采购活动前一段时间（响应文件递交截止之日前六个月内任一个月）内缴纳社会保险的凭据，其他组织和自然人也需要提供缴纳税收的凭据和缴纳社会保险的凭据。</w:t>
      </w:r>
    </w:p>
    <w:p w14:paraId="2E775D54">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2.3、依法免税或不需要缴纳社会保障资金的投标人，应提供相应文件证明其依法免税或不需要缴纳社会保障资金。</w:t>
      </w:r>
    </w:p>
    <w:p w14:paraId="684962D2">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三、注：</w:t>
      </w:r>
    </w:p>
    <w:p w14:paraId="5CF8AAC1">
      <w:pPr>
        <w:spacing w:line="360" w:lineRule="auto"/>
        <w:ind w:firstLine="480" w:firstLineChars="20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3.1、如因有关主管部门政策调整，部分证明材料有所增减，以最新政策要求为准；</w:t>
      </w:r>
    </w:p>
    <w:p w14:paraId="3906021E">
      <w:pPr>
        <w:spacing w:line="360" w:lineRule="auto"/>
        <w:ind w:firstLine="480" w:firstLineChars="200"/>
        <w:rPr>
          <w:rFonts w:hint="eastAsia" w:ascii="仿宋" w:hAnsi="仿宋" w:eastAsia="仿宋" w:cs="仿宋"/>
          <w:b/>
          <w:sz w:val="24"/>
          <w:szCs w:val="24"/>
          <w:highlight w:val="none"/>
          <w:shd w:val="clear" w:color="auto" w:fill="FFFFFF" w:themeFill="background1"/>
        </w:rPr>
      </w:pPr>
      <w:r>
        <w:rPr>
          <w:rFonts w:hint="eastAsia" w:ascii="仿宋" w:hAnsi="仿宋" w:eastAsia="仿宋" w:cs="仿宋"/>
          <w:color w:val="000000"/>
          <w:sz w:val="24"/>
          <w:szCs w:val="24"/>
          <w:highlight w:val="none"/>
        </w:rPr>
        <w:t>3.2、如投标人所在地有关主管部门反馈的证明材料与本文中要求不一致时，以当地要求为准，但须投标人提供文字说明。</w:t>
      </w:r>
      <w:r>
        <w:rPr>
          <w:rFonts w:hint="eastAsia" w:ascii="仿宋" w:hAnsi="仿宋" w:eastAsia="仿宋" w:cs="仿宋"/>
          <w:b/>
          <w:sz w:val="24"/>
          <w:szCs w:val="24"/>
          <w:highlight w:val="none"/>
          <w:shd w:val="clear" w:color="auto" w:fill="FFFFFF" w:themeFill="background1"/>
        </w:rPr>
        <w:br w:type="page"/>
      </w:r>
    </w:p>
    <w:p w14:paraId="6DF0B4E2">
      <w:pPr>
        <w:tabs>
          <w:tab w:val="center" w:pos="4832"/>
          <w:tab w:val="left" w:pos="7140"/>
        </w:tabs>
        <w:spacing w:line="360" w:lineRule="auto"/>
        <w:jc w:val="center"/>
        <w:outlineLvl w:val="1"/>
        <w:rPr>
          <w:rFonts w:hint="eastAsia" w:ascii="仿宋" w:hAnsi="仿宋" w:eastAsia="仿宋" w:cs="仿宋"/>
          <w:b/>
          <w:sz w:val="24"/>
          <w:szCs w:val="24"/>
          <w:highlight w:val="none"/>
          <w:shd w:val="clear" w:color="auto" w:fill="FFFFFF" w:themeFill="background1"/>
        </w:rPr>
      </w:pPr>
      <w:bookmarkStart w:id="149" w:name="_Toc133453664"/>
      <w:bookmarkStart w:id="150" w:name="_Toc31167"/>
      <w:r>
        <w:rPr>
          <w:rFonts w:hint="eastAsia" w:ascii="仿宋" w:hAnsi="仿宋" w:eastAsia="仿宋" w:cs="仿宋"/>
          <w:b/>
          <w:sz w:val="24"/>
          <w:szCs w:val="24"/>
          <w:highlight w:val="none"/>
          <w:shd w:val="clear" w:color="auto" w:fill="FFFFFF" w:themeFill="background1"/>
        </w:rPr>
        <w:t>8.3、具备履行合同所必需的设备和专业技术能力的证明材料</w:t>
      </w:r>
      <w:bookmarkEnd w:id="145"/>
      <w:bookmarkEnd w:id="146"/>
      <w:bookmarkEnd w:id="147"/>
      <w:bookmarkEnd w:id="149"/>
      <w:bookmarkEnd w:id="150"/>
    </w:p>
    <w:p w14:paraId="614D9EB2">
      <w:pPr>
        <w:spacing w:line="360" w:lineRule="auto"/>
        <w:rPr>
          <w:rFonts w:hint="eastAsia" w:ascii="仿宋" w:hAnsi="仿宋" w:eastAsia="仿宋" w:cs="仿宋"/>
          <w:sz w:val="24"/>
          <w:szCs w:val="24"/>
          <w:highlight w:val="none"/>
          <w:shd w:val="clear" w:color="auto" w:fill="FFFFFF" w:themeFill="background1"/>
        </w:rPr>
      </w:pPr>
    </w:p>
    <w:p w14:paraId="4F96508E">
      <w:pPr>
        <w:spacing w:line="360" w:lineRule="auto"/>
        <w:rPr>
          <w:rFonts w:hint="eastAsia" w:ascii="仿宋" w:hAnsi="仿宋" w:eastAsia="仿宋" w:cs="仿宋"/>
          <w:sz w:val="24"/>
          <w:szCs w:val="24"/>
          <w:highlight w:val="none"/>
          <w:shd w:val="clear" w:color="auto" w:fill="FFFFFF" w:themeFill="background1"/>
        </w:rPr>
      </w:pPr>
    </w:p>
    <w:p w14:paraId="26C1DF62">
      <w:pPr>
        <w:spacing w:line="360" w:lineRule="auto"/>
        <w:jc w:val="center"/>
        <w:rPr>
          <w:rFonts w:hint="eastAsia" w:ascii="仿宋" w:hAnsi="仿宋" w:eastAsia="仿宋" w:cs="仿宋"/>
          <w:b/>
          <w:sz w:val="24"/>
          <w:szCs w:val="24"/>
          <w:highlight w:val="none"/>
          <w:shd w:val="clear" w:color="auto" w:fill="FFFFFF" w:themeFill="background1"/>
        </w:rPr>
      </w:pPr>
      <w:r>
        <w:rPr>
          <w:rFonts w:hint="eastAsia" w:ascii="仿宋" w:hAnsi="仿宋" w:eastAsia="仿宋" w:cs="仿宋"/>
          <w:b/>
          <w:sz w:val="24"/>
          <w:szCs w:val="24"/>
          <w:highlight w:val="none"/>
          <w:shd w:val="clear" w:color="auto" w:fill="FFFFFF" w:themeFill="background1"/>
        </w:rPr>
        <w:t>具有履行合同所必需的设备和专业技术能力的承诺</w:t>
      </w:r>
      <w:bookmarkEnd w:id="148"/>
      <w:r>
        <w:rPr>
          <w:rFonts w:hint="eastAsia" w:ascii="仿宋" w:hAnsi="仿宋" w:eastAsia="仿宋" w:cs="仿宋"/>
          <w:b/>
          <w:sz w:val="24"/>
          <w:szCs w:val="24"/>
          <w:highlight w:val="none"/>
          <w:shd w:val="clear" w:color="auto" w:fill="FFFFFF" w:themeFill="background1"/>
        </w:rPr>
        <w:t>函</w:t>
      </w:r>
    </w:p>
    <w:p w14:paraId="45063775">
      <w:pPr>
        <w:adjustRightInd w:val="0"/>
        <w:snapToGrid w:val="0"/>
        <w:spacing w:line="360" w:lineRule="auto"/>
        <w:ind w:firstLine="480" w:firstLineChars="200"/>
        <w:jc w:val="center"/>
        <w:rPr>
          <w:rFonts w:hint="eastAsia" w:ascii="仿宋" w:hAnsi="仿宋" w:eastAsia="仿宋" w:cs="仿宋"/>
          <w:sz w:val="24"/>
          <w:szCs w:val="24"/>
          <w:highlight w:val="none"/>
          <w:shd w:val="clear" w:color="auto" w:fill="FFFFFF" w:themeFill="background1"/>
        </w:rPr>
      </w:pPr>
    </w:p>
    <w:p w14:paraId="5C339463">
      <w:pPr>
        <w:autoSpaceDE w:val="0"/>
        <w:autoSpaceDN w:val="0"/>
        <w:adjustRightIn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致：</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（采购人名称）</w:t>
      </w:r>
    </w:p>
    <w:p w14:paraId="5AB8E914">
      <w:pPr>
        <w:autoSpaceDE w:val="0"/>
        <w:autoSpaceDN w:val="0"/>
        <w:adjustRightIn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p>
    <w:p w14:paraId="03428555">
      <w:pPr>
        <w:autoSpaceDE w:val="0"/>
        <w:autoSpaceDN w:val="0"/>
        <w:adjustRightIn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我单位郑重承诺： </w:t>
      </w:r>
    </w:p>
    <w:p w14:paraId="2614AB8D">
      <w:pPr>
        <w:autoSpaceDE w:val="0"/>
        <w:autoSpaceDN w:val="0"/>
        <w:adjustRightIn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我单位具备履行</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（项目名称）合同所必需的设备和专业技术能力；</w:t>
      </w:r>
    </w:p>
    <w:p w14:paraId="0535393C">
      <w:pPr>
        <w:autoSpaceDE w:val="0"/>
        <w:autoSpaceDN w:val="0"/>
        <w:adjustRightIn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特此承诺。 </w:t>
      </w:r>
    </w:p>
    <w:p w14:paraId="3EC6342E">
      <w:pPr>
        <w:autoSpaceDE w:val="0"/>
        <w:autoSpaceDN w:val="0"/>
        <w:adjustRightInd w:val="0"/>
        <w:spacing w:line="360" w:lineRule="auto"/>
        <w:jc w:val="left"/>
        <w:rPr>
          <w:rFonts w:hint="eastAsia" w:ascii="仿宋" w:hAnsi="仿宋" w:eastAsia="仿宋" w:cs="仿宋"/>
          <w:kern w:val="0"/>
          <w:sz w:val="24"/>
          <w:szCs w:val="24"/>
          <w:highlight w:val="none"/>
          <w:shd w:val="clear" w:color="auto" w:fill="FFFFFF" w:themeFill="background1"/>
        </w:rPr>
      </w:pPr>
    </w:p>
    <w:p w14:paraId="2326F530">
      <w:pPr>
        <w:autoSpaceDE w:val="0"/>
        <w:autoSpaceDN w:val="0"/>
        <w:adjustRightInd w:val="0"/>
        <w:spacing w:line="360" w:lineRule="auto"/>
        <w:jc w:val="left"/>
        <w:rPr>
          <w:rFonts w:hint="eastAsia" w:ascii="仿宋" w:hAnsi="仿宋" w:eastAsia="仿宋" w:cs="仿宋"/>
          <w:kern w:val="0"/>
          <w:sz w:val="24"/>
          <w:szCs w:val="24"/>
          <w:highlight w:val="none"/>
          <w:shd w:val="clear" w:color="auto" w:fill="FFFFFF" w:themeFill="background1"/>
        </w:rPr>
      </w:pPr>
    </w:p>
    <w:p w14:paraId="62F17AEE">
      <w:pPr>
        <w:autoSpaceDE w:val="0"/>
        <w:autoSpaceDN w:val="0"/>
        <w:adjustRightInd w:val="0"/>
        <w:spacing w:line="360" w:lineRule="auto"/>
        <w:jc w:val="left"/>
        <w:rPr>
          <w:rFonts w:hint="eastAsia" w:ascii="仿宋" w:hAnsi="仿宋" w:eastAsia="仿宋" w:cs="仿宋"/>
          <w:kern w:val="0"/>
          <w:sz w:val="24"/>
          <w:szCs w:val="24"/>
          <w:highlight w:val="none"/>
          <w:shd w:val="clear" w:color="auto" w:fill="FFFFFF" w:themeFill="background1"/>
        </w:rPr>
      </w:pPr>
    </w:p>
    <w:p w14:paraId="1A374CB1">
      <w:pPr>
        <w:autoSpaceDE w:val="0"/>
        <w:autoSpaceDN w:val="0"/>
        <w:adjustRightInd w:val="0"/>
        <w:spacing w:line="360" w:lineRule="auto"/>
        <w:jc w:val="left"/>
        <w:rPr>
          <w:rFonts w:hint="eastAsia" w:ascii="仿宋" w:hAnsi="仿宋" w:eastAsia="仿宋" w:cs="仿宋"/>
          <w:kern w:val="0"/>
          <w:sz w:val="24"/>
          <w:szCs w:val="24"/>
          <w:highlight w:val="none"/>
          <w:shd w:val="clear" w:color="auto" w:fill="FFFFFF" w:themeFill="background1"/>
        </w:rPr>
      </w:pPr>
    </w:p>
    <w:p w14:paraId="513DD07E">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投标人：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7CABBE24">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5ACEE9DD">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29B2A827">
      <w:pPr>
        <w:widowControl/>
        <w:shd w:val="clear" w:color="auto" w:fill="FFFFFF"/>
        <w:snapToGrid w:val="0"/>
        <w:spacing w:line="360" w:lineRule="auto"/>
        <w:ind w:firstLine="420"/>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                                               日期： 年  月  日</w:t>
      </w:r>
    </w:p>
    <w:p w14:paraId="20A3E45C">
      <w:pPr>
        <w:adjustRightInd w:val="0"/>
        <w:snapToGrid w:val="0"/>
        <w:spacing w:line="360" w:lineRule="auto"/>
        <w:rPr>
          <w:rFonts w:hint="eastAsia" w:ascii="仿宋" w:hAnsi="仿宋" w:eastAsia="仿宋" w:cs="仿宋"/>
          <w:bCs/>
          <w:sz w:val="24"/>
          <w:szCs w:val="24"/>
          <w:highlight w:val="none"/>
          <w:shd w:val="clear" w:color="auto" w:fill="FFFFFF" w:themeFill="background1"/>
        </w:rPr>
      </w:pPr>
    </w:p>
    <w:p w14:paraId="41469B8E">
      <w:pPr>
        <w:spacing w:line="360" w:lineRule="auto"/>
        <w:rPr>
          <w:rFonts w:hint="eastAsia" w:ascii="仿宋" w:hAnsi="仿宋" w:eastAsia="仿宋" w:cs="仿宋"/>
          <w:sz w:val="24"/>
          <w:szCs w:val="24"/>
          <w:highlight w:val="none"/>
          <w:shd w:val="clear" w:color="auto" w:fill="FFFFFF" w:themeFill="background1"/>
        </w:rPr>
      </w:pPr>
    </w:p>
    <w:p w14:paraId="723CCDAE">
      <w:pPr>
        <w:spacing w:line="360" w:lineRule="auto"/>
        <w:rPr>
          <w:rFonts w:hint="eastAsia" w:ascii="仿宋" w:hAnsi="仿宋" w:eastAsia="仿宋" w:cs="仿宋"/>
          <w:sz w:val="24"/>
          <w:szCs w:val="24"/>
          <w:highlight w:val="none"/>
          <w:shd w:val="clear" w:color="auto" w:fill="FFFFFF" w:themeFill="background1"/>
        </w:rPr>
      </w:pPr>
    </w:p>
    <w:p w14:paraId="41E21BBF">
      <w:pPr>
        <w:spacing w:line="360" w:lineRule="auto"/>
        <w:rPr>
          <w:rFonts w:hint="eastAsia" w:ascii="仿宋" w:hAnsi="仿宋" w:eastAsia="仿宋" w:cs="仿宋"/>
          <w:sz w:val="24"/>
          <w:szCs w:val="24"/>
          <w:highlight w:val="none"/>
          <w:shd w:val="clear" w:color="auto" w:fill="FFFFFF" w:themeFill="background1"/>
        </w:rPr>
      </w:pPr>
    </w:p>
    <w:p w14:paraId="4F2D977F">
      <w:pPr>
        <w:spacing w:line="360" w:lineRule="auto"/>
        <w:rPr>
          <w:rFonts w:hint="eastAsia" w:ascii="仿宋" w:hAnsi="仿宋" w:eastAsia="仿宋" w:cs="仿宋"/>
          <w:sz w:val="24"/>
          <w:szCs w:val="24"/>
          <w:highlight w:val="none"/>
          <w:shd w:val="clear" w:color="auto" w:fill="FFFFFF" w:themeFill="background1"/>
        </w:rPr>
      </w:pPr>
    </w:p>
    <w:p w14:paraId="405D0986">
      <w:pPr>
        <w:spacing w:line="360" w:lineRule="auto"/>
        <w:rPr>
          <w:rFonts w:hint="eastAsia" w:ascii="仿宋" w:hAnsi="仿宋" w:eastAsia="仿宋" w:cs="仿宋"/>
          <w:sz w:val="24"/>
          <w:szCs w:val="24"/>
          <w:highlight w:val="none"/>
          <w:shd w:val="clear" w:color="auto" w:fill="FFFFFF" w:themeFill="background1"/>
        </w:rPr>
      </w:pPr>
    </w:p>
    <w:p w14:paraId="47E0621B">
      <w:pPr>
        <w:spacing w:line="360" w:lineRule="auto"/>
        <w:rPr>
          <w:rFonts w:hint="eastAsia" w:ascii="仿宋" w:hAnsi="仿宋" w:eastAsia="仿宋" w:cs="仿宋"/>
          <w:sz w:val="24"/>
          <w:szCs w:val="24"/>
          <w:highlight w:val="none"/>
          <w:shd w:val="clear" w:color="auto" w:fill="FFFFFF" w:themeFill="background1"/>
        </w:rPr>
      </w:pPr>
    </w:p>
    <w:p w14:paraId="4A9704A0">
      <w:pPr>
        <w:widowControl/>
        <w:spacing w:line="36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br w:type="page"/>
      </w:r>
    </w:p>
    <w:p w14:paraId="66C004ED">
      <w:pPr>
        <w:adjustRightInd w:val="0"/>
        <w:snapToGrid w:val="0"/>
        <w:spacing w:line="360" w:lineRule="auto"/>
        <w:jc w:val="center"/>
        <w:outlineLvl w:val="1"/>
        <w:rPr>
          <w:rFonts w:hint="eastAsia" w:ascii="仿宋" w:hAnsi="仿宋" w:eastAsia="仿宋" w:cs="仿宋"/>
          <w:b/>
          <w:sz w:val="24"/>
          <w:szCs w:val="24"/>
          <w:highlight w:val="none"/>
          <w:shd w:val="clear" w:color="auto" w:fill="FFFFFF" w:themeFill="background1"/>
        </w:rPr>
      </w:pPr>
      <w:bookmarkStart w:id="151" w:name="_Toc128476881"/>
      <w:bookmarkStart w:id="152" w:name="_Toc113901852"/>
      <w:bookmarkStart w:id="153" w:name="_Toc133453665"/>
      <w:bookmarkStart w:id="154" w:name="_Toc27881"/>
      <w:bookmarkStart w:id="155" w:name="_Toc5703"/>
      <w:bookmarkStart w:id="156" w:name="_Toc111556490"/>
      <w:r>
        <w:rPr>
          <w:rFonts w:hint="eastAsia" w:ascii="仿宋" w:hAnsi="仿宋" w:eastAsia="仿宋" w:cs="仿宋"/>
          <w:b/>
          <w:sz w:val="24"/>
          <w:szCs w:val="24"/>
          <w:highlight w:val="none"/>
          <w:shd w:val="clear" w:color="auto" w:fill="FFFFFF" w:themeFill="background1"/>
        </w:rPr>
        <w:t>8.4、参加政府采购活动前3年内在经营活动中没有重大违法记录的书面声明</w:t>
      </w:r>
      <w:bookmarkEnd w:id="151"/>
      <w:bookmarkEnd w:id="152"/>
      <w:bookmarkEnd w:id="153"/>
      <w:bookmarkEnd w:id="154"/>
      <w:bookmarkEnd w:id="155"/>
    </w:p>
    <w:bookmarkEnd w:id="156"/>
    <w:p w14:paraId="6D0C134F">
      <w:pPr>
        <w:widowControl/>
        <w:adjustRightInd w:val="0"/>
        <w:snapToGrid w:val="0"/>
        <w:spacing w:line="360" w:lineRule="auto"/>
        <w:rPr>
          <w:rFonts w:hint="eastAsia" w:ascii="仿宋" w:hAnsi="仿宋" w:eastAsia="仿宋" w:cs="仿宋"/>
          <w:sz w:val="24"/>
          <w:szCs w:val="24"/>
          <w:highlight w:val="none"/>
          <w:shd w:val="clear" w:color="auto" w:fill="FFFFFF" w:themeFill="background1"/>
        </w:rPr>
      </w:pPr>
    </w:p>
    <w:p w14:paraId="51578521">
      <w:pPr>
        <w:autoSpaceDE w:val="0"/>
        <w:autoSpaceDN w:val="0"/>
        <w:adjustRightInd w:val="0"/>
        <w:spacing w:line="360" w:lineRule="auto"/>
        <w:ind w:firstLine="480" w:firstLineChars="200"/>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致：</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（采购人名称）</w:t>
      </w:r>
    </w:p>
    <w:p w14:paraId="2D835849">
      <w:pPr>
        <w:adjustRightInd w:val="0"/>
        <w:snapToGrid w:val="0"/>
        <w:spacing w:line="360" w:lineRule="auto"/>
        <w:ind w:firstLine="480" w:firstLineChars="200"/>
        <w:rPr>
          <w:rFonts w:hint="eastAsia" w:ascii="仿宋" w:hAnsi="仿宋" w:eastAsia="仿宋" w:cs="仿宋"/>
          <w:sz w:val="24"/>
          <w:szCs w:val="24"/>
          <w:highlight w:val="none"/>
          <w:shd w:val="clear" w:color="auto" w:fill="FFFFFF" w:themeFill="background1"/>
        </w:rPr>
      </w:pPr>
    </w:p>
    <w:p w14:paraId="03D0F1BC">
      <w:pPr>
        <w:adjustRightInd w:val="0"/>
        <w:snapToGrid w:val="0"/>
        <w:spacing w:line="360" w:lineRule="auto"/>
        <w:ind w:firstLine="480" w:firstLineChars="200"/>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我单位在参与</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sz w:val="24"/>
          <w:szCs w:val="24"/>
          <w:highlight w:val="none"/>
          <w:shd w:val="clear" w:color="auto" w:fill="FFFFFF" w:themeFill="background1"/>
        </w:rPr>
        <w:t>（项目名称）</w:t>
      </w:r>
      <w:r>
        <w:rPr>
          <w:rFonts w:hint="eastAsia" w:ascii="仿宋" w:hAnsi="仿宋" w:eastAsia="仿宋" w:cs="仿宋"/>
          <w:kern w:val="0"/>
          <w:sz w:val="24"/>
          <w:szCs w:val="24"/>
          <w:highlight w:val="none"/>
          <w:shd w:val="clear" w:color="auto" w:fill="FFFFFF" w:themeFill="background1"/>
        </w:rPr>
        <w:t>前三年内（以</w:t>
      </w:r>
      <w:r>
        <w:rPr>
          <w:rFonts w:hint="eastAsia" w:ascii="仿宋" w:hAnsi="仿宋" w:eastAsia="仿宋" w:cs="仿宋"/>
          <w:sz w:val="24"/>
          <w:szCs w:val="24"/>
          <w:highlight w:val="none"/>
          <w:shd w:val="clear" w:color="auto" w:fill="FFFFFF" w:themeFill="background1"/>
        </w:rPr>
        <w:t>投标文件递交截止之日为期限</w:t>
      </w:r>
      <w:r>
        <w:rPr>
          <w:rFonts w:hint="eastAsia" w:ascii="仿宋" w:hAnsi="仿宋" w:eastAsia="仿宋" w:cs="仿宋"/>
          <w:kern w:val="0"/>
          <w:sz w:val="24"/>
          <w:szCs w:val="24"/>
          <w:highlight w:val="none"/>
          <w:shd w:val="clear" w:color="auto" w:fill="FFFFFF" w:themeFill="background1"/>
        </w:rPr>
        <w:t>）在经营活动中没有重大违法记录。</w:t>
      </w:r>
    </w:p>
    <w:p w14:paraId="1F65588C">
      <w:pPr>
        <w:adjustRightInd w:val="0"/>
        <w:snapToGrid w:val="0"/>
        <w:spacing w:line="360" w:lineRule="auto"/>
        <w:ind w:firstLine="48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若贵方在本项目采购过程中发现我方参加政府采购活动前三年内有重大违法记录；</w:t>
      </w:r>
      <w:r>
        <w:rPr>
          <w:rFonts w:hint="eastAsia" w:ascii="仿宋" w:hAnsi="仿宋" w:eastAsia="仿宋" w:cs="仿宋"/>
          <w:kern w:val="0"/>
          <w:sz w:val="24"/>
          <w:szCs w:val="24"/>
          <w:highlight w:val="none"/>
          <w:shd w:val="clear" w:color="auto" w:fill="FFFFFF" w:themeFill="background1"/>
        </w:rPr>
        <w:t>我单位</w:t>
      </w:r>
      <w:r>
        <w:rPr>
          <w:rFonts w:hint="eastAsia" w:ascii="仿宋" w:hAnsi="仿宋" w:eastAsia="仿宋" w:cs="仿宋"/>
          <w:sz w:val="24"/>
          <w:szCs w:val="24"/>
          <w:highlight w:val="none"/>
          <w:shd w:val="clear" w:color="auto" w:fill="FFFFFF" w:themeFill="background1"/>
        </w:rPr>
        <w:t>将无条件退出本项目的投标，并承担因此引起的一切后果。我方对此声明负全部法律责任。</w:t>
      </w:r>
    </w:p>
    <w:p w14:paraId="1DD4F11A">
      <w:pPr>
        <w:adjustRightInd w:val="0"/>
        <w:snapToGrid w:val="0"/>
        <w:spacing w:line="360" w:lineRule="auto"/>
        <w:ind w:firstLine="48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特此声明！</w:t>
      </w:r>
    </w:p>
    <w:p w14:paraId="06A11A8E">
      <w:pPr>
        <w:adjustRightInd w:val="0"/>
        <w:snapToGrid w:val="0"/>
        <w:spacing w:line="360" w:lineRule="auto"/>
        <w:ind w:firstLine="480" w:firstLineChars="200"/>
        <w:rPr>
          <w:rFonts w:hint="eastAsia" w:ascii="仿宋" w:hAnsi="仿宋" w:eastAsia="仿宋" w:cs="仿宋"/>
          <w:sz w:val="24"/>
          <w:szCs w:val="24"/>
          <w:highlight w:val="none"/>
          <w:shd w:val="clear" w:color="auto" w:fill="FFFFFF" w:themeFill="background1"/>
        </w:rPr>
      </w:pPr>
    </w:p>
    <w:p w14:paraId="7B8FD043">
      <w:pPr>
        <w:adjustRightInd w:val="0"/>
        <w:snapToGrid w:val="0"/>
        <w:spacing w:line="360" w:lineRule="auto"/>
        <w:ind w:firstLine="480" w:firstLineChars="200"/>
        <w:rPr>
          <w:rFonts w:hint="eastAsia" w:ascii="仿宋" w:hAnsi="仿宋" w:eastAsia="仿宋" w:cs="仿宋"/>
          <w:sz w:val="24"/>
          <w:szCs w:val="24"/>
          <w:highlight w:val="none"/>
          <w:shd w:val="clear" w:color="auto" w:fill="FFFFFF" w:themeFill="background1"/>
        </w:rPr>
      </w:pPr>
    </w:p>
    <w:p w14:paraId="5D1DFFAD">
      <w:pPr>
        <w:adjustRightInd w:val="0"/>
        <w:snapToGrid w:val="0"/>
        <w:spacing w:line="360" w:lineRule="auto"/>
        <w:ind w:firstLine="420" w:firstLineChars="200"/>
        <w:rPr>
          <w:rFonts w:hint="eastAsia" w:ascii="仿宋" w:hAnsi="仿宋" w:eastAsia="仿宋" w:cs="仿宋"/>
          <w:szCs w:val="24"/>
          <w:highlight w:val="none"/>
          <w:shd w:val="clear" w:color="auto" w:fill="FFFFFF" w:themeFill="background1"/>
        </w:rPr>
      </w:pPr>
      <w:r>
        <w:rPr>
          <w:rFonts w:hint="eastAsia" w:ascii="仿宋" w:hAnsi="仿宋" w:eastAsia="仿宋" w:cs="仿宋"/>
          <w:szCs w:val="24"/>
          <w:highlight w:val="none"/>
          <w:shd w:val="clear" w:color="auto" w:fill="FFFFFF" w:themeFill="background1"/>
        </w:rPr>
        <w:t>备注：</w:t>
      </w:r>
    </w:p>
    <w:p w14:paraId="58749CE4">
      <w:pPr>
        <w:adjustRightInd w:val="0"/>
        <w:snapToGrid w:val="0"/>
        <w:spacing w:line="360" w:lineRule="auto"/>
        <w:ind w:firstLine="42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szCs w:val="24"/>
          <w:highlight w:val="none"/>
          <w:shd w:val="clear" w:color="auto" w:fill="FFFFFF" w:themeFill="background1"/>
        </w:rPr>
        <w:t>若投标人在投标文件递交截止之日成立时间不足三年，以自成立以来的时间计取。</w:t>
      </w:r>
    </w:p>
    <w:p w14:paraId="0DF8A246">
      <w:pPr>
        <w:adjustRightInd w:val="0"/>
        <w:snapToGrid w:val="0"/>
        <w:spacing w:line="360" w:lineRule="auto"/>
        <w:ind w:firstLine="480" w:firstLineChars="200"/>
        <w:rPr>
          <w:rFonts w:hint="eastAsia" w:ascii="仿宋" w:hAnsi="仿宋" w:eastAsia="仿宋" w:cs="仿宋"/>
          <w:kern w:val="0"/>
          <w:sz w:val="24"/>
          <w:szCs w:val="24"/>
          <w:highlight w:val="none"/>
          <w:shd w:val="clear" w:color="auto" w:fill="FFFFFF" w:themeFill="background1"/>
        </w:rPr>
      </w:pPr>
    </w:p>
    <w:p w14:paraId="67AEC250">
      <w:pPr>
        <w:adjustRightInd w:val="0"/>
        <w:snapToGrid w:val="0"/>
        <w:spacing w:line="360" w:lineRule="auto"/>
        <w:ind w:firstLine="3112" w:firstLineChars="1297"/>
        <w:rPr>
          <w:rFonts w:hint="eastAsia" w:ascii="仿宋" w:hAnsi="仿宋" w:eastAsia="仿宋" w:cs="仿宋"/>
          <w:sz w:val="24"/>
          <w:szCs w:val="24"/>
          <w:highlight w:val="none"/>
          <w:shd w:val="clear" w:color="auto" w:fill="FFFFFF" w:themeFill="background1"/>
        </w:rPr>
      </w:pPr>
    </w:p>
    <w:p w14:paraId="0FBBA7DF">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投标人：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41C452A9">
      <w:pPr>
        <w:widowControl/>
        <w:shd w:val="clear" w:color="auto" w:fill="FFFFFF"/>
        <w:snapToGrid w:val="0"/>
        <w:spacing w:line="360" w:lineRule="auto"/>
        <w:ind w:firstLine="420"/>
        <w:jc w:val="center"/>
        <w:rPr>
          <w:rFonts w:hint="eastAsia" w:ascii="仿宋" w:hAnsi="仿宋" w:eastAsia="仿宋" w:cs="仿宋"/>
          <w:kern w:val="0"/>
          <w:sz w:val="24"/>
          <w:szCs w:val="24"/>
          <w:highlight w:val="none"/>
          <w:shd w:val="clear" w:color="auto" w:fill="FFFFFF" w:themeFill="background1"/>
        </w:rPr>
      </w:pPr>
    </w:p>
    <w:p w14:paraId="43E26441">
      <w:pPr>
        <w:widowControl/>
        <w:shd w:val="clear" w:color="auto" w:fill="FFFFFF"/>
        <w:snapToGrid w:val="0"/>
        <w:spacing w:line="360" w:lineRule="auto"/>
        <w:ind w:firstLine="420"/>
        <w:jc w:val="center"/>
        <w:rPr>
          <w:rFonts w:hint="eastAsia" w:ascii="仿宋" w:hAnsi="仿宋" w:eastAsia="仿宋" w:cs="仿宋"/>
          <w:kern w:val="0"/>
          <w:sz w:val="24"/>
          <w:szCs w:val="24"/>
          <w:highlight w:val="none"/>
          <w:shd w:val="clear" w:color="auto" w:fill="FFFFFF" w:themeFill="background1"/>
        </w:rPr>
      </w:pPr>
    </w:p>
    <w:p w14:paraId="4478B406">
      <w:pPr>
        <w:widowControl/>
        <w:shd w:val="clear" w:color="auto" w:fill="FFFFFF"/>
        <w:snapToGrid w:val="0"/>
        <w:spacing w:line="360" w:lineRule="auto"/>
        <w:ind w:firstLine="420"/>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                                               日期： 年  月  日</w:t>
      </w:r>
    </w:p>
    <w:p w14:paraId="10A26E49">
      <w:pPr>
        <w:widowControl/>
        <w:shd w:val="clear" w:color="auto" w:fill="FFFFFF"/>
        <w:snapToGrid w:val="0"/>
        <w:spacing w:line="360" w:lineRule="auto"/>
        <w:ind w:firstLine="420"/>
        <w:rPr>
          <w:rFonts w:hint="eastAsia" w:ascii="仿宋" w:hAnsi="仿宋" w:eastAsia="仿宋" w:cs="仿宋"/>
          <w:kern w:val="0"/>
          <w:sz w:val="24"/>
          <w:szCs w:val="24"/>
          <w:highlight w:val="none"/>
          <w:shd w:val="clear" w:color="auto" w:fill="FFFFFF" w:themeFill="background1"/>
        </w:rPr>
      </w:pPr>
    </w:p>
    <w:p w14:paraId="6CC0E4DC">
      <w:pPr>
        <w:widowControl/>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br w:type="page"/>
      </w:r>
    </w:p>
    <w:p w14:paraId="1B845E39">
      <w:pPr>
        <w:adjustRightInd w:val="0"/>
        <w:snapToGrid w:val="0"/>
        <w:spacing w:line="360" w:lineRule="auto"/>
        <w:jc w:val="center"/>
        <w:outlineLvl w:val="1"/>
        <w:rPr>
          <w:rFonts w:hint="eastAsia" w:ascii="仿宋" w:hAnsi="仿宋" w:eastAsia="仿宋" w:cs="仿宋"/>
          <w:b/>
          <w:sz w:val="24"/>
          <w:szCs w:val="24"/>
          <w:highlight w:val="none"/>
          <w:shd w:val="clear" w:color="auto" w:fill="FFFFFF" w:themeFill="background1"/>
        </w:rPr>
      </w:pPr>
      <w:bookmarkStart w:id="157" w:name="_Toc15699"/>
      <w:bookmarkStart w:id="158" w:name="_Toc113901853"/>
      <w:bookmarkStart w:id="159" w:name="_Toc128476882"/>
      <w:bookmarkStart w:id="160" w:name="_Toc25600"/>
      <w:bookmarkStart w:id="161" w:name="_Toc133453666"/>
      <w:r>
        <w:rPr>
          <w:rFonts w:hint="eastAsia" w:ascii="仿宋" w:hAnsi="仿宋" w:eastAsia="仿宋" w:cs="仿宋"/>
          <w:b/>
          <w:sz w:val="24"/>
          <w:szCs w:val="24"/>
          <w:highlight w:val="none"/>
          <w:shd w:val="clear" w:color="auto" w:fill="FFFFFF" w:themeFill="background1"/>
        </w:rPr>
        <w:t>8.5、具备法律、行政法规规定的其他条件的证明材料</w:t>
      </w:r>
      <w:bookmarkEnd w:id="157"/>
      <w:bookmarkEnd w:id="158"/>
      <w:bookmarkEnd w:id="159"/>
      <w:bookmarkEnd w:id="160"/>
      <w:bookmarkEnd w:id="161"/>
    </w:p>
    <w:p w14:paraId="531AE15D">
      <w:pPr>
        <w:widowControl/>
        <w:adjustRightInd w:val="0"/>
        <w:snapToGrid w:val="0"/>
        <w:spacing w:line="360" w:lineRule="auto"/>
        <w:rPr>
          <w:rFonts w:hint="eastAsia" w:ascii="仿宋" w:hAnsi="仿宋" w:eastAsia="仿宋" w:cs="仿宋"/>
          <w:sz w:val="24"/>
          <w:szCs w:val="24"/>
          <w:highlight w:val="none"/>
          <w:shd w:val="clear" w:color="auto" w:fill="FFFFFF" w:themeFill="background1"/>
        </w:rPr>
      </w:pPr>
    </w:p>
    <w:p w14:paraId="44B6EB93">
      <w:pPr>
        <w:spacing w:line="360" w:lineRule="auto"/>
        <w:ind w:firstLine="480" w:firstLineChars="200"/>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1、国家有关主管部门的行政许可（如招标文件规定的相关资质证明材料）。</w:t>
      </w:r>
    </w:p>
    <w:p w14:paraId="059532AD">
      <w:pPr>
        <w:spacing w:line="360" w:lineRule="auto"/>
        <w:ind w:firstLine="480" w:firstLineChars="200"/>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2、投标人如为中、小、微型企业或残疾人福利性单位的须提供声明函，为监狱企业的须提供由省级以上监狱管理局、戒毒管理局（含新疆生产建设兵团）出具的属于监狱企业的证明文件；注：残疾人福利性单位和监狱企业视同小型、微型企业。</w:t>
      </w:r>
    </w:p>
    <w:p w14:paraId="6138207C">
      <w:pPr>
        <w:spacing w:line="360" w:lineRule="auto"/>
        <w:ind w:firstLine="480" w:firstLineChars="200"/>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br w:type="page"/>
      </w:r>
    </w:p>
    <w:p w14:paraId="7C934381">
      <w:pPr>
        <w:pStyle w:val="35"/>
        <w:spacing w:line="360" w:lineRule="auto"/>
        <w:rPr>
          <w:rStyle w:val="44"/>
          <w:rFonts w:hint="eastAsia" w:ascii="仿宋" w:hAnsi="仿宋" w:eastAsia="仿宋" w:cs="仿宋"/>
          <w:highlight w:val="none"/>
          <w:shd w:val="clear" w:color="auto" w:fill="FFFFFF" w:themeFill="background1"/>
        </w:rPr>
      </w:pPr>
      <w:r>
        <w:rPr>
          <w:rFonts w:hint="eastAsia" w:ascii="仿宋" w:hAnsi="仿宋" w:eastAsia="仿宋" w:cs="仿宋"/>
          <w:highlight w:val="none"/>
          <w:shd w:val="clear" w:color="auto" w:fill="FFFFFF" w:themeFill="background1"/>
        </w:rPr>
        <w:t xml:space="preserve"> </w:t>
      </w:r>
      <w:r>
        <w:rPr>
          <w:rStyle w:val="44"/>
          <w:rFonts w:hint="eastAsia" w:ascii="仿宋" w:hAnsi="仿宋" w:eastAsia="仿宋" w:cs="仿宋"/>
          <w:highlight w:val="none"/>
          <w:shd w:val="clear" w:color="auto" w:fill="FFFFFF" w:themeFill="background1"/>
        </w:rPr>
        <w:t xml:space="preserve">附表一、                  </w:t>
      </w:r>
    </w:p>
    <w:p w14:paraId="4FEC47CE">
      <w:pPr>
        <w:spacing w:line="588" w:lineRule="exact"/>
        <w:jc w:val="center"/>
        <w:rPr>
          <w:rFonts w:hint="eastAsia" w:ascii="仿宋" w:hAnsi="仿宋" w:eastAsia="仿宋" w:cs="仿宋"/>
          <w:b/>
          <w:spacing w:val="6"/>
          <w:sz w:val="24"/>
          <w:szCs w:val="24"/>
          <w:highlight w:val="none"/>
        </w:rPr>
      </w:pPr>
      <w:r>
        <w:rPr>
          <w:rFonts w:hint="eastAsia" w:ascii="仿宋" w:hAnsi="仿宋" w:eastAsia="仿宋" w:cs="仿宋"/>
          <w:b/>
          <w:spacing w:val="6"/>
          <w:sz w:val="24"/>
          <w:szCs w:val="24"/>
          <w:highlight w:val="none"/>
        </w:rPr>
        <w:t>中小企业声明函（工程、服务）</w:t>
      </w:r>
    </w:p>
    <w:p w14:paraId="67D17F9D">
      <w:pPr>
        <w:spacing w:line="588" w:lineRule="exact"/>
        <w:jc w:val="center"/>
        <w:rPr>
          <w:rFonts w:hint="eastAsia" w:ascii="仿宋" w:hAnsi="仿宋" w:eastAsia="仿宋" w:cs="仿宋"/>
          <w:b/>
          <w:spacing w:val="6"/>
          <w:sz w:val="24"/>
          <w:szCs w:val="24"/>
          <w:highlight w:val="none"/>
        </w:rPr>
      </w:pPr>
    </w:p>
    <w:p w14:paraId="7BCCA00B">
      <w:pPr>
        <w:spacing w:line="588"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本公司（联合体）郑重声明，根据《政府采购促进中小企业发展管理办法》（财库﹝2020﹞46 号）的规定，本公司</w:t>
      </w:r>
      <w:r>
        <w:rPr>
          <w:rFonts w:hint="eastAsia" w:ascii="仿宋" w:hAnsi="仿宋" w:eastAsia="仿宋" w:cs="仿宋"/>
          <w:kern w:val="0"/>
          <w:sz w:val="24"/>
          <w:szCs w:val="24"/>
          <w:highlight w:val="none"/>
          <w:u w:val="single"/>
        </w:rPr>
        <w:t>（联合体）</w:t>
      </w:r>
      <w:r>
        <w:rPr>
          <w:rFonts w:hint="eastAsia" w:ascii="仿宋" w:hAnsi="仿宋" w:eastAsia="仿宋" w:cs="仿宋"/>
          <w:kern w:val="0"/>
          <w:sz w:val="24"/>
          <w:szCs w:val="24"/>
          <w:highlight w:val="none"/>
        </w:rPr>
        <w:t>参加</w:t>
      </w:r>
      <w:r>
        <w:rPr>
          <w:rFonts w:hint="eastAsia" w:ascii="仿宋" w:hAnsi="仿宋" w:eastAsia="仿宋" w:cs="仿宋"/>
          <w:kern w:val="0"/>
          <w:sz w:val="24"/>
          <w:szCs w:val="24"/>
          <w:highlight w:val="none"/>
          <w:u w:val="single"/>
        </w:rPr>
        <w:t>（单位名称）</w:t>
      </w:r>
      <w:r>
        <w:rPr>
          <w:rFonts w:hint="eastAsia" w:ascii="仿宋" w:hAnsi="仿宋" w:eastAsia="仿宋" w:cs="仿宋"/>
          <w:kern w:val="0"/>
          <w:sz w:val="24"/>
          <w:szCs w:val="24"/>
          <w:highlight w:val="none"/>
        </w:rPr>
        <w:t>的</w:t>
      </w:r>
      <w:r>
        <w:rPr>
          <w:rFonts w:hint="eastAsia" w:ascii="仿宋" w:hAnsi="仿宋" w:eastAsia="仿宋" w:cs="仿宋"/>
          <w:kern w:val="0"/>
          <w:sz w:val="24"/>
          <w:szCs w:val="24"/>
          <w:highlight w:val="none"/>
          <w:u w:val="single"/>
        </w:rPr>
        <w:t>（项目名称）</w:t>
      </w:r>
      <w:r>
        <w:rPr>
          <w:rFonts w:hint="eastAsia" w:ascii="仿宋" w:hAnsi="仿宋" w:eastAsia="仿宋" w:cs="仿宋"/>
          <w:kern w:val="0"/>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37806B97">
      <w:pPr>
        <w:spacing w:line="588"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1. </w:t>
      </w:r>
      <w:r>
        <w:rPr>
          <w:rFonts w:hint="eastAsia" w:ascii="仿宋" w:hAnsi="仿宋" w:eastAsia="仿宋" w:cs="仿宋"/>
          <w:kern w:val="0"/>
          <w:sz w:val="24"/>
          <w:szCs w:val="24"/>
          <w:highlight w:val="none"/>
          <w:u w:val="single"/>
        </w:rPr>
        <w:t>（标的名称）</w:t>
      </w:r>
      <w:r>
        <w:rPr>
          <w:rFonts w:hint="eastAsia" w:ascii="仿宋" w:hAnsi="仿宋" w:eastAsia="仿宋" w:cs="仿宋"/>
          <w:kern w:val="0"/>
          <w:sz w:val="24"/>
          <w:szCs w:val="24"/>
          <w:highlight w:val="none"/>
        </w:rPr>
        <w:t xml:space="preserve"> ，属于</w:t>
      </w:r>
      <w:r>
        <w:rPr>
          <w:rFonts w:hint="eastAsia" w:ascii="仿宋" w:hAnsi="仿宋" w:eastAsia="仿宋" w:cs="仿宋"/>
          <w:kern w:val="0"/>
          <w:sz w:val="24"/>
          <w:szCs w:val="24"/>
          <w:highlight w:val="none"/>
          <w:u w:val="single"/>
        </w:rPr>
        <w:t>（采购文件中明确的所属行业）</w:t>
      </w:r>
      <w:r>
        <w:rPr>
          <w:rFonts w:hint="eastAsia" w:ascii="仿宋" w:hAnsi="仿宋" w:eastAsia="仿宋" w:cs="仿宋"/>
          <w:kern w:val="0"/>
          <w:sz w:val="24"/>
          <w:szCs w:val="24"/>
          <w:highlight w:val="none"/>
        </w:rPr>
        <w:t>；承建（承接）企业为</w:t>
      </w:r>
      <w:r>
        <w:rPr>
          <w:rFonts w:hint="eastAsia" w:ascii="仿宋" w:hAnsi="仿宋" w:eastAsia="仿宋" w:cs="仿宋"/>
          <w:kern w:val="0"/>
          <w:sz w:val="24"/>
          <w:szCs w:val="24"/>
          <w:highlight w:val="none"/>
          <w:u w:val="single"/>
        </w:rPr>
        <w:t>（企业名称）</w:t>
      </w:r>
      <w:r>
        <w:rPr>
          <w:rFonts w:hint="eastAsia" w:ascii="仿宋" w:hAnsi="仿宋" w:eastAsia="仿宋" w:cs="仿宋"/>
          <w:kern w:val="0"/>
          <w:sz w:val="24"/>
          <w:szCs w:val="24"/>
          <w:highlight w:val="none"/>
        </w:rPr>
        <w:t>，从业人员</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人，营业收入为</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万元，资产总额为</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万元，属于（</w:t>
      </w:r>
      <w:r>
        <w:rPr>
          <w:rFonts w:hint="eastAsia" w:ascii="仿宋" w:hAnsi="仿宋" w:eastAsia="仿宋" w:cs="仿宋"/>
          <w:kern w:val="0"/>
          <w:sz w:val="24"/>
          <w:szCs w:val="24"/>
          <w:highlight w:val="none"/>
          <w:u w:val="single"/>
        </w:rPr>
        <w:t>中型企业、小型企业、微型企业</w:t>
      </w:r>
      <w:r>
        <w:rPr>
          <w:rFonts w:hint="eastAsia" w:ascii="仿宋" w:hAnsi="仿宋" w:eastAsia="仿宋" w:cs="仿宋"/>
          <w:kern w:val="0"/>
          <w:sz w:val="24"/>
          <w:szCs w:val="24"/>
          <w:highlight w:val="none"/>
        </w:rPr>
        <w:t>）；</w:t>
      </w:r>
    </w:p>
    <w:p w14:paraId="6968BEF9">
      <w:pPr>
        <w:spacing w:line="588"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2. </w:t>
      </w:r>
      <w:r>
        <w:rPr>
          <w:rFonts w:hint="eastAsia" w:ascii="仿宋" w:hAnsi="仿宋" w:eastAsia="仿宋" w:cs="仿宋"/>
          <w:kern w:val="0"/>
          <w:sz w:val="24"/>
          <w:szCs w:val="24"/>
          <w:highlight w:val="none"/>
          <w:u w:val="single"/>
        </w:rPr>
        <w:t>（标的名称）</w:t>
      </w:r>
      <w:r>
        <w:rPr>
          <w:rFonts w:hint="eastAsia" w:ascii="仿宋" w:hAnsi="仿宋" w:eastAsia="仿宋" w:cs="仿宋"/>
          <w:kern w:val="0"/>
          <w:sz w:val="24"/>
          <w:szCs w:val="24"/>
          <w:highlight w:val="none"/>
        </w:rPr>
        <w:t xml:space="preserve"> ，属于</w:t>
      </w:r>
      <w:r>
        <w:rPr>
          <w:rFonts w:hint="eastAsia" w:ascii="仿宋" w:hAnsi="仿宋" w:eastAsia="仿宋" w:cs="仿宋"/>
          <w:kern w:val="0"/>
          <w:sz w:val="24"/>
          <w:szCs w:val="24"/>
          <w:highlight w:val="none"/>
          <w:u w:val="single"/>
        </w:rPr>
        <w:t>（采购文件中明确的所属行业）</w:t>
      </w:r>
      <w:r>
        <w:rPr>
          <w:rFonts w:hint="eastAsia" w:ascii="仿宋" w:hAnsi="仿宋" w:eastAsia="仿宋" w:cs="仿宋"/>
          <w:kern w:val="0"/>
          <w:sz w:val="24"/>
          <w:szCs w:val="24"/>
          <w:highlight w:val="none"/>
        </w:rPr>
        <w:t>；承建（承接）企业为</w:t>
      </w:r>
      <w:r>
        <w:rPr>
          <w:rFonts w:hint="eastAsia" w:ascii="仿宋" w:hAnsi="仿宋" w:eastAsia="仿宋" w:cs="仿宋"/>
          <w:kern w:val="0"/>
          <w:sz w:val="24"/>
          <w:szCs w:val="24"/>
          <w:highlight w:val="none"/>
          <w:u w:val="single"/>
        </w:rPr>
        <w:t>（企业名称）</w:t>
      </w:r>
      <w:r>
        <w:rPr>
          <w:rFonts w:hint="eastAsia" w:ascii="仿宋" w:hAnsi="仿宋" w:eastAsia="仿宋" w:cs="仿宋"/>
          <w:kern w:val="0"/>
          <w:sz w:val="24"/>
          <w:szCs w:val="24"/>
          <w:highlight w:val="none"/>
        </w:rPr>
        <w:t>，从业人员</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人，营业收入为</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万元，资产总额为</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万元，属于（</w:t>
      </w:r>
      <w:r>
        <w:rPr>
          <w:rFonts w:hint="eastAsia" w:ascii="仿宋" w:hAnsi="仿宋" w:eastAsia="仿宋" w:cs="仿宋"/>
          <w:kern w:val="0"/>
          <w:sz w:val="24"/>
          <w:szCs w:val="24"/>
          <w:highlight w:val="none"/>
          <w:u w:val="single"/>
        </w:rPr>
        <w:t>中型企业、小型企业、微型企业</w:t>
      </w:r>
      <w:r>
        <w:rPr>
          <w:rFonts w:hint="eastAsia" w:ascii="仿宋" w:hAnsi="仿宋" w:eastAsia="仿宋" w:cs="仿宋"/>
          <w:kern w:val="0"/>
          <w:sz w:val="24"/>
          <w:szCs w:val="24"/>
          <w:highlight w:val="none"/>
        </w:rPr>
        <w:t>）；</w:t>
      </w:r>
    </w:p>
    <w:p w14:paraId="6F2D82A9">
      <w:pPr>
        <w:spacing w:line="588"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w:t>
      </w:r>
    </w:p>
    <w:p w14:paraId="5B6A0678">
      <w:pPr>
        <w:spacing w:line="588"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以上企业，不属于大企业的分支机构，不存在控股股东为大企业的情形，也不存在与大企业的负责人为同一人的情形。</w:t>
      </w:r>
    </w:p>
    <w:p w14:paraId="550F813F">
      <w:pPr>
        <w:spacing w:line="588"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本企业对上述声明内容的真实性负责。如有虚假，将依法承担相应责任。</w:t>
      </w:r>
    </w:p>
    <w:p w14:paraId="6B4DEBC7">
      <w:pPr>
        <w:spacing w:line="588" w:lineRule="exact"/>
        <w:ind w:firstLine="480" w:firstLineChars="200"/>
        <w:jc w:val="righ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企业名称（盖章）：</w:t>
      </w:r>
    </w:p>
    <w:p w14:paraId="40B4D24F">
      <w:pPr>
        <w:spacing w:line="588" w:lineRule="exact"/>
        <w:ind w:right="480" w:firstLine="480" w:firstLineChars="200"/>
        <w:jc w:val="right"/>
        <w:rPr>
          <w:rFonts w:hint="eastAsia" w:ascii="仿宋" w:hAnsi="仿宋" w:eastAsia="仿宋" w:cs="仿宋"/>
          <w:b/>
          <w:sz w:val="24"/>
          <w:szCs w:val="24"/>
          <w:highlight w:val="none"/>
        </w:rPr>
      </w:pPr>
      <w:r>
        <w:rPr>
          <w:rFonts w:hint="eastAsia" w:ascii="仿宋" w:hAnsi="仿宋" w:eastAsia="仿宋" w:cs="仿宋"/>
          <w:kern w:val="0"/>
          <w:sz w:val="24"/>
          <w:szCs w:val="24"/>
          <w:highlight w:val="none"/>
        </w:rPr>
        <w:t>日期：</w:t>
      </w:r>
    </w:p>
    <w:p w14:paraId="27519C99">
      <w:pPr>
        <w:spacing w:line="588" w:lineRule="exact"/>
        <w:rPr>
          <w:rStyle w:val="44"/>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注：人员、营业收入、资产总额填报上一年度数据，无上一年度数据的新成立企业可不填报。</w:t>
      </w:r>
    </w:p>
    <w:p w14:paraId="77A14041">
      <w:pPr>
        <w:widowControl/>
        <w:spacing w:line="360" w:lineRule="auto"/>
        <w:jc w:val="left"/>
        <w:rPr>
          <w:rStyle w:val="44"/>
          <w:rFonts w:hint="eastAsia" w:ascii="仿宋" w:hAnsi="仿宋" w:eastAsia="仿宋" w:cs="仿宋"/>
          <w:kern w:val="0"/>
          <w:sz w:val="24"/>
          <w:szCs w:val="24"/>
          <w:highlight w:val="none"/>
          <w:shd w:val="clear" w:color="auto" w:fill="FFFFFF" w:themeFill="background1"/>
        </w:rPr>
      </w:pPr>
      <w:r>
        <w:rPr>
          <w:rStyle w:val="44"/>
          <w:rFonts w:hint="eastAsia" w:ascii="仿宋" w:hAnsi="仿宋" w:eastAsia="仿宋" w:cs="仿宋"/>
          <w:kern w:val="0"/>
          <w:sz w:val="24"/>
          <w:szCs w:val="24"/>
          <w:highlight w:val="none"/>
          <w:shd w:val="clear" w:color="auto" w:fill="FFFFFF" w:themeFill="background1"/>
        </w:rPr>
        <w:br w:type="page"/>
      </w:r>
    </w:p>
    <w:p w14:paraId="61113551">
      <w:pPr>
        <w:widowControl/>
        <w:spacing w:line="360" w:lineRule="auto"/>
        <w:jc w:val="left"/>
        <w:rPr>
          <w:rFonts w:hint="eastAsia" w:ascii="仿宋" w:hAnsi="仿宋" w:eastAsia="仿宋" w:cs="仿宋"/>
          <w:spacing w:val="6"/>
          <w:sz w:val="24"/>
          <w:szCs w:val="24"/>
          <w:highlight w:val="none"/>
          <w:shd w:val="clear" w:color="auto" w:fill="FFFFFF" w:themeFill="background1"/>
        </w:rPr>
      </w:pPr>
      <w:r>
        <w:rPr>
          <w:rStyle w:val="44"/>
          <w:rFonts w:hint="eastAsia" w:ascii="仿宋" w:hAnsi="仿宋" w:eastAsia="仿宋" w:cs="仿宋"/>
          <w:kern w:val="0"/>
          <w:sz w:val="24"/>
          <w:szCs w:val="24"/>
          <w:highlight w:val="none"/>
          <w:shd w:val="clear" w:color="auto" w:fill="FFFFFF" w:themeFill="background1"/>
        </w:rPr>
        <w:t>附表二、</w:t>
      </w:r>
    </w:p>
    <w:p w14:paraId="7161B27A">
      <w:pPr>
        <w:spacing w:line="360" w:lineRule="auto"/>
        <w:jc w:val="center"/>
        <w:rPr>
          <w:rFonts w:hint="eastAsia" w:ascii="仿宋" w:hAnsi="仿宋" w:eastAsia="仿宋" w:cs="仿宋"/>
          <w:b/>
          <w:spacing w:val="6"/>
          <w:sz w:val="24"/>
          <w:szCs w:val="24"/>
          <w:highlight w:val="none"/>
          <w:shd w:val="clear" w:color="auto" w:fill="FFFFFF" w:themeFill="background1"/>
        </w:rPr>
      </w:pPr>
      <w:r>
        <w:rPr>
          <w:rFonts w:hint="eastAsia" w:ascii="仿宋" w:hAnsi="仿宋" w:eastAsia="仿宋" w:cs="仿宋"/>
          <w:b/>
          <w:spacing w:val="6"/>
          <w:sz w:val="24"/>
          <w:szCs w:val="24"/>
          <w:highlight w:val="none"/>
          <w:shd w:val="clear" w:color="auto" w:fill="FFFFFF" w:themeFill="background1"/>
        </w:rPr>
        <w:t>残疾人福利性单位声明函</w:t>
      </w:r>
    </w:p>
    <w:p w14:paraId="29411771">
      <w:pPr>
        <w:spacing w:line="360" w:lineRule="auto"/>
        <w:rPr>
          <w:rFonts w:hint="eastAsia" w:ascii="仿宋" w:hAnsi="仿宋" w:eastAsia="仿宋" w:cs="仿宋"/>
          <w:b/>
          <w:spacing w:val="6"/>
          <w:sz w:val="24"/>
          <w:szCs w:val="24"/>
          <w:highlight w:val="none"/>
          <w:shd w:val="clear" w:color="auto" w:fill="FFFFFF" w:themeFill="background1"/>
        </w:rPr>
      </w:pPr>
    </w:p>
    <w:p w14:paraId="0C2939B5">
      <w:pPr>
        <w:spacing w:line="360" w:lineRule="auto"/>
        <w:ind w:firstLine="504" w:firstLineChars="200"/>
        <w:rPr>
          <w:rFonts w:hint="eastAsia" w:ascii="仿宋" w:hAnsi="仿宋" w:eastAsia="仿宋" w:cs="仿宋"/>
          <w:spacing w:val="6"/>
          <w:sz w:val="24"/>
          <w:szCs w:val="24"/>
          <w:highlight w:val="none"/>
          <w:shd w:val="clear" w:color="auto" w:fill="FFFFFF" w:themeFill="background1"/>
        </w:rPr>
      </w:pPr>
      <w:r>
        <w:rPr>
          <w:rFonts w:hint="eastAsia" w:ascii="仿宋" w:hAnsi="仿宋" w:eastAsia="仿宋" w:cs="仿宋"/>
          <w:spacing w:val="6"/>
          <w:sz w:val="24"/>
          <w:szCs w:val="24"/>
          <w:highlight w:val="none"/>
          <w:shd w:val="clear" w:color="auto" w:fill="FFFFFF" w:themeFill="background1"/>
        </w:rPr>
        <w:t>本单位郑重声明，根据《财政部 民政部 中国残疾人联合会关于促进残疾人就业政府采购政策的通知》（财库</w:t>
      </w:r>
      <w:r>
        <w:rPr>
          <w:rFonts w:hint="eastAsia" w:ascii="仿宋" w:hAnsi="仿宋" w:eastAsia="仿宋" w:cs="仿宋"/>
          <w:sz w:val="24"/>
          <w:szCs w:val="24"/>
          <w:highlight w:val="none"/>
          <w:shd w:val="clear" w:color="auto" w:fill="FFFFFF" w:themeFill="background1"/>
        </w:rPr>
        <w:t>〔2017〕 141</w:t>
      </w:r>
      <w:r>
        <w:rPr>
          <w:rFonts w:hint="eastAsia" w:ascii="仿宋" w:hAnsi="仿宋" w:eastAsia="仿宋" w:cs="仿宋"/>
          <w:spacing w:val="6"/>
          <w:sz w:val="24"/>
          <w:szCs w:val="24"/>
          <w:highlight w:val="none"/>
          <w:shd w:val="clear" w:color="auto" w:fill="FFFFFF" w:themeFill="background1"/>
        </w:rPr>
        <w:t>号）的规定，本单位为符合条件的残疾人福利性单位，且本单位参加</w:t>
      </w:r>
      <w:r>
        <w:rPr>
          <w:rFonts w:hint="eastAsia" w:ascii="仿宋" w:hAnsi="仿宋" w:eastAsia="仿宋" w:cs="仿宋"/>
          <w:spacing w:val="6"/>
          <w:sz w:val="24"/>
          <w:szCs w:val="24"/>
          <w:highlight w:val="none"/>
          <w:u w:val="single"/>
          <w:shd w:val="clear" w:color="auto" w:fill="FFFFFF" w:themeFill="background1"/>
        </w:rPr>
        <w:t xml:space="preserve">    </w:t>
      </w:r>
      <w:r>
        <w:rPr>
          <w:rFonts w:hint="eastAsia" w:ascii="仿宋" w:hAnsi="仿宋" w:eastAsia="仿宋" w:cs="仿宋"/>
          <w:spacing w:val="6"/>
          <w:sz w:val="24"/>
          <w:szCs w:val="24"/>
          <w:highlight w:val="none"/>
          <w:shd w:val="clear" w:color="auto" w:fill="FFFFFF" w:themeFill="background1"/>
        </w:rPr>
        <w:t>单位的</w:t>
      </w:r>
      <w:r>
        <w:rPr>
          <w:rFonts w:hint="eastAsia" w:ascii="仿宋" w:hAnsi="仿宋" w:eastAsia="仿宋" w:cs="仿宋"/>
          <w:spacing w:val="6"/>
          <w:sz w:val="24"/>
          <w:szCs w:val="24"/>
          <w:highlight w:val="none"/>
          <w:u w:val="single"/>
          <w:shd w:val="clear" w:color="auto" w:fill="FFFFFF" w:themeFill="background1"/>
        </w:rPr>
        <w:t xml:space="preserve">     </w:t>
      </w:r>
      <w:r>
        <w:rPr>
          <w:rFonts w:hint="eastAsia" w:ascii="仿宋" w:hAnsi="仿宋" w:eastAsia="仿宋" w:cs="仿宋"/>
          <w:spacing w:val="6"/>
          <w:sz w:val="24"/>
          <w:szCs w:val="24"/>
          <w:highlight w:val="none"/>
          <w:shd w:val="clear" w:color="auto" w:fill="FFFFFF" w:themeFill="background1"/>
        </w:rPr>
        <w:t>项目采购活动提供本单位制造的货物（由本单位承担工程/提供服务），或者提供其他残疾人福利性单位制造的货物（不包括使用非残疾人福利性单位注册商标的货物）。</w:t>
      </w:r>
    </w:p>
    <w:p w14:paraId="215E23A6">
      <w:pPr>
        <w:spacing w:line="360" w:lineRule="auto"/>
        <w:ind w:firstLine="504" w:firstLineChars="200"/>
        <w:rPr>
          <w:rFonts w:hint="eastAsia" w:ascii="仿宋" w:hAnsi="仿宋" w:eastAsia="仿宋" w:cs="仿宋"/>
          <w:spacing w:val="6"/>
          <w:sz w:val="24"/>
          <w:szCs w:val="24"/>
          <w:highlight w:val="none"/>
          <w:shd w:val="clear" w:color="auto" w:fill="FFFFFF" w:themeFill="background1"/>
        </w:rPr>
      </w:pPr>
      <w:r>
        <w:rPr>
          <w:rFonts w:hint="eastAsia" w:ascii="仿宋" w:hAnsi="仿宋" w:eastAsia="仿宋" w:cs="仿宋"/>
          <w:spacing w:val="6"/>
          <w:sz w:val="24"/>
          <w:szCs w:val="24"/>
          <w:highlight w:val="none"/>
          <w:shd w:val="clear" w:color="auto" w:fill="FFFFFF" w:themeFill="background1"/>
        </w:rPr>
        <w:t>本单位对上述声明的真实性负责。如有虚假，将依法承担相应责任。</w:t>
      </w:r>
    </w:p>
    <w:p w14:paraId="3BE48951">
      <w:pPr>
        <w:spacing w:line="360" w:lineRule="auto"/>
        <w:ind w:firstLine="504" w:firstLineChars="200"/>
        <w:rPr>
          <w:rFonts w:hint="eastAsia" w:ascii="仿宋" w:hAnsi="仿宋" w:eastAsia="仿宋" w:cs="仿宋"/>
          <w:spacing w:val="6"/>
          <w:sz w:val="24"/>
          <w:szCs w:val="24"/>
          <w:highlight w:val="none"/>
          <w:shd w:val="clear" w:color="auto" w:fill="FFFFFF" w:themeFill="background1"/>
        </w:rPr>
      </w:pPr>
    </w:p>
    <w:p w14:paraId="65241CA3">
      <w:pPr>
        <w:spacing w:line="360" w:lineRule="auto"/>
        <w:ind w:firstLine="504" w:firstLineChars="200"/>
        <w:rPr>
          <w:rFonts w:hint="eastAsia" w:ascii="仿宋" w:hAnsi="仿宋" w:eastAsia="仿宋" w:cs="仿宋"/>
          <w:spacing w:val="6"/>
          <w:sz w:val="24"/>
          <w:szCs w:val="24"/>
          <w:highlight w:val="none"/>
          <w:shd w:val="clear" w:color="auto" w:fill="FFFFFF" w:themeFill="background1"/>
        </w:rPr>
      </w:pPr>
    </w:p>
    <w:p w14:paraId="01445D27">
      <w:pPr>
        <w:tabs>
          <w:tab w:val="left" w:pos="4860"/>
        </w:tabs>
        <w:spacing w:line="360" w:lineRule="auto"/>
        <w:ind w:right="1560" w:firstLine="504" w:firstLineChars="200"/>
        <w:rPr>
          <w:rFonts w:hint="eastAsia" w:ascii="仿宋" w:hAnsi="仿宋" w:eastAsia="仿宋" w:cs="仿宋"/>
          <w:spacing w:val="6"/>
          <w:sz w:val="24"/>
          <w:szCs w:val="24"/>
          <w:highlight w:val="none"/>
          <w:shd w:val="clear" w:color="auto" w:fill="FFFFFF" w:themeFill="background1"/>
        </w:rPr>
      </w:pPr>
      <w:r>
        <w:rPr>
          <w:rFonts w:hint="eastAsia" w:ascii="仿宋" w:hAnsi="仿宋" w:eastAsia="仿宋" w:cs="仿宋"/>
          <w:spacing w:val="6"/>
          <w:sz w:val="24"/>
          <w:szCs w:val="24"/>
          <w:highlight w:val="none"/>
          <w:shd w:val="clear" w:color="auto" w:fill="FFFFFF" w:themeFill="background1"/>
        </w:rPr>
        <w:t>单位名称（盖章）：</w:t>
      </w:r>
    </w:p>
    <w:p w14:paraId="0EFA8782">
      <w:pPr>
        <w:tabs>
          <w:tab w:val="left" w:pos="4860"/>
        </w:tabs>
        <w:spacing w:line="360" w:lineRule="auto"/>
        <w:ind w:right="1560" w:firstLine="504" w:firstLineChars="200"/>
        <w:jc w:val="center"/>
        <w:rPr>
          <w:rFonts w:hint="eastAsia" w:ascii="仿宋" w:hAnsi="仿宋" w:eastAsia="仿宋" w:cs="仿宋"/>
          <w:spacing w:val="6"/>
          <w:sz w:val="24"/>
          <w:szCs w:val="24"/>
          <w:highlight w:val="none"/>
          <w:shd w:val="clear" w:color="auto" w:fill="FFFFFF" w:themeFill="background1"/>
        </w:rPr>
      </w:pPr>
      <w:r>
        <w:rPr>
          <w:rFonts w:hint="eastAsia" w:ascii="仿宋" w:hAnsi="仿宋" w:eastAsia="仿宋" w:cs="仿宋"/>
          <w:spacing w:val="6"/>
          <w:sz w:val="24"/>
          <w:szCs w:val="24"/>
          <w:highlight w:val="none"/>
          <w:shd w:val="clear" w:color="auto" w:fill="FFFFFF" w:themeFill="background1"/>
        </w:rPr>
        <w:t xml:space="preserve">                                           日  期：</w:t>
      </w:r>
    </w:p>
    <w:p w14:paraId="0D033000">
      <w:pPr>
        <w:spacing w:line="360" w:lineRule="auto"/>
        <w:rPr>
          <w:rFonts w:hint="eastAsia" w:ascii="仿宋" w:hAnsi="仿宋" w:eastAsia="仿宋" w:cs="仿宋"/>
          <w:sz w:val="24"/>
          <w:szCs w:val="24"/>
          <w:highlight w:val="none"/>
          <w:shd w:val="clear" w:color="auto" w:fill="FFFFFF" w:themeFill="background1"/>
        </w:rPr>
      </w:pPr>
    </w:p>
    <w:p w14:paraId="40F62D06">
      <w:pPr>
        <w:spacing w:line="360" w:lineRule="auto"/>
        <w:rPr>
          <w:rFonts w:hint="eastAsia" w:ascii="仿宋" w:hAnsi="仿宋" w:eastAsia="仿宋" w:cs="仿宋"/>
          <w:sz w:val="24"/>
          <w:szCs w:val="24"/>
          <w:highlight w:val="none"/>
          <w:shd w:val="clear" w:color="auto" w:fill="FFFFFF" w:themeFill="background1"/>
        </w:rPr>
      </w:pPr>
    </w:p>
    <w:p w14:paraId="2ED341FB">
      <w:pPr>
        <w:spacing w:line="360" w:lineRule="auto"/>
        <w:rPr>
          <w:rFonts w:hint="eastAsia" w:ascii="仿宋" w:hAnsi="仿宋" w:eastAsia="仿宋" w:cs="仿宋"/>
          <w:sz w:val="24"/>
          <w:szCs w:val="24"/>
          <w:highlight w:val="none"/>
          <w:shd w:val="clear" w:color="auto" w:fill="FFFFFF" w:themeFill="background1"/>
        </w:rPr>
      </w:pPr>
    </w:p>
    <w:p w14:paraId="491F1C87">
      <w:pPr>
        <w:widowControl/>
        <w:spacing w:line="360" w:lineRule="auto"/>
        <w:jc w:val="left"/>
        <w:rPr>
          <w:rStyle w:val="44"/>
          <w:rFonts w:hint="eastAsia" w:ascii="仿宋" w:hAnsi="仿宋" w:eastAsia="仿宋" w:cs="仿宋"/>
          <w:b w:val="0"/>
          <w:sz w:val="24"/>
          <w:szCs w:val="24"/>
          <w:highlight w:val="none"/>
          <w:shd w:val="clear" w:color="auto" w:fill="FFFFFF" w:themeFill="background1"/>
        </w:rPr>
      </w:pPr>
      <w:r>
        <w:rPr>
          <w:rStyle w:val="44"/>
          <w:rFonts w:hint="eastAsia" w:ascii="仿宋" w:hAnsi="仿宋" w:eastAsia="仿宋" w:cs="仿宋"/>
          <w:kern w:val="0"/>
          <w:sz w:val="24"/>
          <w:szCs w:val="24"/>
          <w:highlight w:val="none"/>
          <w:shd w:val="clear" w:color="auto" w:fill="FFFFFF" w:themeFill="background1"/>
        </w:rPr>
        <w:t>附表三、</w:t>
      </w:r>
    </w:p>
    <w:p w14:paraId="2EA6DEB0">
      <w:pPr>
        <w:spacing w:line="360" w:lineRule="auto"/>
        <w:jc w:val="center"/>
        <w:rPr>
          <w:rStyle w:val="44"/>
          <w:rFonts w:hint="eastAsia" w:ascii="仿宋" w:hAnsi="仿宋" w:eastAsia="仿宋" w:cs="仿宋"/>
          <w:b w:val="0"/>
          <w:kern w:val="0"/>
          <w:sz w:val="24"/>
          <w:szCs w:val="24"/>
          <w:highlight w:val="none"/>
          <w:shd w:val="clear" w:color="auto" w:fill="FFFFFF" w:themeFill="background1"/>
        </w:rPr>
      </w:pPr>
      <w:r>
        <w:rPr>
          <w:rStyle w:val="44"/>
          <w:rFonts w:hint="eastAsia" w:ascii="仿宋" w:hAnsi="仿宋" w:eastAsia="仿宋" w:cs="仿宋"/>
          <w:kern w:val="0"/>
          <w:sz w:val="24"/>
          <w:szCs w:val="24"/>
          <w:highlight w:val="none"/>
          <w:shd w:val="clear" w:color="auto" w:fill="FFFFFF" w:themeFill="background1"/>
        </w:rPr>
        <w:t>监狱企业证明文件</w:t>
      </w:r>
    </w:p>
    <w:p w14:paraId="173D0576">
      <w:pPr>
        <w:spacing w:line="360" w:lineRule="auto"/>
        <w:ind w:firstLine="504" w:firstLineChars="200"/>
        <w:rPr>
          <w:rFonts w:hint="eastAsia" w:ascii="仿宋" w:hAnsi="仿宋" w:eastAsia="仿宋" w:cs="仿宋"/>
          <w:spacing w:val="6"/>
          <w:sz w:val="24"/>
          <w:szCs w:val="24"/>
          <w:highlight w:val="none"/>
          <w:shd w:val="clear" w:color="auto" w:fill="FFFFFF" w:themeFill="background1"/>
        </w:rPr>
      </w:pPr>
      <w:r>
        <w:rPr>
          <w:rFonts w:hint="eastAsia" w:ascii="仿宋" w:hAnsi="仿宋" w:eastAsia="仿宋" w:cs="仿宋"/>
          <w:spacing w:val="6"/>
          <w:sz w:val="24"/>
          <w:szCs w:val="24"/>
          <w:highlight w:val="none"/>
          <w:shd w:val="clear" w:color="auto" w:fill="FFFFFF" w:themeFill="background1"/>
        </w:rPr>
        <w:t>监狱企业参加政府采购活动时，应当提供由省级以上监狱管理局、戒毒管理局（含新疆生产建设兵团）出具的属于监狱企业的证明文件。</w:t>
      </w:r>
    </w:p>
    <w:p w14:paraId="301A107E">
      <w:pPr>
        <w:widowControl/>
        <w:adjustRightInd w:val="0"/>
        <w:snapToGrid w:val="0"/>
        <w:spacing w:line="360" w:lineRule="auto"/>
        <w:rPr>
          <w:rFonts w:hint="eastAsia" w:ascii="仿宋" w:hAnsi="仿宋" w:eastAsia="仿宋" w:cs="仿宋"/>
          <w:sz w:val="24"/>
          <w:szCs w:val="24"/>
          <w:highlight w:val="none"/>
          <w:shd w:val="clear" w:color="auto" w:fill="FFFFFF" w:themeFill="background1"/>
        </w:rPr>
      </w:pPr>
    </w:p>
    <w:p w14:paraId="45E315B5">
      <w:pPr>
        <w:widowControl/>
        <w:shd w:val="clear" w:color="auto" w:fill="FFFFFF"/>
        <w:snapToGrid w:val="0"/>
        <w:spacing w:line="360" w:lineRule="auto"/>
        <w:ind w:firstLine="420"/>
        <w:rPr>
          <w:rFonts w:hint="eastAsia" w:ascii="仿宋" w:hAnsi="仿宋" w:eastAsia="仿宋" w:cs="仿宋"/>
          <w:kern w:val="0"/>
          <w:sz w:val="24"/>
          <w:szCs w:val="24"/>
          <w:highlight w:val="none"/>
          <w:shd w:val="clear" w:color="auto" w:fill="FFFFFF" w:themeFill="background1"/>
        </w:rPr>
      </w:pPr>
    </w:p>
    <w:p w14:paraId="1D7F48BE">
      <w:pPr>
        <w:widowControl/>
        <w:spacing w:line="360" w:lineRule="auto"/>
        <w:jc w:val="left"/>
        <w:rPr>
          <w:rFonts w:hint="eastAsia" w:ascii="仿宋" w:hAnsi="仿宋" w:eastAsia="仿宋" w:cs="仿宋"/>
          <w:sz w:val="24"/>
          <w:szCs w:val="24"/>
          <w:highlight w:val="none"/>
          <w:shd w:val="clear" w:color="auto" w:fill="FFFFFF" w:themeFill="background1"/>
        </w:rPr>
      </w:pPr>
    </w:p>
    <w:p w14:paraId="0243E2D3">
      <w:pPr>
        <w:widowControl/>
        <w:spacing w:line="360" w:lineRule="auto"/>
        <w:jc w:val="left"/>
        <w:rPr>
          <w:rFonts w:hint="eastAsia" w:ascii="仿宋" w:hAnsi="仿宋" w:eastAsia="仿宋" w:cs="仿宋"/>
          <w:b/>
          <w:sz w:val="24"/>
          <w:szCs w:val="24"/>
          <w:highlight w:val="none"/>
          <w:shd w:val="clear" w:color="auto" w:fill="FFFFFF" w:themeFill="background1"/>
        </w:rPr>
      </w:pPr>
    </w:p>
    <w:p w14:paraId="6F953E76">
      <w:pPr>
        <w:widowControl/>
        <w:spacing w:line="360" w:lineRule="auto"/>
        <w:jc w:val="left"/>
        <w:rPr>
          <w:rFonts w:hint="eastAsia" w:ascii="仿宋" w:hAnsi="仿宋" w:eastAsia="仿宋" w:cs="仿宋"/>
          <w:b/>
          <w:sz w:val="24"/>
          <w:szCs w:val="24"/>
          <w:highlight w:val="none"/>
          <w:shd w:val="clear" w:color="auto" w:fill="FFFFFF" w:themeFill="background1"/>
        </w:rPr>
      </w:pPr>
    </w:p>
    <w:p w14:paraId="63B90BB7">
      <w:pPr>
        <w:widowControl/>
        <w:spacing w:line="360" w:lineRule="auto"/>
        <w:jc w:val="left"/>
        <w:rPr>
          <w:rFonts w:hint="eastAsia" w:ascii="仿宋" w:hAnsi="仿宋" w:eastAsia="仿宋" w:cs="仿宋"/>
          <w:b/>
          <w:sz w:val="24"/>
          <w:szCs w:val="24"/>
          <w:highlight w:val="none"/>
          <w:shd w:val="clear" w:color="auto" w:fill="FFFFFF" w:themeFill="background1"/>
        </w:rPr>
      </w:pPr>
    </w:p>
    <w:p w14:paraId="3CD06AD2">
      <w:pPr>
        <w:widowControl/>
        <w:spacing w:line="360" w:lineRule="auto"/>
        <w:jc w:val="left"/>
        <w:rPr>
          <w:rFonts w:hint="eastAsia" w:ascii="仿宋" w:hAnsi="仿宋" w:eastAsia="仿宋" w:cs="仿宋"/>
          <w:b/>
          <w:sz w:val="24"/>
          <w:szCs w:val="24"/>
          <w:highlight w:val="none"/>
          <w:shd w:val="clear" w:color="auto" w:fill="FFFFFF" w:themeFill="background1"/>
        </w:rPr>
      </w:pPr>
    </w:p>
    <w:p w14:paraId="24F1D793">
      <w:pPr>
        <w:widowControl/>
        <w:spacing w:line="360" w:lineRule="auto"/>
        <w:jc w:val="left"/>
        <w:rPr>
          <w:rFonts w:hint="eastAsia" w:ascii="仿宋" w:hAnsi="仿宋" w:eastAsia="仿宋" w:cs="仿宋"/>
          <w:b/>
          <w:sz w:val="24"/>
          <w:szCs w:val="24"/>
          <w:highlight w:val="none"/>
          <w:shd w:val="clear" w:color="auto" w:fill="FFFFFF" w:themeFill="background1"/>
        </w:rPr>
      </w:pPr>
    </w:p>
    <w:p w14:paraId="559CF360">
      <w:pPr>
        <w:widowControl/>
        <w:spacing w:line="360" w:lineRule="auto"/>
        <w:jc w:val="left"/>
        <w:rPr>
          <w:rFonts w:hint="eastAsia" w:ascii="仿宋" w:hAnsi="仿宋" w:eastAsia="仿宋" w:cs="仿宋"/>
          <w:b/>
          <w:sz w:val="24"/>
          <w:szCs w:val="24"/>
          <w:highlight w:val="none"/>
          <w:shd w:val="clear" w:color="auto" w:fill="FFFFFF" w:themeFill="background1"/>
        </w:rPr>
      </w:pPr>
    </w:p>
    <w:p w14:paraId="16F18F7C">
      <w:pPr>
        <w:widowControl/>
        <w:jc w:val="left"/>
        <w:rPr>
          <w:rFonts w:hint="eastAsia" w:ascii="仿宋" w:hAnsi="仿宋" w:eastAsia="仿宋" w:cs="仿宋"/>
          <w:b/>
          <w:sz w:val="24"/>
          <w:szCs w:val="24"/>
          <w:highlight w:val="none"/>
          <w:shd w:val="clear" w:color="auto" w:fill="FFFFFF" w:themeFill="background1"/>
        </w:rPr>
      </w:pPr>
      <w:bookmarkStart w:id="162" w:name="_Toc38446479"/>
      <w:bookmarkStart w:id="163" w:name="_Toc507586174"/>
      <w:bookmarkStart w:id="164" w:name="_Toc533503190"/>
      <w:r>
        <w:rPr>
          <w:rFonts w:hint="eastAsia" w:ascii="仿宋" w:hAnsi="仿宋" w:eastAsia="仿宋" w:cs="仿宋"/>
          <w:b/>
          <w:sz w:val="24"/>
          <w:szCs w:val="24"/>
          <w:highlight w:val="none"/>
          <w:shd w:val="clear" w:color="auto" w:fill="FFFFFF" w:themeFill="background1"/>
        </w:rPr>
        <w:br w:type="page"/>
      </w:r>
    </w:p>
    <w:p w14:paraId="17A98054">
      <w:pPr>
        <w:tabs>
          <w:tab w:val="center" w:pos="4832"/>
          <w:tab w:val="left" w:pos="7140"/>
        </w:tabs>
        <w:spacing w:line="360" w:lineRule="auto"/>
        <w:jc w:val="center"/>
        <w:outlineLvl w:val="1"/>
        <w:rPr>
          <w:rFonts w:hint="eastAsia" w:ascii="仿宋" w:hAnsi="仿宋" w:eastAsia="仿宋" w:cs="仿宋"/>
          <w:b/>
          <w:bCs/>
          <w:sz w:val="24"/>
          <w:szCs w:val="24"/>
          <w:highlight w:val="none"/>
          <w:shd w:val="clear" w:color="auto" w:fill="FFFFFF" w:themeFill="background1"/>
        </w:rPr>
      </w:pPr>
      <w:bookmarkStart w:id="165" w:name="_Toc25643"/>
      <w:bookmarkStart w:id="166" w:name="_Toc3757"/>
      <w:r>
        <w:rPr>
          <w:rFonts w:hint="eastAsia" w:ascii="仿宋" w:hAnsi="仿宋" w:eastAsia="仿宋" w:cs="仿宋"/>
          <w:b/>
          <w:sz w:val="24"/>
          <w:szCs w:val="24"/>
          <w:highlight w:val="none"/>
          <w:shd w:val="clear" w:color="auto" w:fill="FFFFFF" w:themeFill="background1"/>
        </w:rPr>
        <w:t>九、</w:t>
      </w:r>
      <w:bookmarkEnd w:id="162"/>
      <w:bookmarkEnd w:id="163"/>
      <w:bookmarkEnd w:id="164"/>
      <w:bookmarkEnd w:id="165"/>
      <w:r>
        <w:rPr>
          <w:rFonts w:hint="eastAsia" w:ascii="仿宋" w:hAnsi="仿宋" w:eastAsia="仿宋" w:cs="仿宋"/>
          <w:b/>
          <w:bCs/>
          <w:sz w:val="24"/>
          <w:szCs w:val="24"/>
          <w:highlight w:val="none"/>
          <w:shd w:val="clear" w:color="auto" w:fill="FFFFFF" w:themeFill="background1"/>
        </w:rPr>
        <w:t>投标人近年类似项目业绩表</w:t>
      </w:r>
      <w:bookmarkEnd w:id="166"/>
    </w:p>
    <w:p w14:paraId="38EE93AA">
      <w:pPr>
        <w:spacing w:line="360" w:lineRule="auto"/>
        <w:jc w:val="left"/>
        <w:rPr>
          <w:rFonts w:hint="eastAsia" w:ascii="仿宋" w:hAnsi="仿宋" w:eastAsia="仿宋" w:cs="仿宋"/>
          <w:sz w:val="24"/>
          <w:szCs w:val="24"/>
          <w:highlight w:val="none"/>
          <w:shd w:val="clear" w:color="auto" w:fill="FFFFFF" w:themeFill="background1"/>
        </w:rPr>
      </w:pPr>
    </w:p>
    <w:tbl>
      <w:tblPr>
        <w:tblStyle w:val="42"/>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1"/>
        <w:gridCol w:w="1549"/>
        <w:gridCol w:w="1134"/>
        <w:gridCol w:w="1369"/>
        <w:gridCol w:w="1194"/>
        <w:gridCol w:w="1213"/>
        <w:gridCol w:w="1213"/>
        <w:gridCol w:w="787"/>
      </w:tblGrid>
      <w:tr w14:paraId="776C5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10219389">
            <w:pPr>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序号</w:t>
            </w:r>
          </w:p>
        </w:tc>
        <w:tc>
          <w:tcPr>
            <w:tcW w:w="1549" w:type="dxa"/>
            <w:tcBorders>
              <w:top w:val="single" w:color="000000" w:sz="4" w:space="0"/>
              <w:left w:val="single" w:color="000000" w:sz="4" w:space="0"/>
              <w:bottom w:val="single" w:color="000000" w:sz="4" w:space="0"/>
              <w:right w:val="single" w:color="000000" w:sz="4" w:space="0"/>
            </w:tcBorders>
            <w:vAlign w:val="center"/>
          </w:tcPr>
          <w:p w14:paraId="16CCE23F">
            <w:pPr>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项目名称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6818DEF2">
            <w:pPr>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采购人</w:t>
            </w:r>
          </w:p>
        </w:tc>
        <w:tc>
          <w:tcPr>
            <w:tcW w:w="1369" w:type="dxa"/>
            <w:tcBorders>
              <w:top w:val="single" w:color="000000" w:sz="4" w:space="0"/>
              <w:left w:val="single" w:color="000000" w:sz="4" w:space="0"/>
              <w:bottom w:val="single" w:color="000000" w:sz="4" w:space="0"/>
              <w:right w:val="single" w:color="000000" w:sz="4" w:space="0"/>
            </w:tcBorders>
            <w:vAlign w:val="center"/>
          </w:tcPr>
          <w:p w14:paraId="72AE428A">
            <w:pPr>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采购人</w:t>
            </w:r>
          </w:p>
          <w:p w14:paraId="46E2F15A">
            <w:pPr>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联系方式</w:t>
            </w:r>
          </w:p>
        </w:tc>
        <w:tc>
          <w:tcPr>
            <w:tcW w:w="1194" w:type="dxa"/>
            <w:tcBorders>
              <w:top w:val="single" w:color="000000" w:sz="4" w:space="0"/>
              <w:left w:val="single" w:color="000000" w:sz="4" w:space="0"/>
              <w:bottom w:val="single" w:color="000000" w:sz="4" w:space="0"/>
              <w:right w:val="single" w:color="000000" w:sz="4" w:space="0"/>
            </w:tcBorders>
            <w:vAlign w:val="center"/>
          </w:tcPr>
          <w:p w14:paraId="6ADBEA4F">
            <w:pPr>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项目规模</w:t>
            </w:r>
          </w:p>
        </w:tc>
        <w:tc>
          <w:tcPr>
            <w:tcW w:w="1213" w:type="dxa"/>
            <w:tcBorders>
              <w:top w:val="single" w:color="000000" w:sz="4" w:space="0"/>
              <w:left w:val="single" w:color="000000" w:sz="4" w:space="0"/>
              <w:bottom w:val="single" w:color="000000" w:sz="4" w:space="0"/>
              <w:right w:val="single" w:color="000000" w:sz="4" w:space="0"/>
            </w:tcBorders>
            <w:vAlign w:val="center"/>
          </w:tcPr>
          <w:p w14:paraId="13C0DA64">
            <w:pPr>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合同金额</w:t>
            </w:r>
          </w:p>
        </w:tc>
        <w:tc>
          <w:tcPr>
            <w:tcW w:w="1213" w:type="dxa"/>
            <w:tcBorders>
              <w:top w:val="single" w:color="000000" w:sz="4" w:space="0"/>
              <w:left w:val="single" w:color="000000" w:sz="4" w:space="0"/>
              <w:bottom w:val="single" w:color="000000" w:sz="4" w:space="0"/>
              <w:right w:val="single" w:color="000000" w:sz="4" w:space="0"/>
            </w:tcBorders>
            <w:vAlign w:val="center"/>
          </w:tcPr>
          <w:p w14:paraId="1E40B4A1">
            <w:pPr>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合同日期</w:t>
            </w:r>
          </w:p>
        </w:tc>
        <w:tc>
          <w:tcPr>
            <w:tcW w:w="787" w:type="dxa"/>
            <w:tcBorders>
              <w:top w:val="single" w:color="000000" w:sz="4" w:space="0"/>
              <w:left w:val="single" w:color="000000" w:sz="4" w:space="0"/>
              <w:bottom w:val="single" w:color="000000" w:sz="4" w:space="0"/>
              <w:right w:val="single" w:color="000000" w:sz="4" w:space="0"/>
            </w:tcBorders>
            <w:vAlign w:val="center"/>
          </w:tcPr>
          <w:p w14:paraId="216A2A6B">
            <w:pPr>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备注</w:t>
            </w:r>
          </w:p>
        </w:tc>
      </w:tr>
      <w:tr w14:paraId="47233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617489B5">
            <w:pPr>
              <w:jc w:val="center"/>
              <w:rPr>
                <w:rFonts w:hint="eastAsia" w:ascii="仿宋" w:hAnsi="仿宋" w:eastAsia="仿宋" w:cs="仿宋"/>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5E4BE3B1">
            <w:pPr>
              <w:jc w:val="center"/>
              <w:rPr>
                <w:rFonts w:hint="eastAsia" w:ascii="仿宋" w:hAnsi="仿宋" w:eastAsia="仿宋" w:cs="仿宋"/>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7EB0326">
            <w:pPr>
              <w:jc w:val="center"/>
              <w:rPr>
                <w:rFonts w:hint="eastAsia" w:ascii="仿宋" w:hAnsi="仿宋" w:eastAsia="仿宋" w:cs="仿宋"/>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4824B446">
            <w:pPr>
              <w:jc w:val="center"/>
              <w:rPr>
                <w:rFonts w:hint="eastAsia" w:ascii="仿宋" w:hAnsi="仿宋" w:eastAsia="仿宋" w:cs="仿宋"/>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29CB73B1">
            <w:pPr>
              <w:jc w:val="center"/>
              <w:rPr>
                <w:rFonts w:hint="eastAsia" w:ascii="仿宋" w:hAnsi="仿宋" w:eastAsia="仿宋" w:cs="仿宋"/>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FD37036">
            <w:pPr>
              <w:jc w:val="center"/>
              <w:rPr>
                <w:rFonts w:hint="eastAsia" w:ascii="仿宋" w:hAnsi="仿宋" w:eastAsia="仿宋" w:cs="仿宋"/>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6F056752">
            <w:pPr>
              <w:jc w:val="center"/>
              <w:rPr>
                <w:rFonts w:hint="eastAsia" w:ascii="仿宋" w:hAnsi="仿宋" w:eastAsia="仿宋" w:cs="仿宋"/>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77D2B669">
            <w:pPr>
              <w:jc w:val="center"/>
              <w:rPr>
                <w:rFonts w:hint="eastAsia" w:ascii="仿宋" w:hAnsi="仿宋" w:eastAsia="仿宋" w:cs="仿宋"/>
                <w:kern w:val="0"/>
                <w:sz w:val="24"/>
                <w:szCs w:val="24"/>
                <w:highlight w:val="none"/>
                <w:shd w:val="clear" w:color="auto" w:fill="FFFFFF" w:themeFill="background1"/>
              </w:rPr>
            </w:pPr>
          </w:p>
        </w:tc>
      </w:tr>
      <w:tr w14:paraId="38CF0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539BEBC9">
            <w:pPr>
              <w:jc w:val="center"/>
              <w:rPr>
                <w:rFonts w:hint="eastAsia" w:ascii="仿宋" w:hAnsi="仿宋" w:eastAsia="仿宋" w:cs="仿宋"/>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0A529269">
            <w:pPr>
              <w:jc w:val="center"/>
              <w:rPr>
                <w:rFonts w:hint="eastAsia" w:ascii="仿宋" w:hAnsi="仿宋" w:eastAsia="仿宋" w:cs="仿宋"/>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2E0BF3C">
            <w:pPr>
              <w:jc w:val="center"/>
              <w:rPr>
                <w:rFonts w:hint="eastAsia" w:ascii="仿宋" w:hAnsi="仿宋" w:eastAsia="仿宋" w:cs="仿宋"/>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342FEF24">
            <w:pPr>
              <w:jc w:val="center"/>
              <w:rPr>
                <w:rFonts w:hint="eastAsia" w:ascii="仿宋" w:hAnsi="仿宋" w:eastAsia="仿宋" w:cs="仿宋"/>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013553AA">
            <w:pPr>
              <w:jc w:val="center"/>
              <w:rPr>
                <w:rFonts w:hint="eastAsia" w:ascii="仿宋" w:hAnsi="仿宋" w:eastAsia="仿宋" w:cs="仿宋"/>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2BE4756">
            <w:pPr>
              <w:jc w:val="center"/>
              <w:rPr>
                <w:rFonts w:hint="eastAsia" w:ascii="仿宋" w:hAnsi="仿宋" w:eastAsia="仿宋" w:cs="仿宋"/>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E6BFFE5">
            <w:pPr>
              <w:jc w:val="center"/>
              <w:rPr>
                <w:rFonts w:hint="eastAsia" w:ascii="仿宋" w:hAnsi="仿宋" w:eastAsia="仿宋" w:cs="仿宋"/>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62A4EF63">
            <w:pPr>
              <w:jc w:val="center"/>
              <w:rPr>
                <w:rFonts w:hint="eastAsia" w:ascii="仿宋" w:hAnsi="仿宋" w:eastAsia="仿宋" w:cs="仿宋"/>
                <w:kern w:val="0"/>
                <w:sz w:val="24"/>
                <w:szCs w:val="24"/>
                <w:highlight w:val="none"/>
                <w:shd w:val="clear" w:color="auto" w:fill="FFFFFF" w:themeFill="background1"/>
              </w:rPr>
            </w:pPr>
          </w:p>
        </w:tc>
      </w:tr>
      <w:tr w14:paraId="37749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0C093E94">
            <w:pPr>
              <w:jc w:val="center"/>
              <w:rPr>
                <w:rFonts w:hint="eastAsia" w:ascii="仿宋" w:hAnsi="仿宋" w:eastAsia="仿宋" w:cs="仿宋"/>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153BF5FB">
            <w:pPr>
              <w:jc w:val="center"/>
              <w:rPr>
                <w:rFonts w:hint="eastAsia" w:ascii="仿宋" w:hAnsi="仿宋" w:eastAsia="仿宋" w:cs="仿宋"/>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5C9C8FD">
            <w:pPr>
              <w:jc w:val="center"/>
              <w:rPr>
                <w:rFonts w:hint="eastAsia" w:ascii="仿宋" w:hAnsi="仿宋" w:eastAsia="仿宋" w:cs="仿宋"/>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17C609FC">
            <w:pPr>
              <w:jc w:val="center"/>
              <w:rPr>
                <w:rFonts w:hint="eastAsia" w:ascii="仿宋" w:hAnsi="仿宋" w:eastAsia="仿宋" w:cs="仿宋"/>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14E80406">
            <w:pPr>
              <w:jc w:val="center"/>
              <w:rPr>
                <w:rFonts w:hint="eastAsia" w:ascii="仿宋" w:hAnsi="仿宋" w:eastAsia="仿宋" w:cs="仿宋"/>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6CAB1035">
            <w:pPr>
              <w:jc w:val="center"/>
              <w:rPr>
                <w:rFonts w:hint="eastAsia" w:ascii="仿宋" w:hAnsi="仿宋" w:eastAsia="仿宋" w:cs="仿宋"/>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51C74993">
            <w:pPr>
              <w:jc w:val="center"/>
              <w:rPr>
                <w:rFonts w:hint="eastAsia" w:ascii="仿宋" w:hAnsi="仿宋" w:eastAsia="仿宋" w:cs="仿宋"/>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104387B7">
            <w:pPr>
              <w:jc w:val="center"/>
              <w:rPr>
                <w:rFonts w:hint="eastAsia" w:ascii="仿宋" w:hAnsi="仿宋" w:eastAsia="仿宋" w:cs="仿宋"/>
                <w:kern w:val="0"/>
                <w:sz w:val="24"/>
                <w:szCs w:val="24"/>
                <w:highlight w:val="none"/>
                <w:shd w:val="clear" w:color="auto" w:fill="FFFFFF" w:themeFill="background1"/>
              </w:rPr>
            </w:pPr>
          </w:p>
        </w:tc>
      </w:tr>
      <w:tr w14:paraId="65E14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23BDB442">
            <w:pPr>
              <w:jc w:val="center"/>
              <w:rPr>
                <w:rFonts w:hint="eastAsia" w:ascii="仿宋" w:hAnsi="仿宋" w:eastAsia="仿宋" w:cs="仿宋"/>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04A340D8">
            <w:pPr>
              <w:jc w:val="center"/>
              <w:rPr>
                <w:rFonts w:hint="eastAsia" w:ascii="仿宋" w:hAnsi="仿宋" w:eastAsia="仿宋" w:cs="仿宋"/>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665ED7D">
            <w:pPr>
              <w:jc w:val="center"/>
              <w:rPr>
                <w:rFonts w:hint="eastAsia" w:ascii="仿宋" w:hAnsi="仿宋" w:eastAsia="仿宋" w:cs="仿宋"/>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458739D4">
            <w:pPr>
              <w:jc w:val="center"/>
              <w:rPr>
                <w:rFonts w:hint="eastAsia" w:ascii="仿宋" w:hAnsi="仿宋" w:eastAsia="仿宋" w:cs="仿宋"/>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66A219CF">
            <w:pPr>
              <w:jc w:val="center"/>
              <w:rPr>
                <w:rFonts w:hint="eastAsia" w:ascii="仿宋" w:hAnsi="仿宋" w:eastAsia="仿宋" w:cs="仿宋"/>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582B01D1">
            <w:pPr>
              <w:jc w:val="center"/>
              <w:rPr>
                <w:rFonts w:hint="eastAsia" w:ascii="仿宋" w:hAnsi="仿宋" w:eastAsia="仿宋" w:cs="仿宋"/>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C98ED73">
            <w:pPr>
              <w:jc w:val="center"/>
              <w:rPr>
                <w:rFonts w:hint="eastAsia" w:ascii="仿宋" w:hAnsi="仿宋" w:eastAsia="仿宋" w:cs="仿宋"/>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50ED24F1">
            <w:pPr>
              <w:jc w:val="center"/>
              <w:rPr>
                <w:rFonts w:hint="eastAsia" w:ascii="仿宋" w:hAnsi="仿宋" w:eastAsia="仿宋" w:cs="仿宋"/>
                <w:kern w:val="0"/>
                <w:sz w:val="24"/>
                <w:szCs w:val="24"/>
                <w:highlight w:val="none"/>
                <w:shd w:val="clear" w:color="auto" w:fill="FFFFFF" w:themeFill="background1"/>
              </w:rPr>
            </w:pPr>
          </w:p>
        </w:tc>
      </w:tr>
      <w:tr w14:paraId="760FE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396FCDDA">
            <w:pPr>
              <w:jc w:val="center"/>
              <w:rPr>
                <w:rFonts w:hint="eastAsia" w:ascii="仿宋" w:hAnsi="仿宋" w:eastAsia="仿宋" w:cs="仿宋"/>
                <w:kern w:val="0"/>
                <w:sz w:val="24"/>
                <w:szCs w:val="24"/>
                <w:highlight w:val="none"/>
                <w:shd w:val="clear" w:color="auto" w:fill="FFFFFF" w:themeFill="background1"/>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7DF12D8E">
            <w:pPr>
              <w:jc w:val="center"/>
              <w:rPr>
                <w:rFonts w:hint="eastAsia" w:ascii="仿宋" w:hAnsi="仿宋" w:eastAsia="仿宋" w:cs="仿宋"/>
                <w:kern w:val="0"/>
                <w:sz w:val="24"/>
                <w:szCs w:val="24"/>
                <w:highlight w:val="none"/>
                <w:shd w:val="clear" w:color="auto" w:fill="FFFFFF" w:themeFill="background1"/>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661AA622">
            <w:pPr>
              <w:jc w:val="center"/>
              <w:rPr>
                <w:rFonts w:hint="eastAsia" w:ascii="仿宋" w:hAnsi="仿宋" w:eastAsia="仿宋" w:cs="仿宋"/>
                <w:kern w:val="0"/>
                <w:sz w:val="24"/>
                <w:szCs w:val="24"/>
                <w:highlight w:val="none"/>
                <w:shd w:val="clear" w:color="auto" w:fill="FFFFFF" w:themeFill="background1"/>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79EBF2FC">
            <w:pPr>
              <w:jc w:val="center"/>
              <w:rPr>
                <w:rFonts w:hint="eastAsia" w:ascii="仿宋" w:hAnsi="仿宋" w:eastAsia="仿宋" w:cs="仿宋"/>
                <w:kern w:val="0"/>
                <w:sz w:val="24"/>
                <w:szCs w:val="24"/>
                <w:highlight w:val="none"/>
                <w:shd w:val="clear" w:color="auto" w:fill="FFFFFF" w:themeFill="background1"/>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3B3C2552">
            <w:pPr>
              <w:jc w:val="center"/>
              <w:rPr>
                <w:rFonts w:hint="eastAsia" w:ascii="仿宋" w:hAnsi="仿宋" w:eastAsia="仿宋" w:cs="仿宋"/>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8B87130">
            <w:pPr>
              <w:jc w:val="center"/>
              <w:rPr>
                <w:rFonts w:hint="eastAsia" w:ascii="仿宋" w:hAnsi="仿宋" w:eastAsia="仿宋" w:cs="仿宋"/>
                <w:kern w:val="0"/>
                <w:sz w:val="24"/>
                <w:szCs w:val="24"/>
                <w:highlight w:val="none"/>
                <w:shd w:val="clear" w:color="auto" w:fill="FFFFFF" w:themeFill="background1"/>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D9F0AAE">
            <w:pPr>
              <w:jc w:val="center"/>
              <w:rPr>
                <w:rFonts w:hint="eastAsia" w:ascii="仿宋" w:hAnsi="仿宋" w:eastAsia="仿宋" w:cs="仿宋"/>
                <w:kern w:val="0"/>
                <w:sz w:val="24"/>
                <w:szCs w:val="24"/>
                <w:highlight w:val="none"/>
                <w:shd w:val="clear" w:color="auto" w:fill="FFFFFF" w:themeFill="background1"/>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5831DE72">
            <w:pPr>
              <w:jc w:val="center"/>
              <w:rPr>
                <w:rFonts w:hint="eastAsia" w:ascii="仿宋" w:hAnsi="仿宋" w:eastAsia="仿宋" w:cs="仿宋"/>
                <w:kern w:val="0"/>
                <w:sz w:val="24"/>
                <w:szCs w:val="24"/>
                <w:highlight w:val="none"/>
                <w:shd w:val="clear" w:color="auto" w:fill="FFFFFF" w:themeFill="background1"/>
              </w:rPr>
            </w:pPr>
          </w:p>
        </w:tc>
      </w:tr>
    </w:tbl>
    <w:p w14:paraId="35E673D3">
      <w:pPr>
        <w:spacing w:line="360" w:lineRule="auto"/>
        <w:jc w:val="left"/>
        <w:rPr>
          <w:rFonts w:hint="eastAsia" w:ascii="仿宋" w:hAnsi="仿宋" w:eastAsia="仿宋" w:cs="仿宋"/>
          <w:sz w:val="24"/>
          <w:szCs w:val="24"/>
          <w:highlight w:val="none"/>
          <w:shd w:val="clear" w:color="auto" w:fill="FFFFFF" w:themeFill="background1"/>
        </w:rPr>
      </w:pPr>
    </w:p>
    <w:p w14:paraId="1CF79E99">
      <w:pPr>
        <w:spacing w:line="36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备注：本表后需提供招标文件要求的有关书面证明材料。</w:t>
      </w:r>
    </w:p>
    <w:p w14:paraId="68C18AD7">
      <w:pPr>
        <w:spacing w:line="360" w:lineRule="auto"/>
        <w:ind w:firstLine="480" w:firstLineChars="200"/>
        <w:rPr>
          <w:rFonts w:hint="eastAsia" w:ascii="仿宋" w:hAnsi="仿宋" w:eastAsia="仿宋" w:cs="仿宋"/>
          <w:sz w:val="24"/>
          <w:szCs w:val="24"/>
          <w:highlight w:val="none"/>
          <w:u w:val="single"/>
          <w:shd w:val="clear" w:color="auto" w:fill="FFFFFF" w:themeFill="background1"/>
        </w:rPr>
      </w:pPr>
    </w:p>
    <w:p w14:paraId="55367424">
      <w:pPr>
        <w:spacing w:line="360" w:lineRule="auto"/>
        <w:ind w:firstLine="480" w:firstLineChars="200"/>
        <w:rPr>
          <w:rFonts w:hint="eastAsia" w:ascii="仿宋" w:hAnsi="仿宋" w:eastAsia="仿宋" w:cs="仿宋"/>
          <w:sz w:val="24"/>
          <w:szCs w:val="24"/>
          <w:highlight w:val="none"/>
          <w:u w:val="single"/>
          <w:shd w:val="clear" w:color="auto" w:fill="FFFFFF" w:themeFill="background1"/>
        </w:rPr>
      </w:pPr>
    </w:p>
    <w:p w14:paraId="4E031EE9">
      <w:pPr>
        <w:widowControl/>
        <w:spacing w:line="360" w:lineRule="auto"/>
        <w:jc w:val="left"/>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br w:type="page"/>
      </w:r>
    </w:p>
    <w:p w14:paraId="1828C6FA">
      <w:pPr>
        <w:tabs>
          <w:tab w:val="center" w:pos="4832"/>
          <w:tab w:val="left" w:pos="7140"/>
        </w:tabs>
        <w:spacing w:line="360" w:lineRule="auto"/>
        <w:jc w:val="center"/>
        <w:outlineLvl w:val="1"/>
        <w:rPr>
          <w:rFonts w:hint="eastAsia" w:ascii="仿宋" w:hAnsi="仿宋" w:eastAsia="仿宋" w:cs="仿宋"/>
          <w:b/>
          <w:bCs/>
          <w:sz w:val="24"/>
          <w:szCs w:val="24"/>
          <w:highlight w:val="none"/>
          <w:shd w:val="clear" w:color="auto" w:fill="FFFFFF" w:themeFill="background1"/>
        </w:rPr>
      </w:pPr>
      <w:bookmarkStart w:id="167" w:name="_Toc507586175"/>
      <w:bookmarkStart w:id="168" w:name="_Toc6592"/>
      <w:bookmarkStart w:id="169" w:name="_Toc533503191"/>
      <w:bookmarkStart w:id="170" w:name="_Toc38446480"/>
      <w:bookmarkStart w:id="171" w:name="_Toc20381"/>
      <w:r>
        <w:rPr>
          <w:rFonts w:hint="eastAsia" w:ascii="仿宋" w:hAnsi="仿宋" w:eastAsia="仿宋" w:cs="仿宋"/>
          <w:b/>
          <w:sz w:val="24"/>
          <w:szCs w:val="24"/>
          <w:highlight w:val="none"/>
          <w:shd w:val="clear" w:color="auto" w:fill="FFFFFF" w:themeFill="background1"/>
        </w:rPr>
        <w:t>十、</w:t>
      </w:r>
      <w:r>
        <w:rPr>
          <w:rFonts w:hint="eastAsia" w:ascii="仿宋" w:hAnsi="仿宋" w:eastAsia="仿宋" w:cs="仿宋"/>
          <w:b/>
          <w:bCs/>
          <w:sz w:val="24"/>
          <w:szCs w:val="24"/>
          <w:highlight w:val="none"/>
          <w:shd w:val="clear" w:color="auto" w:fill="FFFFFF" w:themeFill="background1"/>
        </w:rPr>
        <w:t>项目负责人简历表</w:t>
      </w:r>
      <w:bookmarkEnd w:id="167"/>
      <w:bookmarkEnd w:id="168"/>
      <w:bookmarkEnd w:id="169"/>
      <w:bookmarkEnd w:id="170"/>
      <w:bookmarkEnd w:id="171"/>
    </w:p>
    <w:p w14:paraId="21D8248C">
      <w:pPr>
        <w:spacing w:line="360" w:lineRule="auto"/>
        <w:jc w:val="left"/>
        <w:rPr>
          <w:rFonts w:hint="eastAsia" w:ascii="仿宋" w:hAnsi="仿宋" w:eastAsia="仿宋" w:cs="仿宋"/>
          <w:sz w:val="24"/>
          <w:szCs w:val="24"/>
          <w:highlight w:val="none"/>
          <w:shd w:val="clear" w:color="auto" w:fill="FFFFFF" w:themeFill="background1"/>
        </w:rPr>
      </w:pPr>
    </w:p>
    <w:tbl>
      <w:tblPr>
        <w:tblStyle w:val="41"/>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1568"/>
        <w:gridCol w:w="1230"/>
        <w:gridCol w:w="353"/>
        <w:gridCol w:w="1582"/>
        <w:gridCol w:w="1583"/>
        <w:gridCol w:w="1056"/>
      </w:tblGrid>
      <w:tr w14:paraId="2369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14:paraId="40BA6B1C">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2798" w:type="dxa"/>
            <w:gridSpan w:val="2"/>
            <w:vAlign w:val="center"/>
          </w:tcPr>
          <w:p w14:paraId="0FE7EB1E">
            <w:pPr>
              <w:spacing w:line="360" w:lineRule="auto"/>
              <w:jc w:val="center"/>
              <w:rPr>
                <w:rFonts w:hint="eastAsia" w:ascii="仿宋" w:hAnsi="仿宋" w:eastAsia="仿宋" w:cs="仿宋"/>
                <w:sz w:val="24"/>
                <w:szCs w:val="24"/>
                <w:highlight w:val="none"/>
              </w:rPr>
            </w:pPr>
          </w:p>
        </w:tc>
        <w:tc>
          <w:tcPr>
            <w:tcW w:w="1935" w:type="dxa"/>
            <w:gridSpan w:val="2"/>
            <w:vAlign w:val="center"/>
          </w:tcPr>
          <w:p w14:paraId="4D4D29D5">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w:t>
            </w:r>
          </w:p>
        </w:tc>
        <w:tc>
          <w:tcPr>
            <w:tcW w:w="2639" w:type="dxa"/>
            <w:gridSpan w:val="2"/>
            <w:vAlign w:val="center"/>
          </w:tcPr>
          <w:p w14:paraId="17459587">
            <w:pPr>
              <w:spacing w:line="360" w:lineRule="auto"/>
              <w:jc w:val="center"/>
              <w:rPr>
                <w:rFonts w:hint="eastAsia" w:ascii="仿宋" w:hAnsi="仿宋" w:eastAsia="仿宋" w:cs="仿宋"/>
                <w:sz w:val="24"/>
                <w:szCs w:val="24"/>
                <w:highlight w:val="none"/>
              </w:rPr>
            </w:pPr>
          </w:p>
        </w:tc>
      </w:tr>
      <w:tr w14:paraId="342D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14:paraId="69CA0515">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身份证号码</w:t>
            </w:r>
          </w:p>
        </w:tc>
        <w:tc>
          <w:tcPr>
            <w:tcW w:w="2798" w:type="dxa"/>
            <w:gridSpan w:val="2"/>
            <w:vAlign w:val="center"/>
          </w:tcPr>
          <w:p w14:paraId="25EC53D4">
            <w:pPr>
              <w:spacing w:line="360" w:lineRule="auto"/>
              <w:jc w:val="center"/>
              <w:rPr>
                <w:rFonts w:hint="eastAsia" w:ascii="仿宋" w:hAnsi="仿宋" w:eastAsia="仿宋" w:cs="仿宋"/>
                <w:sz w:val="24"/>
                <w:szCs w:val="24"/>
                <w:highlight w:val="none"/>
              </w:rPr>
            </w:pPr>
          </w:p>
        </w:tc>
        <w:tc>
          <w:tcPr>
            <w:tcW w:w="1935" w:type="dxa"/>
            <w:gridSpan w:val="2"/>
            <w:vAlign w:val="center"/>
          </w:tcPr>
          <w:p w14:paraId="66238CBF">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从事本职业年限</w:t>
            </w:r>
          </w:p>
        </w:tc>
        <w:tc>
          <w:tcPr>
            <w:tcW w:w="2639" w:type="dxa"/>
            <w:gridSpan w:val="2"/>
            <w:vAlign w:val="center"/>
          </w:tcPr>
          <w:p w14:paraId="3182333B">
            <w:pPr>
              <w:spacing w:line="360" w:lineRule="auto"/>
              <w:jc w:val="center"/>
              <w:rPr>
                <w:rFonts w:hint="eastAsia" w:ascii="仿宋" w:hAnsi="仿宋" w:eastAsia="仿宋" w:cs="仿宋"/>
                <w:sz w:val="24"/>
                <w:szCs w:val="24"/>
                <w:highlight w:val="none"/>
              </w:rPr>
            </w:pPr>
          </w:p>
        </w:tc>
      </w:tr>
      <w:tr w14:paraId="09F14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14:paraId="5D86453A">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执业资格</w:t>
            </w:r>
          </w:p>
        </w:tc>
        <w:tc>
          <w:tcPr>
            <w:tcW w:w="2798" w:type="dxa"/>
            <w:gridSpan w:val="2"/>
            <w:vAlign w:val="center"/>
          </w:tcPr>
          <w:p w14:paraId="09E9DFD9">
            <w:pPr>
              <w:spacing w:line="360" w:lineRule="auto"/>
              <w:jc w:val="center"/>
              <w:rPr>
                <w:rFonts w:hint="eastAsia" w:ascii="仿宋" w:hAnsi="仿宋" w:eastAsia="仿宋" w:cs="仿宋"/>
                <w:sz w:val="24"/>
                <w:szCs w:val="24"/>
                <w:highlight w:val="none"/>
              </w:rPr>
            </w:pPr>
          </w:p>
        </w:tc>
        <w:tc>
          <w:tcPr>
            <w:tcW w:w="1935" w:type="dxa"/>
            <w:gridSpan w:val="2"/>
            <w:vAlign w:val="center"/>
          </w:tcPr>
          <w:p w14:paraId="7537227B">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证书编号</w:t>
            </w:r>
          </w:p>
        </w:tc>
        <w:tc>
          <w:tcPr>
            <w:tcW w:w="2639" w:type="dxa"/>
            <w:gridSpan w:val="2"/>
            <w:vAlign w:val="center"/>
          </w:tcPr>
          <w:p w14:paraId="4E5EA1AE">
            <w:pPr>
              <w:spacing w:line="360" w:lineRule="auto"/>
              <w:jc w:val="center"/>
              <w:rPr>
                <w:rFonts w:hint="eastAsia" w:ascii="仿宋" w:hAnsi="仿宋" w:eastAsia="仿宋" w:cs="仿宋"/>
                <w:sz w:val="24"/>
                <w:szCs w:val="24"/>
                <w:highlight w:val="none"/>
              </w:rPr>
            </w:pPr>
          </w:p>
        </w:tc>
      </w:tr>
      <w:tr w14:paraId="01237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14:paraId="54F84D8A">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w:t>
            </w:r>
          </w:p>
        </w:tc>
        <w:tc>
          <w:tcPr>
            <w:tcW w:w="2798" w:type="dxa"/>
            <w:gridSpan w:val="2"/>
            <w:vAlign w:val="center"/>
          </w:tcPr>
          <w:p w14:paraId="45B8F6DF">
            <w:pPr>
              <w:spacing w:line="360" w:lineRule="auto"/>
              <w:jc w:val="center"/>
              <w:rPr>
                <w:rFonts w:hint="eastAsia" w:ascii="仿宋" w:hAnsi="仿宋" w:eastAsia="仿宋" w:cs="仿宋"/>
                <w:sz w:val="24"/>
                <w:szCs w:val="24"/>
                <w:highlight w:val="none"/>
              </w:rPr>
            </w:pPr>
          </w:p>
        </w:tc>
        <w:tc>
          <w:tcPr>
            <w:tcW w:w="1935" w:type="dxa"/>
            <w:gridSpan w:val="2"/>
            <w:vAlign w:val="center"/>
          </w:tcPr>
          <w:p w14:paraId="56677C42">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在</w:t>
            </w:r>
            <w:r>
              <w:rPr>
                <w:rFonts w:hint="eastAsia" w:ascii="仿宋" w:hAnsi="仿宋" w:eastAsia="仿宋" w:cs="仿宋"/>
                <w:kern w:val="0"/>
                <w:sz w:val="24"/>
                <w:szCs w:val="24"/>
                <w:highlight w:val="none"/>
              </w:rPr>
              <w:t>单位</w:t>
            </w:r>
            <w:r>
              <w:rPr>
                <w:rFonts w:hint="eastAsia" w:ascii="仿宋" w:hAnsi="仿宋" w:eastAsia="仿宋" w:cs="仿宋"/>
                <w:sz w:val="24"/>
                <w:szCs w:val="24"/>
                <w:highlight w:val="none"/>
              </w:rPr>
              <w:t>担任职务</w:t>
            </w:r>
          </w:p>
        </w:tc>
        <w:tc>
          <w:tcPr>
            <w:tcW w:w="2639" w:type="dxa"/>
            <w:gridSpan w:val="2"/>
            <w:vAlign w:val="center"/>
          </w:tcPr>
          <w:p w14:paraId="6F126108">
            <w:pPr>
              <w:spacing w:line="360" w:lineRule="auto"/>
              <w:jc w:val="center"/>
              <w:rPr>
                <w:rFonts w:hint="eastAsia" w:ascii="仿宋" w:hAnsi="仿宋" w:eastAsia="仿宋" w:cs="仿宋"/>
                <w:sz w:val="24"/>
                <w:szCs w:val="24"/>
                <w:highlight w:val="none"/>
              </w:rPr>
            </w:pPr>
          </w:p>
        </w:tc>
      </w:tr>
      <w:tr w14:paraId="00147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Align w:val="center"/>
          </w:tcPr>
          <w:p w14:paraId="74180B9D">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7372" w:type="dxa"/>
            <w:gridSpan w:val="6"/>
            <w:vAlign w:val="center"/>
          </w:tcPr>
          <w:p w14:paraId="7A77A995">
            <w:pPr>
              <w:spacing w:line="360" w:lineRule="auto"/>
              <w:jc w:val="center"/>
              <w:rPr>
                <w:rFonts w:hint="eastAsia" w:ascii="仿宋" w:hAnsi="仿宋" w:eastAsia="仿宋" w:cs="仿宋"/>
                <w:sz w:val="24"/>
                <w:szCs w:val="24"/>
                <w:highlight w:val="none"/>
              </w:rPr>
            </w:pPr>
          </w:p>
        </w:tc>
      </w:tr>
      <w:tr w14:paraId="3E59C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restart"/>
            <w:vAlign w:val="center"/>
          </w:tcPr>
          <w:p w14:paraId="14EBBC0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近年类似业绩</w:t>
            </w:r>
          </w:p>
        </w:tc>
        <w:tc>
          <w:tcPr>
            <w:tcW w:w="1568" w:type="dxa"/>
            <w:vAlign w:val="center"/>
          </w:tcPr>
          <w:p w14:paraId="2D10630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采购单位</w:t>
            </w:r>
          </w:p>
        </w:tc>
        <w:tc>
          <w:tcPr>
            <w:tcW w:w="1583" w:type="dxa"/>
            <w:gridSpan w:val="2"/>
            <w:vAlign w:val="center"/>
          </w:tcPr>
          <w:p w14:paraId="4244CD1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1582" w:type="dxa"/>
            <w:vAlign w:val="center"/>
          </w:tcPr>
          <w:p w14:paraId="6CCD5CB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服务内容</w:t>
            </w:r>
          </w:p>
        </w:tc>
        <w:tc>
          <w:tcPr>
            <w:tcW w:w="1583" w:type="dxa"/>
            <w:vAlign w:val="center"/>
          </w:tcPr>
          <w:p w14:paraId="64B6ADB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合同日期</w:t>
            </w:r>
          </w:p>
        </w:tc>
        <w:tc>
          <w:tcPr>
            <w:tcW w:w="1056" w:type="dxa"/>
            <w:vAlign w:val="center"/>
          </w:tcPr>
          <w:p w14:paraId="0FC5B11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r>
      <w:tr w14:paraId="4F1B7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14:paraId="41F8AB9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highlight w:val="none"/>
              </w:rPr>
            </w:pPr>
          </w:p>
        </w:tc>
        <w:tc>
          <w:tcPr>
            <w:tcW w:w="1568" w:type="dxa"/>
            <w:vAlign w:val="center"/>
          </w:tcPr>
          <w:p w14:paraId="74C5C45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highlight w:val="none"/>
              </w:rPr>
            </w:pPr>
          </w:p>
        </w:tc>
        <w:tc>
          <w:tcPr>
            <w:tcW w:w="1583" w:type="dxa"/>
            <w:gridSpan w:val="2"/>
            <w:vAlign w:val="center"/>
          </w:tcPr>
          <w:p w14:paraId="70BBA0F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highlight w:val="none"/>
              </w:rPr>
            </w:pPr>
          </w:p>
        </w:tc>
        <w:tc>
          <w:tcPr>
            <w:tcW w:w="1582" w:type="dxa"/>
            <w:vAlign w:val="center"/>
          </w:tcPr>
          <w:p w14:paraId="64AFABE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highlight w:val="none"/>
              </w:rPr>
            </w:pPr>
          </w:p>
        </w:tc>
        <w:tc>
          <w:tcPr>
            <w:tcW w:w="1583" w:type="dxa"/>
            <w:vAlign w:val="center"/>
          </w:tcPr>
          <w:p w14:paraId="45722AF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highlight w:val="none"/>
              </w:rPr>
            </w:pPr>
          </w:p>
        </w:tc>
        <w:tc>
          <w:tcPr>
            <w:tcW w:w="1056" w:type="dxa"/>
            <w:vAlign w:val="center"/>
          </w:tcPr>
          <w:p w14:paraId="2FD8326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highlight w:val="none"/>
              </w:rPr>
            </w:pPr>
          </w:p>
        </w:tc>
      </w:tr>
      <w:tr w14:paraId="7F392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14:paraId="28A151A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highlight w:val="none"/>
              </w:rPr>
            </w:pPr>
          </w:p>
        </w:tc>
        <w:tc>
          <w:tcPr>
            <w:tcW w:w="1568" w:type="dxa"/>
            <w:vAlign w:val="center"/>
          </w:tcPr>
          <w:p w14:paraId="406FFF7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highlight w:val="none"/>
              </w:rPr>
            </w:pPr>
          </w:p>
        </w:tc>
        <w:tc>
          <w:tcPr>
            <w:tcW w:w="1583" w:type="dxa"/>
            <w:gridSpan w:val="2"/>
            <w:vAlign w:val="center"/>
          </w:tcPr>
          <w:p w14:paraId="77290B9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highlight w:val="none"/>
              </w:rPr>
            </w:pPr>
          </w:p>
        </w:tc>
        <w:tc>
          <w:tcPr>
            <w:tcW w:w="1582" w:type="dxa"/>
            <w:vAlign w:val="center"/>
          </w:tcPr>
          <w:p w14:paraId="1F41783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highlight w:val="none"/>
              </w:rPr>
            </w:pPr>
          </w:p>
        </w:tc>
        <w:tc>
          <w:tcPr>
            <w:tcW w:w="1583" w:type="dxa"/>
            <w:vAlign w:val="center"/>
          </w:tcPr>
          <w:p w14:paraId="4CDF9EA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highlight w:val="none"/>
              </w:rPr>
            </w:pPr>
          </w:p>
        </w:tc>
        <w:tc>
          <w:tcPr>
            <w:tcW w:w="1056" w:type="dxa"/>
            <w:vAlign w:val="center"/>
          </w:tcPr>
          <w:p w14:paraId="016EF9A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highlight w:val="none"/>
              </w:rPr>
            </w:pPr>
          </w:p>
        </w:tc>
      </w:tr>
      <w:tr w14:paraId="29F0C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14:paraId="01AA9E1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highlight w:val="none"/>
              </w:rPr>
            </w:pPr>
          </w:p>
        </w:tc>
        <w:tc>
          <w:tcPr>
            <w:tcW w:w="1568" w:type="dxa"/>
            <w:vAlign w:val="center"/>
          </w:tcPr>
          <w:p w14:paraId="4DC9427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highlight w:val="none"/>
              </w:rPr>
            </w:pPr>
          </w:p>
        </w:tc>
        <w:tc>
          <w:tcPr>
            <w:tcW w:w="1583" w:type="dxa"/>
            <w:gridSpan w:val="2"/>
            <w:vAlign w:val="center"/>
          </w:tcPr>
          <w:p w14:paraId="41BD488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highlight w:val="none"/>
              </w:rPr>
            </w:pPr>
          </w:p>
        </w:tc>
        <w:tc>
          <w:tcPr>
            <w:tcW w:w="1582" w:type="dxa"/>
            <w:vAlign w:val="center"/>
          </w:tcPr>
          <w:p w14:paraId="02E95ED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highlight w:val="none"/>
              </w:rPr>
            </w:pPr>
          </w:p>
        </w:tc>
        <w:tc>
          <w:tcPr>
            <w:tcW w:w="1583" w:type="dxa"/>
            <w:vAlign w:val="center"/>
          </w:tcPr>
          <w:p w14:paraId="0C392FF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highlight w:val="none"/>
              </w:rPr>
            </w:pPr>
          </w:p>
        </w:tc>
        <w:tc>
          <w:tcPr>
            <w:tcW w:w="1056" w:type="dxa"/>
            <w:vAlign w:val="center"/>
          </w:tcPr>
          <w:p w14:paraId="49BD75E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highlight w:val="none"/>
              </w:rPr>
            </w:pPr>
          </w:p>
        </w:tc>
      </w:tr>
      <w:tr w14:paraId="2F5CB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14:paraId="00CA47F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highlight w:val="none"/>
              </w:rPr>
            </w:pPr>
          </w:p>
        </w:tc>
        <w:tc>
          <w:tcPr>
            <w:tcW w:w="1568" w:type="dxa"/>
            <w:vAlign w:val="center"/>
          </w:tcPr>
          <w:p w14:paraId="4E52C03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highlight w:val="none"/>
              </w:rPr>
            </w:pPr>
          </w:p>
        </w:tc>
        <w:tc>
          <w:tcPr>
            <w:tcW w:w="1583" w:type="dxa"/>
            <w:gridSpan w:val="2"/>
            <w:vAlign w:val="center"/>
          </w:tcPr>
          <w:p w14:paraId="123A8A4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highlight w:val="none"/>
              </w:rPr>
            </w:pPr>
          </w:p>
        </w:tc>
        <w:tc>
          <w:tcPr>
            <w:tcW w:w="1582" w:type="dxa"/>
            <w:vAlign w:val="center"/>
          </w:tcPr>
          <w:p w14:paraId="269CCB9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highlight w:val="none"/>
              </w:rPr>
            </w:pPr>
          </w:p>
        </w:tc>
        <w:tc>
          <w:tcPr>
            <w:tcW w:w="1583" w:type="dxa"/>
            <w:vAlign w:val="center"/>
          </w:tcPr>
          <w:p w14:paraId="29B9F25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highlight w:val="none"/>
              </w:rPr>
            </w:pPr>
          </w:p>
        </w:tc>
        <w:tc>
          <w:tcPr>
            <w:tcW w:w="1056" w:type="dxa"/>
            <w:vAlign w:val="center"/>
          </w:tcPr>
          <w:p w14:paraId="096C332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highlight w:val="none"/>
              </w:rPr>
            </w:pPr>
          </w:p>
        </w:tc>
      </w:tr>
      <w:tr w14:paraId="456BA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0" w:type="dxa"/>
            <w:vMerge w:val="continue"/>
            <w:vAlign w:val="center"/>
          </w:tcPr>
          <w:p w14:paraId="764887C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highlight w:val="none"/>
              </w:rPr>
            </w:pPr>
          </w:p>
        </w:tc>
        <w:tc>
          <w:tcPr>
            <w:tcW w:w="1568" w:type="dxa"/>
            <w:vAlign w:val="center"/>
          </w:tcPr>
          <w:p w14:paraId="13F6B7E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highlight w:val="none"/>
              </w:rPr>
            </w:pPr>
          </w:p>
        </w:tc>
        <w:tc>
          <w:tcPr>
            <w:tcW w:w="1583" w:type="dxa"/>
            <w:gridSpan w:val="2"/>
            <w:vAlign w:val="center"/>
          </w:tcPr>
          <w:p w14:paraId="4DBF07C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highlight w:val="none"/>
              </w:rPr>
            </w:pPr>
          </w:p>
        </w:tc>
        <w:tc>
          <w:tcPr>
            <w:tcW w:w="1582" w:type="dxa"/>
            <w:vAlign w:val="center"/>
          </w:tcPr>
          <w:p w14:paraId="51CF983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highlight w:val="none"/>
              </w:rPr>
            </w:pPr>
          </w:p>
        </w:tc>
        <w:tc>
          <w:tcPr>
            <w:tcW w:w="1583" w:type="dxa"/>
            <w:vAlign w:val="center"/>
          </w:tcPr>
          <w:p w14:paraId="290F06A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highlight w:val="none"/>
              </w:rPr>
            </w:pPr>
          </w:p>
        </w:tc>
        <w:tc>
          <w:tcPr>
            <w:tcW w:w="1056" w:type="dxa"/>
            <w:vAlign w:val="center"/>
          </w:tcPr>
          <w:p w14:paraId="321F306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highlight w:val="none"/>
              </w:rPr>
            </w:pPr>
          </w:p>
        </w:tc>
      </w:tr>
    </w:tbl>
    <w:p w14:paraId="64DA1B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仿宋" w:hAnsi="仿宋" w:eastAsia="仿宋" w:cs="仿宋"/>
          <w:sz w:val="24"/>
          <w:szCs w:val="24"/>
          <w:highlight w:val="none"/>
          <w:shd w:val="clear" w:color="auto" w:fill="FFFFFF" w:themeFill="background1"/>
        </w:rPr>
      </w:pPr>
    </w:p>
    <w:p w14:paraId="1CCEDB01">
      <w:pPr>
        <w:keepNext w:val="0"/>
        <w:keepLines w:val="0"/>
        <w:pageBreakBefore w:val="0"/>
        <w:widowControl w:val="0"/>
        <w:tabs>
          <w:tab w:val="center" w:pos="4832"/>
          <w:tab w:val="left" w:pos="7140"/>
        </w:tabs>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备注：</w:t>
      </w:r>
      <w:bookmarkStart w:id="172" w:name="_Toc4484"/>
      <w:bookmarkStart w:id="173" w:name="_Toc507586176"/>
      <w:bookmarkStart w:id="174" w:name="_Toc38446481"/>
      <w:bookmarkStart w:id="175" w:name="_Toc533503192"/>
      <w:r>
        <w:rPr>
          <w:rFonts w:hint="eastAsia" w:ascii="仿宋" w:hAnsi="仿宋" w:eastAsia="仿宋" w:cs="仿宋"/>
          <w:sz w:val="24"/>
          <w:szCs w:val="24"/>
          <w:highlight w:val="none"/>
          <w:shd w:val="clear" w:color="auto" w:fill="FFFFFF" w:themeFill="background1"/>
        </w:rPr>
        <w:t>本表后需提供招标文件要求或与本项目有关的书面证明材料。</w:t>
      </w:r>
    </w:p>
    <w:p w14:paraId="45C6B38E">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br w:type="page"/>
      </w:r>
    </w:p>
    <w:p w14:paraId="5CBB57E1">
      <w:pPr>
        <w:tabs>
          <w:tab w:val="center" w:pos="4832"/>
          <w:tab w:val="left" w:pos="7140"/>
        </w:tabs>
        <w:spacing w:line="360" w:lineRule="auto"/>
        <w:jc w:val="center"/>
        <w:outlineLvl w:val="1"/>
        <w:rPr>
          <w:rFonts w:hint="eastAsia" w:ascii="仿宋" w:hAnsi="仿宋" w:eastAsia="仿宋" w:cs="仿宋"/>
          <w:b/>
          <w:bCs/>
          <w:sz w:val="24"/>
          <w:szCs w:val="24"/>
          <w:highlight w:val="none"/>
          <w:shd w:val="clear" w:color="auto" w:fill="FFFFFF" w:themeFill="background1"/>
        </w:rPr>
      </w:pPr>
      <w:bookmarkStart w:id="176" w:name="_Toc26217"/>
      <w:r>
        <w:rPr>
          <w:rFonts w:hint="eastAsia" w:ascii="仿宋" w:hAnsi="仿宋" w:eastAsia="仿宋" w:cs="仿宋"/>
          <w:b/>
          <w:bCs/>
          <w:sz w:val="24"/>
          <w:szCs w:val="24"/>
          <w:highlight w:val="none"/>
          <w:shd w:val="clear" w:color="auto" w:fill="FFFFFF" w:themeFill="background1"/>
        </w:rPr>
        <w:t>十一、</w:t>
      </w:r>
      <w:bookmarkEnd w:id="172"/>
      <w:bookmarkEnd w:id="173"/>
      <w:bookmarkEnd w:id="174"/>
      <w:bookmarkEnd w:id="175"/>
      <w:r>
        <w:rPr>
          <w:rFonts w:hint="eastAsia" w:ascii="仿宋" w:hAnsi="仿宋" w:eastAsia="仿宋" w:cs="仿宋"/>
          <w:b/>
          <w:bCs/>
          <w:sz w:val="24"/>
          <w:szCs w:val="24"/>
          <w:highlight w:val="none"/>
          <w:shd w:val="clear" w:color="auto" w:fill="FFFFFF" w:themeFill="background1"/>
        </w:rPr>
        <w:t>拟派现场管理人员情况表</w:t>
      </w:r>
      <w:bookmarkEnd w:id="176"/>
    </w:p>
    <w:p w14:paraId="4F701F60">
      <w:pPr>
        <w:spacing w:line="360" w:lineRule="auto"/>
        <w:rPr>
          <w:rFonts w:hint="eastAsia" w:ascii="仿宋" w:hAnsi="仿宋" w:eastAsia="仿宋" w:cs="仿宋"/>
          <w:sz w:val="24"/>
          <w:szCs w:val="24"/>
          <w:highlight w:val="none"/>
          <w:shd w:val="clear" w:color="auto" w:fill="FFFFFF" w:themeFill="background1"/>
        </w:rPr>
      </w:pPr>
    </w:p>
    <w:tbl>
      <w:tblPr>
        <w:tblStyle w:val="4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6"/>
        <w:gridCol w:w="1150"/>
        <w:gridCol w:w="973"/>
        <w:gridCol w:w="1077"/>
        <w:gridCol w:w="1042"/>
        <w:gridCol w:w="1112"/>
        <w:gridCol w:w="1508"/>
        <w:gridCol w:w="1272"/>
      </w:tblGrid>
      <w:tr w14:paraId="05F0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pct"/>
            <w:vAlign w:val="center"/>
          </w:tcPr>
          <w:p w14:paraId="17F7F26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619" w:type="pct"/>
            <w:vAlign w:val="center"/>
          </w:tcPr>
          <w:p w14:paraId="0611CCC1">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姓名</w:t>
            </w:r>
          </w:p>
        </w:tc>
        <w:tc>
          <w:tcPr>
            <w:tcW w:w="524" w:type="pct"/>
            <w:vAlign w:val="center"/>
          </w:tcPr>
          <w:p w14:paraId="06F02E6C">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性别</w:t>
            </w:r>
          </w:p>
        </w:tc>
        <w:tc>
          <w:tcPr>
            <w:tcW w:w="580" w:type="pct"/>
            <w:vAlign w:val="center"/>
          </w:tcPr>
          <w:p w14:paraId="161CF11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职称</w:t>
            </w:r>
          </w:p>
        </w:tc>
        <w:tc>
          <w:tcPr>
            <w:tcW w:w="561" w:type="pct"/>
            <w:vAlign w:val="center"/>
          </w:tcPr>
          <w:p w14:paraId="1E93BB00">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职业资格</w:t>
            </w:r>
          </w:p>
        </w:tc>
        <w:tc>
          <w:tcPr>
            <w:tcW w:w="599" w:type="pct"/>
            <w:vAlign w:val="center"/>
          </w:tcPr>
          <w:p w14:paraId="405B428A">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学历</w:t>
            </w:r>
          </w:p>
        </w:tc>
        <w:tc>
          <w:tcPr>
            <w:tcW w:w="812" w:type="pct"/>
            <w:vAlign w:val="center"/>
          </w:tcPr>
          <w:p w14:paraId="5921C6EF">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近年类似业绩</w:t>
            </w:r>
          </w:p>
        </w:tc>
        <w:tc>
          <w:tcPr>
            <w:tcW w:w="685" w:type="pct"/>
            <w:vAlign w:val="center"/>
          </w:tcPr>
          <w:p w14:paraId="4667E9EC">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r>
      <w:tr w14:paraId="0FFE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pct"/>
          </w:tcPr>
          <w:p w14:paraId="1F1B8E6F">
            <w:pPr>
              <w:spacing w:line="360" w:lineRule="auto"/>
              <w:jc w:val="center"/>
              <w:rPr>
                <w:rFonts w:hint="eastAsia" w:ascii="仿宋" w:hAnsi="仿宋" w:eastAsia="仿宋" w:cs="仿宋"/>
                <w:sz w:val="24"/>
                <w:szCs w:val="24"/>
                <w:highlight w:val="none"/>
              </w:rPr>
            </w:pPr>
          </w:p>
        </w:tc>
        <w:tc>
          <w:tcPr>
            <w:tcW w:w="619" w:type="pct"/>
            <w:vAlign w:val="center"/>
          </w:tcPr>
          <w:p w14:paraId="7C92D8D0">
            <w:pPr>
              <w:spacing w:line="360" w:lineRule="auto"/>
              <w:jc w:val="center"/>
              <w:rPr>
                <w:rFonts w:hint="eastAsia" w:ascii="仿宋" w:hAnsi="仿宋" w:eastAsia="仿宋" w:cs="仿宋"/>
                <w:sz w:val="24"/>
                <w:szCs w:val="24"/>
                <w:highlight w:val="none"/>
              </w:rPr>
            </w:pPr>
          </w:p>
        </w:tc>
        <w:tc>
          <w:tcPr>
            <w:tcW w:w="524" w:type="pct"/>
            <w:vAlign w:val="center"/>
          </w:tcPr>
          <w:p w14:paraId="0E3C3B3B">
            <w:pPr>
              <w:spacing w:line="360" w:lineRule="auto"/>
              <w:jc w:val="center"/>
              <w:rPr>
                <w:rFonts w:hint="eastAsia" w:ascii="仿宋" w:hAnsi="仿宋" w:eastAsia="仿宋" w:cs="仿宋"/>
                <w:sz w:val="24"/>
                <w:szCs w:val="24"/>
                <w:highlight w:val="none"/>
              </w:rPr>
            </w:pPr>
          </w:p>
        </w:tc>
        <w:tc>
          <w:tcPr>
            <w:tcW w:w="580" w:type="pct"/>
            <w:vAlign w:val="center"/>
          </w:tcPr>
          <w:p w14:paraId="62A35EE7">
            <w:pPr>
              <w:spacing w:line="360" w:lineRule="auto"/>
              <w:jc w:val="center"/>
              <w:rPr>
                <w:rFonts w:hint="eastAsia" w:ascii="仿宋" w:hAnsi="仿宋" w:eastAsia="仿宋" w:cs="仿宋"/>
                <w:sz w:val="24"/>
                <w:szCs w:val="24"/>
                <w:highlight w:val="none"/>
              </w:rPr>
            </w:pPr>
          </w:p>
        </w:tc>
        <w:tc>
          <w:tcPr>
            <w:tcW w:w="561" w:type="pct"/>
            <w:vAlign w:val="center"/>
          </w:tcPr>
          <w:p w14:paraId="57E5BABD">
            <w:pPr>
              <w:spacing w:line="360" w:lineRule="auto"/>
              <w:jc w:val="center"/>
              <w:rPr>
                <w:rFonts w:hint="eastAsia" w:ascii="仿宋" w:hAnsi="仿宋" w:eastAsia="仿宋" w:cs="仿宋"/>
                <w:sz w:val="24"/>
                <w:szCs w:val="24"/>
                <w:highlight w:val="none"/>
              </w:rPr>
            </w:pPr>
          </w:p>
        </w:tc>
        <w:tc>
          <w:tcPr>
            <w:tcW w:w="599" w:type="pct"/>
            <w:vAlign w:val="center"/>
          </w:tcPr>
          <w:p w14:paraId="3A6D13B7">
            <w:pPr>
              <w:spacing w:line="360" w:lineRule="auto"/>
              <w:jc w:val="center"/>
              <w:rPr>
                <w:rFonts w:hint="eastAsia" w:ascii="仿宋" w:hAnsi="仿宋" w:eastAsia="仿宋" w:cs="仿宋"/>
                <w:sz w:val="24"/>
                <w:szCs w:val="24"/>
                <w:highlight w:val="none"/>
              </w:rPr>
            </w:pPr>
          </w:p>
        </w:tc>
        <w:tc>
          <w:tcPr>
            <w:tcW w:w="812" w:type="pct"/>
            <w:vAlign w:val="center"/>
          </w:tcPr>
          <w:p w14:paraId="1548010D">
            <w:pPr>
              <w:spacing w:line="360" w:lineRule="auto"/>
              <w:jc w:val="center"/>
              <w:rPr>
                <w:rFonts w:hint="eastAsia" w:ascii="仿宋" w:hAnsi="仿宋" w:eastAsia="仿宋" w:cs="仿宋"/>
                <w:sz w:val="24"/>
                <w:szCs w:val="24"/>
                <w:highlight w:val="none"/>
              </w:rPr>
            </w:pPr>
          </w:p>
        </w:tc>
        <w:tc>
          <w:tcPr>
            <w:tcW w:w="685" w:type="pct"/>
            <w:vAlign w:val="center"/>
          </w:tcPr>
          <w:p w14:paraId="12220984">
            <w:pPr>
              <w:spacing w:line="360" w:lineRule="auto"/>
              <w:jc w:val="center"/>
              <w:rPr>
                <w:rFonts w:hint="eastAsia" w:ascii="仿宋" w:hAnsi="仿宋" w:eastAsia="仿宋" w:cs="仿宋"/>
                <w:sz w:val="24"/>
                <w:szCs w:val="24"/>
                <w:highlight w:val="none"/>
              </w:rPr>
            </w:pPr>
          </w:p>
        </w:tc>
      </w:tr>
      <w:tr w14:paraId="1199E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pct"/>
          </w:tcPr>
          <w:p w14:paraId="449E95DE">
            <w:pPr>
              <w:spacing w:line="360" w:lineRule="auto"/>
              <w:jc w:val="center"/>
              <w:rPr>
                <w:rFonts w:hint="eastAsia" w:ascii="仿宋" w:hAnsi="仿宋" w:eastAsia="仿宋" w:cs="仿宋"/>
                <w:sz w:val="24"/>
                <w:szCs w:val="24"/>
                <w:highlight w:val="none"/>
              </w:rPr>
            </w:pPr>
          </w:p>
        </w:tc>
        <w:tc>
          <w:tcPr>
            <w:tcW w:w="619" w:type="pct"/>
            <w:vAlign w:val="center"/>
          </w:tcPr>
          <w:p w14:paraId="0884F7A3">
            <w:pPr>
              <w:spacing w:line="360" w:lineRule="auto"/>
              <w:jc w:val="center"/>
              <w:rPr>
                <w:rFonts w:hint="eastAsia" w:ascii="仿宋" w:hAnsi="仿宋" w:eastAsia="仿宋" w:cs="仿宋"/>
                <w:sz w:val="24"/>
                <w:szCs w:val="24"/>
                <w:highlight w:val="none"/>
              </w:rPr>
            </w:pPr>
          </w:p>
        </w:tc>
        <w:tc>
          <w:tcPr>
            <w:tcW w:w="524" w:type="pct"/>
            <w:vAlign w:val="center"/>
          </w:tcPr>
          <w:p w14:paraId="64643C23">
            <w:pPr>
              <w:spacing w:line="360" w:lineRule="auto"/>
              <w:jc w:val="center"/>
              <w:rPr>
                <w:rFonts w:hint="eastAsia" w:ascii="仿宋" w:hAnsi="仿宋" w:eastAsia="仿宋" w:cs="仿宋"/>
                <w:sz w:val="24"/>
                <w:szCs w:val="24"/>
                <w:highlight w:val="none"/>
              </w:rPr>
            </w:pPr>
          </w:p>
        </w:tc>
        <w:tc>
          <w:tcPr>
            <w:tcW w:w="580" w:type="pct"/>
            <w:vAlign w:val="center"/>
          </w:tcPr>
          <w:p w14:paraId="5C2738D8">
            <w:pPr>
              <w:spacing w:line="360" w:lineRule="auto"/>
              <w:jc w:val="center"/>
              <w:rPr>
                <w:rFonts w:hint="eastAsia" w:ascii="仿宋" w:hAnsi="仿宋" w:eastAsia="仿宋" w:cs="仿宋"/>
                <w:sz w:val="24"/>
                <w:szCs w:val="24"/>
                <w:highlight w:val="none"/>
              </w:rPr>
            </w:pPr>
          </w:p>
        </w:tc>
        <w:tc>
          <w:tcPr>
            <w:tcW w:w="561" w:type="pct"/>
            <w:vAlign w:val="center"/>
          </w:tcPr>
          <w:p w14:paraId="01BABD93">
            <w:pPr>
              <w:spacing w:line="360" w:lineRule="auto"/>
              <w:jc w:val="center"/>
              <w:rPr>
                <w:rFonts w:hint="eastAsia" w:ascii="仿宋" w:hAnsi="仿宋" w:eastAsia="仿宋" w:cs="仿宋"/>
                <w:sz w:val="24"/>
                <w:szCs w:val="24"/>
                <w:highlight w:val="none"/>
              </w:rPr>
            </w:pPr>
          </w:p>
        </w:tc>
        <w:tc>
          <w:tcPr>
            <w:tcW w:w="599" w:type="pct"/>
            <w:vAlign w:val="center"/>
          </w:tcPr>
          <w:p w14:paraId="5814D467">
            <w:pPr>
              <w:spacing w:line="360" w:lineRule="auto"/>
              <w:jc w:val="center"/>
              <w:rPr>
                <w:rFonts w:hint="eastAsia" w:ascii="仿宋" w:hAnsi="仿宋" w:eastAsia="仿宋" w:cs="仿宋"/>
                <w:sz w:val="24"/>
                <w:szCs w:val="24"/>
                <w:highlight w:val="none"/>
              </w:rPr>
            </w:pPr>
          </w:p>
        </w:tc>
        <w:tc>
          <w:tcPr>
            <w:tcW w:w="812" w:type="pct"/>
            <w:vAlign w:val="center"/>
          </w:tcPr>
          <w:p w14:paraId="02EB0F37">
            <w:pPr>
              <w:spacing w:line="360" w:lineRule="auto"/>
              <w:jc w:val="center"/>
              <w:rPr>
                <w:rFonts w:hint="eastAsia" w:ascii="仿宋" w:hAnsi="仿宋" w:eastAsia="仿宋" w:cs="仿宋"/>
                <w:sz w:val="24"/>
                <w:szCs w:val="24"/>
                <w:highlight w:val="none"/>
              </w:rPr>
            </w:pPr>
          </w:p>
        </w:tc>
        <w:tc>
          <w:tcPr>
            <w:tcW w:w="685" w:type="pct"/>
            <w:vAlign w:val="center"/>
          </w:tcPr>
          <w:p w14:paraId="56347E19">
            <w:pPr>
              <w:spacing w:line="360" w:lineRule="auto"/>
              <w:jc w:val="center"/>
              <w:rPr>
                <w:rFonts w:hint="eastAsia" w:ascii="仿宋" w:hAnsi="仿宋" w:eastAsia="仿宋" w:cs="仿宋"/>
                <w:sz w:val="24"/>
                <w:szCs w:val="24"/>
                <w:highlight w:val="none"/>
              </w:rPr>
            </w:pPr>
          </w:p>
        </w:tc>
      </w:tr>
      <w:tr w14:paraId="21CA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pct"/>
          </w:tcPr>
          <w:p w14:paraId="6D03A115">
            <w:pPr>
              <w:spacing w:line="360" w:lineRule="auto"/>
              <w:jc w:val="center"/>
              <w:rPr>
                <w:rFonts w:hint="eastAsia" w:ascii="仿宋" w:hAnsi="仿宋" w:eastAsia="仿宋" w:cs="仿宋"/>
                <w:sz w:val="24"/>
                <w:szCs w:val="24"/>
                <w:highlight w:val="none"/>
              </w:rPr>
            </w:pPr>
          </w:p>
        </w:tc>
        <w:tc>
          <w:tcPr>
            <w:tcW w:w="619" w:type="pct"/>
            <w:vAlign w:val="center"/>
          </w:tcPr>
          <w:p w14:paraId="61E2103D">
            <w:pPr>
              <w:spacing w:line="360" w:lineRule="auto"/>
              <w:jc w:val="center"/>
              <w:rPr>
                <w:rFonts w:hint="eastAsia" w:ascii="仿宋" w:hAnsi="仿宋" w:eastAsia="仿宋" w:cs="仿宋"/>
                <w:sz w:val="24"/>
                <w:szCs w:val="24"/>
                <w:highlight w:val="none"/>
              </w:rPr>
            </w:pPr>
          </w:p>
        </w:tc>
        <w:tc>
          <w:tcPr>
            <w:tcW w:w="524" w:type="pct"/>
            <w:vAlign w:val="center"/>
          </w:tcPr>
          <w:p w14:paraId="337B026C">
            <w:pPr>
              <w:spacing w:line="360" w:lineRule="auto"/>
              <w:jc w:val="center"/>
              <w:rPr>
                <w:rFonts w:hint="eastAsia" w:ascii="仿宋" w:hAnsi="仿宋" w:eastAsia="仿宋" w:cs="仿宋"/>
                <w:sz w:val="24"/>
                <w:szCs w:val="24"/>
                <w:highlight w:val="none"/>
              </w:rPr>
            </w:pPr>
          </w:p>
        </w:tc>
        <w:tc>
          <w:tcPr>
            <w:tcW w:w="580" w:type="pct"/>
            <w:vAlign w:val="center"/>
          </w:tcPr>
          <w:p w14:paraId="701A96EE">
            <w:pPr>
              <w:spacing w:line="360" w:lineRule="auto"/>
              <w:jc w:val="center"/>
              <w:rPr>
                <w:rFonts w:hint="eastAsia" w:ascii="仿宋" w:hAnsi="仿宋" w:eastAsia="仿宋" w:cs="仿宋"/>
                <w:sz w:val="24"/>
                <w:szCs w:val="24"/>
                <w:highlight w:val="none"/>
              </w:rPr>
            </w:pPr>
          </w:p>
        </w:tc>
        <w:tc>
          <w:tcPr>
            <w:tcW w:w="561" w:type="pct"/>
            <w:vAlign w:val="center"/>
          </w:tcPr>
          <w:p w14:paraId="3C464308">
            <w:pPr>
              <w:spacing w:line="360" w:lineRule="auto"/>
              <w:jc w:val="center"/>
              <w:rPr>
                <w:rFonts w:hint="eastAsia" w:ascii="仿宋" w:hAnsi="仿宋" w:eastAsia="仿宋" w:cs="仿宋"/>
                <w:sz w:val="24"/>
                <w:szCs w:val="24"/>
                <w:highlight w:val="none"/>
              </w:rPr>
            </w:pPr>
          </w:p>
        </w:tc>
        <w:tc>
          <w:tcPr>
            <w:tcW w:w="599" w:type="pct"/>
            <w:vAlign w:val="center"/>
          </w:tcPr>
          <w:p w14:paraId="0B493BC1">
            <w:pPr>
              <w:spacing w:line="360" w:lineRule="auto"/>
              <w:jc w:val="center"/>
              <w:rPr>
                <w:rFonts w:hint="eastAsia" w:ascii="仿宋" w:hAnsi="仿宋" w:eastAsia="仿宋" w:cs="仿宋"/>
                <w:sz w:val="24"/>
                <w:szCs w:val="24"/>
                <w:highlight w:val="none"/>
              </w:rPr>
            </w:pPr>
          </w:p>
        </w:tc>
        <w:tc>
          <w:tcPr>
            <w:tcW w:w="812" w:type="pct"/>
            <w:vAlign w:val="center"/>
          </w:tcPr>
          <w:p w14:paraId="0BA9A685">
            <w:pPr>
              <w:spacing w:line="360" w:lineRule="auto"/>
              <w:jc w:val="center"/>
              <w:rPr>
                <w:rFonts w:hint="eastAsia" w:ascii="仿宋" w:hAnsi="仿宋" w:eastAsia="仿宋" w:cs="仿宋"/>
                <w:sz w:val="24"/>
                <w:szCs w:val="24"/>
                <w:highlight w:val="none"/>
              </w:rPr>
            </w:pPr>
          </w:p>
        </w:tc>
        <w:tc>
          <w:tcPr>
            <w:tcW w:w="685" w:type="pct"/>
            <w:vAlign w:val="center"/>
          </w:tcPr>
          <w:p w14:paraId="7F639C7A">
            <w:pPr>
              <w:spacing w:line="360" w:lineRule="auto"/>
              <w:jc w:val="center"/>
              <w:rPr>
                <w:rFonts w:hint="eastAsia" w:ascii="仿宋" w:hAnsi="仿宋" w:eastAsia="仿宋" w:cs="仿宋"/>
                <w:sz w:val="24"/>
                <w:szCs w:val="24"/>
                <w:highlight w:val="none"/>
              </w:rPr>
            </w:pPr>
          </w:p>
        </w:tc>
      </w:tr>
      <w:tr w14:paraId="6503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pct"/>
          </w:tcPr>
          <w:p w14:paraId="4FA9285D">
            <w:pPr>
              <w:spacing w:line="360" w:lineRule="auto"/>
              <w:jc w:val="center"/>
              <w:rPr>
                <w:rFonts w:hint="eastAsia" w:ascii="仿宋" w:hAnsi="仿宋" w:eastAsia="仿宋" w:cs="仿宋"/>
                <w:sz w:val="24"/>
                <w:szCs w:val="24"/>
                <w:highlight w:val="none"/>
              </w:rPr>
            </w:pPr>
          </w:p>
        </w:tc>
        <w:tc>
          <w:tcPr>
            <w:tcW w:w="619" w:type="pct"/>
            <w:vAlign w:val="center"/>
          </w:tcPr>
          <w:p w14:paraId="585220BE">
            <w:pPr>
              <w:spacing w:line="360" w:lineRule="auto"/>
              <w:jc w:val="center"/>
              <w:rPr>
                <w:rFonts w:hint="eastAsia" w:ascii="仿宋" w:hAnsi="仿宋" w:eastAsia="仿宋" w:cs="仿宋"/>
                <w:sz w:val="24"/>
                <w:szCs w:val="24"/>
                <w:highlight w:val="none"/>
              </w:rPr>
            </w:pPr>
          </w:p>
        </w:tc>
        <w:tc>
          <w:tcPr>
            <w:tcW w:w="524" w:type="pct"/>
            <w:vAlign w:val="center"/>
          </w:tcPr>
          <w:p w14:paraId="6738C05F">
            <w:pPr>
              <w:spacing w:line="360" w:lineRule="auto"/>
              <w:jc w:val="center"/>
              <w:rPr>
                <w:rFonts w:hint="eastAsia" w:ascii="仿宋" w:hAnsi="仿宋" w:eastAsia="仿宋" w:cs="仿宋"/>
                <w:sz w:val="24"/>
                <w:szCs w:val="24"/>
                <w:highlight w:val="none"/>
              </w:rPr>
            </w:pPr>
          </w:p>
        </w:tc>
        <w:tc>
          <w:tcPr>
            <w:tcW w:w="580" w:type="pct"/>
            <w:vAlign w:val="center"/>
          </w:tcPr>
          <w:p w14:paraId="73D37E1E">
            <w:pPr>
              <w:spacing w:line="360" w:lineRule="auto"/>
              <w:jc w:val="center"/>
              <w:rPr>
                <w:rFonts w:hint="eastAsia" w:ascii="仿宋" w:hAnsi="仿宋" w:eastAsia="仿宋" w:cs="仿宋"/>
                <w:sz w:val="24"/>
                <w:szCs w:val="24"/>
                <w:highlight w:val="none"/>
              </w:rPr>
            </w:pPr>
          </w:p>
        </w:tc>
        <w:tc>
          <w:tcPr>
            <w:tcW w:w="561" w:type="pct"/>
            <w:vAlign w:val="center"/>
          </w:tcPr>
          <w:p w14:paraId="4FA9239C">
            <w:pPr>
              <w:spacing w:line="360" w:lineRule="auto"/>
              <w:jc w:val="center"/>
              <w:rPr>
                <w:rFonts w:hint="eastAsia" w:ascii="仿宋" w:hAnsi="仿宋" w:eastAsia="仿宋" w:cs="仿宋"/>
                <w:sz w:val="24"/>
                <w:szCs w:val="24"/>
                <w:highlight w:val="none"/>
              </w:rPr>
            </w:pPr>
          </w:p>
        </w:tc>
        <w:tc>
          <w:tcPr>
            <w:tcW w:w="599" w:type="pct"/>
            <w:vAlign w:val="center"/>
          </w:tcPr>
          <w:p w14:paraId="490C3873">
            <w:pPr>
              <w:spacing w:line="360" w:lineRule="auto"/>
              <w:jc w:val="center"/>
              <w:rPr>
                <w:rFonts w:hint="eastAsia" w:ascii="仿宋" w:hAnsi="仿宋" w:eastAsia="仿宋" w:cs="仿宋"/>
                <w:sz w:val="24"/>
                <w:szCs w:val="24"/>
                <w:highlight w:val="none"/>
              </w:rPr>
            </w:pPr>
          </w:p>
        </w:tc>
        <w:tc>
          <w:tcPr>
            <w:tcW w:w="812" w:type="pct"/>
            <w:vAlign w:val="center"/>
          </w:tcPr>
          <w:p w14:paraId="67EB9306">
            <w:pPr>
              <w:spacing w:line="360" w:lineRule="auto"/>
              <w:jc w:val="center"/>
              <w:rPr>
                <w:rFonts w:hint="eastAsia" w:ascii="仿宋" w:hAnsi="仿宋" w:eastAsia="仿宋" w:cs="仿宋"/>
                <w:sz w:val="24"/>
                <w:szCs w:val="24"/>
                <w:highlight w:val="none"/>
              </w:rPr>
            </w:pPr>
          </w:p>
        </w:tc>
        <w:tc>
          <w:tcPr>
            <w:tcW w:w="685" w:type="pct"/>
            <w:vAlign w:val="center"/>
          </w:tcPr>
          <w:p w14:paraId="034362F4">
            <w:pPr>
              <w:spacing w:line="360" w:lineRule="auto"/>
              <w:jc w:val="center"/>
              <w:rPr>
                <w:rFonts w:hint="eastAsia" w:ascii="仿宋" w:hAnsi="仿宋" w:eastAsia="仿宋" w:cs="仿宋"/>
                <w:sz w:val="24"/>
                <w:szCs w:val="24"/>
                <w:highlight w:val="none"/>
              </w:rPr>
            </w:pPr>
          </w:p>
        </w:tc>
      </w:tr>
      <w:tr w14:paraId="03156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pct"/>
          </w:tcPr>
          <w:p w14:paraId="684D2AED">
            <w:pPr>
              <w:spacing w:line="360" w:lineRule="auto"/>
              <w:jc w:val="center"/>
              <w:rPr>
                <w:rFonts w:hint="eastAsia" w:ascii="仿宋" w:hAnsi="仿宋" w:eastAsia="仿宋" w:cs="仿宋"/>
                <w:sz w:val="24"/>
                <w:szCs w:val="24"/>
                <w:highlight w:val="none"/>
              </w:rPr>
            </w:pPr>
          </w:p>
        </w:tc>
        <w:tc>
          <w:tcPr>
            <w:tcW w:w="619" w:type="pct"/>
            <w:vAlign w:val="center"/>
          </w:tcPr>
          <w:p w14:paraId="3F01D9EE">
            <w:pPr>
              <w:spacing w:line="360" w:lineRule="auto"/>
              <w:jc w:val="center"/>
              <w:rPr>
                <w:rFonts w:hint="eastAsia" w:ascii="仿宋" w:hAnsi="仿宋" w:eastAsia="仿宋" w:cs="仿宋"/>
                <w:sz w:val="24"/>
                <w:szCs w:val="24"/>
                <w:highlight w:val="none"/>
              </w:rPr>
            </w:pPr>
          </w:p>
        </w:tc>
        <w:tc>
          <w:tcPr>
            <w:tcW w:w="524" w:type="pct"/>
            <w:vAlign w:val="center"/>
          </w:tcPr>
          <w:p w14:paraId="6F23C452">
            <w:pPr>
              <w:spacing w:line="360" w:lineRule="auto"/>
              <w:jc w:val="center"/>
              <w:rPr>
                <w:rFonts w:hint="eastAsia" w:ascii="仿宋" w:hAnsi="仿宋" w:eastAsia="仿宋" w:cs="仿宋"/>
                <w:sz w:val="24"/>
                <w:szCs w:val="24"/>
                <w:highlight w:val="none"/>
              </w:rPr>
            </w:pPr>
          </w:p>
        </w:tc>
        <w:tc>
          <w:tcPr>
            <w:tcW w:w="580" w:type="pct"/>
            <w:vAlign w:val="center"/>
          </w:tcPr>
          <w:p w14:paraId="42449353">
            <w:pPr>
              <w:spacing w:line="360" w:lineRule="auto"/>
              <w:jc w:val="center"/>
              <w:rPr>
                <w:rFonts w:hint="eastAsia" w:ascii="仿宋" w:hAnsi="仿宋" w:eastAsia="仿宋" w:cs="仿宋"/>
                <w:sz w:val="24"/>
                <w:szCs w:val="24"/>
                <w:highlight w:val="none"/>
              </w:rPr>
            </w:pPr>
          </w:p>
        </w:tc>
        <w:tc>
          <w:tcPr>
            <w:tcW w:w="561" w:type="pct"/>
            <w:vAlign w:val="center"/>
          </w:tcPr>
          <w:p w14:paraId="3DB811CE">
            <w:pPr>
              <w:spacing w:line="360" w:lineRule="auto"/>
              <w:jc w:val="center"/>
              <w:rPr>
                <w:rFonts w:hint="eastAsia" w:ascii="仿宋" w:hAnsi="仿宋" w:eastAsia="仿宋" w:cs="仿宋"/>
                <w:sz w:val="24"/>
                <w:szCs w:val="24"/>
                <w:highlight w:val="none"/>
              </w:rPr>
            </w:pPr>
          </w:p>
        </w:tc>
        <w:tc>
          <w:tcPr>
            <w:tcW w:w="599" w:type="pct"/>
            <w:vAlign w:val="center"/>
          </w:tcPr>
          <w:p w14:paraId="36573B3E">
            <w:pPr>
              <w:spacing w:line="360" w:lineRule="auto"/>
              <w:jc w:val="center"/>
              <w:rPr>
                <w:rFonts w:hint="eastAsia" w:ascii="仿宋" w:hAnsi="仿宋" w:eastAsia="仿宋" w:cs="仿宋"/>
                <w:sz w:val="24"/>
                <w:szCs w:val="24"/>
                <w:highlight w:val="none"/>
              </w:rPr>
            </w:pPr>
          </w:p>
        </w:tc>
        <w:tc>
          <w:tcPr>
            <w:tcW w:w="812" w:type="pct"/>
            <w:vAlign w:val="center"/>
          </w:tcPr>
          <w:p w14:paraId="22DC81F9">
            <w:pPr>
              <w:spacing w:line="360" w:lineRule="auto"/>
              <w:jc w:val="center"/>
              <w:rPr>
                <w:rFonts w:hint="eastAsia" w:ascii="仿宋" w:hAnsi="仿宋" w:eastAsia="仿宋" w:cs="仿宋"/>
                <w:sz w:val="24"/>
                <w:szCs w:val="24"/>
                <w:highlight w:val="none"/>
              </w:rPr>
            </w:pPr>
          </w:p>
        </w:tc>
        <w:tc>
          <w:tcPr>
            <w:tcW w:w="685" w:type="pct"/>
            <w:vAlign w:val="center"/>
          </w:tcPr>
          <w:p w14:paraId="3622D580">
            <w:pPr>
              <w:spacing w:line="360" w:lineRule="auto"/>
              <w:jc w:val="center"/>
              <w:rPr>
                <w:rFonts w:hint="eastAsia" w:ascii="仿宋" w:hAnsi="仿宋" w:eastAsia="仿宋" w:cs="仿宋"/>
                <w:sz w:val="24"/>
                <w:szCs w:val="24"/>
                <w:highlight w:val="none"/>
              </w:rPr>
            </w:pPr>
          </w:p>
        </w:tc>
      </w:tr>
      <w:tr w14:paraId="5F73B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pct"/>
          </w:tcPr>
          <w:p w14:paraId="7DFB3DBE">
            <w:pPr>
              <w:spacing w:line="360" w:lineRule="auto"/>
              <w:jc w:val="center"/>
              <w:rPr>
                <w:rFonts w:hint="eastAsia" w:ascii="仿宋" w:hAnsi="仿宋" w:eastAsia="仿宋" w:cs="仿宋"/>
                <w:sz w:val="24"/>
                <w:szCs w:val="24"/>
                <w:highlight w:val="none"/>
              </w:rPr>
            </w:pPr>
          </w:p>
        </w:tc>
        <w:tc>
          <w:tcPr>
            <w:tcW w:w="619" w:type="pct"/>
            <w:vAlign w:val="center"/>
          </w:tcPr>
          <w:p w14:paraId="02640049">
            <w:pPr>
              <w:spacing w:line="360" w:lineRule="auto"/>
              <w:jc w:val="center"/>
              <w:rPr>
                <w:rFonts w:hint="eastAsia" w:ascii="仿宋" w:hAnsi="仿宋" w:eastAsia="仿宋" w:cs="仿宋"/>
                <w:sz w:val="24"/>
                <w:szCs w:val="24"/>
                <w:highlight w:val="none"/>
              </w:rPr>
            </w:pPr>
          </w:p>
        </w:tc>
        <w:tc>
          <w:tcPr>
            <w:tcW w:w="524" w:type="pct"/>
            <w:vAlign w:val="center"/>
          </w:tcPr>
          <w:p w14:paraId="76CE4B8A">
            <w:pPr>
              <w:spacing w:line="360" w:lineRule="auto"/>
              <w:jc w:val="center"/>
              <w:rPr>
                <w:rFonts w:hint="eastAsia" w:ascii="仿宋" w:hAnsi="仿宋" w:eastAsia="仿宋" w:cs="仿宋"/>
                <w:sz w:val="24"/>
                <w:szCs w:val="24"/>
                <w:highlight w:val="none"/>
              </w:rPr>
            </w:pPr>
          </w:p>
        </w:tc>
        <w:tc>
          <w:tcPr>
            <w:tcW w:w="580" w:type="pct"/>
            <w:vAlign w:val="center"/>
          </w:tcPr>
          <w:p w14:paraId="6C9ECCA2">
            <w:pPr>
              <w:spacing w:line="360" w:lineRule="auto"/>
              <w:jc w:val="center"/>
              <w:rPr>
                <w:rFonts w:hint="eastAsia" w:ascii="仿宋" w:hAnsi="仿宋" w:eastAsia="仿宋" w:cs="仿宋"/>
                <w:sz w:val="24"/>
                <w:szCs w:val="24"/>
                <w:highlight w:val="none"/>
              </w:rPr>
            </w:pPr>
          </w:p>
        </w:tc>
        <w:tc>
          <w:tcPr>
            <w:tcW w:w="561" w:type="pct"/>
            <w:vAlign w:val="center"/>
          </w:tcPr>
          <w:p w14:paraId="052FCF3E">
            <w:pPr>
              <w:spacing w:line="360" w:lineRule="auto"/>
              <w:jc w:val="center"/>
              <w:rPr>
                <w:rFonts w:hint="eastAsia" w:ascii="仿宋" w:hAnsi="仿宋" w:eastAsia="仿宋" w:cs="仿宋"/>
                <w:sz w:val="24"/>
                <w:szCs w:val="24"/>
                <w:highlight w:val="none"/>
              </w:rPr>
            </w:pPr>
          </w:p>
        </w:tc>
        <w:tc>
          <w:tcPr>
            <w:tcW w:w="599" w:type="pct"/>
            <w:vAlign w:val="center"/>
          </w:tcPr>
          <w:p w14:paraId="6465B6EB">
            <w:pPr>
              <w:spacing w:line="360" w:lineRule="auto"/>
              <w:jc w:val="center"/>
              <w:rPr>
                <w:rFonts w:hint="eastAsia" w:ascii="仿宋" w:hAnsi="仿宋" w:eastAsia="仿宋" w:cs="仿宋"/>
                <w:sz w:val="24"/>
                <w:szCs w:val="24"/>
                <w:highlight w:val="none"/>
              </w:rPr>
            </w:pPr>
          </w:p>
        </w:tc>
        <w:tc>
          <w:tcPr>
            <w:tcW w:w="812" w:type="pct"/>
            <w:vAlign w:val="center"/>
          </w:tcPr>
          <w:p w14:paraId="59B749DB">
            <w:pPr>
              <w:spacing w:line="360" w:lineRule="auto"/>
              <w:jc w:val="center"/>
              <w:rPr>
                <w:rFonts w:hint="eastAsia" w:ascii="仿宋" w:hAnsi="仿宋" w:eastAsia="仿宋" w:cs="仿宋"/>
                <w:sz w:val="24"/>
                <w:szCs w:val="24"/>
                <w:highlight w:val="none"/>
              </w:rPr>
            </w:pPr>
          </w:p>
        </w:tc>
        <w:tc>
          <w:tcPr>
            <w:tcW w:w="685" w:type="pct"/>
            <w:vAlign w:val="center"/>
          </w:tcPr>
          <w:p w14:paraId="3728FDFD">
            <w:pPr>
              <w:spacing w:line="360" w:lineRule="auto"/>
              <w:jc w:val="center"/>
              <w:rPr>
                <w:rFonts w:hint="eastAsia" w:ascii="仿宋" w:hAnsi="仿宋" w:eastAsia="仿宋" w:cs="仿宋"/>
                <w:sz w:val="24"/>
                <w:szCs w:val="24"/>
                <w:highlight w:val="none"/>
              </w:rPr>
            </w:pPr>
          </w:p>
        </w:tc>
      </w:tr>
      <w:tr w14:paraId="50356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pct"/>
          </w:tcPr>
          <w:p w14:paraId="080DF748">
            <w:pPr>
              <w:spacing w:line="360" w:lineRule="auto"/>
              <w:jc w:val="center"/>
              <w:rPr>
                <w:rFonts w:hint="eastAsia" w:ascii="仿宋" w:hAnsi="仿宋" w:eastAsia="仿宋" w:cs="仿宋"/>
                <w:sz w:val="24"/>
                <w:szCs w:val="24"/>
                <w:highlight w:val="none"/>
              </w:rPr>
            </w:pPr>
          </w:p>
        </w:tc>
        <w:tc>
          <w:tcPr>
            <w:tcW w:w="619" w:type="pct"/>
            <w:vAlign w:val="center"/>
          </w:tcPr>
          <w:p w14:paraId="5A4B7738">
            <w:pPr>
              <w:spacing w:line="360" w:lineRule="auto"/>
              <w:jc w:val="center"/>
              <w:rPr>
                <w:rFonts w:hint="eastAsia" w:ascii="仿宋" w:hAnsi="仿宋" w:eastAsia="仿宋" w:cs="仿宋"/>
                <w:sz w:val="24"/>
                <w:szCs w:val="24"/>
                <w:highlight w:val="none"/>
              </w:rPr>
            </w:pPr>
          </w:p>
        </w:tc>
        <w:tc>
          <w:tcPr>
            <w:tcW w:w="524" w:type="pct"/>
            <w:vAlign w:val="center"/>
          </w:tcPr>
          <w:p w14:paraId="072F457E">
            <w:pPr>
              <w:spacing w:line="360" w:lineRule="auto"/>
              <w:jc w:val="center"/>
              <w:rPr>
                <w:rFonts w:hint="eastAsia" w:ascii="仿宋" w:hAnsi="仿宋" w:eastAsia="仿宋" w:cs="仿宋"/>
                <w:sz w:val="24"/>
                <w:szCs w:val="24"/>
                <w:highlight w:val="none"/>
              </w:rPr>
            </w:pPr>
          </w:p>
        </w:tc>
        <w:tc>
          <w:tcPr>
            <w:tcW w:w="580" w:type="pct"/>
            <w:vAlign w:val="center"/>
          </w:tcPr>
          <w:p w14:paraId="681D6418">
            <w:pPr>
              <w:spacing w:line="360" w:lineRule="auto"/>
              <w:jc w:val="center"/>
              <w:rPr>
                <w:rFonts w:hint="eastAsia" w:ascii="仿宋" w:hAnsi="仿宋" w:eastAsia="仿宋" w:cs="仿宋"/>
                <w:sz w:val="24"/>
                <w:szCs w:val="24"/>
                <w:highlight w:val="none"/>
              </w:rPr>
            </w:pPr>
          </w:p>
        </w:tc>
        <w:tc>
          <w:tcPr>
            <w:tcW w:w="561" w:type="pct"/>
            <w:vAlign w:val="center"/>
          </w:tcPr>
          <w:p w14:paraId="6EBEC6E2">
            <w:pPr>
              <w:spacing w:line="360" w:lineRule="auto"/>
              <w:jc w:val="center"/>
              <w:rPr>
                <w:rFonts w:hint="eastAsia" w:ascii="仿宋" w:hAnsi="仿宋" w:eastAsia="仿宋" w:cs="仿宋"/>
                <w:sz w:val="24"/>
                <w:szCs w:val="24"/>
                <w:highlight w:val="none"/>
              </w:rPr>
            </w:pPr>
          </w:p>
        </w:tc>
        <w:tc>
          <w:tcPr>
            <w:tcW w:w="599" w:type="pct"/>
            <w:vAlign w:val="center"/>
          </w:tcPr>
          <w:p w14:paraId="0149CB69">
            <w:pPr>
              <w:spacing w:line="360" w:lineRule="auto"/>
              <w:jc w:val="center"/>
              <w:rPr>
                <w:rFonts w:hint="eastAsia" w:ascii="仿宋" w:hAnsi="仿宋" w:eastAsia="仿宋" w:cs="仿宋"/>
                <w:sz w:val="24"/>
                <w:szCs w:val="24"/>
                <w:highlight w:val="none"/>
              </w:rPr>
            </w:pPr>
          </w:p>
        </w:tc>
        <w:tc>
          <w:tcPr>
            <w:tcW w:w="812" w:type="pct"/>
            <w:vAlign w:val="center"/>
          </w:tcPr>
          <w:p w14:paraId="2952E4B4">
            <w:pPr>
              <w:spacing w:line="360" w:lineRule="auto"/>
              <w:jc w:val="center"/>
              <w:rPr>
                <w:rFonts w:hint="eastAsia" w:ascii="仿宋" w:hAnsi="仿宋" w:eastAsia="仿宋" w:cs="仿宋"/>
                <w:sz w:val="24"/>
                <w:szCs w:val="24"/>
                <w:highlight w:val="none"/>
              </w:rPr>
            </w:pPr>
          </w:p>
        </w:tc>
        <w:tc>
          <w:tcPr>
            <w:tcW w:w="685" w:type="pct"/>
            <w:vAlign w:val="center"/>
          </w:tcPr>
          <w:p w14:paraId="24FC96B8">
            <w:pPr>
              <w:spacing w:line="360" w:lineRule="auto"/>
              <w:jc w:val="center"/>
              <w:rPr>
                <w:rFonts w:hint="eastAsia" w:ascii="仿宋" w:hAnsi="仿宋" w:eastAsia="仿宋" w:cs="仿宋"/>
                <w:sz w:val="24"/>
                <w:szCs w:val="24"/>
                <w:highlight w:val="none"/>
              </w:rPr>
            </w:pPr>
          </w:p>
        </w:tc>
      </w:tr>
      <w:tr w14:paraId="791A8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pct"/>
          </w:tcPr>
          <w:p w14:paraId="3CDEDBD5">
            <w:pPr>
              <w:spacing w:line="360" w:lineRule="auto"/>
              <w:jc w:val="center"/>
              <w:rPr>
                <w:rFonts w:hint="eastAsia" w:ascii="仿宋" w:hAnsi="仿宋" w:eastAsia="仿宋" w:cs="仿宋"/>
                <w:sz w:val="24"/>
                <w:szCs w:val="24"/>
                <w:highlight w:val="none"/>
              </w:rPr>
            </w:pPr>
          </w:p>
        </w:tc>
        <w:tc>
          <w:tcPr>
            <w:tcW w:w="619" w:type="pct"/>
            <w:vAlign w:val="center"/>
          </w:tcPr>
          <w:p w14:paraId="5BD0B0F0">
            <w:pPr>
              <w:spacing w:line="360" w:lineRule="auto"/>
              <w:jc w:val="center"/>
              <w:rPr>
                <w:rFonts w:hint="eastAsia" w:ascii="仿宋" w:hAnsi="仿宋" w:eastAsia="仿宋" w:cs="仿宋"/>
                <w:sz w:val="24"/>
                <w:szCs w:val="24"/>
                <w:highlight w:val="none"/>
              </w:rPr>
            </w:pPr>
          </w:p>
        </w:tc>
        <w:tc>
          <w:tcPr>
            <w:tcW w:w="524" w:type="pct"/>
            <w:vAlign w:val="center"/>
          </w:tcPr>
          <w:p w14:paraId="7AC3D9B8">
            <w:pPr>
              <w:spacing w:line="360" w:lineRule="auto"/>
              <w:jc w:val="center"/>
              <w:rPr>
                <w:rFonts w:hint="eastAsia" w:ascii="仿宋" w:hAnsi="仿宋" w:eastAsia="仿宋" w:cs="仿宋"/>
                <w:sz w:val="24"/>
                <w:szCs w:val="24"/>
                <w:highlight w:val="none"/>
              </w:rPr>
            </w:pPr>
          </w:p>
        </w:tc>
        <w:tc>
          <w:tcPr>
            <w:tcW w:w="580" w:type="pct"/>
            <w:vAlign w:val="center"/>
          </w:tcPr>
          <w:p w14:paraId="5399CD61">
            <w:pPr>
              <w:spacing w:line="360" w:lineRule="auto"/>
              <w:jc w:val="center"/>
              <w:rPr>
                <w:rFonts w:hint="eastAsia" w:ascii="仿宋" w:hAnsi="仿宋" w:eastAsia="仿宋" w:cs="仿宋"/>
                <w:sz w:val="24"/>
                <w:szCs w:val="24"/>
                <w:highlight w:val="none"/>
              </w:rPr>
            </w:pPr>
          </w:p>
        </w:tc>
        <w:tc>
          <w:tcPr>
            <w:tcW w:w="561" w:type="pct"/>
            <w:vAlign w:val="center"/>
          </w:tcPr>
          <w:p w14:paraId="337C08A8">
            <w:pPr>
              <w:spacing w:line="360" w:lineRule="auto"/>
              <w:jc w:val="center"/>
              <w:rPr>
                <w:rFonts w:hint="eastAsia" w:ascii="仿宋" w:hAnsi="仿宋" w:eastAsia="仿宋" w:cs="仿宋"/>
                <w:sz w:val="24"/>
                <w:szCs w:val="24"/>
                <w:highlight w:val="none"/>
              </w:rPr>
            </w:pPr>
          </w:p>
        </w:tc>
        <w:tc>
          <w:tcPr>
            <w:tcW w:w="599" w:type="pct"/>
            <w:vAlign w:val="center"/>
          </w:tcPr>
          <w:p w14:paraId="78E245FE">
            <w:pPr>
              <w:spacing w:line="360" w:lineRule="auto"/>
              <w:jc w:val="center"/>
              <w:rPr>
                <w:rFonts w:hint="eastAsia" w:ascii="仿宋" w:hAnsi="仿宋" w:eastAsia="仿宋" w:cs="仿宋"/>
                <w:sz w:val="24"/>
                <w:szCs w:val="24"/>
                <w:highlight w:val="none"/>
              </w:rPr>
            </w:pPr>
          </w:p>
        </w:tc>
        <w:tc>
          <w:tcPr>
            <w:tcW w:w="812" w:type="pct"/>
            <w:vAlign w:val="center"/>
          </w:tcPr>
          <w:p w14:paraId="13720369">
            <w:pPr>
              <w:spacing w:line="360" w:lineRule="auto"/>
              <w:jc w:val="center"/>
              <w:rPr>
                <w:rFonts w:hint="eastAsia" w:ascii="仿宋" w:hAnsi="仿宋" w:eastAsia="仿宋" w:cs="仿宋"/>
                <w:sz w:val="24"/>
                <w:szCs w:val="24"/>
                <w:highlight w:val="none"/>
              </w:rPr>
            </w:pPr>
          </w:p>
        </w:tc>
        <w:tc>
          <w:tcPr>
            <w:tcW w:w="685" w:type="pct"/>
            <w:vAlign w:val="center"/>
          </w:tcPr>
          <w:p w14:paraId="0AC0D17A">
            <w:pPr>
              <w:spacing w:line="360" w:lineRule="auto"/>
              <w:jc w:val="center"/>
              <w:rPr>
                <w:rFonts w:hint="eastAsia" w:ascii="仿宋" w:hAnsi="仿宋" w:eastAsia="仿宋" w:cs="仿宋"/>
                <w:sz w:val="24"/>
                <w:szCs w:val="24"/>
                <w:highlight w:val="none"/>
              </w:rPr>
            </w:pPr>
          </w:p>
        </w:tc>
      </w:tr>
      <w:tr w14:paraId="4CA7F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 w:type="pct"/>
          </w:tcPr>
          <w:p w14:paraId="24835026">
            <w:pPr>
              <w:spacing w:line="360" w:lineRule="auto"/>
              <w:jc w:val="center"/>
              <w:rPr>
                <w:rFonts w:hint="eastAsia" w:ascii="仿宋" w:hAnsi="仿宋" w:eastAsia="仿宋" w:cs="仿宋"/>
                <w:sz w:val="24"/>
                <w:szCs w:val="24"/>
                <w:highlight w:val="none"/>
              </w:rPr>
            </w:pPr>
          </w:p>
        </w:tc>
        <w:tc>
          <w:tcPr>
            <w:tcW w:w="619" w:type="pct"/>
            <w:vAlign w:val="center"/>
          </w:tcPr>
          <w:p w14:paraId="3B18CC52">
            <w:pPr>
              <w:spacing w:line="360" w:lineRule="auto"/>
              <w:jc w:val="center"/>
              <w:rPr>
                <w:rFonts w:hint="eastAsia" w:ascii="仿宋" w:hAnsi="仿宋" w:eastAsia="仿宋" w:cs="仿宋"/>
                <w:sz w:val="24"/>
                <w:szCs w:val="24"/>
                <w:highlight w:val="none"/>
              </w:rPr>
            </w:pPr>
          </w:p>
        </w:tc>
        <w:tc>
          <w:tcPr>
            <w:tcW w:w="524" w:type="pct"/>
            <w:vAlign w:val="center"/>
          </w:tcPr>
          <w:p w14:paraId="44926659">
            <w:pPr>
              <w:spacing w:line="360" w:lineRule="auto"/>
              <w:jc w:val="center"/>
              <w:rPr>
                <w:rFonts w:hint="eastAsia" w:ascii="仿宋" w:hAnsi="仿宋" w:eastAsia="仿宋" w:cs="仿宋"/>
                <w:sz w:val="24"/>
                <w:szCs w:val="24"/>
                <w:highlight w:val="none"/>
              </w:rPr>
            </w:pPr>
          </w:p>
        </w:tc>
        <w:tc>
          <w:tcPr>
            <w:tcW w:w="580" w:type="pct"/>
            <w:vAlign w:val="center"/>
          </w:tcPr>
          <w:p w14:paraId="0CF15BA1">
            <w:pPr>
              <w:spacing w:line="360" w:lineRule="auto"/>
              <w:jc w:val="center"/>
              <w:rPr>
                <w:rFonts w:hint="eastAsia" w:ascii="仿宋" w:hAnsi="仿宋" w:eastAsia="仿宋" w:cs="仿宋"/>
                <w:sz w:val="24"/>
                <w:szCs w:val="24"/>
                <w:highlight w:val="none"/>
              </w:rPr>
            </w:pPr>
          </w:p>
        </w:tc>
        <w:tc>
          <w:tcPr>
            <w:tcW w:w="561" w:type="pct"/>
            <w:vAlign w:val="center"/>
          </w:tcPr>
          <w:p w14:paraId="1DC5448B">
            <w:pPr>
              <w:spacing w:line="360" w:lineRule="auto"/>
              <w:jc w:val="center"/>
              <w:rPr>
                <w:rFonts w:hint="eastAsia" w:ascii="仿宋" w:hAnsi="仿宋" w:eastAsia="仿宋" w:cs="仿宋"/>
                <w:sz w:val="24"/>
                <w:szCs w:val="24"/>
                <w:highlight w:val="none"/>
              </w:rPr>
            </w:pPr>
          </w:p>
        </w:tc>
        <w:tc>
          <w:tcPr>
            <w:tcW w:w="599" w:type="pct"/>
            <w:vAlign w:val="center"/>
          </w:tcPr>
          <w:p w14:paraId="21BA10DF">
            <w:pPr>
              <w:spacing w:line="360" w:lineRule="auto"/>
              <w:jc w:val="center"/>
              <w:rPr>
                <w:rFonts w:hint="eastAsia" w:ascii="仿宋" w:hAnsi="仿宋" w:eastAsia="仿宋" w:cs="仿宋"/>
                <w:sz w:val="24"/>
                <w:szCs w:val="24"/>
                <w:highlight w:val="none"/>
              </w:rPr>
            </w:pPr>
          </w:p>
        </w:tc>
        <w:tc>
          <w:tcPr>
            <w:tcW w:w="812" w:type="pct"/>
            <w:vAlign w:val="center"/>
          </w:tcPr>
          <w:p w14:paraId="16A7D338">
            <w:pPr>
              <w:spacing w:line="360" w:lineRule="auto"/>
              <w:jc w:val="center"/>
              <w:rPr>
                <w:rFonts w:hint="eastAsia" w:ascii="仿宋" w:hAnsi="仿宋" w:eastAsia="仿宋" w:cs="仿宋"/>
                <w:sz w:val="24"/>
                <w:szCs w:val="24"/>
                <w:highlight w:val="none"/>
              </w:rPr>
            </w:pPr>
          </w:p>
        </w:tc>
        <w:tc>
          <w:tcPr>
            <w:tcW w:w="685" w:type="pct"/>
            <w:vAlign w:val="center"/>
          </w:tcPr>
          <w:p w14:paraId="07194F81">
            <w:pPr>
              <w:spacing w:line="360" w:lineRule="auto"/>
              <w:jc w:val="center"/>
              <w:rPr>
                <w:rFonts w:hint="eastAsia" w:ascii="仿宋" w:hAnsi="仿宋" w:eastAsia="仿宋" w:cs="仿宋"/>
                <w:sz w:val="24"/>
                <w:szCs w:val="24"/>
                <w:highlight w:val="none"/>
              </w:rPr>
            </w:pPr>
          </w:p>
        </w:tc>
      </w:tr>
    </w:tbl>
    <w:p w14:paraId="74C7DF4D">
      <w:pPr>
        <w:spacing w:line="360" w:lineRule="auto"/>
        <w:jc w:val="left"/>
        <w:rPr>
          <w:rFonts w:hint="eastAsia" w:ascii="仿宋" w:hAnsi="仿宋" w:eastAsia="仿宋" w:cs="仿宋"/>
          <w:bCs/>
          <w:sz w:val="24"/>
          <w:szCs w:val="24"/>
          <w:highlight w:val="none"/>
          <w:shd w:val="clear" w:color="auto" w:fill="FFFFFF" w:themeFill="background1"/>
        </w:rPr>
      </w:pPr>
    </w:p>
    <w:p w14:paraId="29AB2B28">
      <w:pPr>
        <w:keepLines w:val="0"/>
        <w:pageBreakBefore w:val="0"/>
        <w:kinsoku/>
        <w:overflowPunct/>
        <w:topLinePunct w:val="0"/>
        <w:bidi w:val="0"/>
        <w:spacing w:beforeAutospacing="0" w:afterAutospacing="0" w:line="360" w:lineRule="auto"/>
        <w:ind w:firstLine="420" w:firstLineChars="200"/>
        <w:textAlignment w:val="auto"/>
        <w:rPr>
          <w:rFonts w:hint="eastAsia" w:ascii="仿宋" w:hAnsi="仿宋" w:eastAsia="仿宋" w:cs="仿宋"/>
          <w:color w:val="auto"/>
          <w:sz w:val="21"/>
          <w:szCs w:val="21"/>
          <w:highlight w:val="none"/>
          <w:shd w:val="clear" w:color="auto" w:fill="FFFFFF" w:themeFill="background1"/>
          <w:lang w:eastAsia="zh-CN"/>
        </w:rPr>
      </w:pPr>
      <w:r>
        <w:rPr>
          <w:rFonts w:hint="eastAsia" w:ascii="仿宋" w:hAnsi="仿宋" w:eastAsia="仿宋" w:cs="仿宋"/>
          <w:color w:val="auto"/>
          <w:sz w:val="21"/>
          <w:szCs w:val="21"/>
          <w:highlight w:val="none"/>
          <w:shd w:val="clear" w:color="auto" w:fill="FFFFFF" w:themeFill="background1"/>
        </w:rPr>
        <w:t>注：拟派主要</w:t>
      </w:r>
      <w:r>
        <w:rPr>
          <w:rFonts w:hint="eastAsia" w:ascii="仿宋" w:hAnsi="仿宋" w:eastAsia="仿宋" w:cs="仿宋"/>
          <w:color w:val="auto"/>
          <w:sz w:val="21"/>
          <w:szCs w:val="21"/>
          <w:highlight w:val="none"/>
          <w:shd w:val="clear" w:color="auto" w:fill="FFFFFF" w:themeFill="background1"/>
          <w:lang w:val="en-US" w:eastAsia="zh-CN"/>
        </w:rPr>
        <w:t>服务</w:t>
      </w:r>
      <w:r>
        <w:rPr>
          <w:rFonts w:hint="eastAsia" w:ascii="仿宋" w:hAnsi="仿宋" w:eastAsia="仿宋" w:cs="仿宋"/>
          <w:color w:val="auto"/>
          <w:sz w:val="21"/>
          <w:szCs w:val="21"/>
          <w:highlight w:val="none"/>
          <w:shd w:val="clear" w:color="auto" w:fill="FFFFFF" w:themeFill="background1"/>
        </w:rPr>
        <w:t>人员由</w:t>
      </w:r>
      <w:r>
        <w:rPr>
          <w:rFonts w:hint="eastAsia" w:ascii="仿宋" w:hAnsi="仿宋" w:eastAsia="仿宋" w:cs="仿宋"/>
          <w:color w:val="auto"/>
          <w:sz w:val="21"/>
          <w:szCs w:val="21"/>
          <w:highlight w:val="none"/>
          <w:shd w:val="clear" w:color="auto" w:fill="FFFFFF" w:themeFill="background1"/>
          <w:lang w:val="en-US" w:eastAsia="zh-CN"/>
        </w:rPr>
        <w:t>投标人</w:t>
      </w:r>
      <w:r>
        <w:rPr>
          <w:rFonts w:hint="eastAsia" w:ascii="仿宋" w:hAnsi="仿宋" w:eastAsia="仿宋" w:cs="仿宋"/>
          <w:color w:val="auto"/>
          <w:sz w:val="21"/>
          <w:szCs w:val="21"/>
          <w:highlight w:val="none"/>
          <w:shd w:val="clear" w:color="auto" w:fill="FFFFFF" w:themeFill="background1"/>
        </w:rPr>
        <w:t>自行确定，但应能够满足本项目的基本需求</w:t>
      </w:r>
      <w:r>
        <w:rPr>
          <w:rFonts w:hint="eastAsia" w:ascii="仿宋" w:hAnsi="仿宋" w:eastAsia="仿宋" w:cs="仿宋"/>
          <w:color w:val="auto"/>
          <w:sz w:val="21"/>
          <w:szCs w:val="21"/>
          <w:highlight w:val="none"/>
          <w:shd w:val="clear" w:color="auto" w:fill="FFFFFF" w:themeFill="background1"/>
          <w:lang w:eastAsia="zh-CN"/>
        </w:rPr>
        <w:t>，</w:t>
      </w:r>
      <w:r>
        <w:rPr>
          <w:rFonts w:hint="eastAsia" w:ascii="仿宋" w:hAnsi="仿宋" w:eastAsia="仿宋" w:cs="仿宋"/>
          <w:color w:val="auto"/>
          <w:sz w:val="21"/>
          <w:szCs w:val="21"/>
          <w:highlight w:val="none"/>
          <w:shd w:val="clear" w:color="auto" w:fill="FFFFFF" w:themeFill="background1"/>
          <w:lang w:val="en-US" w:eastAsia="zh-CN"/>
        </w:rPr>
        <w:t>后</w:t>
      </w:r>
      <w:r>
        <w:rPr>
          <w:rFonts w:hint="eastAsia" w:ascii="仿宋" w:hAnsi="仿宋" w:eastAsia="仿宋" w:cs="仿宋"/>
          <w:color w:val="auto"/>
          <w:sz w:val="21"/>
          <w:szCs w:val="21"/>
          <w:highlight w:val="none"/>
          <w:shd w:val="clear" w:color="auto" w:fill="FFFFFF" w:themeFill="background1"/>
        </w:rPr>
        <w:t>附相关材料</w:t>
      </w:r>
      <w:r>
        <w:rPr>
          <w:rFonts w:hint="eastAsia" w:ascii="仿宋" w:hAnsi="仿宋" w:eastAsia="仿宋" w:cs="仿宋"/>
          <w:color w:val="auto"/>
          <w:sz w:val="21"/>
          <w:szCs w:val="21"/>
          <w:highlight w:val="none"/>
          <w:shd w:val="clear" w:color="auto" w:fill="FFFFFF" w:themeFill="background1"/>
          <w:lang w:eastAsia="zh-CN"/>
        </w:rPr>
        <w:t>。</w:t>
      </w:r>
    </w:p>
    <w:p w14:paraId="7C890D24">
      <w:pPr>
        <w:tabs>
          <w:tab w:val="center" w:pos="4832"/>
          <w:tab w:val="left" w:pos="7140"/>
        </w:tabs>
        <w:spacing w:line="360" w:lineRule="auto"/>
        <w:jc w:val="center"/>
        <w:outlineLvl w:val="1"/>
        <w:rPr>
          <w:rFonts w:hint="eastAsia" w:ascii="仿宋" w:hAnsi="仿宋" w:eastAsia="仿宋" w:cs="仿宋"/>
          <w:b/>
          <w:bCs/>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br w:type="page"/>
      </w:r>
      <w:bookmarkStart w:id="177" w:name="_Toc18744"/>
      <w:bookmarkStart w:id="178" w:name="_Toc12486"/>
      <w:bookmarkStart w:id="179" w:name="_Toc533503193"/>
      <w:bookmarkStart w:id="180" w:name="_Toc38446482"/>
      <w:bookmarkStart w:id="181" w:name="_Toc4741"/>
      <w:bookmarkStart w:id="182" w:name="_Toc507586177"/>
      <w:r>
        <w:rPr>
          <w:rFonts w:hint="eastAsia" w:ascii="仿宋" w:hAnsi="仿宋" w:eastAsia="仿宋" w:cs="仿宋"/>
          <w:b/>
          <w:bCs/>
          <w:sz w:val="24"/>
          <w:szCs w:val="24"/>
          <w:highlight w:val="none"/>
          <w:shd w:val="clear" w:color="auto" w:fill="FFFFFF" w:themeFill="background1"/>
        </w:rPr>
        <w:t>十二、投标保证金缴纳凭证</w:t>
      </w:r>
      <w:bookmarkEnd w:id="177"/>
      <w:bookmarkEnd w:id="178"/>
    </w:p>
    <w:p w14:paraId="00FDEBBB">
      <w:pPr>
        <w:spacing w:line="360" w:lineRule="auto"/>
        <w:ind w:firstLine="48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sz w:val="24"/>
          <w:szCs w:val="24"/>
          <w:highlight w:val="none"/>
          <w:shd w:val="clear" w:color="auto" w:fill="FFFFFF" w:themeFill="background1"/>
        </w:rPr>
        <w:t>如：投标保证金缴纳凭证等</w:t>
      </w:r>
    </w:p>
    <w:p w14:paraId="1FB459E0">
      <w:pPr>
        <w:widowControl/>
        <w:adjustRightInd w:val="0"/>
        <w:snapToGrid w:val="0"/>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p>
    <w:p w14:paraId="33E9E08F">
      <w:pPr>
        <w:tabs>
          <w:tab w:val="center" w:pos="4832"/>
          <w:tab w:val="left" w:pos="7140"/>
        </w:tabs>
        <w:spacing w:line="360" w:lineRule="auto"/>
        <w:jc w:val="center"/>
        <w:outlineLvl w:val="1"/>
        <w:rPr>
          <w:rFonts w:hint="eastAsia" w:ascii="仿宋" w:hAnsi="仿宋" w:eastAsia="仿宋" w:cs="仿宋"/>
          <w:b/>
          <w:bCs/>
          <w:sz w:val="24"/>
          <w:szCs w:val="24"/>
          <w:highlight w:val="none"/>
          <w:shd w:val="clear" w:color="auto" w:fill="FFFFFF" w:themeFill="background1"/>
        </w:rPr>
      </w:pPr>
      <w:bookmarkStart w:id="183" w:name="_Toc20250"/>
      <w:bookmarkStart w:id="184" w:name="_Toc11664"/>
      <w:r>
        <w:rPr>
          <w:rFonts w:hint="eastAsia" w:ascii="仿宋" w:hAnsi="仿宋" w:eastAsia="仿宋" w:cs="仿宋"/>
          <w:b/>
          <w:bCs/>
          <w:sz w:val="24"/>
          <w:szCs w:val="24"/>
          <w:highlight w:val="none"/>
          <w:shd w:val="clear" w:color="auto" w:fill="FFFFFF" w:themeFill="background1"/>
        </w:rPr>
        <w:t>十三、承诺函</w:t>
      </w:r>
      <w:bookmarkEnd w:id="183"/>
      <w:bookmarkEnd w:id="184"/>
    </w:p>
    <w:p w14:paraId="24C776B8">
      <w:pPr>
        <w:widowControl/>
        <w:adjustRightInd w:val="0"/>
        <w:snapToGrid w:val="0"/>
        <w:spacing w:line="360" w:lineRule="auto"/>
        <w:jc w:val="center"/>
        <w:rPr>
          <w:rFonts w:hint="eastAsia" w:ascii="仿宋" w:hAnsi="仿宋" w:eastAsia="仿宋" w:cs="仿宋"/>
          <w:b/>
          <w:sz w:val="24"/>
          <w:szCs w:val="24"/>
          <w:highlight w:val="none"/>
        </w:rPr>
      </w:pPr>
    </w:p>
    <w:p w14:paraId="479FCD5F">
      <w:pPr>
        <w:widowControl/>
        <w:adjustRightInd w:val="0"/>
        <w:snapToGrid w:val="0"/>
        <w:spacing w:line="360" w:lineRule="auto"/>
        <w:jc w:val="center"/>
        <w:rPr>
          <w:rFonts w:hint="eastAsia" w:ascii="仿宋" w:hAnsi="仿宋" w:eastAsia="仿宋" w:cs="仿宋"/>
          <w:b/>
          <w:spacing w:val="6"/>
          <w:kern w:val="0"/>
          <w:sz w:val="24"/>
          <w:szCs w:val="24"/>
          <w:highlight w:val="none"/>
        </w:rPr>
      </w:pPr>
      <w:r>
        <w:rPr>
          <w:rFonts w:hint="eastAsia" w:ascii="仿宋" w:hAnsi="仿宋" w:eastAsia="仿宋" w:cs="仿宋"/>
          <w:b/>
          <w:spacing w:val="6"/>
          <w:kern w:val="0"/>
          <w:sz w:val="24"/>
          <w:szCs w:val="24"/>
          <w:highlight w:val="none"/>
        </w:rPr>
        <w:t>13.1、不存在与参加本项目的其它供应商单位负责人为同一人或者存在直接控股、管理关系承诺函</w:t>
      </w:r>
    </w:p>
    <w:p w14:paraId="5E9F6844">
      <w:pPr>
        <w:widowControl/>
        <w:adjustRightInd w:val="0"/>
        <w:snapToGrid w:val="0"/>
        <w:spacing w:line="360" w:lineRule="auto"/>
        <w:jc w:val="left"/>
        <w:rPr>
          <w:rFonts w:hint="eastAsia" w:ascii="仿宋" w:hAnsi="仿宋" w:eastAsia="仿宋" w:cs="仿宋"/>
          <w:spacing w:val="6"/>
          <w:kern w:val="0"/>
          <w:sz w:val="24"/>
          <w:szCs w:val="24"/>
          <w:highlight w:val="none"/>
        </w:rPr>
      </w:pPr>
    </w:p>
    <w:p w14:paraId="535F2602">
      <w:pPr>
        <w:widowControl/>
        <w:adjustRightInd w:val="0"/>
        <w:snapToGrid w:val="0"/>
        <w:spacing w:line="360" w:lineRule="auto"/>
        <w:jc w:val="left"/>
        <w:rPr>
          <w:rFonts w:hint="eastAsia" w:ascii="仿宋" w:hAnsi="仿宋" w:eastAsia="仿宋" w:cs="仿宋"/>
          <w:spacing w:val="6"/>
          <w:kern w:val="0"/>
          <w:sz w:val="24"/>
          <w:szCs w:val="24"/>
          <w:highlight w:val="none"/>
        </w:rPr>
      </w:pPr>
      <w:r>
        <w:rPr>
          <w:rFonts w:hint="eastAsia" w:ascii="仿宋" w:hAnsi="仿宋" w:eastAsia="仿宋" w:cs="仿宋"/>
          <w:spacing w:val="6"/>
          <w:kern w:val="0"/>
          <w:sz w:val="24"/>
          <w:szCs w:val="24"/>
          <w:highlight w:val="none"/>
          <w:u w:val="single"/>
        </w:rPr>
        <w:t xml:space="preserve">    采购人    </w:t>
      </w:r>
      <w:r>
        <w:rPr>
          <w:rFonts w:hint="eastAsia" w:ascii="仿宋" w:hAnsi="仿宋" w:eastAsia="仿宋" w:cs="仿宋"/>
          <w:spacing w:val="6"/>
          <w:kern w:val="0"/>
          <w:sz w:val="24"/>
          <w:szCs w:val="24"/>
          <w:highlight w:val="none"/>
        </w:rPr>
        <w:t>：</w:t>
      </w:r>
    </w:p>
    <w:p w14:paraId="479CA645">
      <w:pPr>
        <w:spacing w:line="360" w:lineRule="auto"/>
        <w:ind w:firstLine="480" w:firstLineChars="200"/>
        <w:rPr>
          <w:rFonts w:hint="eastAsia" w:ascii="仿宋" w:hAnsi="仿宋" w:eastAsia="仿宋" w:cs="仿宋"/>
          <w:bCs/>
          <w:sz w:val="24"/>
          <w:szCs w:val="24"/>
          <w:highlight w:val="none"/>
          <w:shd w:val="clear" w:color="auto" w:fill="FFFFFF" w:themeFill="background1"/>
        </w:rPr>
      </w:pPr>
      <w:r>
        <w:rPr>
          <w:rFonts w:hint="eastAsia" w:ascii="仿宋" w:hAnsi="仿宋" w:eastAsia="仿宋" w:cs="仿宋"/>
          <w:bCs/>
          <w:sz w:val="24"/>
          <w:szCs w:val="24"/>
          <w:highlight w:val="none"/>
          <w:shd w:val="clear" w:color="auto" w:fill="FFFFFF" w:themeFill="background1"/>
        </w:rPr>
        <w:t>我公司参加贵单位组织的</w:t>
      </w:r>
      <w:r>
        <w:rPr>
          <w:rFonts w:hint="eastAsia" w:ascii="仿宋" w:hAnsi="仿宋" w:eastAsia="仿宋" w:cs="仿宋"/>
          <w:bCs/>
          <w:sz w:val="24"/>
          <w:szCs w:val="24"/>
          <w:highlight w:val="none"/>
          <w:u w:val="single"/>
          <w:shd w:val="clear" w:color="auto" w:fill="FFFFFF" w:themeFill="background1"/>
        </w:rPr>
        <w:t xml:space="preserve">             (项目名称)</w:t>
      </w:r>
      <w:r>
        <w:rPr>
          <w:rFonts w:hint="eastAsia" w:ascii="仿宋" w:hAnsi="仿宋" w:eastAsia="仿宋" w:cs="仿宋"/>
          <w:bCs/>
          <w:sz w:val="24"/>
          <w:szCs w:val="24"/>
          <w:highlight w:val="none"/>
          <w:shd w:val="clear" w:color="auto" w:fill="FFFFFF" w:themeFill="background1"/>
        </w:rPr>
        <w:t>招标活动，郑重承诺：在参加本项目里不存在与参加本项目的其它投标人负责人为同一人或者存在直接控股、管理关系。我公司对上述承诺的真实性负责。如有虚假，将依法承担相应责任。特此承诺！</w:t>
      </w:r>
    </w:p>
    <w:p w14:paraId="71CEE698">
      <w:pPr>
        <w:widowControl/>
        <w:adjustRightInd w:val="0"/>
        <w:snapToGrid w:val="0"/>
        <w:spacing w:line="360" w:lineRule="auto"/>
        <w:ind w:firstLine="504" w:firstLineChars="200"/>
        <w:rPr>
          <w:rFonts w:hint="eastAsia" w:ascii="仿宋" w:hAnsi="仿宋" w:eastAsia="仿宋" w:cs="仿宋"/>
          <w:spacing w:val="6"/>
          <w:kern w:val="0"/>
          <w:sz w:val="24"/>
          <w:szCs w:val="24"/>
          <w:highlight w:val="none"/>
        </w:rPr>
      </w:pPr>
    </w:p>
    <w:p w14:paraId="29E08B18">
      <w:pPr>
        <w:widowControl/>
        <w:adjustRightInd w:val="0"/>
        <w:snapToGrid w:val="0"/>
        <w:spacing w:line="360" w:lineRule="auto"/>
        <w:ind w:firstLine="504" w:firstLineChars="200"/>
        <w:rPr>
          <w:rFonts w:hint="eastAsia" w:ascii="仿宋" w:hAnsi="仿宋" w:eastAsia="仿宋" w:cs="仿宋"/>
          <w:spacing w:val="6"/>
          <w:kern w:val="0"/>
          <w:sz w:val="24"/>
          <w:szCs w:val="24"/>
          <w:highlight w:val="none"/>
        </w:rPr>
      </w:pPr>
    </w:p>
    <w:p w14:paraId="78F90B7B">
      <w:pPr>
        <w:widowControl/>
        <w:adjustRightInd w:val="0"/>
        <w:snapToGrid w:val="0"/>
        <w:spacing w:line="360" w:lineRule="auto"/>
        <w:ind w:firstLine="504" w:firstLineChars="200"/>
        <w:rPr>
          <w:rFonts w:hint="eastAsia" w:ascii="仿宋" w:hAnsi="仿宋" w:eastAsia="仿宋" w:cs="仿宋"/>
          <w:spacing w:val="6"/>
          <w:kern w:val="0"/>
          <w:sz w:val="24"/>
          <w:szCs w:val="24"/>
          <w:highlight w:val="none"/>
        </w:rPr>
      </w:pPr>
    </w:p>
    <w:p w14:paraId="4DFE37A6">
      <w:pPr>
        <w:spacing w:line="360" w:lineRule="auto"/>
        <w:jc w:val="left"/>
        <w:rPr>
          <w:rFonts w:hint="eastAsia" w:ascii="仿宋" w:hAnsi="仿宋" w:eastAsia="仿宋" w:cs="仿宋"/>
          <w:sz w:val="24"/>
          <w:szCs w:val="24"/>
          <w:highlight w:val="none"/>
          <w:shd w:val="clear" w:color="auto" w:fill="FFFFFF" w:themeFill="background1"/>
        </w:rPr>
      </w:pPr>
    </w:p>
    <w:p w14:paraId="5ECD0422">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投标人：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38671218">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78D334FE">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法定代表人：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25E58505">
      <w:pPr>
        <w:widowControl/>
        <w:shd w:val="clear" w:color="auto" w:fill="FFFFFF"/>
        <w:snapToGrid w:val="0"/>
        <w:spacing w:line="360" w:lineRule="auto"/>
        <w:ind w:firstLine="420"/>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                                               日期： 年  月  日</w:t>
      </w:r>
    </w:p>
    <w:p w14:paraId="5C92846C">
      <w:pPr>
        <w:widowControl/>
        <w:adjustRightInd w:val="0"/>
        <w:snapToGrid w:val="0"/>
        <w:spacing w:line="360" w:lineRule="auto"/>
        <w:jc w:val="center"/>
        <w:rPr>
          <w:rFonts w:hint="eastAsia" w:ascii="仿宋" w:hAnsi="仿宋" w:eastAsia="仿宋" w:cs="仿宋"/>
          <w:b/>
          <w:spacing w:val="6"/>
          <w:kern w:val="0"/>
          <w:sz w:val="24"/>
          <w:szCs w:val="24"/>
          <w:highlight w:val="none"/>
        </w:rPr>
      </w:pPr>
      <w:r>
        <w:rPr>
          <w:rFonts w:hint="eastAsia" w:ascii="仿宋" w:hAnsi="仿宋" w:eastAsia="仿宋" w:cs="仿宋"/>
          <w:b/>
          <w:bCs/>
          <w:kern w:val="36"/>
          <w:sz w:val="24"/>
          <w:szCs w:val="24"/>
          <w:highlight w:val="none"/>
          <w:shd w:val="clear" w:color="auto" w:fill="FFFFFF" w:themeFill="background1"/>
        </w:rPr>
        <w:br w:type="page"/>
      </w:r>
      <w:r>
        <w:rPr>
          <w:rFonts w:hint="eastAsia" w:ascii="仿宋" w:hAnsi="仿宋" w:eastAsia="仿宋" w:cs="仿宋"/>
          <w:b/>
          <w:spacing w:val="6"/>
          <w:kern w:val="0"/>
          <w:sz w:val="24"/>
          <w:szCs w:val="24"/>
          <w:highlight w:val="none"/>
        </w:rPr>
        <w:t>13.2、代建单位不得在所代建的项目中承担勘察、设计、监理、造价咨询、施工、设备材料供应等工作，或者与以上单位有隶属关系及其他直接利益关系的承诺函</w:t>
      </w:r>
    </w:p>
    <w:p w14:paraId="5C4A3800">
      <w:pPr>
        <w:spacing w:line="360" w:lineRule="auto"/>
        <w:ind w:firstLine="480" w:firstLineChars="200"/>
        <w:rPr>
          <w:rFonts w:hint="eastAsia" w:ascii="仿宋" w:hAnsi="仿宋" w:eastAsia="仿宋" w:cs="仿宋"/>
          <w:sz w:val="24"/>
          <w:szCs w:val="24"/>
          <w:highlight w:val="none"/>
          <w:shd w:val="clear" w:color="auto" w:fill="FFFFFF" w:themeFill="background1"/>
        </w:rPr>
      </w:pPr>
    </w:p>
    <w:p w14:paraId="6D8FEEBD">
      <w:pPr>
        <w:widowControl/>
        <w:adjustRightInd w:val="0"/>
        <w:snapToGrid w:val="0"/>
        <w:spacing w:line="360" w:lineRule="auto"/>
        <w:jc w:val="left"/>
        <w:rPr>
          <w:rFonts w:hint="eastAsia" w:ascii="仿宋" w:hAnsi="仿宋" w:eastAsia="仿宋" w:cs="仿宋"/>
          <w:spacing w:val="6"/>
          <w:kern w:val="0"/>
          <w:sz w:val="24"/>
          <w:szCs w:val="24"/>
          <w:highlight w:val="none"/>
        </w:rPr>
      </w:pPr>
      <w:r>
        <w:rPr>
          <w:rFonts w:hint="eastAsia" w:ascii="仿宋" w:hAnsi="仿宋" w:eastAsia="仿宋" w:cs="仿宋"/>
          <w:spacing w:val="6"/>
          <w:kern w:val="0"/>
          <w:sz w:val="24"/>
          <w:szCs w:val="24"/>
          <w:highlight w:val="none"/>
          <w:u w:val="single"/>
        </w:rPr>
        <w:t xml:space="preserve">   采购人    </w:t>
      </w:r>
      <w:r>
        <w:rPr>
          <w:rFonts w:hint="eastAsia" w:ascii="仿宋" w:hAnsi="仿宋" w:eastAsia="仿宋" w:cs="仿宋"/>
          <w:spacing w:val="6"/>
          <w:kern w:val="0"/>
          <w:sz w:val="24"/>
          <w:szCs w:val="24"/>
          <w:highlight w:val="none"/>
        </w:rPr>
        <w:t>：</w:t>
      </w:r>
    </w:p>
    <w:p w14:paraId="1C71E70D">
      <w:pPr>
        <w:spacing w:line="360" w:lineRule="auto"/>
        <w:ind w:firstLine="480" w:firstLineChars="200"/>
        <w:rPr>
          <w:rFonts w:hint="eastAsia" w:ascii="仿宋" w:hAnsi="仿宋" w:eastAsia="仿宋" w:cs="仿宋"/>
          <w:bCs/>
          <w:sz w:val="24"/>
          <w:szCs w:val="24"/>
          <w:highlight w:val="none"/>
          <w:shd w:val="clear" w:color="auto" w:fill="FFFFFF" w:themeFill="background1"/>
          <w:lang w:eastAsia="zh-CN"/>
        </w:rPr>
      </w:pPr>
      <w:r>
        <w:rPr>
          <w:rFonts w:hint="eastAsia" w:ascii="仿宋" w:hAnsi="仿宋" w:eastAsia="仿宋" w:cs="仿宋"/>
          <w:bCs/>
          <w:sz w:val="24"/>
          <w:szCs w:val="24"/>
          <w:highlight w:val="none"/>
          <w:shd w:val="clear" w:color="auto" w:fill="FFFFFF" w:themeFill="background1"/>
        </w:rPr>
        <w:t>我公司承诺在</w:t>
      </w:r>
      <w:r>
        <w:rPr>
          <w:rFonts w:hint="eastAsia" w:ascii="仿宋" w:hAnsi="仿宋" w:eastAsia="仿宋" w:cs="仿宋"/>
          <w:bCs/>
          <w:sz w:val="24"/>
          <w:szCs w:val="24"/>
          <w:highlight w:val="none"/>
          <w:u w:val="single"/>
          <w:shd w:val="clear" w:color="auto" w:fill="FFFFFF" w:themeFill="background1"/>
          <w:lang w:val="en-US" w:eastAsia="zh-CN"/>
        </w:rPr>
        <w:t xml:space="preserve">          </w:t>
      </w:r>
      <w:r>
        <w:rPr>
          <w:rFonts w:hint="eastAsia" w:ascii="仿宋" w:hAnsi="仿宋" w:eastAsia="仿宋" w:cs="仿宋"/>
          <w:bCs/>
          <w:sz w:val="24"/>
          <w:szCs w:val="24"/>
          <w:highlight w:val="none"/>
          <w:shd w:val="clear" w:color="auto" w:fill="FFFFFF" w:themeFill="background1"/>
        </w:rPr>
        <w:t>（项目名称）招标活动中，不在所代建的项目中承担勘察、设计、监理、造价咨询、施工、设备材料供应等工作，或者与以上单位有隶属关系及其他直接利益关系</w:t>
      </w:r>
      <w:r>
        <w:rPr>
          <w:rFonts w:hint="eastAsia" w:ascii="仿宋" w:hAnsi="仿宋" w:eastAsia="仿宋" w:cs="仿宋"/>
          <w:bCs/>
          <w:sz w:val="24"/>
          <w:szCs w:val="24"/>
          <w:highlight w:val="none"/>
          <w:shd w:val="clear" w:color="auto" w:fill="FFFFFF" w:themeFill="background1"/>
          <w:lang w:eastAsia="zh-CN"/>
        </w:rPr>
        <w:t>。</w:t>
      </w:r>
    </w:p>
    <w:p w14:paraId="6838AA5D">
      <w:pPr>
        <w:spacing w:line="360" w:lineRule="auto"/>
        <w:ind w:firstLine="480" w:firstLineChars="200"/>
        <w:rPr>
          <w:rFonts w:hint="eastAsia" w:ascii="仿宋" w:hAnsi="仿宋" w:eastAsia="仿宋" w:cs="仿宋"/>
          <w:bCs/>
          <w:sz w:val="24"/>
          <w:szCs w:val="24"/>
          <w:highlight w:val="none"/>
          <w:shd w:val="clear" w:color="auto" w:fill="FFFFFF" w:themeFill="background1"/>
        </w:rPr>
      </w:pPr>
    </w:p>
    <w:p w14:paraId="692DB915">
      <w:pPr>
        <w:widowControl/>
        <w:adjustRightInd w:val="0"/>
        <w:snapToGrid w:val="0"/>
        <w:spacing w:line="360" w:lineRule="auto"/>
        <w:rPr>
          <w:rFonts w:hint="eastAsia" w:ascii="仿宋" w:hAnsi="仿宋" w:eastAsia="仿宋" w:cs="仿宋"/>
          <w:spacing w:val="6"/>
          <w:kern w:val="0"/>
          <w:sz w:val="24"/>
          <w:szCs w:val="24"/>
          <w:highlight w:val="none"/>
        </w:rPr>
      </w:pPr>
    </w:p>
    <w:p w14:paraId="10D34E9C">
      <w:pPr>
        <w:spacing w:line="360" w:lineRule="auto"/>
        <w:jc w:val="left"/>
        <w:rPr>
          <w:rFonts w:hint="eastAsia" w:ascii="仿宋" w:hAnsi="仿宋" w:eastAsia="仿宋" w:cs="仿宋"/>
          <w:sz w:val="24"/>
          <w:szCs w:val="24"/>
          <w:highlight w:val="none"/>
          <w:shd w:val="clear" w:color="auto" w:fill="FFFFFF" w:themeFill="background1"/>
        </w:rPr>
      </w:pPr>
    </w:p>
    <w:p w14:paraId="1750A5BF">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投标人：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0488ECF9">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p>
    <w:p w14:paraId="0C9907EA">
      <w:pPr>
        <w:widowControl/>
        <w:shd w:val="clear" w:color="auto" w:fill="FFFFFF"/>
        <w:snapToGrid w:val="0"/>
        <w:spacing w:line="360" w:lineRule="auto"/>
        <w:jc w:val="left"/>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法定代表人：</w:t>
      </w:r>
      <w:r>
        <w:rPr>
          <w:rFonts w:hint="eastAsia" w:ascii="仿宋" w:hAnsi="仿宋" w:eastAsia="仿宋" w:cs="仿宋"/>
          <w:kern w:val="0"/>
          <w:sz w:val="24"/>
          <w:szCs w:val="24"/>
          <w:highlight w:val="none"/>
          <w:u w:val="single"/>
          <w:shd w:val="clear" w:color="auto" w:fill="FFFFFF" w:themeFill="background1"/>
        </w:rPr>
        <w:t xml:space="preserve">           </w:t>
      </w:r>
      <w:r>
        <w:rPr>
          <w:rFonts w:hint="eastAsia" w:ascii="仿宋" w:hAnsi="仿宋" w:eastAsia="仿宋" w:cs="仿宋"/>
          <w:kern w:val="0"/>
          <w:sz w:val="24"/>
          <w:szCs w:val="24"/>
          <w:highlight w:val="none"/>
          <w:shd w:val="clear" w:color="auto" w:fill="FFFFFF" w:themeFill="background1"/>
        </w:rPr>
        <w:t>（盖章）</w:t>
      </w:r>
    </w:p>
    <w:p w14:paraId="44ECB73A">
      <w:pPr>
        <w:widowControl/>
        <w:shd w:val="clear" w:color="auto" w:fill="FFFFFF"/>
        <w:snapToGrid w:val="0"/>
        <w:spacing w:line="360" w:lineRule="auto"/>
        <w:ind w:firstLine="420"/>
        <w:jc w:val="center"/>
        <w:rPr>
          <w:rFonts w:hint="eastAsia" w:ascii="仿宋" w:hAnsi="仿宋" w:eastAsia="仿宋" w:cs="仿宋"/>
          <w:kern w:val="0"/>
          <w:sz w:val="24"/>
          <w:szCs w:val="24"/>
          <w:highlight w:val="none"/>
          <w:shd w:val="clear" w:color="auto" w:fill="FFFFFF" w:themeFill="background1"/>
        </w:rPr>
      </w:pPr>
      <w:r>
        <w:rPr>
          <w:rFonts w:hint="eastAsia" w:ascii="仿宋" w:hAnsi="仿宋" w:eastAsia="仿宋" w:cs="仿宋"/>
          <w:kern w:val="0"/>
          <w:sz w:val="24"/>
          <w:szCs w:val="24"/>
          <w:highlight w:val="none"/>
          <w:shd w:val="clear" w:color="auto" w:fill="FFFFFF" w:themeFill="background1"/>
        </w:rPr>
        <w:t xml:space="preserve">                                               日期： 年  月  日</w:t>
      </w:r>
    </w:p>
    <w:p w14:paraId="1143945E">
      <w:pPr>
        <w:rPr>
          <w:rFonts w:hint="eastAsia" w:ascii="仿宋" w:hAnsi="仿宋" w:eastAsia="仿宋" w:cs="仿宋"/>
          <w:sz w:val="24"/>
          <w:szCs w:val="24"/>
          <w:highlight w:val="none"/>
          <w:shd w:val="clear" w:color="auto" w:fill="FFFFFF" w:themeFill="background1"/>
        </w:rPr>
      </w:pPr>
    </w:p>
    <w:p w14:paraId="1AC63A20">
      <w:pPr>
        <w:pStyle w:val="14"/>
        <w:rPr>
          <w:rFonts w:hint="eastAsia" w:ascii="仿宋" w:hAnsi="仿宋" w:eastAsia="仿宋" w:cs="仿宋"/>
          <w:highlight w:val="none"/>
        </w:rPr>
      </w:pPr>
    </w:p>
    <w:p w14:paraId="62BCB30C">
      <w:pPr>
        <w:rPr>
          <w:rFonts w:hint="eastAsia" w:ascii="仿宋" w:hAnsi="仿宋" w:eastAsia="仿宋" w:cs="仿宋"/>
          <w:b/>
          <w:sz w:val="24"/>
          <w:szCs w:val="24"/>
          <w:highlight w:val="none"/>
          <w:shd w:val="clear" w:color="auto" w:fill="FFFFFF" w:themeFill="background1"/>
        </w:rPr>
      </w:pPr>
      <w:bookmarkStart w:id="185" w:name="_Toc22641"/>
      <w:r>
        <w:rPr>
          <w:rFonts w:hint="eastAsia" w:ascii="仿宋" w:hAnsi="仿宋" w:eastAsia="仿宋" w:cs="仿宋"/>
          <w:b/>
          <w:sz w:val="24"/>
          <w:szCs w:val="24"/>
          <w:highlight w:val="none"/>
          <w:shd w:val="clear" w:color="auto" w:fill="FFFFFF" w:themeFill="background1"/>
        </w:rPr>
        <w:br w:type="page"/>
      </w:r>
    </w:p>
    <w:p w14:paraId="26E93430">
      <w:pPr>
        <w:tabs>
          <w:tab w:val="center" w:pos="4832"/>
          <w:tab w:val="left" w:pos="7140"/>
        </w:tabs>
        <w:jc w:val="center"/>
        <w:outlineLvl w:val="1"/>
        <w:rPr>
          <w:rFonts w:hint="eastAsia" w:ascii="仿宋" w:hAnsi="仿宋" w:eastAsia="仿宋" w:cs="仿宋"/>
          <w:b/>
          <w:sz w:val="24"/>
          <w:szCs w:val="24"/>
          <w:highlight w:val="none"/>
        </w:rPr>
      </w:pPr>
      <w:r>
        <w:rPr>
          <w:rFonts w:hint="eastAsia" w:ascii="仿宋" w:hAnsi="仿宋" w:eastAsia="仿宋" w:cs="仿宋"/>
          <w:b/>
          <w:sz w:val="24"/>
          <w:szCs w:val="24"/>
          <w:highlight w:val="none"/>
          <w:shd w:val="clear" w:color="auto" w:fill="FFFFFF" w:themeFill="background1"/>
        </w:rPr>
        <w:t>十四、</w:t>
      </w:r>
      <w:bookmarkEnd w:id="179"/>
      <w:bookmarkEnd w:id="180"/>
      <w:bookmarkEnd w:id="181"/>
      <w:bookmarkEnd w:id="182"/>
      <w:r>
        <w:rPr>
          <w:rFonts w:hint="eastAsia" w:ascii="仿宋" w:hAnsi="仿宋" w:eastAsia="仿宋" w:cs="仿宋"/>
          <w:b/>
          <w:sz w:val="24"/>
          <w:szCs w:val="24"/>
          <w:highlight w:val="none"/>
        </w:rPr>
        <w:t>服务方案</w:t>
      </w:r>
      <w:bookmarkEnd w:id="185"/>
    </w:p>
    <w:p w14:paraId="38ACC938">
      <w:pPr>
        <w:rPr>
          <w:rFonts w:hint="eastAsia" w:ascii="仿宋" w:hAnsi="仿宋" w:eastAsia="仿宋" w:cs="仿宋"/>
          <w:sz w:val="24"/>
          <w:szCs w:val="24"/>
          <w:highlight w:val="none"/>
        </w:rPr>
      </w:pPr>
    </w:p>
    <w:p w14:paraId="2F70D958">
      <w:pPr>
        <w:rPr>
          <w:rFonts w:hint="eastAsia" w:ascii="仿宋" w:hAnsi="仿宋" w:eastAsia="仿宋" w:cs="仿宋"/>
          <w:sz w:val="24"/>
          <w:szCs w:val="24"/>
          <w:highlight w:val="none"/>
        </w:rPr>
      </w:pPr>
    </w:p>
    <w:p w14:paraId="70DCB0DA">
      <w:pPr>
        <w:spacing w:line="360" w:lineRule="auto"/>
        <w:ind w:firstLine="480" w:firstLineChars="200"/>
        <w:rPr>
          <w:rFonts w:hint="eastAsia" w:ascii="仿宋" w:hAnsi="仿宋" w:eastAsia="仿宋" w:cs="仿宋"/>
          <w:sz w:val="24"/>
          <w:szCs w:val="24"/>
          <w:highlight w:val="none"/>
          <w:shd w:val="clear" w:color="auto" w:fill="FFFFFF" w:themeFill="background1"/>
        </w:rPr>
      </w:pPr>
      <w:r>
        <w:rPr>
          <w:rFonts w:hint="eastAsia" w:ascii="仿宋" w:hAnsi="仿宋" w:eastAsia="仿宋" w:cs="仿宋"/>
          <w:bCs/>
          <w:sz w:val="24"/>
          <w:szCs w:val="24"/>
          <w:highlight w:val="none"/>
          <w:shd w:val="clear" w:color="auto" w:fill="FFFFFF" w:themeFill="background1"/>
          <w:lang w:val="en-US" w:eastAsia="zh-CN"/>
        </w:rPr>
        <w:t>投标人</w:t>
      </w:r>
      <w:r>
        <w:rPr>
          <w:rFonts w:hint="eastAsia" w:ascii="仿宋" w:hAnsi="仿宋" w:eastAsia="仿宋" w:cs="仿宋"/>
          <w:bCs/>
          <w:sz w:val="24"/>
          <w:szCs w:val="24"/>
          <w:highlight w:val="none"/>
          <w:shd w:val="clear" w:color="auto" w:fill="FFFFFF" w:themeFill="background1"/>
        </w:rPr>
        <w:t>须提交拟完成本项目的服务方案，服务方案的格式和内容由</w:t>
      </w:r>
      <w:r>
        <w:rPr>
          <w:rFonts w:hint="eastAsia" w:ascii="仿宋" w:hAnsi="仿宋" w:eastAsia="仿宋" w:cs="仿宋"/>
          <w:bCs/>
          <w:sz w:val="24"/>
          <w:szCs w:val="24"/>
          <w:highlight w:val="none"/>
          <w:shd w:val="clear" w:color="auto" w:fill="FFFFFF" w:themeFill="background1"/>
          <w:lang w:val="en-US" w:eastAsia="zh-CN"/>
        </w:rPr>
        <w:t>投标人</w:t>
      </w:r>
      <w:r>
        <w:rPr>
          <w:rFonts w:hint="eastAsia" w:ascii="仿宋" w:hAnsi="仿宋" w:eastAsia="仿宋" w:cs="仿宋"/>
          <w:bCs/>
          <w:sz w:val="24"/>
          <w:szCs w:val="24"/>
          <w:highlight w:val="none"/>
          <w:shd w:val="clear" w:color="auto" w:fill="FFFFFF" w:themeFill="background1"/>
        </w:rPr>
        <w:t>根据本项目的具体情况</w:t>
      </w:r>
      <w:r>
        <w:rPr>
          <w:rFonts w:hint="eastAsia" w:ascii="仿宋" w:hAnsi="仿宋" w:eastAsia="仿宋" w:cs="仿宋"/>
          <w:sz w:val="24"/>
          <w:szCs w:val="24"/>
          <w:highlight w:val="none"/>
          <w:shd w:val="clear" w:color="auto" w:fill="FFFFFF" w:themeFill="background1"/>
        </w:rPr>
        <w:t>自行拟定。</w:t>
      </w:r>
    </w:p>
    <w:p w14:paraId="5E5F2E4C">
      <w:pPr>
        <w:pStyle w:val="14"/>
        <w:rPr>
          <w:rFonts w:hint="eastAsia" w:ascii="仿宋" w:hAnsi="仿宋" w:eastAsia="仿宋" w:cs="仿宋"/>
          <w:highlight w:val="none"/>
        </w:rPr>
      </w:pPr>
    </w:p>
    <w:p w14:paraId="4BBC614F">
      <w:pPr>
        <w:pStyle w:val="14"/>
        <w:rPr>
          <w:rFonts w:hint="eastAsia" w:ascii="仿宋" w:hAnsi="仿宋" w:eastAsia="仿宋" w:cs="仿宋"/>
          <w:highlight w:val="none"/>
        </w:rPr>
      </w:pPr>
    </w:p>
    <w:p w14:paraId="4740C33F">
      <w:pPr>
        <w:pStyle w:val="14"/>
        <w:rPr>
          <w:rFonts w:hint="eastAsia" w:ascii="仿宋" w:hAnsi="仿宋" w:eastAsia="仿宋" w:cs="仿宋"/>
          <w:highlight w:val="none"/>
        </w:rPr>
      </w:pPr>
    </w:p>
    <w:p w14:paraId="447D19E6">
      <w:pPr>
        <w:pStyle w:val="14"/>
        <w:rPr>
          <w:rFonts w:hint="eastAsia" w:ascii="仿宋" w:hAnsi="仿宋" w:eastAsia="仿宋" w:cs="仿宋"/>
          <w:highlight w:val="none"/>
        </w:rPr>
      </w:pPr>
    </w:p>
    <w:p w14:paraId="7D154547">
      <w:pPr>
        <w:pStyle w:val="14"/>
        <w:rPr>
          <w:rFonts w:hint="eastAsia" w:ascii="仿宋" w:hAnsi="仿宋" w:eastAsia="仿宋" w:cs="仿宋"/>
          <w:highlight w:val="none"/>
        </w:rPr>
      </w:pPr>
    </w:p>
    <w:p w14:paraId="19845716">
      <w:pPr>
        <w:rPr>
          <w:rFonts w:hint="eastAsia" w:ascii="仿宋" w:hAnsi="仿宋" w:eastAsia="仿宋" w:cs="仿宋"/>
          <w:highlight w:val="none"/>
        </w:rPr>
      </w:pPr>
    </w:p>
    <w:p w14:paraId="0F92E367">
      <w:pPr>
        <w:tabs>
          <w:tab w:val="center" w:pos="4832"/>
          <w:tab w:val="left" w:pos="7140"/>
        </w:tabs>
        <w:jc w:val="center"/>
        <w:outlineLvl w:val="1"/>
        <w:rPr>
          <w:rFonts w:hint="eastAsia" w:ascii="仿宋" w:hAnsi="仿宋" w:eastAsia="仿宋" w:cs="仿宋"/>
          <w:b/>
          <w:sz w:val="24"/>
          <w:szCs w:val="24"/>
          <w:highlight w:val="none"/>
          <w:shd w:val="clear" w:color="auto" w:fill="FFFFFF" w:themeFill="background1"/>
        </w:rPr>
      </w:pPr>
      <w:bookmarkStart w:id="186" w:name="_Toc274"/>
      <w:bookmarkStart w:id="187" w:name="_Toc533503194"/>
      <w:bookmarkStart w:id="188" w:name="_Toc507586178"/>
      <w:bookmarkStart w:id="189" w:name="_Toc38446484"/>
      <w:bookmarkStart w:id="190" w:name="_Toc14754"/>
      <w:bookmarkStart w:id="191" w:name="_Toc6917"/>
      <w:r>
        <w:rPr>
          <w:rFonts w:hint="eastAsia" w:ascii="仿宋" w:hAnsi="仿宋" w:eastAsia="仿宋" w:cs="仿宋"/>
          <w:b/>
          <w:sz w:val="24"/>
          <w:szCs w:val="24"/>
          <w:highlight w:val="none"/>
          <w:shd w:val="clear" w:color="auto" w:fill="FFFFFF" w:themeFill="background1"/>
        </w:rPr>
        <w:t>十五、其他需要提交的资料</w:t>
      </w:r>
      <w:bookmarkEnd w:id="186"/>
      <w:bookmarkEnd w:id="187"/>
      <w:bookmarkEnd w:id="188"/>
      <w:bookmarkEnd w:id="189"/>
      <w:bookmarkEnd w:id="190"/>
      <w:bookmarkEnd w:id="191"/>
    </w:p>
    <w:p w14:paraId="7ADABCE7">
      <w:pPr>
        <w:ind w:firstLine="480" w:firstLineChars="200"/>
        <w:rPr>
          <w:rFonts w:hint="eastAsia" w:ascii="仿宋" w:hAnsi="仿宋" w:eastAsia="仿宋" w:cs="仿宋"/>
          <w:bCs/>
          <w:sz w:val="24"/>
          <w:szCs w:val="24"/>
          <w:highlight w:val="none"/>
        </w:rPr>
      </w:pPr>
      <w:r>
        <w:rPr>
          <w:rFonts w:hint="eastAsia" w:ascii="仿宋" w:hAnsi="仿宋" w:eastAsia="仿宋" w:cs="仿宋"/>
          <w:bCs/>
          <w:sz w:val="24"/>
          <w:szCs w:val="24"/>
          <w:highlight w:val="none"/>
        </w:rPr>
        <w:t>根据招标文件的要求和投标人认为需要提供的资料</w:t>
      </w:r>
    </w:p>
    <w:p w14:paraId="2FCCAEB2">
      <w:pPr>
        <w:widowControl/>
        <w:jc w:val="left"/>
        <w:rPr>
          <w:rFonts w:hint="eastAsia" w:ascii="仿宋" w:hAnsi="仿宋" w:eastAsia="仿宋" w:cs="仿宋"/>
          <w:b/>
          <w:sz w:val="24"/>
          <w:szCs w:val="24"/>
          <w:highlight w:val="none"/>
          <w:shd w:val="clear" w:color="auto" w:fill="FFFFFF" w:themeFill="background1"/>
        </w:rPr>
      </w:pPr>
      <w:r>
        <w:rPr>
          <w:rFonts w:hint="eastAsia" w:ascii="仿宋" w:hAnsi="仿宋" w:eastAsia="仿宋" w:cs="仿宋"/>
          <w:b/>
          <w:sz w:val="24"/>
          <w:szCs w:val="24"/>
          <w:highlight w:val="none"/>
          <w:shd w:val="clear" w:color="auto" w:fill="FFFFFF" w:themeFill="background1"/>
        </w:rPr>
        <w:br w:type="page"/>
      </w:r>
    </w:p>
    <w:p w14:paraId="6D377AFF">
      <w:pPr>
        <w:widowControl/>
        <w:jc w:val="left"/>
        <w:rPr>
          <w:rFonts w:hint="eastAsia" w:ascii="仿宋" w:hAnsi="仿宋" w:eastAsia="仿宋" w:cs="仿宋"/>
          <w:b/>
          <w:sz w:val="24"/>
          <w:szCs w:val="24"/>
          <w:highlight w:val="none"/>
        </w:rPr>
      </w:pPr>
    </w:p>
    <w:p w14:paraId="1F5F8E11">
      <w:pPr>
        <w:tabs>
          <w:tab w:val="center" w:pos="4832"/>
          <w:tab w:val="left" w:pos="7140"/>
        </w:tabs>
        <w:spacing w:line="360" w:lineRule="auto"/>
        <w:jc w:val="center"/>
        <w:outlineLvl w:val="0"/>
        <w:rPr>
          <w:rFonts w:hint="eastAsia" w:ascii="仿宋" w:hAnsi="仿宋" w:eastAsia="仿宋" w:cs="仿宋"/>
          <w:b/>
          <w:sz w:val="24"/>
          <w:szCs w:val="24"/>
          <w:highlight w:val="none"/>
        </w:rPr>
      </w:pPr>
      <w:bookmarkStart w:id="192" w:name="_Toc29660"/>
      <w:bookmarkStart w:id="193" w:name="_Toc23660"/>
      <w:r>
        <w:rPr>
          <w:rFonts w:hint="eastAsia" w:ascii="仿宋" w:hAnsi="仿宋" w:eastAsia="仿宋" w:cs="仿宋"/>
          <w:b/>
          <w:sz w:val="24"/>
          <w:szCs w:val="24"/>
          <w:highlight w:val="none"/>
        </w:rPr>
        <w:t>第六章 补充条款</w:t>
      </w:r>
      <w:bookmarkEnd w:id="192"/>
      <w:bookmarkEnd w:id="193"/>
    </w:p>
    <w:p w14:paraId="55069B0F">
      <w:pPr>
        <w:spacing w:line="360" w:lineRule="auto"/>
        <w:ind w:firstLine="480" w:firstLineChars="200"/>
        <w:jc w:val="center"/>
        <w:rPr>
          <w:rFonts w:hint="eastAsia" w:ascii="仿宋" w:hAnsi="仿宋" w:eastAsia="仿宋" w:cs="仿宋"/>
          <w:sz w:val="24"/>
          <w:szCs w:val="24"/>
          <w:highlight w:val="none"/>
        </w:rPr>
      </w:pPr>
    </w:p>
    <w:p w14:paraId="00CED335">
      <w:pPr>
        <w:spacing w:line="360" w:lineRule="auto"/>
        <w:ind w:firstLine="480" w:firstLineChars="200"/>
        <w:jc w:val="center"/>
        <w:rPr>
          <w:rFonts w:hint="eastAsia" w:ascii="仿宋" w:hAnsi="仿宋" w:eastAsia="仿宋" w:cs="仿宋"/>
          <w:sz w:val="24"/>
          <w:szCs w:val="24"/>
          <w:highlight w:val="none"/>
        </w:rPr>
      </w:pPr>
    </w:p>
    <w:sectPr>
      <w:headerReference r:id="rId9" w:type="default"/>
      <w:footerReference r:id="rId10" w:type="default"/>
      <w:pgSz w:w="11906" w:h="16838"/>
      <w:pgMar w:top="1134" w:right="1418" w:bottom="1134" w:left="1418" w:header="851" w:footer="992" w:gutter="0"/>
      <w:pgBorders>
        <w:top w:val="none" w:sz="0" w:space="0"/>
        <w:left w:val="none" w:sz="0" w:space="0"/>
        <w:bottom w:val="none" w:sz="0" w:space="0"/>
        <w:right w:val="none" w:sz="0" w:space="0"/>
      </w:pgBorders>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
    <w:altName w:val="Segoe Print"/>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1" w:csb1="00000000"/>
  </w:font>
  <w:font w:name="Trebuchet MS">
    <w:panose1 w:val="020B0603020202020204"/>
    <w:charset w:val="00"/>
    <w:family w:val="swiss"/>
    <w:pitch w:val="default"/>
    <w:sig w:usb0="00000687" w:usb1="00000000" w:usb2="00000000" w:usb3="00000000" w:csb0="2000009F" w:csb1="00000000"/>
  </w:font>
  <w:font w:name="方正仿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E134B">
    <w:pPr>
      <w:pStyle w:val="23"/>
      <w:ind w:right="90"/>
      <w:jc w:val="right"/>
    </w:pPr>
  </w:p>
  <w:p w14:paraId="662B1D23">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189E">
    <w:pPr>
      <w:pStyle w:val="23"/>
      <w:framePr w:wrap="around" w:vAnchor="text" w:hAnchor="margin" w:xAlign="center" w:y="1"/>
      <w:rPr>
        <w:rStyle w:val="45"/>
      </w:rPr>
    </w:pPr>
    <w:r>
      <w:rPr>
        <w:rStyle w:val="45"/>
      </w:rPr>
      <w:fldChar w:fldCharType="begin"/>
    </w:r>
    <w:r>
      <w:rPr>
        <w:rStyle w:val="45"/>
      </w:rPr>
      <w:instrText xml:space="preserve">PAGE  </w:instrText>
    </w:r>
    <w:r>
      <w:rPr>
        <w:rStyle w:val="45"/>
      </w:rPr>
      <w:fldChar w:fldCharType="separate"/>
    </w:r>
    <w:r>
      <w:rPr>
        <w:rStyle w:val="45"/>
      </w:rPr>
      <w:t>68</w:t>
    </w:r>
    <w:r>
      <w:rPr>
        <w:rStyle w:val="45"/>
      </w:rPr>
      <w:fldChar w:fldCharType="end"/>
    </w:r>
  </w:p>
  <w:p w14:paraId="77627E0F">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117B6">
    <w:pPr>
      <w:spacing w:line="176" w:lineRule="auto"/>
      <w:ind w:left="4080"/>
      <w:rPr>
        <w:rFonts w:ascii="Times New Roman" w:hAnsi="Times New Roman" w:eastAsia="Times New Roman" w:cs="Times New Roman"/>
        <w:sz w:val="18"/>
        <w:szCs w:val="18"/>
      </w:rPr>
    </w:pPr>
    <w:r>
      <w:rPr>
        <w:sz w:val="18"/>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9B1242">
                          <w:pPr>
                            <w:pStyle w:val="2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4D9B1242">
                    <w:pPr>
                      <w:pStyle w:val="2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61AFC">
    <w:pPr>
      <w:pStyle w:val="2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683B9B">
                          <w:pPr>
                            <w:pStyle w:val="23"/>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r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urczAgAAZQQAAA4AAAAAAAAAAQAgAAAAHwEAAGRycy9lMm9Eb2MueG1sUEsF&#10;BgAAAAAGAAYAWQEAAMQFAAAAAA==&#10;">
              <v:fill on="f" focussize="0,0"/>
              <v:stroke on="f" weight="0.5pt"/>
              <v:imagedata o:title=""/>
              <o:lock v:ext="edit" aspectratio="f"/>
              <v:textbox inset="0mm,0mm,0mm,0mm" style="mso-fit-shape-to-text:t;">
                <w:txbxContent>
                  <w:p w14:paraId="5A683B9B">
                    <w:pPr>
                      <w:pStyle w:val="23"/>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25155">
    <w:pPr>
      <w:pStyle w:val="23"/>
      <w:ind w:right="360"/>
      <w:jc w:val="center"/>
      <w:rPr>
        <w:rFonts w:asciiTheme="minorEastAsia" w:hAnsiTheme="minorEastAsia" w:eastAsiaTheme="minorEastAsia"/>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24"/>
                              <w:szCs w:val="24"/>
                            </w:rPr>
                            <w:id w:val="-1"/>
                          </w:sdtPr>
                          <w:sdtEndPr>
                            <w:rPr>
                              <w:rFonts w:asciiTheme="minorEastAsia" w:hAnsiTheme="minorEastAsia" w:eastAsiaTheme="minorEastAsia"/>
                              <w:sz w:val="30"/>
                              <w:szCs w:val="30"/>
                            </w:rPr>
                          </w:sdtEndPr>
                          <w:sdtContent>
                            <w:p w14:paraId="59732AA4">
                              <w:pPr>
                                <w:pStyle w:val="23"/>
                                <w:ind w:right="360"/>
                                <w:jc w:val="center"/>
                                <w:rPr>
                                  <w:rFonts w:asciiTheme="minorEastAsia" w:hAnsiTheme="minorEastAsia" w:eastAsiaTheme="minorEastAsia"/>
                                  <w:sz w:val="30"/>
                                  <w:szCs w:val="30"/>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PAGE   \* MERGEFORMAT</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33</w:t>
                              </w:r>
                              <w:r>
                                <w:rPr>
                                  <w:rFonts w:asciiTheme="minorEastAsia" w:hAnsiTheme="minorEastAsia" w:eastAsiaTheme="minorEastAsia"/>
                                  <w:sz w:val="24"/>
                                  <w:szCs w:val="24"/>
                                </w:rPr>
                                <w:fldChar w:fldCharType="end"/>
                              </w:r>
                            </w:p>
                          </w:sdtContent>
                        </w:sdt>
                        <w:p w14:paraId="063454B4">
                          <w:pPr>
                            <w:pStyle w:val="39"/>
                            <w:ind w:firstLine="21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rPr>
                        <w:sz w:val="24"/>
                        <w:szCs w:val="24"/>
                      </w:rPr>
                      <w:id w:val="-1"/>
                    </w:sdtPr>
                    <w:sdtEndPr>
                      <w:rPr>
                        <w:rFonts w:asciiTheme="minorEastAsia" w:hAnsiTheme="minorEastAsia" w:eastAsiaTheme="minorEastAsia"/>
                        <w:sz w:val="30"/>
                        <w:szCs w:val="30"/>
                      </w:rPr>
                    </w:sdtEndPr>
                    <w:sdtContent>
                      <w:p w14:paraId="59732AA4">
                        <w:pPr>
                          <w:pStyle w:val="23"/>
                          <w:ind w:right="360"/>
                          <w:jc w:val="center"/>
                          <w:rPr>
                            <w:rFonts w:asciiTheme="minorEastAsia" w:hAnsiTheme="minorEastAsia" w:eastAsiaTheme="minorEastAsia"/>
                            <w:sz w:val="30"/>
                            <w:szCs w:val="30"/>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PAGE   \* MERGEFORMAT</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33</w:t>
                        </w:r>
                        <w:r>
                          <w:rPr>
                            <w:rFonts w:asciiTheme="minorEastAsia" w:hAnsiTheme="minorEastAsia" w:eastAsiaTheme="minorEastAsia"/>
                            <w:sz w:val="24"/>
                            <w:szCs w:val="24"/>
                          </w:rPr>
                          <w:fldChar w:fldCharType="end"/>
                        </w:r>
                      </w:p>
                    </w:sdtContent>
                  </w:sdt>
                  <w:p w14:paraId="063454B4">
                    <w:pPr>
                      <w:pStyle w:val="39"/>
                      <w:ind w:firstLine="21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1F246">
    <w:pPr>
      <w:pStyle w:val="24"/>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F9B1E">
    <w:pPr>
      <w:pStyle w:val="14"/>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060C1">
    <w:pPr>
      <w:pStyle w:val="2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56774B"/>
    <w:multiLevelType w:val="singleLevel"/>
    <w:tmpl w:val="AF56774B"/>
    <w:lvl w:ilvl="0" w:tentative="0">
      <w:start w:val="6"/>
      <w:numFmt w:val="decimal"/>
      <w:suff w:val="nothing"/>
      <w:lvlText w:val="（%1）"/>
      <w:lvlJc w:val="left"/>
    </w:lvl>
  </w:abstractNum>
  <w:abstractNum w:abstractNumId="1">
    <w:nsid w:val="DC7918D4"/>
    <w:multiLevelType w:val="singleLevel"/>
    <w:tmpl w:val="DC7918D4"/>
    <w:lvl w:ilvl="0" w:tentative="0">
      <w:start w:val="6"/>
      <w:numFmt w:val="chineseCounting"/>
      <w:suff w:val="nothing"/>
      <w:lvlText w:val="（%1）"/>
      <w:lvlJc w:val="left"/>
      <w:rPr>
        <w:rFonts w:hint="eastAsia"/>
      </w:rPr>
    </w:lvl>
  </w:abstractNum>
  <w:abstractNum w:abstractNumId="2">
    <w:nsid w:val="DFEA928D"/>
    <w:multiLevelType w:val="singleLevel"/>
    <w:tmpl w:val="DFEA928D"/>
    <w:lvl w:ilvl="0" w:tentative="0">
      <w:start w:val="7"/>
      <w:numFmt w:val="chineseCounting"/>
      <w:suff w:val="space"/>
      <w:lvlText w:val="第%1节"/>
      <w:lvlJc w:val="left"/>
      <w:rPr>
        <w:rFonts w:hint="eastAsia"/>
      </w:rPr>
    </w:lvl>
  </w:abstractNum>
  <w:abstractNum w:abstractNumId="3">
    <w:nsid w:val="F1E82946"/>
    <w:multiLevelType w:val="singleLevel"/>
    <w:tmpl w:val="F1E82946"/>
    <w:lvl w:ilvl="0" w:tentative="0">
      <w:start w:val="8"/>
      <w:numFmt w:val="chineseCounting"/>
      <w:suff w:val="space"/>
      <w:lvlText w:val="第%1节"/>
      <w:lvlJc w:val="left"/>
      <w:rPr>
        <w:rFonts w:hint="eastAsia"/>
      </w:rPr>
    </w:lvl>
  </w:abstractNum>
  <w:abstractNum w:abstractNumId="4">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Q4MGMxZjE2M2IyZGE5ZWM3ZjRkZTliNDRmYzcwMWMifQ=="/>
    <w:docVar w:name="KSO_WPS_MARK_KEY" w:val="85996549-4f80-4e2e-9ba0-20f7c0168d15"/>
  </w:docVars>
  <w:rsids>
    <w:rsidRoot w:val="00101AA4"/>
    <w:rsid w:val="000002B4"/>
    <w:rsid w:val="00001340"/>
    <w:rsid w:val="00002143"/>
    <w:rsid w:val="00004DAA"/>
    <w:rsid w:val="00005C75"/>
    <w:rsid w:val="00006BD9"/>
    <w:rsid w:val="00007BA8"/>
    <w:rsid w:val="000104D6"/>
    <w:rsid w:val="00010CE2"/>
    <w:rsid w:val="000111C4"/>
    <w:rsid w:val="00012108"/>
    <w:rsid w:val="00012E01"/>
    <w:rsid w:val="00013899"/>
    <w:rsid w:val="00014F7D"/>
    <w:rsid w:val="00015EBB"/>
    <w:rsid w:val="000162FE"/>
    <w:rsid w:val="00020411"/>
    <w:rsid w:val="0002386B"/>
    <w:rsid w:val="0002405E"/>
    <w:rsid w:val="000244CA"/>
    <w:rsid w:val="0002545E"/>
    <w:rsid w:val="00027B5D"/>
    <w:rsid w:val="00030171"/>
    <w:rsid w:val="00033566"/>
    <w:rsid w:val="00033852"/>
    <w:rsid w:val="000343A0"/>
    <w:rsid w:val="000347EB"/>
    <w:rsid w:val="00036B12"/>
    <w:rsid w:val="000400E8"/>
    <w:rsid w:val="00040A62"/>
    <w:rsid w:val="00044B32"/>
    <w:rsid w:val="00046152"/>
    <w:rsid w:val="0005003E"/>
    <w:rsid w:val="000510D1"/>
    <w:rsid w:val="00054F47"/>
    <w:rsid w:val="0005551C"/>
    <w:rsid w:val="00057565"/>
    <w:rsid w:val="000604DE"/>
    <w:rsid w:val="0006199F"/>
    <w:rsid w:val="000641A9"/>
    <w:rsid w:val="000653CD"/>
    <w:rsid w:val="000661C0"/>
    <w:rsid w:val="00070AF5"/>
    <w:rsid w:val="00070BFE"/>
    <w:rsid w:val="0007362D"/>
    <w:rsid w:val="00073D96"/>
    <w:rsid w:val="000762D4"/>
    <w:rsid w:val="00077D54"/>
    <w:rsid w:val="00077DB3"/>
    <w:rsid w:val="0008025F"/>
    <w:rsid w:val="00080E16"/>
    <w:rsid w:val="000829F2"/>
    <w:rsid w:val="00082FC4"/>
    <w:rsid w:val="0008328D"/>
    <w:rsid w:val="0008436D"/>
    <w:rsid w:val="000904A3"/>
    <w:rsid w:val="00090F37"/>
    <w:rsid w:val="000916AB"/>
    <w:rsid w:val="000923E8"/>
    <w:rsid w:val="000946D4"/>
    <w:rsid w:val="00094989"/>
    <w:rsid w:val="000976AE"/>
    <w:rsid w:val="000A0272"/>
    <w:rsid w:val="000A02F9"/>
    <w:rsid w:val="000A1ECD"/>
    <w:rsid w:val="000A32B9"/>
    <w:rsid w:val="000A3552"/>
    <w:rsid w:val="000A452A"/>
    <w:rsid w:val="000A53A5"/>
    <w:rsid w:val="000A7B36"/>
    <w:rsid w:val="000B210F"/>
    <w:rsid w:val="000B318F"/>
    <w:rsid w:val="000B331B"/>
    <w:rsid w:val="000B4C6A"/>
    <w:rsid w:val="000B4FF0"/>
    <w:rsid w:val="000B7C76"/>
    <w:rsid w:val="000C364C"/>
    <w:rsid w:val="000C3FDE"/>
    <w:rsid w:val="000D171A"/>
    <w:rsid w:val="000D5DA0"/>
    <w:rsid w:val="000D728E"/>
    <w:rsid w:val="000D7CE7"/>
    <w:rsid w:val="000E2D54"/>
    <w:rsid w:val="000E40A6"/>
    <w:rsid w:val="000E5B9C"/>
    <w:rsid w:val="000E674D"/>
    <w:rsid w:val="000E7461"/>
    <w:rsid w:val="000F186E"/>
    <w:rsid w:val="000F56EE"/>
    <w:rsid w:val="00100D44"/>
    <w:rsid w:val="00101966"/>
    <w:rsid w:val="00101AA4"/>
    <w:rsid w:val="00102AB6"/>
    <w:rsid w:val="00103E12"/>
    <w:rsid w:val="00104F86"/>
    <w:rsid w:val="001063D0"/>
    <w:rsid w:val="0010650C"/>
    <w:rsid w:val="00106BA4"/>
    <w:rsid w:val="00111383"/>
    <w:rsid w:val="001145B2"/>
    <w:rsid w:val="00115901"/>
    <w:rsid w:val="00115A4B"/>
    <w:rsid w:val="0011725D"/>
    <w:rsid w:val="00121DF5"/>
    <w:rsid w:val="001248E7"/>
    <w:rsid w:val="00124E50"/>
    <w:rsid w:val="00127B38"/>
    <w:rsid w:val="00127C9A"/>
    <w:rsid w:val="0013312B"/>
    <w:rsid w:val="00134210"/>
    <w:rsid w:val="00134F82"/>
    <w:rsid w:val="00136678"/>
    <w:rsid w:val="00137BC9"/>
    <w:rsid w:val="00142BB8"/>
    <w:rsid w:val="00143169"/>
    <w:rsid w:val="0014554F"/>
    <w:rsid w:val="00146E26"/>
    <w:rsid w:val="001543A3"/>
    <w:rsid w:val="001575BE"/>
    <w:rsid w:val="00157673"/>
    <w:rsid w:val="0015794E"/>
    <w:rsid w:val="00160311"/>
    <w:rsid w:val="00161961"/>
    <w:rsid w:val="00162DD4"/>
    <w:rsid w:val="001652C6"/>
    <w:rsid w:val="0016644B"/>
    <w:rsid w:val="00170A17"/>
    <w:rsid w:val="00171110"/>
    <w:rsid w:val="00172AA0"/>
    <w:rsid w:val="001733AF"/>
    <w:rsid w:val="001753D2"/>
    <w:rsid w:val="00176FAD"/>
    <w:rsid w:val="0017733A"/>
    <w:rsid w:val="00181200"/>
    <w:rsid w:val="001930FC"/>
    <w:rsid w:val="00193402"/>
    <w:rsid w:val="00194DD8"/>
    <w:rsid w:val="00197628"/>
    <w:rsid w:val="001A1D16"/>
    <w:rsid w:val="001A2117"/>
    <w:rsid w:val="001A24E6"/>
    <w:rsid w:val="001A45DD"/>
    <w:rsid w:val="001A4E5A"/>
    <w:rsid w:val="001A4E90"/>
    <w:rsid w:val="001A71AF"/>
    <w:rsid w:val="001B1372"/>
    <w:rsid w:val="001B1748"/>
    <w:rsid w:val="001B4413"/>
    <w:rsid w:val="001B5A4C"/>
    <w:rsid w:val="001B7239"/>
    <w:rsid w:val="001B74E2"/>
    <w:rsid w:val="001C15DD"/>
    <w:rsid w:val="001C4134"/>
    <w:rsid w:val="001D4B73"/>
    <w:rsid w:val="001D50A5"/>
    <w:rsid w:val="001D5DEA"/>
    <w:rsid w:val="001E288B"/>
    <w:rsid w:val="001E33A7"/>
    <w:rsid w:val="001E3D69"/>
    <w:rsid w:val="001E4755"/>
    <w:rsid w:val="001E634A"/>
    <w:rsid w:val="001E6E8F"/>
    <w:rsid w:val="001E794E"/>
    <w:rsid w:val="001F292C"/>
    <w:rsid w:val="001F3A08"/>
    <w:rsid w:val="001F610A"/>
    <w:rsid w:val="001F79E8"/>
    <w:rsid w:val="001F7C95"/>
    <w:rsid w:val="00200BA8"/>
    <w:rsid w:val="0020240F"/>
    <w:rsid w:val="002055DD"/>
    <w:rsid w:val="00205968"/>
    <w:rsid w:val="00205DF6"/>
    <w:rsid w:val="00205F22"/>
    <w:rsid w:val="0021147C"/>
    <w:rsid w:val="00214257"/>
    <w:rsid w:val="00214392"/>
    <w:rsid w:val="002144B8"/>
    <w:rsid w:val="00215BA5"/>
    <w:rsid w:val="00215F58"/>
    <w:rsid w:val="00217E00"/>
    <w:rsid w:val="00217FDF"/>
    <w:rsid w:val="0022016C"/>
    <w:rsid w:val="0022177D"/>
    <w:rsid w:val="002224AE"/>
    <w:rsid w:val="00223931"/>
    <w:rsid w:val="002246D6"/>
    <w:rsid w:val="00226DEC"/>
    <w:rsid w:val="0022747A"/>
    <w:rsid w:val="00227871"/>
    <w:rsid w:val="0023151C"/>
    <w:rsid w:val="002324EA"/>
    <w:rsid w:val="0023323E"/>
    <w:rsid w:val="002357A0"/>
    <w:rsid w:val="00236058"/>
    <w:rsid w:val="00236A48"/>
    <w:rsid w:val="00236D43"/>
    <w:rsid w:val="00240D63"/>
    <w:rsid w:val="00243861"/>
    <w:rsid w:val="002472C0"/>
    <w:rsid w:val="002508FA"/>
    <w:rsid w:val="00253DC3"/>
    <w:rsid w:val="002541CE"/>
    <w:rsid w:val="00255C6B"/>
    <w:rsid w:val="0025723D"/>
    <w:rsid w:val="00257F22"/>
    <w:rsid w:val="002604A7"/>
    <w:rsid w:val="00260910"/>
    <w:rsid w:val="00262A6E"/>
    <w:rsid w:val="00263141"/>
    <w:rsid w:val="00266F04"/>
    <w:rsid w:val="00272E96"/>
    <w:rsid w:val="00280F38"/>
    <w:rsid w:val="00283C54"/>
    <w:rsid w:val="00285885"/>
    <w:rsid w:val="00285ABC"/>
    <w:rsid w:val="002939C8"/>
    <w:rsid w:val="002967DA"/>
    <w:rsid w:val="002A6197"/>
    <w:rsid w:val="002A7CE2"/>
    <w:rsid w:val="002B0041"/>
    <w:rsid w:val="002B01D0"/>
    <w:rsid w:val="002B3DBF"/>
    <w:rsid w:val="002B77E1"/>
    <w:rsid w:val="002C02A1"/>
    <w:rsid w:val="002C2DD2"/>
    <w:rsid w:val="002C4DD6"/>
    <w:rsid w:val="002C7FCF"/>
    <w:rsid w:val="002D280B"/>
    <w:rsid w:val="002D3439"/>
    <w:rsid w:val="002D635D"/>
    <w:rsid w:val="002D6CF2"/>
    <w:rsid w:val="002E1B79"/>
    <w:rsid w:val="002E25BC"/>
    <w:rsid w:val="002E29B4"/>
    <w:rsid w:val="002E5AAD"/>
    <w:rsid w:val="002F10F5"/>
    <w:rsid w:val="002F2283"/>
    <w:rsid w:val="002F640F"/>
    <w:rsid w:val="002F7FD1"/>
    <w:rsid w:val="00300C92"/>
    <w:rsid w:val="003017E3"/>
    <w:rsid w:val="003018A2"/>
    <w:rsid w:val="00301FBF"/>
    <w:rsid w:val="00304A1A"/>
    <w:rsid w:val="00304D2D"/>
    <w:rsid w:val="00305EE3"/>
    <w:rsid w:val="0030747A"/>
    <w:rsid w:val="003121AD"/>
    <w:rsid w:val="00313F13"/>
    <w:rsid w:val="00315623"/>
    <w:rsid w:val="00315D4B"/>
    <w:rsid w:val="00315D59"/>
    <w:rsid w:val="003160D4"/>
    <w:rsid w:val="00316DBA"/>
    <w:rsid w:val="00317D34"/>
    <w:rsid w:val="00321036"/>
    <w:rsid w:val="00323AFC"/>
    <w:rsid w:val="00326152"/>
    <w:rsid w:val="003273F7"/>
    <w:rsid w:val="003317E6"/>
    <w:rsid w:val="00331C14"/>
    <w:rsid w:val="0033231B"/>
    <w:rsid w:val="00332D2E"/>
    <w:rsid w:val="00333E01"/>
    <w:rsid w:val="00336EED"/>
    <w:rsid w:val="00344BCD"/>
    <w:rsid w:val="00347E66"/>
    <w:rsid w:val="0035118C"/>
    <w:rsid w:val="003537E4"/>
    <w:rsid w:val="0035581F"/>
    <w:rsid w:val="00357E91"/>
    <w:rsid w:val="00360813"/>
    <w:rsid w:val="00360D30"/>
    <w:rsid w:val="00361C9D"/>
    <w:rsid w:val="00363991"/>
    <w:rsid w:val="00364473"/>
    <w:rsid w:val="003646E5"/>
    <w:rsid w:val="00366F29"/>
    <w:rsid w:val="00367BA8"/>
    <w:rsid w:val="00370F25"/>
    <w:rsid w:val="00372324"/>
    <w:rsid w:val="00373602"/>
    <w:rsid w:val="00373826"/>
    <w:rsid w:val="00373AD1"/>
    <w:rsid w:val="00376E83"/>
    <w:rsid w:val="003879AD"/>
    <w:rsid w:val="00390A3C"/>
    <w:rsid w:val="003964F5"/>
    <w:rsid w:val="003A28C5"/>
    <w:rsid w:val="003A5B50"/>
    <w:rsid w:val="003A6107"/>
    <w:rsid w:val="003A7427"/>
    <w:rsid w:val="003B0D63"/>
    <w:rsid w:val="003B70AD"/>
    <w:rsid w:val="003B7226"/>
    <w:rsid w:val="003C0B9E"/>
    <w:rsid w:val="003C21E8"/>
    <w:rsid w:val="003C558B"/>
    <w:rsid w:val="003D01BB"/>
    <w:rsid w:val="003D05EA"/>
    <w:rsid w:val="003D3CCB"/>
    <w:rsid w:val="003D4211"/>
    <w:rsid w:val="003E11F4"/>
    <w:rsid w:val="003E4A7A"/>
    <w:rsid w:val="003F08DC"/>
    <w:rsid w:val="003F3849"/>
    <w:rsid w:val="003F4611"/>
    <w:rsid w:val="003F59D7"/>
    <w:rsid w:val="004011D8"/>
    <w:rsid w:val="0040310D"/>
    <w:rsid w:val="00404253"/>
    <w:rsid w:val="00407128"/>
    <w:rsid w:val="004079CE"/>
    <w:rsid w:val="004143A5"/>
    <w:rsid w:val="004220B6"/>
    <w:rsid w:val="00423980"/>
    <w:rsid w:val="004252CD"/>
    <w:rsid w:val="0042662D"/>
    <w:rsid w:val="004270EF"/>
    <w:rsid w:val="00427533"/>
    <w:rsid w:val="00432C0C"/>
    <w:rsid w:val="00433EED"/>
    <w:rsid w:val="00435310"/>
    <w:rsid w:val="0044198C"/>
    <w:rsid w:val="0044280B"/>
    <w:rsid w:val="00443888"/>
    <w:rsid w:val="004449F3"/>
    <w:rsid w:val="00444EE1"/>
    <w:rsid w:val="00445872"/>
    <w:rsid w:val="0044799D"/>
    <w:rsid w:val="0045091A"/>
    <w:rsid w:val="00452BB8"/>
    <w:rsid w:val="00455196"/>
    <w:rsid w:val="004575EA"/>
    <w:rsid w:val="004639BC"/>
    <w:rsid w:val="004640C1"/>
    <w:rsid w:val="00464725"/>
    <w:rsid w:val="00464BAE"/>
    <w:rsid w:val="004660B0"/>
    <w:rsid w:val="004704FB"/>
    <w:rsid w:val="00480C32"/>
    <w:rsid w:val="0048512D"/>
    <w:rsid w:val="00494431"/>
    <w:rsid w:val="00497C15"/>
    <w:rsid w:val="004A010F"/>
    <w:rsid w:val="004A01F6"/>
    <w:rsid w:val="004A1F5D"/>
    <w:rsid w:val="004A3D63"/>
    <w:rsid w:val="004A3D6D"/>
    <w:rsid w:val="004A4981"/>
    <w:rsid w:val="004A5190"/>
    <w:rsid w:val="004A5376"/>
    <w:rsid w:val="004A6517"/>
    <w:rsid w:val="004A67FA"/>
    <w:rsid w:val="004A68AF"/>
    <w:rsid w:val="004A7D7E"/>
    <w:rsid w:val="004B029E"/>
    <w:rsid w:val="004B0537"/>
    <w:rsid w:val="004B7ACC"/>
    <w:rsid w:val="004B7DE5"/>
    <w:rsid w:val="004C1AE6"/>
    <w:rsid w:val="004C6BAD"/>
    <w:rsid w:val="004D0A4A"/>
    <w:rsid w:val="004D0E18"/>
    <w:rsid w:val="004D11B3"/>
    <w:rsid w:val="004D3C30"/>
    <w:rsid w:val="004D40F7"/>
    <w:rsid w:val="004D5AE9"/>
    <w:rsid w:val="004D5C23"/>
    <w:rsid w:val="004D5F63"/>
    <w:rsid w:val="004D75D5"/>
    <w:rsid w:val="004E0230"/>
    <w:rsid w:val="004E2088"/>
    <w:rsid w:val="004E419C"/>
    <w:rsid w:val="004E56D8"/>
    <w:rsid w:val="004E606C"/>
    <w:rsid w:val="004E76F6"/>
    <w:rsid w:val="004E7786"/>
    <w:rsid w:val="004F0D23"/>
    <w:rsid w:val="00501303"/>
    <w:rsid w:val="0050507E"/>
    <w:rsid w:val="00507DCF"/>
    <w:rsid w:val="00511664"/>
    <w:rsid w:val="00520FE8"/>
    <w:rsid w:val="0052394D"/>
    <w:rsid w:val="00524F86"/>
    <w:rsid w:val="00526F0E"/>
    <w:rsid w:val="005271EF"/>
    <w:rsid w:val="00527A46"/>
    <w:rsid w:val="005307A5"/>
    <w:rsid w:val="0053132A"/>
    <w:rsid w:val="0053466A"/>
    <w:rsid w:val="00536952"/>
    <w:rsid w:val="005369FB"/>
    <w:rsid w:val="00537638"/>
    <w:rsid w:val="0054006C"/>
    <w:rsid w:val="0054181E"/>
    <w:rsid w:val="00541AC4"/>
    <w:rsid w:val="00541FB5"/>
    <w:rsid w:val="005445EE"/>
    <w:rsid w:val="0054485F"/>
    <w:rsid w:val="0055435D"/>
    <w:rsid w:val="005574D7"/>
    <w:rsid w:val="00560740"/>
    <w:rsid w:val="00561AD0"/>
    <w:rsid w:val="005627EE"/>
    <w:rsid w:val="00562B2E"/>
    <w:rsid w:val="00566F28"/>
    <w:rsid w:val="00570015"/>
    <w:rsid w:val="00570460"/>
    <w:rsid w:val="00573EAA"/>
    <w:rsid w:val="00576ADE"/>
    <w:rsid w:val="00577ECB"/>
    <w:rsid w:val="00577FFA"/>
    <w:rsid w:val="0058012A"/>
    <w:rsid w:val="00582F95"/>
    <w:rsid w:val="00585499"/>
    <w:rsid w:val="00586658"/>
    <w:rsid w:val="00586F24"/>
    <w:rsid w:val="005879D1"/>
    <w:rsid w:val="0059145C"/>
    <w:rsid w:val="005930E3"/>
    <w:rsid w:val="005948FE"/>
    <w:rsid w:val="00594BE3"/>
    <w:rsid w:val="00596BA7"/>
    <w:rsid w:val="005A215C"/>
    <w:rsid w:val="005A3D76"/>
    <w:rsid w:val="005A6326"/>
    <w:rsid w:val="005A69CA"/>
    <w:rsid w:val="005A770A"/>
    <w:rsid w:val="005C0605"/>
    <w:rsid w:val="005C11E5"/>
    <w:rsid w:val="005C53A8"/>
    <w:rsid w:val="005D2A28"/>
    <w:rsid w:val="005D2E5E"/>
    <w:rsid w:val="005D3846"/>
    <w:rsid w:val="005D5695"/>
    <w:rsid w:val="005D651D"/>
    <w:rsid w:val="005D6F56"/>
    <w:rsid w:val="005E22B8"/>
    <w:rsid w:val="005E28BD"/>
    <w:rsid w:val="005E3C18"/>
    <w:rsid w:val="005E617A"/>
    <w:rsid w:val="005F3159"/>
    <w:rsid w:val="005F3701"/>
    <w:rsid w:val="005F437E"/>
    <w:rsid w:val="005F4DCF"/>
    <w:rsid w:val="005F6E37"/>
    <w:rsid w:val="005F7CCF"/>
    <w:rsid w:val="0060072E"/>
    <w:rsid w:val="0060086F"/>
    <w:rsid w:val="00600C9C"/>
    <w:rsid w:val="00601507"/>
    <w:rsid w:val="006053D2"/>
    <w:rsid w:val="00606716"/>
    <w:rsid w:val="006073F0"/>
    <w:rsid w:val="00607BD4"/>
    <w:rsid w:val="0061147C"/>
    <w:rsid w:val="00614490"/>
    <w:rsid w:val="0061632F"/>
    <w:rsid w:val="00616341"/>
    <w:rsid w:val="00617E79"/>
    <w:rsid w:val="00617EC4"/>
    <w:rsid w:val="00622699"/>
    <w:rsid w:val="00624E16"/>
    <w:rsid w:val="00630AAC"/>
    <w:rsid w:val="006314C2"/>
    <w:rsid w:val="00631C5A"/>
    <w:rsid w:val="0063569B"/>
    <w:rsid w:val="00635CE4"/>
    <w:rsid w:val="0063610A"/>
    <w:rsid w:val="006367D4"/>
    <w:rsid w:val="00644382"/>
    <w:rsid w:val="006447A2"/>
    <w:rsid w:val="00644CAA"/>
    <w:rsid w:val="0064722F"/>
    <w:rsid w:val="00647D58"/>
    <w:rsid w:val="0065082F"/>
    <w:rsid w:val="00650F27"/>
    <w:rsid w:val="00651977"/>
    <w:rsid w:val="006523BD"/>
    <w:rsid w:val="00652A1B"/>
    <w:rsid w:val="00652A7E"/>
    <w:rsid w:val="00652A9D"/>
    <w:rsid w:val="00653B67"/>
    <w:rsid w:val="00653FFE"/>
    <w:rsid w:val="006546EA"/>
    <w:rsid w:val="00654D73"/>
    <w:rsid w:val="00655FCC"/>
    <w:rsid w:val="006568E0"/>
    <w:rsid w:val="00656C08"/>
    <w:rsid w:val="00657AD0"/>
    <w:rsid w:val="0066102E"/>
    <w:rsid w:val="00661E10"/>
    <w:rsid w:val="00664BD0"/>
    <w:rsid w:val="0066520F"/>
    <w:rsid w:val="006654E8"/>
    <w:rsid w:val="0066681E"/>
    <w:rsid w:val="00666A31"/>
    <w:rsid w:val="00670008"/>
    <w:rsid w:val="00670650"/>
    <w:rsid w:val="00670790"/>
    <w:rsid w:val="0067272A"/>
    <w:rsid w:val="006728AB"/>
    <w:rsid w:val="00672F73"/>
    <w:rsid w:val="00673798"/>
    <w:rsid w:val="00674559"/>
    <w:rsid w:val="00674A1B"/>
    <w:rsid w:val="006804BB"/>
    <w:rsid w:val="00691232"/>
    <w:rsid w:val="006932B7"/>
    <w:rsid w:val="00693DA7"/>
    <w:rsid w:val="00694538"/>
    <w:rsid w:val="006956A0"/>
    <w:rsid w:val="0069732C"/>
    <w:rsid w:val="0069791E"/>
    <w:rsid w:val="006A4AC4"/>
    <w:rsid w:val="006A5C34"/>
    <w:rsid w:val="006A72C3"/>
    <w:rsid w:val="006B014A"/>
    <w:rsid w:val="006B11DD"/>
    <w:rsid w:val="006B14EC"/>
    <w:rsid w:val="006B2DDD"/>
    <w:rsid w:val="006B6739"/>
    <w:rsid w:val="006B72B0"/>
    <w:rsid w:val="006B72D9"/>
    <w:rsid w:val="006B7760"/>
    <w:rsid w:val="006C06C9"/>
    <w:rsid w:val="006C08F0"/>
    <w:rsid w:val="006C214D"/>
    <w:rsid w:val="006C3250"/>
    <w:rsid w:val="006C551A"/>
    <w:rsid w:val="006C5A93"/>
    <w:rsid w:val="006D0395"/>
    <w:rsid w:val="006D0D54"/>
    <w:rsid w:val="006D21CC"/>
    <w:rsid w:val="006D3A5D"/>
    <w:rsid w:val="006D5419"/>
    <w:rsid w:val="006D541A"/>
    <w:rsid w:val="006D54D4"/>
    <w:rsid w:val="006D747B"/>
    <w:rsid w:val="006E249F"/>
    <w:rsid w:val="006E344D"/>
    <w:rsid w:val="006E51CF"/>
    <w:rsid w:val="006F07AB"/>
    <w:rsid w:val="006F2A4E"/>
    <w:rsid w:val="006F3AF3"/>
    <w:rsid w:val="006F5509"/>
    <w:rsid w:val="006F6DB0"/>
    <w:rsid w:val="006F7BBE"/>
    <w:rsid w:val="00700939"/>
    <w:rsid w:val="00703743"/>
    <w:rsid w:val="00704AEC"/>
    <w:rsid w:val="00704C14"/>
    <w:rsid w:val="00705A54"/>
    <w:rsid w:val="00707DD7"/>
    <w:rsid w:val="007104B7"/>
    <w:rsid w:val="00711806"/>
    <w:rsid w:val="00711DFE"/>
    <w:rsid w:val="007127BA"/>
    <w:rsid w:val="00712834"/>
    <w:rsid w:val="007128C2"/>
    <w:rsid w:val="007137F1"/>
    <w:rsid w:val="007138D7"/>
    <w:rsid w:val="007156D2"/>
    <w:rsid w:val="007171D2"/>
    <w:rsid w:val="0072037A"/>
    <w:rsid w:val="00726A9E"/>
    <w:rsid w:val="00731CAD"/>
    <w:rsid w:val="00737F44"/>
    <w:rsid w:val="00742828"/>
    <w:rsid w:val="00747623"/>
    <w:rsid w:val="00750F56"/>
    <w:rsid w:val="0075151D"/>
    <w:rsid w:val="0075182A"/>
    <w:rsid w:val="00751E8B"/>
    <w:rsid w:val="00752409"/>
    <w:rsid w:val="0075307E"/>
    <w:rsid w:val="007555F9"/>
    <w:rsid w:val="00756E59"/>
    <w:rsid w:val="007574D1"/>
    <w:rsid w:val="0076194F"/>
    <w:rsid w:val="00767044"/>
    <w:rsid w:val="00767A9C"/>
    <w:rsid w:val="007706A6"/>
    <w:rsid w:val="00775831"/>
    <w:rsid w:val="007758AC"/>
    <w:rsid w:val="00775DEA"/>
    <w:rsid w:val="00775E04"/>
    <w:rsid w:val="00777B6C"/>
    <w:rsid w:val="0078033B"/>
    <w:rsid w:val="00781F52"/>
    <w:rsid w:val="00782548"/>
    <w:rsid w:val="00782584"/>
    <w:rsid w:val="00784173"/>
    <w:rsid w:val="00786AAF"/>
    <w:rsid w:val="00787D19"/>
    <w:rsid w:val="00791EC4"/>
    <w:rsid w:val="00794BDB"/>
    <w:rsid w:val="007952C7"/>
    <w:rsid w:val="00796034"/>
    <w:rsid w:val="007A0C42"/>
    <w:rsid w:val="007A0E43"/>
    <w:rsid w:val="007A1947"/>
    <w:rsid w:val="007A237A"/>
    <w:rsid w:val="007A3B2A"/>
    <w:rsid w:val="007A4FBA"/>
    <w:rsid w:val="007A5319"/>
    <w:rsid w:val="007A7C18"/>
    <w:rsid w:val="007A7EF1"/>
    <w:rsid w:val="007B123A"/>
    <w:rsid w:val="007B29C9"/>
    <w:rsid w:val="007B2A84"/>
    <w:rsid w:val="007C2D89"/>
    <w:rsid w:val="007C4912"/>
    <w:rsid w:val="007C4B8E"/>
    <w:rsid w:val="007C66D2"/>
    <w:rsid w:val="007C6BBF"/>
    <w:rsid w:val="007D1C55"/>
    <w:rsid w:val="007D2E1C"/>
    <w:rsid w:val="007D3CF4"/>
    <w:rsid w:val="007D3DC6"/>
    <w:rsid w:val="007D4455"/>
    <w:rsid w:val="007D62D7"/>
    <w:rsid w:val="007D68A5"/>
    <w:rsid w:val="007E7421"/>
    <w:rsid w:val="007F314D"/>
    <w:rsid w:val="007F6C55"/>
    <w:rsid w:val="008012FC"/>
    <w:rsid w:val="00801FFA"/>
    <w:rsid w:val="008036B7"/>
    <w:rsid w:val="00804D5D"/>
    <w:rsid w:val="0080672E"/>
    <w:rsid w:val="008067AA"/>
    <w:rsid w:val="008068DA"/>
    <w:rsid w:val="008068EC"/>
    <w:rsid w:val="00807795"/>
    <w:rsid w:val="00810459"/>
    <w:rsid w:val="00813D04"/>
    <w:rsid w:val="0081414C"/>
    <w:rsid w:val="00816A53"/>
    <w:rsid w:val="00820914"/>
    <w:rsid w:val="00822605"/>
    <w:rsid w:val="00822EBD"/>
    <w:rsid w:val="00823EB0"/>
    <w:rsid w:val="008247D9"/>
    <w:rsid w:val="0082538B"/>
    <w:rsid w:val="00825A15"/>
    <w:rsid w:val="00825F46"/>
    <w:rsid w:val="00825FAA"/>
    <w:rsid w:val="00826ACA"/>
    <w:rsid w:val="00826C3A"/>
    <w:rsid w:val="0082760F"/>
    <w:rsid w:val="00830296"/>
    <w:rsid w:val="0083223D"/>
    <w:rsid w:val="008330C9"/>
    <w:rsid w:val="00835F52"/>
    <w:rsid w:val="00840117"/>
    <w:rsid w:val="00843C8F"/>
    <w:rsid w:val="00844290"/>
    <w:rsid w:val="008443B1"/>
    <w:rsid w:val="00844507"/>
    <w:rsid w:val="0084490D"/>
    <w:rsid w:val="00844A00"/>
    <w:rsid w:val="00846F1B"/>
    <w:rsid w:val="0085231A"/>
    <w:rsid w:val="008526D9"/>
    <w:rsid w:val="008534E7"/>
    <w:rsid w:val="00854E30"/>
    <w:rsid w:val="00857654"/>
    <w:rsid w:val="00857B62"/>
    <w:rsid w:val="008618C1"/>
    <w:rsid w:val="00862BE3"/>
    <w:rsid w:val="00862EBB"/>
    <w:rsid w:val="008631DD"/>
    <w:rsid w:val="00864330"/>
    <w:rsid w:val="008703DB"/>
    <w:rsid w:val="00872CE4"/>
    <w:rsid w:val="0087459C"/>
    <w:rsid w:val="00877E4D"/>
    <w:rsid w:val="00880D74"/>
    <w:rsid w:val="00880ED3"/>
    <w:rsid w:val="00880F59"/>
    <w:rsid w:val="00881BAB"/>
    <w:rsid w:val="00881D84"/>
    <w:rsid w:val="00882B2C"/>
    <w:rsid w:val="00883470"/>
    <w:rsid w:val="00884617"/>
    <w:rsid w:val="00884BA6"/>
    <w:rsid w:val="008858F6"/>
    <w:rsid w:val="00890712"/>
    <w:rsid w:val="00892BDA"/>
    <w:rsid w:val="00892DE8"/>
    <w:rsid w:val="008A072E"/>
    <w:rsid w:val="008A08DB"/>
    <w:rsid w:val="008A3A9E"/>
    <w:rsid w:val="008A4942"/>
    <w:rsid w:val="008A4B8E"/>
    <w:rsid w:val="008A53DE"/>
    <w:rsid w:val="008A561B"/>
    <w:rsid w:val="008A6628"/>
    <w:rsid w:val="008B01C2"/>
    <w:rsid w:val="008B029B"/>
    <w:rsid w:val="008B1D39"/>
    <w:rsid w:val="008B1E52"/>
    <w:rsid w:val="008B3729"/>
    <w:rsid w:val="008B5573"/>
    <w:rsid w:val="008C24AF"/>
    <w:rsid w:val="008C5641"/>
    <w:rsid w:val="008C6135"/>
    <w:rsid w:val="008D0766"/>
    <w:rsid w:val="008D1964"/>
    <w:rsid w:val="008D4521"/>
    <w:rsid w:val="008D4BDD"/>
    <w:rsid w:val="008D5387"/>
    <w:rsid w:val="008D60F8"/>
    <w:rsid w:val="008D7591"/>
    <w:rsid w:val="008E1EA1"/>
    <w:rsid w:val="008E337E"/>
    <w:rsid w:val="008E47C0"/>
    <w:rsid w:val="008E4FB0"/>
    <w:rsid w:val="008E6003"/>
    <w:rsid w:val="008E69FC"/>
    <w:rsid w:val="008E6AAE"/>
    <w:rsid w:val="008F1D6D"/>
    <w:rsid w:val="008F52D0"/>
    <w:rsid w:val="008F6AA2"/>
    <w:rsid w:val="00900116"/>
    <w:rsid w:val="009055EE"/>
    <w:rsid w:val="00905A28"/>
    <w:rsid w:val="00910B36"/>
    <w:rsid w:val="00910FF9"/>
    <w:rsid w:val="00913858"/>
    <w:rsid w:val="00914849"/>
    <w:rsid w:val="009166AD"/>
    <w:rsid w:val="0091776B"/>
    <w:rsid w:val="00917C51"/>
    <w:rsid w:val="0092033E"/>
    <w:rsid w:val="009209E8"/>
    <w:rsid w:val="009211B4"/>
    <w:rsid w:val="00922373"/>
    <w:rsid w:val="00922592"/>
    <w:rsid w:val="00923C4A"/>
    <w:rsid w:val="009259D5"/>
    <w:rsid w:val="00925B9C"/>
    <w:rsid w:val="00926CDD"/>
    <w:rsid w:val="00926EE7"/>
    <w:rsid w:val="009278C5"/>
    <w:rsid w:val="0093107D"/>
    <w:rsid w:val="00931A8B"/>
    <w:rsid w:val="009324FE"/>
    <w:rsid w:val="00932976"/>
    <w:rsid w:val="00933150"/>
    <w:rsid w:val="00933165"/>
    <w:rsid w:val="0093334D"/>
    <w:rsid w:val="00934B57"/>
    <w:rsid w:val="00935307"/>
    <w:rsid w:val="00935F99"/>
    <w:rsid w:val="0094041C"/>
    <w:rsid w:val="0094055B"/>
    <w:rsid w:val="00941545"/>
    <w:rsid w:val="009435A6"/>
    <w:rsid w:val="009437A7"/>
    <w:rsid w:val="00946789"/>
    <w:rsid w:val="00950163"/>
    <w:rsid w:val="00950CB5"/>
    <w:rsid w:val="009546B7"/>
    <w:rsid w:val="00954D08"/>
    <w:rsid w:val="00955047"/>
    <w:rsid w:val="00955238"/>
    <w:rsid w:val="009558DD"/>
    <w:rsid w:val="009613A3"/>
    <w:rsid w:val="0096147D"/>
    <w:rsid w:val="0096479F"/>
    <w:rsid w:val="00965552"/>
    <w:rsid w:val="0096574A"/>
    <w:rsid w:val="0096617A"/>
    <w:rsid w:val="00967429"/>
    <w:rsid w:val="009700E7"/>
    <w:rsid w:val="009701A2"/>
    <w:rsid w:val="00971FF1"/>
    <w:rsid w:val="00972DDE"/>
    <w:rsid w:val="00973FB8"/>
    <w:rsid w:val="00975775"/>
    <w:rsid w:val="009775FC"/>
    <w:rsid w:val="00977BAE"/>
    <w:rsid w:val="00977D99"/>
    <w:rsid w:val="0098099B"/>
    <w:rsid w:val="00981749"/>
    <w:rsid w:val="0098383B"/>
    <w:rsid w:val="00983BD4"/>
    <w:rsid w:val="00983E4E"/>
    <w:rsid w:val="009840B0"/>
    <w:rsid w:val="00984531"/>
    <w:rsid w:val="0098659E"/>
    <w:rsid w:val="009869E5"/>
    <w:rsid w:val="00991F92"/>
    <w:rsid w:val="0099239A"/>
    <w:rsid w:val="00992683"/>
    <w:rsid w:val="009930AE"/>
    <w:rsid w:val="009930CA"/>
    <w:rsid w:val="00994368"/>
    <w:rsid w:val="009960AD"/>
    <w:rsid w:val="00997017"/>
    <w:rsid w:val="009A089A"/>
    <w:rsid w:val="009A170D"/>
    <w:rsid w:val="009A1ABA"/>
    <w:rsid w:val="009A1D1C"/>
    <w:rsid w:val="009A456E"/>
    <w:rsid w:val="009A6799"/>
    <w:rsid w:val="009A693B"/>
    <w:rsid w:val="009A7284"/>
    <w:rsid w:val="009A75CB"/>
    <w:rsid w:val="009B074B"/>
    <w:rsid w:val="009B0A3E"/>
    <w:rsid w:val="009B72EB"/>
    <w:rsid w:val="009B792F"/>
    <w:rsid w:val="009C4BB9"/>
    <w:rsid w:val="009C4C50"/>
    <w:rsid w:val="009C4EA2"/>
    <w:rsid w:val="009C7D0A"/>
    <w:rsid w:val="009C7FD8"/>
    <w:rsid w:val="009D05BF"/>
    <w:rsid w:val="009D2432"/>
    <w:rsid w:val="009D245C"/>
    <w:rsid w:val="009E0EA7"/>
    <w:rsid w:val="009E36F0"/>
    <w:rsid w:val="009E7471"/>
    <w:rsid w:val="009F064F"/>
    <w:rsid w:val="009F11C8"/>
    <w:rsid w:val="009F15EF"/>
    <w:rsid w:val="009F24D1"/>
    <w:rsid w:val="009F3D47"/>
    <w:rsid w:val="009F4563"/>
    <w:rsid w:val="009F487E"/>
    <w:rsid w:val="009F7157"/>
    <w:rsid w:val="00A01C1D"/>
    <w:rsid w:val="00A01EFD"/>
    <w:rsid w:val="00A039D2"/>
    <w:rsid w:val="00A04B51"/>
    <w:rsid w:val="00A05781"/>
    <w:rsid w:val="00A068B7"/>
    <w:rsid w:val="00A069FC"/>
    <w:rsid w:val="00A06A22"/>
    <w:rsid w:val="00A0749F"/>
    <w:rsid w:val="00A07731"/>
    <w:rsid w:val="00A127F1"/>
    <w:rsid w:val="00A12C82"/>
    <w:rsid w:val="00A1322D"/>
    <w:rsid w:val="00A17158"/>
    <w:rsid w:val="00A2031C"/>
    <w:rsid w:val="00A20856"/>
    <w:rsid w:val="00A2140F"/>
    <w:rsid w:val="00A22375"/>
    <w:rsid w:val="00A24145"/>
    <w:rsid w:val="00A24411"/>
    <w:rsid w:val="00A252A2"/>
    <w:rsid w:val="00A30F32"/>
    <w:rsid w:val="00A319A4"/>
    <w:rsid w:val="00A320D2"/>
    <w:rsid w:val="00A32455"/>
    <w:rsid w:val="00A32D75"/>
    <w:rsid w:val="00A33C82"/>
    <w:rsid w:val="00A33EC9"/>
    <w:rsid w:val="00A377F1"/>
    <w:rsid w:val="00A40087"/>
    <w:rsid w:val="00A41CA5"/>
    <w:rsid w:val="00A426D2"/>
    <w:rsid w:val="00A46BC3"/>
    <w:rsid w:val="00A47BEB"/>
    <w:rsid w:val="00A51A47"/>
    <w:rsid w:val="00A5296E"/>
    <w:rsid w:val="00A5323E"/>
    <w:rsid w:val="00A5538A"/>
    <w:rsid w:val="00A5692F"/>
    <w:rsid w:val="00A57C84"/>
    <w:rsid w:val="00A6358C"/>
    <w:rsid w:val="00A63DE3"/>
    <w:rsid w:val="00A648D2"/>
    <w:rsid w:val="00A648FB"/>
    <w:rsid w:val="00A665B8"/>
    <w:rsid w:val="00A67621"/>
    <w:rsid w:val="00A70DE0"/>
    <w:rsid w:val="00A72947"/>
    <w:rsid w:val="00A73132"/>
    <w:rsid w:val="00A73E82"/>
    <w:rsid w:val="00A80815"/>
    <w:rsid w:val="00A81B56"/>
    <w:rsid w:val="00A83F70"/>
    <w:rsid w:val="00A841E3"/>
    <w:rsid w:val="00A86E53"/>
    <w:rsid w:val="00A920ED"/>
    <w:rsid w:val="00A92497"/>
    <w:rsid w:val="00A94B95"/>
    <w:rsid w:val="00A95164"/>
    <w:rsid w:val="00A969C3"/>
    <w:rsid w:val="00A97447"/>
    <w:rsid w:val="00AA0C7F"/>
    <w:rsid w:val="00AA1E25"/>
    <w:rsid w:val="00AA65EF"/>
    <w:rsid w:val="00AA6837"/>
    <w:rsid w:val="00AB07FC"/>
    <w:rsid w:val="00AB0BCB"/>
    <w:rsid w:val="00AB1B7A"/>
    <w:rsid w:val="00AB234F"/>
    <w:rsid w:val="00AB490B"/>
    <w:rsid w:val="00AB50A1"/>
    <w:rsid w:val="00AB63EC"/>
    <w:rsid w:val="00AB706C"/>
    <w:rsid w:val="00AB71FF"/>
    <w:rsid w:val="00AB7635"/>
    <w:rsid w:val="00AB7D40"/>
    <w:rsid w:val="00AC0195"/>
    <w:rsid w:val="00AC169A"/>
    <w:rsid w:val="00AC17BD"/>
    <w:rsid w:val="00AC627A"/>
    <w:rsid w:val="00AC6C9F"/>
    <w:rsid w:val="00AC7076"/>
    <w:rsid w:val="00AC7338"/>
    <w:rsid w:val="00AD0219"/>
    <w:rsid w:val="00AD0858"/>
    <w:rsid w:val="00AD159E"/>
    <w:rsid w:val="00AD25AF"/>
    <w:rsid w:val="00AD3FA3"/>
    <w:rsid w:val="00AD5B00"/>
    <w:rsid w:val="00AE0905"/>
    <w:rsid w:val="00AE0F76"/>
    <w:rsid w:val="00AE2F7F"/>
    <w:rsid w:val="00AF2729"/>
    <w:rsid w:val="00AF35AE"/>
    <w:rsid w:val="00AF394B"/>
    <w:rsid w:val="00AF6C87"/>
    <w:rsid w:val="00AF7196"/>
    <w:rsid w:val="00B001EA"/>
    <w:rsid w:val="00B006E0"/>
    <w:rsid w:val="00B0365E"/>
    <w:rsid w:val="00B03D5C"/>
    <w:rsid w:val="00B11E1C"/>
    <w:rsid w:val="00B12CAE"/>
    <w:rsid w:val="00B12DA9"/>
    <w:rsid w:val="00B1771E"/>
    <w:rsid w:val="00B20979"/>
    <w:rsid w:val="00B20B9D"/>
    <w:rsid w:val="00B20CA6"/>
    <w:rsid w:val="00B2179E"/>
    <w:rsid w:val="00B21830"/>
    <w:rsid w:val="00B24130"/>
    <w:rsid w:val="00B24BED"/>
    <w:rsid w:val="00B259B3"/>
    <w:rsid w:val="00B3066F"/>
    <w:rsid w:val="00B31572"/>
    <w:rsid w:val="00B32FDE"/>
    <w:rsid w:val="00B3485C"/>
    <w:rsid w:val="00B3551C"/>
    <w:rsid w:val="00B41CC5"/>
    <w:rsid w:val="00B4456E"/>
    <w:rsid w:val="00B455A2"/>
    <w:rsid w:val="00B5121C"/>
    <w:rsid w:val="00B5536D"/>
    <w:rsid w:val="00B55DD4"/>
    <w:rsid w:val="00B601DE"/>
    <w:rsid w:val="00B60D21"/>
    <w:rsid w:val="00B60F8C"/>
    <w:rsid w:val="00B61DB0"/>
    <w:rsid w:val="00B628A3"/>
    <w:rsid w:val="00B635C3"/>
    <w:rsid w:val="00B64E0D"/>
    <w:rsid w:val="00B65DD7"/>
    <w:rsid w:val="00B66B82"/>
    <w:rsid w:val="00B675EB"/>
    <w:rsid w:val="00B67C8D"/>
    <w:rsid w:val="00B67DE8"/>
    <w:rsid w:val="00B71A77"/>
    <w:rsid w:val="00B746DE"/>
    <w:rsid w:val="00B75E89"/>
    <w:rsid w:val="00B761D0"/>
    <w:rsid w:val="00B76B5B"/>
    <w:rsid w:val="00B76E0A"/>
    <w:rsid w:val="00B770A1"/>
    <w:rsid w:val="00B826E5"/>
    <w:rsid w:val="00B836E8"/>
    <w:rsid w:val="00B83FBC"/>
    <w:rsid w:val="00B841A4"/>
    <w:rsid w:val="00B871DD"/>
    <w:rsid w:val="00B87B57"/>
    <w:rsid w:val="00B93135"/>
    <w:rsid w:val="00B95CAD"/>
    <w:rsid w:val="00B9774B"/>
    <w:rsid w:val="00BA1954"/>
    <w:rsid w:val="00BA376F"/>
    <w:rsid w:val="00BA5F64"/>
    <w:rsid w:val="00BA61A9"/>
    <w:rsid w:val="00BB06A4"/>
    <w:rsid w:val="00BB0A71"/>
    <w:rsid w:val="00BB33FD"/>
    <w:rsid w:val="00BB33FE"/>
    <w:rsid w:val="00BB4913"/>
    <w:rsid w:val="00BB5C5F"/>
    <w:rsid w:val="00BB612A"/>
    <w:rsid w:val="00BB627A"/>
    <w:rsid w:val="00BC193E"/>
    <w:rsid w:val="00BC4F1B"/>
    <w:rsid w:val="00BC6F1B"/>
    <w:rsid w:val="00BC753E"/>
    <w:rsid w:val="00BC7668"/>
    <w:rsid w:val="00BC7E29"/>
    <w:rsid w:val="00BD1D60"/>
    <w:rsid w:val="00BD1FA5"/>
    <w:rsid w:val="00BD2812"/>
    <w:rsid w:val="00BD6949"/>
    <w:rsid w:val="00BE4B8D"/>
    <w:rsid w:val="00BE5EB9"/>
    <w:rsid w:val="00BE73E9"/>
    <w:rsid w:val="00BF0B2C"/>
    <w:rsid w:val="00BF0C97"/>
    <w:rsid w:val="00BF28EC"/>
    <w:rsid w:val="00BF4BF5"/>
    <w:rsid w:val="00BF51F6"/>
    <w:rsid w:val="00BF682C"/>
    <w:rsid w:val="00BF7476"/>
    <w:rsid w:val="00C02D9A"/>
    <w:rsid w:val="00C06808"/>
    <w:rsid w:val="00C10EEC"/>
    <w:rsid w:val="00C12240"/>
    <w:rsid w:val="00C138B2"/>
    <w:rsid w:val="00C13F57"/>
    <w:rsid w:val="00C17074"/>
    <w:rsid w:val="00C1758E"/>
    <w:rsid w:val="00C21672"/>
    <w:rsid w:val="00C21ACC"/>
    <w:rsid w:val="00C22755"/>
    <w:rsid w:val="00C230AB"/>
    <w:rsid w:val="00C309FB"/>
    <w:rsid w:val="00C31F14"/>
    <w:rsid w:val="00C34E9B"/>
    <w:rsid w:val="00C34FE2"/>
    <w:rsid w:val="00C36041"/>
    <w:rsid w:val="00C36B8D"/>
    <w:rsid w:val="00C36C5A"/>
    <w:rsid w:val="00C402C9"/>
    <w:rsid w:val="00C406A0"/>
    <w:rsid w:val="00C41C1D"/>
    <w:rsid w:val="00C421A0"/>
    <w:rsid w:val="00C439B2"/>
    <w:rsid w:val="00C44001"/>
    <w:rsid w:val="00C4439D"/>
    <w:rsid w:val="00C45F5C"/>
    <w:rsid w:val="00C466A2"/>
    <w:rsid w:val="00C46AF0"/>
    <w:rsid w:val="00C479FE"/>
    <w:rsid w:val="00C47EB3"/>
    <w:rsid w:val="00C50B1D"/>
    <w:rsid w:val="00C53ADD"/>
    <w:rsid w:val="00C56178"/>
    <w:rsid w:val="00C562B0"/>
    <w:rsid w:val="00C56DD1"/>
    <w:rsid w:val="00C57D52"/>
    <w:rsid w:val="00C603C1"/>
    <w:rsid w:val="00C62E07"/>
    <w:rsid w:val="00C62F1B"/>
    <w:rsid w:val="00C63C53"/>
    <w:rsid w:val="00C70B15"/>
    <w:rsid w:val="00C70F4F"/>
    <w:rsid w:val="00C749C1"/>
    <w:rsid w:val="00C74A12"/>
    <w:rsid w:val="00C7603F"/>
    <w:rsid w:val="00C80ECD"/>
    <w:rsid w:val="00C8206E"/>
    <w:rsid w:val="00C83BA2"/>
    <w:rsid w:val="00C840F2"/>
    <w:rsid w:val="00C8538F"/>
    <w:rsid w:val="00C9122B"/>
    <w:rsid w:val="00C93D82"/>
    <w:rsid w:val="00C948CD"/>
    <w:rsid w:val="00C94904"/>
    <w:rsid w:val="00C9683B"/>
    <w:rsid w:val="00C97B96"/>
    <w:rsid w:val="00CA0EF6"/>
    <w:rsid w:val="00CA31DB"/>
    <w:rsid w:val="00CA4361"/>
    <w:rsid w:val="00CA69D3"/>
    <w:rsid w:val="00CA7A2A"/>
    <w:rsid w:val="00CB21A0"/>
    <w:rsid w:val="00CB26B0"/>
    <w:rsid w:val="00CB2ACC"/>
    <w:rsid w:val="00CB717B"/>
    <w:rsid w:val="00CC0A81"/>
    <w:rsid w:val="00CC2EA3"/>
    <w:rsid w:val="00CC41D4"/>
    <w:rsid w:val="00CD0EFC"/>
    <w:rsid w:val="00CD2724"/>
    <w:rsid w:val="00CD33AB"/>
    <w:rsid w:val="00CD4A09"/>
    <w:rsid w:val="00CD5E71"/>
    <w:rsid w:val="00CD6B61"/>
    <w:rsid w:val="00CE4E7B"/>
    <w:rsid w:val="00CF08A4"/>
    <w:rsid w:val="00CF0C7B"/>
    <w:rsid w:val="00CF1C70"/>
    <w:rsid w:val="00CF291C"/>
    <w:rsid w:val="00CF4B54"/>
    <w:rsid w:val="00CF5434"/>
    <w:rsid w:val="00CF6AA7"/>
    <w:rsid w:val="00D02613"/>
    <w:rsid w:val="00D060F5"/>
    <w:rsid w:val="00D06613"/>
    <w:rsid w:val="00D114B4"/>
    <w:rsid w:val="00D119E0"/>
    <w:rsid w:val="00D1210A"/>
    <w:rsid w:val="00D12679"/>
    <w:rsid w:val="00D13574"/>
    <w:rsid w:val="00D13FCC"/>
    <w:rsid w:val="00D149B3"/>
    <w:rsid w:val="00D14E0D"/>
    <w:rsid w:val="00D14EAA"/>
    <w:rsid w:val="00D1522D"/>
    <w:rsid w:val="00D15B9A"/>
    <w:rsid w:val="00D15D80"/>
    <w:rsid w:val="00D1666A"/>
    <w:rsid w:val="00D17D8C"/>
    <w:rsid w:val="00D21BE7"/>
    <w:rsid w:val="00D26793"/>
    <w:rsid w:val="00D27953"/>
    <w:rsid w:val="00D27B89"/>
    <w:rsid w:val="00D33441"/>
    <w:rsid w:val="00D334C0"/>
    <w:rsid w:val="00D36619"/>
    <w:rsid w:val="00D36CE3"/>
    <w:rsid w:val="00D3707C"/>
    <w:rsid w:val="00D43AF8"/>
    <w:rsid w:val="00D450F4"/>
    <w:rsid w:val="00D45431"/>
    <w:rsid w:val="00D505AC"/>
    <w:rsid w:val="00D50730"/>
    <w:rsid w:val="00D50E55"/>
    <w:rsid w:val="00D50E97"/>
    <w:rsid w:val="00D539DF"/>
    <w:rsid w:val="00D53B3B"/>
    <w:rsid w:val="00D542EE"/>
    <w:rsid w:val="00D54F3E"/>
    <w:rsid w:val="00D577AF"/>
    <w:rsid w:val="00D57932"/>
    <w:rsid w:val="00D65F39"/>
    <w:rsid w:val="00D664CF"/>
    <w:rsid w:val="00D67757"/>
    <w:rsid w:val="00D70491"/>
    <w:rsid w:val="00D72D71"/>
    <w:rsid w:val="00D7654E"/>
    <w:rsid w:val="00D7698D"/>
    <w:rsid w:val="00D76D8D"/>
    <w:rsid w:val="00D81FD6"/>
    <w:rsid w:val="00D83166"/>
    <w:rsid w:val="00D8329A"/>
    <w:rsid w:val="00D85475"/>
    <w:rsid w:val="00D86304"/>
    <w:rsid w:val="00D87DC8"/>
    <w:rsid w:val="00D9044D"/>
    <w:rsid w:val="00D90F3B"/>
    <w:rsid w:val="00D94EB2"/>
    <w:rsid w:val="00D96521"/>
    <w:rsid w:val="00D97881"/>
    <w:rsid w:val="00DA2563"/>
    <w:rsid w:val="00DA318F"/>
    <w:rsid w:val="00DA380B"/>
    <w:rsid w:val="00DA5364"/>
    <w:rsid w:val="00DB160F"/>
    <w:rsid w:val="00DB2F65"/>
    <w:rsid w:val="00DB3454"/>
    <w:rsid w:val="00DB4270"/>
    <w:rsid w:val="00DB50E6"/>
    <w:rsid w:val="00DB5B28"/>
    <w:rsid w:val="00DB7459"/>
    <w:rsid w:val="00DC2BD1"/>
    <w:rsid w:val="00DC32BC"/>
    <w:rsid w:val="00DC3C54"/>
    <w:rsid w:val="00DC499D"/>
    <w:rsid w:val="00DC7034"/>
    <w:rsid w:val="00DC770C"/>
    <w:rsid w:val="00DD3685"/>
    <w:rsid w:val="00DD5A57"/>
    <w:rsid w:val="00DD5B1D"/>
    <w:rsid w:val="00DE664E"/>
    <w:rsid w:val="00DE6FEA"/>
    <w:rsid w:val="00DF29E0"/>
    <w:rsid w:val="00DF4654"/>
    <w:rsid w:val="00E00DF4"/>
    <w:rsid w:val="00E0178C"/>
    <w:rsid w:val="00E0297A"/>
    <w:rsid w:val="00E0354C"/>
    <w:rsid w:val="00E05CD7"/>
    <w:rsid w:val="00E12168"/>
    <w:rsid w:val="00E121FC"/>
    <w:rsid w:val="00E12BD3"/>
    <w:rsid w:val="00E14149"/>
    <w:rsid w:val="00E155EB"/>
    <w:rsid w:val="00E17B8A"/>
    <w:rsid w:val="00E27F9E"/>
    <w:rsid w:val="00E30852"/>
    <w:rsid w:val="00E311A1"/>
    <w:rsid w:val="00E34833"/>
    <w:rsid w:val="00E34FF9"/>
    <w:rsid w:val="00E3576F"/>
    <w:rsid w:val="00E3696F"/>
    <w:rsid w:val="00E36E35"/>
    <w:rsid w:val="00E40272"/>
    <w:rsid w:val="00E413FB"/>
    <w:rsid w:val="00E41690"/>
    <w:rsid w:val="00E41A56"/>
    <w:rsid w:val="00E41F24"/>
    <w:rsid w:val="00E4229F"/>
    <w:rsid w:val="00E42A20"/>
    <w:rsid w:val="00E4570B"/>
    <w:rsid w:val="00E45AB6"/>
    <w:rsid w:val="00E50150"/>
    <w:rsid w:val="00E501D3"/>
    <w:rsid w:val="00E53FDA"/>
    <w:rsid w:val="00E56EAE"/>
    <w:rsid w:val="00E62EE1"/>
    <w:rsid w:val="00E63C91"/>
    <w:rsid w:val="00E656AA"/>
    <w:rsid w:val="00E6785B"/>
    <w:rsid w:val="00E67BB4"/>
    <w:rsid w:val="00E702E4"/>
    <w:rsid w:val="00E705A5"/>
    <w:rsid w:val="00E71356"/>
    <w:rsid w:val="00E713BE"/>
    <w:rsid w:val="00E715AA"/>
    <w:rsid w:val="00E718FA"/>
    <w:rsid w:val="00E73C64"/>
    <w:rsid w:val="00E751F6"/>
    <w:rsid w:val="00E761CC"/>
    <w:rsid w:val="00E76A25"/>
    <w:rsid w:val="00E82AFE"/>
    <w:rsid w:val="00E8351B"/>
    <w:rsid w:val="00E8434D"/>
    <w:rsid w:val="00E847F7"/>
    <w:rsid w:val="00E84BDF"/>
    <w:rsid w:val="00E869A1"/>
    <w:rsid w:val="00E86E6A"/>
    <w:rsid w:val="00E87230"/>
    <w:rsid w:val="00E872AD"/>
    <w:rsid w:val="00E87666"/>
    <w:rsid w:val="00E9078D"/>
    <w:rsid w:val="00E912E2"/>
    <w:rsid w:val="00E92B97"/>
    <w:rsid w:val="00E92E6C"/>
    <w:rsid w:val="00E94407"/>
    <w:rsid w:val="00E964E5"/>
    <w:rsid w:val="00E96D5C"/>
    <w:rsid w:val="00EA076E"/>
    <w:rsid w:val="00EA75E3"/>
    <w:rsid w:val="00EB19B3"/>
    <w:rsid w:val="00EB312C"/>
    <w:rsid w:val="00EC012F"/>
    <w:rsid w:val="00EC22AB"/>
    <w:rsid w:val="00EC767D"/>
    <w:rsid w:val="00ED4D77"/>
    <w:rsid w:val="00ED7DB6"/>
    <w:rsid w:val="00EE1040"/>
    <w:rsid w:val="00EE2F7B"/>
    <w:rsid w:val="00EE35B9"/>
    <w:rsid w:val="00EE4888"/>
    <w:rsid w:val="00EE4A7D"/>
    <w:rsid w:val="00EE7991"/>
    <w:rsid w:val="00EF0DD2"/>
    <w:rsid w:val="00EF3196"/>
    <w:rsid w:val="00EF4BD4"/>
    <w:rsid w:val="00EF61BD"/>
    <w:rsid w:val="00F00A1D"/>
    <w:rsid w:val="00F00D73"/>
    <w:rsid w:val="00F011EE"/>
    <w:rsid w:val="00F0325A"/>
    <w:rsid w:val="00F077F5"/>
    <w:rsid w:val="00F101CF"/>
    <w:rsid w:val="00F10359"/>
    <w:rsid w:val="00F11AEB"/>
    <w:rsid w:val="00F141A0"/>
    <w:rsid w:val="00F1438C"/>
    <w:rsid w:val="00F21F0C"/>
    <w:rsid w:val="00F22CC8"/>
    <w:rsid w:val="00F2452B"/>
    <w:rsid w:val="00F24F7D"/>
    <w:rsid w:val="00F27F0C"/>
    <w:rsid w:val="00F31749"/>
    <w:rsid w:val="00F31B0F"/>
    <w:rsid w:val="00F3403B"/>
    <w:rsid w:val="00F360D6"/>
    <w:rsid w:val="00F37DC2"/>
    <w:rsid w:val="00F41097"/>
    <w:rsid w:val="00F4197F"/>
    <w:rsid w:val="00F42929"/>
    <w:rsid w:val="00F42B8A"/>
    <w:rsid w:val="00F44D8C"/>
    <w:rsid w:val="00F45130"/>
    <w:rsid w:val="00F47920"/>
    <w:rsid w:val="00F518BA"/>
    <w:rsid w:val="00F52661"/>
    <w:rsid w:val="00F5283D"/>
    <w:rsid w:val="00F52D03"/>
    <w:rsid w:val="00F536DA"/>
    <w:rsid w:val="00F555A6"/>
    <w:rsid w:val="00F57796"/>
    <w:rsid w:val="00F61283"/>
    <w:rsid w:val="00F62898"/>
    <w:rsid w:val="00F63A6B"/>
    <w:rsid w:val="00F65CFD"/>
    <w:rsid w:val="00F6738F"/>
    <w:rsid w:val="00F72E4D"/>
    <w:rsid w:val="00F73D80"/>
    <w:rsid w:val="00F7596E"/>
    <w:rsid w:val="00F81D99"/>
    <w:rsid w:val="00F85A84"/>
    <w:rsid w:val="00F94DA0"/>
    <w:rsid w:val="00F95020"/>
    <w:rsid w:val="00F95580"/>
    <w:rsid w:val="00F95C1E"/>
    <w:rsid w:val="00FA6BE0"/>
    <w:rsid w:val="00FA6E45"/>
    <w:rsid w:val="00FA72A6"/>
    <w:rsid w:val="00FB1EB5"/>
    <w:rsid w:val="00FB2B09"/>
    <w:rsid w:val="00FB3DE9"/>
    <w:rsid w:val="00FB5939"/>
    <w:rsid w:val="00FB5C0D"/>
    <w:rsid w:val="00FB5EA4"/>
    <w:rsid w:val="00FC3E48"/>
    <w:rsid w:val="00FC44AA"/>
    <w:rsid w:val="00FC6F7D"/>
    <w:rsid w:val="00FD026D"/>
    <w:rsid w:val="00FD0E95"/>
    <w:rsid w:val="00FD28D5"/>
    <w:rsid w:val="00FD2BC5"/>
    <w:rsid w:val="00FD3D53"/>
    <w:rsid w:val="00FE0791"/>
    <w:rsid w:val="00FE2F34"/>
    <w:rsid w:val="00FE3038"/>
    <w:rsid w:val="00FE3D42"/>
    <w:rsid w:val="00FE5094"/>
    <w:rsid w:val="00FF2520"/>
    <w:rsid w:val="00FF2E08"/>
    <w:rsid w:val="00FF4215"/>
    <w:rsid w:val="00FF4B81"/>
    <w:rsid w:val="00FF4C85"/>
    <w:rsid w:val="00FF63F7"/>
    <w:rsid w:val="00FF6CC1"/>
    <w:rsid w:val="00FF7BA0"/>
    <w:rsid w:val="010801EC"/>
    <w:rsid w:val="011C65E1"/>
    <w:rsid w:val="01564F23"/>
    <w:rsid w:val="01626374"/>
    <w:rsid w:val="01872357"/>
    <w:rsid w:val="019239B4"/>
    <w:rsid w:val="019F1377"/>
    <w:rsid w:val="01B86B06"/>
    <w:rsid w:val="01C401C9"/>
    <w:rsid w:val="01FE7B9D"/>
    <w:rsid w:val="02125852"/>
    <w:rsid w:val="028271B2"/>
    <w:rsid w:val="02957E3E"/>
    <w:rsid w:val="02D94367"/>
    <w:rsid w:val="03151A50"/>
    <w:rsid w:val="03346C50"/>
    <w:rsid w:val="03460C91"/>
    <w:rsid w:val="034D62DE"/>
    <w:rsid w:val="036C262D"/>
    <w:rsid w:val="038965C0"/>
    <w:rsid w:val="03943F5D"/>
    <w:rsid w:val="03957405"/>
    <w:rsid w:val="03AA0AF6"/>
    <w:rsid w:val="03AD7315"/>
    <w:rsid w:val="03CA02A5"/>
    <w:rsid w:val="03CD5B4A"/>
    <w:rsid w:val="03D075ED"/>
    <w:rsid w:val="03EC32E0"/>
    <w:rsid w:val="03FD5310"/>
    <w:rsid w:val="04107E55"/>
    <w:rsid w:val="043C0AB7"/>
    <w:rsid w:val="048552F8"/>
    <w:rsid w:val="0488627D"/>
    <w:rsid w:val="048E56D2"/>
    <w:rsid w:val="04936845"/>
    <w:rsid w:val="04CF69F1"/>
    <w:rsid w:val="051416E4"/>
    <w:rsid w:val="05155D56"/>
    <w:rsid w:val="05336F74"/>
    <w:rsid w:val="053946FE"/>
    <w:rsid w:val="053F44DA"/>
    <w:rsid w:val="0556347F"/>
    <w:rsid w:val="05657965"/>
    <w:rsid w:val="056A6870"/>
    <w:rsid w:val="057F2246"/>
    <w:rsid w:val="059D7485"/>
    <w:rsid w:val="05A218FD"/>
    <w:rsid w:val="05E32826"/>
    <w:rsid w:val="05EC584B"/>
    <w:rsid w:val="05FB57C1"/>
    <w:rsid w:val="060B799A"/>
    <w:rsid w:val="06140314"/>
    <w:rsid w:val="06425AFA"/>
    <w:rsid w:val="0651104B"/>
    <w:rsid w:val="065135D3"/>
    <w:rsid w:val="066901FE"/>
    <w:rsid w:val="066E7921"/>
    <w:rsid w:val="068B2EE2"/>
    <w:rsid w:val="06B02C31"/>
    <w:rsid w:val="06C00186"/>
    <w:rsid w:val="06CB2EB0"/>
    <w:rsid w:val="070A598E"/>
    <w:rsid w:val="070C00E2"/>
    <w:rsid w:val="07215923"/>
    <w:rsid w:val="072E6CF9"/>
    <w:rsid w:val="075676BA"/>
    <w:rsid w:val="075926EA"/>
    <w:rsid w:val="07C90EA0"/>
    <w:rsid w:val="07F01A92"/>
    <w:rsid w:val="07FF6DE3"/>
    <w:rsid w:val="080B2B96"/>
    <w:rsid w:val="08140D8A"/>
    <w:rsid w:val="082D0DDC"/>
    <w:rsid w:val="0838462F"/>
    <w:rsid w:val="084654BA"/>
    <w:rsid w:val="087B66AE"/>
    <w:rsid w:val="0888458F"/>
    <w:rsid w:val="08901A19"/>
    <w:rsid w:val="08A06B4F"/>
    <w:rsid w:val="08B92C66"/>
    <w:rsid w:val="08C5160C"/>
    <w:rsid w:val="08DE6920"/>
    <w:rsid w:val="08F17FDE"/>
    <w:rsid w:val="08F8767A"/>
    <w:rsid w:val="09197B3E"/>
    <w:rsid w:val="094C39EC"/>
    <w:rsid w:val="09527571"/>
    <w:rsid w:val="09546F15"/>
    <w:rsid w:val="09AE2D28"/>
    <w:rsid w:val="09BD43C3"/>
    <w:rsid w:val="09D472EE"/>
    <w:rsid w:val="09E45CBE"/>
    <w:rsid w:val="09E61F4C"/>
    <w:rsid w:val="09E638BB"/>
    <w:rsid w:val="09FB10FF"/>
    <w:rsid w:val="0A3D5C6E"/>
    <w:rsid w:val="0A530F50"/>
    <w:rsid w:val="0A603E15"/>
    <w:rsid w:val="0ABF5C4C"/>
    <w:rsid w:val="0AC4008A"/>
    <w:rsid w:val="0B0F368D"/>
    <w:rsid w:val="0B3A5CA3"/>
    <w:rsid w:val="0B4162E6"/>
    <w:rsid w:val="0B6017B9"/>
    <w:rsid w:val="0B735A0F"/>
    <w:rsid w:val="0B7A2E36"/>
    <w:rsid w:val="0B99525E"/>
    <w:rsid w:val="0BCE34E9"/>
    <w:rsid w:val="0BD41778"/>
    <w:rsid w:val="0BDB1D67"/>
    <w:rsid w:val="0BE95E9A"/>
    <w:rsid w:val="0C15127E"/>
    <w:rsid w:val="0C5F5889"/>
    <w:rsid w:val="0C7F0232"/>
    <w:rsid w:val="0C7F638D"/>
    <w:rsid w:val="0CAA4C53"/>
    <w:rsid w:val="0CC779D3"/>
    <w:rsid w:val="0CD168E1"/>
    <w:rsid w:val="0D0667FF"/>
    <w:rsid w:val="0D38107B"/>
    <w:rsid w:val="0D415C54"/>
    <w:rsid w:val="0D50435C"/>
    <w:rsid w:val="0D533ACD"/>
    <w:rsid w:val="0D5B600F"/>
    <w:rsid w:val="0D7F775F"/>
    <w:rsid w:val="0D895471"/>
    <w:rsid w:val="0DB02216"/>
    <w:rsid w:val="0DB822CE"/>
    <w:rsid w:val="0DCB34F3"/>
    <w:rsid w:val="0DD62318"/>
    <w:rsid w:val="0DFD4250"/>
    <w:rsid w:val="0E347BBB"/>
    <w:rsid w:val="0E4C5684"/>
    <w:rsid w:val="0E4E0B87"/>
    <w:rsid w:val="0E7B13AC"/>
    <w:rsid w:val="0E90348C"/>
    <w:rsid w:val="0E9272B5"/>
    <w:rsid w:val="0EA145B8"/>
    <w:rsid w:val="0EDD7260"/>
    <w:rsid w:val="0F0D2C42"/>
    <w:rsid w:val="0F24532B"/>
    <w:rsid w:val="0F3E048F"/>
    <w:rsid w:val="0F4E7C06"/>
    <w:rsid w:val="0F522FDA"/>
    <w:rsid w:val="0F5576A6"/>
    <w:rsid w:val="0F681E28"/>
    <w:rsid w:val="0F75161B"/>
    <w:rsid w:val="0F833182"/>
    <w:rsid w:val="0F837C65"/>
    <w:rsid w:val="0FAB6F93"/>
    <w:rsid w:val="0FE872AF"/>
    <w:rsid w:val="0FED3DE9"/>
    <w:rsid w:val="102B2696"/>
    <w:rsid w:val="102E7CFD"/>
    <w:rsid w:val="103F078A"/>
    <w:rsid w:val="10411A22"/>
    <w:rsid w:val="104834EE"/>
    <w:rsid w:val="104E41AE"/>
    <w:rsid w:val="10612D17"/>
    <w:rsid w:val="108029A4"/>
    <w:rsid w:val="1083059A"/>
    <w:rsid w:val="10AA4B65"/>
    <w:rsid w:val="10B22749"/>
    <w:rsid w:val="10B75798"/>
    <w:rsid w:val="10C152C4"/>
    <w:rsid w:val="10C6436B"/>
    <w:rsid w:val="10DF70BF"/>
    <w:rsid w:val="113C7C7E"/>
    <w:rsid w:val="1148579C"/>
    <w:rsid w:val="11665F25"/>
    <w:rsid w:val="116746F9"/>
    <w:rsid w:val="11782E98"/>
    <w:rsid w:val="118515F1"/>
    <w:rsid w:val="11DE1CDD"/>
    <w:rsid w:val="11F70C71"/>
    <w:rsid w:val="122E65E4"/>
    <w:rsid w:val="123518F7"/>
    <w:rsid w:val="127F50E9"/>
    <w:rsid w:val="12826F09"/>
    <w:rsid w:val="128F3808"/>
    <w:rsid w:val="131320DA"/>
    <w:rsid w:val="131462C7"/>
    <w:rsid w:val="131C2A52"/>
    <w:rsid w:val="132C47D1"/>
    <w:rsid w:val="135A334F"/>
    <w:rsid w:val="1388614A"/>
    <w:rsid w:val="139C2C55"/>
    <w:rsid w:val="13B44B40"/>
    <w:rsid w:val="13CD6C67"/>
    <w:rsid w:val="13F3080A"/>
    <w:rsid w:val="13F74913"/>
    <w:rsid w:val="14012977"/>
    <w:rsid w:val="140372DF"/>
    <w:rsid w:val="14642A47"/>
    <w:rsid w:val="148E0550"/>
    <w:rsid w:val="148E4F94"/>
    <w:rsid w:val="14A4376A"/>
    <w:rsid w:val="14AD6CB5"/>
    <w:rsid w:val="14D709D0"/>
    <w:rsid w:val="14E47444"/>
    <w:rsid w:val="14F53290"/>
    <w:rsid w:val="1505030B"/>
    <w:rsid w:val="151948F4"/>
    <w:rsid w:val="151C212F"/>
    <w:rsid w:val="152E1F10"/>
    <w:rsid w:val="156B3533"/>
    <w:rsid w:val="159A1A9C"/>
    <w:rsid w:val="15D24AB9"/>
    <w:rsid w:val="15DA30A6"/>
    <w:rsid w:val="15DF28D6"/>
    <w:rsid w:val="15FA2BC8"/>
    <w:rsid w:val="15FD6214"/>
    <w:rsid w:val="16022C53"/>
    <w:rsid w:val="160A7825"/>
    <w:rsid w:val="16114A98"/>
    <w:rsid w:val="161F42DB"/>
    <w:rsid w:val="163B00F8"/>
    <w:rsid w:val="16547C2D"/>
    <w:rsid w:val="16590EFE"/>
    <w:rsid w:val="167B5CCB"/>
    <w:rsid w:val="1684137A"/>
    <w:rsid w:val="168510F5"/>
    <w:rsid w:val="16BA03A1"/>
    <w:rsid w:val="16BA5D61"/>
    <w:rsid w:val="16CB4C00"/>
    <w:rsid w:val="16DC6423"/>
    <w:rsid w:val="16E13640"/>
    <w:rsid w:val="16E85228"/>
    <w:rsid w:val="16FF7D3A"/>
    <w:rsid w:val="1703505F"/>
    <w:rsid w:val="170556EF"/>
    <w:rsid w:val="172B1502"/>
    <w:rsid w:val="17454AD8"/>
    <w:rsid w:val="174B5E12"/>
    <w:rsid w:val="17627DEA"/>
    <w:rsid w:val="17666976"/>
    <w:rsid w:val="1779455B"/>
    <w:rsid w:val="17911BEA"/>
    <w:rsid w:val="17AF0188"/>
    <w:rsid w:val="17D06220"/>
    <w:rsid w:val="17E113FF"/>
    <w:rsid w:val="17EE685B"/>
    <w:rsid w:val="18137B9D"/>
    <w:rsid w:val="186B56B7"/>
    <w:rsid w:val="19043F59"/>
    <w:rsid w:val="19047893"/>
    <w:rsid w:val="190D7E26"/>
    <w:rsid w:val="190E0680"/>
    <w:rsid w:val="19351120"/>
    <w:rsid w:val="19447B1F"/>
    <w:rsid w:val="19B00F4D"/>
    <w:rsid w:val="19E21BB8"/>
    <w:rsid w:val="1A4A621C"/>
    <w:rsid w:val="1A8C400A"/>
    <w:rsid w:val="1AA057B7"/>
    <w:rsid w:val="1ACB787A"/>
    <w:rsid w:val="1AEF00AA"/>
    <w:rsid w:val="1B1F4266"/>
    <w:rsid w:val="1B456999"/>
    <w:rsid w:val="1B4B1512"/>
    <w:rsid w:val="1B4B15F0"/>
    <w:rsid w:val="1B672584"/>
    <w:rsid w:val="1B7C5240"/>
    <w:rsid w:val="1B8F0552"/>
    <w:rsid w:val="1BD0376A"/>
    <w:rsid w:val="1BD10986"/>
    <w:rsid w:val="1BD664C1"/>
    <w:rsid w:val="1BE62E2C"/>
    <w:rsid w:val="1BF93753"/>
    <w:rsid w:val="1C542906"/>
    <w:rsid w:val="1C5521A2"/>
    <w:rsid w:val="1C6401A7"/>
    <w:rsid w:val="1C6C5F2C"/>
    <w:rsid w:val="1C753920"/>
    <w:rsid w:val="1CAE4A99"/>
    <w:rsid w:val="1CD207E0"/>
    <w:rsid w:val="1D2027D7"/>
    <w:rsid w:val="1D374D5D"/>
    <w:rsid w:val="1D507571"/>
    <w:rsid w:val="1DC97089"/>
    <w:rsid w:val="1DEA22A2"/>
    <w:rsid w:val="1E0C5F9A"/>
    <w:rsid w:val="1E393243"/>
    <w:rsid w:val="1E3962F7"/>
    <w:rsid w:val="1E4A58C3"/>
    <w:rsid w:val="1E546218"/>
    <w:rsid w:val="1E5633AE"/>
    <w:rsid w:val="1ECD0317"/>
    <w:rsid w:val="1EE95587"/>
    <w:rsid w:val="1EFB0E1B"/>
    <w:rsid w:val="1F0C54A8"/>
    <w:rsid w:val="1F4F2CD2"/>
    <w:rsid w:val="1FAA2EDE"/>
    <w:rsid w:val="1FB91219"/>
    <w:rsid w:val="1FC0465F"/>
    <w:rsid w:val="1FFE0644"/>
    <w:rsid w:val="2027280B"/>
    <w:rsid w:val="20347290"/>
    <w:rsid w:val="20371C1F"/>
    <w:rsid w:val="20646A1B"/>
    <w:rsid w:val="20693865"/>
    <w:rsid w:val="206D0AF9"/>
    <w:rsid w:val="208A0EA9"/>
    <w:rsid w:val="208A46E8"/>
    <w:rsid w:val="209A5FCA"/>
    <w:rsid w:val="20A2140E"/>
    <w:rsid w:val="20A4060B"/>
    <w:rsid w:val="20A90FFA"/>
    <w:rsid w:val="20EE2B7C"/>
    <w:rsid w:val="20F436DB"/>
    <w:rsid w:val="20F82B96"/>
    <w:rsid w:val="210A4BA1"/>
    <w:rsid w:val="211704C9"/>
    <w:rsid w:val="212C5FC3"/>
    <w:rsid w:val="217A373D"/>
    <w:rsid w:val="21845A3B"/>
    <w:rsid w:val="21A732AA"/>
    <w:rsid w:val="21D06385"/>
    <w:rsid w:val="21DB371C"/>
    <w:rsid w:val="21DD3112"/>
    <w:rsid w:val="21E77118"/>
    <w:rsid w:val="21E9221E"/>
    <w:rsid w:val="21EE7D57"/>
    <w:rsid w:val="221F0D41"/>
    <w:rsid w:val="2225798F"/>
    <w:rsid w:val="22361626"/>
    <w:rsid w:val="22714B76"/>
    <w:rsid w:val="22AF0896"/>
    <w:rsid w:val="22E03145"/>
    <w:rsid w:val="23105C05"/>
    <w:rsid w:val="231F0CAA"/>
    <w:rsid w:val="238F6834"/>
    <w:rsid w:val="23912854"/>
    <w:rsid w:val="239F4BBF"/>
    <w:rsid w:val="23AA06E5"/>
    <w:rsid w:val="23B3087D"/>
    <w:rsid w:val="23B77CC6"/>
    <w:rsid w:val="23D71570"/>
    <w:rsid w:val="23FC3666"/>
    <w:rsid w:val="23FC43CB"/>
    <w:rsid w:val="242023D2"/>
    <w:rsid w:val="24422247"/>
    <w:rsid w:val="2452597D"/>
    <w:rsid w:val="246102B6"/>
    <w:rsid w:val="248A691A"/>
    <w:rsid w:val="24A51BB8"/>
    <w:rsid w:val="24AE0D3C"/>
    <w:rsid w:val="24F309A0"/>
    <w:rsid w:val="25001A40"/>
    <w:rsid w:val="252E6649"/>
    <w:rsid w:val="254C0545"/>
    <w:rsid w:val="255B56BA"/>
    <w:rsid w:val="259C66EA"/>
    <w:rsid w:val="25B53702"/>
    <w:rsid w:val="25B86E36"/>
    <w:rsid w:val="25C15CCE"/>
    <w:rsid w:val="25CE6C15"/>
    <w:rsid w:val="25CE7CE7"/>
    <w:rsid w:val="25DC0129"/>
    <w:rsid w:val="25FD7F08"/>
    <w:rsid w:val="26303A95"/>
    <w:rsid w:val="26461889"/>
    <w:rsid w:val="26565067"/>
    <w:rsid w:val="266A16A4"/>
    <w:rsid w:val="2687240F"/>
    <w:rsid w:val="269C4F84"/>
    <w:rsid w:val="26CBD973"/>
    <w:rsid w:val="26E0318F"/>
    <w:rsid w:val="26E8008C"/>
    <w:rsid w:val="26F471BF"/>
    <w:rsid w:val="270A580F"/>
    <w:rsid w:val="271742D6"/>
    <w:rsid w:val="27535154"/>
    <w:rsid w:val="27541D8F"/>
    <w:rsid w:val="27650367"/>
    <w:rsid w:val="27B76579"/>
    <w:rsid w:val="27C7230C"/>
    <w:rsid w:val="27D51A6E"/>
    <w:rsid w:val="27E47234"/>
    <w:rsid w:val="28092E82"/>
    <w:rsid w:val="280A70F0"/>
    <w:rsid w:val="28241E16"/>
    <w:rsid w:val="2828418B"/>
    <w:rsid w:val="285831A2"/>
    <w:rsid w:val="2880705B"/>
    <w:rsid w:val="28935078"/>
    <w:rsid w:val="28BA032F"/>
    <w:rsid w:val="28C877B2"/>
    <w:rsid w:val="28D771B3"/>
    <w:rsid w:val="28F22610"/>
    <w:rsid w:val="291F32E1"/>
    <w:rsid w:val="2920062A"/>
    <w:rsid w:val="29583B07"/>
    <w:rsid w:val="296576F6"/>
    <w:rsid w:val="297A26A8"/>
    <w:rsid w:val="297F5D39"/>
    <w:rsid w:val="29A30008"/>
    <w:rsid w:val="29D37D2A"/>
    <w:rsid w:val="29D90E8C"/>
    <w:rsid w:val="29F66FE5"/>
    <w:rsid w:val="2A0C6CC3"/>
    <w:rsid w:val="2A0E7F0F"/>
    <w:rsid w:val="2A1213E4"/>
    <w:rsid w:val="2A207473"/>
    <w:rsid w:val="2A396D97"/>
    <w:rsid w:val="2A832468"/>
    <w:rsid w:val="2A881708"/>
    <w:rsid w:val="2A965A80"/>
    <w:rsid w:val="2AAD386A"/>
    <w:rsid w:val="2AEB1EBC"/>
    <w:rsid w:val="2AEC58C2"/>
    <w:rsid w:val="2B25315D"/>
    <w:rsid w:val="2B272BDA"/>
    <w:rsid w:val="2B422204"/>
    <w:rsid w:val="2B4861ED"/>
    <w:rsid w:val="2B605293"/>
    <w:rsid w:val="2B612554"/>
    <w:rsid w:val="2B6F150A"/>
    <w:rsid w:val="2B8354F2"/>
    <w:rsid w:val="2B94670F"/>
    <w:rsid w:val="2B9F4376"/>
    <w:rsid w:val="2BBB30E2"/>
    <w:rsid w:val="2BC37551"/>
    <w:rsid w:val="2BD15D21"/>
    <w:rsid w:val="2BDB76C2"/>
    <w:rsid w:val="2BE3057D"/>
    <w:rsid w:val="2C013CDC"/>
    <w:rsid w:val="2C2124F4"/>
    <w:rsid w:val="2C3579BB"/>
    <w:rsid w:val="2C4F3D60"/>
    <w:rsid w:val="2C6C6D68"/>
    <w:rsid w:val="2C750052"/>
    <w:rsid w:val="2C77770C"/>
    <w:rsid w:val="2C8A2821"/>
    <w:rsid w:val="2C9D6E98"/>
    <w:rsid w:val="2CEC37BF"/>
    <w:rsid w:val="2CF56F7A"/>
    <w:rsid w:val="2D0504C1"/>
    <w:rsid w:val="2D5B1AF1"/>
    <w:rsid w:val="2D645A8B"/>
    <w:rsid w:val="2D795EE6"/>
    <w:rsid w:val="2DA75C8B"/>
    <w:rsid w:val="2DB61DC2"/>
    <w:rsid w:val="2DDC5444"/>
    <w:rsid w:val="2DE8326D"/>
    <w:rsid w:val="2E1B7727"/>
    <w:rsid w:val="2E4A429A"/>
    <w:rsid w:val="2E6426E9"/>
    <w:rsid w:val="2E742A36"/>
    <w:rsid w:val="2E806AC0"/>
    <w:rsid w:val="2EB10C98"/>
    <w:rsid w:val="2EC41B6D"/>
    <w:rsid w:val="2ED063A8"/>
    <w:rsid w:val="2F0E75DB"/>
    <w:rsid w:val="2F364819"/>
    <w:rsid w:val="2F371186"/>
    <w:rsid w:val="2F8C4860"/>
    <w:rsid w:val="2F9873EC"/>
    <w:rsid w:val="2FA418DA"/>
    <w:rsid w:val="2FB1436E"/>
    <w:rsid w:val="2FBB13DF"/>
    <w:rsid w:val="2FC46C7B"/>
    <w:rsid w:val="2FE1152C"/>
    <w:rsid w:val="2FEF6776"/>
    <w:rsid w:val="2FF976FE"/>
    <w:rsid w:val="2FFA3CBF"/>
    <w:rsid w:val="304A003F"/>
    <w:rsid w:val="305A3A1C"/>
    <w:rsid w:val="30611373"/>
    <w:rsid w:val="307C573E"/>
    <w:rsid w:val="30D17ACB"/>
    <w:rsid w:val="30E01C26"/>
    <w:rsid w:val="30FA62A5"/>
    <w:rsid w:val="31164EE4"/>
    <w:rsid w:val="311E2D72"/>
    <w:rsid w:val="312430B7"/>
    <w:rsid w:val="3137444E"/>
    <w:rsid w:val="314D541F"/>
    <w:rsid w:val="31833619"/>
    <w:rsid w:val="31982EEE"/>
    <w:rsid w:val="31A313C1"/>
    <w:rsid w:val="31C02162"/>
    <w:rsid w:val="31C35F31"/>
    <w:rsid w:val="31FC2A76"/>
    <w:rsid w:val="321F68AE"/>
    <w:rsid w:val="322D5960"/>
    <w:rsid w:val="322F18A1"/>
    <w:rsid w:val="323A4C76"/>
    <w:rsid w:val="32453F0C"/>
    <w:rsid w:val="324873C9"/>
    <w:rsid w:val="32916000"/>
    <w:rsid w:val="32A323B5"/>
    <w:rsid w:val="32BF029E"/>
    <w:rsid w:val="32BF4ECF"/>
    <w:rsid w:val="32F609DC"/>
    <w:rsid w:val="32FC6F32"/>
    <w:rsid w:val="330A715A"/>
    <w:rsid w:val="330D309E"/>
    <w:rsid w:val="332561EC"/>
    <w:rsid w:val="33384636"/>
    <w:rsid w:val="336530DF"/>
    <w:rsid w:val="33663C27"/>
    <w:rsid w:val="33831783"/>
    <w:rsid w:val="338A6244"/>
    <w:rsid w:val="338E7B26"/>
    <w:rsid w:val="33936F97"/>
    <w:rsid w:val="33BD766E"/>
    <w:rsid w:val="33C022CD"/>
    <w:rsid w:val="33C865FF"/>
    <w:rsid w:val="33EE55C1"/>
    <w:rsid w:val="341C2C0D"/>
    <w:rsid w:val="342C7624"/>
    <w:rsid w:val="34620568"/>
    <w:rsid w:val="34797724"/>
    <w:rsid w:val="349E59C5"/>
    <w:rsid w:val="34A635DA"/>
    <w:rsid w:val="34C52530"/>
    <w:rsid w:val="34CB0FB8"/>
    <w:rsid w:val="34F22E60"/>
    <w:rsid w:val="34F52E22"/>
    <w:rsid w:val="34FD5173"/>
    <w:rsid w:val="35132EF4"/>
    <w:rsid w:val="351E0F07"/>
    <w:rsid w:val="35403AD5"/>
    <w:rsid w:val="356F0F35"/>
    <w:rsid w:val="35773A99"/>
    <w:rsid w:val="35931184"/>
    <w:rsid w:val="359800D9"/>
    <w:rsid w:val="3599165E"/>
    <w:rsid w:val="35B93F94"/>
    <w:rsid w:val="35D26A5B"/>
    <w:rsid w:val="35DF6709"/>
    <w:rsid w:val="35E42AC7"/>
    <w:rsid w:val="35FC5282"/>
    <w:rsid w:val="362B686B"/>
    <w:rsid w:val="363641A4"/>
    <w:rsid w:val="364D069A"/>
    <w:rsid w:val="365454CD"/>
    <w:rsid w:val="36596B7F"/>
    <w:rsid w:val="36600503"/>
    <w:rsid w:val="36915EB5"/>
    <w:rsid w:val="36C074C4"/>
    <w:rsid w:val="36DE5C94"/>
    <w:rsid w:val="36E547E1"/>
    <w:rsid w:val="3709455A"/>
    <w:rsid w:val="371344B3"/>
    <w:rsid w:val="37213DE5"/>
    <w:rsid w:val="374B4FC3"/>
    <w:rsid w:val="37533329"/>
    <w:rsid w:val="376E45CB"/>
    <w:rsid w:val="37846422"/>
    <w:rsid w:val="37906B8B"/>
    <w:rsid w:val="37912C2B"/>
    <w:rsid w:val="37E667E7"/>
    <w:rsid w:val="38007C07"/>
    <w:rsid w:val="380A685C"/>
    <w:rsid w:val="386901D1"/>
    <w:rsid w:val="38A06A11"/>
    <w:rsid w:val="38AB7278"/>
    <w:rsid w:val="38EA11EC"/>
    <w:rsid w:val="39206C68"/>
    <w:rsid w:val="392574AE"/>
    <w:rsid w:val="3937661B"/>
    <w:rsid w:val="393D4B4A"/>
    <w:rsid w:val="394A04AD"/>
    <w:rsid w:val="396F4CC8"/>
    <w:rsid w:val="397E34F9"/>
    <w:rsid w:val="39AE76A2"/>
    <w:rsid w:val="39C946FC"/>
    <w:rsid w:val="39D66090"/>
    <w:rsid w:val="39F96C47"/>
    <w:rsid w:val="3A0B267A"/>
    <w:rsid w:val="3A22009D"/>
    <w:rsid w:val="3A7E0A06"/>
    <w:rsid w:val="3A7E1162"/>
    <w:rsid w:val="3A942F44"/>
    <w:rsid w:val="3A9541DB"/>
    <w:rsid w:val="3A972710"/>
    <w:rsid w:val="3ABB2076"/>
    <w:rsid w:val="3AEE2077"/>
    <w:rsid w:val="3AF61384"/>
    <w:rsid w:val="3AF82491"/>
    <w:rsid w:val="3B013DDA"/>
    <w:rsid w:val="3B411146"/>
    <w:rsid w:val="3B442CEB"/>
    <w:rsid w:val="3B475B9C"/>
    <w:rsid w:val="3B530501"/>
    <w:rsid w:val="3B620EA2"/>
    <w:rsid w:val="3B626996"/>
    <w:rsid w:val="3B697D24"/>
    <w:rsid w:val="3B930097"/>
    <w:rsid w:val="3B9B709C"/>
    <w:rsid w:val="3BB97A2D"/>
    <w:rsid w:val="3BF54D88"/>
    <w:rsid w:val="3C5C4E6F"/>
    <w:rsid w:val="3C6D19FB"/>
    <w:rsid w:val="3C815AE6"/>
    <w:rsid w:val="3CAE1E2C"/>
    <w:rsid w:val="3CC842D5"/>
    <w:rsid w:val="3CD24338"/>
    <w:rsid w:val="3CDE6407"/>
    <w:rsid w:val="3CF03605"/>
    <w:rsid w:val="3CF53E5E"/>
    <w:rsid w:val="3CFB076D"/>
    <w:rsid w:val="3D1847CA"/>
    <w:rsid w:val="3D3C3CA5"/>
    <w:rsid w:val="3D404689"/>
    <w:rsid w:val="3D4E29E8"/>
    <w:rsid w:val="3D5B6155"/>
    <w:rsid w:val="3D5D508F"/>
    <w:rsid w:val="3D6F4456"/>
    <w:rsid w:val="3D942A8E"/>
    <w:rsid w:val="3DA44151"/>
    <w:rsid w:val="3DBE7231"/>
    <w:rsid w:val="3DD806C4"/>
    <w:rsid w:val="3DDD7198"/>
    <w:rsid w:val="3DF82424"/>
    <w:rsid w:val="3E327332"/>
    <w:rsid w:val="3E3C34CE"/>
    <w:rsid w:val="3E5F540E"/>
    <w:rsid w:val="3E655301"/>
    <w:rsid w:val="3E7D4B7E"/>
    <w:rsid w:val="3EA1023D"/>
    <w:rsid w:val="3ED5433F"/>
    <w:rsid w:val="3EF4545B"/>
    <w:rsid w:val="3F2A5350"/>
    <w:rsid w:val="3F4F373E"/>
    <w:rsid w:val="3F543E53"/>
    <w:rsid w:val="3F597854"/>
    <w:rsid w:val="3F5B494A"/>
    <w:rsid w:val="3F6527BE"/>
    <w:rsid w:val="3F9A1E5E"/>
    <w:rsid w:val="3FB30094"/>
    <w:rsid w:val="3FC221AA"/>
    <w:rsid w:val="3FC24DFB"/>
    <w:rsid w:val="3FD55988"/>
    <w:rsid w:val="3FF3077A"/>
    <w:rsid w:val="400C19E0"/>
    <w:rsid w:val="40424194"/>
    <w:rsid w:val="404369AD"/>
    <w:rsid w:val="404C36C2"/>
    <w:rsid w:val="405776BD"/>
    <w:rsid w:val="40774F6D"/>
    <w:rsid w:val="40AC6ABD"/>
    <w:rsid w:val="40F70F22"/>
    <w:rsid w:val="41022B36"/>
    <w:rsid w:val="410C33C4"/>
    <w:rsid w:val="410C6A04"/>
    <w:rsid w:val="41271642"/>
    <w:rsid w:val="412B3CFA"/>
    <w:rsid w:val="413916EA"/>
    <w:rsid w:val="41614DC5"/>
    <w:rsid w:val="418C2A9A"/>
    <w:rsid w:val="419B224F"/>
    <w:rsid w:val="41A91B94"/>
    <w:rsid w:val="41BE5103"/>
    <w:rsid w:val="41F01338"/>
    <w:rsid w:val="4206180B"/>
    <w:rsid w:val="42260647"/>
    <w:rsid w:val="422770C9"/>
    <w:rsid w:val="423F17DF"/>
    <w:rsid w:val="425A3496"/>
    <w:rsid w:val="429F4798"/>
    <w:rsid w:val="42B503FB"/>
    <w:rsid w:val="42B820B6"/>
    <w:rsid w:val="42C24FD0"/>
    <w:rsid w:val="42D03C97"/>
    <w:rsid w:val="433B4099"/>
    <w:rsid w:val="434F4ECF"/>
    <w:rsid w:val="436C4AB4"/>
    <w:rsid w:val="438751EB"/>
    <w:rsid w:val="43915A14"/>
    <w:rsid w:val="4391606A"/>
    <w:rsid w:val="439C72FA"/>
    <w:rsid w:val="43A23CB7"/>
    <w:rsid w:val="43AB2A94"/>
    <w:rsid w:val="43B04313"/>
    <w:rsid w:val="43BC2723"/>
    <w:rsid w:val="43EE44B2"/>
    <w:rsid w:val="44127EBA"/>
    <w:rsid w:val="441B2477"/>
    <w:rsid w:val="442E77EA"/>
    <w:rsid w:val="443E6826"/>
    <w:rsid w:val="4447497A"/>
    <w:rsid w:val="445F4CDE"/>
    <w:rsid w:val="448C6831"/>
    <w:rsid w:val="44A761AF"/>
    <w:rsid w:val="44BE6C6C"/>
    <w:rsid w:val="44CC6850"/>
    <w:rsid w:val="44D37F54"/>
    <w:rsid w:val="44D90D2D"/>
    <w:rsid w:val="44E1728E"/>
    <w:rsid w:val="44EF59CD"/>
    <w:rsid w:val="44F338DE"/>
    <w:rsid w:val="451435D9"/>
    <w:rsid w:val="45344663"/>
    <w:rsid w:val="453E5D7D"/>
    <w:rsid w:val="455A5594"/>
    <w:rsid w:val="45924D5C"/>
    <w:rsid w:val="45DC6839"/>
    <w:rsid w:val="45FA3D9C"/>
    <w:rsid w:val="45FA5C41"/>
    <w:rsid w:val="460A786B"/>
    <w:rsid w:val="461B1C1B"/>
    <w:rsid w:val="4656787E"/>
    <w:rsid w:val="465765F5"/>
    <w:rsid w:val="46683C12"/>
    <w:rsid w:val="46AA30C5"/>
    <w:rsid w:val="46B11CD5"/>
    <w:rsid w:val="47071FDC"/>
    <w:rsid w:val="47121270"/>
    <w:rsid w:val="47390B3E"/>
    <w:rsid w:val="4739459F"/>
    <w:rsid w:val="4740699E"/>
    <w:rsid w:val="47501485"/>
    <w:rsid w:val="475F7C6C"/>
    <w:rsid w:val="47B578DE"/>
    <w:rsid w:val="47F222E0"/>
    <w:rsid w:val="489E3282"/>
    <w:rsid w:val="490364C8"/>
    <w:rsid w:val="491F5084"/>
    <w:rsid w:val="49375169"/>
    <w:rsid w:val="496137C4"/>
    <w:rsid w:val="496C50A6"/>
    <w:rsid w:val="49711339"/>
    <w:rsid w:val="498F50D9"/>
    <w:rsid w:val="49977984"/>
    <w:rsid w:val="49FF361D"/>
    <w:rsid w:val="4A29327C"/>
    <w:rsid w:val="4A38723F"/>
    <w:rsid w:val="4A523DC6"/>
    <w:rsid w:val="4A7466FF"/>
    <w:rsid w:val="4AA352A0"/>
    <w:rsid w:val="4AB06EC7"/>
    <w:rsid w:val="4AB80380"/>
    <w:rsid w:val="4AFD2145"/>
    <w:rsid w:val="4B344C32"/>
    <w:rsid w:val="4B46598C"/>
    <w:rsid w:val="4B560286"/>
    <w:rsid w:val="4B6A50B4"/>
    <w:rsid w:val="4B7907F9"/>
    <w:rsid w:val="4B7A3338"/>
    <w:rsid w:val="4B9316C9"/>
    <w:rsid w:val="4BC304DA"/>
    <w:rsid w:val="4BE84ADE"/>
    <w:rsid w:val="4BEA35E2"/>
    <w:rsid w:val="4BFD05CC"/>
    <w:rsid w:val="4C1116CD"/>
    <w:rsid w:val="4C261041"/>
    <w:rsid w:val="4C357B95"/>
    <w:rsid w:val="4C506989"/>
    <w:rsid w:val="4C7321DD"/>
    <w:rsid w:val="4C81306E"/>
    <w:rsid w:val="4CC72AFC"/>
    <w:rsid w:val="4CE02D86"/>
    <w:rsid w:val="4CEA7917"/>
    <w:rsid w:val="4D137295"/>
    <w:rsid w:val="4D1922DB"/>
    <w:rsid w:val="4D1A675C"/>
    <w:rsid w:val="4D237EEE"/>
    <w:rsid w:val="4D36236B"/>
    <w:rsid w:val="4D426A4E"/>
    <w:rsid w:val="4D447ACD"/>
    <w:rsid w:val="4D69372C"/>
    <w:rsid w:val="4DCE71E2"/>
    <w:rsid w:val="4DE20C4E"/>
    <w:rsid w:val="4E121B55"/>
    <w:rsid w:val="4E1409B4"/>
    <w:rsid w:val="4E244E42"/>
    <w:rsid w:val="4E5A6974"/>
    <w:rsid w:val="4E6F2738"/>
    <w:rsid w:val="4E822DD2"/>
    <w:rsid w:val="4E8376D0"/>
    <w:rsid w:val="4E8A3AF9"/>
    <w:rsid w:val="4E911325"/>
    <w:rsid w:val="4EA33192"/>
    <w:rsid w:val="4EC33E61"/>
    <w:rsid w:val="4ED14E3B"/>
    <w:rsid w:val="4EDB451F"/>
    <w:rsid w:val="4EDE6994"/>
    <w:rsid w:val="4EED543B"/>
    <w:rsid w:val="4EF574D2"/>
    <w:rsid w:val="4F375E50"/>
    <w:rsid w:val="4F3855EC"/>
    <w:rsid w:val="4F3A4FAD"/>
    <w:rsid w:val="4F413421"/>
    <w:rsid w:val="4F5542BA"/>
    <w:rsid w:val="4F5B6A7C"/>
    <w:rsid w:val="4F902DE8"/>
    <w:rsid w:val="4FA04B85"/>
    <w:rsid w:val="4FEF31B4"/>
    <w:rsid w:val="4FF108B5"/>
    <w:rsid w:val="4FF727BF"/>
    <w:rsid w:val="505D37E8"/>
    <w:rsid w:val="505E5044"/>
    <w:rsid w:val="50645371"/>
    <w:rsid w:val="506C5A7F"/>
    <w:rsid w:val="50783615"/>
    <w:rsid w:val="50975B14"/>
    <w:rsid w:val="50E161AA"/>
    <w:rsid w:val="5103512C"/>
    <w:rsid w:val="512833BF"/>
    <w:rsid w:val="51A87E0C"/>
    <w:rsid w:val="51B01DB1"/>
    <w:rsid w:val="52026457"/>
    <w:rsid w:val="523D05D3"/>
    <w:rsid w:val="524B741E"/>
    <w:rsid w:val="52546BE0"/>
    <w:rsid w:val="527B17DD"/>
    <w:rsid w:val="527B1A36"/>
    <w:rsid w:val="528662F0"/>
    <w:rsid w:val="529E3019"/>
    <w:rsid w:val="52FA3944"/>
    <w:rsid w:val="530A2072"/>
    <w:rsid w:val="53125FE1"/>
    <w:rsid w:val="531E4716"/>
    <w:rsid w:val="534951DD"/>
    <w:rsid w:val="534C582B"/>
    <w:rsid w:val="536729EA"/>
    <w:rsid w:val="5385080E"/>
    <w:rsid w:val="539B3F8B"/>
    <w:rsid w:val="53B355D7"/>
    <w:rsid w:val="53F33750"/>
    <w:rsid w:val="541E31C1"/>
    <w:rsid w:val="54226DAD"/>
    <w:rsid w:val="547733B0"/>
    <w:rsid w:val="548C7F3B"/>
    <w:rsid w:val="54B57C0A"/>
    <w:rsid w:val="54C001F7"/>
    <w:rsid w:val="54C2149E"/>
    <w:rsid w:val="54D072C3"/>
    <w:rsid w:val="551845E5"/>
    <w:rsid w:val="552E6525"/>
    <w:rsid w:val="55741A72"/>
    <w:rsid w:val="55AD5A35"/>
    <w:rsid w:val="55CD5707"/>
    <w:rsid w:val="55D05DD8"/>
    <w:rsid w:val="55DF072A"/>
    <w:rsid w:val="561719BF"/>
    <w:rsid w:val="561C4D71"/>
    <w:rsid w:val="562070BA"/>
    <w:rsid w:val="562654E2"/>
    <w:rsid w:val="56276D69"/>
    <w:rsid w:val="566D6EC2"/>
    <w:rsid w:val="567B0D05"/>
    <w:rsid w:val="5687274B"/>
    <w:rsid w:val="56AF7B24"/>
    <w:rsid w:val="56E3240E"/>
    <w:rsid w:val="56EB2994"/>
    <w:rsid w:val="56F077A0"/>
    <w:rsid w:val="57580AC9"/>
    <w:rsid w:val="577E4D9D"/>
    <w:rsid w:val="57923D07"/>
    <w:rsid w:val="57C91F73"/>
    <w:rsid w:val="57F55ADD"/>
    <w:rsid w:val="57F87AFA"/>
    <w:rsid w:val="57FC71A9"/>
    <w:rsid w:val="581D321B"/>
    <w:rsid w:val="58350BDD"/>
    <w:rsid w:val="58365C18"/>
    <w:rsid w:val="58B24661"/>
    <w:rsid w:val="58BB07A8"/>
    <w:rsid w:val="58BC728D"/>
    <w:rsid w:val="58D16635"/>
    <w:rsid w:val="58F93587"/>
    <w:rsid w:val="590B7E1B"/>
    <w:rsid w:val="59235EE6"/>
    <w:rsid w:val="593A6196"/>
    <w:rsid w:val="593D5A74"/>
    <w:rsid w:val="594D2EB2"/>
    <w:rsid w:val="59634AD2"/>
    <w:rsid w:val="5967294B"/>
    <w:rsid w:val="596F7DF9"/>
    <w:rsid w:val="59700CB2"/>
    <w:rsid w:val="5992590A"/>
    <w:rsid w:val="59C512A2"/>
    <w:rsid w:val="59F73FA9"/>
    <w:rsid w:val="5A006E37"/>
    <w:rsid w:val="5A0709C0"/>
    <w:rsid w:val="5A443ABB"/>
    <w:rsid w:val="5A46685E"/>
    <w:rsid w:val="5A4D392F"/>
    <w:rsid w:val="5A6A2C63"/>
    <w:rsid w:val="5A7979FA"/>
    <w:rsid w:val="5A863E8E"/>
    <w:rsid w:val="5AA04CFD"/>
    <w:rsid w:val="5AB74E18"/>
    <w:rsid w:val="5ABE73D9"/>
    <w:rsid w:val="5AD51BB4"/>
    <w:rsid w:val="5AD621DB"/>
    <w:rsid w:val="5AE557FF"/>
    <w:rsid w:val="5AF20017"/>
    <w:rsid w:val="5AF5329F"/>
    <w:rsid w:val="5AF542D9"/>
    <w:rsid w:val="5B1512E1"/>
    <w:rsid w:val="5B307A41"/>
    <w:rsid w:val="5B400A84"/>
    <w:rsid w:val="5B4D5A36"/>
    <w:rsid w:val="5B664ADB"/>
    <w:rsid w:val="5B75E8A2"/>
    <w:rsid w:val="5B785F50"/>
    <w:rsid w:val="5B7A4125"/>
    <w:rsid w:val="5B877940"/>
    <w:rsid w:val="5BA12932"/>
    <w:rsid w:val="5BA81C2A"/>
    <w:rsid w:val="5BDB6511"/>
    <w:rsid w:val="5BFA7EF6"/>
    <w:rsid w:val="5C063D1C"/>
    <w:rsid w:val="5C09293C"/>
    <w:rsid w:val="5C116D59"/>
    <w:rsid w:val="5C32271D"/>
    <w:rsid w:val="5C45068B"/>
    <w:rsid w:val="5C5A3EE7"/>
    <w:rsid w:val="5C784F41"/>
    <w:rsid w:val="5CAC42F9"/>
    <w:rsid w:val="5CBA7FC0"/>
    <w:rsid w:val="5D2C38E4"/>
    <w:rsid w:val="5D333476"/>
    <w:rsid w:val="5D34491A"/>
    <w:rsid w:val="5D411F85"/>
    <w:rsid w:val="5D4F642A"/>
    <w:rsid w:val="5D536E7C"/>
    <w:rsid w:val="5D7828E6"/>
    <w:rsid w:val="5D874EB5"/>
    <w:rsid w:val="5DB85ED3"/>
    <w:rsid w:val="5DC871F5"/>
    <w:rsid w:val="5DFB2D6D"/>
    <w:rsid w:val="5E1630D4"/>
    <w:rsid w:val="5E2B3B29"/>
    <w:rsid w:val="5E2C6546"/>
    <w:rsid w:val="5E4F72F6"/>
    <w:rsid w:val="5E6721EE"/>
    <w:rsid w:val="5EC827A4"/>
    <w:rsid w:val="5ECD6188"/>
    <w:rsid w:val="5ED65FEF"/>
    <w:rsid w:val="5EE12163"/>
    <w:rsid w:val="5F052914"/>
    <w:rsid w:val="5F0A5F36"/>
    <w:rsid w:val="5F187E14"/>
    <w:rsid w:val="5F351B48"/>
    <w:rsid w:val="5F517590"/>
    <w:rsid w:val="5F8A0B26"/>
    <w:rsid w:val="5F931193"/>
    <w:rsid w:val="5F995DE3"/>
    <w:rsid w:val="5FB378F2"/>
    <w:rsid w:val="5FD157E9"/>
    <w:rsid w:val="60183D36"/>
    <w:rsid w:val="601F7341"/>
    <w:rsid w:val="60316A8A"/>
    <w:rsid w:val="60352E49"/>
    <w:rsid w:val="604307FB"/>
    <w:rsid w:val="60436DFE"/>
    <w:rsid w:val="60587F6C"/>
    <w:rsid w:val="60745B86"/>
    <w:rsid w:val="60757548"/>
    <w:rsid w:val="60922EA7"/>
    <w:rsid w:val="60C413D5"/>
    <w:rsid w:val="60D276FD"/>
    <w:rsid w:val="60D61108"/>
    <w:rsid w:val="60DD09F9"/>
    <w:rsid w:val="60EB1D7C"/>
    <w:rsid w:val="60FB43D3"/>
    <w:rsid w:val="61215C6A"/>
    <w:rsid w:val="6122434D"/>
    <w:rsid w:val="614633B8"/>
    <w:rsid w:val="614822A7"/>
    <w:rsid w:val="615467BF"/>
    <w:rsid w:val="615E13D9"/>
    <w:rsid w:val="6162299C"/>
    <w:rsid w:val="619A74DB"/>
    <w:rsid w:val="61A42FB4"/>
    <w:rsid w:val="61D536CC"/>
    <w:rsid w:val="61D95419"/>
    <w:rsid w:val="61E46B07"/>
    <w:rsid w:val="61E559A8"/>
    <w:rsid w:val="61E72504"/>
    <w:rsid w:val="62082855"/>
    <w:rsid w:val="62201DCB"/>
    <w:rsid w:val="62261C1B"/>
    <w:rsid w:val="62670855"/>
    <w:rsid w:val="626B2E63"/>
    <w:rsid w:val="62722BF9"/>
    <w:rsid w:val="62781254"/>
    <w:rsid w:val="628F56D7"/>
    <w:rsid w:val="629D328F"/>
    <w:rsid w:val="62AD77BF"/>
    <w:rsid w:val="62B6401D"/>
    <w:rsid w:val="62F04C62"/>
    <w:rsid w:val="62F77B79"/>
    <w:rsid w:val="630F7344"/>
    <w:rsid w:val="63357CC5"/>
    <w:rsid w:val="63417E63"/>
    <w:rsid w:val="63586D06"/>
    <w:rsid w:val="639B5D89"/>
    <w:rsid w:val="63A32E81"/>
    <w:rsid w:val="63A82549"/>
    <w:rsid w:val="640052D8"/>
    <w:rsid w:val="6402249F"/>
    <w:rsid w:val="6417398B"/>
    <w:rsid w:val="64382979"/>
    <w:rsid w:val="64431DB9"/>
    <w:rsid w:val="646D3538"/>
    <w:rsid w:val="64DC72A8"/>
    <w:rsid w:val="64F13D73"/>
    <w:rsid w:val="65114B98"/>
    <w:rsid w:val="65170A3D"/>
    <w:rsid w:val="651E4C38"/>
    <w:rsid w:val="65365292"/>
    <w:rsid w:val="65436AE1"/>
    <w:rsid w:val="655A47D1"/>
    <w:rsid w:val="65704466"/>
    <w:rsid w:val="6584222B"/>
    <w:rsid w:val="65CC7CC0"/>
    <w:rsid w:val="65CD26B4"/>
    <w:rsid w:val="65D214B6"/>
    <w:rsid w:val="660A60F8"/>
    <w:rsid w:val="661253BE"/>
    <w:rsid w:val="6612692A"/>
    <w:rsid w:val="66161F0A"/>
    <w:rsid w:val="66196145"/>
    <w:rsid w:val="6670389E"/>
    <w:rsid w:val="66AB739B"/>
    <w:rsid w:val="66C60A29"/>
    <w:rsid w:val="66D042E9"/>
    <w:rsid w:val="66F66FFA"/>
    <w:rsid w:val="66F73355"/>
    <w:rsid w:val="671921DE"/>
    <w:rsid w:val="6731565E"/>
    <w:rsid w:val="673536B8"/>
    <w:rsid w:val="674E497A"/>
    <w:rsid w:val="6775925C"/>
    <w:rsid w:val="677D30E0"/>
    <w:rsid w:val="68006EE8"/>
    <w:rsid w:val="68166C87"/>
    <w:rsid w:val="6819202A"/>
    <w:rsid w:val="68401238"/>
    <w:rsid w:val="684727D9"/>
    <w:rsid w:val="68535FE0"/>
    <w:rsid w:val="68683D31"/>
    <w:rsid w:val="687F014E"/>
    <w:rsid w:val="68B3726E"/>
    <w:rsid w:val="68BD171A"/>
    <w:rsid w:val="68C1349D"/>
    <w:rsid w:val="69026E2D"/>
    <w:rsid w:val="69264754"/>
    <w:rsid w:val="694420CC"/>
    <w:rsid w:val="696E1C4C"/>
    <w:rsid w:val="69816C11"/>
    <w:rsid w:val="6A1224A0"/>
    <w:rsid w:val="6A1F3240"/>
    <w:rsid w:val="6A31115D"/>
    <w:rsid w:val="6A386990"/>
    <w:rsid w:val="6A502F91"/>
    <w:rsid w:val="6A5559B5"/>
    <w:rsid w:val="6A5C2E89"/>
    <w:rsid w:val="6A6B1379"/>
    <w:rsid w:val="6A6F21B0"/>
    <w:rsid w:val="6A87109B"/>
    <w:rsid w:val="6A996FCF"/>
    <w:rsid w:val="6AB173AD"/>
    <w:rsid w:val="6AE316EB"/>
    <w:rsid w:val="6B0C0A7D"/>
    <w:rsid w:val="6B0D7E8A"/>
    <w:rsid w:val="6B195F9E"/>
    <w:rsid w:val="6B2F7019"/>
    <w:rsid w:val="6B7B77ED"/>
    <w:rsid w:val="6B834A11"/>
    <w:rsid w:val="6BA5799B"/>
    <w:rsid w:val="6BAF3BBE"/>
    <w:rsid w:val="6BB34B1D"/>
    <w:rsid w:val="6BBF2EC5"/>
    <w:rsid w:val="6BD86705"/>
    <w:rsid w:val="6BDC6768"/>
    <w:rsid w:val="6BE33C8F"/>
    <w:rsid w:val="6BFD6A38"/>
    <w:rsid w:val="6C26003F"/>
    <w:rsid w:val="6C39469E"/>
    <w:rsid w:val="6C81224F"/>
    <w:rsid w:val="6C8E09FD"/>
    <w:rsid w:val="6CAA1438"/>
    <w:rsid w:val="6CB674EB"/>
    <w:rsid w:val="6CC3417C"/>
    <w:rsid w:val="6CC74031"/>
    <w:rsid w:val="6CF751CD"/>
    <w:rsid w:val="6CFE2A90"/>
    <w:rsid w:val="6D033406"/>
    <w:rsid w:val="6D363AA9"/>
    <w:rsid w:val="6D6A23A6"/>
    <w:rsid w:val="6D747C94"/>
    <w:rsid w:val="6D7A7986"/>
    <w:rsid w:val="6D843218"/>
    <w:rsid w:val="6DAA3AC3"/>
    <w:rsid w:val="6DB27C2E"/>
    <w:rsid w:val="6DB33789"/>
    <w:rsid w:val="6DC349D7"/>
    <w:rsid w:val="6DCF3E9D"/>
    <w:rsid w:val="6DD01ED5"/>
    <w:rsid w:val="6DD1579D"/>
    <w:rsid w:val="6E520A94"/>
    <w:rsid w:val="6E583149"/>
    <w:rsid w:val="6E722676"/>
    <w:rsid w:val="6E725242"/>
    <w:rsid w:val="6E7716CA"/>
    <w:rsid w:val="6E7D3E7D"/>
    <w:rsid w:val="6E8A0B69"/>
    <w:rsid w:val="6E8B036B"/>
    <w:rsid w:val="6E916298"/>
    <w:rsid w:val="6E946B8C"/>
    <w:rsid w:val="6EA83F00"/>
    <w:rsid w:val="6EA84809"/>
    <w:rsid w:val="6EA86D11"/>
    <w:rsid w:val="6EC73847"/>
    <w:rsid w:val="6EF041DC"/>
    <w:rsid w:val="6F225078"/>
    <w:rsid w:val="6F4F5C6B"/>
    <w:rsid w:val="6F6D5808"/>
    <w:rsid w:val="6FC211D5"/>
    <w:rsid w:val="6FF3443A"/>
    <w:rsid w:val="6FF40BBB"/>
    <w:rsid w:val="6FFA8EB6"/>
    <w:rsid w:val="70013752"/>
    <w:rsid w:val="70317E9E"/>
    <w:rsid w:val="70342CA5"/>
    <w:rsid w:val="70363C29"/>
    <w:rsid w:val="705410A6"/>
    <w:rsid w:val="705D2BE9"/>
    <w:rsid w:val="708A7E30"/>
    <w:rsid w:val="70E26C32"/>
    <w:rsid w:val="70E86DEE"/>
    <w:rsid w:val="712307DD"/>
    <w:rsid w:val="71356F33"/>
    <w:rsid w:val="71876F0D"/>
    <w:rsid w:val="718F577D"/>
    <w:rsid w:val="719C3171"/>
    <w:rsid w:val="71A16CF5"/>
    <w:rsid w:val="71DA2984"/>
    <w:rsid w:val="71E81E35"/>
    <w:rsid w:val="71F15DA2"/>
    <w:rsid w:val="71F31696"/>
    <w:rsid w:val="721169B3"/>
    <w:rsid w:val="7215042B"/>
    <w:rsid w:val="723D3F29"/>
    <w:rsid w:val="72556B12"/>
    <w:rsid w:val="725F4533"/>
    <w:rsid w:val="72665AB1"/>
    <w:rsid w:val="726B0346"/>
    <w:rsid w:val="729F603C"/>
    <w:rsid w:val="72A21144"/>
    <w:rsid w:val="72AC5DEC"/>
    <w:rsid w:val="72BA11D4"/>
    <w:rsid w:val="72C34BC0"/>
    <w:rsid w:val="72CB1216"/>
    <w:rsid w:val="72D54CA6"/>
    <w:rsid w:val="72EF0842"/>
    <w:rsid w:val="736D13CC"/>
    <w:rsid w:val="73C34FB0"/>
    <w:rsid w:val="73E630B6"/>
    <w:rsid w:val="73FE539D"/>
    <w:rsid w:val="747709E7"/>
    <w:rsid w:val="74A75C74"/>
    <w:rsid w:val="74AE727B"/>
    <w:rsid w:val="74B72109"/>
    <w:rsid w:val="74BD356E"/>
    <w:rsid w:val="74DE2D28"/>
    <w:rsid w:val="75023D1B"/>
    <w:rsid w:val="75034DA5"/>
    <w:rsid w:val="75055E9E"/>
    <w:rsid w:val="750B5416"/>
    <w:rsid w:val="75295853"/>
    <w:rsid w:val="75317F36"/>
    <w:rsid w:val="75434148"/>
    <w:rsid w:val="75536301"/>
    <w:rsid w:val="75A84F6F"/>
    <w:rsid w:val="75C46A48"/>
    <w:rsid w:val="75E13D13"/>
    <w:rsid w:val="76171B4F"/>
    <w:rsid w:val="763E2F56"/>
    <w:rsid w:val="76582980"/>
    <w:rsid w:val="765B603D"/>
    <w:rsid w:val="765C7713"/>
    <w:rsid w:val="76663C11"/>
    <w:rsid w:val="76671C9E"/>
    <w:rsid w:val="767B6F1E"/>
    <w:rsid w:val="76820B5D"/>
    <w:rsid w:val="768E1D0F"/>
    <w:rsid w:val="76BA5152"/>
    <w:rsid w:val="76C03F95"/>
    <w:rsid w:val="76E97262"/>
    <w:rsid w:val="76F94217"/>
    <w:rsid w:val="76FFFD55"/>
    <w:rsid w:val="77267565"/>
    <w:rsid w:val="77411B76"/>
    <w:rsid w:val="77482DDB"/>
    <w:rsid w:val="774B2396"/>
    <w:rsid w:val="778012E8"/>
    <w:rsid w:val="77AA1492"/>
    <w:rsid w:val="77BF1F14"/>
    <w:rsid w:val="77F1279F"/>
    <w:rsid w:val="77F37349"/>
    <w:rsid w:val="782F7348"/>
    <w:rsid w:val="783025F2"/>
    <w:rsid w:val="7881670C"/>
    <w:rsid w:val="78967EE6"/>
    <w:rsid w:val="78A2786B"/>
    <w:rsid w:val="78B87C31"/>
    <w:rsid w:val="78BD4522"/>
    <w:rsid w:val="78C42AEC"/>
    <w:rsid w:val="78CA27CE"/>
    <w:rsid w:val="78DA4DE9"/>
    <w:rsid w:val="78EA6A67"/>
    <w:rsid w:val="79010C64"/>
    <w:rsid w:val="79164A8A"/>
    <w:rsid w:val="79241DC7"/>
    <w:rsid w:val="79343267"/>
    <w:rsid w:val="79453928"/>
    <w:rsid w:val="794A3E9B"/>
    <w:rsid w:val="79554E68"/>
    <w:rsid w:val="796304EA"/>
    <w:rsid w:val="799042FF"/>
    <w:rsid w:val="79D96301"/>
    <w:rsid w:val="7A213F9F"/>
    <w:rsid w:val="7A25707D"/>
    <w:rsid w:val="7A446928"/>
    <w:rsid w:val="7A4F696C"/>
    <w:rsid w:val="7AB109CC"/>
    <w:rsid w:val="7AB824C3"/>
    <w:rsid w:val="7ABD52ED"/>
    <w:rsid w:val="7B0D13DE"/>
    <w:rsid w:val="7B6A2E87"/>
    <w:rsid w:val="7B743B30"/>
    <w:rsid w:val="7B7A6518"/>
    <w:rsid w:val="7B9139FB"/>
    <w:rsid w:val="7BA82B1B"/>
    <w:rsid w:val="7BAFE858"/>
    <w:rsid w:val="7BB15250"/>
    <w:rsid w:val="7BD754B6"/>
    <w:rsid w:val="7BE36163"/>
    <w:rsid w:val="7BEE2FE2"/>
    <w:rsid w:val="7C1039EF"/>
    <w:rsid w:val="7C2C6B33"/>
    <w:rsid w:val="7C7310AD"/>
    <w:rsid w:val="7C79405E"/>
    <w:rsid w:val="7C814E20"/>
    <w:rsid w:val="7C952B7A"/>
    <w:rsid w:val="7C9D2643"/>
    <w:rsid w:val="7CC22674"/>
    <w:rsid w:val="7CDE07EA"/>
    <w:rsid w:val="7CEA1D6C"/>
    <w:rsid w:val="7CED0252"/>
    <w:rsid w:val="7D07504F"/>
    <w:rsid w:val="7D083A4C"/>
    <w:rsid w:val="7D0C7F45"/>
    <w:rsid w:val="7D1A3539"/>
    <w:rsid w:val="7D2D49BC"/>
    <w:rsid w:val="7D5D46AB"/>
    <w:rsid w:val="7D851A94"/>
    <w:rsid w:val="7D88777A"/>
    <w:rsid w:val="7DAB34EE"/>
    <w:rsid w:val="7DDD6556"/>
    <w:rsid w:val="7DE06C1B"/>
    <w:rsid w:val="7DE1182D"/>
    <w:rsid w:val="7DF34CB6"/>
    <w:rsid w:val="7E035813"/>
    <w:rsid w:val="7E1410AD"/>
    <w:rsid w:val="7E4253D3"/>
    <w:rsid w:val="7E46459C"/>
    <w:rsid w:val="7E753D6C"/>
    <w:rsid w:val="7E905C32"/>
    <w:rsid w:val="7EC30AC6"/>
    <w:rsid w:val="7ED14F91"/>
    <w:rsid w:val="7EDF6386"/>
    <w:rsid w:val="7EE13CF1"/>
    <w:rsid w:val="7EFB1398"/>
    <w:rsid w:val="7EFE9CB0"/>
    <w:rsid w:val="7F1926C7"/>
    <w:rsid w:val="7F1D6B1B"/>
    <w:rsid w:val="7F316F03"/>
    <w:rsid w:val="7F5D7905"/>
    <w:rsid w:val="7F707246"/>
    <w:rsid w:val="7F8A0016"/>
    <w:rsid w:val="7F8C710A"/>
    <w:rsid w:val="7FD36A43"/>
    <w:rsid w:val="7FE27B5E"/>
    <w:rsid w:val="7FE5BAE8"/>
    <w:rsid w:val="7FF76C79"/>
    <w:rsid w:val="8BFFE736"/>
    <w:rsid w:val="A7FFC40E"/>
    <w:rsid w:val="BBDD044E"/>
    <w:rsid w:val="C3FD5C39"/>
    <w:rsid w:val="D23F0EDD"/>
    <w:rsid w:val="DDFD1843"/>
    <w:rsid w:val="EFF5C470"/>
    <w:rsid w:val="F6EF04D2"/>
    <w:rsid w:val="F9DFA542"/>
    <w:rsid w:val="FBEE9070"/>
    <w:rsid w:val="FEF0E853"/>
    <w:rsid w:val="FEFA6E2E"/>
    <w:rsid w:val="FFD7D24D"/>
    <w:rsid w:val="FFD7E43E"/>
    <w:rsid w:val="FFF3CFAD"/>
    <w:rsid w:val="FFF78F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3"/>
    <w:qFormat/>
    <w:uiPriority w:val="9"/>
    <w:pPr>
      <w:keepNext/>
      <w:widowControl/>
      <w:spacing w:before="340" w:after="330" w:line="576" w:lineRule="auto"/>
      <w:outlineLvl w:val="0"/>
    </w:pPr>
    <w:rPr>
      <w:rFonts w:ascii="???" w:hAnsi="???" w:eastAsia="宋体" w:cs="Arial"/>
      <w:color w:val="020000"/>
      <w:kern w:val="36"/>
      <w:sz w:val="44"/>
      <w:szCs w:val="44"/>
    </w:rPr>
  </w:style>
  <w:style w:type="paragraph" w:styleId="3">
    <w:name w:val="heading 2"/>
    <w:basedOn w:val="1"/>
    <w:next w:val="1"/>
    <w:link w:val="65"/>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4">
    <w:name w:val="heading 3"/>
    <w:basedOn w:val="1"/>
    <w:next w:val="1"/>
    <w:link w:val="64"/>
    <w:qFormat/>
    <w:uiPriority w:val="99"/>
    <w:pPr>
      <w:keepNext/>
      <w:widowControl/>
      <w:spacing w:before="260" w:after="260" w:line="412" w:lineRule="auto"/>
      <w:outlineLvl w:val="2"/>
    </w:pPr>
    <w:rPr>
      <w:rFonts w:ascii="??" w:hAnsi="??" w:eastAsia="宋体" w:cs="Arial"/>
      <w:b/>
      <w:bCs/>
      <w:color w:val="000000"/>
      <w:kern w:val="0"/>
      <w:sz w:val="32"/>
      <w:szCs w:val="32"/>
    </w:rPr>
  </w:style>
  <w:style w:type="paragraph" w:styleId="5">
    <w:name w:val="heading 4"/>
    <w:basedOn w:val="1"/>
    <w:next w:val="1"/>
    <w:qFormat/>
    <w:uiPriority w:val="0"/>
    <w:pPr>
      <w:keepNext/>
      <w:keepLines/>
      <w:ind w:firstLine="420" w:firstLineChars="150"/>
      <w:outlineLvl w:val="3"/>
    </w:pPr>
    <w:rPr>
      <w:rFonts w:ascii="Arial" w:hAnsi="Arial" w:cs="Arial"/>
      <w:b/>
      <w:sz w:val="28"/>
      <w:szCs w:val="28"/>
    </w:rPr>
  </w:style>
  <w:style w:type="paragraph" w:styleId="6">
    <w:name w:val="heading 5"/>
    <w:basedOn w:val="1"/>
    <w:next w:val="7"/>
    <w:qFormat/>
    <w:uiPriority w:val="0"/>
    <w:pPr>
      <w:keepNext/>
      <w:autoSpaceDE w:val="0"/>
      <w:autoSpaceDN w:val="0"/>
      <w:adjustRightInd w:val="0"/>
      <w:outlineLvl w:val="4"/>
    </w:pPr>
    <w:rPr>
      <w:rFonts w:ascii="宋体"/>
      <w:color w:val="000000"/>
      <w:kern w:val="0"/>
      <w:sz w:val="28"/>
      <w:szCs w:val="28"/>
    </w:rPr>
  </w:style>
  <w:style w:type="paragraph" w:styleId="8">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szCs w:val="24"/>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116"/>
    <w:qFormat/>
    <w:uiPriority w:val="0"/>
    <w:pPr>
      <w:ind w:firstLine="420" w:firstLineChars="200"/>
    </w:pPr>
    <w:rPr>
      <w:rFonts w:ascii="Times New Roman" w:hAnsi="Times New Roman" w:eastAsia="宋体" w:cs="Times New Roman"/>
      <w:kern w:val="0"/>
      <w:sz w:val="24"/>
      <w:szCs w:val="20"/>
    </w:rPr>
  </w:style>
  <w:style w:type="paragraph" w:styleId="9">
    <w:name w:val="toc 7"/>
    <w:basedOn w:val="1"/>
    <w:next w:val="1"/>
    <w:qFormat/>
    <w:uiPriority w:val="0"/>
    <w:pPr>
      <w:ind w:left="2520" w:leftChars="1200"/>
    </w:pPr>
    <w:rPr>
      <w:rFonts w:ascii="Times New Roman" w:hAnsi="Times New Roman" w:eastAsia="宋体" w:cs="Times New Roman"/>
      <w:szCs w:val="24"/>
    </w:rPr>
  </w:style>
  <w:style w:type="paragraph" w:styleId="10">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Document Map"/>
    <w:basedOn w:val="1"/>
    <w:link w:val="134"/>
    <w:qFormat/>
    <w:uiPriority w:val="0"/>
    <w:rPr>
      <w:rFonts w:ascii="宋体" w:hAnsi="Calibri" w:eastAsia="宋体" w:cs="Times New Roman"/>
      <w:kern w:val="0"/>
      <w:sz w:val="18"/>
      <w:szCs w:val="20"/>
    </w:rPr>
  </w:style>
  <w:style w:type="paragraph" w:styleId="12">
    <w:name w:val="toa heading"/>
    <w:basedOn w:val="1"/>
    <w:next w:val="1"/>
    <w:qFormat/>
    <w:uiPriority w:val="0"/>
    <w:pPr>
      <w:spacing w:before="120"/>
    </w:pPr>
    <w:rPr>
      <w:rFonts w:ascii="Cambria" w:hAnsi="Cambria"/>
      <w:sz w:val="24"/>
      <w:szCs w:val="20"/>
    </w:rPr>
  </w:style>
  <w:style w:type="paragraph" w:styleId="13">
    <w:name w:val="annotation text"/>
    <w:basedOn w:val="1"/>
    <w:link w:val="162"/>
    <w:qFormat/>
    <w:uiPriority w:val="0"/>
    <w:pPr>
      <w:jc w:val="left"/>
    </w:pPr>
  </w:style>
  <w:style w:type="paragraph" w:styleId="14">
    <w:name w:val="Body Text"/>
    <w:basedOn w:val="1"/>
    <w:link w:val="137"/>
    <w:qFormat/>
    <w:uiPriority w:val="99"/>
    <w:pPr>
      <w:spacing w:after="120"/>
    </w:pPr>
    <w:rPr>
      <w:rFonts w:ascii="Calibri" w:hAnsi="Calibri" w:eastAsia="宋体" w:cs="Times New Roman"/>
      <w:kern w:val="0"/>
      <w:sz w:val="24"/>
      <w:szCs w:val="20"/>
    </w:rPr>
  </w:style>
  <w:style w:type="paragraph" w:styleId="15">
    <w:name w:val="Body Text Indent"/>
    <w:basedOn w:val="1"/>
    <w:next w:val="1"/>
    <w:link w:val="68"/>
    <w:qFormat/>
    <w:uiPriority w:val="0"/>
    <w:pPr>
      <w:widowControl/>
      <w:spacing w:after="120"/>
      <w:ind w:left="420"/>
    </w:pPr>
    <w:rPr>
      <w:rFonts w:ascii="??" w:hAnsi="??" w:eastAsia="宋体" w:cs="Arial"/>
      <w:kern w:val="0"/>
      <w:sz w:val="24"/>
      <w:szCs w:val="24"/>
    </w:rPr>
  </w:style>
  <w:style w:type="paragraph" w:styleId="16">
    <w:name w:val="toc 5"/>
    <w:basedOn w:val="1"/>
    <w:next w:val="1"/>
    <w:qFormat/>
    <w:uiPriority w:val="0"/>
    <w:pPr>
      <w:ind w:left="1680" w:leftChars="800"/>
    </w:pPr>
    <w:rPr>
      <w:rFonts w:ascii="Times New Roman" w:hAnsi="Times New Roman" w:eastAsia="宋体" w:cs="Times New Roman"/>
      <w:szCs w:val="24"/>
    </w:rPr>
  </w:style>
  <w:style w:type="paragraph" w:styleId="17">
    <w:name w:val="toc 3"/>
    <w:basedOn w:val="1"/>
    <w:next w:val="1"/>
    <w:qFormat/>
    <w:uiPriority w:val="39"/>
    <w:pPr>
      <w:ind w:left="840" w:leftChars="400"/>
    </w:pPr>
    <w:rPr>
      <w:rFonts w:ascii="Times New Roman" w:hAnsi="Times New Roman" w:eastAsia="宋体" w:cs="Times New Roman"/>
      <w:szCs w:val="24"/>
    </w:rPr>
  </w:style>
  <w:style w:type="paragraph" w:styleId="18">
    <w:name w:val="Plain Text"/>
    <w:basedOn w:val="1"/>
    <w:link w:val="198"/>
    <w:qFormat/>
    <w:uiPriority w:val="99"/>
    <w:rPr>
      <w:rFonts w:ascii="宋体" w:hAnsi="Courier New" w:eastAsia="宋体"/>
      <w:szCs w:val="21"/>
    </w:rPr>
  </w:style>
  <w:style w:type="paragraph" w:styleId="19">
    <w:name w:val="toc 8"/>
    <w:basedOn w:val="1"/>
    <w:next w:val="1"/>
    <w:qFormat/>
    <w:uiPriority w:val="0"/>
    <w:pPr>
      <w:ind w:left="2940" w:leftChars="1400"/>
    </w:pPr>
    <w:rPr>
      <w:rFonts w:ascii="Times New Roman" w:hAnsi="Times New Roman" w:eastAsia="宋体" w:cs="Times New Roman"/>
      <w:szCs w:val="24"/>
    </w:rPr>
  </w:style>
  <w:style w:type="paragraph" w:styleId="20">
    <w:name w:val="Date"/>
    <w:basedOn w:val="1"/>
    <w:next w:val="1"/>
    <w:link w:val="157"/>
    <w:qFormat/>
    <w:uiPriority w:val="0"/>
    <w:rPr>
      <w:szCs w:val="21"/>
    </w:rPr>
  </w:style>
  <w:style w:type="paragraph" w:styleId="21">
    <w:name w:val="Body Text Indent 2"/>
    <w:basedOn w:val="1"/>
    <w:link w:val="130"/>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2">
    <w:name w:val="Balloon Text"/>
    <w:basedOn w:val="1"/>
    <w:link w:val="80"/>
    <w:qFormat/>
    <w:uiPriority w:val="99"/>
    <w:rPr>
      <w:rFonts w:ascii="Calibri" w:hAnsi="Calibri" w:eastAsia="宋体" w:cs="Times New Roman"/>
      <w:sz w:val="18"/>
      <w:szCs w:val="18"/>
    </w:rPr>
  </w:style>
  <w:style w:type="paragraph" w:styleId="23">
    <w:name w:val="footer"/>
    <w:basedOn w:val="1"/>
    <w:link w:val="67"/>
    <w:qFormat/>
    <w:uiPriority w:val="99"/>
    <w:pPr>
      <w:tabs>
        <w:tab w:val="center" w:pos="4153"/>
        <w:tab w:val="right" w:pos="8306"/>
      </w:tabs>
      <w:snapToGrid w:val="0"/>
      <w:jc w:val="left"/>
    </w:pPr>
    <w:rPr>
      <w:rFonts w:ascii="Calibri" w:hAnsi="Calibri" w:eastAsia="宋体" w:cs="Times New Roman"/>
      <w:sz w:val="18"/>
      <w:szCs w:val="18"/>
    </w:rPr>
  </w:style>
  <w:style w:type="paragraph" w:styleId="24">
    <w:name w:val="header"/>
    <w:basedOn w:val="1"/>
    <w:link w:val="66"/>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5">
    <w:name w:val="toc 1"/>
    <w:basedOn w:val="1"/>
    <w:next w:val="1"/>
    <w:qFormat/>
    <w:uiPriority w:val="39"/>
    <w:rPr>
      <w:rFonts w:ascii="Times New Roman" w:hAnsi="Times New Roman" w:eastAsia="宋体" w:cs="Times New Roman"/>
      <w:szCs w:val="24"/>
    </w:rPr>
  </w:style>
  <w:style w:type="paragraph" w:styleId="26">
    <w:name w:val="toc 4"/>
    <w:basedOn w:val="1"/>
    <w:next w:val="1"/>
    <w:qFormat/>
    <w:uiPriority w:val="0"/>
    <w:pPr>
      <w:ind w:left="1260" w:leftChars="600"/>
    </w:pPr>
    <w:rPr>
      <w:rFonts w:ascii="Times New Roman" w:hAnsi="Times New Roman" w:eastAsia="宋体" w:cs="Times New Roman"/>
      <w:szCs w:val="24"/>
    </w:rPr>
  </w:style>
  <w:style w:type="paragraph" w:styleId="27">
    <w:name w:val="Subtitle"/>
    <w:basedOn w:val="1"/>
    <w:next w:val="1"/>
    <w:qFormat/>
    <w:uiPriority w:val="99"/>
    <w:pPr>
      <w:spacing w:before="240" w:after="60" w:line="312" w:lineRule="auto"/>
      <w:jc w:val="center"/>
      <w:outlineLvl w:val="1"/>
    </w:pPr>
    <w:rPr>
      <w:rFonts w:ascii="Cambria" w:hAnsi="Cambria" w:eastAsia="仿宋" w:cs="Times New Roman"/>
      <w:b/>
      <w:bCs/>
      <w:kern w:val="28"/>
      <w:sz w:val="32"/>
      <w:szCs w:val="32"/>
    </w:rPr>
  </w:style>
  <w:style w:type="paragraph" w:styleId="28">
    <w:name w:val="footnote text"/>
    <w:basedOn w:val="1"/>
    <w:link w:val="174"/>
    <w:semiHidden/>
    <w:qFormat/>
    <w:uiPriority w:val="0"/>
    <w:pPr>
      <w:snapToGrid w:val="0"/>
      <w:jc w:val="left"/>
    </w:pPr>
    <w:rPr>
      <w:rFonts w:ascii="Times New Roman" w:hAnsi="Times New Roman" w:eastAsia="宋体" w:cs="Times New Roman"/>
      <w:sz w:val="18"/>
      <w:szCs w:val="18"/>
    </w:rPr>
  </w:style>
  <w:style w:type="paragraph" w:styleId="29">
    <w:name w:val="toc 6"/>
    <w:basedOn w:val="1"/>
    <w:next w:val="1"/>
    <w:qFormat/>
    <w:uiPriority w:val="0"/>
    <w:pPr>
      <w:ind w:left="2100" w:leftChars="1000"/>
    </w:pPr>
    <w:rPr>
      <w:rFonts w:ascii="Times New Roman" w:hAnsi="Times New Roman" w:eastAsia="宋体" w:cs="Times New Roman"/>
      <w:szCs w:val="24"/>
    </w:rPr>
  </w:style>
  <w:style w:type="paragraph" w:styleId="30">
    <w:name w:val="Body Text Indent 3"/>
    <w:basedOn w:val="1"/>
    <w:link w:val="132"/>
    <w:qFormat/>
    <w:uiPriority w:val="99"/>
    <w:pPr>
      <w:spacing w:line="440" w:lineRule="exact"/>
      <w:ind w:firstLine="412" w:firstLineChars="200"/>
    </w:pPr>
    <w:rPr>
      <w:rFonts w:ascii="宋体" w:hAnsi="Calibri" w:eastAsia="宋体" w:cs="Times New Roman"/>
      <w:kern w:val="0"/>
      <w:sz w:val="20"/>
      <w:szCs w:val="20"/>
    </w:rPr>
  </w:style>
  <w:style w:type="paragraph" w:styleId="31">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32">
    <w:name w:val="toc 2"/>
    <w:basedOn w:val="1"/>
    <w:next w:val="1"/>
    <w:qFormat/>
    <w:uiPriority w:val="39"/>
    <w:pPr>
      <w:ind w:left="420" w:leftChars="200"/>
    </w:pPr>
    <w:rPr>
      <w:rFonts w:ascii="Times New Roman" w:hAnsi="Times New Roman" w:eastAsia="宋体" w:cs="Times New Roman"/>
      <w:szCs w:val="24"/>
    </w:rPr>
  </w:style>
  <w:style w:type="paragraph" w:styleId="33">
    <w:name w:val="toc 9"/>
    <w:basedOn w:val="1"/>
    <w:next w:val="1"/>
    <w:qFormat/>
    <w:uiPriority w:val="0"/>
    <w:pPr>
      <w:ind w:left="3360" w:leftChars="1600"/>
    </w:pPr>
    <w:rPr>
      <w:rFonts w:ascii="Times New Roman" w:hAnsi="Times New Roman" w:eastAsia="宋体" w:cs="Times New Roman"/>
      <w:szCs w:val="24"/>
    </w:rPr>
  </w:style>
  <w:style w:type="paragraph" w:styleId="34">
    <w:name w:val="List Continue 2"/>
    <w:basedOn w:val="1"/>
    <w:qFormat/>
    <w:uiPriority w:val="99"/>
    <w:pPr>
      <w:spacing w:after="120"/>
      <w:ind w:left="840" w:leftChars="400"/>
    </w:pPr>
    <w:rPr>
      <w:rFonts w:ascii="Times New Roman" w:hAnsi="Times New Roman" w:eastAsia="宋体" w:cs="Times New Roman"/>
      <w:szCs w:val="24"/>
    </w:rPr>
  </w:style>
  <w:style w:type="paragraph" w:styleId="3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6">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37">
    <w:name w:val="Title"/>
    <w:basedOn w:val="1"/>
    <w:next w:val="1"/>
    <w:link w:val="160"/>
    <w:qFormat/>
    <w:uiPriority w:val="0"/>
    <w:pPr>
      <w:spacing w:before="240" w:after="60"/>
      <w:jc w:val="center"/>
      <w:outlineLvl w:val="0"/>
    </w:pPr>
    <w:rPr>
      <w:rFonts w:ascii="Cambria" w:hAnsi="Cambria" w:cs="Times New Roman"/>
      <w:b/>
      <w:bCs/>
      <w:sz w:val="32"/>
      <w:szCs w:val="32"/>
    </w:rPr>
  </w:style>
  <w:style w:type="paragraph" w:styleId="38">
    <w:name w:val="annotation subject"/>
    <w:basedOn w:val="13"/>
    <w:next w:val="13"/>
    <w:link w:val="167"/>
    <w:qFormat/>
    <w:uiPriority w:val="0"/>
    <w:rPr>
      <w:b/>
      <w:bCs/>
    </w:rPr>
  </w:style>
  <w:style w:type="paragraph" w:styleId="39">
    <w:name w:val="Body Text First Indent"/>
    <w:basedOn w:val="14"/>
    <w:link w:val="208"/>
    <w:unhideWhenUsed/>
    <w:qFormat/>
    <w:uiPriority w:val="99"/>
    <w:pPr>
      <w:ind w:firstLine="420" w:firstLineChars="100"/>
    </w:pPr>
    <w:rPr>
      <w:rFonts w:asciiTheme="minorHAnsi" w:hAnsiTheme="minorHAnsi" w:eastAsiaTheme="minorEastAsia" w:cstheme="minorBidi"/>
      <w:kern w:val="2"/>
      <w:sz w:val="21"/>
      <w:szCs w:val="22"/>
    </w:rPr>
  </w:style>
  <w:style w:type="paragraph" w:styleId="40">
    <w:name w:val="Body Text First Indent 2"/>
    <w:basedOn w:val="15"/>
    <w:next w:val="1"/>
    <w:link w:val="212"/>
    <w:semiHidden/>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table" w:styleId="42">
    <w:name w:val="Table Grid"/>
    <w:basedOn w:val="41"/>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qFormat/>
    <w:uiPriority w:val="22"/>
    <w:rPr>
      <w:rFonts w:cs="Times New Roman"/>
      <w:b/>
    </w:rPr>
  </w:style>
  <w:style w:type="character" w:styleId="45">
    <w:name w:val="page number"/>
    <w:basedOn w:val="43"/>
    <w:qFormat/>
    <w:uiPriority w:val="0"/>
    <w:rPr>
      <w:rFonts w:cs="Times New Roman"/>
    </w:rPr>
  </w:style>
  <w:style w:type="character" w:styleId="46">
    <w:name w:val="FollowedHyperlink"/>
    <w:basedOn w:val="43"/>
    <w:qFormat/>
    <w:uiPriority w:val="99"/>
    <w:rPr>
      <w:rFonts w:cs="Times New Roman"/>
      <w:color w:val="555555"/>
      <w:u w:val="none"/>
    </w:rPr>
  </w:style>
  <w:style w:type="character" w:styleId="47">
    <w:name w:val="Emphasis"/>
    <w:basedOn w:val="43"/>
    <w:qFormat/>
    <w:uiPriority w:val="0"/>
    <w:rPr>
      <w:rFonts w:cs="Times New Roman"/>
      <w:i/>
    </w:rPr>
  </w:style>
  <w:style w:type="character" w:styleId="48">
    <w:name w:val="HTML Definition"/>
    <w:basedOn w:val="43"/>
    <w:qFormat/>
    <w:uiPriority w:val="99"/>
    <w:rPr>
      <w:rFonts w:cs="Times New Roman"/>
    </w:rPr>
  </w:style>
  <w:style w:type="character" w:styleId="49">
    <w:name w:val="HTML Acronym"/>
    <w:basedOn w:val="43"/>
    <w:qFormat/>
    <w:uiPriority w:val="99"/>
    <w:rPr>
      <w:rFonts w:cs="Times New Roman"/>
    </w:rPr>
  </w:style>
  <w:style w:type="character" w:styleId="50">
    <w:name w:val="HTML Variable"/>
    <w:basedOn w:val="43"/>
    <w:qFormat/>
    <w:uiPriority w:val="99"/>
    <w:rPr>
      <w:rFonts w:cs="Times New Roman"/>
    </w:rPr>
  </w:style>
  <w:style w:type="character" w:styleId="51">
    <w:name w:val="Hyperlink"/>
    <w:basedOn w:val="43"/>
    <w:qFormat/>
    <w:uiPriority w:val="99"/>
    <w:rPr>
      <w:rFonts w:cs="Times New Roman"/>
      <w:color w:val="555555"/>
      <w:u w:val="none"/>
    </w:rPr>
  </w:style>
  <w:style w:type="character" w:styleId="52">
    <w:name w:val="HTML Code"/>
    <w:basedOn w:val="43"/>
    <w:qFormat/>
    <w:uiPriority w:val="99"/>
    <w:rPr>
      <w:rFonts w:ascii="monospace" w:hAnsi="monospace" w:cs="Times New Roman"/>
      <w:sz w:val="24"/>
    </w:rPr>
  </w:style>
  <w:style w:type="character" w:styleId="53">
    <w:name w:val="annotation reference"/>
    <w:qFormat/>
    <w:uiPriority w:val="0"/>
    <w:rPr>
      <w:sz w:val="21"/>
      <w:szCs w:val="21"/>
    </w:rPr>
  </w:style>
  <w:style w:type="character" w:styleId="54">
    <w:name w:val="HTML Cite"/>
    <w:basedOn w:val="43"/>
    <w:qFormat/>
    <w:uiPriority w:val="99"/>
    <w:rPr>
      <w:rFonts w:cs="Times New Roman"/>
    </w:rPr>
  </w:style>
  <w:style w:type="character" w:styleId="55">
    <w:name w:val="footnote reference"/>
    <w:semiHidden/>
    <w:qFormat/>
    <w:uiPriority w:val="0"/>
    <w:rPr>
      <w:vertAlign w:val="superscript"/>
    </w:rPr>
  </w:style>
  <w:style w:type="character" w:styleId="56">
    <w:name w:val="HTML Keyboard"/>
    <w:basedOn w:val="43"/>
    <w:qFormat/>
    <w:uiPriority w:val="99"/>
    <w:rPr>
      <w:rFonts w:ascii="monospace" w:hAnsi="monospace" w:cs="Times New Roman"/>
      <w:sz w:val="24"/>
    </w:rPr>
  </w:style>
  <w:style w:type="character" w:styleId="57">
    <w:name w:val="HTML Sample"/>
    <w:basedOn w:val="43"/>
    <w:qFormat/>
    <w:uiPriority w:val="99"/>
    <w:rPr>
      <w:rFonts w:ascii="monospace" w:hAnsi="monospace" w:cs="Times New Roman"/>
      <w:sz w:val="24"/>
    </w:rPr>
  </w:style>
  <w:style w:type="paragraph" w:customStyle="1" w:styleId="58">
    <w:name w:val="H3-HXDI"/>
    <w:basedOn w:val="59"/>
    <w:next w:val="61"/>
    <w:qFormat/>
    <w:uiPriority w:val="0"/>
    <w:pPr>
      <w:spacing w:before="0" w:after="0"/>
      <w:outlineLvl w:val="2"/>
    </w:pPr>
  </w:style>
  <w:style w:type="paragraph" w:customStyle="1" w:styleId="59">
    <w:name w:val="H2-HXDI"/>
    <w:basedOn w:val="60"/>
    <w:next w:val="61"/>
    <w:qFormat/>
    <w:uiPriority w:val="0"/>
    <w:pPr>
      <w:pageBreakBefore w:val="0"/>
      <w:outlineLvl w:val="1"/>
    </w:pPr>
    <w:rPr>
      <w:sz w:val="24"/>
    </w:rPr>
  </w:style>
  <w:style w:type="paragraph" w:customStyle="1" w:styleId="60">
    <w:name w:val="H1-HXDI"/>
    <w:basedOn w:val="61"/>
    <w:next w:val="61"/>
    <w:qFormat/>
    <w:uiPriority w:val="0"/>
    <w:pPr>
      <w:pageBreakBefore/>
      <w:spacing w:before="120" w:after="120"/>
      <w:outlineLvl w:val="0"/>
    </w:pPr>
    <w:rPr>
      <w:rFonts w:eastAsia="黑体"/>
      <w:sz w:val="28"/>
    </w:rPr>
  </w:style>
  <w:style w:type="paragraph" w:customStyle="1" w:styleId="61">
    <w:name w:val="正文-HXDI"/>
    <w:basedOn w:val="1"/>
    <w:qFormat/>
    <w:uiPriority w:val="0"/>
    <w:pPr>
      <w:adjustRightInd w:val="0"/>
      <w:textAlignment w:val="baseline"/>
    </w:pPr>
    <w:rPr>
      <w:kern w:val="0"/>
    </w:rPr>
  </w:style>
  <w:style w:type="paragraph" w:customStyle="1" w:styleId="62">
    <w:name w:val="方案正文"/>
    <w:basedOn w:val="14"/>
    <w:qFormat/>
    <w:uiPriority w:val="0"/>
    <w:pPr>
      <w:spacing w:after="0"/>
      <w:ind w:firstLine="560" w:firstLineChars="200"/>
      <w:jc w:val="left"/>
    </w:pPr>
    <w:rPr>
      <w:rFonts w:ascii="Arial" w:hAnsi="Arial" w:eastAsia="仿宋" w:cs="宋体"/>
      <w:sz w:val="28"/>
      <w:szCs w:val="21"/>
    </w:rPr>
  </w:style>
  <w:style w:type="character" w:customStyle="1" w:styleId="63">
    <w:name w:val="标题 1 字符"/>
    <w:basedOn w:val="43"/>
    <w:link w:val="2"/>
    <w:qFormat/>
    <w:uiPriority w:val="9"/>
    <w:rPr>
      <w:rFonts w:ascii="???" w:hAnsi="???" w:eastAsia="宋体" w:cs="Arial"/>
      <w:b/>
      <w:bCs/>
      <w:color w:val="020000"/>
      <w:kern w:val="36"/>
      <w:sz w:val="44"/>
      <w:szCs w:val="44"/>
    </w:rPr>
  </w:style>
  <w:style w:type="character" w:customStyle="1" w:styleId="64">
    <w:name w:val="标题 3 字符"/>
    <w:basedOn w:val="43"/>
    <w:link w:val="4"/>
    <w:qFormat/>
    <w:uiPriority w:val="0"/>
    <w:rPr>
      <w:rFonts w:ascii="??" w:hAnsi="??" w:eastAsia="宋体" w:cs="Arial"/>
      <w:b/>
      <w:bCs/>
      <w:color w:val="000000"/>
      <w:kern w:val="0"/>
      <w:sz w:val="32"/>
      <w:szCs w:val="32"/>
    </w:rPr>
  </w:style>
  <w:style w:type="character" w:customStyle="1" w:styleId="65">
    <w:name w:val="标题 2 字符"/>
    <w:basedOn w:val="43"/>
    <w:link w:val="3"/>
    <w:qFormat/>
    <w:uiPriority w:val="99"/>
    <w:rPr>
      <w:rFonts w:ascii="???" w:hAnsi="???" w:eastAsia="宋体" w:cs="Arial"/>
      <w:b/>
      <w:bCs/>
      <w:color w:val="020000"/>
      <w:kern w:val="0"/>
      <w:sz w:val="32"/>
      <w:szCs w:val="32"/>
    </w:rPr>
  </w:style>
  <w:style w:type="character" w:customStyle="1" w:styleId="66">
    <w:name w:val="页眉 字符"/>
    <w:basedOn w:val="43"/>
    <w:link w:val="24"/>
    <w:qFormat/>
    <w:uiPriority w:val="99"/>
    <w:rPr>
      <w:rFonts w:ascii="Calibri" w:hAnsi="Calibri" w:eastAsia="宋体" w:cs="Times New Roman"/>
      <w:sz w:val="18"/>
      <w:szCs w:val="18"/>
    </w:rPr>
  </w:style>
  <w:style w:type="character" w:customStyle="1" w:styleId="67">
    <w:name w:val="页脚 字符"/>
    <w:basedOn w:val="43"/>
    <w:link w:val="23"/>
    <w:qFormat/>
    <w:uiPriority w:val="99"/>
    <w:rPr>
      <w:rFonts w:ascii="Calibri" w:hAnsi="Calibri" w:eastAsia="宋体" w:cs="Times New Roman"/>
      <w:sz w:val="18"/>
      <w:szCs w:val="18"/>
    </w:rPr>
  </w:style>
  <w:style w:type="character" w:customStyle="1" w:styleId="68">
    <w:name w:val="正文文本缩进 字符"/>
    <w:basedOn w:val="43"/>
    <w:link w:val="15"/>
    <w:qFormat/>
    <w:uiPriority w:val="0"/>
    <w:rPr>
      <w:rFonts w:ascii="??" w:hAnsi="??" w:eastAsia="宋体" w:cs="Arial"/>
      <w:kern w:val="0"/>
      <w:sz w:val="24"/>
      <w:szCs w:val="24"/>
    </w:rPr>
  </w:style>
  <w:style w:type="paragraph" w:customStyle="1" w:styleId="69">
    <w:name w:val="列出段落1"/>
    <w:basedOn w:val="1"/>
    <w:qFormat/>
    <w:uiPriority w:val="34"/>
    <w:pPr>
      <w:ind w:firstLine="420" w:firstLineChars="200"/>
    </w:pPr>
    <w:rPr>
      <w:rFonts w:ascii="Calibri" w:hAnsi="Calibri" w:eastAsia="宋体" w:cs="Times New Roman"/>
    </w:rPr>
  </w:style>
  <w:style w:type="character" w:customStyle="1" w:styleId="70">
    <w:name w:val="标题 2 Char Char"/>
    <w:qFormat/>
    <w:uiPriority w:val="99"/>
    <w:rPr>
      <w:rFonts w:ascii="Arial" w:hAnsi="Arial" w:eastAsia="黑体"/>
      <w:b/>
      <w:kern w:val="2"/>
      <w:sz w:val="32"/>
      <w:lang w:val="en-US" w:eastAsia="zh-CN"/>
    </w:rPr>
  </w:style>
  <w:style w:type="character" w:customStyle="1" w:styleId="71">
    <w:name w:val="2charchar"/>
    <w:basedOn w:val="43"/>
    <w:qFormat/>
    <w:uiPriority w:val="99"/>
    <w:rPr>
      <w:rFonts w:cs="Times New Roman"/>
    </w:rPr>
  </w:style>
  <w:style w:type="paragraph" w:customStyle="1" w:styleId="72">
    <w:name w:val="表格文字"/>
    <w:basedOn w:val="1"/>
    <w:next w:val="14"/>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73">
    <w:name w:val="z-窗体顶端1"/>
    <w:basedOn w:val="1"/>
    <w:next w:val="1"/>
    <w:link w:val="74"/>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74">
    <w:name w:val="z-窗体顶端 Char"/>
    <w:basedOn w:val="43"/>
    <w:link w:val="73"/>
    <w:semiHidden/>
    <w:qFormat/>
    <w:uiPriority w:val="99"/>
    <w:rPr>
      <w:rFonts w:ascii="Arial" w:hAnsi="Arial" w:eastAsia="宋体" w:cs="Arial"/>
      <w:vanish/>
      <w:kern w:val="0"/>
      <w:sz w:val="16"/>
      <w:szCs w:val="16"/>
    </w:rPr>
  </w:style>
  <w:style w:type="paragraph" w:customStyle="1" w:styleId="75">
    <w:name w:val="z-窗体底端1"/>
    <w:basedOn w:val="1"/>
    <w:next w:val="1"/>
    <w:link w:val="76"/>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6">
    <w:name w:val="z-窗体底端 Char"/>
    <w:basedOn w:val="43"/>
    <w:link w:val="75"/>
    <w:semiHidden/>
    <w:qFormat/>
    <w:uiPriority w:val="99"/>
    <w:rPr>
      <w:rFonts w:ascii="Arial" w:hAnsi="Arial" w:eastAsia="宋体" w:cs="Arial"/>
      <w:vanish/>
      <w:kern w:val="0"/>
      <w:sz w:val="16"/>
      <w:szCs w:val="16"/>
    </w:rPr>
  </w:style>
  <w:style w:type="paragraph" w:customStyle="1" w:styleId="77">
    <w:name w:val="hu正文"/>
    <w:basedOn w:val="1"/>
    <w:link w:val="78"/>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8">
    <w:name w:val="hu正文 Char"/>
    <w:link w:val="77"/>
    <w:qFormat/>
    <w:locked/>
    <w:uiPriority w:val="99"/>
    <w:rPr>
      <w:rFonts w:ascii="Times New Roman" w:hAnsi="Times New Roman" w:eastAsia="宋体" w:cs="Times New Roman"/>
      <w:kern w:val="0"/>
      <w:sz w:val="24"/>
      <w:szCs w:val="20"/>
    </w:rPr>
  </w:style>
  <w:style w:type="paragraph" w:customStyle="1" w:styleId="79">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80">
    <w:name w:val="批注框文本 字符"/>
    <w:basedOn w:val="43"/>
    <w:link w:val="22"/>
    <w:qFormat/>
    <w:uiPriority w:val="99"/>
    <w:rPr>
      <w:rFonts w:ascii="Calibri" w:hAnsi="Calibri" w:eastAsia="宋体" w:cs="Times New Roman"/>
      <w:sz w:val="18"/>
      <w:szCs w:val="18"/>
    </w:rPr>
  </w:style>
  <w:style w:type="character" w:customStyle="1" w:styleId="81">
    <w:name w:val="ui-bz-bg-hover1"/>
    <w:basedOn w:val="43"/>
    <w:qFormat/>
    <w:uiPriority w:val="99"/>
    <w:rPr>
      <w:rFonts w:cs="Times New Roman"/>
    </w:rPr>
  </w:style>
  <w:style w:type="character" w:customStyle="1" w:styleId="82">
    <w:name w:val="批注框文本 Char1"/>
    <w:qFormat/>
    <w:uiPriority w:val="99"/>
    <w:rPr>
      <w:rFonts w:ascii="Times New Roman" w:hAnsi="Times New Roman" w:eastAsia="宋体"/>
      <w:sz w:val="18"/>
    </w:rPr>
  </w:style>
  <w:style w:type="character" w:customStyle="1" w:styleId="83">
    <w:name w:val="bds_nopic"/>
    <w:basedOn w:val="43"/>
    <w:qFormat/>
    <w:uiPriority w:val="99"/>
    <w:rPr>
      <w:rFonts w:cs="Times New Roman"/>
    </w:rPr>
  </w:style>
  <w:style w:type="character" w:customStyle="1" w:styleId="84">
    <w:name w:val="tip12"/>
    <w:qFormat/>
    <w:uiPriority w:val="99"/>
    <w:rPr>
      <w:vanish/>
      <w:color w:val="FF0000"/>
      <w:sz w:val="18"/>
    </w:rPr>
  </w:style>
  <w:style w:type="character" w:customStyle="1" w:styleId="85">
    <w:name w:val="Body Text Indent 3 Char"/>
    <w:qFormat/>
    <w:locked/>
    <w:uiPriority w:val="99"/>
    <w:rPr>
      <w:rFonts w:ascii="宋体" w:eastAsia="宋体"/>
    </w:rPr>
  </w:style>
  <w:style w:type="character" w:customStyle="1" w:styleId="86">
    <w:name w:val="HTML Markup"/>
    <w:qFormat/>
    <w:uiPriority w:val="99"/>
    <w:rPr>
      <w:vanish/>
      <w:color w:val="FF0000"/>
    </w:rPr>
  </w:style>
  <w:style w:type="character" w:customStyle="1" w:styleId="87">
    <w:name w:val="tip7"/>
    <w:qFormat/>
    <w:uiPriority w:val="99"/>
    <w:rPr>
      <w:vanish/>
      <w:color w:val="FF0000"/>
      <w:sz w:val="18"/>
    </w:rPr>
  </w:style>
  <w:style w:type="character" w:customStyle="1" w:styleId="88">
    <w:name w:val="f-star"/>
    <w:qFormat/>
    <w:uiPriority w:val="99"/>
    <w:rPr>
      <w:color w:val="999999"/>
      <w:sz w:val="21"/>
    </w:rPr>
  </w:style>
  <w:style w:type="character" w:customStyle="1" w:styleId="89">
    <w:name w:val="Document Map Char1"/>
    <w:qFormat/>
    <w:uiPriority w:val="99"/>
    <w:rPr>
      <w:rFonts w:ascii="Times New Roman" w:hAnsi="Times New Roman"/>
      <w:kern w:val="2"/>
      <w:sz w:val="2"/>
    </w:rPr>
  </w:style>
  <w:style w:type="character" w:customStyle="1" w:styleId="90">
    <w:name w:val="my-class2"/>
    <w:basedOn w:val="43"/>
    <w:qFormat/>
    <w:uiPriority w:val="99"/>
    <w:rPr>
      <w:rFonts w:cs="Times New Roman"/>
    </w:rPr>
  </w:style>
  <w:style w:type="character" w:customStyle="1" w:styleId="91">
    <w:name w:val="no52"/>
    <w:basedOn w:val="43"/>
    <w:qFormat/>
    <w:uiPriority w:val="99"/>
    <w:rPr>
      <w:rFonts w:cs="Times New Roman"/>
    </w:rPr>
  </w:style>
  <w:style w:type="character" w:customStyle="1" w:styleId="92">
    <w:name w:val="no4"/>
    <w:basedOn w:val="43"/>
    <w:qFormat/>
    <w:uiPriority w:val="99"/>
    <w:rPr>
      <w:rFonts w:cs="Times New Roman"/>
    </w:rPr>
  </w:style>
  <w:style w:type="character" w:customStyle="1" w:styleId="93">
    <w:name w:val="my-notice"/>
    <w:basedOn w:val="43"/>
    <w:qFormat/>
    <w:uiPriority w:val="99"/>
    <w:rPr>
      <w:rFonts w:cs="Times New Roman"/>
    </w:rPr>
  </w:style>
  <w:style w:type="character" w:customStyle="1" w:styleId="94">
    <w:name w:val="ico-jiang"/>
    <w:basedOn w:val="43"/>
    <w:qFormat/>
    <w:uiPriority w:val="99"/>
    <w:rPr>
      <w:rFonts w:cs="Times New Roman"/>
    </w:rPr>
  </w:style>
  <w:style w:type="character" w:customStyle="1" w:styleId="95">
    <w:name w:val="ico-jiang2"/>
    <w:basedOn w:val="43"/>
    <w:qFormat/>
    <w:uiPriority w:val="99"/>
    <w:rPr>
      <w:rFonts w:cs="Times New Roman"/>
    </w:rPr>
  </w:style>
  <w:style w:type="character" w:customStyle="1" w:styleId="96">
    <w:name w:val="bds_more1"/>
    <w:qFormat/>
    <w:uiPriority w:val="99"/>
    <w:rPr>
      <w:rFonts w:ascii="宋体" w:hAnsi="宋体" w:eastAsia="宋体"/>
    </w:rPr>
  </w:style>
  <w:style w:type="character" w:customStyle="1" w:styleId="97">
    <w:name w:val="Body Text Indent 2 Char"/>
    <w:qFormat/>
    <w:locked/>
    <w:uiPriority w:val="99"/>
    <w:rPr>
      <w:rFonts w:ascii="宋体" w:eastAsia="宋体"/>
      <w:sz w:val="24"/>
    </w:rPr>
  </w:style>
  <w:style w:type="character" w:customStyle="1" w:styleId="98">
    <w:name w:val="org_name"/>
    <w:basedOn w:val="43"/>
    <w:qFormat/>
    <w:uiPriority w:val="99"/>
    <w:rPr>
      <w:rFonts w:cs="Times New Roman"/>
    </w:rPr>
  </w:style>
  <w:style w:type="character" w:customStyle="1" w:styleId="99">
    <w:name w:val="org_name2"/>
    <w:basedOn w:val="43"/>
    <w:qFormat/>
    <w:uiPriority w:val="99"/>
    <w:rPr>
      <w:rFonts w:cs="Times New Roman"/>
    </w:rPr>
  </w:style>
  <w:style w:type="character" w:customStyle="1" w:styleId="100">
    <w:name w:val="tip10"/>
    <w:qFormat/>
    <w:uiPriority w:val="99"/>
    <w:rPr>
      <w:vanish/>
      <w:color w:val="FF0000"/>
      <w:sz w:val="18"/>
    </w:rPr>
  </w:style>
  <w:style w:type="character" w:customStyle="1" w:styleId="101">
    <w:name w:val="orange"/>
    <w:qFormat/>
    <w:uiPriority w:val="99"/>
    <w:rPr>
      <w:color w:val="3FB58F"/>
    </w:rPr>
  </w:style>
  <w:style w:type="character" w:customStyle="1" w:styleId="102">
    <w:name w:val="bds_more"/>
    <w:basedOn w:val="43"/>
    <w:qFormat/>
    <w:uiPriority w:val="99"/>
    <w:rPr>
      <w:rFonts w:cs="Times New Roman"/>
    </w:rPr>
  </w:style>
  <w:style w:type="character" w:customStyle="1" w:styleId="103">
    <w:name w:val="t-tag"/>
    <w:qFormat/>
    <w:uiPriority w:val="99"/>
    <w:rPr>
      <w:color w:val="FFFFFF"/>
      <w:sz w:val="18"/>
      <w:shd w:val="clear" w:color="auto" w:fill="FE8833"/>
    </w:rPr>
  </w:style>
  <w:style w:type="character" w:customStyle="1" w:styleId="104">
    <w:name w:val="top-icon"/>
    <w:basedOn w:val="43"/>
    <w:qFormat/>
    <w:uiPriority w:val="99"/>
    <w:rPr>
      <w:rFonts w:cs="Times New Roman"/>
    </w:rPr>
  </w:style>
  <w:style w:type="character" w:customStyle="1" w:styleId="105">
    <w:name w:val="Body Text Char"/>
    <w:qFormat/>
    <w:locked/>
    <w:uiPriority w:val="99"/>
    <w:rPr>
      <w:sz w:val="24"/>
    </w:rPr>
  </w:style>
  <w:style w:type="character" w:customStyle="1" w:styleId="106">
    <w:name w:val="no72"/>
    <w:basedOn w:val="43"/>
    <w:qFormat/>
    <w:uiPriority w:val="99"/>
    <w:rPr>
      <w:rFonts w:cs="Times New Roman"/>
    </w:rPr>
  </w:style>
  <w:style w:type="character" w:customStyle="1" w:styleId="107">
    <w:name w:val="bds_nopic2"/>
    <w:basedOn w:val="43"/>
    <w:qFormat/>
    <w:uiPriority w:val="99"/>
    <w:rPr>
      <w:rFonts w:cs="Times New Roman"/>
    </w:rPr>
  </w:style>
  <w:style w:type="character" w:customStyle="1" w:styleId="108">
    <w:name w:val="Document Map Char"/>
    <w:qFormat/>
    <w:uiPriority w:val="99"/>
    <w:rPr>
      <w:rFonts w:ascii="宋体"/>
      <w:sz w:val="18"/>
    </w:rPr>
  </w:style>
  <w:style w:type="character" w:customStyle="1" w:styleId="109">
    <w:name w:val="no6"/>
    <w:basedOn w:val="43"/>
    <w:qFormat/>
    <w:uiPriority w:val="99"/>
    <w:rPr>
      <w:rFonts w:cs="Times New Roman"/>
    </w:rPr>
  </w:style>
  <w:style w:type="character" w:customStyle="1" w:styleId="110">
    <w:name w:val="tip"/>
    <w:qFormat/>
    <w:uiPriority w:val="99"/>
    <w:rPr>
      <w:vanish/>
      <w:color w:val="FF0000"/>
      <w:sz w:val="18"/>
    </w:rPr>
  </w:style>
  <w:style w:type="character" w:customStyle="1" w:styleId="111">
    <w:name w:val="apple-converted-space"/>
    <w:basedOn w:val="43"/>
    <w:qFormat/>
    <w:uiPriority w:val="99"/>
    <w:rPr>
      <w:rFonts w:cs="Times New Roman"/>
    </w:rPr>
  </w:style>
  <w:style w:type="character" w:customStyle="1" w:styleId="112">
    <w:name w:val="bds_more2"/>
    <w:basedOn w:val="43"/>
    <w:qFormat/>
    <w:uiPriority w:val="99"/>
    <w:rPr>
      <w:rFonts w:cs="Times New Roman"/>
    </w:rPr>
  </w:style>
  <w:style w:type="character" w:customStyle="1" w:styleId="113">
    <w:name w:val="my-class"/>
    <w:basedOn w:val="43"/>
    <w:qFormat/>
    <w:uiPriority w:val="99"/>
    <w:rPr>
      <w:rFonts w:cs="Times New Roman"/>
    </w:rPr>
  </w:style>
  <w:style w:type="character" w:customStyle="1" w:styleId="114">
    <w:name w:val="ui-bz-bg-hover"/>
    <w:qFormat/>
    <w:uiPriority w:val="99"/>
    <w:rPr>
      <w:shd w:val="clear" w:color="auto" w:fill="000000"/>
    </w:rPr>
  </w:style>
  <w:style w:type="character" w:customStyle="1" w:styleId="115">
    <w:name w:val="no7"/>
    <w:basedOn w:val="43"/>
    <w:qFormat/>
    <w:uiPriority w:val="99"/>
    <w:rPr>
      <w:rFonts w:cs="Times New Roman"/>
    </w:rPr>
  </w:style>
  <w:style w:type="character" w:customStyle="1" w:styleId="116">
    <w:name w:val="正文缩进 字符"/>
    <w:link w:val="7"/>
    <w:qFormat/>
    <w:locked/>
    <w:uiPriority w:val="0"/>
    <w:rPr>
      <w:rFonts w:ascii="Times New Roman" w:hAnsi="Times New Roman" w:eastAsia="宋体" w:cs="Times New Roman"/>
      <w:kern w:val="0"/>
      <w:sz w:val="24"/>
      <w:szCs w:val="20"/>
    </w:rPr>
  </w:style>
  <w:style w:type="character" w:customStyle="1" w:styleId="117">
    <w:name w:val="ico-jiang1"/>
    <w:basedOn w:val="43"/>
    <w:qFormat/>
    <w:uiPriority w:val="99"/>
    <w:rPr>
      <w:rFonts w:cs="Times New Roman"/>
    </w:rPr>
  </w:style>
  <w:style w:type="character" w:customStyle="1" w:styleId="118">
    <w:name w:val="no62"/>
    <w:basedOn w:val="43"/>
    <w:qFormat/>
    <w:uiPriority w:val="99"/>
    <w:rPr>
      <w:rFonts w:cs="Times New Roman"/>
    </w:rPr>
  </w:style>
  <w:style w:type="character" w:customStyle="1" w:styleId="119">
    <w:name w:val="orange5"/>
    <w:qFormat/>
    <w:uiPriority w:val="99"/>
    <w:rPr>
      <w:color w:val="3FB58F"/>
    </w:rPr>
  </w:style>
  <w:style w:type="character" w:customStyle="1" w:styleId="120">
    <w:name w:val="bds_more4"/>
    <w:basedOn w:val="43"/>
    <w:qFormat/>
    <w:uiPriority w:val="99"/>
    <w:rPr>
      <w:rFonts w:cs="Times New Roman"/>
    </w:rPr>
  </w:style>
  <w:style w:type="character" w:customStyle="1" w:styleId="121">
    <w:name w:val="no5"/>
    <w:basedOn w:val="43"/>
    <w:qFormat/>
    <w:uiPriority w:val="99"/>
    <w:rPr>
      <w:rFonts w:cs="Times New Roman"/>
    </w:rPr>
  </w:style>
  <w:style w:type="character" w:customStyle="1" w:styleId="122">
    <w:name w:val="bds_more3"/>
    <w:basedOn w:val="43"/>
    <w:qFormat/>
    <w:uiPriority w:val="99"/>
    <w:rPr>
      <w:rFonts w:cs="Times New Roman"/>
    </w:rPr>
  </w:style>
  <w:style w:type="character" w:customStyle="1" w:styleId="123">
    <w:name w:val="no42"/>
    <w:basedOn w:val="43"/>
    <w:qFormat/>
    <w:uiPriority w:val="99"/>
    <w:rPr>
      <w:rFonts w:cs="Times New Roman"/>
    </w:rPr>
  </w:style>
  <w:style w:type="character" w:customStyle="1" w:styleId="124">
    <w:name w:val="bds_nopic1"/>
    <w:basedOn w:val="43"/>
    <w:qFormat/>
    <w:uiPriority w:val="99"/>
    <w:rPr>
      <w:rFonts w:cs="Times New Roman"/>
    </w:rPr>
  </w:style>
  <w:style w:type="character" w:customStyle="1" w:styleId="125">
    <w:name w:val="my-notice1"/>
    <w:basedOn w:val="43"/>
    <w:qFormat/>
    <w:uiPriority w:val="99"/>
    <w:rPr>
      <w:rFonts w:cs="Times New Roman"/>
    </w:rPr>
  </w:style>
  <w:style w:type="character" w:customStyle="1" w:styleId="126">
    <w:name w:val="orange6"/>
    <w:qFormat/>
    <w:uiPriority w:val="99"/>
    <w:rPr>
      <w:color w:val="3FB58F"/>
    </w:rPr>
  </w:style>
  <w:style w:type="character" w:customStyle="1" w:styleId="127">
    <w:name w:val="Document Map Char2"/>
    <w:qFormat/>
    <w:locked/>
    <w:uiPriority w:val="99"/>
    <w:rPr>
      <w:rFonts w:ascii="宋体"/>
      <w:sz w:val="18"/>
    </w:rPr>
  </w:style>
  <w:style w:type="character" w:customStyle="1" w:styleId="128">
    <w:name w:val="ico-jiang3"/>
    <w:basedOn w:val="43"/>
    <w:qFormat/>
    <w:uiPriority w:val="99"/>
    <w:rPr>
      <w:rFonts w:cs="Times New Roman"/>
    </w:rPr>
  </w:style>
  <w:style w:type="character" w:customStyle="1" w:styleId="129">
    <w:name w:val="tip13"/>
    <w:qFormat/>
    <w:uiPriority w:val="99"/>
    <w:rPr>
      <w:vanish/>
      <w:color w:val="FF0000"/>
      <w:sz w:val="18"/>
    </w:rPr>
  </w:style>
  <w:style w:type="character" w:customStyle="1" w:styleId="130">
    <w:name w:val="正文文本缩进 2 字符"/>
    <w:basedOn w:val="43"/>
    <w:link w:val="21"/>
    <w:qFormat/>
    <w:uiPriority w:val="99"/>
    <w:rPr>
      <w:rFonts w:ascii="宋体" w:hAnsi="Calibri" w:eastAsia="宋体" w:cs="Times New Roman"/>
      <w:kern w:val="0"/>
      <w:sz w:val="24"/>
      <w:szCs w:val="20"/>
    </w:rPr>
  </w:style>
  <w:style w:type="character" w:customStyle="1" w:styleId="131">
    <w:name w:val="Body Text Indent 2 Char1"/>
    <w:basedOn w:val="43"/>
    <w:semiHidden/>
    <w:qFormat/>
    <w:locked/>
    <w:uiPriority w:val="99"/>
    <w:rPr>
      <w:rFonts w:cs="Times New Roman"/>
    </w:rPr>
  </w:style>
  <w:style w:type="character" w:customStyle="1" w:styleId="132">
    <w:name w:val="正文文本缩进 3 字符"/>
    <w:basedOn w:val="43"/>
    <w:link w:val="30"/>
    <w:qFormat/>
    <w:uiPriority w:val="99"/>
    <w:rPr>
      <w:rFonts w:ascii="宋体" w:hAnsi="Calibri" w:eastAsia="宋体" w:cs="Times New Roman"/>
      <w:kern w:val="0"/>
      <w:sz w:val="20"/>
      <w:szCs w:val="20"/>
    </w:rPr>
  </w:style>
  <w:style w:type="character" w:customStyle="1" w:styleId="133">
    <w:name w:val="Body Text Indent 3 Char1"/>
    <w:basedOn w:val="43"/>
    <w:semiHidden/>
    <w:qFormat/>
    <w:locked/>
    <w:uiPriority w:val="99"/>
    <w:rPr>
      <w:rFonts w:cs="Times New Roman"/>
      <w:sz w:val="16"/>
      <w:szCs w:val="16"/>
    </w:rPr>
  </w:style>
  <w:style w:type="character" w:customStyle="1" w:styleId="134">
    <w:name w:val="文档结构图 字符"/>
    <w:basedOn w:val="43"/>
    <w:link w:val="11"/>
    <w:qFormat/>
    <w:uiPriority w:val="99"/>
    <w:rPr>
      <w:rFonts w:ascii="宋体" w:hAnsi="Calibri" w:eastAsia="宋体" w:cs="Times New Roman"/>
      <w:kern w:val="0"/>
      <w:sz w:val="18"/>
      <w:szCs w:val="20"/>
    </w:rPr>
  </w:style>
  <w:style w:type="character" w:customStyle="1" w:styleId="135">
    <w:name w:val="Document Map Char3"/>
    <w:basedOn w:val="43"/>
    <w:semiHidden/>
    <w:qFormat/>
    <w:locked/>
    <w:uiPriority w:val="99"/>
    <w:rPr>
      <w:rFonts w:ascii="Times New Roman" w:hAnsi="Times New Roman" w:cs="Times New Roman"/>
      <w:sz w:val="2"/>
    </w:rPr>
  </w:style>
  <w:style w:type="paragraph" w:customStyle="1" w:styleId="136">
    <w:name w:val="_Style 1"/>
    <w:basedOn w:val="1"/>
    <w:qFormat/>
    <w:uiPriority w:val="99"/>
    <w:pPr>
      <w:ind w:firstLine="420" w:firstLineChars="200"/>
    </w:pPr>
    <w:rPr>
      <w:rFonts w:ascii="Times New Roman" w:hAnsi="Times New Roman" w:eastAsia="宋体" w:cs="Times New Roman"/>
      <w:szCs w:val="24"/>
    </w:rPr>
  </w:style>
  <w:style w:type="character" w:customStyle="1" w:styleId="137">
    <w:name w:val="正文文本 字符"/>
    <w:basedOn w:val="43"/>
    <w:link w:val="14"/>
    <w:qFormat/>
    <w:uiPriority w:val="99"/>
    <w:rPr>
      <w:rFonts w:ascii="Calibri" w:hAnsi="Calibri" w:eastAsia="宋体" w:cs="Times New Roman"/>
      <w:kern w:val="0"/>
      <w:sz w:val="24"/>
      <w:szCs w:val="20"/>
    </w:rPr>
  </w:style>
  <w:style w:type="character" w:customStyle="1" w:styleId="138">
    <w:name w:val="Body Text Char1"/>
    <w:basedOn w:val="43"/>
    <w:semiHidden/>
    <w:qFormat/>
    <w:locked/>
    <w:uiPriority w:val="99"/>
    <w:rPr>
      <w:rFonts w:cs="Times New Roman"/>
    </w:rPr>
  </w:style>
  <w:style w:type="paragraph" w:customStyle="1" w:styleId="139">
    <w:name w:val="_Style 21"/>
    <w:basedOn w:val="1"/>
    <w:qFormat/>
    <w:uiPriority w:val="99"/>
    <w:rPr>
      <w:rFonts w:ascii="Times New Roman" w:hAnsi="Times New Roman" w:eastAsia="宋体" w:cs="Times New Roman"/>
      <w:szCs w:val="20"/>
    </w:rPr>
  </w:style>
  <w:style w:type="paragraph" w:customStyle="1" w:styleId="140">
    <w:name w:val="p0"/>
    <w:basedOn w:val="1"/>
    <w:qFormat/>
    <w:uiPriority w:val="99"/>
    <w:pPr>
      <w:widowControl/>
    </w:pPr>
    <w:rPr>
      <w:rFonts w:ascii="Times New Roman" w:hAnsi="Times New Roman" w:eastAsia="宋体" w:cs="Times New Roman"/>
      <w:kern w:val="0"/>
      <w:szCs w:val="21"/>
    </w:rPr>
  </w:style>
  <w:style w:type="paragraph" w:customStyle="1" w:styleId="141">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42">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43">
    <w:name w:val="样式 样式 样式 样式 内容 + 首行缩进:  2 字符18 + 首行缩进:  5.71 厘米 + 首行缩进:  8.04 厘米..."/>
    <w:basedOn w:val="1"/>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44">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45">
    <w:name w:val="列出段落11"/>
    <w:basedOn w:val="1"/>
    <w:qFormat/>
    <w:uiPriority w:val="99"/>
    <w:pPr>
      <w:ind w:firstLine="420" w:firstLineChars="200"/>
    </w:pPr>
    <w:rPr>
      <w:rFonts w:ascii="Times New Roman" w:hAnsi="Times New Roman" w:eastAsia="宋体" w:cs="Times New Roman"/>
      <w:szCs w:val="24"/>
    </w:rPr>
  </w:style>
  <w:style w:type="paragraph" w:customStyle="1" w:styleId="146">
    <w:name w:val="_Style 2"/>
    <w:basedOn w:val="1"/>
    <w:qFormat/>
    <w:uiPriority w:val="99"/>
    <w:pPr>
      <w:ind w:firstLine="420" w:firstLineChars="200"/>
    </w:pPr>
    <w:rPr>
      <w:rFonts w:ascii="Calibri" w:hAnsi="Calibri" w:eastAsia="宋体" w:cs="Times New Roman"/>
    </w:rPr>
  </w:style>
  <w:style w:type="paragraph" w:customStyle="1" w:styleId="147">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8">
    <w:name w:val="_Style 11"/>
    <w:basedOn w:val="1"/>
    <w:qFormat/>
    <w:uiPriority w:val="99"/>
    <w:rPr>
      <w:rFonts w:ascii="Times New Roman" w:hAnsi="Times New Roman" w:eastAsia="宋体" w:cs="Times New Roman"/>
      <w:szCs w:val="24"/>
    </w:rPr>
  </w:style>
  <w:style w:type="paragraph" w:customStyle="1" w:styleId="149">
    <w:name w:val="Char"/>
    <w:basedOn w:val="1"/>
    <w:qFormat/>
    <w:uiPriority w:val="99"/>
    <w:rPr>
      <w:rFonts w:ascii="Times New Roman" w:hAnsi="Times New Roman" w:eastAsia="宋体" w:cs="Times New Roman"/>
      <w:szCs w:val="21"/>
    </w:rPr>
  </w:style>
  <w:style w:type="paragraph" w:customStyle="1" w:styleId="150">
    <w:name w:val="列出段落12"/>
    <w:basedOn w:val="1"/>
    <w:qFormat/>
    <w:uiPriority w:val="99"/>
    <w:pPr>
      <w:ind w:firstLine="420" w:firstLineChars="200"/>
    </w:pPr>
    <w:rPr>
      <w:rFonts w:ascii="Times New Roman" w:hAnsi="Times New Roman" w:eastAsia="宋体" w:cs="Times New Roman"/>
      <w:szCs w:val="24"/>
    </w:rPr>
  </w:style>
  <w:style w:type="paragraph" w:customStyle="1" w:styleId="151">
    <w:name w:val="列出段落2"/>
    <w:basedOn w:val="1"/>
    <w:qFormat/>
    <w:uiPriority w:val="99"/>
    <w:pPr>
      <w:ind w:firstLine="420" w:firstLineChars="200"/>
    </w:pPr>
    <w:rPr>
      <w:rFonts w:ascii="Times New Roman" w:hAnsi="Times New Roman" w:eastAsia="宋体" w:cs="Times New Roman"/>
      <w:szCs w:val="24"/>
    </w:rPr>
  </w:style>
  <w:style w:type="paragraph" w:customStyle="1" w:styleId="152">
    <w:name w:val="TOC 标题1"/>
    <w:basedOn w:val="2"/>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53">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54">
    <w:name w:val="font41"/>
    <w:qFormat/>
    <w:uiPriority w:val="99"/>
    <w:rPr>
      <w:rFonts w:hint="eastAsia" w:ascii="宋体" w:hAnsi="宋体" w:eastAsia="宋体" w:cs="宋体"/>
      <w:b/>
      <w:color w:val="000000"/>
      <w:sz w:val="22"/>
      <w:szCs w:val="22"/>
      <w:u w:val="none"/>
    </w:rPr>
  </w:style>
  <w:style w:type="character" w:customStyle="1" w:styleId="155">
    <w:name w:val="font81"/>
    <w:qFormat/>
    <w:uiPriority w:val="99"/>
    <w:rPr>
      <w:rFonts w:hint="eastAsia" w:ascii="宋体" w:hAnsi="宋体" w:eastAsia="宋体" w:cs="宋体"/>
      <w:b/>
      <w:color w:val="000000"/>
      <w:sz w:val="22"/>
      <w:szCs w:val="22"/>
      <w:u w:val="none"/>
    </w:rPr>
  </w:style>
  <w:style w:type="character" w:customStyle="1" w:styleId="156">
    <w:name w:val="font21"/>
    <w:qFormat/>
    <w:uiPriority w:val="0"/>
    <w:rPr>
      <w:rFonts w:hint="eastAsia" w:ascii="宋体" w:hAnsi="宋体" w:eastAsia="宋体" w:cs="宋体"/>
      <w:color w:val="000000"/>
      <w:sz w:val="18"/>
      <w:szCs w:val="18"/>
      <w:u w:val="none"/>
    </w:rPr>
  </w:style>
  <w:style w:type="character" w:customStyle="1" w:styleId="157">
    <w:name w:val="日期 字符"/>
    <w:link w:val="20"/>
    <w:qFormat/>
    <w:uiPriority w:val="0"/>
    <w:rPr>
      <w:szCs w:val="21"/>
    </w:rPr>
  </w:style>
  <w:style w:type="character" w:customStyle="1" w:styleId="158">
    <w:name w:val="font01"/>
    <w:qFormat/>
    <w:uiPriority w:val="99"/>
    <w:rPr>
      <w:rFonts w:hint="eastAsia" w:ascii="宋体" w:hAnsi="宋体" w:eastAsia="宋体" w:cs="宋体"/>
      <w:color w:val="000000"/>
      <w:sz w:val="22"/>
      <w:szCs w:val="22"/>
      <w:u w:val="none"/>
    </w:rPr>
  </w:style>
  <w:style w:type="character" w:customStyle="1" w:styleId="159">
    <w:name w:val="Char Char1"/>
    <w:qFormat/>
    <w:uiPriority w:val="0"/>
    <w:rPr>
      <w:rFonts w:eastAsia="宋体"/>
      <w:kern w:val="2"/>
      <w:sz w:val="18"/>
      <w:szCs w:val="18"/>
      <w:lang w:val="en-US" w:eastAsia="zh-CN" w:bidi="ar-SA"/>
    </w:rPr>
  </w:style>
  <w:style w:type="character" w:customStyle="1" w:styleId="160">
    <w:name w:val="标题 字符"/>
    <w:link w:val="37"/>
    <w:qFormat/>
    <w:uiPriority w:val="0"/>
    <w:rPr>
      <w:rFonts w:ascii="Cambria" w:hAnsi="Cambria" w:cs="Times New Roman"/>
      <w:b/>
      <w:bCs/>
      <w:sz w:val="32"/>
      <w:szCs w:val="32"/>
    </w:rPr>
  </w:style>
  <w:style w:type="character" w:customStyle="1" w:styleId="161">
    <w:name w:val="hei141"/>
    <w:qFormat/>
    <w:uiPriority w:val="0"/>
    <w:rPr>
      <w:rFonts w:hint="eastAsia" w:ascii="宋体" w:hAnsi="宋体" w:eastAsia="宋体"/>
      <w:color w:val="000000"/>
      <w:sz w:val="19"/>
      <w:szCs w:val="19"/>
      <w:u w:val="none"/>
    </w:rPr>
  </w:style>
  <w:style w:type="character" w:customStyle="1" w:styleId="162">
    <w:name w:val="批注文字 字符"/>
    <w:link w:val="13"/>
    <w:qFormat/>
    <w:uiPriority w:val="0"/>
  </w:style>
  <w:style w:type="character" w:customStyle="1" w:styleId="163">
    <w:name w:val="apple-style-span"/>
    <w:basedOn w:val="43"/>
    <w:qFormat/>
    <w:uiPriority w:val="0"/>
  </w:style>
  <w:style w:type="character" w:customStyle="1" w:styleId="164">
    <w:name w:val="param-value"/>
    <w:qFormat/>
    <w:uiPriority w:val="99"/>
    <w:rPr>
      <w:rFonts w:cs="Times New Roman"/>
    </w:rPr>
  </w:style>
  <w:style w:type="character" w:customStyle="1" w:styleId="165">
    <w:name w:val="font61"/>
    <w:qFormat/>
    <w:uiPriority w:val="0"/>
    <w:rPr>
      <w:rFonts w:hint="eastAsia" w:ascii="宋体" w:hAnsi="宋体" w:eastAsia="宋体" w:cs="宋体"/>
      <w:color w:val="000000"/>
      <w:sz w:val="22"/>
      <w:szCs w:val="22"/>
      <w:u w:val="none"/>
    </w:rPr>
  </w:style>
  <w:style w:type="character" w:customStyle="1" w:styleId="166">
    <w:name w:val="font11"/>
    <w:qFormat/>
    <w:uiPriority w:val="0"/>
    <w:rPr>
      <w:rFonts w:hint="eastAsia" w:ascii="宋体" w:hAnsi="宋体" w:eastAsia="宋体" w:cs="宋体"/>
      <w:color w:val="FF0000"/>
      <w:sz w:val="22"/>
      <w:szCs w:val="22"/>
      <w:u w:val="none"/>
    </w:rPr>
  </w:style>
  <w:style w:type="character" w:customStyle="1" w:styleId="167">
    <w:name w:val="批注主题 字符"/>
    <w:link w:val="38"/>
    <w:qFormat/>
    <w:uiPriority w:val="0"/>
    <w:rPr>
      <w:b/>
      <w:bCs/>
    </w:rPr>
  </w:style>
  <w:style w:type="character" w:customStyle="1" w:styleId="168">
    <w:name w:val="批注文字 Char1"/>
    <w:basedOn w:val="43"/>
    <w:semiHidden/>
    <w:qFormat/>
    <w:uiPriority w:val="99"/>
  </w:style>
  <w:style w:type="paragraph" w:customStyle="1" w:styleId="169">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70">
    <w:name w:val="批注主题 Char1"/>
    <w:basedOn w:val="168"/>
    <w:semiHidden/>
    <w:qFormat/>
    <w:uiPriority w:val="99"/>
    <w:rPr>
      <w:b/>
      <w:bCs/>
    </w:rPr>
  </w:style>
  <w:style w:type="paragraph" w:customStyle="1" w:styleId="171">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2">
    <w:name w:val="日期 Char1"/>
    <w:basedOn w:val="43"/>
    <w:semiHidden/>
    <w:qFormat/>
    <w:uiPriority w:val="99"/>
  </w:style>
  <w:style w:type="paragraph" w:customStyle="1" w:styleId="173">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4">
    <w:name w:val="脚注文本 字符"/>
    <w:basedOn w:val="43"/>
    <w:link w:val="28"/>
    <w:semiHidden/>
    <w:qFormat/>
    <w:uiPriority w:val="0"/>
    <w:rPr>
      <w:rFonts w:ascii="Times New Roman" w:hAnsi="Times New Roman" w:eastAsia="宋体" w:cs="Times New Roman"/>
      <w:sz w:val="18"/>
      <w:szCs w:val="18"/>
    </w:rPr>
  </w:style>
  <w:style w:type="paragraph" w:customStyle="1" w:styleId="175">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6">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7">
    <w:name w:val="标题 Char1"/>
    <w:basedOn w:val="43"/>
    <w:qFormat/>
    <w:uiPriority w:val="10"/>
    <w:rPr>
      <w:rFonts w:eastAsia="宋体" w:asciiTheme="majorHAnsi" w:hAnsiTheme="majorHAnsi" w:cstheme="majorBidi"/>
      <w:b/>
      <w:bCs/>
      <w:sz w:val="32"/>
      <w:szCs w:val="32"/>
    </w:rPr>
  </w:style>
  <w:style w:type="paragraph" w:customStyle="1" w:styleId="178">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9">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0">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81">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customStyle="1" w:styleId="182">
    <w:name w:val="List Paragraph1"/>
    <w:basedOn w:val="1"/>
    <w:qFormat/>
    <w:uiPriority w:val="0"/>
    <w:pPr>
      <w:ind w:firstLine="420" w:firstLineChars="200"/>
    </w:pPr>
    <w:rPr>
      <w:rFonts w:ascii="Times New Roman" w:hAnsi="Times New Roman" w:eastAsia="宋体" w:cs="Times New Roman"/>
      <w:szCs w:val="24"/>
    </w:rPr>
  </w:style>
  <w:style w:type="paragraph" w:customStyle="1" w:styleId="183">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4">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5">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6">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8">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列出段落3"/>
    <w:basedOn w:val="1"/>
    <w:qFormat/>
    <w:uiPriority w:val="0"/>
    <w:pPr>
      <w:ind w:firstLine="420" w:firstLineChars="200"/>
    </w:pPr>
    <w:rPr>
      <w:rFonts w:ascii="Times New Roman" w:hAnsi="Times New Roman" w:eastAsia="宋体" w:cs="Times New Roman"/>
      <w:szCs w:val="24"/>
    </w:rPr>
  </w:style>
  <w:style w:type="character" w:customStyle="1" w:styleId="190">
    <w:name w:val="Char Char12"/>
    <w:qFormat/>
    <w:uiPriority w:val="0"/>
    <w:rPr>
      <w:rFonts w:eastAsia="宋体"/>
      <w:kern w:val="2"/>
      <w:sz w:val="18"/>
      <w:szCs w:val="18"/>
      <w:lang w:val="en-US" w:eastAsia="zh-CN" w:bidi="ar-SA"/>
    </w:rPr>
  </w:style>
  <w:style w:type="paragraph" w:customStyle="1" w:styleId="191">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2">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3">
    <w:name w:val="列出段落4"/>
    <w:basedOn w:val="1"/>
    <w:qFormat/>
    <w:uiPriority w:val="0"/>
    <w:pPr>
      <w:ind w:firstLine="420" w:firstLineChars="200"/>
    </w:pPr>
    <w:rPr>
      <w:rFonts w:ascii="Times New Roman" w:hAnsi="Times New Roman" w:eastAsia="宋体" w:cs="Times New Roman"/>
      <w:szCs w:val="24"/>
    </w:rPr>
  </w:style>
  <w:style w:type="character" w:customStyle="1" w:styleId="194">
    <w:name w:val="Char Char11"/>
    <w:qFormat/>
    <w:uiPriority w:val="0"/>
    <w:rPr>
      <w:rFonts w:eastAsia="宋体"/>
      <w:kern w:val="2"/>
      <w:sz w:val="18"/>
      <w:szCs w:val="18"/>
      <w:lang w:val="en-US" w:eastAsia="zh-CN" w:bidi="ar-SA"/>
    </w:rPr>
  </w:style>
  <w:style w:type="paragraph" w:customStyle="1" w:styleId="195">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6">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7">
    <w:name w:val="列出段落5"/>
    <w:basedOn w:val="1"/>
    <w:qFormat/>
    <w:uiPriority w:val="0"/>
    <w:pPr>
      <w:ind w:firstLine="420" w:firstLineChars="200"/>
    </w:pPr>
    <w:rPr>
      <w:rFonts w:ascii="Times New Roman" w:hAnsi="Times New Roman" w:eastAsia="宋体" w:cs="Times New Roman"/>
      <w:szCs w:val="24"/>
    </w:rPr>
  </w:style>
  <w:style w:type="character" w:customStyle="1" w:styleId="198">
    <w:name w:val="纯文本 字符"/>
    <w:link w:val="18"/>
    <w:qFormat/>
    <w:uiPriority w:val="99"/>
    <w:rPr>
      <w:rFonts w:ascii="宋体" w:hAnsi="Courier New" w:eastAsia="宋体"/>
      <w:szCs w:val="21"/>
    </w:rPr>
  </w:style>
  <w:style w:type="character" w:customStyle="1" w:styleId="199">
    <w:name w:val="纯文本 Char1"/>
    <w:basedOn w:val="43"/>
    <w:semiHidden/>
    <w:qFormat/>
    <w:uiPriority w:val="99"/>
    <w:rPr>
      <w:rFonts w:ascii="宋体" w:hAnsi="Courier New" w:eastAsia="宋体" w:cs="Courier New"/>
      <w:szCs w:val="21"/>
    </w:rPr>
  </w:style>
  <w:style w:type="paragraph" w:customStyle="1" w:styleId="200">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0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02">
    <w:name w:val="样式4"/>
    <w:basedOn w:val="1"/>
    <w:qFormat/>
    <w:uiPriority w:val="0"/>
    <w:pPr>
      <w:adjustRightInd w:val="0"/>
      <w:spacing w:line="480" w:lineRule="auto"/>
      <w:textAlignment w:val="baseline"/>
    </w:pPr>
    <w:rPr>
      <w:rFonts w:ascii="Times New Roman" w:hAnsi="Times New Roman" w:eastAsia="黑体" w:cs="Times New Roman"/>
      <w:spacing w:val="10"/>
      <w:kern w:val="28"/>
      <w:sz w:val="48"/>
      <w:szCs w:val="20"/>
    </w:rPr>
  </w:style>
  <w:style w:type="paragraph" w:customStyle="1" w:styleId="203">
    <w:name w:val="正文缩进2格"/>
    <w:basedOn w:val="1"/>
    <w:link w:val="204"/>
    <w:qFormat/>
    <w:uiPriority w:val="0"/>
    <w:pPr>
      <w:spacing w:line="600" w:lineRule="exact"/>
      <w:ind w:firstLine="639" w:firstLineChars="206"/>
    </w:pPr>
    <w:rPr>
      <w:rFonts w:ascii="仿宋_GB2312" w:hAnsi="宋体" w:eastAsia="仿宋_GB2312" w:cs="Times New Roman"/>
      <w:sz w:val="31"/>
      <w:szCs w:val="28"/>
    </w:rPr>
  </w:style>
  <w:style w:type="character" w:customStyle="1" w:styleId="204">
    <w:name w:val="正文缩进2格 Char"/>
    <w:link w:val="203"/>
    <w:qFormat/>
    <w:uiPriority w:val="0"/>
    <w:rPr>
      <w:rFonts w:ascii="仿宋_GB2312" w:hAnsi="宋体" w:eastAsia="仿宋_GB2312" w:cs="Times New Roman"/>
      <w:sz w:val="31"/>
      <w:szCs w:val="28"/>
    </w:rPr>
  </w:style>
  <w:style w:type="paragraph" w:customStyle="1" w:styleId="205">
    <w:name w:val="文件抬头"/>
    <w:qFormat/>
    <w:uiPriority w:val="0"/>
    <w:pPr>
      <w:widowControl w:val="0"/>
      <w:jc w:val="both"/>
    </w:pPr>
    <w:rPr>
      <w:rFonts w:ascii="Calibri" w:hAnsi="Calibri" w:eastAsia="仿宋_GB2312" w:cs="Times New Roman"/>
      <w:kern w:val="2"/>
      <w:sz w:val="32"/>
      <w:szCs w:val="21"/>
      <w:lang w:val="en-US" w:eastAsia="zh-CN" w:bidi="ar-SA"/>
    </w:rPr>
  </w:style>
  <w:style w:type="paragraph" w:styleId="206">
    <w:name w:val="List Paragraph"/>
    <w:basedOn w:val="1"/>
    <w:qFormat/>
    <w:uiPriority w:val="34"/>
    <w:pPr>
      <w:spacing w:line="360" w:lineRule="auto"/>
      <w:ind w:left="720" w:hanging="720"/>
    </w:pPr>
    <w:rPr>
      <w:rFonts w:ascii="宋体" w:hAnsi="宋体" w:eastAsia="宋体" w:cs="宋体"/>
      <w:sz w:val="24"/>
      <w:szCs w:val="24"/>
    </w:rPr>
  </w:style>
  <w:style w:type="paragraph" w:customStyle="1" w:styleId="207">
    <w:name w:val="普通正文"/>
    <w:basedOn w:val="1"/>
    <w:qFormat/>
    <w:uiPriority w:val="0"/>
    <w:pPr>
      <w:adjustRightInd w:val="0"/>
      <w:spacing w:before="120" w:after="120" w:line="360" w:lineRule="auto"/>
      <w:ind w:left="50" w:leftChars="50" w:right="50" w:rightChars="50" w:firstLine="480" w:firstLineChars="200"/>
      <w:jc w:val="left"/>
      <w:textAlignment w:val="baseline"/>
    </w:pPr>
    <w:rPr>
      <w:rFonts w:ascii="Arial" w:hAnsi="Arial" w:eastAsia="宋体" w:cs="Times New Roman"/>
      <w:kern w:val="0"/>
      <w:sz w:val="24"/>
      <w:szCs w:val="24"/>
    </w:rPr>
  </w:style>
  <w:style w:type="character" w:customStyle="1" w:styleId="208">
    <w:name w:val="正文首行缩进 字符"/>
    <w:basedOn w:val="137"/>
    <w:link w:val="39"/>
    <w:qFormat/>
    <w:uiPriority w:val="99"/>
    <w:rPr>
      <w:rFonts w:asciiTheme="minorHAnsi" w:hAnsiTheme="minorHAnsi" w:eastAsiaTheme="minorEastAsia" w:cstheme="minorBidi"/>
      <w:kern w:val="2"/>
      <w:sz w:val="21"/>
      <w:szCs w:val="22"/>
    </w:rPr>
  </w:style>
  <w:style w:type="paragraph" w:customStyle="1" w:styleId="209">
    <w:name w:val="Table Paragraph"/>
    <w:basedOn w:val="1"/>
    <w:qFormat/>
    <w:uiPriority w:val="1"/>
    <w:pPr>
      <w:autoSpaceDE w:val="0"/>
      <w:autoSpaceDN w:val="0"/>
      <w:jc w:val="left"/>
    </w:pPr>
    <w:rPr>
      <w:rFonts w:ascii="宋体" w:hAnsi="宋体" w:eastAsia="宋体" w:cs="宋体"/>
      <w:kern w:val="0"/>
      <w:sz w:val="22"/>
    </w:rPr>
  </w:style>
  <w:style w:type="paragraph" w:customStyle="1" w:styleId="210">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11">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12">
    <w:name w:val="正文首行缩进 2 字符"/>
    <w:basedOn w:val="68"/>
    <w:link w:val="40"/>
    <w:semiHidden/>
    <w:qFormat/>
    <w:uiPriority w:val="99"/>
    <w:rPr>
      <w:rFonts w:ascii="??" w:hAnsi="??" w:eastAsia="宋体" w:cs="Arial"/>
      <w:kern w:val="2"/>
      <w:sz w:val="21"/>
      <w:szCs w:val="22"/>
    </w:rPr>
  </w:style>
  <w:style w:type="paragraph" w:customStyle="1" w:styleId="213">
    <w:name w:val="Normal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character" w:customStyle="1" w:styleId="214">
    <w:name w:val="bookmark-item"/>
    <w:qFormat/>
    <w:uiPriority w:val="0"/>
  </w:style>
  <w:style w:type="paragraph" w:customStyle="1" w:styleId="215">
    <w:name w:val="报告正文"/>
    <w:basedOn w:val="1"/>
    <w:qFormat/>
    <w:uiPriority w:val="0"/>
    <w:pPr>
      <w:adjustRightInd w:val="0"/>
      <w:spacing w:line="360" w:lineRule="auto"/>
      <w:ind w:firstLine="200" w:firstLineChars="200"/>
    </w:pPr>
    <w:rPr>
      <w:rFonts w:ascii="宋体" w:hAnsi="宋体" w:eastAsia="宋体" w:cs="宋体"/>
      <w:kern w:val="0"/>
      <w:sz w:val="24"/>
      <w:szCs w:val="24"/>
    </w:rPr>
  </w:style>
  <w:style w:type="paragraph" w:customStyle="1" w:styleId="216">
    <w:name w:val="表格文字2"/>
    <w:basedOn w:val="1"/>
    <w:qFormat/>
    <w:uiPriority w:val="0"/>
    <w:pPr>
      <w:widowControl/>
      <w:spacing w:before="25" w:after="25"/>
      <w:jc w:val="left"/>
    </w:pPr>
    <w:rPr>
      <w:rFonts w:ascii="Times New Roman" w:hAnsi="Times New Roman" w:eastAsia="宋体" w:cs="Times New Roman"/>
      <w:bCs/>
      <w:spacing w:val="10"/>
      <w:kern w:val="0"/>
      <w:szCs w:val="21"/>
    </w:rPr>
  </w:style>
  <w:style w:type="paragraph" w:customStyle="1" w:styleId="217">
    <w:name w:val="BodyText1I"/>
    <w:basedOn w:val="218"/>
    <w:qFormat/>
    <w:uiPriority w:val="0"/>
    <w:pPr>
      <w:spacing w:line="360" w:lineRule="auto"/>
    </w:pPr>
    <w:rPr>
      <w:rFonts w:ascii="仿宋_GB2312" w:hAnsi="Times New Roman" w:eastAsia="仿宋_GB2312"/>
      <w:sz w:val="30"/>
      <w:szCs w:val="30"/>
    </w:rPr>
  </w:style>
  <w:style w:type="paragraph" w:customStyle="1" w:styleId="218">
    <w:name w:val="BodyText"/>
    <w:basedOn w:val="1"/>
    <w:next w:val="219"/>
    <w:qFormat/>
    <w:uiPriority w:val="0"/>
    <w:pPr>
      <w:widowControl/>
      <w:spacing w:before="156"/>
      <w:ind w:firstLine="200" w:firstLineChars="200"/>
      <w:textAlignment w:val="baseline"/>
    </w:pPr>
    <w:rPr>
      <w:rFonts w:ascii="楷体_GB2312" w:hAnsi="Arial" w:eastAsia="楷体_GB2312"/>
      <w:sz w:val="28"/>
      <w:szCs w:val="28"/>
    </w:rPr>
  </w:style>
  <w:style w:type="paragraph" w:customStyle="1" w:styleId="219">
    <w:name w:val="180"/>
    <w:basedOn w:val="1"/>
    <w:next w:val="1"/>
    <w:qFormat/>
    <w:uiPriority w:val="0"/>
    <w:pPr>
      <w:spacing w:after="160" w:line="259" w:lineRule="auto"/>
      <w:textAlignment w:val="baseline"/>
    </w:pPr>
    <w:rPr>
      <w:rFonts w:ascii="Calibri" w:hAnsi="Calibri" w:eastAsia="宋体"/>
      <w:i/>
      <w:iCs/>
      <w:color w:val="000000"/>
      <w:szCs w:val="24"/>
    </w:rPr>
  </w:style>
  <w:style w:type="character" w:customStyle="1" w:styleId="220">
    <w:name w:val="15"/>
    <w:qFormat/>
    <w:uiPriority w:val="0"/>
    <w:rPr>
      <w:rFonts w:hint="default" w:ascii="Times New Roman" w:hAnsi="Times New Roman" w:cs="Times New Roman"/>
      <w:kern w:val="2"/>
      <w:sz w:val="24"/>
      <w:szCs w:val="24"/>
    </w:rPr>
  </w:style>
  <w:style w:type="paragraph" w:customStyle="1" w:styleId="221">
    <w:name w:val="列表段落1"/>
    <w:basedOn w:val="1"/>
    <w:qFormat/>
    <w:uiPriority w:val="34"/>
    <w:pPr>
      <w:widowControl/>
      <w:ind w:firstLine="420"/>
    </w:pPr>
  </w:style>
  <w:style w:type="paragraph" w:customStyle="1" w:styleId="222">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23">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24">
    <w:name w:val="修订3"/>
    <w:hidden/>
    <w:unhideWhenUsed/>
    <w:qFormat/>
    <w:uiPriority w:val="99"/>
    <w:rPr>
      <w:rFonts w:asciiTheme="minorHAnsi" w:hAnsiTheme="minorHAnsi" w:eastAsiaTheme="minorEastAsia" w:cstheme="minorBidi"/>
      <w:kern w:val="2"/>
      <w:sz w:val="21"/>
      <w:szCs w:val="22"/>
      <w:lang w:val="en-US" w:eastAsia="zh-CN" w:bidi="ar-SA"/>
    </w:rPr>
  </w:style>
  <w:style w:type="table" w:customStyle="1" w:styleId="225">
    <w:name w:val="网格型1"/>
    <w:basedOn w:val="41"/>
    <w:qFormat/>
    <w:uiPriority w:val="99"/>
    <w:rPr>
      <w:rFonts w:ascii="等线" w:hAnsi="等线" w:eastAsia="等线"/>
      <w:kern w:val="2"/>
      <w:sz w:val="21"/>
      <w:szCs w:val="2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6">
    <w:name w:val="标题 Char2"/>
    <w:qFormat/>
    <w:uiPriority w:val="99"/>
    <w:rPr>
      <w:rFonts w:hint="default" w:ascii="Cambria" w:hAnsi="Cambria"/>
      <w:b/>
      <w:sz w:val="32"/>
    </w:rPr>
  </w:style>
  <w:style w:type="character" w:customStyle="1" w:styleId="227">
    <w:name w:val="副标题 Char2"/>
    <w:qFormat/>
    <w:uiPriority w:val="99"/>
    <w:rPr>
      <w:rFonts w:hint="default" w:ascii="Calibri Light" w:hAnsi="Calibri Light"/>
      <w:b/>
      <w:kern w:val="28"/>
      <w:sz w:val="32"/>
    </w:rPr>
  </w:style>
  <w:style w:type="paragraph" w:customStyle="1" w:styleId="228">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29">
    <w:name w:val="null3"/>
    <w:hidden/>
    <w:qFormat/>
    <w:uiPriority w:val="0"/>
    <w:rPr>
      <w:rFonts w:hint="eastAsia" w:asciiTheme="minorHAnsi" w:hAnsiTheme="minorHAnsi" w:eastAsiaTheme="minorEastAsia" w:cstheme="minorBidi"/>
      <w:lang w:val="en-US" w:eastAsia="zh-Hans" w:bidi="ar-SA"/>
    </w:rPr>
  </w:style>
  <w:style w:type="paragraph" w:customStyle="1" w:styleId="230">
    <w:name w:val="Table Text"/>
    <w:basedOn w:val="1"/>
    <w:semiHidden/>
    <w:qFormat/>
    <w:uiPriority w:val="0"/>
    <w:rPr>
      <w:rFonts w:ascii="宋体" w:hAnsi="宋体" w:eastAsia="宋体" w:cs="宋体"/>
      <w:sz w:val="24"/>
      <w:szCs w:val="24"/>
    </w:rPr>
  </w:style>
  <w:style w:type="table" w:customStyle="1" w:styleId="231">
    <w:name w:val="Table Normal"/>
    <w:semiHidden/>
    <w:unhideWhenUsed/>
    <w:qFormat/>
    <w:uiPriority w:val="0"/>
    <w:tblPr>
      <w:tblCellMar>
        <w:top w:w="0" w:type="dxa"/>
        <w:left w:w="0" w:type="dxa"/>
        <w:bottom w:w="0" w:type="dxa"/>
        <w:right w:w="0" w:type="dxa"/>
      </w:tblCellMar>
    </w:tblPr>
  </w:style>
  <w:style w:type="paragraph" w:customStyle="1" w:styleId="232">
    <w:name w:val="TOC2"/>
    <w:basedOn w:val="1"/>
    <w:next w:val="1"/>
    <w:qFormat/>
    <w:uiPriority w:val="0"/>
    <w:pPr>
      <w:spacing w:line="413" w:lineRule="auto"/>
      <w:ind w:left="240" w:leftChars="100"/>
      <w:jc w:val="both"/>
    </w:pPr>
    <w:rPr>
      <w:rFonts w:ascii="Calibri" w:hAnsi="Calibri" w:eastAsia="仿宋"/>
      <w:kern w:val="2"/>
      <w:sz w:val="24"/>
      <w:szCs w:val="24"/>
      <w:lang w:eastAsia="zh-CN"/>
    </w:rPr>
  </w:style>
  <w:style w:type="table" w:customStyle="1" w:styleId="233">
    <w:name w:val="Table Normal_0"/>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126</Pages>
  <Words>13691</Words>
  <Characters>14897</Characters>
  <Lines>299</Lines>
  <Paragraphs>84</Paragraphs>
  <TotalTime>102</TotalTime>
  <ScaleCrop>false</ScaleCrop>
  <LinksUpToDate>false</LinksUpToDate>
  <CharactersWithSpaces>15046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2024-06-26T17:32:00Z</dcterms:created>
  <dc:creator>Administrator</dc:creator>
  <cp:lastModifiedBy>Administrator</cp:lastModifiedBy>
  <cp:lastPrinted>2025-09-30T14:57:00Z</cp:lastPrinted>
  <dcterms:modified xsi:type="dcterms:W3CDTF">2026-04-03T07:40:23Z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3DD7CE2E5FBE4936AD6DD35D7B7448D5_13</vt:lpwstr>
  </property>
  <property fmtid="{D5CDD505-2E9C-101B-9397-08002B2CF9AE}" pid="4" name="KSOTemplateDocerSaveRecord">
    <vt:lpwstr>eyJoZGlkIjoiMDRjNDRiYTYzMjdmNmU4OTBmNzZmNTY2YTg3Yjg3ZWEiLCJ1c2VySWQiOiI1MzUyMjcwODIifQ==</vt:lpwstr>
  </property>
</Properties>
</file>