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436173">
      <w:pPr>
        <w:autoSpaceDE w:val="0"/>
        <w:autoSpaceDN w:val="0"/>
        <w:adjustRightInd w:val="0"/>
        <w:spacing w:line="360" w:lineRule="auto"/>
        <w:jc w:val="center"/>
        <w:rPr>
          <w:rFonts w:hint="eastAsia" w:asciiTheme="minorEastAsia" w:hAnsiTheme="minorEastAsia" w:eastAsiaTheme="minorEastAsia" w:cstheme="minorEastAsia"/>
          <w:b/>
          <w:bCs/>
          <w:color w:val="000000"/>
          <w:kern w:val="0"/>
          <w:sz w:val="84"/>
          <w:szCs w:val="84"/>
          <w:lang w:val="zh-CN"/>
        </w:rPr>
      </w:pPr>
    </w:p>
    <w:p w14:paraId="71CFB239">
      <w:pPr>
        <w:pStyle w:val="10"/>
        <w:rPr>
          <w:rFonts w:hint="eastAsia" w:asciiTheme="minorEastAsia" w:hAnsiTheme="minorEastAsia" w:eastAsiaTheme="minorEastAsia" w:cstheme="minorEastAsia"/>
          <w:lang w:val="zh-CN"/>
        </w:rPr>
      </w:pPr>
    </w:p>
    <w:p w14:paraId="4020008B">
      <w:pPr>
        <w:pStyle w:val="10"/>
        <w:rPr>
          <w:rFonts w:hint="eastAsia" w:asciiTheme="minorEastAsia" w:hAnsiTheme="minorEastAsia" w:eastAsiaTheme="minorEastAsia" w:cstheme="minorEastAsia"/>
          <w:b/>
          <w:bCs/>
          <w:color w:val="000000"/>
          <w:kern w:val="0"/>
          <w:sz w:val="84"/>
          <w:szCs w:val="84"/>
          <w:lang w:val="zh-CN"/>
        </w:rPr>
      </w:pPr>
    </w:p>
    <w:p w14:paraId="41984CAE">
      <w:pPr>
        <w:pStyle w:val="7"/>
        <w:rPr>
          <w:rFonts w:hint="eastAsia" w:asciiTheme="minorEastAsia" w:hAnsiTheme="minorEastAsia" w:eastAsiaTheme="minorEastAsia" w:cstheme="minorEastAsia"/>
          <w:b/>
          <w:bCs/>
          <w:color w:val="000000"/>
          <w:kern w:val="0"/>
          <w:sz w:val="84"/>
          <w:szCs w:val="84"/>
          <w:lang w:val="zh-CN"/>
        </w:rPr>
      </w:pPr>
    </w:p>
    <w:p w14:paraId="45E95BEA">
      <w:pPr>
        <w:autoSpaceDE w:val="0"/>
        <w:autoSpaceDN w:val="0"/>
        <w:adjustRightInd w:val="0"/>
        <w:spacing w:line="360" w:lineRule="auto"/>
        <w:jc w:val="center"/>
        <w:rPr>
          <w:rFonts w:hint="eastAsia" w:asciiTheme="minorEastAsia" w:hAnsiTheme="minorEastAsia" w:eastAsiaTheme="minorEastAsia" w:cstheme="minorEastAsia"/>
          <w:b/>
          <w:bCs/>
          <w:color w:val="000000"/>
          <w:kern w:val="0"/>
          <w:sz w:val="84"/>
          <w:szCs w:val="84"/>
        </w:rPr>
      </w:pPr>
      <w:r>
        <w:rPr>
          <w:rFonts w:hint="eastAsia" w:asciiTheme="minorEastAsia" w:hAnsiTheme="minorEastAsia" w:eastAsiaTheme="minorEastAsia" w:cstheme="minorEastAsia"/>
          <w:b/>
          <w:bCs/>
          <w:color w:val="000000"/>
          <w:kern w:val="0"/>
          <w:sz w:val="84"/>
          <w:szCs w:val="84"/>
        </w:rPr>
        <w:t xml:space="preserve"> </w:t>
      </w:r>
      <w:r>
        <w:rPr>
          <w:rFonts w:hint="eastAsia" w:asciiTheme="minorEastAsia" w:hAnsiTheme="minorEastAsia" w:eastAsiaTheme="minorEastAsia" w:cstheme="minorEastAsia"/>
          <w:b/>
          <w:bCs/>
          <w:color w:val="000000"/>
          <w:kern w:val="0"/>
          <w:sz w:val="84"/>
          <w:szCs w:val="84"/>
          <w:lang w:val="zh-CN"/>
        </w:rPr>
        <w:t>公开招标文件</w:t>
      </w:r>
    </w:p>
    <w:p w14:paraId="621879A0">
      <w:pPr>
        <w:autoSpaceDE w:val="0"/>
        <w:autoSpaceDN w:val="0"/>
        <w:adjustRightInd w:val="0"/>
        <w:spacing w:line="360" w:lineRule="auto"/>
        <w:jc w:val="left"/>
        <w:rPr>
          <w:rFonts w:hint="eastAsia" w:asciiTheme="minorEastAsia" w:hAnsiTheme="minorEastAsia" w:eastAsiaTheme="minorEastAsia" w:cstheme="minorEastAsia"/>
          <w:color w:val="000000"/>
          <w:kern w:val="0"/>
          <w:sz w:val="36"/>
          <w:szCs w:val="36"/>
          <w:u w:val="dotDash"/>
        </w:rPr>
      </w:pPr>
    </w:p>
    <w:p w14:paraId="5BFE469A">
      <w:pPr>
        <w:autoSpaceDE w:val="0"/>
        <w:autoSpaceDN w:val="0"/>
        <w:adjustRightInd w:val="0"/>
        <w:spacing w:line="360" w:lineRule="auto"/>
        <w:jc w:val="left"/>
        <w:rPr>
          <w:rFonts w:hint="eastAsia" w:asciiTheme="minorEastAsia" w:hAnsiTheme="minorEastAsia" w:eastAsiaTheme="minorEastAsia" w:cstheme="minorEastAsia"/>
          <w:color w:val="000000"/>
          <w:kern w:val="0"/>
          <w:sz w:val="36"/>
          <w:szCs w:val="36"/>
          <w:u w:val="dotDash"/>
        </w:rPr>
      </w:pPr>
    </w:p>
    <w:p w14:paraId="00C33817">
      <w:pPr>
        <w:autoSpaceDE w:val="0"/>
        <w:autoSpaceDN w:val="0"/>
        <w:adjustRightInd w:val="0"/>
        <w:spacing w:line="360" w:lineRule="auto"/>
        <w:jc w:val="left"/>
        <w:rPr>
          <w:rFonts w:hint="eastAsia" w:asciiTheme="minorEastAsia" w:hAnsiTheme="minorEastAsia" w:eastAsiaTheme="minorEastAsia" w:cstheme="minorEastAsia"/>
          <w:color w:val="000000"/>
          <w:kern w:val="0"/>
          <w:sz w:val="36"/>
          <w:szCs w:val="36"/>
          <w:u w:val="dotDash"/>
        </w:rPr>
      </w:pPr>
    </w:p>
    <w:p w14:paraId="300989A2">
      <w:pPr>
        <w:autoSpaceDE w:val="0"/>
        <w:autoSpaceDN w:val="0"/>
        <w:adjustRightInd w:val="0"/>
        <w:spacing w:line="360" w:lineRule="auto"/>
        <w:jc w:val="left"/>
        <w:rPr>
          <w:rFonts w:hint="eastAsia" w:asciiTheme="minorEastAsia" w:hAnsiTheme="minorEastAsia" w:eastAsiaTheme="minorEastAsia" w:cstheme="minorEastAsia"/>
          <w:color w:val="000000"/>
          <w:kern w:val="0"/>
          <w:sz w:val="36"/>
          <w:szCs w:val="36"/>
          <w:u w:val="dotDash"/>
        </w:rPr>
      </w:pPr>
    </w:p>
    <w:p w14:paraId="67A5BAB0">
      <w:pPr>
        <w:autoSpaceDE w:val="0"/>
        <w:autoSpaceDN w:val="0"/>
        <w:adjustRightInd w:val="0"/>
        <w:spacing w:line="360" w:lineRule="auto"/>
        <w:ind w:leftChars="300"/>
        <w:jc w:val="left"/>
        <w:rPr>
          <w:rFonts w:hint="eastAsia" w:asciiTheme="minorEastAsia" w:hAnsiTheme="minorEastAsia" w:eastAsiaTheme="minorEastAsia" w:cstheme="minorEastAsia"/>
          <w:b/>
          <w:bCs/>
          <w:color w:val="FF0000"/>
          <w:kern w:val="0"/>
          <w:sz w:val="32"/>
          <w:szCs w:val="32"/>
          <w:lang w:val="en-US" w:eastAsia="zh-CN"/>
        </w:rPr>
      </w:pPr>
      <w:r>
        <w:rPr>
          <w:rFonts w:hint="eastAsia" w:asciiTheme="minorEastAsia" w:hAnsiTheme="minorEastAsia" w:eastAsiaTheme="minorEastAsia" w:cstheme="minorEastAsia"/>
          <w:b/>
          <w:bCs/>
          <w:color w:val="000000"/>
          <w:kern w:val="0"/>
          <w:sz w:val="32"/>
          <w:szCs w:val="32"/>
          <w:lang w:val="zh-CN"/>
        </w:rPr>
        <w:t>采购项目编号：青海锦禾公招（货物）2026-002-0</w:t>
      </w:r>
      <w:r>
        <w:rPr>
          <w:rFonts w:hint="eastAsia" w:asciiTheme="minorEastAsia" w:hAnsiTheme="minorEastAsia" w:eastAsiaTheme="minorEastAsia" w:cstheme="minorEastAsia"/>
          <w:b/>
          <w:bCs/>
          <w:color w:val="000000"/>
          <w:kern w:val="0"/>
          <w:sz w:val="32"/>
          <w:szCs w:val="32"/>
          <w:lang w:val="en-US" w:eastAsia="zh-CN"/>
        </w:rPr>
        <w:t>1</w:t>
      </w:r>
    </w:p>
    <w:p w14:paraId="2BBC82D1">
      <w:pPr>
        <w:autoSpaceDE w:val="0"/>
        <w:autoSpaceDN w:val="0"/>
        <w:adjustRightInd w:val="0"/>
        <w:spacing w:line="360" w:lineRule="auto"/>
        <w:ind w:left="2969" w:leftChars="300" w:hanging="2249" w:hangingChars="700"/>
        <w:jc w:val="left"/>
        <w:rPr>
          <w:rFonts w:hint="eastAsia" w:asciiTheme="minorEastAsia" w:hAnsiTheme="minorEastAsia" w:eastAsiaTheme="minorEastAsia" w:cstheme="minorEastAsia"/>
          <w:b/>
          <w:bCs/>
          <w:color w:val="000000"/>
          <w:kern w:val="0"/>
          <w:sz w:val="32"/>
          <w:szCs w:val="32"/>
          <w:lang w:val="en-US" w:eastAsia="zh-CN"/>
        </w:rPr>
      </w:pPr>
      <w:r>
        <w:rPr>
          <w:rFonts w:hint="eastAsia" w:asciiTheme="minorEastAsia" w:hAnsiTheme="minorEastAsia" w:eastAsiaTheme="minorEastAsia" w:cstheme="minorEastAsia"/>
          <w:b/>
          <w:bCs/>
          <w:color w:val="000000"/>
          <w:kern w:val="0"/>
          <w:sz w:val="32"/>
          <w:szCs w:val="32"/>
          <w:lang w:val="zh-CN"/>
        </w:rPr>
        <w:t>采购项目名称：2025年化隆县产油大县奖励资金补贴项目包一 （第二次）</w:t>
      </w:r>
    </w:p>
    <w:p w14:paraId="08412CD8">
      <w:pPr>
        <w:autoSpaceDE w:val="0"/>
        <w:autoSpaceDN w:val="0"/>
        <w:adjustRightInd w:val="0"/>
        <w:spacing w:line="360" w:lineRule="auto"/>
        <w:ind w:leftChars="300"/>
        <w:jc w:val="left"/>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b/>
          <w:bCs/>
          <w:color w:val="000000"/>
          <w:kern w:val="0"/>
          <w:sz w:val="32"/>
          <w:szCs w:val="32"/>
          <w:lang w:val="zh-CN"/>
        </w:rPr>
        <w:t>采</w:t>
      </w:r>
      <w:r>
        <w:rPr>
          <w:rFonts w:hint="eastAsia" w:asciiTheme="minorEastAsia" w:hAnsiTheme="minorEastAsia" w:eastAsiaTheme="minorEastAsia" w:cstheme="minorEastAsia"/>
          <w:b/>
          <w:bCs/>
          <w:color w:val="000000"/>
          <w:kern w:val="0"/>
          <w:sz w:val="32"/>
          <w:szCs w:val="32"/>
        </w:rPr>
        <w:t xml:space="preserve">   </w:t>
      </w:r>
      <w:r>
        <w:rPr>
          <w:rFonts w:hint="eastAsia" w:asciiTheme="minorEastAsia" w:hAnsiTheme="minorEastAsia" w:eastAsiaTheme="minorEastAsia" w:cstheme="minorEastAsia"/>
          <w:b/>
          <w:bCs/>
          <w:color w:val="000000"/>
          <w:kern w:val="0"/>
          <w:sz w:val="32"/>
          <w:szCs w:val="32"/>
          <w:lang w:val="zh-CN"/>
        </w:rPr>
        <w:t>购</w:t>
      </w:r>
      <w:r>
        <w:rPr>
          <w:rFonts w:hint="eastAsia" w:asciiTheme="minorEastAsia" w:hAnsiTheme="minorEastAsia" w:eastAsiaTheme="minorEastAsia" w:cstheme="minorEastAsia"/>
          <w:b/>
          <w:bCs/>
          <w:color w:val="000000"/>
          <w:kern w:val="0"/>
          <w:sz w:val="32"/>
          <w:szCs w:val="32"/>
        </w:rPr>
        <w:t xml:space="preserve">   </w:t>
      </w:r>
      <w:r>
        <w:rPr>
          <w:rFonts w:hint="eastAsia" w:asciiTheme="minorEastAsia" w:hAnsiTheme="minorEastAsia" w:eastAsiaTheme="minorEastAsia" w:cstheme="minorEastAsia"/>
          <w:b/>
          <w:bCs/>
          <w:color w:val="000000"/>
          <w:kern w:val="0"/>
          <w:sz w:val="32"/>
          <w:szCs w:val="32"/>
          <w:lang w:val="zh-CN"/>
        </w:rPr>
        <w:t>人：</w:t>
      </w:r>
      <w:r>
        <w:rPr>
          <w:rFonts w:hint="eastAsia" w:asciiTheme="minorEastAsia" w:hAnsiTheme="minorEastAsia" w:eastAsiaTheme="minorEastAsia" w:cstheme="minorEastAsia"/>
          <w:b/>
          <w:bCs/>
          <w:color w:val="000000"/>
          <w:kern w:val="0"/>
          <w:sz w:val="32"/>
          <w:szCs w:val="32"/>
          <w:lang w:val="zh-CN" w:eastAsia="zh-CN"/>
        </w:rPr>
        <w:t>化隆回族自治县农业农村和科技局</w:t>
      </w:r>
    </w:p>
    <w:p w14:paraId="12EFBE96">
      <w:pPr>
        <w:autoSpaceDE w:val="0"/>
        <w:autoSpaceDN w:val="0"/>
        <w:adjustRightInd w:val="0"/>
        <w:spacing w:line="360" w:lineRule="auto"/>
        <w:ind w:leftChars="300"/>
        <w:jc w:val="both"/>
        <w:rPr>
          <w:rFonts w:hint="eastAsia" w:asciiTheme="minorEastAsia" w:hAnsiTheme="minorEastAsia" w:eastAsiaTheme="minorEastAsia" w:cstheme="minorEastAsia"/>
          <w:b/>
          <w:bCs/>
          <w:color w:val="000000"/>
          <w:kern w:val="0"/>
          <w:sz w:val="32"/>
          <w:szCs w:val="32"/>
          <w:lang w:val="zh-CN"/>
        </w:rPr>
      </w:pPr>
      <w:r>
        <w:rPr>
          <w:rFonts w:hint="eastAsia" w:asciiTheme="minorEastAsia" w:hAnsiTheme="minorEastAsia" w:eastAsiaTheme="minorEastAsia" w:cstheme="minorEastAsia"/>
          <w:b/>
          <w:bCs/>
          <w:color w:val="000000"/>
          <w:kern w:val="0"/>
          <w:sz w:val="32"/>
          <w:szCs w:val="32"/>
          <w:lang w:val="zh-CN"/>
        </w:rPr>
        <w:t>采购代理机构：青海锦禾项目管理有限公司</w:t>
      </w:r>
    </w:p>
    <w:p w14:paraId="05F499A9">
      <w:pPr>
        <w:adjustRightInd w:val="0"/>
        <w:spacing w:line="360" w:lineRule="auto"/>
        <w:jc w:val="center"/>
        <w:textAlignment w:val="baseline"/>
        <w:rPr>
          <w:rFonts w:hint="eastAsia" w:asciiTheme="minorEastAsia" w:hAnsiTheme="minorEastAsia" w:eastAsiaTheme="minorEastAsia" w:cstheme="minorEastAsia"/>
          <w:b/>
          <w:bCs/>
          <w:color w:val="000000"/>
          <w:kern w:val="0"/>
          <w:sz w:val="28"/>
          <w:szCs w:val="28"/>
          <w:u w:val="none"/>
          <w:lang w:val="en-US" w:eastAsia="zh-CN"/>
        </w:rPr>
      </w:pPr>
    </w:p>
    <w:p w14:paraId="4E8FA980">
      <w:pPr>
        <w:adjustRightInd w:val="0"/>
        <w:spacing w:line="360" w:lineRule="auto"/>
        <w:jc w:val="center"/>
        <w:textAlignment w:val="baseline"/>
        <w:rPr>
          <w:rFonts w:hint="eastAsia" w:asciiTheme="minorEastAsia" w:hAnsiTheme="minorEastAsia" w:eastAsiaTheme="minorEastAsia" w:cstheme="minorEastAsia"/>
          <w:b/>
          <w:bCs/>
          <w:color w:val="000000"/>
          <w:kern w:val="0"/>
          <w:sz w:val="28"/>
          <w:szCs w:val="28"/>
          <w:u w:val="none"/>
          <w:lang w:val="en-US" w:eastAsia="zh-CN"/>
        </w:rPr>
      </w:pPr>
    </w:p>
    <w:p w14:paraId="31308F15">
      <w:pPr>
        <w:adjustRightInd w:val="0"/>
        <w:spacing w:line="360" w:lineRule="auto"/>
        <w:jc w:val="center"/>
        <w:textAlignment w:val="baseline"/>
        <w:rPr>
          <w:rFonts w:hint="eastAsia" w:asciiTheme="minorEastAsia" w:hAnsiTheme="minorEastAsia" w:eastAsiaTheme="minorEastAsia" w:cstheme="minorEastAsia"/>
          <w:b/>
          <w:color w:val="000000"/>
          <w:sz w:val="40"/>
          <w:szCs w:val="30"/>
        </w:rPr>
      </w:pPr>
      <w:r>
        <w:rPr>
          <w:rFonts w:hint="eastAsia" w:asciiTheme="minorEastAsia" w:hAnsiTheme="minorEastAsia" w:eastAsiaTheme="minorEastAsia" w:cstheme="minorEastAsia"/>
          <w:b/>
          <w:bCs/>
          <w:color w:val="000000"/>
          <w:kern w:val="0"/>
          <w:sz w:val="28"/>
          <w:szCs w:val="28"/>
          <w:u w:val="none"/>
          <w:lang w:val="en-US" w:eastAsia="zh-CN"/>
        </w:rPr>
        <w:t>编制时间：2026</w:t>
      </w:r>
      <w:r>
        <w:rPr>
          <w:rFonts w:hint="eastAsia" w:asciiTheme="minorEastAsia" w:hAnsiTheme="minorEastAsia" w:eastAsiaTheme="minorEastAsia" w:cstheme="minorEastAsia"/>
          <w:b/>
          <w:bCs/>
          <w:color w:val="000000"/>
          <w:kern w:val="0"/>
          <w:sz w:val="28"/>
          <w:szCs w:val="28"/>
          <w:u w:val="none"/>
          <w:lang w:val="zh-CN"/>
        </w:rPr>
        <w:t>年</w:t>
      </w:r>
      <w:r>
        <w:rPr>
          <w:rFonts w:hint="eastAsia" w:asciiTheme="minorEastAsia" w:hAnsiTheme="minorEastAsia" w:eastAsiaTheme="minorEastAsia" w:cstheme="minorEastAsia"/>
          <w:b/>
          <w:bCs/>
          <w:color w:val="000000"/>
          <w:kern w:val="0"/>
          <w:sz w:val="28"/>
          <w:szCs w:val="28"/>
          <w:u w:val="none"/>
          <w:lang w:val="en-US" w:eastAsia="zh-CN"/>
        </w:rPr>
        <w:t>04</w:t>
      </w:r>
      <w:r>
        <w:rPr>
          <w:rFonts w:hint="eastAsia" w:asciiTheme="minorEastAsia" w:hAnsiTheme="minorEastAsia" w:eastAsiaTheme="minorEastAsia" w:cstheme="minorEastAsia"/>
          <w:b/>
          <w:bCs/>
          <w:color w:val="000000"/>
          <w:kern w:val="0"/>
          <w:sz w:val="28"/>
          <w:szCs w:val="28"/>
          <w:u w:val="none"/>
          <w:lang w:val="zh-CN"/>
        </w:rPr>
        <w:t>月</w:t>
      </w:r>
      <w:r>
        <w:rPr>
          <w:rFonts w:hint="eastAsia" w:asciiTheme="minorEastAsia" w:hAnsiTheme="minorEastAsia" w:eastAsiaTheme="minorEastAsia" w:cstheme="minorEastAsia"/>
          <w:b/>
          <w:color w:val="000000"/>
          <w:sz w:val="40"/>
          <w:szCs w:val="30"/>
        </w:rPr>
        <w:br w:type="page"/>
      </w:r>
      <w:r>
        <w:rPr>
          <w:rFonts w:hint="eastAsia" w:asciiTheme="minorEastAsia" w:hAnsiTheme="minorEastAsia" w:eastAsiaTheme="minorEastAsia" w:cstheme="minorEastAsia"/>
          <w:b/>
          <w:color w:val="000000"/>
          <w:sz w:val="40"/>
          <w:szCs w:val="30"/>
        </w:rPr>
        <w:t>目  录</w:t>
      </w:r>
    </w:p>
    <w:p w14:paraId="497960ED">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kern w:val="0"/>
          <w:szCs w:val="24"/>
        </w:rPr>
        <w:fldChar w:fldCharType="begin"/>
      </w:r>
      <w:r>
        <w:rPr>
          <w:rStyle w:val="33"/>
          <w:rFonts w:hint="eastAsia" w:asciiTheme="minorEastAsia" w:hAnsiTheme="minorEastAsia" w:eastAsiaTheme="minorEastAsia" w:cstheme="minorEastAsia"/>
          <w:b w:val="0"/>
          <w:bCs w:val="0"/>
          <w:kern w:val="0"/>
          <w:szCs w:val="24"/>
        </w:rPr>
        <w:instrText xml:space="preserve"> TOC \o "3-3" \h \z \t "标题 1,2,标题 2,3,标题,1" </w:instrText>
      </w:r>
      <w:r>
        <w:rPr>
          <w:rFonts w:hint="eastAsia" w:asciiTheme="minorEastAsia" w:hAnsiTheme="minorEastAsia" w:eastAsiaTheme="minorEastAsia" w:cstheme="minorEastAsia"/>
          <w:b w:val="0"/>
          <w:bCs w:val="0"/>
          <w:color w:val="000000"/>
          <w:kern w:val="0"/>
          <w:szCs w:val="24"/>
        </w:rPr>
        <w:fldChar w:fldCharType="separate"/>
      </w:r>
      <w:r>
        <w:rPr>
          <w:rFonts w:hint="eastAsia" w:asciiTheme="minorEastAsia" w:hAnsiTheme="minorEastAsia" w:eastAsiaTheme="minorEastAsia" w:cstheme="minorEastAsia"/>
          <w:bCs w:val="0"/>
          <w:color w:val="000000"/>
          <w:kern w:val="0"/>
          <w:szCs w:val="24"/>
        </w:rPr>
        <w:fldChar w:fldCharType="begin"/>
      </w:r>
      <w:r>
        <w:rPr>
          <w:rFonts w:hint="eastAsia" w:asciiTheme="minorEastAsia" w:hAnsiTheme="minorEastAsia" w:eastAsiaTheme="minorEastAsia" w:cstheme="minorEastAsia"/>
          <w:bCs w:val="0"/>
          <w:kern w:val="0"/>
          <w:szCs w:val="24"/>
        </w:rPr>
        <w:instrText xml:space="preserve"> HYPERLINK \l _Toc24545 </w:instrText>
      </w:r>
      <w:r>
        <w:rPr>
          <w:rFonts w:hint="eastAsia" w:asciiTheme="minorEastAsia" w:hAnsiTheme="minorEastAsia" w:eastAsiaTheme="minorEastAsia" w:cstheme="minorEastAsia"/>
          <w:bCs w:val="0"/>
          <w:kern w:val="0"/>
          <w:szCs w:val="24"/>
        </w:rPr>
        <w:fldChar w:fldCharType="separate"/>
      </w:r>
      <w:r>
        <w:rPr>
          <w:rFonts w:hint="eastAsia" w:asciiTheme="minorEastAsia" w:hAnsiTheme="minorEastAsia" w:eastAsiaTheme="minorEastAsia" w:cstheme="minorEastAsia"/>
          <w:szCs w:val="36"/>
          <w:lang w:val="zh-CN"/>
        </w:rPr>
        <w:t>第一部分  投标邀请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_Toc24545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val="0"/>
          <w:color w:val="000000"/>
          <w:kern w:val="0"/>
          <w:szCs w:val="24"/>
        </w:rPr>
        <w:fldChar w:fldCharType="end"/>
      </w:r>
    </w:p>
    <w:p w14:paraId="217086E4">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_Toc3241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lang w:val="zh-CN"/>
        </w:rPr>
        <w:t>第二部分  投标人须知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F606C34">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_Toc19205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一、说明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_Toc19205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CAAC45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_Toc20613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1.适用范围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CD268D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_Toc4666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2.采购方式、合格的投标人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_Toc4666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E787D1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_Toc23217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3.投标费用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_Toc23217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8C760D2">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_Toc3064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二、采购文件说明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72D070BF">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_Toc32202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4.采购文件的构成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_Toc32202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481A3A5">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_Toc26191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5.采购文件、采购活动和中标结果的质疑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_Toc26191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75D43968">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_Toc17921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6.采购文件的澄清或修改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_Toc17921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15938ED">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_Toc8605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三、投标文件的编制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_Toc8605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CEE1A3C">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7.投标文件的语言及度量衡单位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40A1E3C">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_Toc21067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8.投标报价及币种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_Toc21067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D5F0FBC">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_Toc17193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9.投标保证金（</w:t>
      </w:r>
      <w:r>
        <w:rPr>
          <w:rFonts w:hint="eastAsia" w:asciiTheme="minorEastAsia" w:hAnsiTheme="minorEastAsia" w:eastAsiaTheme="minorEastAsia" w:cstheme="minorEastAsia"/>
          <w:szCs w:val="28"/>
          <w:lang w:val="en-US" w:eastAsia="zh-CN"/>
        </w:rPr>
        <w:t>本项目不适用</w:t>
      </w:r>
      <w:r>
        <w:rPr>
          <w:rFonts w:hint="eastAsia" w:asciiTheme="minorEastAsia" w:hAnsiTheme="minorEastAsia" w:eastAsiaTheme="minorEastAsia" w:cstheme="minorEastAsia"/>
          <w:szCs w:val="28"/>
          <w:lang w:val="zh-CN"/>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_Toc17193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292634B">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_Toc26899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10.投标有效期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_Toc26899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5B69A72">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_Toc29044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11.投标文件构成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_Toc29044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E21989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_Toc32481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12.投标文件的编制要求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_Toc32481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DD49318">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_Toc25629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四、投标文件的提交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_Toc25629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D78D82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_Toc18508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w:t>
      </w:r>
      <w:r>
        <w:rPr>
          <w:rFonts w:hint="eastAsia" w:asciiTheme="minorEastAsia" w:hAnsiTheme="minorEastAsia" w:eastAsiaTheme="minorEastAsia" w:cstheme="minorEastAsia"/>
          <w:szCs w:val="28"/>
          <w:lang w:val="en-US" w:eastAsia="zh-CN"/>
        </w:rPr>
        <w:t>3</w:t>
      </w:r>
      <w:r>
        <w:rPr>
          <w:rFonts w:hint="eastAsia" w:asciiTheme="minorEastAsia" w:hAnsiTheme="minorEastAsia" w:eastAsiaTheme="minorEastAsia" w:cstheme="minorEastAsia"/>
          <w:szCs w:val="28"/>
          <w:lang w:val="zh-CN"/>
        </w:rPr>
        <w:t>.提交投标文件的时间、地点、方式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_Toc18508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B6CA20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_Toc27334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五、开标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_Toc27334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A9B613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_Toc13876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w:t>
      </w:r>
      <w:r>
        <w:rPr>
          <w:rFonts w:hint="eastAsia" w:asciiTheme="minorEastAsia" w:hAnsiTheme="minorEastAsia" w:eastAsiaTheme="minorEastAsia" w:cstheme="minorEastAsia"/>
          <w:szCs w:val="28"/>
          <w:lang w:val="en-US" w:eastAsia="zh-CN"/>
        </w:rPr>
        <w:t>4</w:t>
      </w:r>
      <w:r>
        <w:rPr>
          <w:rFonts w:hint="eastAsia" w:asciiTheme="minorEastAsia" w:hAnsiTheme="minorEastAsia" w:eastAsiaTheme="minorEastAsia" w:cstheme="minorEastAsia"/>
          <w:szCs w:val="28"/>
          <w:lang w:val="zh-CN"/>
        </w:rPr>
        <w:t>.开标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_Toc13876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6BEA665">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_Toc7051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36"/>
        </w:rPr>
        <w:t>六、资格</w:t>
      </w:r>
      <w:r>
        <w:rPr>
          <w:rFonts w:hint="eastAsia" w:asciiTheme="minorEastAsia" w:hAnsiTheme="minorEastAsia" w:eastAsiaTheme="minorEastAsia" w:cstheme="minorEastAsia"/>
          <w:lang w:val="zh-CN"/>
        </w:rPr>
        <w:t>审查</w:t>
      </w:r>
      <w:r>
        <w:rPr>
          <w:rFonts w:hint="eastAsia" w:asciiTheme="minorEastAsia" w:hAnsiTheme="minorEastAsia" w:eastAsiaTheme="minorEastAsia" w:cstheme="minorEastAsia"/>
          <w:kern w:val="0"/>
          <w:szCs w:val="36"/>
        </w:rPr>
        <w:t>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_Toc7051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4C8775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_Toc13329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en-US" w:eastAsia="zh-CN"/>
        </w:rPr>
        <w:t>15</w:t>
      </w:r>
      <w:r>
        <w:rPr>
          <w:rFonts w:hint="eastAsia" w:asciiTheme="minorEastAsia" w:hAnsiTheme="minorEastAsia" w:eastAsiaTheme="minorEastAsia" w:cstheme="minorEastAsia"/>
          <w:szCs w:val="28"/>
        </w:rPr>
        <w:t>.资格审查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_Toc13329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4979B16">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_Toc29321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七、评审程序及方法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_Toc29321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5AD0513">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_Toc14836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zh-CN"/>
        </w:rPr>
        <w:t>1</w:t>
      </w:r>
      <w:r>
        <w:rPr>
          <w:rFonts w:hint="eastAsia" w:asciiTheme="minorEastAsia" w:hAnsiTheme="minorEastAsia" w:eastAsiaTheme="minorEastAsia" w:cstheme="minorEastAsia"/>
          <w:szCs w:val="28"/>
          <w:lang w:val="en-US" w:eastAsia="zh-CN"/>
        </w:rPr>
        <w:t>6</w:t>
      </w:r>
      <w:r>
        <w:rPr>
          <w:rFonts w:hint="eastAsia" w:asciiTheme="minorEastAsia" w:hAnsiTheme="minorEastAsia" w:eastAsiaTheme="minorEastAsia" w:cstheme="minorEastAsia"/>
          <w:szCs w:val="28"/>
          <w:lang w:val="zh-CN"/>
        </w:rPr>
        <w:t>.评标委员会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_Toc14836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B335CBB">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_Toc19052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rPr>
        <w:t>1</w:t>
      </w:r>
      <w:r>
        <w:rPr>
          <w:rFonts w:hint="eastAsia" w:asciiTheme="minorEastAsia" w:hAnsiTheme="minorEastAsia" w:eastAsiaTheme="minorEastAsia" w:cstheme="minorEastAsia"/>
          <w:szCs w:val="28"/>
          <w:lang w:val="en-US" w:eastAsia="zh-CN"/>
        </w:rPr>
        <w:t>7</w:t>
      </w:r>
      <w:r>
        <w:rPr>
          <w:rFonts w:hint="eastAsia" w:asciiTheme="minorEastAsia" w:hAnsiTheme="minorEastAsia" w:eastAsiaTheme="minorEastAsia" w:cstheme="minorEastAsia"/>
          <w:szCs w:val="28"/>
          <w:lang w:val="zh-CN"/>
        </w:rPr>
        <w:t>.评审工作程序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_Toc19052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BC6AD85">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_Toc22343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en-US" w:eastAsia="zh-CN"/>
        </w:rPr>
        <w:t>18</w:t>
      </w:r>
      <w:r>
        <w:rPr>
          <w:rFonts w:hint="eastAsia" w:asciiTheme="minorEastAsia" w:hAnsiTheme="minorEastAsia" w:eastAsiaTheme="minorEastAsia" w:cstheme="minorEastAsia"/>
          <w:szCs w:val="28"/>
          <w:lang w:val="zh-CN"/>
        </w:rPr>
        <w:t>.评审方法和标准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_Toc22343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0ACBC38">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_Toc24224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八、中标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_Toc24224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B1189B6">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_Toc17610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en-US" w:eastAsia="zh-CN"/>
        </w:rPr>
        <w:t>19</w:t>
      </w:r>
      <w:r>
        <w:rPr>
          <w:rFonts w:hint="eastAsia" w:asciiTheme="minorEastAsia" w:hAnsiTheme="minorEastAsia" w:eastAsiaTheme="minorEastAsia" w:cstheme="minorEastAsia"/>
          <w:szCs w:val="28"/>
          <w:lang w:val="zh-CN"/>
        </w:rPr>
        <w:t>.推荐并确定中标人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CE4F6A4">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_Toc19418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en-US" w:eastAsia="zh-CN"/>
        </w:rPr>
        <w:t>20</w:t>
      </w:r>
      <w:r>
        <w:rPr>
          <w:rFonts w:hint="eastAsia" w:asciiTheme="minorEastAsia" w:hAnsiTheme="minorEastAsia" w:eastAsiaTheme="minorEastAsia" w:cstheme="minorEastAsia"/>
          <w:szCs w:val="28"/>
          <w:lang w:val="zh-CN"/>
        </w:rPr>
        <w:t>.中标通知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_Toc19418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A8CBF23">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_Toc16240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九、授予合同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_Toc16240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AA3BE5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_Toc27152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lang w:val="en-US" w:eastAsia="zh-CN"/>
        </w:rPr>
        <w:t>21</w:t>
      </w:r>
      <w:r>
        <w:rPr>
          <w:rFonts w:hint="eastAsia" w:asciiTheme="minorEastAsia" w:hAnsiTheme="minorEastAsia" w:eastAsiaTheme="minorEastAsia" w:cstheme="minorEastAsia"/>
          <w:szCs w:val="28"/>
          <w:lang w:val="zh-CN"/>
        </w:rPr>
        <w:t>.签订合同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_Toc27152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CABCB0F">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_Toc15095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十、其他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_Toc15095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E95C798">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_Toc29473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rPr>
        <w:t>2</w:t>
      </w:r>
      <w:r>
        <w:rPr>
          <w:rFonts w:hint="eastAsia" w:asciiTheme="minorEastAsia" w:hAnsiTheme="minorEastAsia" w:eastAsiaTheme="minorEastAsia" w:cstheme="minorEastAsia"/>
          <w:szCs w:val="28"/>
          <w:lang w:val="en-US" w:eastAsia="zh-CN"/>
        </w:rPr>
        <w:t>2</w:t>
      </w:r>
      <w:r>
        <w:rPr>
          <w:rFonts w:hint="eastAsia" w:asciiTheme="minorEastAsia" w:hAnsiTheme="minorEastAsia" w:eastAsiaTheme="minorEastAsia" w:cstheme="minorEastAsia"/>
          <w:szCs w:val="28"/>
        </w:rPr>
        <w:t>. 串通投标的情形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_Toc29473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DD8A53C">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_Toc12917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rPr>
        <w:t>2</w:t>
      </w:r>
      <w:r>
        <w:rPr>
          <w:rFonts w:hint="eastAsia" w:asciiTheme="minorEastAsia" w:hAnsiTheme="minorEastAsia" w:eastAsiaTheme="minorEastAsia" w:cstheme="minorEastAsia"/>
          <w:szCs w:val="28"/>
          <w:lang w:val="en-US" w:eastAsia="zh-CN"/>
        </w:rPr>
        <w:t>3</w:t>
      </w:r>
      <w:r>
        <w:rPr>
          <w:rFonts w:hint="eastAsia" w:asciiTheme="minorEastAsia" w:hAnsiTheme="minorEastAsia" w:eastAsiaTheme="minorEastAsia" w:cstheme="minorEastAsia"/>
          <w:szCs w:val="28"/>
        </w:rPr>
        <w:t>. 废标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_Toc12917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4EF075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_Toc17332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8"/>
        </w:rPr>
        <w:t>2</w:t>
      </w:r>
      <w:r>
        <w:rPr>
          <w:rFonts w:hint="eastAsia" w:asciiTheme="minorEastAsia" w:hAnsiTheme="minorEastAsia" w:eastAsiaTheme="minorEastAsia" w:cstheme="minorEastAsia"/>
          <w:szCs w:val="28"/>
          <w:lang w:val="en-US" w:eastAsia="zh-CN"/>
        </w:rPr>
        <w:t>4</w:t>
      </w:r>
      <w:r>
        <w:rPr>
          <w:rFonts w:hint="eastAsia" w:asciiTheme="minorEastAsia" w:hAnsiTheme="minorEastAsia" w:eastAsiaTheme="minorEastAsia" w:cstheme="minorEastAsia"/>
          <w:szCs w:val="28"/>
        </w:rPr>
        <w:t>. 中标服务费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_Toc17332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918BCC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_Toc20024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lang w:val="zh-CN"/>
        </w:rPr>
        <w:t xml:space="preserve">第三部分 </w:t>
      </w:r>
      <w:r>
        <w:rPr>
          <w:rFonts w:hint="eastAsia" w:asciiTheme="minorEastAsia" w:hAnsiTheme="minorEastAsia" w:eastAsiaTheme="minorEastAsia" w:cstheme="minorEastAsia"/>
          <w:szCs w:val="36"/>
        </w:rPr>
        <w:t xml:space="preserve"> </w:t>
      </w:r>
      <w:r>
        <w:rPr>
          <w:rFonts w:hint="eastAsia" w:asciiTheme="minorEastAsia" w:hAnsiTheme="minorEastAsia" w:eastAsiaTheme="minorEastAsia" w:cstheme="minorEastAsia"/>
          <w:szCs w:val="36"/>
          <w:lang w:val="zh-CN"/>
        </w:rPr>
        <w:t>青海省政府采购项目合同书范本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_Toc20024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593481B">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_Toc12312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封面（上册）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_Toc12312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2444DB3">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_Toc4514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目录（上册）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_Toc4514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0DCC106">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_Toc30002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zh-CN"/>
        </w:rPr>
        <w:t>投标函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_Toc30002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25429D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_Toc6380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30"/>
          <w:lang w:val="zh-CN"/>
        </w:rPr>
        <w:t>（</w:t>
      </w:r>
      <w:r>
        <w:rPr>
          <w:rFonts w:hint="eastAsia" w:asciiTheme="minorEastAsia" w:hAnsiTheme="minorEastAsia" w:eastAsiaTheme="minorEastAsia" w:cstheme="minorEastAsia"/>
          <w:kern w:val="0"/>
          <w:szCs w:val="30"/>
        </w:rPr>
        <w:t>2</w:t>
      </w:r>
      <w:r>
        <w:rPr>
          <w:rFonts w:hint="eastAsia" w:asciiTheme="minorEastAsia" w:hAnsiTheme="minorEastAsia" w:eastAsiaTheme="minorEastAsia" w:cstheme="minorEastAsia"/>
          <w:kern w:val="0"/>
          <w:szCs w:val="30"/>
          <w:lang w:val="zh-CN"/>
        </w:rPr>
        <w:t>）</w:t>
      </w:r>
      <w:r>
        <w:rPr>
          <w:rFonts w:hint="eastAsia" w:asciiTheme="minorEastAsia" w:hAnsiTheme="minorEastAsia" w:eastAsiaTheme="minorEastAsia" w:cstheme="minorEastAsia"/>
          <w:szCs w:val="30"/>
        </w:rPr>
        <w:t>法定代表人证明书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_Toc6380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F4900C5">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_Toc19890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（3）</w:t>
      </w:r>
      <w:r>
        <w:rPr>
          <w:rFonts w:hint="eastAsia" w:asciiTheme="minorEastAsia" w:hAnsiTheme="minorEastAsia" w:eastAsiaTheme="minorEastAsia" w:cstheme="minorEastAsia"/>
          <w:szCs w:val="30"/>
          <w:lang w:val="zh-CN"/>
        </w:rPr>
        <w:t>法定代表人授权书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_Toc19890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79C07587">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_Toc28146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（4）</w:t>
      </w:r>
      <w:r>
        <w:rPr>
          <w:rFonts w:hint="eastAsia" w:asciiTheme="minorEastAsia" w:hAnsiTheme="minorEastAsia" w:eastAsiaTheme="minorEastAsia" w:cstheme="minorEastAsia"/>
          <w:szCs w:val="30"/>
          <w:lang w:val="zh-CN"/>
        </w:rPr>
        <w:t>投标人承诺函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_Toc28146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866C5FB">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_Toc13869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（5）</w:t>
      </w:r>
      <w:r>
        <w:rPr>
          <w:rFonts w:hint="eastAsia" w:asciiTheme="minorEastAsia" w:hAnsiTheme="minorEastAsia" w:eastAsiaTheme="minorEastAsia" w:cstheme="minorEastAsia"/>
          <w:szCs w:val="30"/>
          <w:lang w:val="zh-CN"/>
        </w:rPr>
        <w:t>投标人诚信承诺书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_Toc13869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1088D40">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_Toc29816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（6）</w:t>
      </w:r>
      <w:r>
        <w:rPr>
          <w:rFonts w:hint="eastAsia" w:asciiTheme="minorEastAsia" w:hAnsiTheme="minorEastAsia" w:eastAsiaTheme="minorEastAsia" w:cstheme="minorEastAsia"/>
          <w:szCs w:val="30"/>
          <w:lang w:val="zh-CN"/>
        </w:rPr>
        <w:t>资格证明材料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_Toc29816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B9949A6">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_Toc32464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（7）</w:t>
      </w:r>
      <w:r>
        <w:rPr>
          <w:rFonts w:hint="eastAsia" w:asciiTheme="minorEastAsia" w:hAnsiTheme="minorEastAsia" w:eastAsiaTheme="minorEastAsia" w:cstheme="minorEastAsia"/>
          <w:szCs w:val="30"/>
          <w:lang w:val="zh-CN"/>
        </w:rPr>
        <w:t>财务状况报告，依法缴纳税收和社会保障资金的相关材料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_Toc32464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D29209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_Toc12685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（9）</w:t>
      </w:r>
      <w:r>
        <w:rPr>
          <w:rFonts w:hint="eastAsia" w:asciiTheme="minorEastAsia" w:hAnsiTheme="minorEastAsia" w:eastAsiaTheme="minorEastAsia" w:cstheme="minorEastAsia"/>
          <w:szCs w:val="30"/>
          <w:lang w:val="zh-CN"/>
        </w:rPr>
        <w:t>无重大违法记录声明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_Toc12685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F855196">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_Toc32700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（10）</w:t>
      </w:r>
      <w:r>
        <w:rPr>
          <w:rFonts w:hint="eastAsia" w:asciiTheme="minorEastAsia" w:hAnsiTheme="minorEastAsia" w:eastAsiaTheme="minorEastAsia" w:cstheme="minorEastAsia"/>
          <w:szCs w:val="30"/>
          <w:lang w:val="zh-CN"/>
        </w:rPr>
        <w:t>投标保证金证明（</w:t>
      </w:r>
      <w:r>
        <w:rPr>
          <w:rFonts w:hint="eastAsia" w:asciiTheme="minorEastAsia" w:hAnsiTheme="minorEastAsia" w:eastAsiaTheme="minorEastAsia" w:cstheme="minorEastAsia"/>
          <w:szCs w:val="30"/>
          <w:lang w:val="en-US" w:eastAsia="zh-CN"/>
        </w:rPr>
        <w:t>本项目不适用</w:t>
      </w:r>
      <w:r>
        <w:rPr>
          <w:rFonts w:hint="eastAsia" w:asciiTheme="minorEastAsia" w:hAnsiTheme="minorEastAsia" w:eastAsiaTheme="minorEastAsia" w:cstheme="minorEastAsia"/>
          <w:szCs w:val="30"/>
          <w:lang w:val="zh-CN"/>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_Toc32700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239672E">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_Toc3819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en-US" w:eastAsia="zh-CN"/>
        </w:rPr>
        <w:t>（11）落实政府采购政策需满足的资格证明材料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_Toc3819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065E188">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_Toc11609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w:t>
      </w:r>
      <w:r>
        <w:rPr>
          <w:rFonts w:hint="eastAsia" w:asciiTheme="minorEastAsia" w:hAnsiTheme="minorEastAsia" w:eastAsiaTheme="minorEastAsia" w:cstheme="minorEastAsia"/>
          <w:szCs w:val="30"/>
          <w:lang w:val="en-US" w:eastAsia="zh-CN"/>
        </w:rPr>
        <w:t>11.1</w:t>
      </w:r>
      <w:r>
        <w:rPr>
          <w:rFonts w:hint="eastAsia" w:asciiTheme="minorEastAsia" w:hAnsiTheme="minorEastAsia" w:eastAsiaTheme="minorEastAsia" w:cstheme="minorEastAsia"/>
          <w:szCs w:val="30"/>
          <w:lang w:val="zh-CN"/>
        </w:rPr>
        <w:t>）从业人员声明函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_Toc11609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2EEAF35">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_Toc655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w:t>
      </w:r>
      <w:r>
        <w:rPr>
          <w:rFonts w:hint="eastAsia" w:asciiTheme="minorEastAsia" w:hAnsiTheme="minorEastAsia" w:eastAsiaTheme="minorEastAsia" w:cstheme="minorEastAsia"/>
          <w:szCs w:val="30"/>
          <w:lang w:val="en-US" w:eastAsia="zh-CN"/>
        </w:rPr>
        <w:t>11.2</w:t>
      </w:r>
      <w:r>
        <w:rPr>
          <w:rFonts w:hint="eastAsia" w:asciiTheme="minorEastAsia" w:hAnsiTheme="minorEastAsia" w:eastAsiaTheme="minorEastAsia" w:cstheme="minorEastAsia"/>
          <w:szCs w:val="30"/>
          <w:lang w:val="zh-CN"/>
        </w:rPr>
        <w:t>）残疾人</w:t>
      </w:r>
      <w:r>
        <w:rPr>
          <w:rFonts w:hint="eastAsia" w:asciiTheme="minorEastAsia" w:hAnsiTheme="minorEastAsia" w:eastAsiaTheme="minorEastAsia" w:cstheme="minorEastAsia"/>
          <w:szCs w:val="30"/>
        </w:rPr>
        <w:t>福利性单位声明函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051851F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_Toc29723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目录（下册）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33DBCD0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_Toc990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en-US" w:eastAsia="zh-CN"/>
        </w:rPr>
        <w:t>12</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评分对照表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F8FD0F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_Toc16269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3</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开标一览表（报价表）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_Toc16269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BF619D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_Toc17163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4</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分项报价表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D838EBC">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_Toc28321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5</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技术规格响应表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_Toc28321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53E05C9">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_Toc31903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6</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投标产品相关资料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_Toc31903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51B7E374">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_Toc18326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7</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投标人的类似业绩证明材料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_Toc18326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4726F63F">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_Toc21072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rPr>
        <w:t>（1</w:t>
      </w:r>
      <w:r>
        <w:rPr>
          <w:rFonts w:hint="eastAsia" w:asciiTheme="minorEastAsia" w:hAnsiTheme="minorEastAsia" w:eastAsiaTheme="minorEastAsia" w:cstheme="minorEastAsia"/>
          <w:szCs w:val="30"/>
          <w:lang w:val="en-US" w:eastAsia="zh-CN"/>
        </w:rPr>
        <w:t>8</w:t>
      </w:r>
      <w:r>
        <w:rPr>
          <w:rFonts w:hint="eastAsia" w:asciiTheme="minorEastAsia" w:hAnsiTheme="minorEastAsia" w:eastAsiaTheme="minorEastAsia" w:cstheme="minorEastAsia"/>
          <w:szCs w:val="30"/>
        </w:rPr>
        <w:t>）</w:t>
      </w:r>
      <w:r>
        <w:rPr>
          <w:rFonts w:hint="eastAsia" w:asciiTheme="minorEastAsia" w:hAnsiTheme="minorEastAsia" w:eastAsiaTheme="minorEastAsia" w:cstheme="minorEastAsia"/>
          <w:szCs w:val="30"/>
          <w:lang w:val="zh-CN"/>
        </w:rPr>
        <w:t>投标人认为在其他方面有必要说明的事项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_Toc21072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1B13E4B4">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_Toc20466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6"/>
          <w:lang w:val="zh-CN"/>
        </w:rPr>
        <w:t>第五部分 采购项目要求及技术参数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_Toc20466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2893F02A">
      <w:pPr>
        <w:pStyle w:val="17"/>
        <w:tabs>
          <w:tab w:val="right" w:leader="dot" w:pos="91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fldChar w:fldCharType="begin"/>
      </w:r>
      <w:r>
        <w:rPr>
          <w:rFonts w:hint="eastAsia" w:asciiTheme="minorEastAsia" w:hAnsiTheme="minorEastAsia" w:eastAsiaTheme="minorEastAsia" w:cstheme="minorEastAsia"/>
        </w:rPr>
        <w:instrText xml:space="preserve"> HYPERLINK \l _Toc7054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0"/>
          <w:lang w:val="zh-CN"/>
        </w:rPr>
        <w:t>（一）投标要求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_Toc7054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rPr>
        <w:fldChar w:fldCharType="end"/>
      </w:r>
    </w:p>
    <w:p w14:paraId="61227522">
      <w:pPr>
        <w:pStyle w:val="17"/>
        <w:tabs>
          <w:tab w:val="right" w:leader="dot" w:pos="9120"/>
        </w:tabs>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30"/>
          <w:lang w:val="zh-CN"/>
        </w:rPr>
        <w:t>（二）</w:t>
      </w:r>
      <w:r>
        <w:rPr>
          <w:rFonts w:hint="eastAsia" w:asciiTheme="minorEastAsia" w:hAnsiTheme="minorEastAsia" w:eastAsiaTheme="minorEastAsia" w:cstheme="minorEastAsia"/>
          <w:szCs w:val="30"/>
          <w:lang w:val="en-US" w:eastAsia="zh-CN"/>
        </w:rPr>
        <w:t>项目概况及技术要求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56</w:t>
      </w:r>
    </w:p>
    <w:p w14:paraId="6BDFCD31">
      <w:pPr>
        <w:spacing w:line="40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fldChar w:fldCharType="end"/>
      </w:r>
    </w:p>
    <w:p w14:paraId="0E41F3F6">
      <w:pPr>
        <w:pStyle w:val="23"/>
        <w:spacing w:before="0" w:after="0" w:line="360" w:lineRule="auto"/>
        <w:rPr>
          <w:rFonts w:hint="eastAsia" w:asciiTheme="minorEastAsia" w:hAnsiTheme="minorEastAsia" w:eastAsiaTheme="minorEastAsia" w:cstheme="minorEastAsia"/>
          <w:color w:val="000000"/>
          <w:szCs w:val="36"/>
          <w:lang w:val="zh-CN"/>
        </w:rPr>
        <w:sectPr>
          <w:headerReference r:id="rId3" w:type="default"/>
          <w:footerReference r:id="rId4" w:type="even"/>
          <w:pgSz w:w="11849" w:h="16781"/>
          <w:pgMar w:top="1440" w:right="1406" w:bottom="1440" w:left="1323" w:header="851" w:footer="992" w:gutter="0"/>
          <w:pgBorders>
            <w:top w:val="none" w:sz="0" w:space="0"/>
            <w:left w:val="none" w:sz="0" w:space="0"/>
            <w:bottom w:val="none" w:sz="0" w:space="0"/>
            <w:right w:val="none" w:sz="0" w:space="0"/>
          </w:pgBorders>
          <w:pgNumType w:fmt="decimal" w:start="1"/>
          <w:cols w:space="720" w:num="1"/>
          <w:docGrid w:linePitch="397" w:charSpace="0"/>
        </w:sectPr>
      </w:pPr>
    </w:p>
    <w:p w14:paraId="710F8575">
      <w:pPr>
        <w:pStyle w:val="23"/>
        <w:spacing w:before="0" w:after="0" w:line="360" w:lineRule="auto"/>
        <w:rPr>
          <w:rFonts w:hint="eastAsia" w:asciiTheme="minorEastAsia" w:hAnsiTheme="minorEastAsia" w:eastAsiaTheme="minorEastAsia" w:cstheme="minorEastAsia"/>
          <w:color w:val="000000"/>
          <w:szCs w:val="36"/>
          <w:lang w:val="zh-CN"/>
        </w:rPr>
      </w:pPr>
      <w:bookmarkStart w:id="0" w:name="_Toc24545"/>
      <w:r>
        <w:rPr>
          <w:rFonts w:hint="eastAsia" w:asciiTheme="minorEastAsia" w:hAnsiTheme="minorEastAsia" w:eastAsiaTheme="minorEastAsia" w:cstheme="minorEastAsia"/>
          <w:color w:val="000000"/>
          <w:szCs w:val="36"/>
          <w:lang w:val="zh-CN"/>
        </w:rPr>
        <w:t>第一部分  投标邀请</w:t>
      </w:r>
      <w:bookmarkEnd w:id="0"/>
    </w:p>
    <w:p w14:paraId="2211C92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heme="minorEastAsia" w:hAnsiTheme="minorEastAsia" w:eastAsiaTheme="minorEastAsia" w:cstheme="minorEastAsia"/>
          <w:b w:val="0"/>
          <w:bCs w:val="0"/>
          <w:color w:val="0000FF"/>
          <w:u w:val="single"/>
          <w:lang w:val="en-US" w:eastAsia="zh-CN"/>
        </w:rPr>
      </w:pPr>
      <w:r>
        <w:rPr>
          <w:rFonts w:hint="eastAsia" w:asciiTheme="minorEastAsia" w:hAnsiTheme="minorEastAsia" w:eastAsiaTheme="minorEastAsia" w:cstheme="minorEastAsia"/>
          <w:b/>
          <w:bCs/>
          <w:color w:val="000000"/>
          <w:sz w:val="28"/>
          <w:szCs w:val="28"/>
        </w:rPr>
        <w:t>项目概况</w:t>
      </w:r>
    </w:p>
    <w:p w14:paraId="594E5024">
      <w:pPr>
        <w:pStyle w:val="22"/>
        <w:spacing w:before="0" w:beforeAutospacing="0" w:after="0" w:afterAutospacing="0" w:line="540" w:lineRule="exact"/>
        <w:ind w:firstLine="480" w:firstLineChars="200"/>
        <w:jc w:val="both"/>
        <w:rPr>
          <w:rStyle w:val="29"/>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FF"/>
          <w:sz w:val="24"/>
          <w:szCs w:val="24"/>
          <w:u w:val="single"/>
          <w:lang w:val="en-US" w:eastAsia="zh-CN"/>
        </w:rPr>
        <w:t xml:space="preserve">2025年化隆县产油大县奖励资金补贴项目包一 （第二次） </w:t>
      </w:r>
      <w:r>
        <w:rPr>
          <w:rFonts w:hint="eastAsia" w:asciiTheme="minorEastAsia" w:hAnsiTheme="minorEastAsia" w:eastAsiaTheme="minorEastAsia" w:cstheme="minorEastAsia"/>
          <w:color w:val="000000"/>
          <w:sz w:val="24"/>
          <w:szCs w:val="24"/>
        </w:rPr>
        <w:t>的潜在</w:t>
      </w:r>
      <w:r>
        <w:rPr>
          <w:rFonts w:hint="eastAsia" w:asciiTheme="minorEastAsia" w:hAnsiTheme="minorEastAsia" w:eastAsiaTheme="minorEastAsia" w:cstheme="minorEastAsia"/>
          <w:color w:val="000000"/>
          <w:sz w:val="24"/>
          <w:szCs w:val="24"/>
          <w:lang w:eastAsia="zh-CN"/>
        </w:rPr>
        <w:t>投标人应在</w:t>
      </w:r>
      <w:r>
        <w:rPr>
          <w:rFonts w:hint="eastAsia" w:asciiTheme="minorEastAsia" w:hAnsiTheme="minorEastAsia" w:eastAsiaTheme="minorEastAsia" w:cstheme="minorEastAsia"/>
          <w:b w:val="0"/>
          <w:bCs w:val="0"/>
          <w:color w:val="0000FF"/>
          <w:sz w:val="24"/>
          <w:szCs w:val="24"/>
          <w:u w:val="single"/>
          <w:lang w:val="en-US" w:eastAsia="zh-CN"/>
        </w:rPr>
        <w:t>青海省政府采购电子化平台</w:t>
      </w:r>
      <w:r>
        <w:rPr>
          <w:rFonts w:hint="eastAsia" w:asciiTheme="minorEastAsia" w:hAnsiTheme="minorEastAsia" w:eastAsiaTheme="minorEastAsia" w:cstheme="minorEastAsia"/>
          <w:color w:val="000000"/>
          <w:sz w:val="24"/>
          <w:szCs w:val="24"/>
          <w:lang w:eastAsia="zh-CN"/>
        </w:rPr>
        <w:t>获取招标文件</w:t>
      </w:r>
      <w:r>
        <w:rPr>
          <w:rFonts w:hint="eastAsia" w:asciiTheme="minorEastAsia" w:hAnsiTheme="minorEastAsia" w:eastAsiaTheme="minorEastAsia" w:cstheme="minorEastAsia"/>
          <w:color w:val="000000"/>
          <w:sz w:val="24"/>
          <w:szCs w:val="24"/>
        </w:rPr>
        <w:t>，并</w:t>
      </w:r>
      <w:r>
        <w:rPr>
          <w:rFonts w:hint="eastAsia" w:asciiTheme="minorEastAsia" w:hAnsiTheme="minorEastAsia" w:eastAsiaTheme="minorEastAsia" w:cstheme="minorEastAsia"/>
          <w:color w:val="000000"/>
          <w:sz w:val="24"/>
          <w:szCs w:val="24"/>
          <w:highlight w:val="none"/>
        </w:rPr>
        <w:t>于</w:t>
      </w:r>
      <w:r>
        <w:rPr>
          <w:rFonts w:hint="eastAsia" w:asciiTheme="minorEastAsia" w:hAnsiTheme="minorEastAsia" w:eastAsiaTheme="minorEastAsia" w:cstheme="minorEastAsia"/>
          <w:b w:val="0"/>
          <w:bCs w:val="0"/>
          <w:color w:val="0000FF"/>
          <w:sz w:val="24"/>
          <w:szCs w:val="24"/>
          <w:highlight w:val="none"/>
          <w:u w:val="single"/>
          <w:lang w:eastAsia="zh-CN"/>
        </w:rPr>
        <w:t>2026年</w:t>
      </w:r>
      <w:r>
        <w:rPr>
          <w:rFonts w:hint="eastAsia" w:asciiTheme="minorEastAsia" w:hAnsiTheme="minorEastAsia" w:eastAsiaTheme="minorEastAsia" w:cstheme="minorEastAsia"/>
          <w:b w:val="0"/>
          <w:bCs w:val="0"/>
          <w:color w:val="0000FF"/>
          <w:sz w:val="24"/>
          <w:szCs w:val="24"/>
          <w:highlight w:val="none"/>
          <w:u w:val="single"/>
          <w:lang w:val="en-US" w:eastAsia="zh-CN"/>
        </w:rPr>
        <w:t>05</w:t>
      </w:r>
      <w:r>
        <w:rPr>
          <w:rFonts w:hint="eastAsia" w:asciiTheme="minorEastAsia" w:hAnsiTheme="minorEastAsia" w:eastAsiaTheme="minorEastAsia" w:cstheme="minorEastAsia"/>
          <w:b w:val="0"/>
          <w:bCs w:val="0"/>
          <w:color w:val="0000FF"/>
          <w:sz w:val="24"/>
          <w:szCs w:val="24"/>
          <w:highlight w:val="none"/>
          <w:u w:val="single"/>
          <w:lang w:eastAsia="zh-CN"/>
        </w:rPr>
        <w:t>月</w:t>
      </w:r>
      <w:r>
        <w:rPr>
          <w:rFonts w:hint="eastAsia" w:asciiTheme="minorEastAsia" w:hAnsiTheme="minorEastAsia" w:eastAsiaTheme="minorEastAsia" w:cstheme="minorEastAsia"/>
          <w:b w:val="0"/>
          <w:bCs w:val="0"/>
          <w:color w:val="0000FF"/>
          <w:sz w:val="24"/>
          <w:szCs w:val="24"/>
          <w:highlight w:val="none"/>
          <w:u w:val="single"/>
          <w:lang w:val="en-US" w:eastAsia="zh-CN"/>
        </w:rPr>
        <w:t>15</w:t>
      </w:r>
      <w:r>
        <w:rPr>
          <w:rFonts w:hint="eastAsia" w:asciiTheme="minorEastAsia" w:hAnsiTheme="minorEastAsia" w:eastAsiaTheme="minorEastAsia" w:cstheme="minorEastAsia"/>
          <w:b w:val="0"/>
          <w:bCs w:val="0"/>
          <w:color w:val="0000FF"/>
          <w:sz w:val="24"/>
          <w:szCs w:val="24"/>
          <w:highlight w:val="none"/>
          <w:u w:val="single"/>
          <w:lang w:eastAsia="zh-CN"/>
        </w:rPr>
        <w:t xml:space="preserve">日 </w:t>
      </w:r>
      <w:r>
        <w:rPr>
          <w:rFonts w:hint="eastAsia" w:asciiTheme="minorEastAsia" w:hAnsiTheme="minorEastAsia" w:eastAsiaTheme="minorEastAsia" w:cstheme="minorEastAsia"/>
          <w:b w:val="0"/>
          <w:bCs w:val="0"/>
          <w:color w:val="0000FF"/>
          <w:sz w:val="24"/>
          <w:szCs w:val="24"/>
          <w:highlight w:val="none"/>
          <w:u w:val="single"/>
          <w:lang w:val="en-US" w:eastAsia="zh-CN"/>
        </w:rPr>
        <w:t>09</w:t>
      </w:r>
      <w:r>
        <w:rPr>
          <w:rFonts w:hint="eastAsia" w:asciiTheme="minorEastAsia" w:hAnsiTheme="minorEastAsia" w:eastAsiaTheme="minorEastAsia" w:cstheme="minorEastAsia"/>
          <w:b w:val="0"/>
          <w:bCs w:val="0"/>
          <w:color w:val="0000FF"/>
          <w:sz w:val="24"/>
          <w:szCs w:val="24"/>
          <w:highlight w:val="none"/>
          <w:u w:val="single"/>
          <w:lang w:eastAsia="zh-CN"/>
        </w:rPr>
        <w:t>:</w:t>
      </w:r>
      <w:r>
        <w:rPr>
          <w:rFonts w:hint="eastAsia" w:asciiTheme="minorEastAsia" w:hAnsiTheme="minorEastAsia" w:eastAsiaTheme="minorEastAsia" w:cstheme="minorEastAsia"/>
          <w:b w:val="0"/>
          <w:bCs w:val="0"/>
          <w:color w:val="0000FF"/>
          <w:sz w:val="24"/>
          <w:szCs w:val="24"/>
          <w:highlight w:val="none"/>
          <w:u w:val="single"/>
          <w:lang w:val="en-US" w:eastAsia="zh-CN"/>
        </w:rPr>
        <w:t>00</w:t>
      </w:r>
      <w:r>
        <w:rPr>
          <w:rFonts w:hint="eastAsia" w:asciiTheme="minorEastAsia" w:hAnsiTheme="minorEastAsia" w:eastAsiaTheme="minorEastAsia" w:cstheme="minorEastAsia"/>
          <w:b w:val="0"/>
          <w:bCs w:val="0"/>
          <w:color w:val="0000FF"/>
          <w:sz w:val="24"/>
          <w:szCs w:val="24"/>
          <w:highlight w:val="none"/>
          <w:u w:val="single"/>
          <w:lang w:eastAsia="zh-CN"/>
        </w:rPr>
        <w:t>（北京时间）</w:t>
      </w:r>
      <w:r>
        <w:rPr>
          <w:rFonts w:hint="eastAsia" w:asciiTheme="minorEastAsia" w:hAnsiTheme="minorEastAsia" w:eastAsiaTheme="minorEastAsia" w:cstheme="minorEastAsia"/>
          <w:color w:val="000000"/>
          <w:sz w:val="24"/>
          <w:szCs w:val="24"/>
        </w:rPr>
        <w:t>前提交响应文件。</w:t>
      </w:r>
    </w:p>
    <w:p w14:paraId="5EE8F793">
      <w:pPr>
        <w:pStyle w:val="22"/>
        <w:spacing w:before="0" w:beforeAutospacing="0" w:after="0" w:afterAutospacing="0" w:line="460" w:lineRule="exact"/>
        <w:jc w:val="both"/>
        <w:outlineLvl w:val="1"/>
        <w:rPr>
          <w:rFonts w:hint="eastAsia" w:asciiTheme="minorEastAsia" w:hAnsiTheme="minorEastAsia" w:eastAsiaTheme="minorEastAsia" w:cstheme="minorEastAsia"/>
          <w:sz w:val="24"/>
          <w:szCs w:val="24"/>
        </w:rPr>
      </w:pPr>
      <w:bookmarkStart w:id="1" w:name="_Toc14956"/>
      <w:r>
        <w:rPr>
          <w:rStyle w:val="29"/>
          <w:rFonts w:hint="eastAsia" w:asciiTheme="minorEastAsia" w:hAnsiTheme="minorEastAsia" w:eastAsiaTheme="minorEastAsia" w:cstheme="minorEastAsia"/>
          <w:sz w:val="24"/>
          <w:szCs w:val="24"/>
        </w:rPr>
        <w:t>一、项目基本情况</w:t>
      </w:r>
      <w:bookmarkEnd w:id="1"/>
    </w:p>
    <w:p w14:paraId="4E9D4260">
      <w:pPr>
        <w:pStyle w:val="22"/>
        <w:spacing w:before="0" w:beforeAutospacing="0" w:after="0" w:afterAutospacing="0" w:line="460" w:lineRule="exact"/>
        <w:ind w:left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color w:val="0000FF"/>
          <w:sz w:val="24"/>
          <w:szCs w:val="24"/>
          <w:lang w:val="zh-CN"/>
        </w:rPr>
        <w:t>青海锦禾公招（货物）2026-002-01</w:t>
      </w:r>
    </w:p>
    <w:p w14:paraId="281C130F">
      <w:pPr>
        <w:pStyle w:val="22"/>
        <w:spacing w:before="0" w:beforeAutospacing="0" w:after="0" w:afterAutospacing="0" w:line="460" w:lineRule="exact"/>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color w:val="0000FF"/>
          <w:sz w:val="24"/>
          <w:szCs w:val="24"/>
          <w:lang w:eastAsia="zh-CN"/>
        </w:rPr>
        <w:t>2025年化隆县产油大县奖励资金补贴项目包一 （第二次）</w:t>
      </w:r>
      <w:r>
        <w:rPr>
          <w:rFonts w:hint="eastAsia" w:asciiTheme="minorEastAsia" w:hAnsiTheme="minorEastAsia" w:eastAsiaTheme="minorEastAsia" w:cstheme="minorEastAsia"/>
          <w:sz w:val="24"/>
          <w:szCs w:val="24"/>
        </w:rPr>
        <w:t xml:space="preserve">  </w:t>
      </w:r>
    </w:p>
    <w:p w14:paraId="7FE87804">
      <w:pPr>
        <w:pStyle w:val="22"/>
        <w:spacing w:before="0" w:beforeAutospacing="0" w:after="0" w:afterAutospacing="0" w:line="460" w:lineRule="exact"/>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r>
        <w:rPr>
          <w:rFonts w:hint="eastAsia" w:asciiTheme="minorEastAsia" w:hAnsiTheme="minorEastAsia" w:eastAsiaTheme="minorEastAsia" w:cstheme="minorEastAsia"/>
          <w:color w:val="0000FF"/>
          <w:sz w:val="24"/>
          <w:szCs w:val="24"/>
        </w:rPr>
        <w:t>公开招标</w:t>
      </w:r>
    </w:p>
    <w:p w14:paraId="335A8297">
      <w:pPr>
        <w:pStyle w:val="22"/>
        <w:spacing w:before="0" w:beforeAutospacing="0" w:after="0" w:afterAutospacing="0" w:line="460" w:lineRule="exact"/>
        <w:ind w:firstLine="720" w:firstLineChars="300"/>
        <w:jc w:val="both"/>
        <w:rPr>
          <w:rFonts w:hint="eastAsia" w:asciiTheme="minorEastAsia" w:hAnsiTheme="minorEastAsia" w:eastAsiaTheme="minorEastAsia" w:cstheme="minorEastAsia"/>
          <w:color w:val="0000FF"/>
          <w:sz w:val="24"/>
          <w:szCs w:val="20"/>
          <w:highlight w:val="none"/>
          <w:lang w:val="en-US" w:eastAsia="zh-CN"/>
        </w:rPr>
      </w:pPr>
      <w:r>
        <w:rPr>
          <w:rFonts w:hint="eastAsia" w:asciiTheme="minorEastAsia" w:hAnsiTheme="minorEastAsia" w:eastAsiaTheme="minorEastAsia" w:cstheme="minorEastAsia"/>
          <w:sz w:val="24"/>
          <w:szCs w:val="24"/>
          <w:highlight w:val="none"/>
        </w:rPr>
        <w:t>预算金额（元）：</w:t>
      </w:r>
      <w:r>
        <w:rPr>
          <w:rFonts w:hint="eastAsia" w:asciiTheme="minorEastAsia" w:hAnsiTheme="minorEastAsia" w:eastAsiaTheme="minorEastAsia" w:cstheme="minorEastAsia"/>
          <w:color w:val="0000FF"/>
          <w:sz w:val="24"/>
          <w:szCs w:val="24"/>
          <w:lang w:val="en-US" w:eastAsia="zh-CN"/>
        </w:rPr>
        <w:t>798000.00（大写：柒拾玖万捌仟元整）</w:t>
      </w:r>
    </w:p>
    <w:p w14:paraId="5F7710C9">
      <w:pPr>
        <w:pStyle w:val="22"/>
        <w:spacing w:before="0" w:beforeAutospacing="0" w:after="0" w:afterAutospacing="0" w:line="460" w:lineRule="exact"/>
        <w:ind w:firstLine="720" w:firstLineChars="300"/>
        <w:jc w:val="both"/>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sz w:val="24"/>
          <w:szCs w:val="24"/>
          <w:highlight w:val="none"/>
        </w:rPr>
        <w:t>最高限价（元）：</w:t>
      </w:r>
      <w:r>
        <w:rPr>
          <w:rFonts w:hint="eastAsia" w:asciiTheme="minorEastAsia" w:hAnsiTheme="minorEastAsia" w:eastAsiaTheme="minorEastAsia" w:cstheme="minorEastAsia"/>
          <w:color w:val="0000FF"/>
          <w:sz w:val="24"/>
          <w:szCs w:val="24"/>
          <w:lang w:val="en-US" w:eastAsia="zh-CN"/>
        </w:rPr>
        <w:t>798000.00（大写：柒拾玖万捌仟元整）</w:t>
      </w:r>
    </w:p>
    <w:p w14:paraId="4AD855FA">
      <w:pPr>
        <w:pStyle w:val="22"/>
        <w:spacing w:before="0" w:beforeAutospacing="0" w:after="0" w:afterAutospacing="0" w:line="46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0C8BAD0A">
      <w:pPr>
        <w:pStyle w:val="22"/>
        <w:spacing w:before="0" w:beforeAutospacing="0" w:after="0" w:afterAutospacing="0" w:line="46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标项名称：2025年化隆县产油大县奖励资金补贴项目包一 （第二次）</w:t>
      </w:r>
    </w:p>
    <w:p w14:paraId="55695CBB">
      <w:pPr>
        <w:pStyle w:val="22"/>
        <w:spacing w:before="0" w:beforeAutospacing="0" w:after="0" w:afterAutospacing="0" w:line="460" w:lineRule="exact"/>
        <w:ind w:firstLine="240" w:firstLineChars="100"/>
        <w:jc w:val="both"/>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sz w:val="24"/>
          <w:szCs w:val="24"/>
          <w:lang w:val="en-US" w:eastAsia="zh-CN"/>
        </w:rPr>
        <w:t>标项金额：</w:t>
      </w:r>
      <w:r>
        <w:rPr>
          <w:rFonts w:hint="eastAsia" w:asciiTheme="minorEastAsia" w:hAnsiTheme="minorEastAsia" w:eastAsiaTheme="minorEastAsia" w:cstheme="minorEastAsia"/>
          <w:color w:val="0000FF"/>
          <w:sz w:val="24"/>
          <w:szCs w:val="24"/>
          <w:lang w:val="en-US" w:eastAsia="zh-CN"/>
        </w:rPr>
        <w:t>798000.00，（大写：柒拾玖万捌仟元整）</w:t>
      </w:r>
    </w:p>
    <w:p w14:paraId="0A0BE521">
      <w:pPr>
        <w:pStyle w:val="22"/>
        <w:spacing w:before="0" w:beforeAutospacing="0" w:after="0" w:afterAutospacing="0" w:line="460" w:lineRule="exact"/>
        <w:ind w:firstLine="240" w:firstLineChars="1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简要规格描述或项目基本概况介绍、用途：采购青杂4号油菜良种7000公斤，采购青杂5号油菜良种2800公斤，采购青杂7号油菜良种3400公斤，采购青油21号小油菜良种24000公斤。</w:t>
      </w:r>
    </w:p>
    <w:p w14:paraId="48BA008B">
      <w:pPr>
        <w:spacing w:line="460" w:lineRule="exact"/>
        <w:ind w:firstLine="240" w:firstLineChars="1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bidi="ar-SA"/>
        </w:rPr>
        <w:t>合同履约期限：</w:t>
      </w:r>
      <w:r>
        <w:rPr>
          <w:rFonts w:hint="eastAsia" w:asciiTheme="minorEastAsia" w:hAnsiTheme="minorEastAsia" w:eastAsiaTheme="minorEastAsia" w:cstheme="minorEastAsia"/>
          <w:color w:val="0000FF"/>
          <w:sz w:val="24"/>
          <w:szCs w:val="24"/>
          <w:lang w:val="en-US" w:eastAsia="zh-CN" w:bidi="ar-SA"/>
        </w:rPr>
        <w:t xml:space="preserve">按采购人要求执行。 </w:t>
      </w:r>
    </w:p>
    <w:p w14:paraId="1CA4E155">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本项目（</w:t>
      </w:r>
      <w:r>
        <w:rPr>
          <w:rFonts w:hint="eastAsia" w:asciiTheme="minorEastAsia" w:hAnsiTheme="minorEastAsia" w:eastAsiaTheme="minorEastAsia" w:cstheme="minorEastAsia"/>
          <w:color w:val="0000FF"/>
          <w:sz w:val="24"/>
          <w:szCs w:val="24"/>
          <w:lang w:val="en-US" w:eastAsia="zh-CN" w:bidi="ar-SA"/>
        </w:rPr>
        <w:t>否</w:t>
      </w:r>
      <w:r>
        <w:rPr>
          <w:rFonts w:hint="eastAsia" w:asciiTheme="minorEastAsia" w:hAnsiTheme="minorEastAsia" w:eastAsiaTheme="minorEastAsia" w:cstheme="minorEastAsia"/>
          <w:sz w:val="24"/>
          <w:szCs w:val="24"/>
          <w:lang w:bidi="ar-SA"/>
        </w:rPr>
        <w:t>）接受联合体。</w:t>
      </w:r>
    </w:p>
    <w:p w14:paraId="4440695D">
      <w:pPr>
        <w:pStyle w:val="22"/>
        <w:spacing w:before="0" w:beforeAutospacing="0" w:after="0" w:afterAutospacing="0" w:line="460" w:lineRule="exact"/>
        <w:jc w:val="both"/>
        <w:outlineLvl w:val="1"/>
        <w:rPr>
          <w:rFonts w:hint="eastAsia" w:asciiTheme="minorEastAsia" w:hAnsiTheme="minorEastAsia" w:eastAsiaTheme="minorEastAsia" w:cstheme="minorEastAsia"/>
          <w:sz w:val="24"/>
          <w:szCs w:val="24"/>
        </w:rPr>
      </w:pPr>
      <w:bookmarkStart w:id="2" w:name="_Toc3991"/>
      <w:r>
        <w:rPr>
          <w:rStyle w:val="29"/>
          <w:rFonts w:hint="eastAsia" w:asciiTheme="minorEastAsia" w:hAnsiTheme="minorEastAsia" w:eastAsiaTheme="minorEastAsia" w:cstheme="minorEastAsia"/>
          <w:sz w:val="24"/>
          <w:szCs w:val="24"/>
        </w:rPr>
        <w:t>二、申请人的资格要求：</w:t>
      </w:r>
      <w:bookmarkEnd w:id="2"/>
    </w:p>
    <w:p w14:paraId="15D6FA9E">
      <w:pPr>
        <w:spacing w:line="460" w:lineRule="exact"/>
        <w:ind w:firstLine="240" w:firstLineChars="100"/>
        <w:outlineLvl w:val="2"/>
        <w:rPr>
          <w:rFonts w:hint="eastAsia" w:asciiTheme="minorEastAsia" w:hAnsiTheme="minorEastAsia" w:eastAsiaTheme="minorEastAsia" w:cstheme="minorEastAsia"/>
          <w:sz w:val="24"/>
          <w:szCs w:val="24"/>
          <w:lang w:bidi="ar-SA"/>
        </w:rPr>
      </w:pPr>
      <w:bookmarkStart w:id="3" w:name="_Toc25759"/>
      <w:r>
        <w:rPr>
          <w:rFonts w:hint="eastAsia" w:asciiTheme="minorEastAsia" w:hAnsiTheme="minorEastAsia" w:eastAsiaTheme="minorEastAsia" w:cstheme="minorEastAsia"/>
          <w:sz w:val="24"/>
          <w:szCs w:val="24"/>
          <w:lang w:bidi="ar-SA"/>
        </w:rPr>
        <w:t>1、符合《政府采购法》第22条</w:t>
      </w:r>
      <w:r>
        <w:rPr>
          <w:rFonts w:hint="eastAsia" w:asciiTheme="minorEastAsia" w:hAnsiTheme="minorEastAsia" w:eastAsiaTheme="minorEastAsia" w:cstheme="minorEastAsia"/>
          <w:sz w:val="24"/>
          <w:szCs w:val="24"/>
          <w:lang w:eastAsia="zh-CN" w:bidi="ar-SA"/>
        </w:rPr>
        <w:t>条件</w:t>
      </w:r>
      <w:r>
        <w:rPr>
          <w:rFonts w:hint="eastAsia" w:asciiTheme="minorEastAsia" w:hAnsiTheme="minorEastAsia" w:eastAsiaTheme="minorEastAsia" w:cstheme="minorEastAsia"/>
          <w:sz w:val="24"/>
          <w:szCs w:val="24"/>
          <w:lang w:bidi="ar-SA"/>
        </w:rPr>
        <w:t>，并提供下列材料：</w:t>
      </w:r>
      <w:bookmarkEnd w:id="3"/>
    </w:p>
    <w:p w14:paraId="04BED7B7">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（1）</w:t>
      </w:r>
      <w:r>
        <w:rPr>
          <w:rFonts w:hint="eastAsia" w:asciiTheme="minorEastAsia" w:hAnsiTheme="minorEastAsia" w:eastAsiaTheme="minorEastAsia" w:cstheme="minorEastAsia"/>
          <w:sz w:val="24"/>
          <w:szCs w:val="24"/>
          <w:lang w:eastAsia="zh-CN" w:bidi="ar-SA"/>
        </w:rPr>
        <w:t>投标人</w:t>
      </w:r>
      <w:r>
        <w:rPr>
          <w:rFonts w:hint="eastAsia" w:asciiTheme="minorEastAsia" w:hAnsiTheme="minorEastAsia" w:eastAsiaTheme="minorEastAsia" w:cstheme="minorEastAsia"/>
          <w:sz w:val="24"/>
          <w:szCs w:val="24"/>
          <w:lang w:bidi="ar-SA"/>
        </w:rPr>
        <w:t>的营业执照等证明文件，自然人的身份证明。</w:t>
      </w:r>
    </w:p>
    <w:p w14:paraId="30CD22C5">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（2）财务状况报告，依法缴纳税收和社会保障资金的相关材料。</w:t>
      </w:r>
    </w:p>
    <w:p w14:paraId="607411B8">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（3）具备履行合同所必需的设备和专业技术能力的证明材料。</w:t>
      </w:r>
    </w:p>
    <w:p w14:paraId="42F4216E">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（4）参加政府采购活动前3年内在经营活动中没有重大违法记录的书面声明。</w:t>
      </w:r>
    </w:p>
    <w:p w14:paraId="68FFC127">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（5）具备法律、行政法规规定的其他条件的证明材料。</w:t>
      </w:r>
    </w:p>
    <w:p w14:paraId="4C8F11AD">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2、单位负责人为同一人或者存在直接控股、管理关系的不同</w:t>
      </w:r>
      <w:r>
        <w:rPr>
          <w:rFonts w:hint="eastAsia" w:asciiTheme="minorEastAsia" w:hAnsiTheme="minorEastAsia" w:eastAsiaTheme="minorEastAsia" w:cstheme="minorEastAsia"/>
          <w:sz w:val="24"/>
          <w:szCs w:val="24"/>
          <w:lang w:eastAsia="zh-CN" w:bidi="ar-SA"/>
        </w:rPr>
        <w:t>投标人</w:t>
      </w:r>
      <w:r>
        <w:rPr>
          <w:rFonts w:hint="eastAsia" w:asciiTheme="minorEastAsia" w:hAnsiTheme="minorEastAsia" w:eastAsiaTheme="minorEastAsia" w:cstheme="minorEastAsia"/>
          <w:sz w:val="24"/>
          <w:szCs w:val="24"/>
          <w:lang w:bidi="ar-SA"/>
        </w:rPr>
        <w:t>，不得参加同一合同项下的政府采购活动。否则，皆取消投标资格；</w:t>
      </w:r>
    </w:p>
    <w:p w14:paraId="753FB546">
      <w:pPr>
        <w:spacing w:line="460" w:lineRule="exact"/>
        <w:ind w:firstLine="240" w:firstLineChars="100"/>
        <w:rPr>
          <w:rFonts w:hint="eastAsia" w:asciiTheme="minorEastAsia" w:hAnsiTheme="minorEastAsia" w:eastAsiaTheme="minorEastAsia" w:cstheme="minorEastAsia"/>
          <w:sz w:val="24"/>
          <w:szCs w:val="24"/>
          <w:lang w:bidi="ar-SA"/>
        </w:rPr>
      </w:pPr>
      <w:r>
        <w:rPr>
          <w:rFonts w:hint="eastAsia" w:asciiTheme="minorEastAsia" w:hAnsiTheme="minorEastAsia" w:eastAsiaTheme="minorEastAsia" w:cstheme="minorEastAsia"/>
          <w:sz w:val="24"/>
          <w:szCs w:val="24"/>
          <w:lang w:bidi="ar-SA"/>
        </w:rPr>
        <w:t>3、为本采购项目提供整体设计、规范编制或者项目管理、监理、检测等服务的</w:t>
      </w:r>
      <w:r>
        <w:rPr>
          <w:rFonts w:hint="eastAsia" w:asciiTheme="minorEastAsia" w:hAnsiTheme="minorEastAsia" w:eastAsiaTheme="minorEastAsia" w:cstheme="minorEastAsia"/>
          <w:sz w:val="24"/>
          <w:szCs w:val="24"/>
          <w:lang w:eastAsia="zh-CN" w:bidi="ar-SA"/>
        </w:rPr>
        <w:t>投标人</w:t>
      </w:r>
      <w:r>
        <w:rPr>
          <w:rFonts w:hint="eastAsia" w:asciiTheme="minorEastAsia" w:hAnsiTheme="minorEastAsia" w:eastAsiaTheme="minorEastAsia" w:cstheme="minorEastAsia"/>
          <w:sz w:val="24"/>
          <w:szCs w:val="24"/>
          <w:lang w:bidi="ar-SA"/>
        </w:rPr>
        <w:t>，不得再参加该采购项目的其他采购活动；</w:t>
      </w:r>
    </w:p>
    <w:p w14:paraId="7645372D">
      <w:pPr>
        <w:spacing w:line="460" w:lineRule="exact"/>
        <w:ind w:firstLine="240" w:firstLineChars="100"/>
        <w:outlineLvl w:val="2"/>
        <w:rPr>
          <w:rFonts w:hint="eastAsia" w:asciiTheme="minorEastAsia" w:hAnsiTheme="minorEastAsia" w:eastAsiaTheme="minorEastAsia" w:cstheme="minorEastAsia"/>
          <w:sz w:val="24"/>
          <w:szCs w:val="24"/>
          <w:lang w:bidi="ar-SA"/>
        </w:rPr>
      </w:pPr>
      <w:bookmarkStart w:id="4" w:name="_Toc20067"/>
      <w:r>
        <w:rPr>
          <w:rFonts w:hint="eastAsia" w:asciiTheme="minorEastAsia" w:hAnsiTheme="minorEastAsia" w:eastAsiaTheme="minorEastAsia" w:cstheme="minorEastAsia"/>
          <w:sz w:val="24"/>
          <w:szCs w:val="24"/>
          <w:lang w:bidi="ar-SA"/>
        </w:rPr>
        <w:t>4、本项目</w:t>
      </w:r>
      <w:r>
        <w:rPr>
          <w:rFonts w:hint="eastAsia" w:asciiTheme="minorEastAsia" w:hAnsiTheme="minorEastAsia" w:eastAsiaTheme="minorEastAsia" w:cstheme="minorEastAsia"/>
          <w:color w:val="0000FF"/>
          <w:sz w:val="24"/>
          <w:szCs w:val="24"/>
          <w:lang w:bidi="ar-SA"/>
        </w:rPr>
        <w:t>不接受</w:t>
      </w:r>
      <w:r>
        <w:rPr>
          <w:rFonts w:hint="eastAsia" w:asciiTheme="minorEastAsia" w:hAnsiTheme="minorEastAsia" w:eastAsiaTheme="minorEastAsia" w:cstheme="minorEastAsia"/>
          <w:sz w:val="24"/>
          <w:szCs w:val="24"/>
          <w:lang w:eastAsia="zh-CN" w:bidi="ar-SA"/>
        </w:rPr>
        <w:t>投标人</w:t>
      </w:r>
      <w:r>
        <w:rPr>
          <w:rFonts w:hint="eastAsia" w:asciiTheme="minorEastAsia" w:hAnsiTheme="minorEastAsia" w:eastAsiaTheme="minorEastAsia" w:cstheme="minorEastAsia"/>
          <w:sz w:val="24"/>
          <w:szCs w:val="24"/>
          <w:lang w:bidi="ar-SA"/>
        </w:rPr>
        <w:t>以联合体方式进行投标；</w:t>
      </w:r>
      <w:bookmarkEnd w:id="4"/>
    </w:p>
    <w:p w14:paraId="12C0FC6D">
      <w:pPr>
        <w:spacing w:line="460" w:lineRule="exact"/>
        <w:ind w:firstLine="240" w:firstLineChars="100"/>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lang w:bidi="ar-SA"/>
        </w:rPr>
        <w:t>5、经信用中国（www.creditchina.gov.cn）、中国政府采购网（www.ccgp.gov.cn）等渠道查询后，</w:t>
      </w:r>
      <w:r>
        <w:rPr>
          <w:rFonts w:hint="eastAsia" w:asciiTheme="minorEastAsia" w:hAnsiTheme="minorEastAsia" w:eastAsiaTheme="minorEastAsia" w:cstheme="minorEastAsia"/>
          <w:sz w:val="24"/>
          <w:szCs w:val="24"/>
          <w:highlight w:val="none"/>
          <w:lang w:bidi="ar-SA"/>
        </w:rPr>
        <w:t>列入失信被执行人、</w:t>
      </w:r>
      <w:r>
        <w:rPr>
          <w:rFonts w:hint="eastAsia" w:asciiTheme="minorEastAsia" w:hAnsiTheme="minorEastAsia" w:eastAsiaTheme="minorEastAsia" w:cstheme="minorEastAsia"/>
          <w:sz w:val="24"/>
          <w:szCs w:val="24"/>
          <w:highlight w:val="none"/>
          <w:lang w:val="en-US" w:eastAsia="zh-CN" w:bidi="ar-SA"/>
        </w:rPr>
        <w:t>重大税收违法失信主体</w:t>
      </w:r>
      <w:r>
        <w:rPr>
          <w:rFonts w:hint="eastAsia" w:asciiTheme="minorEastAsia" w:hAnsiTheme="minorEastAsia" w:eastAsiaTheme="minorEastAsia" w:cstheme="minorEastAsia"/>
          <w:sz w:val="24"/>
          <w:szCs w:val="24"/>
          <w:highlight w:val="none"/>
          <w:lang w:bidi="ar-SA"/>
        </w:rPr>
        <w:t>、政府采购严重违法失信行为记录名单的，取消投标资格。（提供“信用中国”、“中国政府采购网”网站无任何不良记录的查询截图，时间为投标截止时间前</w:t>
      </w:r>
      <w:r>
        <w:rPr>
          <w:rFonts w:hint="eastAsia" w:asciiTheme="minorEastAsia" w:hAnsiTheme="minorEastAsia" w:eastAsiaTheme="minorEastAsia" w:cstheme="minorEastAsia"/>
          <w:sz w:val="24"/>
          <w:szCs w:val="24"/>
          <w:highlight w:val="none"/>
          <w:lang w:val="en-US" w:eastAsia="zh-CN" w:bidi="ar-SA"/>
        </w:rPr>
        <w:t>20</w:t>
      </w:r>
      <w:r>
        <w:rPr>
          <w:rFonts w:hint="eastAsia" w:asciiTheme="minorEastAsia" w:hAnsiTheme="minorEastAsia" w:eastAsiaTheme="minorEastAsia" w:cstheme="minorEastAsia"/>
          <w:sz w:val="24"/>
          <w:szCs w:val="24"/>
          <w:highlight w:val="none"/>
          <w:lang w:bidi="ar-SA"/>
        </w:rPr>
        <w:t>天内）</w:t>
      </w:r>
    </w:p>
    <w:p w14:paraId="7432A171">
      <w:pPr>
        <w:spacing w:line="460" w:lineRule="exact"/>
        <w:ind w:firstLine="240" w:firstLineChars="100"/>
        <w:outlineLvl w:val="2"/>
        <w:rPr>
          <w:rFonts w:hint="eastAsia" w:asciiTheme="minorEastAsia" w:hAnsiTheme="minorEastAsia" w:eastAsiaTheme="minorEastAsia" w:cstheme="minorEastAsia"/>
          <w:sz w:val="24"/>
          <w:szCs w:val="24"/>
          <w:highlight w:val="none"/>
          <w:lang w:bidi="ar-SA"/>
        </w:rPr>
      </w:pPr>
      <w:bookmarkStart w:id="5" w:name="_Toc25396"/>
      <w:r>
        <w:rPr>
          <w:rFonts w:hint="eastAsia" w:asciiTheme="minorEastAsia" w:hAnsiTheme="minorEastAsia" w:eastAsiaTheme="minorEastAsia" w:cstheme="minorEastAsia"/>
          <w:sz w:val="24"/>
          <w:szCs w:val="24"/>
          <w:highlight w:val="none"/>
          <w:lang w:bidi="ar-SA"/>
        </w:rPr>
        <w:t>6、</w:t>
      </w:r>
      <w:r>
        <w:rPr>
          <w:rFonts w:hint="eastAsia" w:asciiTheme="minorEastAsia" w:hAnsiTheme="minorEastAsia" w:eastAsiaTheme="minorEastAsia" w:cstheme="minorEastAsia"/>
          <w:sz w:val="24"/>
          <w:szCs w:val="24"/>
          <w:highlight w:val="none"/>
          <w:lang w:eastAsia="zh-CN" w:bidi="ar-SA"/>
        </w:rPr>
        <w:t>招标</w:t>
      </w:r>
      <w:r>
        <w:rPr>
          <w:rFonts w:hint="eastAsia" w:asciiTheme="minorEastAsia" w:hAnsiTheme="minorEastAsia" w:eastAsiaTheme="minorEastAsia" w:cstheme="minorEastAsia"/>
          <w:sz w:val="24"/>
          <w:szCs w:val="24"/>
          <w:highlight w:val="none"/>
          <w:lang w:bidi="ar-SA"/>
        </w:rPr>
        <w:t>文件规定的其他资质条件：</w:t>
      </w:r>
      <w:bookmarkEnd w:id="5"/>
    </w:p>
    <w:p w14:paraId="74A78B96">
      <w:pPr>
        <w:spacing w:line="460" w:lineRule="exact"/>
        <w:ind w:firstLine="480" w:firstLineChars="200"/>
        <w:outlineLvl w:val="2"/>
        <w:rPr>
          <w:rFonts w:hint="eastAsia" w:asciiTheme="minorEastAsia" w:hAnsiTheme="minorEastAsia" w:eastAsiaTheme="minorEastAsia" w:cstheme="minorEastAsia"/>
          <w:color w:val="0000FF"/>
          <w:kern w:val="0"/>
          <w:sz w:val="24"/>
          <w:szCs w:val="24"/>
          <w:highlight w:val="none"/>
          <w:lang w:val="en-US" w:eastAsia="zh-CN" w:bidi="ar"/>
        </w:rPr>
      </w:pPr>
      <w:r>
        <w:rPr>
          <w:rFonts w:hint="eastAsia" w:asciiTheme="minorEastAsia" w:hAnsiTheme="minorEastAsia" w:eastAsiaTheme="minorEastAsia" w:cstheme="minorEastAsia"/>
          <w:color w:val="0000FF"/>
          <w:kern w:val="0"/>
          <w:sz w:val="24"/>
          <w:szCs w:val="24"/>
          <w:highlight w:val="none"/>
          <w:lang w:val="en-US" w:eastAsia="zh-CN" w:bidi="ar"/>
        </w:rPr>
        <w:t>投标人若为生产商的须提供有效的《农作物种子生产经营许可证》以及种子的第三方检测报告。投标人若为代理商须提供生产商的有效的《农作物种子生产经营许可证》以及种子的第三方检测报告。</w:t>
      </w:r>
    </w:p>
    <w:p w14:paraId="1984FEC2">
      <w:pPr>
        <w:spacing w:line="460" w:lineRule="exact"/>
        <w:ind w:firstLine="240" w:firstLineChars="100"/>
        <w:rPr>
          <w:rFonts w:hint="eastAsia" w:asciiTheme="minorEastAsia" w:hAnsiTheme="minorEastAsia" w:eastAsiaTheme="minorEastAsia" w:cstheme="minorEastAsia"/>
          <w:color w:val="0000FF"/>
          <w:kern w:val="0"/>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SA"/>
        </w:rPr>
        <w:t>7.本项目落实政府采购需满足的资格条件：</w:t>
      </w:r>
      <w:r>
        <w:rPr>
          <w:rFonts w:hint="eastAsia" w:asciiTheme="minorEastAsia" w:hAnsiTheme="minorEastAsia" w:eastAsiaTheme="minorEastAsia" w:cstheme="minorEastAsia"/>
          <w:color w:val="0000FF"/>
          <w:kern w:val="0"/>
          <w:sz w:val="24"/>
          <w:szCs w:val="24"/>
          <w:highlight w:val="none"/>
          <w:lang w:val="en-US" w:eastAsia="zh-CN" w:bidi="ar"/>
        </w:rPr>
        <w:t xml:space="preserve">本项目专门面向中小企业采购，投标人须提供中小企业声明函或监狱企业、残疾人企业证明材料。 </w:t>
      </w:r>
    </w:p>
    <w:p w14:paraId="228DB94C">
      <w:pPr>
        <w:spacing w:line="460" w:lineRule="exact"/>
        <w:outlineLvl w:val="1"/>
        <w:rPr>
          <w:rStyle w:val="29"/>
          <w:rFonts w:hint="eastAsia" w:asciiTheme="minorEastAsia" w:hAnsiTheme="minorEastAsia" w:eastAsiaTheme="minorEastAsia" w:cstheme="minorEastAsia"/>
          <w:sz w:val="24"/>
          <w:szCs w:val="24"/>
        </w:rPr>
      </w:pPr>
      <w:bookmarkStart w:id="6" w:name="_Toc18518"/>
      <w:r>
        <w:rPr>
          <w:rStyle w:val="29"/>
          <w:rFonts w:hint="eastAsia" w:asciiTheme="minorEastAsia" w:hAnsiTheme="minorEastAsia" w:eastAsiaTheme="minorEastAsia" w:cstheme="minorEastAsia"/>
          <w:sz w:val="24"/>
          <w:szCs w:val="24"/>
        </w:rPr>
        <w:t>三、获取采购文件</w:t>
      </w:r>
      <w:bookmarkEnd w:id="6"/>
    </w:p>
    <w:p w14:paraId="64BC2E87">
      <w:pPr>
        <w:pStyle w:val="22"/>
        <w:spacing w:before="0" w:beforeAutospacing="0" w:after="0" w:afterAutospacing="0" w:line="46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color w:val="0000FF"/>
          <w:sz w:val="24"/>
          <w:szCs w:val="24"/>
          <w:highlight w:val="none"/>
          <w:lang w:eastAsia="zh-CN"/>
        </w:rPr>
        <w:t>2026</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lang w:val="en-US" w:eastAsia="zh-CN"/>
        </w:rPr>
        <w:t>04</w:t>
      </w:r>
      <w:r>
        <w:rPr>
          <w:rFonts w:hint="eastAsia" w:asciiTheme="minorEastAsia" w:hAnsiTheme="minorEastAsia" w:eastAsiaTheme="minorEastAsia" w:cstheme="minorEastAsia"/>
          <w:color w:val="0000FF"/>
          <w:sz w:val="24"/>
          <w:szCs w:val="24"/>
          <w:highlight w:val="none"/>
        </w:rPr>
        <w:t>月</w:t>
      </w:r>
      <w:r>
        <w:rPr>
          <w:rFonts w:hint="eastAsia" w:asciiTheme="minorEastAsia" w:hAnsiTheme="minorEastAsia" w:eastAsiaTheme="minorEastAsia" w:cstheme="minorEastAsia"/>
          <w:color w:val="0000FF"/>
          <w:sz w:val="24"/>
          <w:szCs w:val="24"/>
          <w:highlight w:val="none"/>
          <w:lang w:val="en-US" w:eastAsia="zh-CN"/>
        </w:rPr>
        <w:t>25</w:t>
      </w:r>
      <w:r>
        <w:rPr>
          <w:rFonts w:hint="eastAsia" w:asciiTheme="minorEastAsia" w:hAnsiTheme="minorEastAsia" w:eastAsiaTheme="minorEastAsia" w:cstheme="minorEastAsia"/>
          <w:color w:val="0000FF"/>
          <w:sz w:val="24"/>
          <w:szCs w:val="24"/>
          <w:highlight w:val="none"/>
        </w:rPr>
        <w:t>日至</w:t>
      </w:r>
      <w:r>
        <w:rPr>
          <w:rFonts w:hint="eastAsia" w:asciiTheme="minorEastAsia" w:hAnsiTheme="minorEastAsia" w:eastAsiaTheme="minorEastAsia" w:cstheme="minorEastAsia"/>
          <w:color w:val="0000FF"/>
          <w:sz w:val="24"/>
          <w:szCs w:val="24"/>
          <w:highlight w:val="none"/>
          <w:lang w:eastAsia="zh-CN"/>
        </w:rPr>
        <w:t>2026</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lang w:val="en-US" w:eastAsia="zh-CN"/>
        </w:rPr>
        <w:t>05</w:t>
      </w:r>
      <w:r>
        <w:rPr>
          <w:rFonts w:hint="eastAsia" w:asciiTheme="minorEastAsia" w:hAnsiTheme="minorEastAsia" w:eastAsiaTheme="minorEastAsia" w:cstheme="minorEastAsia"/>
          <w:color w:val="0000FF"/>
          <w:sz w:val="24"/>
          <w:szCs w:val="24"/>
          <w:highlight w:val="none"/>
        </w:rPr>
        <w:t>月</w:t>
      </w:r>
      <w:r>
        <w:rPr>
          <w:rFonts w:hint="eastAsia" w:asciiTheme="minorEastAsia" w:hAnsiTheme="minorEastAsia" w:eastAsiaTheme="minorEastAsia" w:cstheme="minorEastAsia"/>
          <w:color w:val="0000FF"/>
          <w:sz w:val="24"/>
          <w:szCs w:val="24"/>
          <w:highlight w:val="none"/>
          <w:lang w:val="en-US" w:eastAsia="zh-CN"/>
        </w:rPr>
        <w:t>06</w:t>
      </w:r>
      <w:r>
        <w:rPr>
          <w:rFonts w:hint="eastAsia" w:asciiTheme="minorEastAsia" w:hAnsiTheme="minorEastAsia" w:eastAsiaTheme="minorEastAsia" w:cstheme="minorEastAsia"/>
          <w:color w:val="0000FF"/>
          <w:sz w:val="24"/>
          <w:szCs w:val="24"/>
          <w:highlight w:val="none"/>
        </w:rPr>
        <w:t xml:space="preserve">日（北京时间，法定节假日除外）  </w:t>
      </w:r>
    </w:p>
    <w:p w14:paraId="418C69EA">
      <w:pPr>
        <w:pStyle w:val="22"/>
        <w:spacing w:before="0" w:beforeAutospacing="0" w:after="0" w:afterAutospacing="0" w:line="460" w:lineRule="exact"/>
        <w:ind w:firstLine="240" w:firstLineChars="1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color w:val="0000FF"/>
          <w:sz w:val="24"/>
          <w:szCs w:val="24"/>
          <w:lang w:val="en-US" w:eastAsia="zh-CN"/>
        </w:rPr>
        <w:t>投标人</w:t>
      </w:r>
      <w:r>
        <w:rPr>
          <w:rFonts w:hint="eastAsia" w:asciiTheme="minorEastAsia" w:hAnsiTheme="minorEastAsia" w:eastAsiaTheme="minorEastAsia" w:cstheme="minorEastAsia"/>
          <w:color w:val="0000FF"/>
          <w:sz w:val="24"/>
          <w:szCs w:val="24"/>
        </w:rPr>
        <w:t>登录政采云平台（https://www.zcygov.cn/）在线获取。</w:t>
      </w:r>
    </w:p>
    <w:p w14:paraId="3D11ABC5">
      <w:pPr>
        <w:pStyle w:val="22"/>
        <w:spacing w:before="0" w:beforeAutospacing="0" w:after="0" w:afterAutospacing="0" w:line="460" w:lineRule="exact"/>
        <w:ind w:firstLine="240" w:firstLineChars="1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color w:val="0000FF"/>
          <w:sz w:val="24"/>
          <w:szCs w:val="24"/>
          <w:lang w:val="en-US" w:eastAsia="zh-CN"/>
        </w:rPr>
        <w:t>投标人</w:t>
      </w:r>
      <w:r>
        <w:rPr>
          <w:rFonts w:hint="eastAsia" w:asciiTheme="minorEastAsia" w:hAnsiTheme="minorEastAsia" w:eastAsiaTheme="minorEastAsia" w:cstheme="minorEastAsia"/>
          <w:color w:val="0000FF"/>
          <w:sz w:val="24"/>
          <w:szCs w:val="24"/>
        </w:rPr>
        <w:t>登录政采云平台（https://www.zcygov.cn/）在线申请获取采购文件（进入“项目采购”应用，在获取采购文件菜单中选择项目，申请获取采购文件）</w:t>
      </w:r>
    </w:p>
    <w:p w14:paraId="12F0BC88">
      <w:pPr>
        <w:pStyle w:val="22"/>
        <w:spacing w:before="0" w:beforeAutospacing="0" w:after="0" w:afterAutospacing="0" w:line="460" w:lineRule="exact"/>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售价（元）：0元 </w:t>
      </w:r>
    </w:p>
    <w:p w14:paraId="4A144EEC">
      <w:pPr>
        <w:pStyle w:val="22"/>
        <w:spacing w:before="0" w:beforeAutospacing="0" w:after="0" w:afterAutospacing="0" w:line="460" w:lineRule="exact"/>
        <w:jc w:val="both"/>
        <w:outlineLvl w:val="1"/>
        <w:rPr>
          <w:rFonts w:hint="eastAsia" w:asciiTheme="minorEastAsia" w:hAnsiTheme="minorEastAsia" w:eastAsiaTheme="minorEastAsia" w:cstheme="minorEastAsia"/>
        </w:rPr>
      </w:pPr>
      <w:bookmarkStart w:id="7" w:name="_Toc8283"/>
      <w:r>
        <w:rPr>
          <w:rStyle w:val="29"/>
          <w:rFonts w:hint="eastAsia" w:asciiTheme="minorEastAsia" w:hAnsiTheme="minorEastAsia" w:eastAsiaTheme="minorEastAsia" w:cstheme="minorEastAsia"/>
        </w:rPr>
        <w:t>四、响应文件提交</w:t>
      </w:r>
      <w:r>
        <w:rPr>
          <w:rFonts w:hint="eastAsia" w:asciiTheme="minorEastAsia" w:hAnsiTheme="minorEastAsia" w:eastAsiaTheme="minorEastAsia" w:cstheme="minorEastAsia"/>
        </w:rPr>
        <w:t> </w:t>
      </w:r>
      <w:bookmarkEnd w:id="7"/>
    </w:p>
    <w:p w14:paraId="5D5C6A67">
      <w:pPr>
        <w:pStyle w:val="22"/>
        <w:spacing w:before="0" w:beforeAutospacing="0" w:after="0" w:afterAutospacing="0" w:line="46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rPr>
        <w:t>  截止时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color w:val="0000FF"/>
          <w:highlight w:val="none"/>
          <w:lang w:eastAsia="zh-CN"/>
        </w:rPr>
        <w:t>2026年</w:t>
      </w:r>
      <w:r>
        <w:rPr>
          <w:rFonts w:hint="eastAsia" w:asciiTheme="minorEastAsia" w:hAnsiTheme="minorEastAsia" w:eastAsiaTheme="minorEastAsia" w:cstheme="minorEastAsia"/>
          <w:color w:val="0000FF"/>
          <w:highlight w:val="none"/>
          <w:lang w:val="en-US" w:eastAsia="zh-CN"/>
        </w:rPr>
        <w:t>05</w:t>
      </w:r>
      <w:r>
        <w:rPr>
          <w:rFonts w:hint="eastAsia" w:asciiTheme="minorEastAsia" w:hAnsiTheme="minorEastAsia" w:eastAsiaTheme="minorEastAsia" w:cstheme="minorEastAsia"/>
          <w:color w:val="0000FF"/>
          <w:highlight w:val="none"/>
          <w:lang w:eastAsia="zh-CN"/>
        </w:rPr>
        <w:t>月</w:t>
      </w:r>
      <w:r>
        <w:rPr>
          <w:rFonts w:hint="eastAsia" w:asciiTheme="minorEastAsia" w:hAnsiTheme="minorEastAsia" w:eastAsiaTheme="minorEastAsia" w:cstheme="minorEastAsia"/>
          <w:color w:val="0000FF"/>
          <w:highlight w:val="none"/>
          <w:lang w:val="en-US" w:eastAsia="zh-CN"/>
        </w:rPr>
        <w:t>15</w:t>
      </w:r>
      <w:r>
        <w:rPr>
          <w:rFonts w:hint="eastAsia" w:asciiTheme="minorEastAsia" w:hAnsiTheme="minorEastAsia" w:eastAsiaTheme="minorEastAsia" w:cstheme="minorEastAsia"/>
          <w:color w:val="0000FF"/>
          <w:highlight w:val="none"/>
          <w:lang w:eastAsia="zh-CN"/>
        </w:rPr>
        <w:t>日 09:</w:t>
      </w:r>
      <w:r>
        <w:rPr>
          <w:rFonts w:hint="eastAsia" w:asciiTheme="minorEastAsia" w:hAnsiTheme="minorEastAsia" w:eastAsiaTheme="minorEastAsia" w:cstheme="minorEastAsia"/>
          <w:color w:val="0000FF"/>
          <w:highlight w:val="none"/>
          <w:lang w:val="en-US" w:eastAsia="zh-CN"/>
        </w:rPr>
        <w:t>00</w:t>
      </w:r>
      <w:r>
        <w:rPr>
          <w:rFonts w:hint="eastAsia" w:asciiTheme="minorEastAsia" w:hAnsiTheme="minorEastAsia" w:eastAsiaTheme="minorEastAsia" w:cstheme="minorEastAsia"/>
          <w:color w:val="0000FF"/>
          <w:highlight w:val="none"/>
        </w:rPr>
        <w:t>（北京时间）</w:t>
      </w:r>
    </w:p>
    <w:p w14:paraId="3F484DFB">
      <w:pPr>
        <w:pStyle w:val="22"/>
        <w:spacing w:before="0" w:beforeAutospacing="0" w:after="0" w:afterAutospacing="0" w:line="46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地点：</w:t>
      </w:r>
      <w:r>
        <w:rPr>
          <w:rFonts w:hint="eastAsia" w:asciiTheme="minorEastAsia" w:hAnsiTheme="minorEastAsia" w:eastAsiaTheme="minorEastAsia" w:cstheme="minorEastAsia"/>
          <w:color w:val="0000FF"/>
          <w:sz w:val="24"/>
          <w:szCs w:val="24"/>
          <w:highlight w:val="none"/>
          <w:lang w:val="en-US" w:eastAsia="zh-CN"/>
        </w:rPr>
        <w:t>投标人</w:t>
      </w:r>
      <w:r>
        <w:rPr>
          <w:rFonts w:hint="eastAsia" w:asciiTheme="minorEastAsia" w:hAnsiTheme="minorEastAsia" w:eastAsiaTheme="minorEastAsia" w:cstheme="minorEastAsia"/>
          <w:color w:val="0000FF"/>
          <w:highlight w:val="none"/>
        </w:rPr>
        <w:t>应在投标截止时间前按</w:t>
      </w:r>
      <w:r>
        <w:rPr>
          <w:rFonts w:hint="eastAsia" w:asciiTheme="minorEastAsia" w:hAnsiTheme="minorEastAsia" w:eastAsiaTheme="minorEastAsia" w:cstheme="minorEastAsia"/>
          <w:color w:val="0000FF"/>
          <w:highlight w:val="none"/>
          <w:lang w:eastAsia="zh-CN"/>
        </w:rPr>
        <w:t>招标</w:t>
      </w:r>
      <w:r>
        <w:rPr>
          <w:rFonts w:hint="eastAsia" w:asciiTheme="minorEastAsia" w:hAnsiTheme="minorEastAsia" w:eastAsiaTheme="minorEastAsia" w:cstheme="minorEastAsia"/>
          <w:color w:val="0000FF"/>
          <w:highlight w:val="none"/>
        </w:rPr>
        <w:t>文件要求使用政采云电子投标客户端制作上传电子</w:t>
      </w:r>
      <w:r>
        <w:rPr>
          <w:rFonts w:hint="eastAsia" w:asciiTheme="minorEastAsia" w:hAnsiTheme="minorEastAsia" w:eastAsiaTheme="minorEastAsia" w:cstheme="minorEastAsia"/>
          <w:color w:val="0000FF"/>
          <w:highlight w:val="none"/>
          <w:lang w:eastAsia="zh-CN"/>
        </w:rPr>
        <w:t>招标</w:t>
      </w:r>
      <w:r>
        <w:rPr>
          <w:rFonts w:hint="eastAsia" w:asciiTheme="minorEastAsia" w:hAnsiTheme="minorEastAsia" w:eastAsiaTheme="minorEastAsia" w:cstheme="minorEastAsia"/>
          <w:color w:val="0000FF"/>
          <w:highlight w:val="none"/>
        </w:rPr>
        <w:t>响应文件。</w:t>
      </w:r>
      <w:r>
        <w:rPr>
          <w:rFonts w:hint="eastAsia" w:asciiTheme="minorEastAsia" w:hAnsiTheme="minorEastAsia" w:eastAsiaTheme="minorEastAsia" w:cstheme="minorEastAsia"/>
          <w:highlight w:val="none"/>
        </w:rPr>
        <w:t> </w:t>
      </w:r>
    </w:p>
    <w:p w14:paraId="1EC75757">
      <w:pPr>
        <w:pStyle w:val="22"/>
        <w:spacing w:before="0" w:beforeAutospacing="0" w:after="0" w:afterAutospacing="0" w:line="460" w:lineRule="exact"/>
        <w:jc w:val="both"/>
        <w:outlineLvl w:val="1"/>
        <w:rPr>
          <w:rFonts w:hint="eastAsia" w:asciiTheme="minorEastAsia" w:hAnsiTheme="minorEastAsia" w:eastAsiaTheme="minorEastAsia" w:cstheme="minorEastAsia"/>
          <w:highlight w:val="none"/>
        </w:rPr>
      </w:pPr>
      <w:bookmarkStart w:id="8" w:name="_Toc27514"/>
      <w:r>
        <w:rPr>
          <w:rStyle w:val="29"/>
          <w:rFonts w:hint="eastAsia" w:asciiTheme="minorEastAsia" w:hAnsiTheme="minorEastAsia" w:eastAsiaTheme="minorEastAsia" w:cstheme="minorEastAsia"/>
          <w:highlight w:val="none"/>
        </w:rPr>
        <w:t>五、响应文件开启</w:t>
      </w:r>
      <w:r>
        <w:rPr>
          <w:rFonts w:hint="eastAsia" w:asciiTheme="minorEastAsia" w:hAnsiTheme="minorEastAsia" w:eastAsiaTheme="minorEastAsia" w:cstheme="minorEastAsia"/>
          <w:highlight w:val="none"/>
        </w:rPr>
        <w:t> </w:t>
      </w:r>
      <w:bookmarkEnd w:id="8"/>
    </w:p>
    <w:p w14:paraId="25640821">
      <w:pPr>
        <w:pStyle w:val="22"/>
        <w:spacing w:before="0" w:beforeAutospacing="0" w:after="0" w:afterAutospacing="0" w:line="460" w:lineRule="exact"/>
        <w:rPr>
          <w:rFonts w:hint="eastAsia" w:asciiTheme="minorEastAsia" w:hAnsiTheme="minorEastAsia" w:eastAsiaTheme="minorEastAsia" w:cstheme="minorEastAsia"/>
          <w:color w:val="0000FF"/>
          <w:highlight w:val="none"/>
        </w:rPr>
      </w:pPr>
      <w:r>
        <w:rPr>
          <w:rFonts w:hint="eastAsia" w:asciiTheme="minorEastAsia" w:hAnsiTheme="minorEastAsia" w:eastAsiaTheme="minorEastAsia" w:cstheme="minorEastAsia"/>
          <w:highlight w:val="none"/>
        </w:rPr>
        <w:t>  开启时间：</w:t>
      </w:r>
      <w:r>
        <w:rPr>
          <w:rFonts w:hint="eastAsia" w:asciiTheme="minorEastAsia" w:hAnsiTheme="minorEastAsia" w:eastAsiaTheme="minorEastAsia" w:cstheme="minorEastAsia"/>
          <w:color w:val="0000FF"/>
          <w:highlight w:val="none"/>
          <w:lang w:eastAsia="zh-CN"/>
        </w:rPr>
        <w:t>2026年</w:t>
      </w:r>
      <w:r>
        <w:rPr>
          <w:rFonts w:hint="eastAsia" w:asciiTheme="minorEastAsia" w:hAnsiTheme="minorEastAsia" w:eastAsiaTheme="minorEastAsia" w:cstheme="minorEastAsia"/>
          <w:color w:val="0000FF"/>
          <w:highlight w:val="none"/>
          <w:lang w:val="en-US" w:eastAsia="zh-CN"/>
        </w:rPr>
        <w:t>05</w:t>
      </w:r>
      <w:r>
        <w:rPr>
          <w:rFonts w:hint="eastAsia" w:asciiTheme="minorEastAsia" w:hAnsiTheme="minorEastAsia" w:eastAsiaTheme="minorEastAsia" w:cstheme="minorEastAsia"/>
          <w:color w:val="0000FF"/>
          <w:highlight w:val="none"/>
          <w:lang w:eastAsia="zh-CN"/>
        </w:rPr>
        <w:t>月</w:t>
      </w:r>
      <w:r>
        <w:rPr>
          <w:rFonts w:hint="eastAsia" w:asciiTheme="minorEastAsia" w:hAnsiTheme="minorEastAsia" w:eastAsiaTheme="minorEastAsia" w:cstheme="minorEastAsia"/>
          <w:color w:val="0000FF"/>
          <w:highlight w:val="none"/>
          <w:lang w:val="en-US" w:eastAsia="zh-CN"/>
        </w:rPr>
        <w:t>15</w:t>
      </w:r>
      <w:r>
        <w:rPr>
          <w:rFonts w:hint="eastAsia" w:asciiTheme="minorEastAsia" w:hAnsiTheme="minorEastAsia" w:eastAsiaTheme="minorEastAsia" w:cstheme="minorEastAsia"/>
          <w:color w:val="0000FF"/>
          <w:highlight w:val="none"/>
          <w:lang w:eastAsia="zh-CN"/>
        </w:rPr>
        <w:t>日 09:</w:t>
      </w:r>
      <w:r>
        <w:rPr>
          <w:rFonts w:hint="eastAsia" w:asciiTheme="minorEastAsia" w:hAnsiTheme="minorEastAsia" w:eastAsiaTheme="minorEastAsia" w:cstheme="minorEastAsia"/>
          <w:color w:val="0000FF"/>
          <w:highlight w:val="none"/>
          <w:lang w:val="en-US" w:eastAsia="zh-CN"/>
        </w:rPr>
        <w:t>00</w:t>
      </w:r>
      <w:r>
        <w:rPr>
          <w:rFonts w:hint="eastAsia" w:asciiTheme="minorEastAsia" w:hAnsiTheme="minorEastAsia" w:eastAsiaTheme="minorEastAsia" w:cstheme="minorEastAsia"/>
          <w:color w:val="0000FF"/>
          <w:highlight w:val="none"/>
        </w:rPr>
        <w:t>（北京时间）</w:t>
      </w:r>
    </w:p>
    <w:p w14:paraId="5BFDB3F4">
      <w:pPr>
        <w:pStyle w:val="22"/>
        <w:spacing w:before="0" w:beforeAutospacing="0" w:after="0" w:afterAutospacing="0" w:line="460" w:lineRule="exact"/>
        <w:jc w:val="both"/>
        <w:outlineLvl w:val="1"/>
        <w:rPr>
          <w:rFonts w:hint="eastAsia" w:asciiTheme="minorEastAsia" w:hAnsiTheme="minorEastAsia" w:eastAsiaTheme="minorEastAsia" w:cstheme="minorEastAsia"/>
          <w:color w:val="0000FF"/>
          <w:lang w:val="en-US" w:eastAsia="zh-CN"/>
        </w:rPr>
      </w:pPr>
      <w:r>
        <w:rPr>
          <w:rFonts w:hint="eastAsia" w:asciiTheme="minorEastAsia" w:hAnsiTheme="minorEastAsia" w:eastAsiaTheme="minorEastAsia" w:cstheme="minorEastAsia"/>
        </w:rPr>
        <w:t>  地点：</w:t>
      </w:r>
      <w:bookmarkStart w:id="9" w:name="_Toc5189"/>
      <w:r>
        <w:rPr>
          <w:rFonts w:hint="eastAsia" w:asciiTheme="minorEastAsia" w:hAnsiTheme="minorEastAsia" w:eastAsiaTheme="minorEastAsia" w:cstheme="minorEastAsia"/>
          <w:color w:val="0000FF"/>
          <w:highlight w:val="none"/>
          <w:lang w:eastAsia="zh-CN"/>
        </w:rPr>
        <w:t>海东市公共资源交易中心3楼----开标厅【二】机位1</w:t>
      </w:r>
    </w:p>
    <w:p w14:paraId="01947DCF">
      <w:pPr>
        <w:pStyle w:val="22"/>
        <w:spacing w:before="0" w:beforeAutospacing="0" w:after="0" w:afterAutospacing="0" w:line="460" w:lineRule="exact"/>
        <w:jc w:val="both"/>
        <w:outlineLvl w:val="1"/>
        <w:rPr>
          <w:rFonts w:hint="eastAsia" w:asciiTheme="minorEastAsia" w:hAnsiTheme="minorEastAsia" w:eastAsiaTheme="minorEastAsia" w:cstheme="minorEastAsia"/>
        </w:rPr>
      </w:pPr>
      <w:r>
        <w:rPr>
          <w:rStyle w:val="29"/>
          <w:rFonts w:hint="eastAsia" w:asciiTheme="minorEastAsia" w:hAnsiTheme="minorEastAsia" w:eastAsiaTheme="minorEastAsia" w:cstheme="minorEastAsia"/>
        </w:rPr>
        <w:t>六、公告期限</w:t>
      </w:r>
      <w:bookmarkEnd w:id="9"/>
    </w:p>
    <w:p w14:paraId="6111CAA9">
      <w:pPr>
        <w:pStyle w:val="22"/>
        <w:spacing w:before="0" w:beforeAutospacing="0" w:after="0" w:afterAutospacing="0" w:line="4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自本公告发布之日起</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个工作日。</w:t>
      </w:r>
    </w:p>
    <w:p w14:paraId="43C954B7">
      <w:pPr>
        <w:pStyle w:val="22"/>
        <w:spacing w:before="0" w:beforeAutospacing="0" w:after="0" w:afterAutospacing="0" w:line="460" w:lineRule="exact"/>
        <w:jc w:val="both"/>
        <w:outlineLvl w:val="1"/>
        <w:rPr>
          <w:rFonts w:hint="eastAsia" w:asciiTheme="minorEastAsia" w:hAnsiTheme="minorEastAsia" w:eastAsiaTheme="minorEastAsia" w:cstheme="minorEastAsia"/>
        </w:rPr>
      </w:pPr>
      <w:bookmarkStart w:id="10" w:name="_Toc12378"/>
      <w:r>
        <w:rPr>
          <w:rStyle w:val="29"/>
          <w:rFonts w:hint="eastAsia" w:asciiTheme="minorEastAsia" w:hAnsiTheme="minorEastAsia" w:eastAsiaTheme="minorEastAsia" w:cstheme="minorEastAsia"/>
        </w:rPr>
        <w:t>七、其他补充事宜</w:t>
      </w:r>
      <w:r>
        <w:rPr>
          <w:rFonts w:hint="eastAsia" w:asciiTheme="minorEastAsia" w:hAnsiTheme="minorEastAsia" w:eastAsiaTheme="minorEastAsia" w:cstheme="minorEastAsia"/>
        </w:rPr>
        <w:t> </w:t>
      </w:r>
      <w:bookmarkEnd w:id="10"/>
    </w:p>
    <w:p w14:paraId="5032D0E5">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（1）本公告在《青海省政府采购网》发布。</w:t>
      </w:r>
    </w:p>
    <w:p w14:paraId="0329EE8C">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（2）公告内容以青海省政府采购网发布的为准。  </w:t>
      </w:r>
    </w:p>
    <w:p w14:paraId="18F9CFE6">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（3）本项目线上进行，供应商无需到现场开标；如非系统原因造成无法解密的或非系统原因加密文件上传不成功的或没办理CA锁而造成加密投标文件无法解 密、加密投标文件无法上传的视为无效投标，线上电子加密投标文件必须在投标文件递交截止时间前上传至电子开评标系统；</w:t>
      </w:r>
    </w:p>
    <w:p w14:paraId="4F37B16B">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（4）线上电子化开评标系统操作及办理CA锁等相关事宜请咨询政采云：咨询电话： </w:t>
      </w:r>
    </w:p>
    <w:p w14:paraId="1BEE4D8A">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95763；线上CA、PC咨询网址（可及时反馈问题截图，让客服快速定位问题）:http://tseal.cn/k.html。</w:t>
      </w:r>
    </w:p>
    <w:p w14:paraId="73F7132F">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5、本次采购为全流程电子化，解密时长为30分钟，未在招标文件规定的时间内解密的，自行承担后果。 </w:t>
      </w:r>
    </w:p>
    <w:p w14:paraId="44CF779C">
      <w:pPr>
        <w:spacing w:line="460" w:lineRule="exact"/>
        <w:ind w:firstLine="240" w:firstLineChars="100"/>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6、不同投标人编制或者提交投标文件的计算机网卡MAC地址、IP地址、CPU序列号、硬盘序列号等硬件信息异常一致并触发预警的，由此原因导致投标无效的责任自负。</w:t>
      </w:r>
    </w:p>
    <w:p w14:paraId="174616B9">
      <w:pPr>
        <w:pStyle w:val="22"/>
        <w:spacing w:before="0" w:beforeAutospacing="0" w:after="0" w:afterAutospacing="0" w:line="460" w:lineRule="exact"/>
        <w:jc w:val="both"/>
        <w:outlineLvl w:val="1"/>
        <w:rPr>
          <w:rFonts w:hint="eastAsia" w:asciiTheme="minorEastAsia" w:hAnsiTheme="minorEastAsia" w:eastAsiaTheme="minorEastAsia" w:cstheme="minorEastAsia"/>
        </w:rPr>
      </w:pPr>
      <w:bookmarkStart w:id="11" w:name="_Toc14824"/>
      <w:r>
        <w:rPr>
          <w:rStyle w:val="29"/>
          <w:rFonts w:hint="eastAsia" w:asciiTheme="minorEastAsia" w:hAnsiTheme="minorEastAsia" w:eastAsiaTheme="minorEastAsia" w:cstheme="minorEastAsia"/>
        </w:rPr>
        <w:t>八、凡对本次招标提出询问，请按以下方式联系</w:t>
      </w:r>
      <w:bookmarkEnd w:id="11"/>
    </w:p>
    <w:p w14:paraId="17280369">
      <w:pPr>
        <w:pStyle w:val="22"/>
        <w:spacing w:before="0" w:beforeAutospacing="0" w:after="0" w:afterAutospacing="0" w:line="460" w:lineRule="exact"/>
        <w:outlineLvl w:val="2"/>
        <w:rPr>
          <w:rFonts w:hint="eastAsia" w:asciiTheme="minorEastAsia" w:hAnsiTheme="minorEastAsia" w:eastAsiaTheme="minorEastAsia" w:cstheme="minorEastAsia"/>
        </w:rPr>
      </w:pPr>
      <w:bookmarkStart w:id="12" w:name="_Toc24650"/>
      <w:r>
        <w:rPr>
          <w:rFonts w:hint="eastAsia" w:asciiTheme="minorEastAsia" w:hAnsiTheme="minorEastAsia" w:eastAsiaTheme="minorEastAsia" w:cstheme="minorEastAsia"/>
        </w:rPr>
        <w:t>  1.采购人信息</w:t>
      </w:r>
      <w:bookmarkEnd w:id="12"/>
    </w:p>
    <w:p w14:paraId="264FFBBF">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名称：</w:t>
      </w:r>
      <w:r>
        <w:rPr>
          <w:rFonts w:hint="eastAsia" w:asciiTheme="minorEastAsia" w:hAnsiTheme="minorEastAsia" w:eastAsiaTheme="minorEastAsia" w:cstheme="minorEastAsia"/>
          <w:color w:val="auto"/>
          <w:kern w:val="0"/>
          <w:sz w:val="24"/>
          <w:szCs w:val="24"/>
          <w:lang w:val="zh-CN" w:eastAsia="zh-CN"/>
        </w:rPr>
        <w:t>化隆回族自治县农业农村和科技局</w:t>
      </w:r>
      <w:r>
        <w:rPr>
          <w:rFonts w:hint="eastAsia" w:asciiTheme="minorEastAsia" w:hAnsiTheme="minorEastAsia" w:eastAsiaTheme="minorEastAsia" w:cstheme="minorEastAsia"/>
          <w:color w:val="auto"/>
          <w:kern w:val="0"/>
          <w:sz w:val="24"/>
          <w:szCs w:val="24"/>
          <w:lang w:val="zh-CN"/>
        </w:rPr>
        <w:t xml:space="preserve"> </w:t>
      </w:r>
    </w:p>
    <w:p w14:paraId="691DB855">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联系地址：化隆县群科新区幸福路与育英路交叉口</w:t>
      </w:r>
    </w:p>
    <w:p w14:paraId="4048D85D">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联 系 人：张老师</w:t>
      </w:r>
    </w:p>
    <w:p w14:paraId="50A54A58">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电    话：</w:t>
      </w:r>
      <w:r>
        <w:rPr>
          <w:rFonts w:hint="eastAsia" w:asciiTheme="minorEastAsia" w:hAnsiTheme="minorEastAsia" w:eastAsiaTheme="minorEastAsia" w:cstheme="minorEastAsia"/>
          <w:color w:val="auto"/>
          <w:kern w:val="0"/>
          <w:sz w:val="24"/>
          <w:szCs w:val="24"/>
          <w:highlight w:val="none"/>
          <w:lang w:val="en-US" w:eastAsia="zh-CN"/>
        </w:rPr>
        <w:t>0972-8712548</w:t>
      </w:r>
    </w:p>
    <w:p w14:paraId="408CEBB1">
      <w:pPr>
        <w:pStyle w:val="22"/>
        <w:spacing w:before="0" w:beforeAutospacing="0" w:after="0" w:afterAutospacing="0" w:line="460" w:lineRule="exact"/>
        <w:outlineLvl w:val="2"/>
        <w:rPr>
          <w:rFonts w:hint="eastAsia" w:asciiTheme="minorEastAsia" w:hAnsiTheme="minorEastAsia" w:eastAsiaTheme="minorEastAsia" w:cstheme="minorEastAsia"/>
        </w:rPr>
      </w:pPr>
      <w:bookmarkStart w:id="13" w:name="_Toc20147"/>
      <w:r>
        <w:rPr>
          <w:rFonts w:hint="eastAsia" w:asciiTheme="minorEastAsia" w:hAnsiTheme="minorEastAsia" w:eastAsiaTheme="minorEastAsia" w:cstheme="minorEastAsia"/>
        </w:rPr>
        <w:t>  2.采购代理机构信息</w:t>
      </w:r>
      <w:bookmarkEnd w:id="13"/>
    </w:p>
    <w:p w14:paraId="60A39533">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zh-CN"/>
        </w:rPr>
        <w:t>代理机构：青海锦禾项目管理有限公司</w:t>
      </w:r>
      <w:r>
        <w:rPr>
          <w:rFonts w:hint="eastAsia" w:asciiTheme="minorEastAsia" w:hAnsiTheme="minorEastAsia" w:eastAsiaTheme="minorEastAsia" w:cstheme="minorEastAsia"/>
          <w:color w:val="000000"/>
          <w:kern w:val="0"/>
          <w:sz w:val="24"/>
          <w:szCs w:val="24"/>
          <w:lang w:val="en-US" w:eastAsia="zh-CN"/>
        </w:rPr>
        <w:t xml:space="preserve"> </w:t>
      </w:r>
    </w:p>
    <w:p w14:paraId="12962F76">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zh-CN"/>
        </w:rPr>
        <w:t>联系人：</w:t>
      </w:r>
      <w:r>
        <w:rPr>
          <w:rFonts w:hint="eastAsia" w:asciiTheme="minorEastAsia" w:hAnsiTheme="minorEastAsia" w:eastAsiaTheme="minorEastAsia" w:cstheme="minorEastAsia"/>
          <w:color w:val="000000"/>
          <w:kern w:val="0"/>
          <w:sz w:val="24"/>
          <w:szCs w:val="24"/>
          <w:lang w:val="en-US" w:eastAsia="zh-CN"/>
        </w:rPr>
        <w:t>马女士</w:t>
      </w:r>
    </w:p>
    <w:p w14:paraId="6ADD10DD">
      <w:pPr>
        <w:keepNext w:val="0"/>
        <w:keepLines w:val="0"/>
        <w:pageBreakBefore w:val="0"/>
        <w:widowControl w:val="0"/>
        <w:kinsoku/>
        <w:wordWrap/>
        <w:overflowPunct/>
        <w:topLinePunct w:val="0"/>
        <w:autoSpaceDE w:val="0"/>
        <w:autoSpaceDN w:val="0"/>
        <w:bidi w:val="0"/>
        <w:adjustRightInd w:val="0"/>
        <w:snapToGrid/>
        <w:spacing w:line="400" w:lineRule="exact"/>
        <w:ind w:left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zh-CN"/>
        </w:rPr>
        <w:t>联系电话：</w:t>
      </w:r>
      <w:r>
        <w:rPr>
          <w:rFonts w:hint="eastAsia" w:asciiTheme="minorEastAsia" w:hAnsiTheme="minorEastAsia" w:eastAsiaTheme="minorEastAsia" w:cstheme="minorEastAsia"/>
          <w:color w:val="auto"/>
          <w:kern w:val="0"/>
          <w:sz w:val="24"/>
          <w:szCs w:val="24"/>
          <w:lang w:val="zh-CN" w:eastAsia="zh-CN"/>
        </w:rPr>
        <w:t>0971-5361237 、</w:t>
      </w:r>
      <w:r>
        <w:rPr>
          <w:rFonts w:hint="eastAsia" w:asciiTheme="minorEastAsia" w:hAnsiTheme="minorEastAsia" w:eastAsiaTheme="minorEastAsia" w:cstheme="minorEastAsia"/>
          <w:color w:val="auto"/>
          <w:kern w:val="0"/>
          <w:sz w:val="24"/>
          <w:szCs w:val="24"/>
          <w:lang w:val="en-US" w:eastAsia="zh-CN"/>
        </w:rPr>
        <w:t>18297001343</w:t>
      </w:r>
    </w:p>
    <w:p w14:paraId="6300644B">
      <w:pPr>
        <w:keepNext w:val="0"/>
        <w:keepLines w:val="0"/>
        <w:pageBreakBefore w:val="0"/>
        <w:widowControl w:val="0"/>
        <w:kinsoku/>
        <w:wordWrap/>
        <w:overflowPunct/>
        <w:topLinePunct w:val="0"/>
        <w:autoSpaceDE w:val="0"/>
        <w:autoSpaceDN w:val="0"/>
        <w:bidi w:val="0"/>
        <w:adjustRightInd w:val="0"/>
        <w:snapToGrid/>
        <w:spacing w:line="400" w:lineRule="exact"/>
        <w:ind w:left="7200" w:leftChars="200" w:hanging="6720" w:hangingChars="28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0"/>
          <w:sz w:val="24"/>
          <w:szCs w:val="24"/>
          <w:lang w:val="zh-CN"/>
        </w:rPr>
        <w:t>联系地址：</w:t>
      </w:r>
      <w:r>
        <w:rPr>
          <w:rFonts w:hint="eastAsia" w:asciiTheme="minorEastAsia" w:hAnsiTheme="minorEastAsia" w:eastAsiaTheme="minorEastAsia" w:cstheme="minorEastAsia"/>
          <w:color w:val="auto"/>
          <w:kern w:val="0"/>
          <w:sz w:val="24"/>
          <w:szCs w:val="24"/>
          <w:lang w:val="en-US" w:eastAsia="zh-CN"/>
        </w:rPr>
        <w:t>青海省西宁市城中区长江路103号3号楼1单元1261室</w:t>
      </w:r>
      <w:r>
        <w:rPr>
          <w:rFonts w:hint="eastAsia" w:asciiTheme="minorEastAsia" w:hAnsiTheme="minorEastAsia" w:eastAsiaTheme="minorEastAsia" w:cstheme="minorEastAsia"/>
          <w:lang w:val="en-US" w:eastAsia="zh-CN"/>
        </w:rPr>
        <w:t xml:space="preserve">                                          </w:t>
      </w:r>
    </w:p>
    <w:p w14:paraId="415B72AB">
      <w:pPr>
        <w:keepNext w:val="0"/>
        <w:keepLines w:val="0"/>
        <w:pageBreakBefore w:val="0"/>
        <w:widowControl w:val="0"/>
        <w:kinsoku/>
        <w:wordWrap/>
        <w:overflowPunct/>
        <w:topLinePunct w:val="0"/>
        <w:autoSpaceDE w:val="0"/>
        <w:autoSpaceDN w:val="0"/>
        <w:bidi w:val="0"/>
        <w:adjustRightInd w:val="0"/>
        <w:snapToGrid/>
        <w:spacing w:line="400" w:lineRule="exact"/>
        <w:ind w:left="7200" w:leftChars="200" w:hanging="6720" w:hangingChars="2800"/>
        <w:jc w:val="right"/>
        <w:textAlignment w:val="auto"/>
        <w:rPr>
          <w:rFonts w:hint="eastAsia" w:asciiTheme="minorEastAsia" w:hAnsiTheme="minorEastAsia" w:eastAsiaTheme="minorEastAsia" w:cstheme="minorEastAsia"/>
          <w:color w:val="000000"/>
          <w:kern w:val="0"/>
          <w:sz w:val="24"/>
          <w:szCs w:val="24"/>
          <w:highlight w:val="yellow"/>
          <w:lang w:val="zh-CN"/>
        </w:rPr>
      </w:pPr>
      <w:r>
        <w:rPr>
          <w:rFonts w:hint="eastAsia" w:asciiTheme="minorEastAsia" w:hAnsiTheme="minorEastAsia" w:eastAsiaTheme="minorEastAsia" w:cstheme="minorEastAsia"/>
          <w:color w:val="000000"/>
          <w:kern w:val="0"/>
          <w:sz w:val="24"/>
          <w:szCs w:val="24"/>
          <w:highlight w:val="none"/>
          <w:lang w:val="zh-CN"/>
        </w:rPr>
        <w:t>2026年</w:t>
      </w:r>
      <w:r>
        <w:rPr>
          <w:rFonts w:hint="eastAsia" w:asciiTheme="minorEastAsia" w:hAnsiTheme="minorEastAsia" w:eastAsiaTheme="minorEastAsia" w:cstheme="minorEastAsia"/>
          <w:color w:val="000000"/>
          <w:kern w:val="0"/>
          <w:sz w:val="24"/>
          <w:szCs w:val="24"/>
          <w:highlight w:val="none"/>
          <w:lang w:val="en-US" w:eastAsia="zh-CN"/>
        </w:rPr>
        <w:t>04</w:t>
      </w:r>
      <w:r>
        <w:rPr>
          <w:rFonts w:hint="eastAsia" w:asciiTheme="minorEastAsia" w:hAnsiTheme="minorEastAsia" w:eastAsiaTheme="minorEastAsia" w:cstheme="minorEastAsia"/>
          <w:color w:val="000000"/>
          <w:kern w:val="0"/>
          <w:sz w:val="24"/>
          <w:szCs w:val="24"/>
          <w:highlight w:val="none"/>
          <w:lang w:val="zh-CN"/>
        </w:rPr>
        <w:t>月</w:t>
      </w:r>
      <w:r>
        <w:rPr>
          <w:rFonts w:hint="eastAsia" w:asciiTheme="minorEastAsia" w:hAnsiTheme="minorEastAsia" w:eastAsiaTheme="minorEastAsia" w:cstheme="minorEastAsia"/>
          <w:color w:val="000000"/>
          <w:kern w:val="0"/>
          <w:sz w:val="24"/>
          <w:szCs w:val="24"/>
          <w:highlight w:val="none"/>
          <w:lang w:val="en-US" w:eastAsia="zh-CN"/>
        </w:rPr>
        <w:t>24</w:t>
      </w:r>
      <w:r>
        <w:rPr>
          <w:rFonts w:hint="eastAsia" w:asciiTheme="minorEastAsia" w:hAnsiTheme="minorEastAsia" w:eastAsiaTheme="minorEastAsia" w:cstheme="minorEastAsia"/>
          <w:color w:val="000000"/>
          <w:kern w:val="0"/>
          <w:sz w:val="24"/>
          <w:szCs w:val="24"/>
          <w:highlight w:val="none"/>
          <w:lang w:val="zh-CN"/>
        </w:rPr>
        <w:t>日</w:t>
      </w:r>
    </w:p>
    <w:p w14:paraId="5BA13BD8">
      <w:pPr>
        <w:rPr>
          <w:rFonts w:hint="eastAsia" w:asciiTheme="minorEastAsia" w:hAnsiTheme="minorEastAsia" w:eastAsiaTheme="minorEastAsia" w:cstheme="minorEastAsia"/>
          <w:color w:val="000000"/>
          <w:szCs w:val="36"/>
          <w:lang w:val="zh-CN"/>
        </w:rPr>
      </w:pPr>
      <w:r>
        <w:rPr>
          <w:rFonts w:hint="eastAsia" w:asciiTheme="minorEastAsia" w:hAnsiTheme="minorEastAsia" w:eastAsiaTheme="minorEastAsia" w:cstheme="minorEastAsia"/>
          <w:color w:val="000000"/>
          <w:szCs w:val="36"/>
          <w:lang w:val="zh-CN"/>
        </w:rPr>
        <w:br w:type="page"/>
      </w:r>
    </w:p>
    <w:p w14:paraId="63262952">
      <w:pPr>
        <w:pStyle w:val="23"/>
        <w:spacing w:before="0" w:after="0" w:line="360" w:lineRule="auto"/>
        <w:rPr>
          <w:rFonts w:hint="eastAsia" w:asciiTheme="minorEastAsia" w:hAnsiTheme="minorEastAsia" w:eastAsiaTheme="minorEastAsia" w:cstheme="minorEastAsia"/>
          <w:color w:val="000000"/>
          <w:szCs w:val="36"/>
        </w:rPr>
      </w:pPr>
      <w:bookmarkStart w:id="14" w:name="_Toc3241"/>
      <w:r>
        <w:rPr>
          <w:rFonts w:hint="eastAsia" w:asciiTheme="minorEastAsia" w:hAnsiTheme="minorEastAsia" w:eastAsiaTheme="minorEastAsia" w:cstheme="minorEastAsia"/>
          <w:color w:val="000000"/>
          <w:szCs w:val="36"/>
          <w:lang w:val="zh-CN"/>
        </w:rPr>
        <w:t>第二部分  投标人须知</w:t>
      </w:r>
      <w:bookmarkEnd w:id="14"/>
    </w:p>
    <w:p w14:paraId="182BAA44">
      <w:pPr>
        <w:pStyle w:val="23"/>
        <w:spacing w:before="0" w:after="0" w:line="360" w:lineRule="auto"/>
        <w:rPr>
          <w:rFonts w:hint="eastAsia" w:asciiTheme="minorEastAsia" w:hAnsiTheme="minorEastAsia" w:eastAsiaTheme="minorEastAsia" w:cstheme="minorEastAsia"/>
          <w:color w:val="000000"/>
        </w:rPr>
      </w:pPr>
      <w:bookmarkStart w:id="15" w:name="_Toc19205"/>
      <w:r>
        <w:rPr>
          <w:rFonts w:hint="eastAsia" w:asciiTheme="minorEastAsia" w:hAnsiTheme="minorEastAsia" w:eastAsiaTheme="minorEastAsia" w:cstheme="minorEastAsia"/>
          <w:color w:val="000000"/>
          <w:lang w:val="zh-CN"/>
        </w:rPr>
        <w:t>一、说明</w:t>
      </w:r>
      <w:bookmarkEnd w:id="15"/>
    </w:p>
    <w:p w14:paraId="6E031846">
      <w:pPr>
        <w:pStyle w:val="23"/>
        <w:spacing w:before="0" w:after="0" w:line="360" w:lineRule="auto"/>
        <w:jc w:val="left"/>
        <w:rPr>
          <w:rFonts w:hint="eastAsia" w:asciiTheme="minorEastAsia" w:hAnsiTheme="minorEastAsia" w:eastAsiaTheme="minorEastAsia" w:cstheme="minorEastAsia"/>
          <w:color w:val="000000"/>
          <w:lang w:val="zh-CN"/>
        </w:rPr>
      </w:pPr>
      <w:bookmarkStart w:id="16" w:name="_Toc20613"/>
      <w:r>
        <w:rPr>
          <w:rFonts w:hint="eastAsia" w:asciiTheme="minorEastAsia" w:hAnsiTheme="minorEastAsia" w:eastAsiaTheme="minorEastAsia" w:cstheme="minorEastAsia"/>
          <w:color w:val="000000"/>
          <w:sz w:val="28"/>
          <w:szCs w:val="28"/>
          <w:lang w:val="zh-CN"/>
        </w:rPr>
        <w:t>1.适用范围</w:t>
      </w:r>
      <w:bookmarkEnd w:id="16"/>
    </w:p>
    <w:p w14:paraId="2EA903A7">
      <w:pPr>
        <w:autoSpaceDE w:val="0"/>
        <w:autoSpaceDN w:val="0"/>
        <w:spacing w:line="360" w:lineRule="auto"/>
        <w:ind w:firstLine="360" w:firstLineChars="15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本次招标依据采购人的采购计划，仅适用于本采购文件中所叙述的项目。</w:t>
      </w:r>
    </w:p>
    <w:p w14:paraId="679B8B31">
      <w:pPr>
        <w:pStyle w:val="23"/>
        <w:spacing w:before="0" w:after="0" w:line="360" w:lineRule="auto"/>
        <w:jc w:val="left"/>
        <w:rPr>
          <w:rFonts w:hint="eastAsia" w:asciiTheme="minorEastAsia" w:hAnsiTheme="minorEastAsia" w:eastAsiaTheme="minorEastAsia" w:cstheme="minorEastAsia"/>
          <w:color w:val="000000"/>
          <w:lang w:val="zh-CN"/>
        </w:rPr>
      </w:pPr>
      <w:bookmarkStart w:id="17" w:name="_Toc4666"/>
      <w:r>
        <w:rPr>
          <w:rFonts w:hint="eastAsia" w:asciiTheme="minorEastAsia" w:hAnsiTheme="minorEastAsia" w:eastAsiaTheme="minorEastAsia" w:cstheme="minorEastAsia"/>
          <w:color w:val="000000"/>
          <w:sz w:val="28"/>
          <w:szCs w:val="28"/>
          <w:lang w:val="zh-CN"/>
        </w:rPr>
        <w:t>2.采购方式、合格的</w:t>
      </w:r>
      <w:bookmarkEnd w:id="17"/>
      <w:r>
        <w:rPr>
          <w:rFonts w:hint="eastAsia" w:asciiTheme="minorEastAsia" w:hAnsiTheme="minorEastAsia" w:eastAsiaTheme="minorEastAsia" w:cstheme="minorEastAsia"/>
          <w:color w:val="000000"/>
          <w:sz w:val="28"/>
          <w:szCs w:val="28"/>
          <w:lang w:val="zh-CN"/>
        </w:rPr>
        <w:t>投标人</w:t>
      </w:r>
    </w:p>
    <w:p w14:paraId="4F84034B">
      <w:pPr>
        <w:autoSpaceDE w:val="0"/>
        <w:autoSpaceDN w:val="0"/>
        <w:spacing w:line="360" w:lineRule="auto"/>
        <w:ind w:firstLine="360" w:firstLineChars="15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color w:val="000000"/>
          <w:kern w:val="0"/>
          <w:lang w:val="zh-CN"/>
        </w:rPr>
        <w:t>2.1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本次招标采取公开招标方式。</w:t>
      </w:r>
    </w:p>
    <w:p w14:paraId="26CA4C02">
      <w:pPr>
        <w:autoSpaceDE w:val="0"/>
        <w:autoSpaceDN w:val="0"/>
        <w:spacing w:line="360" w:lineRule="auto"/>
        <w:ind w:firstLine="360" w:firstLineChars="15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2.2</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合格的投标人：详见第一部分</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val="zh-CN"/>
        </w:rPr>
        <w:t>投标人资格要求</w:t>
      </w:r>
      <w:r>
        <w:rPr>
          <w:rFonts w:hint="eastAsia" w:asciiTheme="minorEastAsia" w:hAnsiTheme="minorEastAsia" w:eastAsiaTheme="minorEastAsia" w:cstheme="minorEastAsia"/>
          <w:color w:val="000000"/>
          <w:kern w:val="0"/>
        </w:rPr>
        <w:t>”。</w:t>
      </w:r>
    </w:p>
    <w:p w14:paraId="1B839B58">
      <w:pPr>
        <w:pStyle w:val="23"/>
        <w:spacing w:before="0" w:after="0" w:line="360" w:lineRule="auto"/>
        <w:jc w:val="left"/>
        <w:rPr>
          <w:rFonts w:hint="eastAsia" w:asciiTheme="minorEastAsia" w:hAnsiTheme="minorEastAsia" w:eastAsiaTheme="minorEastAsia" w:cstheme="minorEastAsia"/>
          <w:color w:val="000000"/>
          <w:lang w:val="zh-CN"/>
        </w:rPr>
      </w:pPr>
      <w:bookmarkStart w:id="18" w:name="_Toc23217"/>
      <w:r>
        <w:rPr>
          <w:rFonts w:hint="eastAsia" w:asciiTheme="minorEastAsia" w:hAnsiTheme="minorEastAsia" w:eastAsiaTheme="minorEastAsia" w:cstheme="minorEastAsia"/>
          <w:color w:val="000000"/>
          <w:sz w:val="28"/>
          <w:szCs w:val="28"/>
          <w:lang w:val="zh-CN"/>
        </w:rPr>
        <w:t>3.投标费用</w:t>
      </w:r>
      <w:bookmarkEnd w:id="18"/>
    </w:p>
    <w:p w14:paraId="383CFB6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投标人应自愿承担与参加本次投标有关的费用。采购代理机构对投标人发生的费用不承担任何责任。</w:t>
      </w:r>
    </w:p>
    <w:p w14:paraId="5194F24C">
      <w:pPr>
        <w:pStyle w:val="23"/>
        <w:spacing w:before="0" w:after="0" w:line="360" w:lineRule="auto"/>
        <w:rPr>
          <w:rFonts w:hint="eastAsia" w:asciiTheme="minorEastAsia" w:hAnsiTheme="minorEastAsia" w:eastAsiaTheme="minorEastAsia" w:cstheme="minorEastAsia"/>
          <w:color w:val="000000"/>
        </w:rPr>
      </w:pPr>
      <w:bookmarkStart w:id="19" w:name="_Toc3064"/>
      <w:r>
        <w:rPr>
          <w:rFonts w:hint="eastAsia" w:asciiTheme="minorEastAsia" w:hAnsiTheme="minorEastAsia" w:eastAsiaTheme="minorEastAsia" w:cstheme="minorEastAsia"/>
          <w:color w:val="000000"/>
          <w:lang w:val="zh-CN"/>
        </w:rPr>
        <w:t>二、采购文件说明</w:t>
      </w:r>
      <w:bookmarkEnd w:id="19"/>
    </w:p>
    <w:p w14:paraId="6AF2710D">
      <w:pPr>
        <w:pStyle w:val="23"/>
        <w:spacing w:before="0" w:after="0" w:line="360" w:lineRule="auto"/>
        <w:jc w:val="left"/>
        <w:rPr>
          <w:rFonts w:hint="eastAsia" w:asciiTheme="minorEastAsia" w:hAnsiTheme="minorEastAsia" w:eastAsiaTheme="minorEastAsia" w:cstheme="minorEastAsia"/>
          <w:color w:val="000000"/>
          <w:lang w:val="zh-CN"/>
        </w:rPr>
      </w:pPr>
      <w:bookmarkStart w:id="20" w:name="_Toc32202"/>
      <w:r>
        <w:rPr>
          <w:rFonts w:hint="eastAsia" w:asciiTheme="minorEastAsia" w:hAnsiTheme="minorEastAsia" w:eastAsiaTheme="minorEastAsia" w:cstheme="minorEastAsia"/>
          <w:color w:val="000000"/>
          <w:sz w:val="28"/>
          <w:szCs w:val="28"/>
          <w:lang w:val="zh-CN"/>
        </w:rPr>
        <w:t>4.采购文件的构成</w:t>
      </w:r>
      <w:bookmarkEnd w:id="20"/>
    </w:p>
    <w:p w14:paraId="28D9091E">
      <w:pPr>
        <w:autoSpaceDE w:val="0"/>
        <w:autoSpaceDN w:val="0"/>
        <w:spacing w:line="360" w:lineRule="auto"/>
        <w:ind w:firstLine="360" w:firstLineChars="15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采购文件包括：</w:t>
      </w:r>
    </w:p>
    <w:p w14:paraId="25C0CD59">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（1）投标邀请</w:t>
      </w:r>
    </w:p>
    <w:p w14:paraId="6698026D">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）投标人须知</w:t>
      </w:r>
    </w:p>
    <w:p w14:paraId="4F185B84">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）青海省政府采购项目合同书范本</w:t>
      </w:r>
    </w:p>
    <w:p w14:paraId="6BA0E9BD">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）投标文件格式</w:t>
      </w:r>
    </w:p>
    <w:p w14:paraId="086BB340">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）采购项目要求及技术参数</w:t>
      </w:r>
    </w:p>
    <w:p w14:paraId="477157EC">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6</w:t>
      </w:r>
      <w:r>
        <w:rPr>
          <w:rFonts w:hint="eastAsia" w:asciiTheme="minorEastAsia" w:hAnsiTheme="minorEastAsia" w:eastAsiaTheme="minorEastAsia" w:cstheme="minorEastAsia"/>
          <w:color w:val="000000"/>
          <w:kern w:val="0"/>
          <w:lang w:val="zh-CN"/>
        </w:rPr>
        <w:t>）采购过程中发生的澄清、变更和补充文件</w:t>
      </w:r>
    </w:p>
    <w:p w14:paraId="09FFBF8F">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 xml:space="preserve">4.2 </w:t>
      </w:r>
      <w:r>
        <w:rPr>
          <w:rFonts w:hint="eastAsia" w:asciiTheme="minorEastAsia" w:hAnsiTheme="minorEastAsia" w:eastAsiaTheme="minorEastAsia" w:cstheme="minorEastAsia"/>
          <w:kern w:val="0"/>
          <w:lang w:eastAsia="zh-CN"/>
        </w:rPr>
        <w:t>投标人</w:t>
      </w:r>
      <w:r>
        <w:rPr>
          <w:rFonts w:hint="eastAsia" w:asciiTheme="minorEastAsia" w:hAnsiTheme="minorEastAsia" w:eastAsiaTheme="minorEastAsia" w:cstheme="minorEastAsia"/>
          <w:kern w:val="0"/>
        </w:rPr>
        <w:t>应当按照</w:t>
      </w:r>
      <w:r>
        <w:rPr>
          <w:rFonts w:hint="eastAsia" w:asciiTheme="minorEastAsia" w:hAnsiTheme="minorEastAsia" w:eastAsiaTheme="minorEastAsia" w:cstheme="minorEastAsia"/>
          <w:kern w:val="0"/>
          <w:lang w:eastAsia="zh-CN"/>
        </w:rPr>
        <w:t>采购文件</w:t>
      </w:r>
      <w:r>
        <w:rPr>
          <w:rFonts w:hint="eastAsia" w:asciiTheme="minorEastAsia" w:hAnsiTheme="minorEastAsia" w:eastAsiaTheme="minorEastAsia" w:cstheme="minorEastAsia"/>
          <w:kern w:val="0"/>
        </w:rPr>
        <w:t>的要求编制投标文件。投标文件应当对</w:t>
      </w:r>
      <w:r>
        <w:rPr>
          <w:rFonts w:hint="eastAsia" w:asciiTheme="minorEastAsia" w:hAnsiTheme="minorEastAsia" w:eastAsiaTheme="minorEastAsia" w:cstheme="minorEastAsia"/>
          <w:kern w:val="0"/>
          <w:lang w:eastAsia="zh-CN"/>
        </w:rPr>
        <w:t>采购文件</w:t>
      </w:r>
      <w:r>
        <w:rPr>
          <w:rFonts w:hint="eastAsia" w:asciiTheme="minorEastAsia" w:hAnsiTheme="minorEastAsia" w:eastAsiaTheme="minorEastAsia" w:cstheme="minorEastAsia"/>
          <w:kern w:val="0"/>
        </w:rPr>
        <w:t>提出的要求和条件作出明确响应。</w:t>
      </w:r>
    </w:p>
    <w:p w14:paraId="4BC37B2C">
      <w:pPr>
        <w:pStyle w:val="23"/>
        <w:spacing w:before="0" w:after="0" w:line="360" w:lineRule="auto"/>
        <w:jc w:val="left"/>
        <w:rPr>
          <w:rFonts w:hint="eastAsia" w:asciiTheme="minorEastAsia" w:hAnsiTheme="minorEastAsia" w:eastAsiaTheme="minorEastAsia" w:cstheme="minorEastAsia"/>
          <w:color w:val="000000"/>
          <w:sz w:val="28"/>
          <w:szCs w:val="28"/>
          <w:lang w:val="zh-CN"/>
        </w:rPr>
      </w:pPr>
      <w:bookmarkStart w:id="21" w:name="_Toc26191"/>
      <w:r>
        <w:rPr>
          <w:rFonts w:hint="eastAsia" w:asciiTheme="minorEastAsia" w:hAnsiTheme="minorEastAsia" w:eastAsiaTheme="minorEastAsia" w:cstheme="minorEastAsia"/>
          <w:color w:val="000000"/>
          <w:sz w:val="28"/>
          <w:szCs w:val="28"/>
          <w:lang w:val="zh-CN"/>
        </w:rPr>
        <w:t>5.采购文件、采购活动和中标结果的质疑</w:t>
      </w:r>
      <w:bookmarkEnd w:id="21"/>
    </w:p>
    <w:p w14:paraId="2EBD812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认为采购文件、采购过程和中标结果使自己的权益受到损害的，可以在知道或者应知其权益受到损害之日起7个工作日内以书面形式（如信件、传真等）向采购人或者采购代理机构提出质疑，不接受匿名质疑。</w:t>
      </w:r>
      <w:r>
        <w:rPr>
          <w:rFonts w:hint="eastAsia" w:asciiTheme="minorEastAsia" w:hAnsiTheme="minorEastAsia" w:eastAsiaTheme="minorEastAsia" w:cstheme="minorEastAsia"/>
          <w:color w:val="000000"/>
        </w:rPr>
        <w:t>潜在</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已依法获取其可质疑的采购文件的，可以对该文件提出质疑，对采购文件提出质疑的，应当在获取采购文件或者采购文件公告期限届满之日起7个工作日内提出</w:t>
      </w:r>
      <w:r>
        <w:rPr>
          <w:rFonts w:hint="eastAsia" w:asciiTheme="minorEastAsia" w:hAnsiTheme="minorEastAsia" w:eastAsiaTheme="minorEastAsia" w:cstheme="minorEastAsia"/>
          <w:color w:val="000000"/>
          <w:kern w:val="0"/>
          <w:lang w:bidi="ar"/>
        </w:rPr>
        <w:t>。</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须在法定质疑期内一次性提出针对同一采购程序环节的质疑。</w:t>
      </w:r>
      <w:r>
        <w:rPr>
          <w:rFonts w:hint="eastAsia" w:asciiTheme="minorEastAsia" w:hAnsiTheme="minorEastAsia" w:eastAsiaTheme="minorEastAsia" w:cstheme="minorEastAsia"/>
          <w:color w:val="000000"/>
          <w:kern w:val="0"/>
          <w:lang w:val="zh-CN"/>
        </w:rPr>
        <w:t>采购人或采购代理机构在收到书面</w:t>
      </w:r>
      <w:r>
        <w:rPr>
          <w:rFonts w:hint="eastAsia" w:asciiTheme="minorEastAsia" w:hAnsiTheme="minorEastAsia" w:eastAsiaTheme="minorEastAsia" w:cstheme="minorEastAsia"/>
          <w:color w:val="000000"/>
        </w:rPr>
        <w:t>质疑函后7个工作日内作出答复</w:t>
      </w:r>
      <w:r>
        <w:rPr>
          <w:rFonts w:hint="eastAsia" w:asciiTheme="minorEastAsia" w:hAnsiTheme="minorEastAsia" w:eastAsiaTheme="minorEastAsia" w:cstheme="minorEastAsia"/>
          <w:color w:val="000000"/>
          <w:kern w:val="0"/>
          <w:lang w:val="zh-CN"/>
        </w:rPr>
        <w:t>。</w:t>
      </w:r>
    </w:p>
    <w:p w14:paraId="0684256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632EB60E">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投标人应知其权益受到损害之日，是指：</w:t>
      </w:r>
    </w:p>
    <w:p w14:paraId="402739A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（一）对可以质疑的采购文件提出质疑的，为收到采购文件之日或者采购文件公告期限届满之日；</w:t>
      </w:r>
    </w:p>
    <w:p w14:paraId="3B2814F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（二）对采购过程提出质疑的，为各采购程序环节结束之日；</w:t>
      </w:r>
    </w:p>
    <w:p w14:paraId="1755D488">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（三）对中标结果提出质疑的，为中标结果公告期限届满之日。</w:t>
      </w:r>
    </w:p>
    <w:p w14:paraId="2E094241">
      <w:pPr>
        <w:pStyle w:val="23"/>
        <w:spacing w:before="0" w:after="0" w:line="360" w:lineRule="auto"/>
        <w:jc w:val="left"/>
        <w:rPr>
          <w:rFonts w:hint="eastAsia" w:asciiTheme="minorEastAsia" w:hAnsiTheme="minorEastAsia" w:eastAsiaTheme="minorEastAsia" w:cstheme="minorEastAsia"/>
          <w:color w:val="000000"/>
          <w:lang w:val="zh-CN"/>
        </w:rPr>
      </w:pPr>
      <w:bookmarkStart w:id="22" w:name="_Toc17921"/>
      <w:r>
        <w:rPr>
          <w:rFonts w:hint="eastAsia" w:asciiTheme="minorEastAsia" w:hAnsiTheme="minorEastAsia" w:eastAsiaTheme="minorEastAsia" w:cstheme="minorEastAsia"/>
          <w:color w:val="000000"/>
          <w:sz w:val="28"/>
          <w:szCs w:val="28"/>
          <w:lang w:val="zh-CN"/>
        </w:rPr>
        <w:t>6.采购文件的澄清或修改</w:t>
      </w:r>
      <w:bookmarkEnd w:id="22"/>
    </w:p>
    <w:p w14:paraId="25B7AC4F">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6.1 采购人或者采购代理机构可以对已发出的采购文件进行必要的澄清或者修改，但不得改变采购标的和资格条件。澄清或者修改应当在原公告发布媒体上发布澄清公告。澄清或者修改的内容为采购文件的组成部分。</w:t>
      </w:r>
    </w:p>
    <w:p w14:paraId="01C7016B">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6.2 澄清或者修改的内容可能影响投标文件编制的，采购人或者采购代理机构应当在投标截止时间至少15日前，以书面形式通知所有获取采购文件的潜在投标人，并在发布本次招标公告的网站上发布变更公告；不足15日的，采购人或者采购代理机构应当顺延提交投标文件的截止时间。</w:t>
      </w:r>
    </w:p>
    <w:p w14:paraId="2A943C64">
      <w:pPr>
        <w:pStyle w:val="23"/>
        <w:spacing w:before="0" w:after="0" w:line="360" w:lineRule="auto"/>
        <w:rPr>
          <w:rFonts w:hint="eastAsia" w:asciiTheme="minorEastAsia" w:hAnsiTheme="minorEastAsia" w:eastAsiaTheme="minorEastAsia" w:cstheme="minorEastAsia"/>
          <w:color w:val="000000"/>
        </w:rPr>
      </w:pPr>
      <w:bookmarkStart w:id="23" w:name="_Toc8605"/>
      <w:r>
        <w:rPr>
          <w:rFonts w:hint="eastAsia" w:asciiTheme="minorEastAsia" w:hAnsiTheme="minorEastAsia" w:eastAsiaTheme="minorEastAsia" w:cstheme="minorEastAsia"/>
          <w:color w:val="000000"/>
          <w:lang w:val="zh-CN"/>
        </w:rPr>
        <w:t>三、投标文件的编制</w:t>
      </w:r>
      <w:bookmarkEnd w:id="23"/>
    </w:p>
    <w:p w14:paraId="7B9B4F78">
      <w:pPr>
        <w:pStyle w:val="23"/>
        <w:spacing w:before="0" w:after="0" w:line="360" w:lineRule="auto"/>
        <w:jc w:val="left"/>
        <w:rPr>
          <w:rFonts w:hint="eastAsia" w:asciiTheme="minorEastAsia" w:hAnsiTheme="minorEastAsia" w:eastAsiaTheme="minorEastAsia" w:cstheme="minorEastAsia"/>
          <w:color w:val="000000"/>
          <w:lang w:val="zh-CN"/>
        </w:rPr>
      </w:pPr>
      <w:bookmarkStart w:id="24" w:name="_Toc2910"/>
      <w:r>
        <w:rPr>
          <w:rFonts w:hint="eastAsia" w:asciiTheme="minorEastAsia" w:hAnsiTheme="minorEastAsia" w:eastAsiaTheme="minorEastAsia" w:cstheme="minorEastAsia"/>
          <w:color w:val="000000"/>
          <w:sz w:val="28"/>
          <w:szCs w:val="28"/>
          <w:lang w:val="zh-CN"/>
        </w:rPr>
        <w:t>7.投标文件的语言及度量衡单位</w:t>
      </w:r>
      <w:bookmarkEnd w:id="24"/>
    </w:p>
    <w:p w14:paraId="552723F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7.1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投标人提交的投标文件以及投标人与采购人或者采购代理机构就此投标发生的所有来往函电均应使用简体中文。</w:t>
      </w:r>
      <w:r>
        <w:rPr>
          <w:rFonts w:hint="eastAsia" w:asciiTheme="minorEastAsia" w:hAnsiTheme="minorEastAsia" w:eastAsiaTheme="minorEastAsia" w:cstheme="minorEastAsia"/>
          <w:color w:val="000000"/>
        </w:rPr>
        <w:t>除签名、盖章、专用名称等特殊情形外，以中文汉语以外的文字表述的投标文件视同未提供。</w:t>
      </w:r>
    </w:p>
    <w:p w14:paraId="597800F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7.2 除采购文件中另有规定外，投标文件所使用的度量衡单位，均须采用国家法定计量单位。</w:t>
      </w:r>
    </w:p>
    <w:p w14:paraId="67AC5792">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7.3 附有外文资料的须翻译成中文，并加盖投标人公章，如果翻译的中文资料与外文资料出现差异与矛盾时，以中文为准，其准确性由投标人负责。</w:t>
      </w:r>
    </w:p>
    <w:p w14:paraId="4CBD2E71">
      <w:pPr>
        <w:pStyle w:val="23"/>
        <w:spacing w:before="0" w:after="0" w:line="360" w:lineRule="auto"/>
        <w:jc w:val="left"/>
        <w:rPr>
          <w:rFonts w:hint="eastAsia" w:asciiTheme="minorEastAsia" w:hAnsiTheme="minorEastAsia" w:eastAsiaTheme="minorEastAsia" w:cstheme="minorEastAsia"/>
          <w:color w:val="000000"/>
          <w:lang w:val="zh-CN"/>
        </w:rPr>
      </w:pPr>
      <w:bookmarkStart w:id="25" w:name="_Toc21067"/>
      <w:r>
        <w:rPr>
          <w:rFonts w:hint="eastAsia" w:asciiTheme="minorEastAsia" w:hAnsiTheme="minorEastAsia" w:eastAsiaTheme="minorEastAsia" w:cstheme="minorEastAsia"/>
          <w:color w:val="000000"/>
          <w:sz w:val="28"/>
          <w:szCs w:val="28"/>
          <w:lang w:val="zh-CN"/>
        </w:rPr>
        <w:t>8.投标报价及币种</w:t>
      </w:r>
      <w:bookmarkEnd w:id="25"/>
    </w:p>
    <w:p w14:paraId="0D5D242F">
      <w:pPr>
        <w:autoSpaceDE w:val="0"/>
        <w:autoSpaceDN w:val="0"/>
        <w:spacing w:line="360" w:lineRule="auto"/>
        <w:ind w:firstLine="480" w:firstLineChars="200"/>
        <w:rPr>
          <w:rFonts w:hint="eastAsia" w:asciiTheme="minorEastAsia" w:hAnsiTheme="minorEastAsia" w:eastAsiaTheme="minorEastAsia" w:cstheme="minorEastAsia"/>
          <w:color w:val="auto"/>
          <w:kern w:val="0"/>
          <w:lang w:val="zh-CN"/>
        </w:rPr>
      </w:pPr>
      <w:r>
        <w:rPr>
          <w:rFonts w:hint="eastAsia" w:asciiTheme="minorEastAsia" w:hAnsiTheme="minorEastAsia" w:eastAsiaTheme="minorEastAsia" w:cstheme="minorEastAsia"/>
          <w:color w:val="000000"/>
          <w:kern w:val="0"/>
          <w:lang w:val="zh-CN"/>
        </w:rPr>
        <w:t>8.1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投标报价为投标总价。投标报价必须包括：</w:t>
      </w:r>
      <w:r>
        <w:rPr>
          <w:rFonts w:hint="eastAsia" w:asciiTheme="minorEastAsia" w:hAnsiTheme="minorEastAsia" w:eastAsiaTheme="minorEastAsia" w:cstheme="minorEastAsia"/>
          <w:color w:val="auto"/>
          <w:lang w:val="en-US" w:eastAsia="zh-CN"/>
        </w:rPr>
        <w:t>产品费、检验费、手续费、包装费、运输费、装卸费、保险费、税金及其他不可预见费等全部费用。</w:t>
      </w:r>
    </w:p>
    <w:p w14:paraId="07EC589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en-US" w:eastAsia="zh-CN"/>
        </w:rPr>
      </w:pPr>
      <w:r>
        <w:rPr>
          <w:rFonts w:hint="eastAsia" w:asciiTheme="minorEastAsia" w:hAnsiTheme="minorEastAsia" w:eastAsiaTheme="minorEastAsia" w:cstheme="minorEastAsia"/>
          <w:color w:val="000000"/>
          <w:kern w:val="0"/>
          <w:lang w:val="zh-CN"/>
        </w:rPr>
        <w:t>8.2</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投标报价有效期与投标有效期一致。</w:t>
      </w:r>
    </w:p>
    <w:p w14:paraId="42A8AE05">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8.</w:t>
      </w:r>
      <w:r>
        <w:rPr>
          <w:rFonts w:hint="eastAsia" w:asciiTheme="minorEastAsia" w:hAnsiTheme="minorEastAsia" w:eastAsiaTheme="minorEastAsia" w:cstheme="minorEastAsia"/>
          <w:color w:val="000000"/>
          <w:kern w:val="0"/>
        </w:rPr>
        <w:t xml:space="preserve">3 </w:t>
      </w:r>
      <w:r>
        <w:rPr>
          <w:rFonts w:hint="eastAsia" w:asciiTheme="minorEastAsia" w:hAnsiTheme="minorEastAsia" w:eastAsiaTheme="minorEastAsia" w:cstheme="minorEastAsia"/>
          <w:color w:val="000000"/>
          <w:kern w:val="0"/>
          <w:lang w:val="zh-CN"/>
        </w:rPr>
        <w:t>投标报价为闭口价，即中标后在合同有效期内价格不变。</w:t>
      </w:r>
    </w:p>
    <w:p w14:paraId="2BDDECC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8.</w:t>
      </w:r>
      <w:r>
        <w:rPr>
          <w:rFonts w:hint="eastAsia" w:asciiTheme="minorEastAsia" w:hAnsiTheme="minorEastAsia" w:eastAsiaTheme="minorEastAsia" w:cstheme="minorEastAsia"/>
          <w:color w:val="000000"/>
          <w:kern w:val="0"/>
        </w:rPr>
        <w:t xml:space="preserve">4 </w:t>
      </w:r>
      <w:r>
        <w:rPr>
          <w:rFonts w:hint="eastAsia" w:asciiTheme="minorEastAsia" w:hAnsiTheme="minorEastAsia" w:eastAsiaTheme="minorEastAsia" w:cstheme="minorEastAsia"/>
          <w:color w:val="000000"/>
          <w:kern w:val="0"/>
          <w:lang w:val="zh-CN"/>
        </w:rPr>
        <w:t>投标币种是人民币。</w:t>
      </w:r>
    </w:p>
    <w:p w14:paraId="63FABB9E">
      <w:pPr>
        <w:pStyle w:val="23"/>
        <w:spacing w:before="0" w:after="0" w:line="360" w:lineRule="auto"/>
        <w:jc w:val="left"/>
        <w:rPr>
          <w:rFonts w:hint="eastAsia" w:asciiTheme="minorEastAsia" w:hAnsiTheme="minorEastAsia" w:eastAsiaTheme="minorEastAsia" w:cstheme="minorEastAsia"/>
          <w:color w:val="000000"/>
          <w:lang w:val="zh-CN"/>
        </w:rPr>
      </w:pPr>
      <w:bookmarkStart w:id="26" w:name="_Toc17193"/>
      <w:r>
        <w:rPr>
          <w:rFonts w:hint="eastAsia" w:asciiTheme="minorEastAsia" w:hAnsiTheme="minorEastAsia" w:eastAsiaTheme="minorEastAsia" w:cstheme="minorEastAsia"/>
          <w:color w:val="000000"/>
          <w:sz w:val="28"/>
          <w:szCs w:val="28"/>
          <w:lang w:val="zh-CN"/>
        </w:rPr>
        <w:t>9.投标保证金（</w:t>
      </w:r>
      <w:r>
        <w:rPr>
          <w:rFonts w:hint="eastAsia" w:asciiTheme="minorEastAsia" w:hAnsiTheme="minorEastAsia" w:eastAsiaTheme="minorEastAsia" w:cstheme="minorEastAsia"/>
          <w:color w:val="000000"/>
          <w:sz w:val="28"/>
          <w:szCs w:val="28"/>
          <w:lang w:val="en-US" w:eastAsia="zh-CN"/>
        </w:rPr>
        <w:t>本项目不适用</w:t>
      </w:r>
      <w:r>
        <w:rPr>
          <w:rFonts w:hint="eastAsia" w:asciiTheme="minorEastAsia" w:hAnsiTheme="minorEastAsia" w:eastAsiaTheme="minorEastAsia" w:cstheme="minorEastAsia"/>
          <w:color w:val="000000"/>
          <w:sz w:val="28"/>
          <w:szCs w:val="28"/>
          <w:lang w:val="zh-CN"/>
        </w:rPr>
        <w:t>）</w:t>
      </w:r>
      <w:bookmarkEnd w:id="26"/>
    </w:p>
    <w:p w14:paraId="02B4E690">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9.1 本项目不收取投标保证金</w:t>
      </w:r>
    </w:p>
    <w:p w14:paraId="3D17400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9.2 缴费方式：投标保证金应当以支票、汇票、本票或者金融机构、担保机构出具的保函等非现金形式提交。</w:t>
      </w:r>
    </w:p>
    <w:p w14:paraId="12D44AA9">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9.3 投标保证金退还：投标人在投标截止时间前撤回已提交的投标文件的，采购代理机构应当自收到投标人书面撤回通知之日起</w:t>
      </w:r>
      <w:r>
        <w:rPr>
          <w:rFonts w:hint="eastAsia" w:asciiTheme="minorEastAsia" w:hAnsiTheme="minorEastAsia" w:eastAsiaTheme="minorEastAsia" w:cstheme="minorEastAsia"/>
          <w:color w:val="000000"/>
          <w:kern w:val="0"/>
          <w:lang w:val="en-US" w:eastAsia="zh-CN"/>
        </w:rPr>
        <w:t>5</w:t>
      </w:r>
      <w:r>
        <w:rPr>
          <w:rFonts w:hint="eastAsia" w:asciiTheme="minorEastAsia" w:hAnsiTheme="minorEastAsia" w:eastAsiaTheme="minorEastAsia" w:cstheme="minorEastAsia"/>
          <w:color w:val="000000"/>
          <w:kern w:val="0"/>
          <w:lang w:val="zh-CN"/>
        </w:rPr>
        <w:t>个工作日内，退还已收取的投标保证金，但因投标人自身原因导致无法及时退还的除外。</w:t>
      </w:r>
    </w:p>
    <w:p w14:paraId="62AC0492">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采购代理机构应当自中标通知书发出之日起5个工作日内退还未中标人的投标保证金，自采购合同签订之日起5个工作日内退还中标人的投标保证金或者转为中标人的履约保证金。</w:t>
      </w:r>
    </w:p>
    <w:p w14:paraId="6687550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78A27408">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9.4 投标有效期内投标人撤销投标文件的，采购人或者采购代理机构可以不退还投标保证金。</w:t>
      </w:r>
    </w:p>
    <w:p w14:paraId="682EE0E0">
      <w:pPr>
        <w:pStyle w:val="23"/>
        <w:spacing w:before="0" w:after="0" w:line="360" w:lineRule="auto"/>
        <w:jc w:val="left"/>
        <w:rPr>
          <w:rFonts w:hint="eastAsia" w:asciiTheme="minorEastAsia" w:hAnsiTheme="minorEastAsia" w:eastAsiaTheme="minorEastAsia" w:cstheme="minorEastAsia"/>
          <w:color w:val="000000"/>
          <w:lang w:val="zh-CN"/>
        </w:rPr>
      </w:pPr>
      <w:bookmarkStart w:id="27" w:name="_Toc26899"/>
      <w:r>
        <w:rPr>
          <w:rFonts w:hint="eastAsia" w:asciiTheme="minorEastAsia" w:hAnsiTheme="minorEastAsia" w:eastAsiaTheme="minorEastAsia" w:cstheme="minorEastAsia"/>
          <w:color w:val="000000"/>
          <w:sz w:val="28"/>
          <w:szCs w:val="28"/>
          <w:lang w:val="zh-CN"/>
        </w:rPr>
        <w:t>10.投标有效期</w:t>
      </w:r>
      <w:bookmarkEnd w:id="27"/>
    </w:p>
    <w:p w14:paraId="5FF7CADF">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shd w:val="clear" w:color="auto" w:fill="FFFFFF"/>
        </w:rPr>
        <w:t>从提交投标文件的截止之日起</w:t>
      </w:r>
      <w:r>
        <w:rPr>
          <w:rFonts w:hint="eastAsia" w:asciiTheme="minorEastAsia" w:hAnsiTheme="minorEastAsia" w:eastAsiaTheme="minorEastAsia" w:cstheme="minorEastAsia"/>
          <w:color w:val="0000FF"/>
          <w:kern w:val="0"/>
        </w:rPr>
        <w:t>60</w:t>
      </w:r>
      <w:r>
        <w:rPr>
          <w:rFonts w:hint="eastAsia" w:asciiTheme="minorEastAsia" w:hAnsiTheme="minorEastAsia" w:eastAsiaTheme="minorEastAsia" w:cstheme="minorEastAsia"/>
          <w:color w:val="0000FF"/>
          <w:kern w:val="0"/>
          <w:lang w:val="zh-CN"/>
        </w:rPr>
        <w:t>日历日</w:t>
      </w:r>
      <w:r>
        <w:rPr>
          <w:rFonts w:hint="eastAsia" w:asciiTheme="minorEastAsia" w:hAnsiTheme="minorEastAsia" w:eastAsiaTheme="minorEastAsia" w:cstheme="minorEastAsia"/>
          <w:color w:val="000000"/>
          <w:kern w:val="0"/>
          <w:lang w:val="zh-CN"/>
        </w:rPr>
        <w:t>。投标文件中承诺的投标有效期应当不少于采购文件中载明的投标有效期。</w:t>
      </w:r>
    </w:p>
    <w:p w14:paraId="5BF448E4">
      <w:pPr>
        <w:pStyle w:val="23"/>
        <w:spacing w:before="0" w:after="0" w:line="360" w:lineRule="auto"/>
        <w:jc w:val="left"/>
        <w:rPr>
          <w:rFonts w:hint="eastAsia" w:asciiTheme="minorEastAsia" w:hAnsiTheme="minorEastAsia" w:eastAsiaTheme="minorEastAsia" w:cstheme="minorEastAsia"/>
          <w:color w:val="000000"/>
          <w:lang w:val="zh-CN"/>
        </w:rPr>
      </w:pPr>
      <w:bookmarkStart w:id="28" w:name="_Toc29044"/>
      <w:r>
        <w:rPr>
          <w:rFonts w:hint="eastAsia" w:asciiTheme="minorEastAsia" w:hAnsiTheme="minorEastAsia" w:eastAsiaTheme="minorEastAsia" w:cstheme="minorEastAsia"/>
          <w:color w:val="000000"/>
          <w:sz w:val="28"/>
          <w:szCs w:val="28"/>
          <w:lang w:val="zh-CN"/>
        </w:rPr>
        <w:t>11.投标文件构成</w:t>
      </w:r>
      <w:bookmarkEnd w:id="28"/>
    </w:p>
    <w:p w14:paraId="33EB5F7B">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投标人应提交相关证明材料，作为其参加投标和中标后有能力履行合同的证明。编写的投标文件须包括以下内容（格式见采购文件第四部分）：</w:t>
      </w:r>
    </w:p>
    <w:p w14:paraId="5920059E">
      <w:pPr>
        <w:autoSpaceDE w:val="0"/>
        <w:autoSpaceDN w:val="0"/>
        <w:spacing w:line="360" w:lineRule="auto"/>
        <w:ind w:firstLine="482"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kern w:val="0"/>
        </w:rPr>
        <w:t>11.1</w:t>
      </w:r>
      <w:r>
        <w:rPr>
          <w:rFonts w:hint="eastAsia" w:asciiTheme="minorEastAsia" w:hAnsiTheme="minorEastAsia" w:eastAsiaTheme="minorEastAsia" w:cstheme="minorEastAsia"/>
          <w:b/>
          <w:bCs/>
          <w:color w:val="000000"/>
          <w:kern w:val="0"/>
          <w:lang w:val="zh-CN"/>
        </w:rPr>
        <w:t>、投标文件（上册）（资格</w:t>
      </w:r>
      <w:r>
        <w:rPr>
          <w:rFonts w:hint="eastAsia" w:asciiTheme="minorEastAsia" w:hAnsiTheme="minorEastAsia" w:eastAsiaTheme="minorEastAsia" w:cstheme="minorEastAsia"/>
          <w:b/>
          <w:bCs/>
          <w:color w:val="000000"/>
          <w:kern w:val="0"/>
          <w:lang w:val="en-US" w:eastAsia="zh-CN"/>
        </w:rPr>
        <w:t>性</w:t>
      </w:r>
      <w:r>
        <w:rPr>
          <w:rFonts w:hint="eastAsia" w:asciiTheme="minorEastAsia" w:hAnsiTheme="minorEastAsia" w:eastAsiaTheme="minorEastAsia" w:cstheme="minorEastAsia"/>
          <w:b/>
          <w:bCs/>
          <w:color w:val="000000"/>
          <w:kern w:val="0"/>
          <w:lang w:val="zh-CN"/>
        </w:rPr>
        <w:t>审查）</w:t>
      </w:r>
    </w:p>
    <w:p w14:paraId="4C909928">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lang w:val="zh-CN"/>
        </w:rPr>
        <w:t>投标函</w:t>
      </w:r>
    </w:p>
    <w:p w14:paraId="7E910A3B">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（2）</w:t>
      </w:r>
      <w:r>
        <w:rPr>
          <w:rFonts w:hint="eastAsia" w:asciiTheme="minorEastAsia" w:hAnsiTheme="minorEastAsia" w:eastAsiaTheme="minorEastAsia" w:cstheme="minorEastAsia"/>
          <w:color w:val="000000"/>
          <w:kern w:val="0"/>
          <w:lang w:val="zh-CN"/>
        </w:rPr>
        <w:t>法定代表人证明书</w:t>
      </w:r>
    </w:p>
    <w:p w14:paraId="12C86D63">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（3）</w:t>
      </w:r>
      <w:r>
        <w:rPr>
          <w:rFonts w:hint="eastAsia" w:asciiTheme="minorEastAsia" w:hAnsiTheme="minorEastAsia" w:eastAsiaTheme="minorEastAsia" w:cstheme="minorEastAsia"/>
          <w:color w:val="000000"/>
          <w:kern w:val="0"/>
          <w:lang w:val="zh-CN"/>
        </w:rPr>
        <w:t>法定代表人授权书</w:t>
      </w:r>
    </w:p>
    <w:p w14:paraId="7A0EC39F">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（4）</w:t>
      </w:r>
      <w:r>
        <w:rPr>
          <w:rFonts w:hint="eastAsia" w:asciiTheme="minorEastAsia" w:hAnsiTheme="minorEastAsia" w:eastAsiaTheme="minorEastAsia" w:cstheme="minorEastAsia"/>
          <w:color w:val="000000"/>
          <w:kern w:val="0"/>
          <w:lang w:val="zh-CN"/>
        </w:rPr>
        <w:t>投标人承诺函</w:t>
      </w:r>
    </w:p>
    <w:p w14:paraId="6D542D13">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（5）</w:t>
      </w:r>
      <w:r>
        <w:rPr>
          <w:rFonts w:hint="eastAsia" w:asciiTheme="minorEastAsia" w:hAnsiTheme="minorEastAsia" w:eastAsiaTheme="minorEastAsia" w:cstheme="minorEastAsia"/>
          <w:color w:val="000000"/>
          <w:kern w:val="0"/>
          <w:lang w:val="zh-CN"/>
        </w:rPr>
        <w:t>投标人诚信承诺书</w:t>
      </w:r>
    </w:p>
    <w:p w14:paraId="30811A77">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（6）</w:t>
      </w:r>
      <w:r>
        <w:rPr>
          <w:rFonts w:hint="eastAsia" w:asciiTheme="minorEastAsia" w:hAnsiTheme="minorEastAsia" w:eastAsiaTheme="minorEastAsia" w:cstheme="minorEastAsia"/>
          <w:color w:val="000000"/>
          <w:kern w:val="0"/>
          <w:lang w:val="zh-CN"/>
        </w:rPr>
        <w:t>资格证明材料</w:t>
      </w:r>
    </w:p>
    <w:p w14:paraId="26D457B6">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eastAsia="zh-CN"/>
        </w:rPr>
        <w:t>7）</w:t>
      </w:r>
      <w:r>
        <w:rPr>
          <w:rFonts w:hint="eastAsia" w:asciiTheme="minorEastAsia" w:hAnsiTheme="minorEastAsia" w:eastAsiaTheme="minorEastAsia" w:cstheme="minorEastAsia"/>
          <w:color w:val="000000"/>
          <w:kern w:val="0"/>
          <w:lang w:val="zh-CN"/>
        </w:rPr>
        <w:t>财务状况报告，依法缴纳税收和社会保障资金的相关材料</w:t>
      </w:r>
    </w:p>
    <w:p w14:paraId="1219A408">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eastAsia="zh-CN"/>
        </w:rPr>
        <w:t>（8）</w:t>
      </w:r>
      <w:r>
        <w:rPr>
          <w:rFonts w:hint="eastAsia" w:asciiTheme="minorEastAsia" w:hAnsiTheme="minorEastAsia" w:eastAsiaTheme="minorEastAsia" w:cstheme="minorEastAsia"/>
          <w:color w:val="000000"/>
          <w:kern w:val="0"/>
          <w:lang w:val="zh-CN"/>
        </w:rPr>
        <w:t>具备履行合同所必需的设备和专业技术能力的证明材料</w:t>
      </w:r>
    </w:p>
    <w:p w14:paraId="1A0232BB">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eastAsia="zh-CN"/>
        </w:rPr>
        <w:t>（9）</w:t>
      </w:r>
      <w:r>
        <w:rPr>
          <w:rFonts w:hint="eastAsia" w:asciiTheme="minorEastAsia" w:hAnsiTheme="minorEastAsia" w:eastAsiaTheme="minorEastAsia" w:cstheme="minorEastAsia"/>
          <w:color w:val="000000"/>
          <w:kern w:val="0"/>
          <w:lang w:val="zh-CN"/>
        </w:rPr>
        <w:t>无重大违法记录声明</w:t>
      </w:r>
    </w:p>
    <w:p w14:paraId="651568A0">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eastAsia="zh-CN"/>
        </w:rPr>
        <w:t>（10）</w:t>
      </w:r>
      <w:r>
        <w:rPr>
          <w:rFonts w:hint="eastAsia" w:asciiTheme="minorEastAsia" w:hAnsiTheme="minorEastAsia" w:eastAsiaTheme="minorEastAsia" w:cstheme="minorEastAsia"/>
          <w:color w:val="000000"/>
          <w:kern w:val="0"/>
          <w:lang w:val="zh-CN"/>
        </w:rPr>
        <w:t>投标保证金证明</w:t>
      </w:r>
    </w:p>
    <w:p w14:paraId="5C73ED96">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lang w:val="en-US" w:eastAsia="zh-CN"/>
        </w:rPr>
        <w:t>11</w:t>
      </w:r>
      <w:r>
        <w:rPr>
          <w:rFonts w:hint="eastAsia" w:asciiTheme="minorEastAsia" w:hAnsiTheme="minorEastAsia" w:eastAsiaTheme="minorEastAsia" w:cstheme="minorEastAsia"/>
          <w:color w:val="000000"/>
          <w:kern w:val="0"/>
          <w:lang w:val="zh-CN"/>
        </w:rPr>
        <w:t>）落实政府采购政策需满足的资格证明材料</w:t>
      </w:r>
    </w:p>
    <w:p w14:paraId="279F920D">
      <w:pPr>
        <w:autoSpaceDE w:val="0"/>
        <w:autoSpaceDN w:val="0"/>
        <w:spacing w:line="360" w:lineRule="auto"/>
        <w:ind w:firstLine="482"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rPr>
        <w:t xml:space="preserve">11.2 </w:t>
      </w:r>
      <w:r>
        <w:rPr>
          <w:rFonts w:hint="eastAsia" w:asciiTheme="minorEastAsia" w:hAnsiTheme="minorEastAsia" w:eastAsiaTheme="minorEastAsia" w:cstheme="minorEastAsia"/>
          <w:b/>
          <w:bCs/>
          <w:color w:val="000000"/>
          <w:kern w:val="0"/>
          <w:lang w:val="zh-CN"/>
        </w:rPr>
        <w:t>投标文件（下册）（</w:t>
      </w:r>
      <w:r>
        <w:rPr>
          <w:rFonts w:hint="eastAsia" w:asciiTheme="minorEastAsia" w:hAnsiTheme="minorEastAsia" w:eastAsiaTheme="minorEastAsia" w:cstheme="minorEastAsia"/>
          <w:b/>
          <w:bCs/>
          <w:color w:val="000000"/>
          <w:kern w:val="0"/>
          <w:lang w:val="en-US" w:eastAsia="zh-CN"/>
        </w:rPr>
        <w:t>符合性审查</w:t>
      </w:r>
      <w:r>
        <w:rPr>
          <w:rFonts w:hint="eastAsia" w:asciiTheme="minorEastAsia" w:hAnsiTheme="minorEastAsia" w:eastAsiaTheme="minorEastAsia" w:cstheme="minorEastAsia"/>
          <w:b/>
          <w:bCs/>
          <w:color w:val="000000"/>
          <w:kern w:val="0"/>
          <w:lang w:val="zh-CN"/>
        </w:rPr>
        <w:t>）</w:t>
      </w:r>
    </w:p>
    <w:p w14:paraId="5519EDCA">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2</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评分对照表</w:t>
      </w:r>
    </w:p>
    <w:p w14:paraId="6B411856">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3</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开标一览表（报价表）</w:t>
      </w:r>
    </w:p>
    <w:p w14:paraId="48A77CEE">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sz w:val="24"/>
          <w:szCs w:val="24"/>
          <w:lang w:val="en-US" w:eastAsia="zh-CN" w:bidi="ar-SA"/>
        </w:rPr>
        <w:t>14</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分项报价表</w:t>
      </w:r>
    </w:p>
    <w:p w14:paraId="62D95725">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5</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技术规格响应表</w:t>
      </w:r>
    </w:p>
    <w:p w14:paraId="71077A1F">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6</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投标产品相关资料</w:t>
      </w:r>
    </w:p>
    <w:p w14:paraId="0AADDEDD">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7</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投标人的类似业绩证明材料</w:t>
      </w:r>
    </w:p>
    <w:p w14:paraId="07BB41EB">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8</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投标人认为在其他方面有必要说明的事项</w:t>
      </w:r>
    </w:p>
    <w:p w14:paraId="7534FD89">
      <w:pPr>
        <w:autoSpaceDE w:val="0"/>
        <w:autoSpaceDN w:val="0"/>
        <w:spacing w:line="360" w:lineRule="auto"/>
        <w:ind w:firstLine="600" w:firstLineChars="25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注：投标人须按上述内容、顺序和格式编制投标文件，并按要求编制目录、页码，并保证所提供的全部资料真实可信，自愿承担相应责任。</w:t>
      </w:r>
    </w:p>
    <w:p w14:paraId="7E8CE9E3">
      <w:pPr>
        <w:pStyle w:val="23"/>
        <w:spacing w:before="0" w:after="0" w:line="360" w:lineRule="auto"/>
        <w:jc w:val="left"/>
        <w:rPr>
          <w:rFonts w:hint="eastAsia" w:asciiTheme="minorEastAsia" w:hAnsiTheme="minorEastAsia" w:eastAsiaTheme="minorEastAsia" w:cstheme="minorEastAsia"/>
          <w:color w:val="000000"/>
          <w:lang w:val="zh-CN"/>
        </w:rPr>
      </w:pPr>
      <w:bookmarkStart w:id="29" w:name="_Toc32481"/>
      <w:r>
        <w:rPr>
          <w:rFonts w:hint="eastAsia" w:asciiTheme="minorEastAsia" w:hAnsiTheme="minorEastAsia" w:eastAsiaTheme="minorEastAsia" w:cstheme="minorEastAsia"/>
          <w:color w:val="000000"/>
          <w:sz w:val="28"/>
          <w:szCs w:val="28"/>
          <w:lang w:val="zh-CN"/>
        </w:rPr>
        <w:t>12.投标文件的编制要求</w:t>
      </w:r>
      <w:bookmarkEnd w:id="29"/>
    </w:p>
    <w:p w14:paraId="5562D29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12.1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人应按照采购文件所提供的投标文件格式，分别填写采购文件第四部分的内容，应分别注明所提供货物的名称、技术配置及参数、数量和价格等内容；采购文件要求签字、盖章的地方必须由投标人的法定代表人或委托代理人按要求签字、盖章。</w:t>
      </w:r>
    </w:p>
    <w:p w14:paraId="5F71DD75">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12.</w:t>
      </w:r>
      <w:r>
        <w:rPr>
          <w:rFonts w:hint="eastAsia" w:asciiTheme="minorEastAsia" w:hAnsiTheme="minorEastAsia" w:eastAsiaTheme="minorEastAsia" w:cstheme="minorEastAsia"/>
          <w:color w:val="000000"/>
          <w:kern w:val="0"/>
          <w:lang w:val="en-US" w:eastAsia="zh-CN"/>
        </w:rPr>
        <w:t>2</w:t>
      </w:r>
      <w:r>
        <w:rPr>
          <w:rFonts w:hint="eastAsia" w:asciiTheme="minorEastAsia" w:hAnsiTheme="minorEastAsia" w:eastAsiaTheme="minorEastAsia" w:cstheme="minorEastAsia"/>
          <w:color w:val="000000"/>
          <w:kern w:val="0"/>
          <w:lang w:val="zh-CN"/>
        </w:rPr>
        <w:t xml:space="preserve"> 投标文件中不得行间插字、涂改或增删，如有修改错漏处，须由投标人法定代表人或其委托代理人签字、加盖公章。</w:t>
      </w:r>
    </w:p>
    <w:p w14:paraId="0DF07621">
      <w:pPr>
        <w:pStyle w:val="23"/>
        <w:spacing w:before="0" w:after="0" w:line="360" w:lineRule="auto"/>
        <w:rPr>
          <w:rFonts w:hint="eastAsia" w:asciiTheme="minorEastAsia" w:hAnsiTheme="minorEastAsia" w:eastAsiaTheme="minorEastAsia" w:cstheme="minorEastAsia"/>
          <w:color w:val="000000"/>
          <w:kern w:val="0"/>
        </w:rPr>
      </w:pPr>
      <w:bookmarkStart w:id="30" w:name="_Toc25629"/>
      <w:r>
        <w:rPr>
          <w:rFonts w:hint="eastAsia" w:asciiTheme="minorEastAsia" w:hAnsiTheme="minorEastAsia" w:eastAsiaTheme="minorEastAsia" w:cstheme="minorEastAsia"/>
          <w:color w:val="000000"/>
          <w:lang w:val="zh-CN"/>
        </w:rPr>
        <w:t>四、投标文件的提交</w:t>
      </w:r>
      <w:bookmarkEnd w:id="30"/>
    </w:p>
    <w:p w14:paraId="7CF10BEC">
      <w:pPr>
        <w:pStyle w:val="23"/>
        <w:spacing w:before="0" w:after="0" w:line="360" w:lineRule="auto"/>
        <w:jc w:val="left"/>
        <w:rPr>
          <w:rFonts w:hint="eastAsia" w:asciiTheme="minorEastAsia" w:hAnsiTheme="minorEastAsia" w:eastAsiaTheme="minorEastAsia" w:cstheme="minorEastAsia"/>
          <w:color w:val="000000"/>
          <w:lang w:val="zh-CN"/>
        </w:rPr>
      </w:pPr>
      <w:bookmarkStart w:id="31" w:name="_Toc18508"/>
      <w:r>
        <w:rPr>
          <w:rFonts w:hint="eastAsia" w:asciiTheme="minorEastAsia" w:hAnsiTheme="minorEastAsia" w:eastAsiaTheme="minorEastAsia" w:cstheme="minorEastAsia"/>
          <w:color w:val="000000"/>
          <w:sz w:val="28"/>
          <w:szCs w:val="28"/>
          <w:lang w:val="zh-CN"/>
        </w:rPr>
        <w:t>1</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val="zh-CN"/>
        </w:rPr>
        <w:t>.提交投标文件的时间、地点、方式</w:t>
      </w:r>
      <w:bookmarkEnd w:id="31"/>
    </w:p>
    <w:p w14:paraId="48F4E929">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3</w:t>
      </w: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auto"/>
          <w:sz w:val="24"/>
          <w:szCs w:val="24"/>
          <w:lang w:val="zh-CN"/>
        </w:rPr>
        <w:t>本次招标采用线上提交响应文件的方式进行采购，线上响应文件必须在响应文件递交截止时间前上传</w:t>
      </w:r>
      <w:r>
        <w:rPr>
          <w:rFonts w:hint="eastAsia" w:asciiTheme="minorEastAsia" w:hAnsiTheme="minorEastAsia" w:eastAsiaTheme="minorEastAsia" w:cstheme="minorEastAsia"/>
          <w:color w:val="auto"/>
          <w:sz w:val="24"/>
          <w:szCs w:val="24"/>
          <w:lang w:val="en-US" w:eastAsia="zh-CN"/>
        </w:rPr>
        <w:t>至政采云</w:t>
      </w:r>
      <w:r>
        <w:rPr>
          <w:rFonts w:hint="eastAsia" w:asciiTheme="minorEastAsia" w:hAnsiTheme="minorEastAsia" w:eastAsiaTheme="minorEastAsia" w:cstheme="minorEastAsia"/>
          <w:color w:val="auto"/>
          <w:sz w:val="24"/>
          <w:szCs w:val="24"/>
          <w:lang w:val="zh-CN"/>
        </w:rPr>
        <w:t>平台，</w:t>
      </w:r>
      <w:r>
        <w:rPr>
          <w:rFonts w:hint="eastAsia" w:asciiTheme="minorEastAsia" w:hAnsiTheme="minorEastAsia" w:eastAsiaTheme="minorEastAsia" w:cstheme="minorEastAsia"/>
          <w:color w:val="auto"/>
          <w:kern w:val="0"/>
          <w:sz w:val="24"/>
          <w:szCs w:val="24"/>
          <w:highlight w:val="none"/>
          <w:lang w:val="en-US" w:eastAsia="zh-CN"/>
        </w:rPr>
        <w:t>未将投标文件上传至</w:t>
      </w:r>
      <w:r>
        <w:rPr>
          <w:rFonts w:hint="eastAsia" w:asciiTheme="minorEastAsia" w:hAnsiTheme="minorEastAsia" w:eastAsiaTheme="minorEastAsia" w:cstheme="minorEastAsia"/>
          <w:color w:val="auto"/>
          <w:kern w:val="0"/>
          <w:sz w:val="24"/>
          <w:szCs w:val="24"/>
          <w:lang w:val="zh-CN"/>
        </w:rPr>
        <w:t>政采云投标客户端、</w:t>
      </w:r>
      <w:r>
        <w:rPr>
          <w:rFonts w:hint="eastAsia" w:asciiTheme="minorEastAsia" w:hAnsiTheme="minorEastAsia" w:eastAsiaTheme="minorEastAsia" w:cstheme="minorEastAsia"/>
          <w:color w:val="auto"/>
          <w:kern w:val="0"/>
          <w:sz w:val="24"/>
          <w:szCs w:val="24"/>
          <w:lang w:val="en-US" w:eastAsia="zh-CN"/>
        </w:rPr>
        <w:t>或文件解密失败的，视为无效投标</w:t>
      </w:r>
      <w:r>
        <w:rPr>
          <w:rFonts w:hint="eastAsia" w:asciiTheme="minorEastAsia" w:hAnsiTheme="minorEastAsia" w:eastAsiaTheme="minorEastAsia" w:cstheme="minorEastAsia"/>
          <w:color w:val="auto"/>
          <w:kern w:val="0"/>
          <w:sz w:val="24"/>
          <w:szCs w:val="24"/>
          <w:highlight w:val="none"/>
          <w:lang w:val="zh-CN"/>
        </w:rPr>
        <w:t>。</w:t>
      </w:r>
    </w:p>
    <w:p w14:paraId="205088D1">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13.2</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rPr>
        <w:t>投标人应按所投包报价，填写</w:t>
      </w:r>
      <w:r>
        <w:rPr>
          <w:rFonts w:hint="eastAsia" w:asciiTheme="minorEastAsia" w:hAnsiTheme="minorEastAsia" w:eastAsiaTheme="minorEastAsia" w:cstheme="minorEastAsia"/>
          <w:color w:val="auto"/>
          <w:kern w:val="0"/>
          <w:sz w:val="24"/>
          <w:szCs w:val="24"/>
          <w:highlight w:val="none"/>
          <w:lang w:val="en-US" w:eastAsia="zh-CN"/>
        </w:rPr>
        <w:t>供货</w:t>
      </w:r>
      <w:r>
        <w:rPr>
          <w:rFonts w:hint="eastAsia" w:asciiTheme="minorEastAsia" w:hAnsiTheme="minorEastAsia" w:eastAsiaTheme="minorEastAsia" w:cstheme="minorEastAsia"/>
          <w:color w:val="auto"/>
          <w:kern w:val="0"/>
          <w:sz w:val="24"/>
          <w:szCs w:val="24"/>
          <w:highlight w:val="none"/>
          <w:lang w:val="zh-CN"/>
        </w:rPr>
        <w:t>期。</w:t>
      </w:r>
    </w:p>
    <w:p w14:paraId="42BC252C">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13.3 开标时的“开标一览表”由各投标人网上报价生成。</w:t>
      </w:r>
    </w:p>
    <w:p w14:paraId="7AD2E5D8">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p>
    <w:p w14:paraId="78CBE227">
      <w:pPr>
        <w:pStyle w:val="23"/>
        <w:spacing w:before="0" w:after="0" w:line="360" w:lineRule="auto"/>
        <w:rPr>
          <w:rFonts w:hint="eastAsia" w:asciiTheme="minorEastAsia" w:hAnsiTheme="minorEastAsia" w:eastAsiaTheme="minorEastAsia" w:cstheme="minorEastAsia"/>
          <w:color w:val="000000"/>
          <w:highlight w:val="green"/>
        </w:rPr>
      </w:pPr>
      <w:bookmarkStart w:id="32" w:name="_Toc27334"/>
      <w:r>
        <w:rPr>
          <w:rFonts w:hint="eastAsia" w:asciiTheme="minorEastAsia" w:hAnsiTheme="minorEastAsia" w:eastAsiaTheme="minorEastAsia" w:cstheme="minorEastAsia"/>
          <w:color w:val="000000"/>
          <w:lang w:val="zh-CN"/>
        </w:rPr>
        <w:t>五、开标</w:t>
      </w:r>
      <w:bookmarkEnd w:id="32"/>
    </w:p>
    <w:p w14:paraId="3890ECF1">
      <w:pPr>
        <w:pStyle w:val="23"/>
        <w:spacing w:before="0" w:after="0" w:line="360" w:lineRule="auto"/>
        <w:jc w:val="left"/>
        <w:rPr>
          <w:rFonts w:hint="eastAsia" w:asciiTheme="minorEastAsia" w:hAnsiTheme="minorEastAsia" w:eastAsiaTheme="minorEastAsia" w:cstheme="minorEastAsia"/>
          <w:color w:val="000000"/>
          <w:lang w:val="zh-CN"/>
        </w:rPr>
      </w:pPr>
      <w:bookmarkStart w:id="33" w:name="_Toc13876"/>
      <w:r>
        <w:rPr>
          <w:rFonts w:hint="eastAsia" w:asciiTheme="minorEastAsia" w:hAnsiTheme="minorEastAsia" w:eastAsiaTheme="minorEastAsia" w:cstheme="minorEastAsia"/>
          <w:color w:val="000000"/>
          <w:sz w:val="28"/>
          <w:szCs w:val="28"/>
          <w:lang w:val="zh-CN"/>
        </w:rPr>
        <w:t>1</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lang w:val="zh-CN"/>
        </w:rPr>
        <w:t>.开标</w:t>
      </w:r>
      <w:bookmarkEnd w:id="33"/>
    </w:p>
    <w:p w14:paraId="5B4E6BDC">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开标应当在采购文件确定的提交投标文件截止时间的同一时间进行。采购代理机构应当按本文件中确定的时间和地点组织开标活动。采购人或者采购代理机构应当对开标、评标现场活动进行全程录音录像。录音录像应当清晰可辨，音像资料作为采购文件一并存档。</w:t>
      </w:r>
    </w:p>
    <w:p w14:paraId="1F55DE7E">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rPr>
        <w:t xml:space="preserve"> 投标截止时间</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不足三家的，不得开标</w:t>
      </w:r>
      <w:r>
        <w:rPr>
          <w:rFonts w:hint="eastAsia" w:asciiTheme="minorEastAsia" w:hAnsiTheme="minorEastAsia" w:eastAsiaTheme="minorEastAsia" w:cstheme="minorEastAsia"/>
          <w:color w:val="000000"/>
          <w:shd w:val="clear" w:color="auto" w:fill="FFFFFF"/>
          <w:lang w:val="zh-CN"/>
        </w:rPr>
        <w:t>。</w:t>
      </w:r>
    </w:p>
    <w:p w14:paraId="105E13DB">
      <w:pPr>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rPr>
        <w:t xml:space="preserve">.4 </w:t>
      </w:r>
      <w:r>
        <w:rPr>
          <w:rFonts w:hint="eastAsia" w:asciiTheme="minorEastAsia" w:hAnsiTheme="minorEastAsia" w:eastAsiaTheme="minorEastAsia" w:cstheme="minorEastAsia"/>
        </w:rPr>
        <w:t>开标时，潜在</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未在青海省政府采购电子化平台上报价的，视同未参与投标。</w:t>
      </w:r>
    </w:p>
    <w:p w14:paraId="578BA864">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lang w:val="zh-CN"/>
        </w:rPr>
        <w:t>.5开标工作由采购</w:t>
      </w:r>
      <w:r>
        <w:rPr>
          <w:rFonts w:hint="eastAsia" w:asciiTheme="minorEastAsia" w:hAnsiTheme="minorEastAsia" w:eastAsiaTheme="minorEastAsia" w:cstheme="minorEastAsia"/>
          <w:color w:val="000000"/>
          <w:kern w:val="0"/>
          <w:lang w:val="en-US" w:eastAsia="zh-CN"/>
        </w:rPr>
        <w:t>代理</w:t>
      </w:r>
      <w:r>
        <w:rPr>
          <w:rFonts w:hint="eastAsia" w:asciiTheme="minorEastAsia" w:hAnsiTheme="minorEastAsia" w:eastAsiaTheme="minorEastAsia" w:cstheme="minorEastAsia"/>
          <w:color w:val="000000"/>
          <w:kern w:val="0"/>
          <w:lang w:val="zh-CN"/>
        </w:rPr>
        <w:t>机构组织，采购人、采购管理、纪检监察等有关方面代表可根据采购项目的具体情况列席，并对开标过程签字确认。评标委员会成员不得参加开标活动。</w:t>
      </w:r>
    </w:p>
    <w:p w14:paraId="34EE59B4">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16.6开标后，投标人可登录青海省政府采购电子化平台同步查看“开标一览表”及开标情况。</w:t>
      </w:r>
    </w:p>
    <w:p w14:paraId="392D5481">
      <w:pPr>
        <w:pStyle w:val="21"/>
        <w:rPr>
          <w:rFonts w:hint="eastAsia" w:asciiTheme="minorEastAsia" w:hAnsiTheme="minorEastAsia" w:eastAsiaTheme="minorEastAsia" w:cstheme="minorEastAsia"/>
          <w:color w:val="000000"/>
          <w:kern w:val="0"/>
        </w:rPr>
      </w:pPr>
    </w:p>
    <w:p w14:paraId="0746CEF2">
      <w:pPr>
        <w:pStyle w:val="23"/>
        <w:spacing w:before="0" w:after="0" w:line="360" w:lineRule="auto"/>
        <w:rPr>
          <w:rFonts w:hint="eastAsia" w:asciiTheme="minorEastAsia" w:hAnsiTheme="minorEastAsia" w:eastAsiaTheme="minorEastAsia" w:cstheme="minorEastAsia"/>
          <w:kern w:val="0"/>
          <w:szCs w:val="36"/>
        </w:rPr>
      </w:pPr>
      <w:bookmarkStart w:id="34" w:name="_Toc496004006"/>
    </w:p>
    <w:p w14:paraId="1DCA84CF">
      <w:pPr>
        <w:pStyle w:val="23"/>
        <w:spacing w:before="0" w:after="0" w:line="360" w:lineRule="auto"/>
        <w:rPr>
          <w:rFonts w:hint="eastAsia" w:asciiTheme="minorEastAsia" w:hAnsiTheme="minorEastAsia" w:eastAsiaTheme="minorEastAsia" w:cstheme="minorEastAsia"/>
          <w:color w:val="000000"/>
          <w:kern w:val="0"/>
        </w:rPr>
      </w:pPr>
      <w:bookmarkStart w:id="35" w:name="_Toc7051"/>
      <w:r>
        <w:rPr>
          <w:rFonts w:hint="eastAsia" w:asciiTheme="minorEastAsia" w:hAnsiTheme="minorEastAsia" w:eastAsiaTheme="minorEastAsia" w:cstheme="minorEastAsia"/>
          <w:kern w:val="0"/>
          <w:szCs w:val="36"/>
        </w:rPr>
        <w:t>六、资格</w:t>
      </w:r>
      <w:r>
        <w:rPr>
          <w:rFonts w:hint="eastAsia" w:asciiTheme="minorEastAsia" w:hAnsiTheme="minorEastAsia" w:eastAsiaTheme="minorEastAsia" w:cstheme="minorEastAsia"/>
          <w:color w:val="000000"/>
          <w:lang w:val="zh-CN"/>
        </w:rPr>
        <w:t>审查</w:t>
      </w:r>
      <w:r>
        <w:rPr>
          <w:rFonts w:hint="eastAsia" w:asciiTheme="minorEastAsia" w:hAnsiTheme="minorEastAsia" w:eastAsiaTheme="minorEastAsia" w:cstheme="minorEastAsia"/>
          <w:kern w:val="0"/>
          <w:szCs w:val="36"/>
        </w:rPr>
        <w:t>程序</w:t>
      </w:r>
      <w:bookmarkEnd w:id="34"/>
      <w:bookmarkEnd w:id="35"/>
    </w:p>
    <w:p w14:paraId="151FE488">
      <w:pPr>
        <w:pStyle w:val="23"/>
        <w:spacing w:before="0" w:after="0" w:line="360" w:lineRule="auto"/>
        <w:jc w:val="left"/>
        <w:rPr>
          <w:rFonts w:hint="eastAsia" w:asciiTheme="minorEastAsia" w:hAnsiTheme="minorEastAsia" w:eastAsiaTheme="minorEastAsia" w:cstheme="minorEastAsia"/>
          <w:color w:val="000000"/>
          <w:sz w:val="28"/>
          <w:szCs w:val="28"/>
        </w:rPr>
      </w:pPr>
      <w:bookmarkStart w:id="36" w:name="_Toc13329"/>
      <w:r>
        <w:rPr>
          <w:rFonts w:hint="eastAsia" w:asciiTheme="minorEastAsia" w:hAnsiTheme="minorEastAsia" w:eastAsiaTheme="minorEastAsia" w:cstheme="minorEastAsia"/>
          <w:color w:val="000000"/>
          <w:sz w:val="28"/>
          <w:szCs w:val="28"/>
          <w:lang w:val="en-US" w:eastAsia="zh-CN"/>
        </w:rPr>
        <w:t>15</w:t>
      </w:r>
      <w:r>
        <w:rPr>
          <w:rFonts w:hint="eastAsia" w:asciiTheme="minorEastAsia" w:hAnsiTheme="minorEastAsia" w:eastAsiaTheme="minorEastAsia" w:cstheme="minorEastAsia"/>
          <w:color w:val="000000"/>
          <w:sz w:val="28"/>
          <w:szCs w:val="28"/>
        </w:rPr>
        <w:t>.资格审查</w:t>
      </w:r>
      <w:bookmarkEnd w:id="36"/>
    </w:p>
    <w:p w14:paraId="22847DC7">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5</w:t>
      </w:r>
      <w:r>
        <w:rPr>
          <w:rFonts w:hint="eastAsia" w:asciiTheme="minorEastAsia" w:hAnsiTheme="minorEastAsia" w:eastAsiaTheme="minorEastAsia" w:cstheme="minorEastAsia"/>
          <w:color w:val="000000"/>
          <w:kern w:val="0"/>
        </w:rPr>
        <w:t>.1 开标结束后，采购人和采购代理机构依法对</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w:t>
      </w:r>
      <w:r>
        <w:rPr>
          <w:rFonts w:hint="eastAsia" w:asciiTheme="minorEastAsia" w:hAnsiTheme="minorEastAsia" w:eastAsiaTheme="minorEastAsia" w:cstheme="minorEastAsia"/>
        </w:rPr>
        <w:t>资格进行审查。</w:t>
      </w:r>
    </w:p>
    <w:p w14:paraId="2BAD6A5E">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5</w:t>
      </w:r>
      <w:r>
        <w:rPr>
          <w:rFonts w:hint="eastAsia" w:asciiTheme="minorEastAsia" w:hAnsiTheme="minorEastAsia" w:eastAsiaTheme="minorEastAsia" w:cstheme="minorEastAsia"/>
          <w:color w:val="000000"/>
          <w:kern w:val="0"/>
        </w:rPr>
        <w:t>.2 合格</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不足3家的，不得评标。</w:t>
      </w:r>
    </w:p>
    <w:p w14:paraId="4EE5D64D">
      <w:pPr>
        <w:autoSpaceDE w:val="0"/>
        <w:autoSpaceDN w:val="0"/>
        <w:spacing w:line="360" w:lineRule="auto"/>
        <w:ind w:firstLine="480" w:firstLineChars="200"/>
        <w:rPr>
          <w:rFonts w:hint="eastAsia" w:asciiTheme="minorEastAsia" w:hAnsiTheme="minorEastAsia" w:eastAsiaTheme="minorEastAsia" w:cstheme="minorEastAsia"/>
          <w:b w:val="0"/>
          <w:bCs w:val="0"/>
          <w:color w:val="0000FF"/>
          <w:sz w:val="28"/>
          <w:szCs w:val="28"/>
          <w:lang w:eastAsia="zh-CN"/>
        </w:rPr>
      </w:pPr>
      <w:bookmarkStart w:id="37" w:name="_Toc30809"/>
      <w:bookmarkStart w:id="38" w:name="_Toc497503449"/>
      <w:bookmarkStart w:id="39" w:name="_Toc497503315"/>
      <w:bookmarkStart w:id="40" w:name="_Toc497503516"/>
      <w:bookmarkStart w:id="41" w:name="_Toc497503249"/>
      <w:r>
        <w:rPr>
          <w:rFonts w:hint="eastAsia" w:asciiTheme="minorEastAsia" w:hAnsiTheme="minorEastAsia" w:eastAsiaTheme="minorEastAsia" w:cstheme="minorEastAsia"/>
          <w:b w:val="0"/>
          <w:bCs w:val="0"/>
          <w:color w:val="0000FF"/>
          <w:kern w:val="0"/>
        </w:rPr>
        <w:t>1</w:t>
      </w:r>
      <w:r>
        <w:rPr>
          <w:rFonts w:hint="eastAsia" w:asciiTheme="minorEastAsia" w:hAnsiTheme="minorEastAsia" w:eastAsiaTheme="minorEastAsia" w:cstheme="minorEastAsia"/>
          <w:b w:val="0"/>
          <w:bCs w:val="0"/>
          <w:color w:val="0000FF"/>
          <w:kern w:val="0"/>
          <w:lang w:val="en-US" w:eastAsia="zh-CN"/>
        </w:rPr>
        <w:t>5</w:t>
      </w:r>
      <w:r>
        <w:rPr>
          <w:rFonts w:hint="eastAsia" w:asciiTheme="minorEastAsia" w:hAnsiTheme="minorEastAsia" w:eastAsiaTheme="minorEastAsia" w:cstheme="minorEastAsia"/>
          <w:b w:val="0"/>
          <w:bCs w:val="0"/>
          <w:color w:val="0000FF"/>
          <w:kern w:val="0"/>
        </w:rPr>
        <w:t xml:space="preserve">.3 </w:t>
      </w:r>
      <w:bookmarkEnd w:id="37"/>
      <w:bookmarkEnd w:id="38"/>
      <w:bookmarkEnd w:id="39"/>
      <w:bookmarkEnd w:id="40"/>
      <w:bookmarkEnd w:id="41"/>
      <w:r>
        <w:rPr>
          <w:rFonts w:hint="eastAsia" w:asciiTheme="minorEastAsia" w:hAnsiTheme="minorEastAsia" w:eastAsiaTheme="minorEastAsia" w:cstheme="minorEastAsia"/>
          <w:b w:val="0"/>
          <w:bCs w:val="0"/>
          <w:color w:val="0000FF"/>
          <w:kern w:val="0"/>
        </w:rPr>
        <w:t>资格审查不通过的情形</w:t>
      </w:r>
      <w:r>
        <w:rPr>
          <w:rFonts w:hint="eastAsia" w:asciiTheme="minorEastAsia" w:hAnsiTheme="minorEastAsia" w:eastAsiaTheme="minorEastAsia" w:cstheme="minorEastAsia"/>
          <w:b w:val="0"/>
          <w:bCs w:val="0"/>
          <w:color w:val="0000FF"/>
          <w:kern w:val="0"/>
          <w:lang w:eastAsia="zh-CN"/>
        </w:rPr>
        <w:t>：</w:t>
      </w:r>
    </w:p>
    <w:p w14:paraId="2B7AC90C">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rPr>
      </w:pPr>
      <w:r>
        <w:rPr>
          <w:rFonts w:hint="eastAsia" w:asciiTheme="minorEastAsia" w:hAnsiTheme="minorEastAsia" w:eastAsiaTheme="minorEastAsia" w:cstheme="minorEastAsia"/>
          <w:color w:val="0000FF"/>
          <w:shd w:val="clear" w:color="auto" w:fill="FFFFFF"/>
        </w:rPr>
        <w:t>不具备</w:t>
      </w:r>
      <w:r>
        <w:rPr>
          <w:rFonts w:hint="eastAsia" w:asciiTheme="minorEastAsia" w:hAnsiTheme="minorEastAsia" w:eastAsiaTheme="minorEastAsia" w:cstheme="minorEastAsia"/>
          <w:color w:val="0000FF"/>
          <w:kern w:val="0"/>
          <w:lang w:val="zh-CN"/>
        </w:rPr>
        <w:t>第一部分“投标邀请”中投标人资格要求</w:t>
      </w:r>
      <w:r>
        <w:rPr>
          <w:rFonts w:hint="eastAsia" w:asciiTheme="minorEastAsia" w:hAnsiTheme="minorEastAsia" w:eastAsiaTheme="minorEastAsia" w:cstheme="minorEastAsia"/>
          <w:color w:val="0000FF"/>
          <w:shd w:val="clear" w:color="auto" w:fill="FFFFFF"/>
        </w:rPr>
        <w:t>的；</w:t>
      </w:r>
    </w:p>
    <w:p w14:paraId="1D5DB055">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rPr>
      </w:pPr>
      <w:r>
        <w:rPr>
          <w:rFonts w:hint="eastAsia" w:asciiTheme="minorEastAsia" w:hAnsiTheme="minorEastAsia" w:eastAsiaTheme="minorEastAsia" w:cstheme="minorEastAsia"/>
          <w:color w:val="0000FF"/>
          <w:kern w:val="0"/>
        </w:rPr>
        <w:t>未按第11.1要求提供相关资料的；</w:t>
      </w:r>
    </w:p>
    <w:p w14:paraId="1B95293F">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rPr>
      </w:pPr>
      <w:r>
        <w:rPr>
          <w:rFonts w:hint="eastAsia" w:asciiTheme="minorEastAsia" w:hAnsiTheme="minorEastAsia" w:eastAsiaTheme="minorEastAsia" w:cstheme="minorEastAsia"/>
          <w:color w:val="0000FF"/>
        </w:rPr>
        <w:t>资格性审查</w:t>
      </w:r>
      <w:r>
        <w:rPr>
          <w:rFonts w:hint="eastAsia" w:asciiTheme="minorEastAsia" w:hAnsiTheme="minorEastAsia" w:eastAsiaTheme="minorEastAsia" w:cstheme="minorEastAsia"/>
          <w:color w:val="0000FF"/>
          <w:lang w:val="en-US" w:eastAsia="zh-CN"/>
        </w:rPr>
        <w:t>部分未</w:t>
      </w:r>
      <w:r>
        <w:rPr>
          <w:rFonts w:hint="eastAsia" w:asciiTheme="minorEastAsia" w:hAnsiTheme="minorEastAsia" w:eastAsiaTheme="minorEastAsia" w:cstheme="minorEastAsia"/>
          <w:color w:val="0000FF"/>
        </w:rPr>
        <w:t>按招标文件规定和要求签字、盖章的；</w:t>
      </w:r>
    </w:p>
    <w:p w14:paraId="45589EB8">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rPr>
      </w:pPr>
      <w:r>
        <w:rPr>
          <w:rFonts w:hint="eastAsia" w:asciiTheme="minorEastAsia" w:hAnsiTheme="minorEastAsia" w:eastAsiaTheme="minorEastAsia" w:cstheme="minorEastAsia"/>
          <w:color w:val="0000FF"/>
          <w:kern w:val="0"/>
          <w:lang w:val="zh-CN"/>
        </w:rPr>
        <w:t>未按采购文件要求制作并上传电子投标文件的；</w:t>
      </w:r>
    </w:p>
    <w:p w14:paraId="388A4700">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rPr>
      </w:pPr>
      <w:r>
        <w:rPr>
          <w:rFonts w:hint="eastAsia" w:asciiTheme="minorEastAsia" w:hAnsiTheme="minorEastAsia" w:eastAsiaTheme="minorEastAsia" w:cstheme="minorEastAsia"/>
          <w:color w:val="0000FF"/>
          <w:kern w:val="0"/>
          <w:lang w:val="en-US" w:eastAsia="zh-CN"/>
        </w:rPr>
        <w:t>由于投标人原因造成电子投标文件无法正常解密的；</w:t>
      </w:r>
    </w:p>
    <w:p w14:paraId="38239141">
      <w:pPr>
        <w:numPr>
          <w:ilvl w:val="0"/>
          <w:numId w:val="1"/>
        </w:numPr>
        <w:tabs>
          <w:tab w:val="left" w:pos="960"/>
        </w:tabs>
        <w:autoSpaceDE w:val="0"/>
        <w:autoSpaceDN w:val="0"/>
        <w:spacing w:line="360" w:lineRule="auto"/>
        <w:ind w:firstLine="480" w:firstLineChars="200"/>
        <w:rPr>
          <w:rFonts w:hint="eastAsia" w:asciiTheme="minorEastAsia" w:hAnsiTheme="minorEastAsia" w:eastAsiaTheme="minorEastAsia" w:cstheme="minorEastAsia"/>
          <w:color w:val="0000FF"/>
          <w:kern w:val="0"/>
          <w:lang w:val="en-US" w:eastAsia="zh-CN"/>
        </w:rPr>
      </w:pPr>
      <w:r>
        <w:rPr>
          <w:rFonts w:hint="eastAsia" w:asciiTheme="minorEastAsia" w:hAnsiTheme="minorEastAsia" w:eastAsiaTheme="minorEastAsia" w:cstheme="minorEastAsia"/>
          <w:color w:val="0000FF"/>
          <w:kern w:val="0"/>
          <w:lang w:val="en-US" w:eastAsia="zh-CN"/>
        </w:rPr>
        <w:t>存在串通投标行为，按无效投标处理；</w:t>
      </w:r>
    </w:p>
    <w:p w14:paraId="7C3277C0">
      <w:pPr>
        <w:pStyle w:val="10"/>
        <w:rPr>
          <w:rFonts w:hint="eastAsia" w:asciiTheme="minorEastAsia" w:hAnsiTheme="minorEastAsia" w:eastAsiaTheme="minorEastAsia" w:cstheme="minorEastAsia"/>
        </w:rPr>
      </w:pPr>
    </w:p>
    <w:p w14:paraId="5F3F4DE7">
      <w:pPr>
        <w:pStyle w:val="23"/>
        <w:spacing w:before="0" w:after="0" w:line="360" w:lineRule="auto"/>
        <w:rPr>
          <w:rFonts w:hint="eastAsia" w:asciiTheme="minorEastAsia" w:hAnsiTheme="minorEastAsia" w:eastAsiaTheme="minorEastAsia" w:cstheme="minorEastAsia"/>
          <w:color w:val="000000"/>
        </w:rPr>
      </w:pPr>
      <w:bookmarkStart w:id="42" w:name="_Toc29321"/>
      <w:r>
        <w:rPr>
          <w:rFonts w:hint="eastAsia" w:asciiTheme="minorEastAsia" w:hAnsiTheme="minorEastAsia" w:eastAsiaTheme="minorEastAsia" w:cstheme="minorEastAsia"/>
          <w:color w:val="000000"/>
          <w:lang w:val="zh-CN"/>
        </w:rPr>
        <w:t>七、评审程序及方法</w:t>
      </w:r>
      <w:bookmarkEnd w:id="42"/>
    </w:p>
    <w:p w14:paraId="76F16F9A">
      <w:pPr>
        <w:pStyle w:val="23"/>
        <w:spacing w:before="0" w:after="0" w:line="360" w:lineRule="auto"/>
        <w:jc w:val="left"/>
        <w:rPr>
          <w:rFonts w:hint="eastAsia" w:asciiTheme="minorEastAsia" w:hAnsiTheme="minorEastAsia" w:eastAsiaTheme="minorEastAsia" w:cstheme="minorEastAsia"/>
          <w:color w:val="000000"/>
          <w:lang w:val="zh-CN"/>
        </w:rPr>
      </w:pPr>
      <w:bookmarkStart w:id="43" w:name="_Toc14836"/>
      <w:r>
        <w:rPr>
          <w:rFonts w:hint="eastAsia" w:asciiTheme="minorEastAsia" w:hAnsiTheme="minorEastAsia" w:eastAsiaTheme="minorEastAsia" w:cstheme="minorEastAsia"/>
          <w:color w:val="000000"/>
          <w:sz w:val="28"/>
          <w:szCs w:val="28"/>
          <w:lang w:val="zh-CN"/>
        </w:rPr>
        <w:t>1</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lang w:val="zh-CN"/>
        </w:rPr>
        <w:t>.评标委员会</w:t>
      </w:r>
      <w:bookmarkEnd w:id="43"/>
    </w:p>
    <w:p w14:paraId="06898FC0">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 xml:space="preserve">.1 </w:t>
      </w:r>
      <w:r>
        <w:rPr>
          <w:rFonts w:hint="eastAsia" w:asciiTheme="minorEastAsia" w:hAnsiTheme="minorEastAsia" w:eastAsiaTheme="minorEastAsia" w:cstheme="minorEastAsia"/>
          <w:color w:val="000000"/>
          <w:kern w:val="0"/>
          <w:lang w:val="zh-CN"/>
        </w:rPr>
        <w:t>采购代理机构负责组织评标工作，并履行下列职责：</w:t>
      </w:r>
    </w:p>
    <w:p w14:paraId="52F1112E">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）核对评审专家身份和采购人代表授权函，对评审专家在政府采购活动中的职责履行情况予以记录，并及时将有关违法违规行为向财政部门报告；</w:t>
      </w:r>
    </w:p>
    <w:p w14:paraId="508F028D">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）宣布评标纪律；</w:t>
      </w:r>
    </w:p>
    <w:p w14:paraId="04B8BF12">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）公布投标人名单，告知评审专家应当回避的情形；</w:t>
      </w:r>
    </w:p>
    <w:p w14:paraId="43EA39C1">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）组织评标委员会推选评标组长，采购人代表不得担任组长；</w:t>
      </w:r>
    </w:p>
    <w:p w14:paraId="03FC79E8">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）在评标期间采取必要的通讯管理措施，保证评标活动不受外界干扰；</w:t>
      </w:r>
    </w:p>
    <w:p w14:paraId="5A04873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6</w:t>
      </w:r>
      <w:r>
        <w:rPr>
          <w:rFonts w:hint="eastAsia" w:asciiTheme="minorEastAsia" w:hAnsiTheme="minorEastAsia" w:eastAsiaTheme="minorEastAsia" w:cstheme="minorEastAsia"/>
          <w:color w:val="000000"/>
          <w:kern w:val="0"/>
          <w:lang w:val="zh-CN"/>
        </w:rPr>
        <w:t>）根据评标委员会的要求介绍政府采购相关政策法规、采购文件；</w:t>
      </w:r>
    </w:p>
    <w:p w14:paraId="55D7062E">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7</w:t>
      </w:r>
      <w:r>
        <w:rPr>
          <w:rFonts w:hint="eastAsia" w:asciiTheme="minorEastAsia" w:hAnsiTheme="minorEastAsia" w:eastAsiaTheme="minorEastAsia" w:cstheme="minorEastAsia"/>
          <w:color w:val="000000"/>
          <w:kern w:val="0"/>
          <w:lang w:val="zh-CN"/>
        </w:rPr>
        <w:t>）维护评标秩序，监督评标委员会依照采购文件规定的评标程序、方法和标准进行独立评审，及时制止和纠正采购人代表、评审专家的倾向性言论或者违法违规行为；</w:t>
      </w:r>
    </w:p>
    <w:p w14:paraId="57CD457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8</w:t>
      </w:r>
      <w:r>
        <w:rPr>
          <w:rFonts w:hint="eastAsia" w:asciiTheme="minorEastAsia" w:hAnsiTheme="minorEastAsia" w:eastAsiaTheme="minorEastAsia" w:cstheme="minorEastAsia"/>
          <w:color w:val="000000"/>
          <w:kern w:val="0"/>
          <w:lang w:val="zh-CN"/>
        </w:rPr>
        <w:t>）核对评标结果，有</w:t>
      </w:r>
      <w:r>
        <w:rPr>
          <w:rFonts w:hint="eastAsia" w:asciiTheme="minorEastAsia" w:hAnsiTheme="minorEastAsia" w:eastAsiaTheme="minorEastAsia" w:cstheme="minorEastAsia"/>
          <w:color w:val="000000"/>
          <w:kern w:val="0"/>
        </w:rPr>
        <w:t>20.4</w:t>
      </w:r>
      <w:r>
        <w:rPr>
          <w:rFonts w:hint="eastAsia" w:asciiTheme="minorEastAsia" w:hAnsiTheme="minorEastAsia" w:eastAsiaTheme="minorEastAsia" w:cstheme="minorEastAsia"/>
          <w:color w:val="000000"/>
          <w:kern w:val="0"/>
          <w:lang w:val="zh-CN"/>
        </w:rPr>
        <w:t>规定情形的，要求评标委员会复核或者书面说明理由，评标委员会拒绝的，应予记录并向本级财政部门报告；</w:t>
      </w:r>
    </w:p>
    <w:p w14:paraId="7348285B">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9</w:t>
      </w:r>
      <w:r>
        <w:rPr>
          <w:rFonts w:hint="eastAsia" w:asciiTheme="minorEastAsia" w:hAnsiTheme="minorEastAsia" w:eastAsiaTheme="minorEastAsia" w:cstheme="minorEastAsia"/>
          <w:color w:val="000000"/>
          <w:kern w:val="0"/>
          <w:lang w:val="zh-CN"/>
        </w:rPr>
        <w:t>）评审工作完成后，按照规定由采购人向评审专家支付劳务报酬和异地评审差旅费，不得向评审专家以外的其他人员支付评审劳务报酬；</w:t>
      </w:r>
    </w:p>
    <w:p w14:paraId="13F9A54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10</w:t>
      </w:r>
      <w:r>
        <w:rPr>
          <w:rFonts w:hint="eastAsia" w:asciiTheme="minorEastAsia" w:hAnsiTheme="minorEastAsia" w:eastAsiaTheme="minorEastAsia" w:cstheme="minorEastAsia"/>
          <w:color w:val="000000"/>
          <w:kern w:val="0"/>
          <w:lang w:val="zh-CN"/>
        </w:rPr>
        <w:t>）处理与评标有关的其他事项。</w:t>
      </w:r>
    </w:p>
    <w:p w14:paraId="56578E89">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采购人可以在评标前说明项目背景和采购需求，说明内容不得含有歧视性、倾向性意见，不得超出采购文件所述范围。说明应当提交书面材料，并随采购文件一并存档。</w:t>
      </w:r>
    </w:p>
    <w:p w14:paraId="6F13FFC2">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.2 评标委员会负责具体评标事务，并独立履行下列职责：</w:t>
      </w:r>
    </w:p>
    <w:p w14:paraId="65D63F2C">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严格遵守评审工作纪律,按照客观、公正、审慎的原则,根据采购文件规定的评审程序、评审方法和评审标准进行独立评审</w:t>
      </w:r>
      <w:r>
        <w:rPr>
          <w:rFonts w:hint="eastAsia" w:asciiTheme="minorEastAsia" w:hAnsiTheme="minorEastAsia" w:eastAsiaTheme="minorEastAsia" w:cstheme="minorEastAsia"/>
          <w:color w:val="000000"/>
          <w:kern w:val="0"/>
          <w:lang w:val="zh-CN"/>
        </w:rPr>
        <w:t>；</w:t>
      </w:r>
    </w:p>
    <w:p w14:paraId="67EC9176">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现采购文件内容违反国家有关强制性规定或者采购文件存在歧义、重大缺陷导致评审工作无法进行时,应当停止评审并向采购人或者采购代理机构书面说明情况</w:t>
      </w:r>
      <w:r>
        <w:rPr>
          <w:rFonts w:hint="eastAsia" w:asciiTheme="minorEastAsia" w:hAnsiTheme="minorEastAsia" w:eastAsiaTheme="minorEastAsia" w:cstheme="minorEastAsia"/>
          <w:color w:val="000000"/>
          <w:kern w:val="0"/>
          <w:lang w:val="zh-CN"/>
        </w:rPr>
        <w:t>；</w:t>
      </w:r>
    </w:p>
    <w:p w14:paraId="2606D4BB">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审查、评价投标文件是否符合</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的商务、技术等实质性要求</w:t>
      </w:r>
      <w:r>
        <w:rPr>
          <w:rFonts w:hint="eastAsia" w:asciiTheme="minorEastAsia" w:hAnsiTheme="minorEastAsia" w:eastAsiaTheme="minorEastAsia" w:cstheme="minorEastAsia"/>
          <w:color w:val="000000"/>
          <w:kern w:val="0"/>
          <w:lang w:val="zh-CN"/>
        </w:rPr>
        <w:t>；</w:t>
      </w:r>
    </w:p>
    <w:p w14:paraId="73994EA5">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要求</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对投标文件有关事项作出澄清或者说明；</w:t>
      </w:r>
    </w:p>
    <w:p w14:paraId="4739FA35">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对投标文件进行比较和评价；</w:t>
      </w:r>
    </w:p>
    <w:p w14:paraId="50A11639">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确定中标候选人名单，以及根据采购人委托直接确定中标人；</w:t>
      </w:r>
    </w:p>
    <w:p w14:paraId="3CBD8967">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配合答复</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的询问、质疑和投诉等事项,不得泄露评审文件、评审情况和在评审过程中获悉的商业秘密</w:t>
      </w:r>
      <w:r>
        <w:rPr>
          <w:rFonts w:hint="eastAsia" w:asciiTheme="minorEastAsia" w:hAnsiTheme="minorEastAsia" w:eastAsiaTheme="minorEastAsia" w:cstheme="minorEastAsia"/>
          <w:color w:val="000000"/>
          <w:kern w:val="0"/>
          <w:lang w:val="zh-CN"/>
        </w:rPr>
        <w:t>；</w:t>
      </w:r>
    </w:p>
    <w:p w14:paraId="18283139">
      <w:pPr>
        <w:numPr>
          <w:ilvl w:val="0"/>
          <w:numId w:val="2"/>
        </w:num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向采购人、采购代理机构或者有关部门报告评标中发现的违法行为。</w:t>
      </w:r>
    </w:p>
    <w:p w14:paraId="2FE494D9">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.3 评标委员会由采购人代表和评审专家组成，成员人数应当为5人以上单数，其中评审专家不得少于成员总数的三分之二。</w:t>
      </w:r>
    </w:p>
    <w:p w14:paraId="1DDB0B69">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采购项目符合下列情形之一的，评标委员会成员人数应当为7人以上单数：</w:t>
      </w:r>
    </w:p>
    <w:p w14:paraId="131696C4">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（1）采购预算金额在1000万元以上；</w:t>
      </w:r>
    </w:p>
    <w:p w14:paraId="3F738F42">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（2）技术复杂；</w:t>
      </w:r>
    </w:p>
    <w:p w14:paraId="10E8AFAE">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（3）社会影响较大。</w:t>
      </w:r>
    </w:p>
    <w:p w14:paraId="71D09B30">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评审专家对本单位的采购项目只能作为采购人代表参与评标。采购代理机构工作人员不得参加由本机构代理的政府采购项目的评标。</w:t>
      </w:r>
    </w:p>
    <w:p w14:paraId="4FFFB066">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评标委员会成员名单在评标结果公告前应当保密。</w:t>
      </w:r>
    </w:p>
    <w:p w14:paraId="7DAD2B04">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 xml:space="preserve">.4 </w:t>
      </w:r>
      <w:r>
        <w:rPr>
          <w:rFonts w:hint="eastAsia" w:asciiTheme="minorEastAsia" w:hAnsiTheme="minorEastAsia" w:eastAsiaTheme="minorEastAsia" w:cstheme="minorEastAsia"/>
          <w:color w:val="000000"/>
          <w:kern w:val="0"/>
          <w:lang w:val="zh-CN"/>
        </w:rPr>
        <w:t>采购代理机构</w:t>
      </w:r>
      <w:r>
        <w:rPr>
          <w:rFonts w:hint="eastAsia" w:asciiTheme="minorEastAsia" w:hAnsiTheme="minorEastAsia" w:eastAsiaTheme="minorEastAsia" w:cstheme="minorEastAsia"/>
          <w:color w:val="000000"/>
          <w:kern w:val="0"/>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703F7067">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31DA3502">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采购代理机构</w:t>
      </w:r>
      <w:r>
        <w:rPr>
          <w:rFonts w:hint="eastAsia" w:asciiTheme="minorEastAsia" w:hAnsiTheme="minorEastAsia" w:eastAsiaTheme="minorEastAsia" w:cstheme="minorEastAsia"/>
          <w:color w:val="000000"/>
          <w:kern w:val="0"/>
        </w:rPr>
        <w:t>应当将变更、重新组建评标委员会的情况予以记录，并随采购文件一并存档。</w:t>
      </w:r>
    </w:p>
    <w:p w14:paraId="7FCE9D78">
      <w:pPr>
        <w:pStyle w:val="23"/>
        <w:spacing w:before="0" w:after="0" w:line="360" w:lineRule="auto"/>
        <w:jc w:val="left"/>
        <w:rPr>
          <w:rFonts w:hint="eastAsia" w:asciiTheme="minorEastAsia" w:hAnsiTheme="minorEastAsia" w:eastAsiaTheme="minorEastAsia" w:cstheme="minorEastAsia"/>
          <w:color w:val="000000"/>
          <w:lang w:val="zh-CN"/>
        </w:rPr>
      </w:pPr>
      <w:bookmarkStart w:id="44" w:name="_Toc19052"/>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lang w:val="zh-CN"/>
        </w:rPr>
        <w:t>.评审工作程序</w:t>
      </w:r>
      <w:bookmarkEnd w:id="44"/>
    </w:p>
    <w:p w14:paraId="52BBCAC6">
      <w:pPr>
        <w:autoSpaceDE w:val="0"/>
        <w:autoSpaceDN w:val="0"/>
        <w:spacing w:line="360" w:lineRule="auto"/>
        <w:ind w:firstLine="482"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1</w:t>
      </w:r>
      <w:r>
        <w:rPr>
          <w:rFonts w:hint="eastAsia" w:asciiTheme="minorEastAsia" w:hAnsiTheme="minorEastAsia" w:eastAsiaTheme="minorEastAsia" w:cstheme="minorEastAsia"/>
          <w:b/>
          <w:bCs/>
          <w:color w:val="000000"/>
          <w:kern w:val="0"/>
          <w:lang w:val="en-US" w:eastAsia="zh-CN"/>
        </w:rPr>
        <w:t>7</w:t>
      </w:r>
      <w:r>
        <w:rPr>
          <w:rFonts w:hint="eastAsia" w:asciiTheme="minorEastAsia" w:hAnsiTheme="minorEastAsia" w:eastAsiaTheme="minorEastAsia" w:cstheme="minorEastAsia"/>
          <w:b/>
          <w:bCs/>
          <w:color w:val="000000"/>
          <w:kern w:val="0"/>
          <w:lang w:val="zh-CN"/>
        </w:rPr>
        <w:t>.1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评标委员会应当对符合资格的投标人的符合性文件进行审查，以确定其是否满足采购文件的实质性要求。</w:t>
      </w:r>
    </w:p>
    <w:p w14:paraId="4760BC33">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rPr>
        <w:t>.1.1</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color w:val="000000"/>
          <w:kern w:val="0"/>
          <w:lang w:val="zh-CN"/>
        </w:rPr>
        <w:t>投标文件中含义不明确、同类问题表述不一致或者有明显文字和计算错误的内容，评标委员会应当以书面形式要求投标人作出必要的澄清、说明或者补正。</w:t>
      </w:r>
    </w:p>
    <w:p w14:paraId="4E3FD155">
      <w:pPr>
        <w:autoSpaceDE w:val="0"/>
        <w:autoSpaceDN w:val="0"/>
        <w:spacing w:line="360" w:lineRule="auto"/>
        <w:ind w:firstLine="480" w:firstLineChars="200"/>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color w:val="000000"/>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EAE89E4">
      <w:pPr>
        <w:autoSpaceDE w:val="0"/>
        <w:autoSpaceDN w:val="0"/>
        <w:spacing w:line="360" w:lineRule="auto"/>
        <w:ind w:firstLine="480" w:firstLineChars="200"/>
        <w:rPr>
          <w:rFonts w:hint="eastAsia" w:asciiTheme="minorEastAsia" w:hAnsiTheme="minorEastAsia" w:eastAsiaTheme="minorEastAsia" w:cstheme="minorEastAsia"/>
          <w:color w:val="0000FF"/>
          <w:kern w:val="0"/>
          <w:lang w:val="zh-CN"/>
        </w:rPr>
      </w:pPr>
      <w:r>
        <w:rPr>
          <w:rFonts w:hint="eastAsia" w:asciiTheme="minorEastAsia" w:hAnsiTheme="minorEastAsia" w:eastAsiaTheme="minorEastAsia" w:cstheme="minorEastAsia"/>
          <w:color w:val="0000FF"/>
          <w:kern w:val="0"/>
          <w:lang w:val="zh-CN"/>
        </w:rPr>
        <w:t>1</w:t>
      </w:r>
      <w:r>
        <w:rPr>
          <w:rFonts w:hint="eastAsia" w:asciiTheme="minorEastAsia" w:hAnsiTheme="minorEastAsia" w:eastAsiaTheme="minorEastAsia" w:cstheme="minorEastAsia"/>
          <w:color w:val="0000FF"/>
          <w:kern w:val="0"/>
          <w:lang w:val="en-US" w:eastAsia="zh-CN"/>
        </w:rPr>
        <w:t>7</w:t>
      </w:r>
      <w:r>
        <w:rPr>
          <w:rFonts w:hint="eastAsia" w:asciiTheme="minorEastAsia" w:hAnsiTheme="minorEastAsia" w:eastAsiaTheme="minorEastAsia" w:cstheme="minorEastAsia"/>
          <w:color w:val="0000FF"/>
          <w:kern w:val="0"/>
          <w:lang w:val="zh-CN"/>
        </w:rPr>
        <w:t>.</w:t>
      </w:r>
      <w:r>
        <w:rPr>
          <w:rFonts w:hint="eastAsia" w:asciiTheme="minorEastAsia" w:hAnsiTheme="minorEastAsia" w:eastAsiaTheme="minorEastAsia" w:cstheme="minorEastAsia"/>
          <w:color w:val="0000FF"/>
          <w:kern w:val="0"/>
        </w:rPr>
        <w:t>1</w:t>
      </w:r>
      <w:r>
        <w:rPr>
          <w:rFonts w:hint="eastAsia" w:asciiTheme="minorEastAsia" w:hAnsiTheme="minorEastAsia" w:eastAsiaTheme="minorEastAsia" w:cstheme="minorEastAsia"/>
          <w:color w:val="0000FF"/>
          <w:kern w:val="0"/>
          <w:lang w:val="zh-CN"/>
        </w:rPr>
        <w:t>.2投标人存在下列情况之一的，投标无效:</w:t>
      </w:r>
    </w:p>
    <w:p w14:paraId="7418DD7C">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kern w:val="0"/>
          <w:lang w:val="zh-CN"/>
        </w:rPr>
      </w:pPr>
      <w:r>
        <w:rPr>
          <w:rFonts w:hint="eastAsia" w:asciiTheme="minorEastAsia" w:hAnsiTheme="minorEastAsia" w:eastAsiaTheme="minorEastAsia" w:cstheme="minorEastAsia"/>
          <w:color w:val="0000FF"/>
          <w:lang w:val="zh-CN"/>
        </w:rPr>
        <w:t>未按第11</w:t>
      </w:r>
      <w:r>
        <w:rPr>
          <w:rFonts w:hint="eastAsia" w:asciiTheme="minorEastAsia" w:hAnsiTheme="minorEastAsia" w:eastAsiaTheme="minorEastAsia" w:cstheme="minorEastAsia"/>
          <w:color w:val="0000FF"/>
        </w:rPr>
        <w:t>.</w:t>
      </w:r>
      <w:r>
        <w:rPr>
          <w:rFonts w:hint="eastAsia" w:asciiTheme="minorEastAsia" w:hAnsiTheme="minorEastAsia" w:eastAsiaTheme="minorEastAsia" w:cstheme="minorEastAsia"/>
          <w:color w:val="0000FF"/>
          <w:lang w:val="zh-CN"/>
        </w:rPr>
        <w:t>2（</w:t>
      </w:r>
      <w:r>
        <w:rPr>
          <w:rFonts w:hint="eastAsia" w:asciiTheme="minorEastAsia" w:hAnsiTheme="minorEastAsia" w:eastAsiaTheme="minorEastAsia" w:cstheme="minorEastAsia"/>
          <w:color w:val="0000FF"/>
          <w:lang w:val="en-US" w:eastAsia="zh-CN"/>
        </w:rPr>
        <w:t>12</w:t>
      </w:r>
      <w:r>
        <w:rPr>
          <w:rFonts w:hint="eastAsia" w:asciiTheme="minorEastAsia" w:hAnsiTheme="minorEastAsia" w:eastAsiaTheme="minorEastAsia" w:cstheme="minorEastAsia"/>
          <w:color w:val="0000FF"/>
          <w:lang w:val="zh-CN"/>
        </w:rPr>
        <w:t>）-（</w:t>
      </w:r>
      <w:r>
        <w:rPr>
          <w:rFonts w:hint="eastAsia" w:asciiTheme="minorEastAsia" w:hAnsiTheme="minorEastAsia" w:eastAsiaTheme="minorEastAsia" w:cstheme="minorEastAsia"/>
          <w:color w:val="0000FF"/>
          <w:lang w:val="en-US" w:eastAsia="zh-CN"/>
        </w:rPr>
        <w:t>18</w:t>
      </w:r>
      <w:r>
        <w:rPr>
          <w:rFonts w:hint="eastAsia" w:asciiTheme="minorEastAsia" w:hAnsiTheme="minorEastAsia" w:eastAsiaTheme="minorEastAsia" w:cstheme="minorEastAsia"/>
          <w:color w:val="0000FF"/>
          <w:lang w:val="zh-CN"/>
        </w:rPr>
        <w:t>）款要求提供相关资料的；</w:t>
      </w:r>
    </w:p>
    <w:p w14:paraId="636FEE19">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shd w:val="clear" w:color="auto" w:fill="FFFFFF"/>
        </w:rPr>
      </w:pPr>
      <w:r>
        <w:rPr>
          <w:rFonts w:hint="eastAsia" w:asciiTheme="minorEastAsia" w:hAnsiTheme="minorEastAsia" w:eastAsiaTheme="minorEastAsia" w:cstheme="minorEastAsia"/>
          <w:color w:val="0000FF"/>
        </w:rPr>
        <w:t>符合性审查部分</w:t>
      </w:r>
      <w:r>
        <w:rPr>
          <w:rFonts w:hint="eastAsia" w:asciiTheme="minorEastAsia" w:hAnsiTheme="minorEastAsia" w:eastAsiaTheme="minorEastAsia" w:cstheme="minorEastAsia"/>
          <w:color w:val="0000FF"/>
          <w:lang w:val="en-US" w:eastAsia="zh-CN"/>
        </w:rPr>
        <w:t>未</w:t>
      </w:r>
      <w:r>
        <w:rPr>
          <w:rFonts w:hint="eastAsia" w:asciiTheme="minorEastAsia" w:hAnsiTheme="minorEastAsia" w:eastAsiaTheme="minorEastAsia" w:cstheme="minorEastAsia"/>
          <w:color w:val="0000FF"/>
        </w:rPr>
        <w:t>按招标文件规定和要求签字、盖章的；</w:t>
      </w:r>
    </w:p>
    <w:p w14:paraId="57825306">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shd w:val="clear" w:color="auto" w:fill="FFFFFF"/>
        </w:rPr>
      </w:pPr>
      <w:r>
        <w:rPr>
          <w:rFonts w:hint="eastAsia" w:asciiTheme="minorEastAsia" w:hAnsiTheme="minorEastAsia" w:eastAsiaTheme="minorEastAsia" w:cstheme="minorEastAsia"/>
          <w:color w:val="0000FF"/>
          <w:lang w:val="en-US" w:eastAsia="zh-CN"/>
        </w:rPr>
        <w:t>交货期</w:t>
      </w:r>
      <w:r>
        <w:rPr>
          <w:rFonts w:hint="eastAsia" w:asciiTheme="minorEastAsia" w:hAnsiTheme="minorEastAsia" w:eastAsiaTheme="minorEastAsia" w:cstheme="minorEastAsia"/>
          <w:color w:val="0000FF"/>
        </w:rPr>
        <w:t>、投标有效期不能满足招标文件要求的；</w:t>
      </w:r>
    </w:p>
    <w:p w14:paraId="5625EB87">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shd w:val="clear" w:color="auto" w:fill="FFFFFF"/>
        </w:rPr>
      </w:pPr>
      <w:r>
        <w:rPr>
          <w:rFonts w:hint="eastAsia" w:asciiTheme="minorEastAsia" w:hAnsiTheme="minorEastAsia" w:eastAsiaTheme="minorEastAsia" w:cstheme="minorEastAsia"/>
          <w:color w:val="0000FF"/>
        </w:rPr>
        <w:t>投标总报价超过</w:t>
      </w:r>
      <w:r>
        <w:rPr>
          <w:rFonts w:hint="eastAsia" w:asciiTheme="minorEastAsia" w:hAnsiTheme="minorEastAsia" w:eastAsiaTheme="minorEastAsia" w:cstheme="minorEastAsia"/>
          <w:color w:val="0000FF"/>
          <w:lang w:eastAsia="zh-CN"/>
        </w:rPr>
        <w:t>采购文件</w:t>
      </w:r>
      <w:r>
        <w:rPr>
          <w:rFonts w:hint="eastAsia" w:asciiTheme="minorEastAsia" w:hAnsiTheme="minorEastAsia" w:eastAsiaTheme="minorEastAsia" w:cstheme="minorEastAsia"/>
          <w:color w:val="0000FF"/>
        </w:rPr>
        <w:t>规定的采购预算额度或者最高限价的；</w:t>
      </w:r>
    </w:p>
    <w:p w14:paraId="1C648112">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shd w:val="clear" w:color="auto" w:fill="FFFFFF"/>
        </w:rPr>
      </w:pPr>
      <w:r>
        <w:rPr>
          <w:rFonts w:hint="eastAsia" w:asciiTheme="minorEastAsia" w:hAnsiTheme="minorEastAsia" w:eastAsiaTheme="minorEastAsia" w:cstheme="minorEastAsia"/>
          <w:color w:val="0000FF"/>
        </w:rPr>
        <w:t>投标产品未完全满足</w:t>
      </w:r>
      <w:r>
        <w:rPr>
          <w:rFonts w:hint="eastAsia" w:asciiTheme="minorEastAsia" w:hAnsiTheme="minorEastAsia" w:eastAsiaTheme="minorEastAsia" w:cstheme="minorEastAsia"/>
          <w:color w:val="0000FF"/>
          <w:lang w:eastAsia="zh-CN"/>
        </w:rPr>
        <w:t>采购文件</w:t>
      </w:r>
      <w:r>
        <w:rPr>
          <w:rFonts w:hint="eastAsia" w:asciiTheme="minorEastAsia" w:hAnsiTheme="minorEastAsia" w:eastAsiaTheme="minorEastAsia" w:cstheme="minorEastAsia"/>
          <w:color w:val="0000FF"/>
        </w:rPr>
        <w:t>确定的重要技术指标、参数的；</w:t>
      </w:r>
    </w:p>
    <w:p w14:paraId="2930AC38">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shd w:val="clear" w:color="auto" w:fill="FFFFFF"/>
        </w:rPr>
      </w:pPr>
      <w:r>
        <w:rPr>
          <w:rFonts w:hint="eastAsia" w:asciiTheme="minorEastAsia" w:hAnsiTheme="minorEastAsia" w:eastAsiaTheme="minorEastAsia" w:cstheme="minorEastAsia"/>
          <w:color w:val="0000FF"/>
          <w:shd w:val="clear" w:color="auto" w:fill="FFFFFF"/>
        </w:rPr>
        <w:t>投标文件含有采购人不能接受的附加条件的；</w:t>
      </w:r>
    </w:p>
    <w:p w14:paraId="5DED6E1C">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kern w:val="0"/>
          <w:lang w:val="zh-CN"/>
        </w:rPr>
      </w:pPr>
      <w:r>
        <w:rPr>
          <w:rFonts w:hint="eastAsia" w:asciiTheme="minorEastAsia" w:hAnsiTheme="minorEastAsia" w:eastAsiaTheme="minorEastAsia" w:cstheme="minorEastAsia"/>
          <w:color w:val="0000FF"/>
          <w:shd w:val="clear" w:color="auto" w:fill="FFFFFF"/>
          <w:lang w:eastAsia="zh-CN"/>
        </w:rPr>
        <w:t>投标人</w:t>
      </w:r>
      <w:r>
        <w:rPr>
          <w:rFonts w:hint="eastAsia" w:asciiTheme="minorEastAsia" w:hAnsiTheme="minorEastAsia" w:eastAsiaTheme="minorEastAsia" w:cstheme="minorEastAsia"/>
          <w:color w:val="0000FF"/>
          <w:shd w:val="clear" w:color="auto" w:fill="FFFFFF"/>
        </w:rPr>
        <w:t>网上报价与投标文件报价不一致且不接受网上报价的；</w:t>
      </w:r>
      <w:r>
        <w:rPr>
          <w:rFonts w:hint="eastAsia" w:asciiTheme="minorEastAsia" w:hAnsiTheme="minorEastAsia" w:eastAsiaTheme="minorEastAsia" w:cstheme="minorEastAsia"/>
          <w:color w:val="0000FF"/>
        </w:rPr>
        <w:t>又不按1</w:t>
      </w:r>
      <w:r>
        <w:rPr>
          <w:rFonts w:hint="eastAsia" w:asciiTheme="minorEastAsia" w:hAnsiTheme="minorEastAsia" w:eastAsiaTheme="minorEastAsia" w:cstheme="minorEastAsia"/>
          <w:color w:val="0000FF"/>
          <w:lang w:val="en-US" w:eastAsia="zh-CN"/>
        </w:rPr>
        <w:t>7</w:t>
      </w:r>
      <w:r>
        <w:rPr>
          <w:rFonts w:hint="eastAsia" w:asciiTheme="minorEastAsia" w:hAnsiTheme="minorEastAsia" w:eastAsiaTheme="minorEastAsia" w:cstheme="minorEastAsia"/>
          <w:color w:val="0000FF"/>
        </w:rPr>
        <w:t>.1.3进行确认的；</w:t>
      </w:r>
    </w:p>
    <w:p w14:paraId="6B0AD7FA">
      <w:pPr>
        <w:numPr>
          <w:ilvl w:val="0"/>
          <w:numId w:val="3"/>
        </w:numPr>
        <w:autoSpaceDE w:val="0"/>
        <w:autoSpaceDN w:val="0"/>
        <w:spacing w:line="360" w:lineRule="auto"/>
        <w:ind w:firstLine="480" w:firstLineChars="200"/>
        <w:rPr>
          <w:rFonts w:hint="eastAsia" w:asciiTheme="minorEastAsia" w:hAnsiTheme="minorEastAsia" w:eastAsiaTheme="minorEastAsia" w:cstheme="minorEastAsia"/>
          <w:color w:val="0000FF"/>
          <w:kern w:val="0"/>
          <w:lang w:val="zh-CN"/>
        </w:rPr>
      </w:pPr>
      <w:r>
        <w:rPr>
          <w:rFonts w:hint="eastAsia" w:asciiTheme="minorEastAsia" w:hAnsiTheme="minorEastAsia" w:eastAsiaTheme="minorEastAsia" w:cstheme="minorEastAsia"/>
          <w:color w:val="0000FF"/>
          <w:kern w:val="0"/>
          <w:lang w:val="zh-CN"/>
        </w:rPr>
        <w:t>法律、法规和采购文件规定的其他无效情形。</w:t>
      </w:r>
    </w:p>
    <w:p w14:paraId="04CD4EC6">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rPr>
        <w:t>.1.3 投标文件报价出现前后不一致的，按照下列规定修正：</w:t>
      </w:r>
    </w:p>
    <w:p w14:paraId="7A756801">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在青海省政府采购电子化平台上报价与投标文件内容不一致的，以网上报价为准。若拒绝接受，其投标无效</w:t>
      </w:r>
      <w:r>
        <w:rPr>
          <w:rFonts w:hint="eastAsia" w:asciiTheme="minorEastAsia" w:hAnsiTheme="minorEastAsia" w:eastAsiaTheme="minorEastAsia" w:cstheme="minorEastAsia"/>
          <w:color w:val="000000"/>
          <w:kern w:val="0"/>
        </w:rPr>
        <w:t>；</w:t>
      </w:r>
    </w:p>
    <w:p w14:paraId="6EEC6E12">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（2）大写金额和小写金额不一致的，以大写金额为准；</w:t>
      </w:r>
    </w:p>
    <w:p w14:paraId="2D023085">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（3）单价金额小数点或者百分比有明显错位的，以开标一览表的总价为准，并修改单价；</w:t>
      </w:r>
    </w:p>
    <w:p w14:paraId="2B05CA45">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（4）总价金额与按单价汇总金额不一致的，以单价金额计算结果为准。</w:t>
      </w:r>
    </w:p>
    <w:p w14:paraId="4E33E170">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同时出现两种以上不一致的，按照前款规定的顺序修正。按照前款规定的顺序修正。修正后的报价经</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确认后产生约束力。</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不确认的，其投标无效。</w:t>
      </w:r>
    </w:p>
    <w:p w14:paraId="282B1983">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rPr>
        <w:t xml:space="preserve">.2 </w:t>
      </w:r>
      <w:r>
        <w:rPr>
          <w:rFonts w:hint="eastAsia" w:asciiTheme="minorEastAsia" w:hAnsiTheme="minorEastAsia" w:eastAsiaTheme="minorEastAsia" w:cstheme="minorEastAsia"/>
          <w:color w:val="000000"/>
          <w:kern w:val="0"/>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3CA4C8DE">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14:paraId="5EBAF3C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根据财政部、民政部、中国残疾人联合会出台的《关于促进残疾人就业政府采购政策的通知》（财库[2017]141号），属残疾人福利性单位的，投标人须提供《残疾人福利性单位声明函》（详见附件</w:t>
      </w:r>
      <w:r>
        <w:rPr>
          <w:rFonts w:hint="eastAsia" w:asciiTheme="minorEastAsia" w:hAnsiTheme="minorEastAsia" w:eastAsiaTheme="minorEastAsia" w:cstheme="minorEastAsia"/>
          <w:color w:val="000000"/>
          <w:kern w:val="0"/>
          <w:lang w:val="en-US" w:eastAsia="zh-CN"/>
        </w:rPr>
        <w:t>11.2</w:t>
      </w:r>
      <w:r>
        <w:rPr>
          <w:rFonts w:hint="eastAsia" w:asciiTheme="minorEastAsia" w:hAnsiTheme="minorEastAsia" w:eastAsiaTheme="minorEastAsia" w:cstheme="minorEastAsia"/>
          <w:color w:val="000000"/>
          <w:kern w:val="0"/>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29297CC2">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rPr>
        <w:t xml:space="preserve">.3 </w:t>
      </w:r>
      <w:r>
        <w:rPr>
          <w:rFonts w:hint="eastAsia" w:asciiTheme="minorEastAsia" w:hAnsiTheme="minorEastAsia" w:eastAsiaTheme="minorEastAsia" w:cstheme="minorEastAsia"/>
          <w:color w:val="000000"/>
          <w:kern w:val="0"/>
          <w:lang w:val="zh-CN"/>
        </w:rPr>
        <w:t>在评审过程中，</w:t>
      </w:r>
      <w:r>
        <w:rPr>
          <w:rFonts w:hint="eastAsia" w:asciiTheme="minorEastAsia" w:hAnsiTheme="minorEastAsia" w:eastAsiaTheme="minorEastAsia" w:cstheme="minorEastAsia"/>
          <w:color w:val="000000"/>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1B66419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shd w:val="clear" w:color="auto" w:fill="FFFFFF"/>
        </w:rPr>
        <w:t>评标委员会应当按照</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中规定的评标方法和标准，对符合性审查合格的投标文件进行商务和技术评估，综合比较与评价。</w:t>
      </w:r>
    </w:p>
    <w:p w14:paraId="24D6E4CA">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lang w:val="zh-CN"/>
        </w:rPr>
        <w:t>.</w:t>
      </w:r>
      <w:r>
        <w:rPr>
          <w:rFonts w:hint="eastAsia" w:asciiTheme="minorEastAsia" w:hAnsiTheme="minorEastAsia" w:eastAsiaTheme="minorEastAsia" w:cstheme="minorEastAsia"/>
          <w:color w:val="000000"/>
          <w:kern w:val="0"/>
        </w:rPr>
        <w:t xml:space="preserve">5 </w:t>
      </w:r>
      <w:r>
        <w:rPr>
          <w:rFonts w:hint="eastAsia" w:asciiTheme="minorEastAsia" w:hAnsiTheme="minorEastAsia" w:eastAsiaTheme="minorEastAsia" w:cstheme="minorEastAsia"/>
          <w:color w:val="000000"/>
          <w:shd w:val="clear" w:color="auto" w:fill="FFFFFF"/>
        </w:rPr>
        <w:t>评标委员会认为</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的报价明显低于其他通过符合性审查</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不能证明其报价合理性的，评标委员会应当将其作为无效投标处理。</w:t>
      </w:r>
    </w:p>
    <w:p w14:paraId="1C0BDDC5">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en-US" w:eastAsia="zh-CN"/>
        </w:rPr>
        <w:t>7</w:t>
      </w:r>
      <w:r>
        <w:rPr>
          <w:rFonts w:hint="eastAsia" w:asciiTheme="minorEastAsia" w:hAnsiTheme="minorEastAsia" w:eastAsiaTheme="minorEastAsia" w:cstheme="minorEastAsia"/>
          <w:color w:val="000000"/>
          <w:kern w:val="0"/>
        </w:rPr>
        <w:t xml:space="preserve">.6 </w:t>
      </w:r>
      <w:r>
        <w:rPr>
          <w:rFonts w:hint="eastAsia" w:asciiTheme="minorEastAsia" w:hAnsiTheme="minorEastAsia" w:eastAsiaTheme="minorEastAsia" w:cstheme="minorEastAsia"/>
          <w:color w:val="000000"/>
          <w:shd w:val="clear" w:color="auto" w:fill="FFFFFF"/>
        </w:rPr>
        <w:t>采用最低评标价法的采购项目，提供相同品牌产品的不同</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参加同一合同项下投标的，以其中通过资格审查、符合性审查且报价最低的参加评标；报价相同的，由采购人或者采购人委托评标委员会按照</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规定的方式确定一个参加评标的</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未规定的采取随机抽取方式确定，其他投标无效。</w:t>
      </w:r>
    </w:p>
    <w:p w14:paraId="23B635C1">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使用综合评分法的采购项目，提供相同品牌产品且通过资格审查、符合性审查的不同</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参加同一合同项下投标的，按一家</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计算，评审后得分最高的同品牌</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获得中标人推荐资格；评审得分相同的，由采购人或者采购人委托评标委员会按照</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规定的方式确定一个</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获得中标人推荐资格，</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未规定的采取随机抽取方式确定，其他同品牌</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不作为中标候选人。非单一产品采购项目，采购人应当根据采购项目技术构成、产品价格比重等合理确定核心产品，并在</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中载明。多家</w:t>
      </w:r>
      <w:r>
        <w:rPr>
          <w:rFonts w:hint="eastAsia" w:asciiTheme="minorEastAsia" w:hAnsiTheme="minorEastAsia" w:eastAsiaTheme="minorEastAsia" w:cstheme="minorEastAsia"/>
          <w:color w:val="000000"/>
          <w:shd w:val="clear" w:color="auto" w:fill="FFFFFF"/>
          <w:lang w:eastAsia="zh-CN"/>
        </w:rPr>
        <w:t>投标人</w:t>
      </w:r>
      <w:r>
        <w:rPr>
          <w:rFonts w:hint="eastAsia" w:asciiTheme="minorEastAsia" w:hAnsiTheme="minorEastAsia" w:eastAsiaTheme="minorEastAsia" w:cstheme="minorEastAsia"/>
          <w:color w:val="000000"/>
          <w:shd w:val="clear" w:color="auto" w:fill="FFFFFF"/>
        </w:rPr>
        <w:t>提供的核心产品品牌相同的，按前两款规定处理。</w:t>
      </w:r>
    </w:p>
    <w:p w14:paraId="053A9D7F">
      <w:pPr>
        <w:pStyle w:val="23"/>
        <w:spacing w:before="0" w:after="0" w:line="360" w:lineRule="auto"/>
        <w:jc w:val="left"/>
        <w:rPr>
          <w:rFonts w:hint="eastAsia" w:asciiTheme="minorEastAsia" w:hAnsiTheme="minorEastAsia" w:eastAsiaTheme="minorEastAsia" w:cstheme="minorEastAsia"/>
          <w:color w:val="000000"/>
          <w:sz w:val="28"/>
          <w:szCs w:val="28"/>
          <w:lang w:val="zh-CN"/>
        </w:rPr>
      </w:pPr>
      <w:bookmarkStart w:id="45" w:name="_Toc22343"/>
      <w:r>
        <w:rPr>
          <w:rFonts w:hint="eastAsia" w:asciiTheme="minorEastAsia" w:hAnsiTheme="minorEastAsia" w:eastAsiaTheme="minorEastAsia" w:cstheme="minorEastAsia"/>
          <w:color w:val="000000"/>
          <w:sz w:val="28"/>
          <w:szCs w:val="28"/>
          <w:lang w:val="en-US" w:eastAsia="zh-CN"/>
        </w:rPr>
        <w:t>18</w:t>
      </w:r>
      <w:r>
        <w:rPr>
          <w:rFonts w:hint="eastAsia" w:asciiTheme="minorEastAsia" w:hAnsiTheme="minorEastAsia" w:eastAsiaTheme="minorEastAsia" w:cstheme="minorEastAsia"/>
          <w:color w:val="000000"/>
          <w:sz w:val="28"/>
          <w:szCs w:val="28"/>
          <w:lang w:val="zh-CN"/>
        </w:rPr>
        <w:t>.评审方法和标准</w:t>
      </w:r>
      <w:bookmarkEnd w:id="45"/>
    </w:p>
    <w:p w14:paraId="79F3172C">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en-US" w:eastAsia="zh-CN"/>
        </w:rPr>
        <w:t>18</w:t>
      </w: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依照《中华人民共和国政府采购法》、《中华人民共和国政府采购法实施条例》、《政府采购货物和服务招投标管理办法》等法律法规的规定，结合该项目的特点制定本评审办法。</w:t>
      </w:r>
    </w:p>
    <w:tbl>
      <w:tblPr>
        <w:tblStyle w:val="26"/>
        <w:tblW w:w="96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834"/>
        <w:gridCol w:w="769"/>
        <w:gridCol w:w="7332"/>
      </w:tblGrid>
      <w:tr w14:paraId="6C457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AE54920">
            <w:pPr>
              <w:spacing w:line="520" w:lineRule="exact"/>
              <w:jc w:val="both"/>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序号</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08806B8">
            <w:pPr>
              <w:spacing w:line="520" w:lineRule="exact"/>
              <w:jc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val="en-US" w:eastAsia="zh-CN"/>
              </w:rPr>
              <w:t>评审因素</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EE93B19">
            <w:pPr>
              <w:spacing w:line="52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分值</w:t>
            </w:r>
          </w:p>
        </w:tc>
        <w:tc>
          <w:tcPr>
            <w:tcW w:w="7332" w:type="dxa"/>
            <w:tcBorders>
              <w:top w:val="single" w:color="auto" w:sz="4" w:space="0"/>
              <w:left w:val="single" w:color="auto" w:sz="4" w:space="0"/>
              <w:bottom w:val="single" w:color="auto" w:sz="4" w:space="0"/>
              <w:right w:val="single" w:color="auto" w:sz="4" w:space="0"/>
            </w:tcBorders>
            <w:noWrap w:val="0"/>
            <w:vAlign w:val="center"/>
          </w:tcPr>
          <w:p w14:paraId="0E680186">
            <w:pPr>
              <w:spacing w:line="52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评分标准</w:t>
            </w:r>
          </w:p>
        </w:tc>
      </w:tr>
      <w:tr w14:paraId="21033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9E5D2AD">
            <w:pPr>
              <w:spacing w:line="520" w:lineRule="exact"/>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C633918">
            <w:pPr>
              <w:spacing w:line="520" w:lineRule="exact"/>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投标报价</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1AC4997">
            <w:pPr>
              <w:spacing w:line="520" w:lineRule="exact"/>
              <w:ind w:right="-36" w:rightChars="-15"/>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30分</w:t>
            </w:r>
          </w:p>
        </w:tc>
        <w:tc>
          <w:tcPr>
            <w:tcW w:w="7332" w:type="dxa"/>
            <w:tcBorders>
              <w:top w:val="single" w:color="auto" w:sz="4" w:space="0"/>
              <w:left w:val="single" w:color="auto" w:sz="4" w:space="0"/>
              <w:bottom w:val="single" w:color="auto" w:sz="4" w:space="0"/>
              <w:right w:val="single" w:color="auto" w:sz="4" w:space="0"/>
            </w:tcBorders>
            <w:noWrap w:val="0"/>
            <w:vAlign w:val="center"/>
          </w:tcPr>
          <w:p w14:paraId="309DECFE">
            <w:pPr>
              <w:spacing w:line="520" w:lineRule="exact"/>
              <w:jc w:val="left"/>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eastAsia="zh-CN"/>
              </w:rPr>
              <w:t>所有的有效投标报价中，投标报价以最低投标</w:t>
            </w:r>
            <w:r>
              <w:rPr>
                <w:rFonts w:hint="eastAsia" w:asciiTheme="minorEastAsia" w:hAnsiTheme="minorEastAsia" w:eastAsiaTheme="minorEastAsia" w:cstheme="minorEastAsia"/>
                <w:color w:val="000000"/>
                <w:lang w:val="en-US" w:eastAsia="zh-CN"/>
              </w:rPr>
              <w:t>报价</w:t>
            </w:r>
            <w:r>
              <w:rPr>
                <w:rFonts w:hint="eastAsia" w:asciiTheme="minorEastAsia" w:hAnsiTheme="minorEastAsia" w:eastAsiaTheme="minorEastAsia" w:cstheme="minorEastAsia"/>
                <w:color w:val="000000"/>
                <w:lang w:eastAsia="zh-CN"/>
              </w:rPr>
              <w:t>为基准价，其价格分为满分。其他投标人的报价分统一按下列公式计算：投标报价得分=(评标基准价／投标报价)×价格权值（30%）×100（四舍五入后保留小数点后两位）。</w:t>
            </w:r>
          </w:p>
        </w:tc>
      </w:tr>
      <w:tr w14:paraId="149D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4D3391F2">
            <w:pPr>
              <w:spacing w:line="520" w:lineRule="exact"/>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DB9A30C">
            <w:pPr>
              <w:spacing w:line="52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履约能力</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143C3F68">
            <w:pPr>
              <w:spacing w:line="520" w:lineRule="exact"/>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10</w:t>
            </w:r>
            <w:r>
              <w:rPr>
                <w:rFonts w:hint="eastAsia" w:asciiTheme="minorEastAsia" w:hAnsiTheme="minorEastAsia" w:eastAsiaTheme="minorEastAsia" w:cstheme="minorEastAsia"/>
                <w:color w:val="000000"/>
              </w:rPr>
              <w:t>分</w:t>
            </w:r>
          </w:p>
        </w:tc>
        <w:tc>
          <w:tcPr>
            <w:tcW w:w="7332" w:type="dxa"/>
            <w:tcBorders>
              <w:top w:val="single" w:color="auto" w:sz="4" w:space="0"/>
              <w:left w:val="single" w:color="auto" w:sz="4" w:space="0"/>
              <w:bottom w:val="single" w:color="auto" w:sz="4" w:space="0"/>
              <w:right w:val="single" w:color="auto" w:sz="4" w:space="0"/>
            </w:tcBorders>
            <w:noWrap w:val="0"/>
            <w:vAlign w:val="center"/>
          </w:tcPr>
          <w:p w14:paraId="7DCB407A">
            <w:pPr>
              <w:spacing w:before="40" w:line="375" w:lineRule="auto"/>
              <w:ind w:right="23" w:rightChars="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rPr>
              <w:t>业</w:t>
            </w:r>
            <w:r>
              <w:rPr>
                <w:rFonts w:hint="eastAsia" w:asciiTheme="minorEastAsia" w:hAnsiTheme="minorEastAsia" w:eastAsiaTheme="minorEastAsia" w:cstheme="minorEastAsia"/>
                <w:color w:val="000000"/>
                <w:highlight w:val="none"/>
              </w:rPr>
              <w:t>绩情况：</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提供2023年04月01日至投标截止日前</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投标人的类似业绩证明材料，每提供1项得2分，满分10分。</w:t>
            </w:r>
          </w:p>
          <w:p w14:paraId="2DC2B0FB">
            <w:pPr>
              <w:spacing w:before="40" w:line="375" w:lineRule="auto"/>
              <w:ind w:right="23" w:rightChars="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业绩证明材料为：中标通知书或合同书（合同须附首页、签字盖章页、标的所在页、金额所在页）。</w:t>
            </w:r>
          </w:p>
        </w:tc>
      </w:tr>
      <w:tr w14:paraId="73129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331B004D">
            <w:pPr>
              <w:spacing w:line="520" w:lineRule="exact"/>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3</w:t>
            </w:r>
          </w:p>
        </w:tc>
        <w:tc>
          <w:tcPr>
            <w:tcW w:w="834" w:type="dxa"/>
            <w:vMerge w:val="restart"/>
            <w:tcBorders>
              <w:top w:val="single" w:color="auto" w:sz="4" w:space="0"/>
              <w:left w:val="single" w:color="auto" w:sz="4" w:space="0"/>
              <w:right w:val="single" w:color="auto" w:sz="4" w:space="0"/>
            </w:tcBorders>
            <w:noWrap w:val="0"/>
            <w:vAlign w:val="center"/>
          </w:tcPr>
          <w:p w14:paraId="23329E45">
            <w:pPr>
              <w:spacing w:line="520" w:lineRule="exact"/>
              <w:ind w:firstLine="240" w:firstLineChars="100"/>
              <w:jc w:val="both"/>
              <w:rPr>
                <w:rFonts w:hint="eastAsia" w:asciiTheme="minorEastAsia" w:hAnsiTheme="minorEastAsia" w:eastAsiaTheme="minorEastAsia" w:cstheme="minorEastAsia"/>
                <w:color w:val="000000"/>
              </w:rPr>
            </w:pPr>
          </w:p>
          <w:p w14:paraId="5C552041">
            <w:pPr>
              <w:spacing w:line="520" w:lineRule="exact"/>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技术水平</w:t>
            </w:r>
          </w:p>
          <w:p w14:paraId="0D6649DC">
            <w:pPr>
              <w:spacing w:line="520" w:lineRule="exact"/>
              <w:ind w:firstLine="480" w:firstLineChars="200"/>
              <w:jc w:val="center"/>
              <w:rPr>
                <w:rFonts w:hint="eastAsia" w:asciiTheme="minorEastAsia" w:hAnsiTheme="minorEastAsia" w:eastAsiaTheme="minorEastAsia" w:cstheme="minorEastAsia"/>
                <w:color w:val="000000"/>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102069B">
            <w:pPr>
              <w:spacing w:line="520" w:lineRule="exact"/>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20分</w:t>
            </w:r>
          </w:p>
        </w:tc>
        <w:tc>
          <w:tcPr>
            <w:tcW w:w="7332" w:type="dxa"/>
            <w:tcBorders>
              <w:top w:val="single" w:color="auto" w:sz="4" w:space="0"/>
              <w:left w:val="single" w:color="auto" w:sz="4" w:space="0"/>
              <w:bottom w:val="single" w:color="auto" w:sz="4" w:space="0"/>
              <w:right w:val="single" w:color="auto" w:sz="4" w:space="0"/>
            </w:tcBorders>
            <w:noWrap w:val="0"/>
            <w:vAlign w:val="center"/>
          </w:tcPr>
          <w:p w14:paraId="3712C7F8">
            <w:pPr>
              <w:spacing w:before="40" w:line="375" w:lineRule="auto"/>
              <w:ind w:left="109" w:leftChars="0" w:right="23" w:rightChars="0" w:hanging="1" w:firstLineChars="0"/>
              <w:rPr>
                <w:rFonts w:hint="eastAsia" w:asciiTheme="minorEastAsia" w:hAnsiTheme="minorEastAsia" w:eastAsiaTheme="minorEastAsia" w:cstheme="minorEastAsia"/>
                <w:color w:val="000000"/>
              </w:rPr>
            </w:pPr>
            <w:bookmarkStart w:id="107" w:name="_GoBack"/>
            <w:r>
              <w:rPr>
                <w:rFonts w:hint="eastAsia" w:asciiTheme="minorEastAsia" w:hAnsiTheme="minorEastAsia" w:eastAsiaTheme="minorEastAsia" w:cstheme="minorEastAsia"/>
                <w:b/>
                <w:bCs/>
                <w:color w:val="000000"/>
                <w:kern w:val="0"/>
                <w:sz w:val="24"/>
                <w:szCs w:val="24"/>
                <w:lang w:val="en-US" w:eastAsia="zh-CN" w:bidi="ar"/>
              </w:rPr>
              <w:t>技术参数（20分）：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产品技术参数和配置完全满足或高于招标文件要求的，得20分；每有一项负偏离扣1分，扣完为止。根据采购项目内容，投标时文件中须提供产品检验报告或证明技术参数响应的相关资料或彩页或相关认证等资料。</w:t>
            </w:r>
            <w:bookmarkEnd w:id="107"/>
          </w:p>
        </w:tc>
      </w:tr>
      <w:tr w14:paraId="1034D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762" w:type="dxa"/>
            <w:vMerge w:val="continue"/>
            <w:tcBorders>
              <w:left w:val="single" w:color="auto" w:sz="4" w:space="0"/>
              <w:right w:val="single" w:color="auto" w:sz="4" w:space="0"/>
            </w:tcBorders>
            <w:noWrap w:val="0"/>
            <w:vAlign w:val="center"/>
          </w:tcPr>
          <w:p w14:paraId="0DCD5D92">
            <w:pPr>
              <w:spacing w:line="520" w:lineRule="exact"/>
              <w:jc w:val="center"/>
              <w:rPr>
                <w:rFonts w:hint="eastAsia" w:asciiTheme="minorEastAsia" w:hAnsiTheme="minorEastAsia" w:eastAsiaTheme="minorEastAsia" w:cstheme="minorEastAsia"/>
                <w:color w:val="000000"/>
                <w:lang w:val="en-US" w:eastAsia="zh-CN"/>
              </w:rPr>
            </w:pPr>
          </w:p>
        </w:tc>
        <w:tc>
          <w:tcPr>
            <w:tcW w:w="834" w:type="dxa"/>
            <w:vMerge w:val="continue"/>
            <w:tcBorders>
              <w:left w:val="single" w:color="auto" w:sz="4" w:space="0"/>
              <w:right w:val="single" w:color="auto" w:sz="4" w:space="0"/>
            </w:tcBorders>
            <w:noWrap w:val="0"/>
            <w:vAlign w:val="center"/>
          </w:tcPr>
          <w:p w14:paraId="628787C5">
            <w:pPr>
              <w:spacing w:line="520" w:lineRule="exact"/>
              <w:ind w:firstLine="480" w:firstLineChars="200"/>
              <w:jc w:val="center"/>
              <w:rPr>
                <w:rFonts w:hint="eastAsia" w:asciiTheme="minorEastAsia" w:hAnsiTheme="minorEastAsia" w:eastAsiaTheme="minorEastAsia" w:cstheme="minorEastAsia"/>
                <w:color w:val="000000"/>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CDCF59C">
            <w:pPr>
              <w:spacing w:line="520" w:lineRule="exact"/>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12分</w:t>
            </w:r>
          </w:p>
        </w:tc>
        <w:tc>
          <w:tcPr>
            <w:tcW w:w="7332" w:type="dxa"/>
            <w:tcBorders>
              <w:top w:val="single" w:color="auto" w:sz="4" w:space="0"/>
              <w:left w:val="single" w:color="auto" w:sz="4" w:space="0"/>
              <w:right w:val="single" w:color="auto" w:sz="4" w:space="0"/>
            </w:tcBorders>
            <w:noWrap w:val="0"/>
            <w:vAlign w:val="center"/>
          </w:tcPr>
          <w:p w14:paraId="60AF50B9">
            <w:pPr>
              <w:spacing w:before="40" w:line="375" w:lineRule="auto"/>
              <w:ind w:right="23" w:rightChars="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项目管理及实施方案（12分）</w:t>
            </w:r>
            <w:r>
              <w:rPr>
                <w:rFonts w:hint="eastAsia" w:asciiTheme="minorEastAsia" w:hAnsiTheme="minorEastAsia" w:eastAsiaTheme="minorEastAsia" w:cstheme="minorEastAsia"/>
                <w:color w:val="000000"/>
                <w:kern w:val="0"/>
                <w:sz w:val="24"/>
                <w:szCs w:val="24"/>
                <w:lang w:val="en-US" w:eastAsia="zh-CN" w:bidi="ar"/>
              </w:rPr>
              <w:t>：根据投标人针对本项目的项目管理及实施方案横向比较进行综合评审，</w:t>
            </w:r>
            <w:r>
              <w:rPr>
                <w:rFonts w:hint="eastAsia" w:asciiTheme="minorEastAsia" w:hAnsiTheme="minorEastAsia" w:eastAsiaTheme="minorEastAsia" w:cstheme="minorEastAsia"/>
                <w:color w:val="000000"/>
                <w:sz w:val="24"/>
                <w:szCs w:val="24"/>
              </w:rPr>
              <w:t>内容包含</w:t>
            </w:r>
            <w:r>
              <w:rPr>
                <w:rFonts w:hint="eastAsia" w:asciiTheme="minorEastAsia" w:hAnsiTheme="minorEastAsia" w:eastAsiaTheme="minorEastAsia" w:cstheme="minorEastAsia"/>
                <w:color w:val="000000"/>
                <w:sz w:val="24"/>
                <w:szCs w:val="24"/>
                <w:lang w:val="en-US" w:eastAsia="zh-CN"/>
              </w:rPr>
              <w:t>但不限于</w:t>
            </w:r>
            <w:r>
              <w:rPr>
                <w:rFonts w:hint="eastAsia" w:asciiTheme="minorEastAsia" w:hAnsiTheme="minorEastAsia" w:eastAsiaTheme="minorEastAsia" w:cstheme="minorEastAsia"/>
                <w:color w:val="000000"/>
                <w:kern w:val="0"/>
                <w:sz w:val="24"/>
                <w:szCs w:val="24"/>
                <w:lang w:val="en-US" w:eastAsia="zh-CN" w:bidi="ar"/>
              </w:rPr>
              <w:t>①项目总体实施组织方案、②岗位责任制度、③服务团队、④突发事件应急制度等；以上因素每实质性响应一项得3 分，每有一项存在缺陷或不足的扣1分，扣完为止，满分12分。未提供不得分；</w:t>
            </w:r>
          </w:p>
        </w:tc>
      </w:tr>
      <w:tr w14:paraId="192A7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7" w:hRule="atLeast"/>
          <w:jc w:val="center"/>
        </w:trPr>
        <w:tc>
          <w:tcPr>
            <w:tcW w:w="762" w:type="dxa"/>
            <w:vMerge w:val="continue"/>
            <w:tcBorders>
              <w:left w:val="single" w:color="auto" w:sz="4" w:space="0"/>
              <w:right w:val="single" w:color="auto" w:sz="4" w:space="0"/>
            </w:tcBorders>
            <w:noWrap w:val="0"/>
            <w:vAlign w:val="center"/>
          </w:tcPr>
          <w:p w14:paraId="0FB2117D">
            <w:pPr>
              <w:spacing w:line="520" w:lineRule="exact"/>
              <w:jc w:val="center"/>
              <w:rPr>
                <w:rFonts w:hint="eastAsia" w:asciiTheme="minorEastAsia" w:hAnsiTheme="minorEastAsia" w:eastAsiaTheme="minorEastAsia" w:cstheme="minorEastAsia"/>
                <w:color w:val="000000"/>
                <w:lang w:val="en-US" w:eastAsia="zh-CN"/>
              </w:rPr>
            </w:pPr>
          </w:p>
        </w:tc>
        <w:tc>
          <w:tcPr>
            <w:tcW w:w="834" w:type="dxa"/>
            <w:vMerge w:val="continue"/>
            <w:tcBorders>
              <w:left w:val="single" w:color="auto" w:sz="4" w:space="0"/>
              <w:right w:val="single" w:color="auto" w:sz="4" w:space="0"/>
            </w:tcBorders>
            <w:noWrap w:val="0"/>
            <w:vAlign w:val="center"/>
          </w:tcPr>
          <w:p w14:paraId="27F23E04">
            <w:pPr>
              <w:spacing w:line="520" w:lineRule="exact"/>
              <w:ind w:firstLine="480" w:firstLineChars="200"/>
              <w:jc w:val="center"/>
              <w:rPr>
                <w:rFonts w:hint="eastAsia" w:asciiTheme="minorEastAsia" w:hAnsiTheme="minorEastAsia" w:eastAsiaTheme="minorEastAsia" w:cstheme="minorEastAsia"/>
                <w:color w:val="000000"/>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EAFE5A3">
            <w:pPr>
              <w:spacing w:line="520" w:lineRule="exact"/>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12分</w:t>
            </w:r>
          </w:p>
        </w:tc>
        <w:tc>
          <w:tcPr>
            <w:tcW w:w="7332" w:type="dxa"/>
            <w:tcBorders>
              <w:top w:val="single" w:color="auto" w:sz="4" w:space="0"/>
              <w:left w:val="single" w:color="auto" w:sz="4" w:space="0"/>
              <w:right w:val="single" w:color="auto" w:sz="4" w:space="0"/>
            </w:tcBorders>
            <w:noWrap w:val="0"/>
            <w:vAlign w:val="center"/>
          </w:tcPr>
          <w:p w14:paraId="20909740">
            <w:pPr>
              <w:spacing w:before="40" w:line="375" w:lineRule="auto"/>
              <w:ind w:right="23" w:rightChars="0"/>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货物配送及配送措施（12 分）：</w:t>
            </w:r>
            <w:r>
              <w:rPr>
                <w:rFonts w:hint="eastAsia" w:asciiTheme="minorEastAsia" w:hAnsiTheme="minorEastAsia" w:eastAsiaTheme="minorEastAsia" w:cstheme="minorEastAsia"/>
                <w:color w:val="000000"/>
                <w:kern w:val="0"/>
                <w:sz w:val="24"/>
                <w:szCs w:val="24"/>
                <w:lang w:val="en-US" w:eastAsia="zh-CN" w:bidi="ar"/>
              </w:rPr>
              <w:t>根据投标人针对本项目的货物配送及配送措施横向比较进行综合评审，</w:t>
            </w:r>
            <w:r>
              <w:rPr>
                <w:rFonts w:hint="eastAsia" w:asciiTheme="minorEastAsia" w:hAnsiTheme="minorEastAsia" w:eastAsiaTheme="minorEastAsia" w:cstheme="minorEastAsia"/>
                <w:color w:val="000000"/>
                <w:sz w:val="24"/>
                <w:szCs w:val="24"/>
              </w:rPr>
              <w:t>内容包含</w:t>
            </w:r>
            <w:r>
              <w:rPr>
                <w:rFonts w:hint="eastAsia" w:asciiTheme="minorEastAsia" w:hAnsiTheme="minorEastAsia" w:eastAsiaTheme="minorEastAsia" w:cstheme="minorEastAsia"/>
                <w:color w:val="000000"/>
                <w:sz w:val="24"/>
                <w:szCs w:val="24"/>
                <w:lang w:val="en-US" w:eastAsia="zh-CN"/>
              </w:rPr>
              <w:t>但不限于</w:t>
            </w:r>
            <w:r>
              <w:rPr>
                <w:rFonts w:hint="eastAsia" w:asciiTheme="minorEastAsia" w:hAnsiTheme="minorEastAsia" w:eastAsiaTheme="minorEastAsia" w:cstheme="minorEastAsia"/>
                <w:color w:val="000000"/>
                <w:kern w:val="0"/>
                <w:sz w:val="24"/>
                <w:szCs w:val="24"/>
                <w:lang w:val="en-US" w:eastAsia="zh-CN" w:bidi="ar"/>
              </w:rPr>
              <w:t>①货源组织及包装供货方案；②运输及配送方案、③搬运措施、④进度计划及后勤保障方案等；以上因素每实质性响应一项得3 分，每有一项存在缺陷或不足的扣1分，扣完为止，满分12分。未提供不得分；</w:t>
            </w:r>
          </w:p>
        </w:tc>
      </w:tr>
      <w:tr w14:paraId="413C6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7" w:hRule="atLeast"/>
          <w:jc w:val="center"/>
        </w:trPr>
        <w:tc>
          <w:tcPr>
            <w:tcW w:w="762" w:type="dxa"/>
            <w:vMerge w:val="continue"/>
            <w:tcBorders>
              <w:left w:val="single" w:color="auto" w:sz="4" w:space="0"/>
              <w:right w:val="single" w:color="auto" w:sz="4" w:space="0"/>
            </w:tcBorders>
            <w:noWrap w:val="0"/>
            <w:vAlign w:val="center"/>
          </w:tcPr>
          <w:p w14:paraId="4BF4E26F">
            <w:pPr>
              <w:spacing w:line="520" w:lineRule="exact"/>
              <w:jc w:val="center"/>
              <w:rPr>
                <w:rFonts w:hint="eastAsia" w:asciiTheme="minorEastAsia" w:hAnsiTheme="minorEastAsia" w:eastAsiaTheme="minorEastAsia" w:cstheme="minorEastAsia"/>
                <w:color w:val="000000"/>
                <w:lang w:val="en-US" w:eastAsia="zh-CN"/>
              </w:rPr>
            </w:pPr>
          </w:p>
        </w:tc>
        <w:tc>
          <w:tcPr>
            <w:tcW w:w="834" w:type="dxa"/>
            <w:vMerge w:val="continue"/>
            <w:tcBorders>
              <w:left w:val="single" w:color="auto" w:sz="4" w:space="0"/>
              <w:right w:val="single" w:color="auto" w:sz="4" w:space="0"/>
            </w:tcBorders>
            <w:noWrap w:val="0"/>
            <w:vAlign w:val="center"/>
          </w:tcPr>
          <w:p w14:paraId="4425E544">
            <w:pPr>
              <w:spacing w:line="520" w:lineRule="exact"/>
              <w:ind w:firstLine="480" w:firstLineChars="200"/>
              <w:jc w:val="center"/>
              <w:rPr>
                <w:rFonts w:hint="eastAsia" w:asciiTheme="minorEastAsia" w:hAnsiTheme="minorEastAsia" w:eastAsiaTheme="minorEastAsia" w:cstheme="minorEastAsia"/>
                <w:color w:val="000000"/>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8C0CDB4">
            <w:pPr>
              <w:spacing w:line="520" w:lineRule="exact"/>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8分</w:t>
            </w:r>
          </w:p>
        </w:tc>
        <w:tc>
          <w:tcPr>
            <w:tcW w:w="7332" w:type="dxa"/>
            <w:tcBorders>
              <w:top w:val="single" w:color="auto" w:sz="4" w:space="0"/>
              <w:left w:val="single" w:color="auto" w:sz="4" w:space="0"/>
              <w:right w:val="single" w:color="auto" w:sz="4" w:space="0"/>
            </w:tcBorders>
            <w:noWrap w:val="0"/>
            <w:vAlign w:val="center"/>
          </w:tcPr>
          <w:p w14:paraId="6EDBCC42">
            <w:pPr>
              <w:spacing w:before="40" w:line="375" w:lineRule="auto"/>
              <w:ind w:right="23" w:rightChars="0"/>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质量及供货数量保证方案（8分）：</w:t>
            </w:r>
            <w:r>
              <w:rPr>
                <w:rFonts w:hint="eastAsia" w:asciiTheme="minorEastAsia" w:hAnsiTheme="minorEastAsia" w:eastAsiaTheme="minorEastAsia" w:cstheme="minorEastAsia"/>
                <w:color w:val="000000"/>
                <w:kern w:val="0"/>
                <w:sz w:val="24"/>
                <w:szCs w:val="24"/>
                <w:lang w:val="en-US" w:eastAsia="zh-CN" w:bidi="ar"/>
              </w:rPr>
              <w:t>根据投标人针对本项目的质量及供货数量保证方案横向比较进行综合评审，内容包含但不限于①质量保障措施方案、②质量管理制度、③供货数量保证措施、④产品储存方案等；以上因素每实质性响应一项得2分，每有一项存在缺陷或不足的扣1分，扣完为止，满分8分。未提供不得分；</w:t>
            </w:r>
          </w:p>
        </w:tc>
      </w:tr>
      <w:tr w14:paraId="50D60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62" w:type="dxa"/>
            <w:tcBorders>
              <w:top w:val="single" w:color="auto" w:sz="4" w:space="0"/>
              <w:left w:val="single" w:color="auto" w:sz="4" w:space="0"/>
              <w:right w:val="single" w:color="auto" w:sz="4" w:space="0"/>
            </w:tcBorders>
            <w:noWrap w:val="0"/>
            <w:vAlign w:val="center"/>
          </w:tcPr>
          <w:p w14:paraId="2FF56516">
            <w:pPr>
              <w:spacing w:line="520" w:lineRule="exact"/>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4</w:t>
            </w:r>
          </w:p>
        </w:tc>
        <w:tc>
          <w:tcPr>
            <w:tcW w:w="834" w:type="dxa"/>
            <w:tcBorders>
              <w:top w:val="single" w:color="auto" w:sz="4" w:space="0"/>
              <w:left w:val="single" w:color="auto" w:sz="4" w:space="0"/>
              <w:bottom w:val="single" w:color="auto" w:sz="4" w:space="0"/>
              <w:right w:val="single" w:color="auto" w:sz="4" w:space="0"/>
            </w:tcBorders>
            <w:noWrap w:val="0"/>
            <w:vAlign w:val="top"/>
          </w:tcPr>
          <w:p w14:paraId="59AD8C4F">
            <w:pPr>
              <w:spacing w:line="520" w:lineRule="exact"/>
              <w:ind w:firstLine="480" w:firstLineChars="200"/>
              <w:jc w:val="center"/>
              <w:rPr>
                <w:rFonts w:hint="eastAsia" w:asciiTheme="minorEastAsia" w:hAnsiTheme="minorEastAsia" w:eastAsiaTheme="minorEastAsia" w:cstheme="minorEastAsia"/>
                <w:color w:val="000000"/>
              </w:rPr>
            </w:pPr>
          </w:p>
          <w:p w14:paraId="7C183D56">
            <w:pPr>
              <w:spacing w:line="520" w:lineRule="exact"/>
              <w:jc w:val="center"/>
              <w:rPr>
                <w:rFonts w:hint="eastAsia" w:asciiTheme="minorEastAsia" w:hAnsiTheme="minorEastAsia" w:eastAsiaTheme="minorEastAsia" w:cstheme="minorEastAsia"/>
                <w:color w:val="000000"/>
              </w:rPr>
            </w:pPr>
          </w:p>
          <w:p w14:paraId="4BA4BABA">
            <w:pPr>
              <w:spacing w:line="52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售后服务</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AE27F73">
            <w:pPr>
              <w:spacing w:line="520" w:lineRule="exact"/>
              <w:jc w:val="both"/>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8分</w:t>
            </w:r>
          </w:p>
        </w:tc>
        <w:tc>
          <w:tcPr>
            <w:tcW w:w="7332" w:type="dxa"/>
            <w:tcBorders>
              <w:top w:val="single" w:color="auto" w:sz="4" w:space="0"/>
              <w:left w:val="single" w:color="auto" w:sz="4" w:space="0"/>
              <w:bottom w:val="single" w:color="auto" w:sz="4" w:space="0"/>
              <w:right w:val="single" w:color="auto" w:sz="4" w:space="0"/>
            </w:tcBorders>
            <w:noWrap w:val="0"/>
            <w:vAlign w:val="center"/>
          </w:tcPr>
          <w:p w14:paraId="6B653D77">
            <w:pPr>
              <w:spacing w:line="52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sz w:val="24"/>
                <w:szCs w:val="24"/>
              </w:rPr>
              <w:t>售后服务计划</w:t>
            </w:r>
            <w:r>
              <w:rPr>
                <w:rFonts w:hint="eastAsia" w:asciiTheme="minorEastAsia" w:hAnsiTheme="minorEastAsia" w:eastAsiaTheme="minorEastAsia" w:cstheme="minorEastAsia"/>
                <w:b/>
                <w:bCs/>
                <w:color w:val="000000"/>
                <w:sz w:val="24"/>
                <w:szCs w:val="24"/>
                <w:lang w:val="en-US" w:eastAsia="zh-CN"/>
              </w:rPr>
              <w:t>及</w:t>
            </w:r>
            <w:r>
              <w:rPr>
                <w:rFonts w:hint="eastAsia" w:asciiTheme="minorEastAsia" w:hAnsiTheme="minorEastAsia" w:eastAsiaTheme="minorEastAsia" w:cstheme="minorEastAsia"/>
                <w:b/>
                <w:bCs/>
                <w:color w:val="000000"/>
                <w:sz w:val="24"/>
                <w:szCs w:val="24"/>
              </w:rPr>
              <w:t>措施</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8分</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color w:val="000000"/>
                <w:sz w:val="24"/>
                <w:szCs w:val="24"/>
              </w:rPr>
              <w:t>：根据</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sz w:val="24"/>
                <w:szCs w:val="24"/>
              </w:rPr>
              <w:t>提供的针对本项目的售后服务计划及措施横向比较进行综合评审，内容包含</w:t>
            </w:r>
            <w:r>
              <w:rPr>
                <w:rFonts w:hint="eastAsia" w:asciiTheme="minorEastAsia" w:hAnsiTheme="minorEastAsia" w:eastAsiaTheme="minorEastAsia" w:cstheme="minorEastAsia"/>
                <w:color w:val="000000"/>
                <w:sz w:val="24"/>
                <w:szCs w:val="24"/>
                <w:lang w:val="en-US" w:eastAsia="zh-CN"/>
              </w:rPr>
              <w:t>但不限于①售后服务机构和人员②售后服务内容和流程③售后应急响应时间和质量④售后服务承诺</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lang w:val="en-US" w:eastAsia="zh-CN" w:bidi="ar"/>
              </w:rPr>
              <w:t>以上因素每实质性响应一项得2 分，每有一项存在缺陷或不足的扣 1分，扣完为止，满分8分</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。未提供不得分；</w:t>
            </w:r>
          </w:p>
        </w:tc>
      </w:tr>
      <w:tr w14:paraId="5D096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97" w:type="dxa"/>
            <w:gridSpan w:val="4"/>
            <w:tcBorders>
              <w:top w:val="single" w:color="auto" w:sz="4" w:space="0"/>
              <w:left w:val="single" w:color="auto" w:sz="4" w:space="0"/>
              <w:bottom w:val="single" w:color="auto" w:sz="4" w:space="0"/>
              <w:right w:val="single" w:color="auto" w:sz="4" w:space="0"/>
            </w:tcBorders>
            <w:noWrap w:val="0"/>
            <w:vAlign w:val="center"/>
          </w:tcPr>
          <w:p w14:paraId="1DC414E0">
            <w:pPr>
              <w:tabs>
                <w:tab w:val="left" w:pos="645"/>
              </w:tabs>
              <w:spacing w:before="120" w:beforeLines="50" w:after="120" w:afterLines="50" w:line="52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说明：评标过程中，不得去掉报价中的最高报价和最低报价。</w:t>
            </w:r>
          </w:p>
        </w:tc>
      </w:tr>
    </w:tbl>
    <w:p w14:paraId="51EC3CD5">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kern w:val="0"/>
          <w:lang w:val="en-US" w:eastAsia="zh-CN"/>
        </w:rPr>
        <w:t>18</w:t>
      </w: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本次评审方法采用综合评分法</w:t>
      </w:r>
      <w:r>
        <w:rPr>
          <w:rFonts w:hint="eastAsia" w:asciiTheme="minorEastAsia" w:hAnsiTheme="minorEastAsia" w:eastAsiaTheme="minorEastAsia" w:cstheme="minorEastAsia"/>
          <w:color w:val="000000"/>
          <w:kern w:val="0"/>
        </w:rPr>
        <w:t>。</w:t>
      </w:r>
    </w:p>
    <w:p w14:paraId="48DED63F">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lang w:val="en-US" w:eastAsia="zh-CN"/>
        </w:rPr>
        <w:t>18</w:t>
      </w:r>
      <w:r>
        <w:rPr>
          <w:rFonts w:hint="eastAsia" w:asciiTheme="minorEastAsia" w:hAnsiTheme="minorEastAsia" w:eastAsiaTheme="minorEastAsia" w:cstheme="minorEastAsia"/>
          <w:color w:val="000000"/>
          <w:shd w:val="clear" w:color="auto" w:fill="FFFFFF"/>
        </w:rPr>
        <w:t>.3 评标结果按评审后得分由高到低顺序排列。得分相同的，按投标报价由低到高顺序排列。得分且投标报价相同的并列。投标文件满足</w:t>
      </w:r>
      <w:r>
        <w:rPr>
          <w:rFonts w:hint="eastAsia" w:asciiTheme="minorEastAsia" w:hAnsiTheme="minorEastAsia" w:eastAsiaTheme="minorEastAsia" w:cstheme="minorEastAsia"/>
          <w:color w:val="000000"/>
          <w:shd w:val="clear" w:color="auto" w:fill="FFFFFF"/>
          <w:lang w:eastAsia="zh-CN"/>
        </w:rPr>
        <w:t>采购文件</w:t>
      </w:r>
      <w:r>
        <w:rPr>
          <w:rFonts w:hint="eastAsia" w:asciiTheme="minorEastAsia" w:hAnsiTheme="minorEastAsia" w:eastAsiaTheme="minorEastAsia" w:cstheme="minorEastAsia"/>
          <w:color w:val="000000"/>
          <w:shd w:val="clear" w:color="auto" w:fill="FFFFFF"/>
        </w:rPr>
        <w:t>全部实质性要求，且按照评审因素的量化指标评审得分最高的</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shd w:val="clear" w:color="auto" w:fill="FFFFFF"/>
        </w:rPr>
        <w:t>为排名第一的中标候选人。</w:t>
      </w:r>
    </w:p>
    <w:p w14:paraId="34613FEF">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lang w:val="en-US" w:eastAsia="zh-CN"/>
        </w:rPr>
        <w:t>18</w:t>
      </w:r>
      <w:r>
        <w:rPr>
          <w:rFonts w:hint="eastAsia" w:asciiTheme="minorEastAsia" w:hAnsiTheme="minorEastAsia" w:eastAsiaTheme="minorEastAsia" w:cstheme="minorEastAsia"/>
          <w:color w:val="000000"/>
          <w:shd w:val="clear" w:color="auto" w:fill="FFFFFF"/>
        </w:rPr>
        <w:t>.4 评标结果汇总完成后，除下列情形外，任何人不得修改评标结果：</w:t>
      </w:r>
    </w:p>
    <w:p w14:paraId="412A5BD0">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（1）分值汇总计算错误的；</w:t>
      </w:r>
    </w:p>
    <w:p w14:paraId="781CC225">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（2）分项评分超出评分标准范围的；</w:t>
      </w:r>
    </w:p>
    <w:p w14:paraId="43CB44CD">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（3）评标委员会成员对客观评审因素评分不一致的；</w:t>
      </w:r>
    </w:p>
    <w:p w14:paraId="0F298932">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（4）经评标委员会认定评分畸高、畸低的。</w:t>
      </w:r>
    </w:p>
    <w:p w14:paraId="5B55A27E">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2579670">
      <w:pPr>
        <w:autoSpaceDE w:val="0"/>
        <w:autoSpaceDN w:val="0"/>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shd w:val="clear" w:color="auto" w:fill="FFFFFF"/>
        </w:rPr>
        <w:t>对以上情形提出质疑的，采购人或者采购代理机构可以组织原评标委员会进行重新评审，重新评审改变评标结果的，应当书面报告本级财政部门。</w:t>
      </w:r>
    </w:p>
    <w:p w14:paraId="5D50C53C">
      <w:pPr>
        <w:pStyle w:val="23"/>
        <w:spacing w:before="0" w:after="0" w:line="360" w:lineRule="auto"/>
        <w:rPr>
          <w:rFonts w:hint="eastAsia" w:asciiTheme="minorEastAsia" w:hAnsiTheme="minorEastAsia" w:eastAsiaTheme="minorEastAsia" w:cstheme="minorEastAsia"/>
          <w:color w:val="000000"/>
          <w:lang w:val="zh-CN"/>
        </w:rPr>
      </w:pPr>
      <w:bookmarkStart w:id="46" w:name="_Toc24224"/>
      <w:r>
        <w:rPr>
          <w:rFonts w:hint="eastAsia" w:asciiTheme="minorEastAsia" w:hAnsiTheme="minorEastAsia" w:eastAsiaTheme="minorEastAsia" w:cstheme="minorEastAsia"/>
          <w:color w:val="000000"/>
          <w:lang w:val="zh-CN"/>
        </w:rPr>
        <w:t>八、中标</w:t>
      </w:r>
      <w:bookmarkEnd w:id="46"/>
    </w:p>
    <w:p w14:paraId="67A90615">
      <w:pPr>
        <w:pStyle w:val="23"/>
        <w:spacing w:before="0" w:after="0" w:line="360" w:lineRule="auto"/>
        <w:jc w:val="left"/>
        <w:rPr>
          <w:rFonts w:hint="eastAsia" w:asciiTheme="minorEastAsia" w:hAnsiTheme="minorEastAsia" w:eastAsiaTheme="minorEastAsia" w:cstheme="minorEastAsia"/>
          <w:color w:val="000000"/>
          <w:lang w:val="zh-CN"/>
        </w:rPr>
      </w:pPr>
      <w:bookmarkStart w:id="47" w:name="_Toc17610"/>
      <w:r>
        <w:rPr>
          <w:rFonts w:hint="eastAsia" w:asciiTheme="minorEastAsia" w:hAnsiTheme="minorEastAsia" w:eastAsiaTheme="minorEastAsia" w:cstheme="minorEastAsia"/>
          <w:color w:val="000000"/>
          <w:sz w:val="28"/>
          <w:szCs w:val="28"/>
          <w:lang w:val="en-US" w:eastAsia="zh-CN"/>
        </w:rPr>
        <w:t>19</w:t>
      </w:r>
      <w:r>
        <w:rPr>
          <w:rFonts w:hint="eastAsia" w:asciiTheme="minorEastAsia" w:hAnsiTheme="minorEastAsia" w:eastAsiaTheme="minorEastAsia" w:cstheme="minorEastAsia"/>
          <w:color w:val="000000"/>
          <w:sz w:val="28"/>
          <w:szCs w:val="28"/>
          <w:lang w:val="zh-CN"/>
        </w:rPr>
        <w:t>.推荐并确定中标人</w:t>
      </w:r>
      <w:bookmarkEnd w:id="47"/>
    </w:p>
    <w:p w14:paraId="090A969C">
      <w:pPr>
        <w:autoSpaceDE w:val="0"/>
        <w:autoSpaceDN w:val="0"/>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19</w:t>
      </w:r>
      <w:r>
        <w:rPr>
          <w:rFonts w:hint="eastAsia" w:asciiTheme="minorEastAsia" w:hAnsiTheme="minorEastAsia" w:eastAsiaTheme="minorEastAsia" w:cstheme="minorEastAsia"/>
          <w:color w:val="000000"/>
        </w:rPr>
        <w:t>.1 采购代理机构应当在评标结束后2个工作日内将评标报告送采购人。采购人应当自收到评标报告之日起</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个工作日内，在评标报告确定的中标候选人名单中按顺序确定中标人。中标候选人并列的，由采购人或者采购人委托评标委员会按照</w:t>
      </w:r>
      <w:r>
        <w:rPr>
          <w:rFonts w:hint="eastAsia" w:asciiTheme="minorEastAsia" w:hAnsiTheme="minorEastAsia" w:eastAsiaTheme="minorEastAsia" w:cstheme="minorEastAsia"/>
          <w:color w:val="000000"/>
          <w:lang w:eastAsia="zh-CN"/>
        </w:rPr>
        <w:t>采购文件</w:t>
      </w:r>
      <w:r>
        <w:rPr>
          <w:rFonts w:hint="eastAsia" w:asciiTheme="minorEastAsia" w:hAnsiTheme="minorEastAsia" w:eastAsiaTheme="minorEastAsia" w:cstheme="minorEastAsia"/>
          <w:color w:val="000000"/>
        </w:rPr>
        <w:t>规定的方式确定中标人；</w:t>
      </w:r>
      <w:r>
        <w:rPr>
          <w:rFonts w:hint="eastAsia" w:asciiTheme="minorEastAsia" w:hAnsiTheme="minorEastAsia" w:eastAsiaTheme="minorEastAsia" w:cstheme="minorEastAsia"/>
          <w:color w:val="000000"/>
          <w:lang w:eastAsia="zh-CN"/>
        </w:rPr>
        <w:t>采购文件</w:t>
      </w:r>
      <w:r>
        <w:rPr>
          <w:rFonts w:hint="eastAsia" w:asciiTheme="minorEastAsia" w:hAnsiTheme="minorEastAsia" w:eastAsiaTheme="minorEastAsia" w:cstheme="minorEastAsia"/>
          <w:color w:val="000000"/>
        </w:rPr>
        <w:t>未规定的，采取随机抽取的方式确定。</w:t>
      </w:r>
    </w:p>
    <w:p w14:paraId="5EF94115">
      <w:pPr>
        <w:autoSpaceDE w:val="0"/>
        <w:autoSpaceDN w:val="0"/>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19</w:t>
      </w:r>
      <w:r>
        <w:rPr>
          <w:rFonts w:hint="eastAsia" w:asciiTheme="minorEastAsia" w:hAnsiTheme="minorEastAsia" w:eastAsiaTheme="minorEastAsia" w:cstheme="minorEastAsia"/>
          <w:color w:val="000000"/>
        </w:rPr>
        <w:t>.2 采购人自行组织招标的，应当在评标结束后5个工作日内确定中标人。</w:t>
      </w:r>
    </w:p>
    <w:p w14:paraId="1E1B42E9">
      <w:pPr>
        <w:autoSpaceDE w:val="0"/>
        <w:autoSpaceDN w:val="0"/>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19</w:t>
      </w:r>
      <w:r>
        <w:rPr>
          <w:rFonts w:hint="eastAsia" w:asciiTheme="minorEastAsia" w:hAnsiTheme="minorEastAsia" w:eastAsiaTheme="minorEastAsia" w:cstheme="minorEastAsia"/>
          <w:color w:val="000000"/>
        </w:rPr>
        <w:t>.3 采购人在收到评标报告5个工作日内未按评标报告推荐的中标候选人顺序确定中标人，又不能说明合法理由的，视同按评标报告推荐的顺序确定排名第一的中标候选人为中标人。</w:t>
      </w:r>
    </w:p>
    <w:p w14:paraId="5780CBF4">
      <w:pPr>
        <w:pStyle w:val="23"/>
        <w:spacing w:before="0" w:after="0" w:line="360" w:lineRule="auto"/>
        <w:jc w:val="left"/>
        <w:rPr>
          <w:rFonts w:hint="eastAsia" w:asciiTheme="minorEastAsia" w:hAnsiTheme="minorEastAsia" w:eastAsiaTheme="minorEastAsia" w:cstheme="minorEastAsia"/>
          <w:color w:val="000000"/>
          <w:lang w:val="zh-CN"/>
        </w:rPr>
      </w:pPr>
      <w:bookmarkStart w:id="48" w:name="_Toc19418"/>
      <w:r>
        <w:rPr>
          <w:rFonts w:hint="eastAsia" w:asciiTheme="minorEastAsia" w:hAnsiTheme="minorEastAsia" w:eastAsiaTheme="minorEastAsia" w:cstheme="minorEastAsia"/>
          <w:color w:val="000000"/>
          <w:sz w:val="28"/>
          <w:szCs w:val="28"/>
          <w:lang w:val="en-US" w:eastAsia="zh-CN"/>
        </w:rPr>
        <w:t>20</w:t>
      </w:r>
      <w:r>
        <w:rPr>
          <w:rFonts w:hint="eastAsia" w:asciiTheme="minorEastAsia" w:hAnsiTheme="minorEastAsia" w:eastAsiaTheme="minorEastAsia" w:cstheme="minorEastAsia"/>
          <w:color w:val="000000"/>
          <w:sz w:val="28"/>
          <w:szCs w:val="28"/>
          <w:lang w:val="zh-CN"/>
        </w:rPr>
        <w:t>.中标通知</w:t>
      </w:r>
      <w:bookmarkEnd w:id="48"/>
    </w:p>
    <w:p w14:paraId="03C01D75">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en-US" w:eastAsia="zh-CN"/>
        </w:rPr>
        <w:t>20</w:t>
      </w:r>
      <w:r>
        <w:rPr>
          <w:rFonts w:hint="eastAsia" w:asciiTheme="minorEastAsia" w:hAnsiTheme="minorEastAsia" w:eastAsiaTheme="minorEastAsia" w:cstheme="minorEastAsia"/>
          <w:color w:val="000000"/>
          <w:kern w:val="0"/>
        </w:rPr>
        <w:t>.1 采购人或者采购代理机构应当自中标人确定之日起2个工作日内，在省级以上财政部门指定的媒体上公告中标结果。</w:t>
      </w:r>
    </w:p>
    <w:p w14:paraId="38AF6C74">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en-US" w:eastAsia="zh-CN"/>
        </w:rPr>
        <w:t>20</w:t>
      </w:r>
      <w:r>
        <w:rPr>
          <w:rFonts w:hint="eastAsia" w:asciiTheme="minorEastAsia" w:hAnsiTheme="minorEastAsia" w:eastAsiaTheme="minorEastAsia" w:cstheme="minorEastAsia"/>
          <w:color w:val="000000"/>
          <w:kern w:val="0"/>
        </w:rPr>
        <w:t>.2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4965A88C">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en-US" w:eastAsia="zh-CN"/>
        </w:rPr>
        <w:t>20</w:t>
      </w:r>
      <w:r>
        <w:rPr>
          <w:rFonts w:hint="eastAsia" w:asciiTheme="minorEastAsia" w:hAnsiTheme="minorEastAsia" w:eastAsiaTheme="minorEastAsia" w:cstheme="minorEastAsia"/>
          <w:color w:val="000000"/>
          <w:kern w:val="0"/>
        </w:rPr>
        <w:t>.3 中标公告期限为1个工作日。</w:t>
      </w:r>
    </w:p>
    <w:p w14:paraId="74842D18">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en-US" w:eastAsia="zh-CN"/>
        </w:rPr>
        <w:t>20</w:t>
      </w:r>
      <w:r>
        <w:rPr>
          <w:rFonts w:hint="eastAsia" w:asciiTheme="minorEastAsia" w:hAnsiTheme="minorEastAsia" w:eastAsiaTheme="minorEastAsia" w:cstheme="minorEastAsia"/>
          <w:color w:val="000000"/>
          <w:kern w:val="0"/>
        </w:rPr>
        <w:t>.4 在公告中标结果的同时，</w:t>
      </w:r>
      <w:r>
        <w:rPr>
          <w:rFonts w:hint="eastAsia" w:asciiTheme="minorEastAsia" w:hAnsiTheme="minorEastAsia" w:eastAsiaTheme="minorEastAsia" w:cstheme="minorEastAsia"/>
          <w:color w:val="000000"/>
          <w:shd w:val="clear" w:color="auto" w:fill="FFFFFF"/>
        </w:rPr>
        <w:t>采购代理机构</w:t>
      </w:r>
      <w:r>
        <w:rPr>
          <w:rFonts w:hint="eastAsia" w:asciiTheme="minorEastAsia" w:hAnsiTheme="minorEastAsia" w:eastAsiaTheme="minorEastAsia" w:cstheme="minorEastAsia"/>
          <w:color w:val="000000"/>
          <w:kern w:val="0"/>
        </w:rPr>
        <w:t>应当向中标人发出中标通知书；对投标无效的</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kern w:val="0"/>
        </w:rPr>
        <w:t>，采购人或采购代理机构应当告知其投标无效的原因；采用综合评分法评审的，还应当告知未中标人本人的评审得分与排序。</w:t>
      </w:r>
    </w:p>
    <w:p w14:paraId="51851897">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en-US" w:eastAsia="zh-CN"/>
        </w:rPr>
        <w:t>20</w:t>
      </w:r>
      <w:r>
        <w:rPr>
          <w:rFonts w:hint="eastAsia" w:asciiTheme="minorEastAsia" w:hAnsiTheme="minorEastAsia" w:eastAsiaTheme="minorEastAsia" w:cstheme="minorEastAsia"/>
          <w:color w:val="000000"/>
          <w:kern w:val="0"/>
        </w:rPr>
        <w:t>.5 中标通知书发出后，采购人不得违法改变中标结果，中标人无正当理由不得放弃中标。</w:t>
      </w:r>
    </w:p>
    <w:p w14:paraId="0B26CDFA">
      <w:pPr>
        <w:pStyle w:val="23"/>
        <w:spacing w:before="0" w:after="0" w:line="360" w:lineRule="auto"/>
        <w:rPr>
          <w:rFonts w:hint="eastAsia" w:asciiTheme="minorEastAsia" w:hAnsiTheme="minorEastAsia" w:eastAsiaTheme="minorEastAsia" w:cstheme="minorEastAsia"/>
          <w:color w:val="000000"/>
          <w:lang w:val="zh-CN"/>
        </w:rPr>
      </w:pPr>
      <w:bookmarkStart w:id="49" w:name="_Toc16240"/>
      <w:r>
        <w:rPr>
          <w:rFonts w:hint="eastAsia" w:asciiTheme="minorEastAsia" w:hAnsiTheme="minorEastAsia" w:eastAsiaTheme="minorEastAsia" w:cstheme="minorEastAsia"/>
          <w:color w:val="000000"/>
          <w:lang w:val="zh-CN"/>
        </w:rPr>
        <w:t>九、授予合同</w:t>
      </w:r>
      <w:bookmarkEnd w:id="49"/>
    </w:p>
    <w:p w14:paraId="44997274">
      <w:pPr>
        <w:pStyle w:val="23"/>
        <w:spacing w:before="0" w:after="0" w:line="360" w:lineRule="auto"/>
        <w:jc w:val="left"/>
        <w:rPr>
          <w:rFonts w:hint="eastAsia" w:asciiTheme="minorEastAsia" w:hAnsiTheme="minorEastAsia" w:eastAsiaTheme="minorEastAsia" w:cstheme="minorEastAsia"/>
          <w:color w:val="000000"/>
          <w:kern w:val="0"/>
          <w:sz w:val="24"/>
        </w:rPr>
      </w:pPr>
      <w:bookmarkStart w:id="50" w:name="_Toc27152"/>
      <w:r>
        <w:rPr>
          <w:rFonts w:hint="eastAsia" w:asciiTheme="minorEastAsia" w:hAnsiTheme="minorEastAsia" w:eastAsiaTheme="minorEastAsia" w:cstheme="minorEastAsia"/>
          <w:color w:val="000000"/>
          <w:sz w:val="28"/>
          <w:szCs w:val="28"/>
          <w:lang w:val="en-US" w:eastAsia="zh-CN"/>
        </w:rPr>
        <w:t>21</w:t>
      </w:r>
      <w:r>
        <w:rPr>
          <w:rFonts w:hint="eastAsia" w:asciiTheme="minorEastAsia" w:hAnsiTheme="minorEastAsia" w:eastAsiaTheme="minorEastAsia" w:cstheme="minorEastAsia"/>
          <w:color w:val="000000"/>
          <w:sz w:val="28"/>
          <w:szCs w:val="28"/>
          <w:lang w:val="zh-CN"/>
        </w:rPr>
        <w:t>.签订合同</w:t>
      </w:r>
      <w:bookmarkEnd w:id="50"/>
    </w:p>
    <w:p w14:paraId="5B61F479">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rPr>
        <w:t xml:space="preserve"> 采购人应当自中标通知书发出之日起30日内，按照</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和中标人投标文件的规定，与中标人签订书面合同。所签订的合同不得对</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确定的事项和中标人投标文件作实质性修改。</w:t>
      </w:r>
    </w:p>
    <w:p w14:paraId="262CED43">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采购人不得向中标人提出任何不合理的要求作为签订合同的条件。</w:t>
      </w:r>
    </w:p>
    <w:p w14:paraId="33D6C62B">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lang w:val="zh-CN"/>
        </w:rPr>
        <w:t>.2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14:paraId="78B2E2A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lang w:val="zh-CN"/>
        </w:rPr>
        <w:t>.3</w:t>
      </w:r>
      <w:r>
        <w:rPr>
          <w:rFonts w:hint="eastAsia" w:asciiTheme="minorEastAsia" w:hAnsiTheme="minorEastAsia" w:eastAsiaTheme="minorEastAsia" w:cstheme="minorEastAsia"/>
          <w:color w:val="000000"/>
          <w:kern w:val="0"/>
        </w:rPr>
        <w:t xml:space="preserve"> 中标人拒绝与采购人签订合同的</w:t>
      </w:r>
      <w:r>
        <w:rPr>
          <w:rFonts w:hint="eastAsia" w:asciiTheme="minorEastAsia" w:hAnsiTheme="minorEastAsia" w:eastAsiaTheme="minorEastAsia" w:cstheme="minorEastAsia"/>
          <w:color w:val="000000"/>
          <w:kern w:val="0"/>
          <w:lang w:val="zh-CN"/>
        </w:rPr>
        <w:t>，采购人可以按照评标报告推荐的中标候选人名单排序，确定下一候选人为中标人，也可重新开展政府采购活动。</w:t>
      </w:r>
    </w:p>
    <w:p w14:paraId="1891872C">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lang w:val="zh-CN"/>
        </w:rPr>
        <w:t>.4</w:t>
      </w:r>
      <w:r>
        <w:rPr>
          <w:rFonts w:hint="eastAsia" w:asciiTheme="minorEastAsia" w:hAnsiTheme="minorEastAsia" w:eastAsiaTheme="minorEastAsia" w:cstheme="minorEastAsia"/>
          <w:color w:val="000000"/>
          <w:kern w:val="0"/>
          <w:lang w:bidi="ar"/>
        </w:rPr>
        <w:t xml:space="preserve"> </w:t>
      </w:r>
      <w:r>
        <w:rPr>
          <w:rFonts w:hint="eastAsia" w:asciiTheme="minorEastAsia" w:hAnsiTheme="minorEastAsia" w:eastAsiaTheme="minorEastAsia" w:cstheme="minorEastAsia"/>
          <w:color w:val="000000"/>
          <w:kern w:val="0"/>
          <w:lang w:val="zh-CN"/>
        </w:rPr>
        <w:t>采购文件、中标人的投标文件、《中标通知书》及其澄清、说明文件、承诺等，均为签订采购合同的依据，作为采购合同的组成部分。</w:t>
      </w:r>
    </w:p>
    <w:p w14:paraId="2C1B6B67">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 xml:space="preserve">.5 </w:t>
      </w:r>
      <w:r>
        <w:rPr>
          <w:rFonts w:hint="eastAsia" w:asciiTheme="minorEastAsia" w:hAnsiTheme="minorEastAsia" w:eastAsiaTheme="minorEastAsia" w:cstheme="minorEastAsia"/>
          <w:color w:val="000000"/>
          <w:kern w:val="0"/>
          <w:lang w:val="zh-CN"/>
        </w:rPr>
        <w:t>采购合同签订之日起</w:t>
      </w: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个工作日内，由采购人将采购合同在青海政府采购网上公告，但采购合同中涉及国家秘密、商业秘密的内容除外。</w:t>
      </w:r>
    </w:p>
    <w:p w14:paraId="6DA733FB">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.6 采购人与中标人应当根据合同的约定依法履行合同义务。政府采购合同的履行、违约责任和解决争议的方法等适用《中华人民共和国</w:t>
      </w:r>
      <w:r>
        <w:rPr>
          <w:rFonts w:hint="eastAsia" w:asciiTheme="minorEastAsia" w:hAnsiTheme="minorEastAsia" w:eastAsiaTheme="minorEastAsia" w:cstheme="minorEastAsia"/>
          <w:color w:val="000000"/>
          <w:kern w:val="0"/>
          <w:lang w:eastAsia="zh-CN"/>
        </w:rPr>
        <w:t>民法典</w:t>
      </w:r>
      <w:r>
        <w:rPr>
          <w:rFonts w:hint="eastAsia" w:asciiTheme="minorEastAsia" w:hAnsiTheme="minorEastAsia" w:eastAsiaTheme="minorEastAsia" w:cstheme="minorEastAsia"/>
          <w:color w:val="000000"/>
          <w:kern w:val="0"/>
        </w:rPr>
        <w:t>》。</w:t>
      </w:r>
    </w:p>
    <w:p w14:paraId="5AD4CF61">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 xml:space="preserve">.7 </w:t>
      </w:r>
      <w:r>
        <w:rPr>
          <w:rFonts w:hint="eastAsia" w:asciiTheme="minorEastAsia" w:hAnsiTheme="minorEastAsia" w:eastAsiaTheme="minorEastAsia" w:cstheme="minorEastAsia"/>
          <w:color w:val="000000"/>
        </w:rPr>
        <w:t>采购人或者采购代理机构应当按照政府采购合同规定的技术、服务、安全标准组织对</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rPr>
        <w:t>履约情况进行验收，并出具验收书。验收书应当包括每一项技术、服务、安全标准的履约情况。</w:t>
      </w:r>
    </w:p>
    <w:p w14:paraId="7C6E6CAC">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.8 采购人可以邀请参加本项目的其他</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kern w:val="0"/>
        </w:rPr>
        <w:t>或者第三方机构参与验收。参与验收的</w:t>
      </w:r>
      <w:r>
        <w:rPr>
          <w:rFonts w:hint="eastAsia" w:asciiTheme="minorEastAsia" w:hAnsiTheme="minorEastAsia" w:eastAsiaTheme="minorEastAsia" w:cstheme="minorEastAsia"/>
          <w:color w:val="000000"/>
          <w:kern w:val="0"/>
          <w:sz w:val="24"/>
          <w:szCs w:val="24"/>
          <w:lang w:val="en-US" w:eastAsia="zh-CN" w:bidi="ar"/>
        </w:rPr>
        <w:t>投标人</w:t>
      </w:r>
      <w:r>
        <w:rPr>
          <w:rFonts w:hint="eastAsia" w:asciiTheme="minorEastAsia" w:hAnsiTheme="minorEastAsia" w:eastAsiaTheme="minorEastAsia" w:cstheme="minorEastAsia"/>
          <w:color w:val="000000"/>
          <w:kern w:val="0"/>
        </w:rPr>
        <w:t>或者第三方机构的意见作为验收书的参考资料一并存档。</w:t>
      </w:r>
    </w:p>
    <w:p w14:paraId="68DA0597">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.9 采购人应当加强对中标人的履约管理，并按照采购合同约定，及时向中标人支付采购资金。对于中标人违反采购合同约定的行为，采购人应当及时处理，依法追究其违约责任。</w:t>
      </w:r>
    </w:p>
    <w:p w14:paraId="1B306155">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1</w:t>
      </w:r>
      <w:r>
        <w:rPr>
          <w:rFonts w:hint="eastAsia" w:asciiTheme="minorEastAsia" w:hAnsiTheme="minorEastAsia" w:eastAsiaTheme="minorEastAsia" w:cstheme="minorEastAsia"/>
          <w:color w:val="000000"/>
          <w:kern w:val="0"/>
        </w:rPr>
        <w:t>.10 采购人、采购代理机构应当建立真实完整的招标采购档案，妥善保存每项采购活动的采购文件。</w:t>
      </w:r>
    </w:p>
    <w:p w14:paraId="6CB9B3BC">
      <w:pPr>
        <w:pStyle w:val="23"/>
        <w:spacing w:before="0" w:after="0" w:line="360" w:lineRule="auto"/>
        <w:rPr>
          <w:rFonts w:hint="eastAsia" w:asciiTheme="minorEastAsia" w:hAnsiTheme="minorEastAsia" w:eastAsiaTheme="minorEastAsia" w:cstheme="minorEastAsia"/>
          <w:color w:val="000000"/>
          <w:lang w:val="zh-CN"/>
        </w:rPr>
      </w:pPr>
      <w:bookmarkStart w:id="51" w:name="_Toc15095"/>
      <w:r>
        <w:rPr>
          <w:rFonts w:hint="eastAsia" w:asciiTheme="minorEastAsia" w:hAnsiTheme="minorEastAsia" w:eastAsiaTheme="minorEastAsia" w:cstheme="minorEastAsia"/>
          <w:color w:val="000000"/>
          <w:lang w:val="zh-CN"/>
        </w:rPr>
        <w:t>十、其他</w:t>
      </w:r>
      <w:bookmarkEnd w:id="51"/>
    </w:p>
    <w:p w14:paraId="4E5991F1">
      <w:pPr>
        <w:pStyle w:val="23"/>
        <w:spacing w:before="0" w:after="0" w:line="360" w:lineRule="auto"/>
        <w:jc w:val="left"/>
        <w:rPr>
          <w:rFonts w:hint="eastAsia" w:asciiTheme="minorEastAsia" w:hAnsiTheme="minorEastAsia" w:eastAsiaTheme="minorEastAsia" w:cstheme="minorEastAsia"/>
          <w:color w:val="000000"/>
          <w:sz w:val="28"/>
          <w:szCs w:val="28"/>
        </w:rPr>
      </w:pPr>
      <w:bookmarkStart w:id="52" w:name="_Toc29473"/>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 串通投标的情形</w:t>
      </w:r>
      <w:bookmarkEnd w:id="52"/>
    </w:p>
    <w:p w14:paraId="320388E8">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2</w:t>
      </w: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应当遵循公平竞争的原则，不得恶意串通，不得妨碍其他</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的竞争行为，不得损害采购人或者其他</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的合法权益。在评标过程中发现</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有上述情形的，评标委员会应当认定其投标无效，并书面报告本级财政部门。</w:t>
      </w:r>
    </w:p>
    <w:p w14:paraId="2A3F91AD">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2</w:t>
      </w:r>
      <w:r>
        <w:rPr>
          <w:rFonts w:hint="eastAsia" w:asciiTheme="minorEastAsia" w:hAnsiTheme="minorEastAsia" w:eastAsiaTheme="minorEastAsia" w:cstheme="minorEastAsia"/>
          <w:color w:val="000000"/>
          <w:kern w:val="0"/>
        </w:rPr>
        <w:t>.2 有下列情形之一的，视为</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串通投标，其投标无效：</w:t>
      </w:r>
    </w:p>
    <w:p w14:paraId="52536973">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的投标文件由同一单位或者个人编制；</w:t>
      </w:r>
    </w:p>
    <w:p w14:paraId="11FC0D95">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委托同一单位或者个人办理投标事宜；</w:t>
      </w:r>
    </w:p>
    <w:p w14:paraId="1B138801">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的投标文件载明的项目管理成员或者联系人员为同一人；</w:t>
      </w:r>
    </w:p>
    <w:p w14:paraId="59B72FAD">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的投标文件异常一致或者投标报价呈规律性差异；</w:t>
      </w:r>
    </w:p>
    <w:p w14:paraId="480F3BF3">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的投标文件相互混装；</w:t>
      </w:r>
    </w:p>
    <w:p w14:paraId="0033C513">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（6）不同</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的投标保证金从同一单位或者个人的账户转出。</w:t>
      </w:r>
    </w:p>
    <w:p w14:paraId="6409D206">
      <w:pPr>
        <w:pStyle w:val="23"/>
        <w:spacing w:before="0" w:after="0" w:line="360" w:lineRule="auto"/>
        <w:jc w:val="left"/>
        <w:rPr>
          <w:rFonts w:hint="eastAsia" w:asciiTheme="minorEastAsia" w:hAnsiTheme="minorEastAsia" w:eastAsiaTheme="minorEastAsia" w:cstheme="minorEastAsia"/>
          <w:color w:val="000000"/>
          <w:sz w:val="28"/>
          <w:szCs w:val="28"/>
        </w:rPr>
      </w:pPr>
      <w:bookmarkStart w:id="53" w:name="_Toc12917"/>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 废标</w:t>
      </w:r>
      <w:bookmarkEnd w:id="53"/>
    </w:p>
    <w:p w14:paraId="6E4D9849">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3</w:t>
      </w:r>
      <w:r>
        <w:rPr>
          <w:rFonts w:hint="eastAsia" w:asciiTheme="minorEastAsia" w:hAnsiTheme="minorEastAsia" w:eastAsiaTheme="minorEastAsia" w:cstheme="minorEastAsia"/>
          <w:color w:val="000000"/>
          <w:kern w:val="0"/>
        </w:rPr>
        <w:t>.1 在招标采购中，出现下列情形之一的，应予废标：</w:t>
      </w:r>
    </w:p>
    <w:p w14:paraId="44353D82">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（1）符合专业条件的</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或者对</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作实质性响应的</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不足三家的。</w:t>
      </w:r>
    </w:p>
    <w:p w14:paraId="0D2B96FA">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（2）出现影响采购公正的违法、违规行为的。</w:t>
      </w:r>
    </w:p>
    <w:p w14:paraId="6BBDAA04">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的报价均超出采购预算，采购人不能支付的。</w:t>
      </w:r>
    </w:p>
    <w:p w14:paraId="788EAEB0">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（4）因重大变故，采购任务取消的。</w:t>
      </w:r>
    </w:p>
    <w:p w14:paraId="41BBACD1">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废标后，由采购人或者采购代理机构发布废标公告。</w:t>
      </w:r>
    </w:p>
    <w:p w14:paraId="39961298">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3</w:t>
      </w:r>
      <w:r>
        <w:rPr>
          <w:rFonts w:hint="eastAsia" w:asciiTheme="minorEastAsia" w:hAnsiTheme="minorEastAsia" w:eastAsiaTheme="minorEastAsia" w:cstheme="minorEastAsia"/>
          <w:color w:val="000000"/>
          <w:kern w:val="0"/>
        </w:rPr>
        <w:t>.2 公开招标数额标准以上的采购项目，投标截止后</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不足3家或者通过资格审查或符合性审查的</w:t>
      </w:r>
      <w:r>
        <w:rPr>
          <w:rFonts w:hint="eastAsia" w:asciiTheme="minorEastAsia" w:hAnsiTheme="minorEastAsia" w:eastAsiaTheme="minorEastAsia" w:cstheme="minorEastAsia"/>
          <w:color w:val="000000"/>
          <w:kern w:val="0"/>
          <w:lang w:eastAsia="zh-CN"/>
        </w:rPr>
        <w:t>投标人</w:t>
      </w:r>
      <w:r>
        <w:rPr>
          <w:rFonts w:hint="eastAsia" w:asciiTheme="minorEastAsia" w:hAnsiTheme="minorEastAsia" w:eastAsiaTheme="minorEastAsia" w:cstheme="minorEastAsia"/>
          <w:color w:val="000000"/>
          <w:kern w:val="0"/>
        </w:rPr>
        <w:t>不足3家的，除采购任务取消情形外，按照以下方式处理：</w:t>
      </w:r>
    </w:p>
    <w:p w14:paraId="16DE144B">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存在不合理条款或者招标程序不符合规定的，采购人、采购代理机构改正后依法重新招标；</w:t>
      </w:r>
    </w:p>
    <w:p w14:paraId="3A579F50">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eastAsia="zh-CN"/>
        </w:rPr>
        <w:t>采购文件</w:t>
      </w:r>
      <w:r>
        <w:rPr>
          <w:rFonts w:hint="eastAsia" w:asciiTheme="minorEastAsia" w:hAnsiTheme="minorEastAsia" w:eastAsiaTheme="minorEastAsia" w:cstheme="minorEastAsia"/>
          <w:color w:val="000000"/>
          <w:kern w:val="0"/>
        </w:rPr>
        <w:t>没有不合理条款、招标程序符合规定，需要采用其他采购方式采购的，采购人应当依法报财政部门批准。</w:t>
      </w:r>
    </w:p>
    <w:p w14:paraId="6B0F794E">
      <w:pPr>
        <w:pStyle w:val="23"/>
        <w:spacing w:before="0" w:after="0" w:line="360" w:lineRule="auto"/>
        <w:jc w:val="left"/>
        <w:rPr>
          <w:rFonts w:hint="eastAsia" w:asciiTheme="minorEastAsia" w:hAnsiTheme="minorEastAsia" w:eastAsiaTheme="minorEastAsia" w:cstheme="minorEastAsia"/>
          <w:b w:val="0"/>
          <w:bCs w:val="0"/>
          <w:color w:val="000000"/>
          <w:kern w:val="0"/>
          <w:sz w:val="24"/>
          <w:szCs w:val="24"/>
        </w:rPr>
      </w:pPr>
      <w:bookmarkStart w:id="54" w:name="_Toc11093"/>
      <w:bookmarkStart w:id="55" w:name="_Toc17332"/>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 中标服务费</w:t>
      </w:r>
      <w:bookmarkEnd w:id="54"/>
      <w:bookmarkEnd w:id="55"/>
    </w:p>
    <w:p w14:paraId="149E3A10">
      <w:pPr>
        <w:autoSpaceDE w:val="0"/>
        <w:autoSpaceDN w:val="0"/>
        <w:spacing w:line="360" w:lineRule="auto"/>
        <w:ind w:firstLine="480" w:firstLineChars="200"/>
        <w:jc w:val="left"/>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lang w:val="zh-CN"/>
        </w:rPr>
        <w:t>.1 收取对象：</w:t>
      </w:r>
      <w:r>
        <w:rPr>
          <w:rFonts w:hint="eastAsia" w:asciiTheme="minorEastAsia" w:hAnsiTheme="minorEastAsia" w:eastAsiaTheme="minorEastAsia" w:cstheme="minorEastAsia"/>
          <w:color w:val="0000FF"/>
          <w:kern w:val="0"/>
          <w:lang w:val="zh-CN"/>
        </w:rPr>
        <w:t>中标人。</w:t>
      </w:r>
    </w:p>
    <w:p w14:paraId="4386B33E">
      <w:pPr>
        <w:autoSpaceDE w:val="0"/>
        <w:autoSpaceDN w:val="0"/>
        <w:spacing w:line="360" w:lineRule="auto"/>
        <w:ind w:firstLine="480" w:firstLineChars="200"/>
        <w:jc w:val="left"/>
        <w:rPr>
          <w:rFonts w:hint="eastAsia" w:asciiTheme="minorEastAsia" w:hAnsiTheme="minorEastAsia" w:eastAsiaTheme="minorEastAsia" w:cstheme="minorEastAsia"/>
          <w:color w:val="0000FF"/>
          <w:kern w:val="0"/>
          <w:lang w:val="zh-CN"/>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en-US" w:eastAsia="zh-CN"/>
        </w:rPr>
        <w:t>4</w:t>
      </w:r>
      <w:r>
        <w:rPr>
          <w:rFonts w:hint="eastAsia" w:asciiTheme="minorEastAsia" w:hAnsiTheme="minorEastAsia" w:eastAsiaTheme="minorEastAsia" w:cstheme="minorEastAsia"/>
          <w:color w:val="000000"/>
          <w:kern w:val="0"/>
        </w:rPr>
        <w:t xml:space="preserve">.2 </w:t>
      </w:r>
      <w:r>
        <w:rPr>
          <w:rFonts w:hint="eastAsia" w:asciiTheme="minorEastAsia" w:hAnsiTheme="minorEastAsia" w:eastAsiaTheme="minorEastAsia" w:cstheme="minorEastAsia"/>
          <w:color w:val="000000"/>
          <w:kern w:val="0"/>
          <w:lang w:val="en-US" w:eastAsia="zh-CN"/>
        </w:rPr>
        <w:t>收取标准：</w:t>
      </w:r>
      <w:r>
        <w:rPr>
          <w:rFonts w:hint="eastAsia" w:asciiTheme="minorEastAsia" w:hAnsiTheme="minorEastAsia" w:eastAsiaTheme="minorEastAsia" w:cstheme="minorEastAsia"/>
          <w:color w:val="0000FF"/>
          <w:kern w:val="0"/>
          <w:lang w:val="zh-CN"/>
        </w:rPr>
        <w:t>参照《招标代理服务收费管理暂行办法》（计价格[2002]1980号）以及《关于进一步放开建设项目专项业务服务价格的通知》（发改价格[2015]299号）规定收取。</w:t>
      </w:r>
    </w:p>
    <w:p w14:paraId="5FC40686">
      <w:pPr>
        <w:autoSpaceDE w:val="0"/>
        <w:autoSpaceDN w:val="0"/>
        <w:spacing w:line="360" w:lineRule="auto"/>
        <w:ind w:firstLine="480" w:firstLineChars="200"/>
        <w:jc w:val="left"/>
        <w:rPr>
          <w:rFonts w:hint="default" w:asciiTheme="minorEastAsia" w:hAnsiTheme="minorEastAsia" w:eastAsiaTheme="minorEastAsia" w:cstheme="minorEastAsia"/>
          <w:color w:val="0000FF"/>
          <w:kern w:val="0"/>
          <w:lang w:val="en-US" w:eastAsia="zh-CN"/>
        </w:rPr>
      </w:pPr>
      <w:r>
        <w:rPr>
          <w:rFonts w:hint="eastAsia" w:asciiTheme="minorEastAsia" w:hAnsiTheme="minorEastAsia" w:eastAsiaTheme="minorEastAsia" w:cstheme="minorEastAsia"/>
          <w:color w:val="000000"/>
          <w:kern w:val="0"/>
          <w:lang w:val="en-US" w:eastAsia="zh-CN"/>
        </w:rPr>
        <w:t>24.3</w:t>
      </w:r>
      <w:r>
        <w:rPr>
          <w:rFonts w:hint="eastAsia" w:asciiTheme="minorEastAsia" w:hAnsiTheme="minorEastAsia" w:eastAsiaTheme="minorEastAsia" w:cstheme="minorEastAsia"/>
          <w:color w:val="000000"/>
          <w:kern w:val="0"/>
          <w:lang w:val="zh-CN"/>
        </w:rPr>
        <w:t>收费金额：</w:t>
      </w:r>
      <w:r>
        <w:rPr>
          <w:rFonts w:hint="eastAsia" w:asciiTheme="minorEastAsia" w:hAnsiTheme="minorEastAsia" w:eastAsiaTheme="minorEastAsia" w:cstheme="minorEastAsia"/>
          <w:color w:val="0000FF"/>
          <w:kern w:val="0"/>
          <w:lang w:val="en-US" w:eastAsia="zh-CN"/>
        </w:rPr>
        <w:t>11970.00（大写：壹万壹仟玖佰柒拾元整）</w:t>
      </w:r>
    </w:p>
    <w:p w14:paraId="66F90E18">
      <w:pPr>
        <w:pStyle w:val="74"/>
        <w:spacing w:before="1" w:line="440" w:lineRule="exact"/>
        <w:ind w:right="39" w:firstLine="480" w:firstLineChars="20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zh-CN" w:eastAsia="zh-CN" w:bidi="ar-SA"/>
        </w:rPr>
        <w:t>收款账户</w:t>
      </w:r>
      <w:r>
        <w:rPr>
          <w:rFonts w:hint="eastAsia" w:asciiTheme="minorEastAsia" w:hAnsiTheme="minorEastAsia" w:eastAsiaTheme="minorEastAsia" w:cstheme="minorEastAsia"/>
          <w:color w:val="0000FF"/>
          <w:kern w:val="0"/>
          <w:sz w:val="24"/>
          <w:szCs w:val="24"/>
          <w:lang w:val="en-US" w:eastAsia="zh-CN" w:bidi="ar-SA"/>
        </w:rPr>
        <w:t>：青海锦禾项目管理有限公司</w:t>
      </w:r>
    </w:p>
    <w:p w14:paraId="4DE759F4">
      <w:pPr>
        <w:pStyle w:val="74"/>
        <w:spacing w:before="1" w:line="440" w:lineRule="exact"/>
        <w:ind w:right="39" w:firstLine="480" w:firstLineChars="20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SA"/>
        </w:rPr>
        <w:t>开 户 行：中国银行股份有限公司西宁市黄河路支行</w:t>
      </w:r>
    </w:p>
    <w:p w14:paraId="15FFACAB">
      <w:pPr>
        <w:pStyle w:val="74"/>
        <w:spacing w:before="1" w:line="440" w:lineRule="exact"/>
        <w:ind w:right="39" w:firstLine="480" w:firstLineChars="20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SA"/>
        </w:rPr>
        <w:t>银行账号：1050 7613 2423</w:t>
      </w:r>
    </w:p>
    <w:p w14:paraId="18996B0A">
      <w:pPr>
        <w:autoSpaceDE w:val="0"/>
        <w:autoSpaceDN w:val="0"/>
        <w:spacing w:line="360" w:lineRule="auto"/>
        <w:ind w:firstLine="480" w:firstLineChars="200"/>
        <w:jc w:val="left"/>
        <w:rPr>
          <w:rFonts w:hint="eastAsia" w:asciiTheme="minorEastAsia" w:hAnsiTheme="minorEastAsia" w:eastAsiaTheme="minorEastAsia" w:cstheme="minorEastAsia"/>
          <w:color w:val="0000FF"/>
          <w:kern w:val="0"/>
          <w:lang w:val="en-US" w:eastAsia="zh-CN"/>
        </w:rPr>
      </w:pPr>
    </w:p>
    <w:p w14:paraId="68936BF4">
      <w:pPr>
        <w:autoSpaceDE w:val="0"/>
        <w:autoSpaceDN w:val="0"/>
        <w:spacing w:line="360" w:lineRule="auto"/>
        <w:ind w:firstLine="480" w:firstLineChars="200"/>
        <w:jc w:val="left"/>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其他未尽事宜，按照《中华人民共和国政府采购法》、《中华人民共和国政府采购法实施条例》、《中华人民共和国</w:t>
      </w:r>
      <w:r>
        <w:rPr>
          <w:rFonts w:hint="eastAsia" w:asciiTheme="minorEastAsia" w:hAnsiTheme="minorEastAsia" w:eastAsiaTheme="minorEastAsia" w:cstheme="minorEastAsia"/>
          <w:color w:val="000000"/>
          <w:kern w:val="0"/>
          <w:lang w:eastAsia="zh-CN"/>
        </w:rPr>
        <w:t>民法典</w:t>
      </w:r>
      <w:r>
        <w:rPr>
          <w:rFonts w:hint="eastAsia" w:asciiTheme="minorEastAsia" w:hAnsiTheme="minorEastAsia" w:eastAsiaTheme="minorEastAsia" w:cstheme="minorEastAsia"/>
          <w:color w:val="000000"/>
          <w:kern w:val="0"/>
        </w:rPr>
        <w:t>》等法律法规的有关条款执行。</w:t>
      </w:r>
    </w:p>
    <w:p w14:paraId="294F8FC2">
      <w:pPr>
        <w:pStyle w:val="23"/>
        <w:spacing w:before="0" w:after="0" w:line="360" w:lineRule="auto"/>
        <w:jc w:val="both"/>
        <w:rPr>
          <w:rFonts w:hint="eastAsia" w:asciiTheme="minorEastAsia" w:hAnsiTheme="minorEastAsia" w:eastAsiaTheme="minorEastAsia" w:cstheme="minorEastAsia"/>
          <w:color w:val="000000"/>
          <w:szCs w:val="36"/>
          <w:lang w:val="zh-CN"/>
        </w:rPr>
      </w:pPr>
      <w:r>
        <w:rPr>
          <w:rFonts w:hint="eastAsia" w:asciiTheme="minorEastAsia" w:hAnsiTheme="minorEastAsia" w:eastAsiaTheme="minorEastAsia" w:cstheme="minorEastAsia"/>
          <w:color w:val="000000"/>
          <w:szCs w:val="36"/>
          <w:lang w:val="zh-CN"/>
        </w:rPr>
        <w:br w:type="page"/>
      </w:r>
    </w:p>
    <w:p w14:paraId="4A90139F">
      <w:pPr>
        <w:pStyle w:val="23"/>
        <w:spacing w:before="0" w:after="0" w:line="360" w:lineRule="auto"/>
        <w:jc w:val="center"/>
        <w:rPr>
          <w:rFonts w:hint="eastAsia" w:asciiTheme="minorEastAsia" w:hAnsiTheme="minorEastAsia" w:eastAsiaTheme="minorEastAsia" w:cstheme="minorEastAsia"/>
          <w:color w:val="000000"/>
          <w:sz w:val="24"/>
        </w:rPr>
      </w:pPr>
      <w:bookmarkStart w:id="56" w:name="_Toc20024"/>
      <w:r>
        <w:rPr>
          <w:rFonts w:hint="eastAsia" w:asciiTheme="minorEastAsia" w:hAnsiTheme="minorEastAsia" w:eastAsiaTheme="minorEastAsia" w:cstheme="minorEastAsia"/>
          <w:color w:val="000000"/>
          <w:szCs w:val="36"/>
          <w:lang w:val="zh-CN"/>
        </w:rPr>
        <w:t xml:space="preserve">第三部分 </w:t>
      </w:r>
      <w:r>
        <w:rPr>
          <w:rFonts w:hint="eastAsia" w:asciiTheme="minorEastAsia" w:hAnsiTheme="minorEastAsia" w:eastAsiaTheme="minorEastAsia" w:cstheme="minorEastAsia"/>
          <w:color w:val="000000"/>
          <w:szCs w:val="36"/>
        </w:rPr>
        <w:t xml:space="preserve"> </w:t>
      </w:r>
      <w:r>
        <w:rPr>
          <w:rFonts w:hint="eastAsia" w:asciiTheme="minorEastAsia" w:hAnsiTheme="minorEastAsia" w:eastAsiaTheme="minorEastAsia" w:cstheme="minorEastAsia"/>
          <w:color w:val="000000"/>
          <w:szCs w:val="36"/>
          <w:lang w:val="zh-CN"/>
        </w:rPr>
        <w:t>青海省政府采购项目合同书范本</w:t>
      </w:r>
      <w:bookmarkEnd w:id="56"/>
    </w:p>
    <w:p w14:paraId="0118EDD9">
      <w:pPr>
        <w:autoSpaceDE w:val="0"/>
        <w:autoSpaceDN w:val="0"/>
        <w:adjustRightInd w:val="0"/>
        <w:spacing w:line="360" w:lineRule="auto"/>
        <w:jc w:val="center"/>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lang w:val="zh-CN"/>
        </w:rPr>
        <w:t>（货物类）</w:t>
      </w:r>
    </w:p>
    <w:p w14:paraId="0F9BA49E">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25597B56">
      <w:pPr>
        <w:pStyle w:val="2"/>
        <w:rPr>
          <w:rFonts w:hint="eastAsia" w:asciiTheme="minorEastAsia" w:hAnsiTheme="minorEastAsia" w:eastAsiaTheme="minorEastAsia" w:cstheme="minorEastAsia"/>
        </w:rPr>
      </w:pPr>
    </w:p>
    <w:p w14:paraId="38D9B67A">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41FE5954">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68456282">
      <w:pPr>
        <w:autoSpaceDE w:val="0"/>
        <w:autoSpaceDN w:val="0"/>
        <w:adjustRightInd w:val="0"/>
        <w:spacing w:line="360" w:lineRule="auto"/>
        <w:jc w:val="center"/>
        <w:rPr>
          <w:rFonts w:hint="eastAsia" w:asciiTheme="minorEastAsia" w:hAnsiTheme="minorEastAsia" w:eastAsiaTheme="minorEastAsia" w:cstheme="minorEastAsia"/>
          <w:b/>
          <w:bCs/>
          <w:color w:val="000000"/>
          <w:kern w:val="0"/>
          <w:sz w:val="48"/>
          <w:szCs w:val="48"/>
        </w:rPr>
      </w:pPr>
      <w:r>
        <w:rPr>
          <w:rFonts w:hint="eastAsia" w:asciiTheme="minorEastAsia" w:hAnsiTheme="minorEastAsia" w:eastAsiaTheme="minorEastAsia" w:cstheme="minorEastAsia"/>
          <w:b/>
          <w:bCs/>
          <w:color w:val="000000"/>
          <w:kern w:val="0"/>
          <w:sz w:val="48"/>
          <w:szCs w:val="48"/>
          <w:lang w:val="zh-CN"/>
        </w:rPr>
        <w:t>青海省政府采购项目合同书</w:t>
      </w:r>
    </w:p>
    <w:p w14:paraId="472CFA4E">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0891BA3D">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18EFFA4B">
      <w:pPr>
        <w:autoSpaceDE w:val="0"/>
        <w:autoSpaceDN w:val="0"/>
        <w:adjustRightInd w:val="0"/>
        <w:spacing w:line="360" w:lineRule="auto"/>
        <w:rPr>
          <w:rFonts w:hint="eastAsia" w:asciiTheme="minorEastAsia" w:hAnsiTheme="minorEastAsia" w:eastAsiaTheme="minorEastAsia" w:cstheme="minorEastAsia"/>
          <w:color w:val="000000"/>
          <w:kern w:val="0"/>
          <w:sz w:val="28"/>
          <w:szCs w:val="28"/>
        </w:rPr>
      </w:pPr>
    </w:p>
    <w:p w14:paraId="48E85863">
      <w:pPr>
        <w:autoSpaceDE w:val="0"/>
        <w:autoSpaceDN w:val="0"/>
        <w:adjustRightInd w:val="0"/>
        <w:spacing w:line="360" w:lineRule="auto"/>
        <w:ind w:left="0" w:leftChars="0" w:firstLine="482" w:firstLineChars="160"/>
        <w:rPr>
          <w:rFonts w:hint="eastAsia" w:asciiTheme="minorEastAsia" w:hAnsiTheme="minorEastAsia" w:eastAsiaTheme="minorEastAsia" w:cstheme="minorEastAsia"/>
          <w:b/>
          <w:bCs/>
          <w:color w:val="000000"/>
          <w:kern w:val="0"/>
          <w:sz w:val="30"/>
          <w:szCs w:val="30"/>
          <w:lang w:val="zh-CN"/>
        </w:rPr>
      </w:pPr>
      <w:r>
        <w:rPr>
          <w:rFonts w:hint="eastAsia" w:asciiTheme="minorEastAsia" w:hAnsiTheme="minorEastAsia" w:eastAsiaTheme="minorEastAsia" w:cstheme="minorEastAsia"/>
          <w:b/>
          <w:bCs/>
          <w:color w:val="000000"/>
          <w:kern w:val="0"/>
          <w:sz w:val="30"/>
          <w:szCs w:val="30"/>
          <w:lang w:val="zh-CN"/>
        </w:rPr>
        <w:t>采购项目编号：</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青海锦禾公招（货物）2026-002-01</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color w:val="000000"/>
          <w:kern w:val="0"/>
          <w:sz w:val="30"/>
          <w:szCs w:val="30"/>
          <w:u w:val="single"/>
        </w:rPr>
        <w:t xml:space="preserve">   </w:t>
      </w:r>
    </w:p>
    <w:p w14:paraId="22896323">
      <w:pPr>
        <w:autoSpaceDE w:val="0"/>
        <w:autoSpaceDN w:val="0"/>
        <w:adjustRightInd w:val="0"/>
        <w:spacing w:line="360" w:lineRule="auto"/>
        <w:ind w:left="2823" w:leftChars="250" w:hanging="2223" w:hangingChars="738"/>
        <w:rPr>
          <w:rFonts w:hint="default" w:asciiTheme="minorEastAsia" w:hAnsiTheme="minorEastAsia" w:eastAsiaTheme="minorEastAsia" w:cstheme="minorEastAsia"/>
          <w:b/>
          <w:bCs/>
          <w:color w:val="000000"/>
          <w:kern w:val="0"/>
          <w:sz w:val="30"/>
          <w:szCs w:val="30"/>
          <w:u w:val="single"/>
          <w:lang w:val="en-US" w:eastAsia="zh-CN"/>
        </w:rPr>
      </w:pPr>
      <w:r>
        <w:rPr>
          <w:rFonts w:hint="eastAsia" w:asciiTheme="minorEastAsia" w:hAnsiTheme="minorEastAsia" w:eastAsiaTheme="minorEastAsia" w:cstheme="minorEastAsia"/>
          <w:b/>
          <w:bCs/>
          <w:color w:val="000000"/>
          <w:kern w:val="0"/>
          <w:sz w:val="30"/>
          <w:szCs w:val="30"/>
          <w:lang w:val="zh-CN"/>
        </w:rPr>
        <w:t>采购项目名称：</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eastAsia="zh-CN"/>
        </w:rPr>
        <w:t>2025年化隆县产油大县奖励资金补贴项目</w:t>
      </w:r>
      <w:r>
        <w:rPr>
          <w:rFonts w:hint="eastAsia" w:asciiTheme="minorEastAsia" w:hAnsiTheme="minorEastAsia" w:eastAsiaTheme="minorEastAsia" w:cstheme="minorEastAsia"/>
          <w:b/>
          <w:bCs/>
          <w:color w:val="000000"/>
          <w:kern w:val="0"/>
          <w:sz w:val="30"/>
          <w:szCs w:val="30"/>
          <w:u w:val="single"/>
          <w:lang w:val="en-US" w:eastAsia="zh-CN"/>
        </w:rPr>
        <w:t>包一（第二次）</w:t>
      </w:r>
    </w:p>
    <w:p w14:paraId="19C80FB1">
      <w:pPr>
        <w:autoSpaceDE w:val="0"/>
        <w:autoSpaceDN w:val="0"/>
        <w:adjustRightInd w:val="0"/>
        <w:spacing w:line="360" w:lineRule="auto"/>
        <w:ind w:left="0" w:leftChars="0" w:firstLine="482" w:firstLineChars="160"/>
        <w:rPr>
          <w:rFonts w:hint="eastAsia" w:asciiTheme="minorEastAsia" w:hAnsiTheme="minorEastAsia" w:eastAsiaTheme="minorEastAsia" w:cstheme="minorEastAsia"/>
          <w:b/>
          <w:bCs/>
          <w:color w:val="000000"/>
          <w:kern w:val="0"/>
          <w:sz w:val="30"/>
          <w:szCs w:val="30"/>
          <w:u w:val="single"/>
        </w:rPr>
      </w:pPr>
      <w:r>
        <w:rPr>
          <w:rFonts w:hint="eastAsia" w:asciiTheme="minorEastAsia" w:hAnsiTheme="minorEastAsia" w:eastAsiaTheme="minorEastAsia" w:cstheme="minorEastAsia"/>
          <w:b/>
          <w:bCs/>
          <w:color w:val="000000"/>
          <w:kern w:val="0"/>
          <w:sz w:val="30"/>
          <w:szCs w:val="30"/>
          <w:lang w:val="zh-CN"/>
        </w:rPr>
        <w:t>采购合同编号：</w:t>
      </w:r>
      <w:r>
        <w:rPr>
          <w:rFonts w:hint="eastAsia" w:asciiTheme="minorEastAsia" w:hAnsiTheme="minorEastAsia" w:eastAsiaTheme="minorEastAsia" w:cstheme="minorEastAsia"/>
          <w:b/>
          <w:bCs/>
          <w:color w:val="000000"/>
          <w:kern w:val="0"/>
          <w:sz w:val="30"/>
          <w:szCs w:val="30"/>
          <w:u w:val="single"/>
          <w:lang w:val="en-US" w:eastAsia="zh-CN"/>
        </w:rPr>
        <w:t xml:space="preserve">  QHJH-2026-002-01</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0BF76784">
      <w:pPr>
        <w:autoSpaceDE w:val="0"/>
        <w:autoSpaceDN w:val="0"/>
        <w:adjustRightInd w:val="0"/>
        <w:spacing w:line="360" w:lineRule="auto"/>
        <w:ind w:firstLine="482" w:firstLineChars="160"/>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val="zh-CN"/>
        </w:rPr>
        <w:t>合同金额（人民币）：</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7FBEC3BE">
      <w:pPr>
        <w:autoSpaceDE w:val="0"/>
        <w:autoSpaceDN w:val="0"/>
        <w:adjustRightInd w:val="0"/>
        <w:spacing w:line="360" w:lineRule="auto"/>
        <w:ind w:firstLine="482" w:firstLineChars="160"/>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val="zh-CN"/>
        </w:rPr>
        <w:t>采购人（甲方）：</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zh-CN"/>
        </w:rPr>
        <w:t>（盖章）</w:t>
      </w:r>
      <w:r>
        <w:rPr>
          <w:rFonts w:hint="eastAsia" w:asciiTheme="minorEastAsia" w:hAnsiTheme="minorEastAsia" w:eastAsiaTheme="minorEastAsia" w:cstheme="minorEastAsia"/>
          <w:b/>
          <w:bCs/>
          <w:color w:val="000000"/>
          <w:kern w:val="0"/>
          <w:sz w:val="30"/>
          <w:szCs w:val="30"/>
          <w:u w:val="single"/>
          <w:lang w:val="en-US" w:eastAsia="zh-CN"/>
        </w:rPr>
        <w:t xml:space="preserve">  </w:t>
      </w:r>
    </w:p>
    <w:p w14:paraId="6EFEFBA9">
      <w:pPr>
        <w:autoSpaceDE w:val="0"/>
        <w:autoSpaceDN w:val="0"/>
        <w:adjustRightInd w:val="0"/>
        <w:spacing w:line="360" w:lineRule="auto"/>
        <w:ind w:firstLine="482" w:firstLineChars="160"/>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val="zh-CN"/>
        </w:rPr>
        <w:t>中标人（乙方）：</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zh-CN"/>
        </w:rPr>
        <w:t>（盖章）</w:t>
      </w:r>
      <w:r>
        <w:rPr>
          <w:rFonts w:hint="eastAsia" w:asciiTheme="minorEastAsia" w:hAnsiTheme="minorEastAsia" w:eastAsiaTheme="minorEastAsia" w:cstheme="minorEastAsia"/>
          <w:b/>
          <w:bCs/>
          <w:color w:val="000000"/>
          <w:kern w:val="0"/>
          <w:sz w:val="30"/>
          <w:szCs w:val="30"/>
          <w:u w:val="single"/>
          <w:lang w:val="en-US" w:eastAsia="zh-CN"/>
        </w:rPr>
        <w:t xml:space="preserve">  </w:t>
      </w:r>
    </w:p>
    <w:p w14:paraId="6E6F6C0B">
      <w:pPr>
        <w:autoSpaceDE w:val="0"/>
        <w:autoSpaceDN w:val="0"/>
        <w:adjustRightInd w:val="0"/>
        <w:spacing w:line="360" w:lineRule="auto"/>
        <w:ind w:firstLine="482" w:firstLineChars="160"/>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30"/>
          <w:szCs w:val="30"/>
          <w:lang w:val="zh-CN"/>
        </w:rPr>
        <w:t>采购日期：</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color w:val="000000"/>
          <w:kern w:val="0"/>
          <w:sz w:val="28"/>
          <w:szCs w:val="28"/>
        </w:rPr>
        <w:br w:type="page"/>
      </w:r>
      <w:r>
        <w:rPr>
          <w:rFonts w:hint="eastAsia" w:asciiTheme="minorEastAsia" w:hAnsiTheme="minorEastAsia" w:eastAsiaTheme="minorEastAsia" w:cstheme="minorEastAsia"/>
          <w:b/>
          <w:bCs/>
          <w:color w:val="000000"/>
          <w:kern w:val="0"/>
          <w:sz w:val="28"/>
          <w:szCs w:val="28"/>
          <w:lang w:val="zh-CN"/>
        </w:rPr>
        <w:t>采</w:t>
      </w:r>
      <w:r>
        <w:rPr>
          <w:rFonts w:hint="eastAsia" w:asciiTheme="minorEastAsia" w:hAnsiTheme="minorEastAsia" w:eastAsiaTheme="minorEastAsia" w:cstheme="minorEastAsia"/>
          <w:b/>
          <w:bCs/>
          <w:color w:val="000000"/>
          <w:kern w:val="0"/>
          <w:sz w:val="28"/>
          <w:szCs w:val="28"/>
        </w:rPr>
        <w:t xml:space="preserve"> </w:t>
      </w:r>
      <w:r>
        <w:rPr>
          <w:rFonts w:hint="eastAsia" w:asciiTheme="minorEastAsia" w:hAnsiTheme="minorEastAsia" w:eastAsiaTheme="minorEastAsia" w:cstheme="minorEastAsia"/>
          <w:b/>
          <w:bCs/>
          <w:color w:val="000000"/>
          <w:kern w:val="0"/>
          <w:sz w:val="28"/>
          <w:szCs w:val="28"/>
          <w:lang w:val="zh-CN"/>
        </w:rPr>
        <w:t>购</w:t>
      </w:r>
      <w:r>
        <w:rPr>
          <w:rFonts w:hint="eastAsia" w:asciiTheme="minorEastAsia" w:hAnsiTheme="minorEastAsia" w:eastAsiaTheme="minorEastAsia" w:cstheme="minorEastAsia"/>
          <w:b/>
          <w:bCs/>
          <w:color w:val="000000"/>
          <w:kern w:val="0"/>
          <w:sz w:val="28"/>
          <w:szCs w:val="28"/>
        </w:rPr>
        <w:t xml:space="preserve"> </w:t>
      </w:r>
      <w:r>
        <w:rPr>
          <w:rFonts w:hint="eastAsia" w:asciiTheme="minorEastAsia" w:hAnsiTheme="minorEastAsia" w:eastAsiaTheme="minorEastAsia" w:cstheme="minorEastAsia"/>
          <w:b/>
          <w:bCs/>
          <w:color w:val="000000"/>
          <w:kern w:val="0"/>
          <w:sz w:val="28"/>
          <w:szCs w:val="28"/>
          <w:lang w:val="zh-CN"/>
        </w:rPr>
        <w:t>人（以下简称甲方）：</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7D79A26A">
      <w:pPr>
        <w:autoSpaceDE w:val="0"/>
        <w:autoSpaceDN w:val="0"/>
        <w:adjustRightInd w:val="0"/>
        <w:rPr>
          <w:rFonts w:hint="eastAsia"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30"/>
          <w:szCs w:val="30"/>
          <w:lang w:val="zh-CN"/>
        </w:rPr>
        <w:t>中</w:t>
      </w:r>
      <w:r>
        <w:rPr>
          <w:rFonts w:hint="eastAsia" w:asciiTheme="minorEastAsia" w:hAnsiTheme="minorEastAsia" w:eastAsiaTheme="minorEastAsia" w:cstheme="minorEastAsia"/>
          <w:b/>
          <w:bCs/>
          <w:color w:val="000000"/>
          <w:kern w:val="0"/>
          <w:sz w:val="30"/>
          <w:szCs w:val="30"/>
        </w:rPr>
        <w:t xml:space="preserve"> </w:t>
      </w:r>
      <w:r>
        <w:rPr>
          <w:rFonts w:hint="eastAsia" w:asciiTheme="minorEastAsia" w:hAnsiTheme="minorEastAsia" w:eastAsiaTheme="minorEastAsia" w:cstheme="minorEastAsia"/>
          <w:b/>
          <w:bCs/>
          <w:color w:val="000000"/>
          <w:kern w:val="0"/>
          <w:sz w:val="30"/>
          <w:szCs w:val="30"/>
          <w:lang w:val="zh-CN"/>
        </w:rPr>
        <w:t>标</w:t>
      </w:r>
      <w:r>
        <w:rPr>
          <w:rFonts w:hint="eastAsia" w:asciiTheme="minorEastAsia" w:hAnsiTheme="minorEastAsia" w:eastAsiaTheme="minorEastAsia" w:cstheme="minorEastAsia"/>
          <w:b/>
          <w:bCs/>
          <w:color w:val="000000"/>
          <w:kern w:val="0"/>
          <w:sz w:val="30"/>
          <w:szCs w:val="30"/>
        </w:rPr>
        <w:t xml:space="preserve"> </w:t>
      </w:r>
      <w:r>
        <w:rPr>
          <w:rFonts w:hint="eastAsia" w:asciiTheme="minorEastAsia" w:hAnsiTheme="minorEastAsia" w:eastAsiaTheme="minorEastAsia" w:cstheme="minorEastAsia"/>
          <w:b/>
          <w:bCs/>
          <w:color w:val="000000"/>
          <w:kern w:val="0"/>
          <w:sz w:val="30"/>
          <w:szCs w:val="30"/>
          <w:lang w:val="zh-CN"/>
        </w:rPr>
        <w:t>人</w:t>
      </w:r>
      <w:r>
        <w:rPr>
          <w:rFonts w:hint="eastAsia" w:asciiTheme="minorEastAsia" w:hAnsiTheme="minorEastAsia" w:eastAsiaTheme="minorEastAsia" w:cstheme="minorEastAsia"/>
          <w:b/>
          <w:bCs/>
          <w:color w:val="000000"/>
          <w:kern w:val="0"/>
          <w:sz w:val="28"/>
          <w:szCs w:val="28"/>
          <w:lang w:val="zh-CN"/>
        </w:rPr>
        <w:t>（以下简称乙方）：</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49DAA209">
      <w:pPr>
        <w:pStyle w:val="2"/>
        <w:spacing w:before="0" w:after="0" w:line="240" w:lineRule="auto"/>
        <w:rPr>
          <w:rFonts w:hint="eastAsia" w:asciiTheme="minorEastAsia" w:hAnsiTheme="minorEastAsia" w:eastAsiaTheme="minorEastAsia" w:cstheme="minorEastAsia"/>
        </w:rPr>
      </w:pPr>
    </w:p>
    <w:p w14:paraId="2FA8C1A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甲、乙双方根据</w:t>
      </w:r>
      <w:r>
        <w:rPr>
          <w:rFonts w:hint="eastAsia" w:asciiTheme="minorEastAsia" w:hAnsiTheme="minorEastAsia" w:eastAsiaTheme="minorEastAsia" w:cstheme="minorEastAsia"/>
          <w:color w:val="000000"/>
          <w:kern w:val="0"/>
        </w:rPr>
        <w:t>20</w:t>
      </w:r>
      <w:r>
        <w:rPr>
          <w:rFonts w:hint="eastAsia" w:asciiTheme="minorEastAsia" w:hAnsiTheme="minorEastAsia" w:eastAsiaTheme="minorEastAsia" w:cstheme="minorEastAsia"/>
          <w:color w:val="000000"/>
          <w:kern w:val="0"/>
          <w:lang w:val="zh-CN"/>
        </w:rPr>
        <w:t>XX年XX月XX日（采购项目名称）采购项目（采购项目编号）的采购文件要求和采购代理机构出具的《中标通知书》，并经双方协商一致，签订本合同协议书。</w:t>
      </w:r>
    </w:p>
    <w:p w14:paraId="2F743F6C">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一、签订本政府采购合同的依据</w:t>
      </w:r>
    </w:p>
    <w:p w14:paraId="578808AB">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本政府采购合同所附下列文件是构成本政府采购合同不可分割的部分：</w:t>
      </w:r>
    </w:p>
    <w:p w14:paraId="2BC33773">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1.采购文件；</w:t>
      </w:r>
    </w:p>
    <w:p w14:paraId="3F1E73D8">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2.采购文件的澄清、变更公告；</w:t>
      </w:r>
    </w:p>
    <w:p w14:paraId="32D41366">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3.中标人提交的投标文件；</w:t>
      </w:r>
    </w:p>
    <w:p w14:paraId="146588C0">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4.采购文件中规定的政府采购合同通用条款；</w:t>
      </w:r>
    </w:p>
    <w:p w14:paraId="4C5EC1A4">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5.中标通知书；</w:t>
      </w:r>
    </w:p>
    <w:p w14:paraId="2B088023">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6.履约保证金缴费证明。</w:t>
      </w:r>
    </w:p>
    <w:p w14:paraId="45B08C92">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二、合同标的及金额                                       单位：元</w:t>
      </w:r>
    </w:p>
    <w:tbl>
      <w:tblPr>
        <w:tblStyle w:val="26"/>
        <w:tblW w:w="0" w:type="auto"/>
        <w:jc w:val="center"/>
        <w:tblLayout w:type="fixed"/>
        <w:tblCellMar>
          <w:top w:w="0" w:type="dxa"/>
          <w:left w:w="108" w:type="dxa"/>
          <w:bottom w:w="0" w:type="dxa"/>
          <w:right w:w="108" w:type="dxa"/>
        </w:tblCellMar>
      </w:tblPr>
      <w:tblGrid>
        <w:gridCol w:w="731"/>
        <w:gridCol w:w="2271"/>
        <w:gridCol w:w="1899"/>
        <w:gridCol w:w="990"/>
        <w:gridCol w:w="945"/>
        <w:gridCol w:w="1020"/>
        <w:gridCol w:w="761"/>
      </w:tblGrid>
      <w:tr w14:paraId="45576D35">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46C70AB">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包号</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F7D81A2">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标的名称</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A468BF">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规格型号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6358D53">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数量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BEDF141">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单价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C92A46">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总价</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EF349E0">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备注</w:t>
            </w:r>
          </w:p>
        </w:tc>
      </w:tr>
      <w:tr w14:paraId="03996E54">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7E498683">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2D6172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BCD023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3FACF9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ED02443">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2E80BA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E551DD7">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1F1804ED">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6F2249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33DC9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256D3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7AA90B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F4D434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AB8999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7541F9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bl>
    <w:p w14:paraId="1A831D95">
      <w:pPr>
        <w:autoSpaceDE w:val="0"/>
        <w:autoSpaceDN w:val="0"/>
        <w:spacing w:line="360" w:lineRule="auto"/>
        <w:jc w:val="left"/>
        <w:rPr>
          <w:rFonts w:hint="eastAsia" w:asciiTheme="minorEastAsia" w:hAnsiTheme="minorEastAsia" w:eastAsiaTheme="minorEastAsia" w:cstheme="minorEastAsia"/>
          <w:color w:val="000000"/>
          <w:kern w:val="0"/>
          <w:u w:val="single"/>
        </w:rPr>
      </w:pPr>
      <w:r>
        <w:rPr>
          <w:rFonts w:hint="eastAsia" w:asciiTheme="minorEastAsia" w:hAnsiTheme="minorEastAsia" w:eastAsiaTheme="minorEastAsia" w:cstheme="minorEastAsia"/>
          <w:color w:val="000000"/>
          <w:kern w:val="0"/>
          <w:lang w:val="zh-CN"/>
        </w:rPr>
        <w:t>根据上述政府采购合同文件要求，本政府采购合同的总金额为人民币</w:t>
      </w:r>
      <w:r>
        <w:rPr>
          <w:rFonts w:hint="eastAsia" w:asciiTheme="minorEastAsia" w:hAnsiTheme="minorEastAsia" w:eastAsiaTheme="minorEastAsia" w:cstheme="minorEastAsia"/>
          <w:color w:val="000000"/>
          <w:kern w:val="0"/>
          <w:u w:val="single"/>
        </w:rPr>
        <w:t xml:space="preserve">           </w:t>
      </w:r>
    </w:p>
    <w:p w14:paraId="124D1184">
      <w:pPr>
        <w:autoSpaceDE w:val="0"/>
        <w:autoSpaceDN w:val="0"/>
        <w:spacing w:line="360" w:lineRule="auto"/>
        <w:jc w:val="left"/>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（大写）</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元。</w:t>
      </w:r>
    </w:p>
    <w:p w14:paraId="4B54CA87">
      <w:pPr>
        <w:autoSpaceDE w:val="0"/>
        <w:autoSpaceDN w:val="0"/>
        <w:spacing w:line="360" w:lineRule="auto"/>
        <w:ind w:firstLine="36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000000"/>
          <w:kern w:val="0"/>
          <w:lang w:val="zh-CN"/>
        </w:rPr>
        <w:t>本合同以人民币进行结算，合同总价包</w:t>
      </w:r>
      <w:r>
        <w:rPr>
          <w:rFonts w:hint="eastAsia" w:asciiTheme="minorEastAsia" w:hAnsiTheme="minorEastAsia" w:eastAsiaTheme="minorEastAsia" w:cstheme="minorEastAsia"/>
          <w:color w:val="auto"/>
          <w:kern w:val="0"/>
          <w:lang w:val="zh-CN"/>
        </w:rPr>
        <w:t>括：</w:t>
      </w:r>
      <w:r>
        <w:rPr>
          <w:rFonts w:hint="eastAsia" w:asciiTheme="minorEastAsia" w:hAnsiTheme="minorEastAsia" w:eastAsiaTheme="minorEastAsia" w:cstheme="minorEastAsia"/>
          <w:color w:val="auto"/>
          <w:lang w:val="en-US" w:eastAsia="zh-CN"/>
        </w:rPr>
        <w:t>产品费、检验费、手续费、包装费、运输费、装卸费、保险费、税金及其他不可预见费等全部费用。</w:t>
      </w:r>
    </w:p>
    <w:p w14:paraId="35C00DDB">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三、交付时间、地点和要求</w:t>
      </w:r>
    </w:p>
    <w:p w14:paraId="0DA3242C">
      <w:pPr>
        <w:autoSpaceDE w:val="0"/>
        <w:autoSpaceDN w:val="0"/>
        <w:spacing w:line="360" w:lineRule="auto"/>
        <w:ind w:firstLine="36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交货时间：</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u w:val="single"/>
          <w:lang w:val="en-US" w:eastAsia="zh-CN"/>
        </w:rPr>
        <w:t xml:space="preserve">    </w:t>
      </w:r>
      <w:r>
        <w:rPr>
          <w:rFonts w:hint="eastAsia" w:asciiTheme="minorEastAsia" w:hAnsiTheme="minorEastAsia" w:eastAsiaTheme="minorEastAsia" w:cstheme="minorEastAsia"/>
          <w:color w:val="000000"/>
          <w:kern w:val="0"/>
          <w:u w:val="single"/>
          <w:lang w:eastAsia="zh-CN"/>
        </w:rPr>
        <w:t xml:space="preserve"> </w:t>
      </w:r>
      <w:r>
        <w:rPr>
          <w:rFonts w:hint="eastAsia" w:asciiTheme="minorEastAsia" w:hAnsiTheme="minorEastAsia" w:eastAsiaTheme="minorEastAsia" w:cstheme="minorEastAsia"/>
          <w:color w:val="000000"/>
          <w:kern w:val="0"/>
          <w:u w:val="single"/>
        </w:rPr>
        <w:t>；</w:t>
      </w:r>
    </w:p>
    <w:p w14:paraId="40AFCDBD">
      <w:pPr>
        <w:autoSpaceDE w:val="0"/>
        <w:autoSpaceDN w:val="0"/>
        <w:spacing w:line="360" w:lineRule="auto"/>
        <w:ind w:firstLine="360"/>
        <w:jc w:val="left"/>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lang w:val="zh-CN"/>
        </w:rPr>
        <w:t>交货地点：</w:t>
      </w:r>
      <w:r>
        <w:rPr>
          <w:rFonts w:hint="eastAsia" w:asciiTheme="minorEastAsia" w:hAnsiTheme="minorEastAsia" w:eastAsiaTheme="minorEastAsia" w:cstheme="minorEastAsia"/>
          <w:color w:val="000000"/>
          <w:kern w:val="0"/>
          <w:u w:val="single"/>
          <w:lang w:val="en-US" w:eastAsia="zh-CN"/>
        </w:rPr>
        <w:t xml:space="preserve">   </w:t>
      </w:r>
      <w:r>
        <w:rPr>
          <w:rFonts w:hint="eastAsia" w:asciiTheme="minorEastAsia" w:hAnsiTheme="minorEastAsia" w:eastAsiaTheme="minorEastAsia" w:cstheme="minorEastAsia"/>
          <w:color w:val="0000FF"/>
          <w:kern w:val="0"/>
          <w:u w:val="single"/>
          <w:lang w:val="en-US" w:eastAsia="zh-CN"/>
        </w:rPr>
        <w:t xml:space="preserve">  </w:t>
      </w:r>
      <w:r>
        <w:rPr>
          <w:rFonts w:hint="eastAsia" w:asciiTheme="minorEastAsia" w:hAnsiTheme="minorEastAsia" w:eastAsiaTheme="minorEastAsia" w:cstheme="minorEastAsia"/>
          <w:color w:val="000000"/>
          <w:kern w:val="0"/>
          <w:u w:val="single"/>
          <w:lang w:val="en-US" w:eastAsia="zh-CN"/>
        </w:rPr>
        <w:t xml:space="preserve"> </w:t>
      </w:r>
      <w:r>
        <w:rPr>
          <w:rFonts w:hint="eastAsia" w:asciiTheme="minorEastAsia" w:hAnsiTheme="minorEastAsia" w:eastAsiaTheme="minorEastAsia" w:cstheme="minorEastAsia"/>
          <w:color w:val="000000"/>
          <w:kern w:val="0"/>
          <w:u w:val="single"/>
        </w:rPr>
        <w:t>；</w:t>
      </w:r>
    </w:p>
    <w:p w14:paraId="57EF68B7">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乙方提供不符合招投标文件和本合同规定的产品，甲方有权拒绝接受。</w:t>
      </w:r>
    </w:p>
    <w:p w14:paraId="29CAF2D4">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乙方应将提供产品的装箱清单、用户手册、原厂保修卡、随机资料、工具和备品、备件等交付给甲方，如有缺失应及时补齐，否则视为逾期交货。</w:t>
      </w:r>
    </w:p>
    <w:p w14:paraId="54C0F1CD">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甲方应当在到货（安装、调试完）后</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lang w:val="zh-CN"/>
        </w:rPr>
        <w:t>个工作日内进行验收，逾期不验收的，乙方可视为验收合格。验收合格后，由甲乙双方签署产品验收单并加盖采购人公章，甲乙双方各执一份。</w:t>
      </w:r>
    </w:p>
    <w:p w14:paraId="1088A9C0">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甲方应提供该项目验收报告交同级财政监管部门，由财政部门按规定程序抽验后办理资金拨付。</w:t>
      </w:r>
    </w:p>
    <w:p w14:paraId="76AC338A">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6.</w:t>
      </w:r>
      <w:r>
        <w:rPr>
          <w:rFonts w:hint="eastAsia" w:asciiTheme="minorEastAsia" w:hAnsiTheme="minorEastAsia" w:eastAsiaTheme="minorEastAsia" w:cstheme="minorEastAsia"/>
          <w:color w:val="000000"/>
          <w:kern w:val="0"/>
          <w:lang w:val="zh-CN"/>
        </w:rPr>
        <w:t>甲方在验收过程中发现乙方有违约问题，可按招、投标文件的规定要求乙方及时予以解决。</w:t>
      </w:r>
    </w:p>
    <w:p w14:paraId="146DA48E">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7.</w:t>
      </w:r>
      <w:r>
        <w:rPr>
          <w:rFonts w:hint="eastAsia" w:asciiTheme="minorEastAsia" w:hAnsiTheme="minorEastAsia" w:eastAsiaTheme="minorEastAsia" w:cstheme="minorEastAsia"/>
          <w:color w:val="000000"/>
          <w:kern w:val="0"/>
          <w:lang w:val="zh-CN"/>
        </w:rPr>
        <w:t>乙方向甲方提供产品相关完税销售发票。</w:t>
      </w:r>
    </w:p>
    <w:p w14:paraId="6F4E35C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四、付款方式</w:t>
      </w:r>
    </w:p>
    <w:p w14:paraId="09456617">
      <w:pPr>
        <w:autoSpaceDE w:val="0"/>
        <w:autoSpaceDN w:val="0"/>
        <w:spacing w:line="360" w:lineRule="auto"/>
        <w:ind w:firstLine="480" w:firstLineChars="200"/>
        <w:rPr>
          <w:rFonts w:hint="eastAsia" w:asciiTheme="minorEastAsia" w:hAnsiTheme="minorEastAsia" w:eastAsiaTheme="minorEastAsia" w:cstheme="minorEastAsia"/>
          <w:color w:val="0000FF"/>
          <w:kern w:val="0"/>
          <w:highlight w:val="none"/>
          <w:lang w:val="zh-CN" w:eastAsia="zh-CN"/>
        </w:rPr>
      </w:pPr>
      <w:r>
        <w:rPr>
          <w:rFonts w:hint="eastAsia" w:asciiTheme="minorEastAsia" w:hAnsiTheme="minorEastAsia" w:eastAsiaTheme="minorEastAsia" w:cstheme="minorEastAsia"/>
          <w:color w:val="0000FF"/>
          <w:kern w:val="0"/>
          <w:highlight w:val="none"/>
          <w:lang w:val="zh-CN" w:eastAsia="zh-CN"/>
        </w:rPr>
        <w:t>按合同约定执行</w:t>
      </w:r>
      <w:r>
        <w:rPr>
          <w:rFonts w:hint="eastAsia" w:asciiTheme="minorEastAsia" w:hAnsiTheme="minorEastAsia" w:eastAsiaTheme="minorEastAsia" w:cstheme="minorEastAsia"/>
          <w:color w:val="0000FF"/>
          <w:kern w:val="0"/>
          <w:highlight w:val="none"/>
          <w:lang w:val="en-US" w:eastAsia="zh-CN"/>
        </w:rPr>
        <w:t>。</w:t>
      </w:r>
    </w:p>
    <w:p w14:paraId="5CFE59B6">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五、合同的变更、终止与转让</w:t>
      </w:r>
    </w:p>
    <w:p w14:paraId="3EF2F354">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除《中华人民共和国政府采购法》第</w:t>
      </w:r>
      <w:r>
        <w:rPr>
          <w:rFonts w:hint="eastAsia" w:asciiTheme="minorEastAsia" w:hAnsiTheme="minorEastAsia" w:eastAsiaTheme="minorEastAsia" w:cstheme="minorEastAsia"/>
          <w:color w:val="000000"/>
          <w:kern w:val="0"/>
        </w:rPr>
        <w:t>50</w:t>
      </w:r>
      <w:r>
        <w:rPr>
          <w:rFonts w:hint="eastAsia" w:asciiTheme="minorEastAsia" w:hAnsiTheme="minorEastAsia" w:eastAsiaTheme="minorEastAsia" w:cstheme="minorEastAsia"/>
          <w:color w:val="000000"/>
          <w:kern w:val="0"/>
          <w:lang w:val="zh-CN"/>
        </w:rPr>
        <w:t>条规定的情形外，本合同一经签订，甲乙双方不得擅自变更、中止或终止。</w:t>
      </w:r>
    </w:p>
    <w:p w14:paraId="79B73AE2">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乙方不得擅自转让其应履行的合同义务。</w:t>
      </w:r>
    </w:p>
    <w:p w14:paraId="01A202F0">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六、违约责任</w:t>
      </w:r>
    </w:p>
    <w:p w14:paraId="1357B845">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16C0B99C">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乙方提供的货物如侵犯了第三方权益而引发纠纷或诉讼的，均由乙方负责交涉并承担全部责任。</w:t>
      </w:r>
    </w:p>
    <w:p w14:paraId="60FB20FA">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因包装、运输引起的货物损坏，按质量不合格处罚。</w:t>
      </w:r>
    </w:p>
    <w:p w14:paraId="00389C28">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甲方无故延期接受货物和乙方逾期交货的，每天应向对方偿付未交货物的货款</w:t>
      </w: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‰的违约金，但违约金累计不得超过违约货款的</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，超过</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lang w:val="zh-CN"/>
        </w:rPr>
        <w:t>天对方有权解除合同，违约方承担因此给对方造成的经济损失。</w:t>
      </w:r>
    </w:p>
    <w:p w14:paraId="6F2449EC">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乙方未按本合同和投标文件中规定的服务承诺提供售后服务的，乙方应按本合同合计金额的</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向甲方支付违约金。</w:t>
      </w:r>
    </w:p>
    <w:p w14:paraId="4B4D505C">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6.</w:t>
      </w:r>
      <w:r>
        <w:rPr>
          <w:rFonts w:hint="eastAsia" w:asciiTheme="minorEastAsia" w:hAnsiTheme="minorEastAsia" w:eastAsiaTheme="minorEastAsia" w:cstheme="minorEastAsia"/>
          <w:color w:val="000000"/>
          <w:kern w:val="0"/>
          <w:lang w:val="zh-CN"/>
        </w:rPr>
        <w:t>乙方提供的货物在质量保证期内，因设计、工艺或材料的缺陷和其它质量原因造成的问题，由乙方负责，费用从履约保证金中扣除，不足另补。</w:t>
      </w:r>
    </w:p>
    <w:p w14:paraId="16A0BD86">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7.</w:t>
      </w:r>
      <w:r>
        <w:rPr>
          <w:rFonts w:hint="eastAsia" w:asciiTheme="minorEastAsia" w:hAnsiTheme="minorEastAsia" w:eastAsiaTheme="minorEastAsia" w:cstheme="minorEastAsia"/>
          <w:color w:val="000000"/>
          <w:kern w:val="0"/>
          <w:lang w:val="zh-CN"/>
        </w:rPr>
        <w:t>其它违约行为按违约货款额</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收取违约金并赔偿经济损失。</w:t>
      </w:r>
    </w:p>
    <w:p w14:paraId="6FB712C0">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七、不可抗力</w:t>
      </w:r>
    </w:p>
    <w:p w14:paraId="589EE669">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不可抗力使合同的某些内容有变更必要的，双方应通过协商在</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lang w:val="zh-CN"/>
        </w:rPr>
        <w:t>天内达成进一步履行合同的协议，因不可抗力致使合同不能履行的，合同终止。</w:t>
      </w:r>
    </w:p>
    <w:p w14:paraId="1E1DA3C6">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八、知识产权：详见合同通用条款</w:t>
      </w:r>
    </w:p>
    <w:p w14:paraId="2C55AC92">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九、其他约定：</w:t>
      </w:r>
    </w:p>
    <w:p w14:paraId="6DFAA96F">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十、合同争议解决</w:t>
      </w:r>
    </w:p>
    <w:p w14:paraId="193BDE39">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因产品质量问题发生争议的，应邀请国家认可的质量检测机构进行鉴定。产品符合标准的，鉴定费由甲方承担；产品不符合标准的，鉴定费由乙方承担。</w:t>
      </w:r>
    </w:p>
    <w:p w14:paraId="450D4964">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color w:val="000000"/>
          <w:kern w:val="0"/>
          <w:u w:val="single"/>
          <w:lang w:val="zh-CN"/>
        </w:rPr>
        <w:t>甲方</w:t>
      </w:r>
      <w:r>
        <w:rPr>
          <w:rFonts w:hint="eastAsia" w:asciiTheme="minorEastAsia" w:hAnsiTheme="minorEastAsia" w:eastAsiaTheme="minorEastAsia" w:cstheme="minorEastAsia"/>
          <w:color w:val="000000"/>
          <w:kern w:val="0"/>
          <w:lang w:val="zh-CN"/>
        </w:rPr>
        <w:t>所在地仲裁委员会申请仲裁或向甲方所在地人民法院提起诉讼。</w:t>
      </w:r>
    </w:p>
    <w:p w14:paraId="7E26A1BF">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诉讼期间，本合同继续履行。</w:t>
      </w:r>
    </w:p>
    <w:p w14:paraId="73558AA9">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十一、合同生效及其它</w:t>
      </w:r>
      <w:r>
        <w:rPr>
          <w:rFonts w:hint="eastAsia" w:asciiTheme="minorEastAsia" w:hAnsiTheme="minorEastAsia" w:eastAsiaTheme="minorEastAsia" w:cstheme="minorEastAsia"/>
          <w:color w:val="000000"/>
          <w:kern w:val="0"/>
        </w:rPr>
        <w:t>：</w:t>
      </w:r>
    </w:p>
    <w:p w14:paraId="2A43165E">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本合同一式</w:t>
      </w:r>
      <w:r>
        <w:rPr>
          <w:rFonts w:hint="eastAsia" w:asciiTheme="minorEastAsia" w:hAnsiTheme="minorEastAsia" w:eastAsiaTheme="minorEastAsia" w:cstheme="minorEastAsia"/>
          <w:color w:val="000000"/>
          <w:kern w:val="0"/>
          <w:u w:val="dashDotHeavy"/>
          <w:lang w:val="zh-CN"/>
        </w:rPr>
        <w:t>八</w:t>
      </w:r>
      <w:r>
        <w:rPr>
          <w:rFonts w:hint="eastAsia" w:asciiTheme="minorEastAsia" w:hAnsiTheme="minorEastAsia" w:eastAsiaTheme="minorEastAsia" w:cstheme="minorEastAsia"/>
          <w:color w:val="000000"/>
          <w:kern w:val="0"/>
          <w:lang w:val="zh-CN"/>
        </w:rPr>
        <w:t>份，经双方签字，并加盖公章即为生效。</w:t>
      </w:r>
    </w:p>
    <w:p w14:paraId="4329F144">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w:t>
      </w:r>
      <w:r>
        <w:rPr>
          <w:rFonts w:hint="eastAsia" w:asciiTheme="minorEastAsia" w:hAnsiTheme="minorEastAsia" w:eastAsiaTheme="minorEastAsia" w:cstheme="minorEastAsia"/>
          <w:color w:val="000000"/>
          <w:kern w:val="0"/>
          <w:lang w:val="zh-CN"/>
        </w:rPr>
        <w:t>本合同未尽事宜，按经济合同法有关规定处理。</w:t>
      </w:r>
    </w:p>
    <w:p w14:paraId="2134051B">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kern w:val="0"/>
          <w:lang w:val="zh-CN"/>
        </w:rPr>
        <w:t>本合同的组成包含《合同通用条款》。</w:t>
      </w:r>
    </w:p>
    <w:p w14:paraId="40DE6E62">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甲方（盖章）：</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乙方（盖章）：</w:t>
      </w:r>
    </w:p>
    <w:p w14:paraId="60D627F6">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法定代表人或委托代理人</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法定代表人或委托代理人</w:t>
      </w:r>
      <w:r>
        <w:rPr>
          <w:rFonts w:hint="eastAsia" w:asciiTheme="minorEastAsia" w:hAnsiTheme="minorEastAsia" w:eastAsiaTheme="minorEastAsia" w:cstheme="minorEastAsia"/>
          <w:color w:val="000000"/>
          <w:kern w:val="0"/>
        </w:rPr>
        <w:t>：</w:t>
      </w:r>
    </w:p>
    <w:p w14:paraId="4A90586E">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开户银行：</w:t>
      </w:r>
    </w:p>
    <w:p w14:paraId="7ED83866">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账号：</w:t>
      </w:r>
    </w:p>
    <w:p w14:paraId="5547CD8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地址：</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地址：</w:t>
      </w:r>
    </w:p>
    <w:p w14:paraId="30C3CC2A">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联系电话：</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联系电话：</w:t>
      </w:r>
    </w:p>
    <w:p w14:paraId="3545E8AC">
      <w:pPr>
        <w:autoSpaceDE w:val="0"/>
        <w:autoSpaceDN w:val="0"/>
        <w:spacing w:line="360" w:lineRule="auto"/>
        <w:ind w:firstLine="1320" w:firstLineChars="55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签约时间：</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年</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月</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日</w:t>
      </w:r>
    </w:p>
    <w:p w14:paraId="567FB32B">
      <w:pPr>
        <w:autoSpaceDE w:val="0"/>
        <w:autoSpaceDN w:val="0"/>
        <w:spacing w:line="360" w:lineRule="auto"/>
        <w:rPr>
          <w:rFonts w:hint="eastAsia" w:asciiTheme="minorEastAsia" w:hAnsiTheme="minorEastAsia" w:eastAsiaTheme="minorEastAsia" w:cstheme="minorEastAsia"/>
          <w:color w:val="000000"/>
          <w:kern w:val="0"/>
          <w:lang w:val="zh-CN"/>
        </w:rPr>
      </w:pPr>
    </w:p>
    <w:p w14:paraId="27D2D124">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采购代理机构：青海锦禾项目管理有限公司</w:t>
      </w:r>
    </w:p>
    <w:p w14:paraId="691269F6">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负责人或经办人：</w:t>
      </w:r>
    </w:p>
    <w:p w14:paraId="34DE060B">
      <w:pPr>
        <w:autoSpaceDE w:val="0"/>
        <w:autoSpaceDN w:val="0"/>
        <w:spacing w:line="360" w:lineRule="auto"/>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lang w:val="zh-CN"/>
        </w:rPr>
        <w:t>时间：</w:t>
      </w:r>
      <w:r>
        <w:rPr>
          <w:rFonts w:hint="eastAsia" w:asciiTheme="minorEastAsia" w:hAnsiTheme="minorEastAsia" w:eastAsiaTheme="minorEastAsia" w:cstheme="minorEastAsia"/>
          <w:color w:val="000000"/>
          <w:kern w:val="0"/>
          <w:lang w:eastAsia="zh-CN"/>
        </w:rPr>
        <w:t>2026</w:t>
      </w:r>
      <w:r>
        <w:rPr>
          <w:rFonts w:hint="eastAsia" w:asciiTheme="minorEastAsia" w:hAnsiTheme="minorEastAsia" w:eastAsiaTheme="minorEastAsia" w:cstheme="minorEastAsia"/>
          <w:color w:val="000000"/>
          <w:kern w:val="0"/>
          <w:lang w:val="zh-CN"/>
        </w:rPr>
        <w:t>年</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月</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日</w:t>
      </w:r>
      <w:r>
        <w:rPr>
          <w:rFonts w:hint="eastAsia" w:asciiTheme="minorEastAsia" w:hAnsiTheme="minorEastAsia" w:eastAsiaTheme="minorEastAsia" w:cstheme="minorEastAsia"/>
          <w:b/>
          <w:bCs/>
          <w:color w:val="000000"/>
          <w:kern w:val="0"/>
          <w:sz w:val="28"/>
          <w:szCs w:val="28"/>
          <w:lang w:val="zh-CN"/>
        </w:rPr>
        <w:br w:type="page"/>
      </w:r>
      <w:r>
        <w:rPr>
          <w:rFonts w:hint="eastAsia" w:asciiTheme="minorEastAsia" w:hAnsiTheme="minorEastAsia" w:eastAsiaTheme="minorEastAsia" w:cstheme="minorEastAsia"/>
          <w:b/>
          <w:bCs/>
          <w:color w:val="000000"/>
          <w:kern w:val="0"/>
          <w:sz w:val="28"/>
          <w:szCs w:val="28"/>
          <w:lang w:val="zh-CN"/>
        </w:rPr>
        <w:t>合同通用条款</w:t>
      </w:r>
    </w:p>
    <w:p w14:paraId="7CF9D73F">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根据《中华人民共和国民法典》、《中华人民共和国政府采购法》的规定，合同双方经协商达成一致，自愿订立本合同，遵循公平原则明确双方的权利、义务，确保双方诚实守信地履行合同。</w:t>
      </w:r>
    </w:p>
    <w:p w14:paraId="6F6D91BC">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w:t>
      </w:r>
      <w:r>
        <w:rPr>
          <w:rFonts w:hint="eastAsia" w:asciiTheme="minorEastAsia" w:hAnsiTheme="minorEastAsia" w:eastAsiaTheme="minorEastAsia" w:cstheme="minorEastAsia"/>
          <w:b/>
          <w:bCs/>
          <w:color w:val="000000"/>
          <w:kern w:val="0"/>
          <w:lang w:val="zh-CN"/>
        </w:rPr>
        <w:t>定义</w:t>
      </w:r>
    </w:p>
    <w:p w14:paraId="67D251D5">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本合同中的下列术语应解释为：</w:t>
      </w:r>
    </w:p>
    <w:p w14:paraId="3313873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 </w:t>
      </w:r>
      <w:r>
        <w:rPr>
          <w:rFonts w:hint="eastAsia" w:asciiTheme="minorEastAsia" w:hAnsiTheme="minorEastAsia" w:eastAsiaTheme="minorEastAsia" w:cstheme="minorEastAsia"/>
          <w:color w:val="000000"/>
          <w:kern w:val="0"/>
          <w:lang w:val="zh-CN"/>
        </w:rPr>
        <w:t>“合同”指甲乙双方签署的、载明的甲乙双方权利义务的协议，包括所有的附件、附录和上述文件所提到的构成合同的所有文件。</w:t>
      </w:r>
    </w:p>
    <w:p w14:paraId="44CD9CC9">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1.2 </w:t>
      </w:r>
      <w:r>
        <w:rPr>
          <w:rFonts w:hint="eastAsia" w:asciiTheme="minorEastAsia" w:hAnsiTheme="minorEastAsia" w:eastAsiaTheme="minorEastAsia" w:cstheme="minorEastAsia"/>
          <w:color w:val="000000"/>
          <w:kern w:val="0"/>
          <w:lang w:val="zh-CN"/>
        </w:rPr>
        <w:t>“合同金额”指根据合同规定，乙方在正确地完全履行合同义务后甲方应付给乙方的价款。</w:t>
      </w:r>
    </w:p>
    <w:p w14:paraId="534DDAEB">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 </w:t>
      </w:r>
      <w:r>
        <w:rPr>
          <w:rFonts w:hint="eastAsia" w:asciiTheme="minorEastAsia" w:hAnsiTheme="minorEastAsia" w:eastAsiaTheme="minorEastAsia" w:cstheme="minorEastAsia"/>
          <w:color w:val="000000"/>
          <w:kern w:val="0"/>
          <w:lang w:val="zh-CN"/>
        </w:rPr>
        <w:t>“合同条款”指本合同条款。</w:t>
      </w:r>
    </w:p>
    <w:p w14:paraId="7A8537A2">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 </w:t>
      </w:r>
      <w:r>
        <w:rPr>
          <w:rFonts w:hint="eastAsia" w:asciiTheme="minorEastAsia" w:hAnsiTheme="minorEastAsia" w:eastAsiaTheme="minorEastAsia" w:cstheme="minorEastAsia"/>
          <w:color w:val="000000"/>
          <w:kern w:val="0"/>
          <w:lang w:val="zh-CN"/>
        </w:rPr>
        <w:t>“货物”指乙方根据合同约定须向甲方提供的一切产品、设备、机械、仪表、备件等，包括辅助工具、使用手册等相关资料。</w:t>
      </w:r>
    </w:p>
    <w:p w14:paraId="71DBDE01">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1.5 </w:t>
      </w:r>
      <w:r>
        <w:rPr>
          <w:rFonts w:hint="eastAsia" w:asciiTheme="minorEastAsia" w:hAnsiTheme="minorEastAsia" w:eastAsiaTheme="minorEastAsia" w:cstheme="minorEastAsia"/>
          <w:color w:val="000000"/>
          <w:kern w:val="0"/>
          <w:lang w:val="zh-CN"/>
        </w:rPr>
        <w:t>“服务”指根据本合同规定乙方承担与供货有关的辅助服务，如运输、保险及安装、调试、提供技术援助、培训和合同中规定乙方应承担的其它义务。</w:t>
      </w:r>
    </w:p>
    <w:p w14:paraId="543CA49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1.6 </w:t>
      </w:r>
      <w:r>
        <w:rPr>
          <w:rFonts w:hint="eastAsia" w:asciiTheme="minorEastAsia" w:hAnsiTheme="minorEastAsia" w:eastAsiaTheme="minorEastAsia" w:cstheme="minorEastAsia"/>
          <w:color w:val="000000"/>
          <w:kern w:val="0"/>
          <w:lang w:val="zh-CN"/>
        </w:rPr>
        <w:t>“甲方”指购买货物和服务的单位。</w:t>
      </w:r>
    </w:p>
    <w:p w14:paraId="3DD8C8B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1.7 </w:t>
      </w:r>
      <w:r>
        <w:rPr>
          <w:rFonts w:hint="eastAsia" w:asciiTheme="minorEastAsia" w:hAnsiTheme="minorEastAsia" w:eastAsiaTheme="minorEastAsia" w:cstheme="minorEastAsia"/>
          <w:color w:val="000000"/>
          <w:kern w:val="0"/>
          <w:lang w:val="zh-CN"/>
        </w:rPr>
        <w:t>“乙方”指提供本合同条款下货物和服务的公司或其他实体。</w:t>
      </w:r>
    </w:p>
    <w:p w14:paraId="2440473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1.8 </w:t>
      </w:r>
      <w:r>
        <w:rPr>
          <w:rFonts w:hint="eastAsia" w:asciiTheme="minorEastAsia" w:hAnsiTheme="minorEastAsia" w:eastAsiaTheme="minorEastAsia" w:cstheme="minorEastAsia"/>
          <w:color w:val="000000"/>
          <w:kern w:val="0"/>
          <w:lang w:val="zh-CN"/>
        </w:rPr>
        <w:t>“现场”指合同规定货物将要运至和安装的地点。</w:t>
      </w:r>
    </w:p>
    <w:p w14:paraId="7597414A">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1.9 </w:t>
      </w:r>
      <w:r>
        <w:rPr>
          <w:rFonts w:hint="eastAsia" w:asciiTheme="minorEastAsia" w:hAnsiTheme="minorEastAsia" w:eastAsiaTheme="minorEastAsia" w:cstheme="minorEastAsia"/>
          <w:color w:val="000000"/>
          <w:kern w:val="0"/>
          <w:lang w:val="zh-CN"/>
        </w:rPr>
        <w:t>“验收”指合同双方依据强制性的国家技术质量规范和合同约定，确认合同条款下的货物符合合同规定的活动。</w:t>
      </w:r>
    </w:p>
    <w:p w14:paraId="6B9DC7C5">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1.10 </w:t>
      </w:r>
      <w:r>
        <w:rPr>
          <w:rFonts w:hint="eastAsia" w:asciiTheme="minorEastAsia" w:hAnsiTheme="minorEastAsia" w:eastAsiaTheme="minorEastAsia" w:cstheme="minorEastAsia"/>
          <w:color w:val="000000"/>
          <w:kern w:val="0"/>
          <w:lang w:val="zh-CN"/>
        </w:rPr>
        <w:t>原厂商：产品制造商或其在中国境内设立的办事或技术服务机构。除另有说明外，本合同文件所述的制造商、产品制造商、制造厂家、产品制造厂家均为原厂商。</w:t>
      </w:r>
    </w:p>
    <w:p w14:paraId="259972B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1.11 </w:t>
      </w:r>
      <w:r>
        <w:rPr>
          <w:rFonts w:hint="eastAsia" w:asciiTheme="minorEastAsia" w:hAnsiTheme="minorEastAsia" w:eastAsiaTheme="minorEastAsia" w:cstheme="minorEastAsia"/>
          <w:color w:val="000000"/>
          <w:kern w:val="0"/>
          <w:lang w:val="zh-CN"/>
        </w:rPr>
        <w:t>原产地：指产品的生产地，或提供服务的来源地。</w:t>
      </w:r>
    </w:p>
    <w:p w14:paraId="7BFA7DC2">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 </w:t>
      </w:r>
      <w:r>
        <w:rPr>
          <w:rFonts w:hint="eastAsia" w:asciiTheme="minorEastAsia" w:hAnsiTheme="minorEastAsia" w:eastAsiaTheme="minorEastAsia" w:cstheme="minorEastAsia"/>
          <w:color w:val="000000"/>
          <w:kern w:val="0"/>
          <w:lang w:val="zh-CN"/>
        </w:rPr>
        <w:t>“工作日”指国家法定工作日，“天”指日历天数。</w:t>
      </w:r>
    </w:p>
    <w:p w14:paraId="4F7CCFD3">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w:t>
      </w:r>
      <w:r>
        <w:rPr>
          <w:rFonts w:hint="eastAsia" w:asciiTheme="minorEastAsia" w:hAnsiTheme="minorEastAsia" w:eastAsiaTheme="minorEastAsia" w:cstheme="minorEastAsia"/>
          <w:b/>
          <w:bCs/>
          <w:color w:val="000000"/>
          <w:kern w:val="0"/>
          <w:lang w:val="zh-CN"/>
        </w:rPr>
        <w:t>技术规格要求</w:t>
      </w:r>
    </w:p>
    <w:p w14:paraId="7EC1F03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2.1 </w:t>
      </w:r>
      <w:r>
        <w:rPr>
          <w:rFonts w:hint="eastAsia" w:asciiTheme="minorEastAsia" w:hAnsiTheme="minorEastAsia" w:eastAsiaTheme="minorEastAsia" w:cstheme="minorEastAsia"/>
          <w:color w:val="000000"/>
          <w:kern w:val="0"/>
          <w:lang w:val="zh-CN"/>
        </w:rPr>
        <w:t>本合同条款下提交货物的技术规格要求应等于或优于招投标文件技术规格要求。若技术规格要求中无相应规定，则应符合相应的国家有关部门最新颁布的相应正式标准。</w:t>
      </w:r>
    </w:p>
    <w:p w14:paraId="22D8334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2.2 </w:t>
      </w:r>
      <w:r>
        <w:rPr>
          <w:rFonts w:hint="eastAsia" w:asciiTheme="minorEastAsia" w:hAnsiTheme="minorEastAsia" w:eastAsiaTheme="minorEastAsia" w:cstheme="minorEastAsia"/>
          <w:color w:val="000000"/>
          <w:kern w:val="0"/>
          <w:lang w:val="zh-CN"/>
        </w:rPr>
        <w:t>乙方应向甲方提供货物及服务有关的标准的中文文本。</w:t>
      </w:r>
    </w:p>
    <w:p w14:paraId="513CDAB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2.3 </w:t>
      </w:r>
      <w:r>
        <w:rPr>
          <w:rFonts w:hint="eastAsia" w:asciiTheme="minorEastAsia" w:hAnsiTheme="minorEastAsia" w:eastAsiaTheme="minorEastAsia" w:cstheme="minorEastAsia"/>
          <w:color w:val="000000"/>
          <w:kern w:val="0"/>
          <w:lang w:val="zh-CN"/>
        </w:rPr>
        <w:t>除非技术规范中另有规定，计量单位均采用中华人民共和国法定计量单位。</w:t>
      </w:r>
    </w:p>
    <w:p w14:paraId="48A0DE5B">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3.</w:t>
      </w:r>
      <w:r>
        <w:rPr>
          <w:rFonts w:hint="eastAsia" w:asciiTheme="minorEastAsia" w:hAnsiTheme="minorEastAsia" w:eastAsiaTheme="minorEastAsia" w:cstheme="minorEastAsia"/>
          <w:b/>
          <w:bCs/>
          <w:color w:val="000000"/>
          <w:kern w:val="0"/>
          <w:lang w:val="zh-CN"/>
        </w:rPr>
        <w:t>合同范围</w:t>
      </w:r>
    </w:p>
    <w:p w14:paraId="6A81016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3.1 </w:t>
      </w:r>
      <w:r>
        <w:rPr>
          <w:rFonts w:hint="eastAsia" w:asciiTheme="minorEastAsia" w:hAnsiTheme="minorEastAsia" w:eastAsiaTheme="minorEastAsia" w:cstheme="minorEastAsia"/>
          <w:color w:val="000000"/>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79A26D59">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3.2 </w:t>
      </w:r>
      <w:r>
        <w:rPr>
          <w:rFonts w:hint="eastAsia" w:asciiTheme="minorEastAsia" w:hAnsiTheme="minorEastAsia" w:eastAsiaTheme="minorEastAsia" w:cstheme="minorEastAsia"/>
          <w:color w:val="000000"/>
          <w:kern w:val="0"/>
          <w:lang w:val="zh-CN"/>
        </w:rPr>
        <w:t>乙方应负责培训甲方的技术人员。</w:t>
      </w:r>
    </w:p>
    <w:p w14:paraId="27F4B53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3.3 </w:t>
      </w:r>
      <w:r>
        <w:rPr>
          <w:rFonts w:hint="eastAsia" w:asciiTheme="minorEastAsia" w:hAnsiTheme="minorEastAsia" w:eastAsiaTheme="minorEastAsia" w:cstheme="minorEastAsia"/>
          <w:color w:val="000000"/>
          <w:kern w:val="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845ECAB">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4.</w:t>
      </w:r>
      <w:r>
        <w:rPr>
          <w:rFonts w:hint="eastAsia" w:asciiTheme="minorEastAsia" w:hAnsiTheme="minorEastAsia" w:eastAsiaTheme="minorEastAsia" w:cstheme="minorEastAsia"/>
          <w:b/>
          <w:bCs/>
          <w:color w:val="000000"/>
          <w:kern w:val="0"/>
          <w:lang w:val="zh-CN"/>
        </w:rPr>
        <w:t>合同文件和资料</w:t>
      </w:r>
    </w:p>
    <w:p w14:paraId="7AD3C921">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4.1 </w:t>
      </w:r>
      <w:r>
        <w:rPr>
          <w:rFonts w:hint="eastAsia" w:asciiTheme="minorEastAsia" w:hAnsiTheme="minorEastAsia" w:eastAsiaTheme="minorEastAsia" w:cstheme="minorEastAsia"/>
          <w:color w:val="000000"/>
          <w:kern w:val="0"/>
          <w:lang w:val="zh-CN"/>
        </w:rPr>
        <w:t>乙方在提供仪器设备时应同时提供中文版相关的技术资料，如目录索引、图纸、操作手册、使用指南、维修指南、服务手册等。</w:t>
      </w:r>
    </w:p>
    <w:p w14:paraId="18D4CA79">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4.2 </w:t>
      </w:r>
      <w:r>
        <w:rPr>
          <w:rFonts w:hint="eastAsia" w:asciiTheme="minorEastAsia" w:hAnsiTheme="minorEastAsia" w:eastAsiaTheme="minorEastAsia" w:cstheme="minorEastAsia"/>
          <w:color w:val="000000"/>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B911F7C">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5.</w:t>
      </w:r>
      <w:r>
        <w:rPr>
          <w:rFonts w:hint="eastAsia" w:asciiTheme="minorEastAsia" w:hAnsiTheme="minorEastAsia" w:eastAsiaTheme="minorEastAsia" w:cstheme="minorEastAsia"/>
          <w:b/>
          <w:bCs/>
          <w:color w:val="000000"/>
          <w:kern w:val="0"/>
          <w:lang w:val="zh-CN"/>
        </w:rPr>
        <w:t>知识产权</w:t>
      </w:r>
    </w:p>
    <w:p w14:paraId="200B3B7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5.1 </w:t>
      </w:r>
      <w:r>
        <w:rPr>
          <w:rFonts w:hint="eastAsia" w:asciiTheme="minorEastAsia" w:hAnsiTheme="minorEastAsia" w:eastAsiaTheme="minorEastAsia" w:cstheme="minorEastAsia"/>
          <w:color w:val="000000"/>
          <w:kern w:val="0"/>
          <w:lang w:val="zh-CN"/>
        </w:rPr>
        <w:t>乙方应保证甲方在使用该货物或其任何一部分时不受第三方提出的侵犯专利权、著作权、商标权和工业设计权等的起诉。</w:t>
      </w:r>
    </w:p>
    <w:p w14:paraId="7C9BA69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5.2 </w:t>
      </w:r>
      <w:r>
        <w:rPr>
          <w:rFonts w:hint="eastAsia" w:asciiTheme="minorEastAsia" w:hAnsiTheme="minorEastAsia" w:eastAsiaTheme="minorEastAsia" w:cstheme="minorEastAsia"/>
          <w:color w:val="000000"/>
          <w:kern w:val="0"/>
          <w:lang w:val="zh-CN"/>
        </w:rPr>
        <w:t>任何第三方提出侵权指控，乙方须与第三方交涉并承担由此产生的一切责任、费用和经济赔偿。</w:t>
      </w:r>
    </w:p>
    <w:p w14:paraId="28C199A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5.3 </w:t>
      </w:r>
      <w:r>
        <w:rPr>
          <w:rFonts w:hint="eastAsia" w:asciiTheme="minorEastAsia" w:hAnsiTheme="minorEastAsia" w:eastAsiaTheme="minorEastAsia" w:cstheme="minorEastAsia"/>
          <w:color w:val="000000"/>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14:paraId="33F25D8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5.4 </w:t>
      </w:r>
      <w:r>
        <w:rPr>
          <w:rFonts w:hint="eastAsia" w:asciiTheme="minorEastAsia" w:hAnsiTheme="minorEastAsia" w:eastAsiaTheme="minorEastAsia" w:cstheme="minorEastAsia"/>
          <w:color w:val="000000"/>
          <w:kern w:val="0"/>
          <w:lang w:val="zh-CN"/>
        </w:rPr>
        <w:t>在本合同生效时已经存在并为各方合法拥有或使用的所有技术、资料和信息的知识产权，仍应属于其各自的原权利人所有或享有，另有约定的除外。</w:t>
      </w:r>
    </w:p>
    <w:p w14:paraId="24DF4995">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5.5 </w:t>
      </w:r>
      <w:r>
        <w:rPr>
          <w:rFonts w:hint="eastAsia" w:asciiTheme="minorEastAsia" w:hAnsiTheme="minorEastAsia" w:eastAsiaTheme="minorEastAsia" w:cstheme="minorEastAsia"/>
          <w:color w:val="000000"/>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6907439">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6.</w:t>
      </w:r>
      <w:r>
        <w:rPr>
          <w:rFonts w:hint="eastAsia" w:asciiTheme="minorEastAsia" w:hAnsiTheme="minorEastAsia" w:eastAsiaTheme="minorEastAsia" w:cstheme="minorEastAsia"/>
          <w:b/>
          <w:bCs/>
          <w:color w:val="000000"/>
          <w:kern w:val="0"/>
          <w:lang w:val="zh-CN"/>
        </w:rPr>
        <w:t>保密</w:t>
      </w:r>
    </w:p>
    <w:p w14:paraId="26DFFB3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6.1 </w:t>
      </w:r>
      <w:r>
        <w:rPr>
          <w:rFonts w:hint="eastAsia" w:asciiTheme="minorEastAsia" w:hAnsiTheme="minorEastAsia" w:eastAsiaTheme="minorEastAsia" w:cstheme="minorEastAsia"/>
          <w:color w:val="000000"/>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4AF7A0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6.2 </w:t>
      </w:r>
      <w:r>
        <w:rPr>
          <w:rFonts w:hint="eastAsia" w:asciiTheme="minorEastAsia" w:hAnsiTheme="minorEastAsia" w:eastAsiaTheme="minorEastAsia" w:cstheme="minorEastAsia"/>
          <w:color w:val="000000"/>
          <w:kern w:val="0"/>
          <w:lang w:val="zh-CN"/>
        </w:rPr>
        <w:t>保密信息指任何一方因履行本合同所知悉的任何以口头、书面、图表或电子形式存在的对方信息，具体包括：</w:t>
      </w:r>
    </w:p>
    <w:p w14:paraId="6BC2205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6.2.1 </w:t>
      </w:r>
      <w:r>
        <w:rPr>
          <w:rFonts w:hint="eastAsia" w:asciiTheme="minorEastAsia" w:hAnsiTheme="minorEastAsia" w:eastAsiaTheme="minorEastAsia" w:cstheme="minorEastAsia"/>
          <w:color w:val="000000"/>
          <w:kern w:val="0"/>
          <w:lang w:val="zh-CN"/>
        </w:rPr>
        <w:t>任何涉及对方过去、现在或将来的商业计划、规章制度、操作规程、处理手段、财务信息；</w:t>
      </w:r>
    </w:p>
    <w:p w14:paraId="1D3AEC1E">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6.2.2 </w:t>
      </w:r>
      <w:r>
        <w:rPr>
          <w:rFonts w:hint="eastAsia" w:asciiTheme="minorEastAsia" w:hAnsiTheme="minorEastAsia" w:eastAsiaTheme="minorEastAsia" w:cstheme="minorEastAsia"/>
          <w:color w:val="000000"/>
          <w:kern w:val="0"/>
          <w:lang w:val="zh-CN"/>
        </w:rPr>
        <w:t>任何对方的技术措施、技术方案、软件应用及开发，硬件设备的品种、质量、数量、品牌等；</w:t>
      </w:r>
    </w:p>
    <w:p w14:paraId="7CFC8A4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6.2.3 </w:t>
      </w:r>
      <w:r>
        <w:rPr>
          <w:rFonts w:hint="eastAsia" w:asciiTheme="minorEastAsia" w:hAnsiTheme="minorEastAsia" w:eastAsiaTheme="minorEastAsia" w:cstheme="minorEastAsia"/>
          <w:color w:val="000000"/>
          <w:kern w:val="0"/>
          <w:lang w:val="zh-CN"/>
        </w:rPr>
        <w:t>任何对方的技术秘密或专有知识、文件</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、报告、数据、客户软件、流程图、数据库、发明、知识、贸易秘密。</w:t>
      </w:r>
    </w:p>
    <w:p w14:paraId="2FC13799">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6.3 </w:t>
      </w:r>
      <w:r>
        <w:rPr>
          <w:rFonts w:hint="eastAsia" w:asciiTheme="minorEastAsia" w:hAnsiTheme="minorEastAsia" w:eastAsiaTheme="minorEastAsia" w:cstheme="minorEastAsia"/>
          <w:color w:val="000000"/>
          <w:kern w:val="0"/>
          <w:lang w:val="zh-CN"/>
        </w:rPr>
        <w:t>乙方应根据甲方的要求签署相应的保密协议，保密协议与本条款存在不一致的，以保密协议为准。</w:t>
      </w:r>
    </w:p>
    <w:p w14:paraId="4FD80704">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 xml:space="preserve">7. </w:t>
      </w:r>
      <w:r>
        <w:rPr>
          <w:rFonts w:hint="eastAsia" w:asciiTheme="minorEastAsia" w:hAnsiTheme="minorEastAsia" w:eastAsiaTheme="minorEastAsia" w:cstheme="minorEastAsia"/>
          <w:b/>
          <w:bCs/>
          <w:color w:val="000000"/>
          <w:kern w:val="0"/>
          <w:lang w:val="zh-CN"/>
        </w:rPr>
        <w:t>质量保证</w:t>
      </w:r>
    </w:p>
    <w:p w14:paraId="26744015">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 </w:t>
      </w:r>
      <w:r>
        <w:rPr>
          <w:rFonts w:hint="eastAsia" w:asciiTheme="minorEastAsia" w:hAnsiTheme="minorEastAsia" w:eastAsiaTheme="minorEastAsia" w:cstheme="minorEastAsia"/>
          <w:color w:val="000000"/>
          <w:kern w:val="0"/>
          <w:lang w:val="zh-CN"/>
        </w:rPr>
        <w:t>货物质量保证</w:t>
      </w:r>
    </w:p>
    <w:p w14:paraId="5D5715AF">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7.1.1 </w:t>
      </w:r>
      <w:r>
        <w:rPr>
          <w:rFonts w:hint="eastAsia" w:asciiTheme="minorEastAsia" w:hAnsiTheme="minorEastAsia" w:eastAsiaTheme="minorEastAsia" w:cstheme="minorEastAsia"/>
          <w:color w:val="000000"/>
          <w:kern w:val="0"/>
          <w:lang w:val="zh-CN"/>
        </w:rPr>
        <w:t>乙方必须保证货物是全新、未使用过的，并完全符合强制性的国家技术质量规范和合同规定的质量、规格、性能和技术规范等的要求。</w:t>
      </w:r>
    </w:p>
    <w:p w14:paraId="5C764EF9">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7.1.2 </w:t>
      </w:r>
      <w:r>
        <w:rPr>
          <w:rFonts w:hint="eastAsia" w:asciiTheme="minorEastAsia" w:hAnsiTheme="minorEastAsia" w:eastAsiaTheme="minorEastAsia" w:cstheme="minorEastAsia"/>
          <w:color w:val="000000"/>
          <w:kern w:val="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CB86D7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7.1.3 </w:t>
      </w:r>
      <w:r>
        <w:rPr>
          <w:rFonts w:hint="eastAsia" w:asciiTheme="minorEastAsia" w:hAnsiTheme="minorEastAsia" w:eastAsiaTheme="minorEastAsia" w:cstheme="minorEastAsia"/>
          <w:color w:val="000000"/>
          <w:kern w:val="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6F4768D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7.1.4 </w:t>
      </w:r>
      <w:r>
        <w:rPr>
          <w:rFonts w:hint="eastAsia" w:asciiTheme="minorEastAsia" w:hAnsiTheme="minorEastAsia" w:eastAsiaTheme="minorEastAsia" w:cstheme="minorEastAsia"/>
          <w:color w:val="000000"/>
          <w:kern w:val="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EEEA74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7.1.5 </w:t>
      </w:r>
      <w:r>
        <w:rPr>
          <w:rFonts w:hint="eastAsia" w:asciiTheme="minorEastAsia" w:hAnsiTheme="minorEastAsia" w:eastAsiaTheme="minorEastAsia" w:cstheme="minorEastAsia"/>
          <w:color w:val="000000"/>
          <w:kern w:val="0"/>
          <w:lang w:val="zh-CN"/>
        </w:rPr>
        <w:t>合同条款下货物的质量保证期自货物通过最终验收起算，合同另行规定除外。</w:t>
      </w:r>
    </w:p>
    <w:p w14:paraId="0EB3689B">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7.2 </w:t>
      </w:r>
      <w:r>
        <w:rPr>
          <w:rFonts w:hint="eastAsia" w:asciiTheme="minorEastAsia" w:hAnsiTheme="minorEastAsia" w:eastAsiaTheme="minorEastAsia" w:cstheme="minorEastAsia"/>
          <w:color w:val="000000"/>
          <w:kern w:val="0"/>
          <w:lang w:val="zh-CN"/>
        </w:rPr>
        <w:t>辅助服务质量保证</w:t>
      </w:r>
    </w:p>
    <w:p w14:paraId="4104C78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7.2.1 </w:t>
      </w:r>
      <w:r>
        <w:rPr>
          <w:rFonts w:hint="eastAsia" w:asciiTheme="minorEastAsia" w:hAnsiTheme="minorEastAsia" w:eastAsiaTheme="minorEastAsia" w:cstheme="minorEastAsia"/>
          <w:color w:val="000000"/>
          <w:kern w:val="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DD58A9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7.2.2 </w:t>
      </w:r>
      <w:r>
        <w:rPr>
          <w:rFonts w:hint="eastAsia" w:asciiTheme="minorEastAsia" w:hAnsiTheme="minorEastAsia" w:eastAsiaTheme="minorEastAsia" w:cstheme="minorEastAsia"/>
          <w:color w:val="000000"/>
          <w:kern w:val="0"/>
          <w:lang w:val="zh-CN"/>
        </w:rPr>
        <w:t>乙方应保证合同条款下所提供的服务包括培训、安装指导、单机调试、系统联调和试验等，按合同规定方式进行，并保证不存在因乙方工作人员的过失、错误或疏忽而产生的缺陷。</w:t>
      </w:r>
    </w:p>
    <w:p w14:paraId="33509F3C">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8.</w:t>
      </w:r>
      <w:r>
        <w:rPr>
          <w:rFonts w:hint="eastAsia" w:asciiTheme="minorEastAsia" w:hAnsiTheme="minorEastAsia" w:eastAsiaTheme="minorEastAsia" w:cstheme="minorEastAsia"/>
          <w:b/>
          <w:bCs/>
          <w:color w:val="000000"/>
          <w:kern w:val="0"/>
          <w:lang w:val="zh-CN"/>
        </w:rPr>
        <w:t>包装要求</w:t>
      </w:r>
    </w:p>
    <w:p w14:paraId="337904E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8.1 </w:t>
      </w:r>
      <w:r>
        <w:rPr>
          <w:rFonts w:hint="eastAsia" w:asciiTheme="minorEastAsia" w:hAnsiTheme="minorEastAsia" w:eastAsiaTheme="minorEastAsia" w:cstheme="minorEastAsia"/>
          <w:color w:val="000000"/>
          <w:kern w:val="0"/>
          <w:lang w:val="zh-CN"/>
        </w:rPr>
        <w:t>除合同另有约定外</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val="zh-CN"/>
        </w:rPr>
        <w:t>乙方提供的全部货物</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val="zh-CN"/>
        </w:rPr>
        <w:t>均应采用本行业通用的方式进行包装，且该包装应符合国家有关包装的法律、法规的规定。</w:t>
      </w:r>
    </w:p>
    <w:p w14:paraId="6A87007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8.2 </w:t>
      </w:r>
      <w:r>
        <w:rPr>
          <w:rFonts w:hint="eastAsia" w:asciiTheme="minorEastAsia" w:hAnsiTheme="minorEastAsia" w:eastAsiaTheme="minorEastAsia" w:cstheme="minorEastAsia"/>
          <w:color w:val="000000"/>
          <w:kern w:val="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25758BD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8.3 </w:t>
      </w:r>
      <w:r>
        <w:rPr>
          <w:rFonts w:hint="eastAsia" w:asciiTheme="minorEastAsia" w:hAnsiTheme="minorEastAsia" w:eastAsiaTheme="minorEastAsia" w:cstheme="minorEastAsia"/>
          <w:color w:val="000000"/>
          <w:kern w:val="0"/>
          <w:lang w:val="zh-CN"/>
        </w:rPr>
        <w:t>乙方所提供的货物包装均为出厂时原包装。</w:t>
      </w:r>
    </w:p>
    <w:p w14:paraId="5CF37E3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8.4 </w:t>
      </w:r>
      <w:r>
        <w:rPr>
          <w:rFonts w:hint="eastAsia" w:asciiTheme="minorEastAsia" w:hAnsiTheme="minorEastAsia" w:eastAsiaTheme="minorEastAsia" w:cstheme="minorEastAsia"/>
          <w:color w:val="000000"/>
          <w:kern w:val="0"/>
          <w:lang w:val="zh-CN"/>
        </w:rPr>
        <w:t>乙方所提供货物必须附有质量合格证，装箱清单，主机、附件、各种零部件和消耗品，有清楚的与装箱单相对应的名称和编号。</w:t>
      </w:r>
    </w:p>
    <w:p w14:paraId="2785DFD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8.5 </w:t>
      </w:r>
      <w:r>
        <w:rPr>
          <w:rFonts w:hint="eastAsia" w:asciiTheme="minorEastAsia" w:hAnsiTheme="minorEastAsia" w:eastAsiaTheme="minorEastAsia" w:cstheme="minorEastAsia"/>
          <w:color w:val="000000"/>
          <w:kern w:val="0"/>
          <w:lang w:val="zh-CN"/>
        </w:rPr>
        <w:t>货物运输中的运输费用和保险费用均由乙方承担。运输过程中的一切损失、损坏均由乙方负责。</w:t>
      </w:r>
    </w:p>
    <w:p w14:paraId="7D92E4C5">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9.</w:t>
      </w:r>
      <w:r>
        <w:rPr>
          <w:rFonts w:hint="eastAsia" w:asciiTheme="minorEastAsia" w:hAnsiTheme="minorEastAsia" w:eastAsiaTheme="minorEastAsia" w:cstheme="minorEastAsia"/>
          <w:b/>
          <w:bCs/>
          <w:color w:val="000000"/>
          <w:kern w:val="0"/>
          <w:lang w:val="zh-CN"/>
        </w:rPr>
        <w:t>价格</w:t>
      </w:r>
    </w:p>
    <w:p w14:paraId="717E0ABF">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9.1 </w:t>
      </w:r>
      <w:r>
        <w:rPr>
          <w:rFonts w:hint="eastAsia" w:asciiTheme="minorEastAsia" w:hAnsiTheme="minorEastAsia" w:eastAsiaTheme="minorEastAsia" w:cstheme="minorEastAsia"/>
          <w:color w:val="000000"/>
          <w:kern w:val="0"/>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6B1D7B8">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9.2 </w:t>
      </w:r>
      <w:r>
        <w:rPr>
          <w:rFonts w:hint="eastAsia" w:asciiTheme="minorEastAsia" w:hAnsiTheme="minorEastAsia" w:eastAsiaTheme="minorEastAsia" w:cstheme="minorEastAsia"/>
          <w:color w:val="000000"/>
          <w:kern w:val="0"/>
          <w:lang w:val="zh-CN"/>
        </w:rPr>
        <w:t>本合同价格为固定价格，包括了乙方履行合同全过程产生的所有成本和费用以及乙方应承担的一切税费。</w:t>
      </w:r>
    </w:p>
    <w:p w14:paraId="6C5A37C8">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9.3 </w:t>
      </w:r>
      <w:r>
        <w:rPr>
          <w:rFonts w:hint="eastAsia" w:asciiTheme="minorEastAsia" w:hAnsiTheme="minorEastAsia" w:eastAsiaTheme="minorEastAsia" w:cstheme="minorEastAsia"/>
          <w:color w:val="000000"/>
          <w:kern w:val="0"/>
          <w:lang w:val="zh-CN"/>
        </w:rPr>
        <w:t>检验费用</w:t>
      </w:r>
    </w:p>
    <w:p w14:paraId="34411255">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9.3.1 </w:t>
      </w:r>
      <w:r>
        <w:rPr>
          <w:rFonts w:hint="eastAsia" w:asciiTheme="minorEastAsia" w:hAnsiTheme="minorEastAsia" w:eastAsiaTheme="minorEastAsia" w:cstheme="minorEastAsia"/>
          <w:color w:val="000000"/>
          <w:kern w:val="0"/>
          <w:lang w:val="zh-CN"/>
        </w:rPr>
        <w:t>乙方必须负担本条款下属于乙方负责的检验、测试、调试、试运行和验收的所有费用，并负责乙方派往买方组织的检验、测试和验收人员的所有费用。</w:t>
      </w:r>
    </w:p>
    <w:p w14:paraId="72EC53D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9.3.2 </w:t>
      </w:r>
      <w:r>
        <w:rPr>
          <w:rFonts w:hint="eastAsia" w:asciiTheme="minorEastAsia" w:hAnsiTheme="minorEastAsia" w:eastAsiaTheme="minorEastAsia" w:cstheme="minorEastAsia"/>
          <w:color w:val="000000"/>
          <w:kern w:val="0"/>
          <w:lang w:val="zh-CN"/>
        </w:rPr>
        <w:t>甲方按合同计划参加在乙方工厂所在地检验、测试和验收的费用全部由乙方负责并已包含在合同总价中。</w:t>
      </w:r>
    </w:p>
    <w:p w14:paraId="4BF016B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9.3.3 </w:t>
      </w:r>
      <w:r>
        <w:rPr>
          <w:rFonts w:hint="eastAsia" w:asciiTheme="minorEastAsia" w:hAnsiTheme="minorEastAsia" w:eastAsiaTheme="minorEastAsia" w:cstheme="minorEastAsia"/>
          <w:color w:val="000000"/>
          <w:kern w:val="0"/>
          <w:lang w:val="zh-CN"/>
        </w:rPr>
        <w:t>甲方检验人员已到卖方所在地，测试无法依照合同进行，</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而引起甲方人员延长逗留时间，所有由此产生的包括甲方人员在内的直接费用及成本由乙方承担。</w:t>
      </w:r>
    </w:p>
    <w:p w14:paraId="01449C54">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10.</w:t>
      </w:r>
      <w:r>
        <w:rPr>
          <w:rFonts w:hint="eastAsia" w:asciiTheme="minorEastAsia" w:hAnsiTheme="minorEastAsia" w:eastAsiaTheme="minorEastAsia" w:cstheme="minorEastAsia"/>
          <w:b/>
          <w:bCs/>
          <w:color w:val="000000"/>
          <w:kern w:val="0"/>
          <w:lang w:val="zh-CN"/>
        </w:rPr>
        <w:t>交货方式及交货日期</w:t>
      </w:r>
    </w:p>
    <w:p w14:paraId="37CEEEEB">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交货方式：现场交货，乙方负责办理运输和保险，将货物运抵现场。</w:t>
      </w:r>
    </w:p>
    <w:p w14:paraId="2C9BC337">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交货期应根据产品的特点实事求是填写，进口产品90个工作日内，国产产品60个工作日内。特殊产品交货期需说明。</w:t>
      </w:r>
    </w:p>
    <w:p w14:paraId="0B7FC06C">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交货日期：所有货物运抵现场并经双方开箱验收合格之日。</w:t>
      </w:r>
    </w:p>
    <w:p w14:paraId="656A317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11.检验和验收</w:t>
      </w:r>
    </w:p>
    <w:p w14:paraId="4EEA78EB">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11.1 </w:t>
      </w:r>
      <w:r>
        <w:rPr>
          <w:rFonts w:hint="eastAsia" w:asciiTheme="minorEastAsia" w:hAnsiTheme="minorEastAsia" w:eastAsiaTheme="minorEastAsia" w:cstheme="minorEastAsia"/>
          <w:color w:val="000000"/>
          <w:kern w:val="0"/>
          <w:lang w:val="zh-CN"/>
        </w:rPr>
        <w:t>开箱验收</w:t>
      </w:r>
    </w:p>
    <w:p w14:paraId="0B9CB1C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11.1.1 </w:t>
      </w:r>
      <w:r>
        <w:rPr>
          <w:rFonts w:hint="eastAsia" w:asciiTheme="minorEastAsia" w:hAnsiTheme="minorEastAsia" w:eastAsiaTheme="minorEastAsia" w:cstheme="minorEastAsia"/>
          <w:color w:val="000000"/>
          <w:kern w:val="0"/>
          <w:lang w:val="zh-CN"/>
        </w:rPr>
        <w:t>货物运抵现场后，双方应及时开箱验收，并制作验收记录，以确认与本合同约定的数量、型号等是否一致。</w:t>
      </w:r>
    </w:p>
    <w:p w14:paraId="6DD4383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11.1.2 </w:t>
      </w:r>
      <w:r>
        <w:rPr>
          <w:rFonts w:hint="eastAsia" w:asciiTheme="minorEastAsia" w:hAnsiTheme="minorEastAsia" w:eastAsiaTheme="minorEastAsia" w:cstheme="minorEastAsia"/>
          <w:color w:val="000000"/>
          <w:kern w:val="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411AD36">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11.1.3 </w:t>
      </w:r>
      <w:r>
        <w:rPr>
          <w:rFonts w:hint="eastAsia" w:asciiTheme="minorEastAsia" w:hAnsiTheme="minorEastAsia" w:eastAsiaTheme="minorEastAsia" w:cstheme="minorEastAsia"/>
          <w:color w:val="000000"/>
          <w:kern w:val="0"/>
          <w:lang w:val="zh-CN"/>
        </w:rPr>
        <w:t>开箱验收中如发现货物的数量、规格与合同约定不符，甲方有权拒收货物，乙方应及时按甲方要求免费对拒收货物采取更换或其他必要的补救措施，直至开箱验收合格，方视为乙方完成交货。</w:t>
      </w:r>
    </w:p>
    <w:p w14:paraId="5B756E8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 </w:t>
      </w:r>
      <w:r>
        <w:rPr>
          <w:rFonts w:hint="eastAsia" w:asciiTheme="minorEastAsia" w:hAnsiTheme="minorEastAsia" w:eastAsiaTheme="minorEastAsia" w:cstheme="minorEastAsia"/>
          <w:color w:val="000000"/>
          <w:kern w:val="0"/>
          <w:lang w:val="zh-CN"/>
        </w:rPr>
        <w:t>检验验收</w:t>
      </w:r>
    </w:p>
    <w:p w14:paraId="02D5645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11.2.1 </w:t>
      </w:r>
      <w:r>
        <w:rPr>
          <w:rFonts w:hint="eastAsia" w:asciiTheme="minorEastAsia" w:hAnsiTheme="minorEastAsia" w:eastAsiaTheme="minorEastAsia" w:cstheme="minorEastAsia"/>
          <w:color w:val="000000"/>
          <w:kern w:val="0"/>
          <w:lang w:val="zh-CN"/>
        </w:rPr>
        <w:t>交货完成后，乙方应及时组装、调试、试运行，按照合同专用条款规定的试运行完成后，双方及时组织对货物检验验收。合同双方均须派人参加合同要求双方参加的试验、检验。</w:t>
      </w:r>
    </w:p>
    <w:p w14:paraId="56791C0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11.2.2 </w:t>
      </w:r>
      <w:r>
        <w:rPr>
          <w:rFonts w:hint="eastAsia" w:asciiTheme="minorEastAsia" w:hAnsiTheme="minorEastAsia" w:eastAsiaTheme="minorEastAsia" w:cstheme="minorEastAsia"/>
          <w:color w:val="000000"/>
          <w:kern w:val="0"/>
          <w:lang w:val="zh-CN"/>
        </w:rPr>
        <w:t>在具体实施合同规定的检验验收之前，乙方需提前提交相应的测试计划（包括测试程序、测试内容和检验标准、试验时间安排等）供甲方确认。</w:t>
      </w:r>
    </w:p>
    <w:p w14:paraId="673FF9A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11.2.3 </w:t>
      </w:r>
      <w:r>
        <w:rPr>
          <w:rFonts w:hint="eastAsia" w:asciiTheme="minorEastAsia" w:hAnsiTheme="minorEastAsia" w:eastAsiaTheme="minorEastAsia" w:cstheme="minorEastAsia"/>
          <w:color w:val="000000"/>
          <w:kern w:val="0"/>
          <w:lang w:val="zh-CN"/>
        </w:rPr>
        <w:t>除需甲方确认的试验验收外，乙方还应对所有检验验收测试的结果、步骤、原始数据等作妥善记录。如甲方要求，乙方应提供这些记录给买方。</w:t>
      </w:r>
    </w:p>
    <w:p w14:paraId="547DCAB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11.2.4 </w:t>
      </w:r>
      <w:r>
        <w:rPr>
          <w:rFonts w:hint="eastAsia" w:asciiTheme="minorEastAsia" w:hAnsiTheme="minorEastAsia" w:eastAsiaTheme="minorEastAsia" w:cstheme="minorEastAsia"/>
          <w:color w:val="000000"/>
          <w:kern w:val="0"/>
          <w:lang w:val="zh-CN"/>
        </w:rPr>
        <w:t>检验测试出现全部或部分未达到本合同所约定的技术指标，甲方有权选择下列任一处理方式：</w:t>
      </w:r>
    </w:p>
    <w:p w14:paraId="67CE670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a.</w:t>
      </w:r>
      <w:r>
        <w:rPr>
          <w:rFonts w:hint="eastAsia" w:asciiTheme="minorEastAsia" w:hAnsiTheme="minorEastAsia" w:eastAsiaTheme="minorEastAsia" w:cstheme="minorEastAsia"/>
          <w:color w:val="000000"/>
          <w:kern w:val="0"/>
          <w:lang w:val="zh-CN"/>
        </w:rPr>
        <w:t>重新测试直至合格为止；</w:t>
      </w:r>
    </w:p>
    <w:p w14:paraId="16ACC7E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b.</w:t>
      </w:r>
      <w:r>
        <w:rPr>
          <w:rFonts w:hint="eastAsia" w:asciiTheme="minorEastAsia" w:hAnsiTheme="minorEastAsia" w:eastAsiaTheme="minorEastAsia" w:cstheme="minorEastAsia"/>
          <w:color w:val="000000"/>
          <w:kern w:val="0"/>
          <w:lang w:val="zh-CN"/>
        </w:rPr>
        <w:t>要求乙方对货物进行免费更换，然后重新测试直至合格为止；</w:t>
      </w:r>
    </w:p>
    <w:p w14:paraId="70DB53B5">
      <w:pPr>
        <w:autoSpaceDE w:val="0"/>
        <w:autoSpaceDN w:val="0"/>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无论选择何种方式，甲方因此而发生的因卖方原因引起的所有费用均由乙方负担。</w:t>
      </w:r>
    </w:p>
    <w:p w14:paraId="6847A8AF">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11.3 </w:t>
      </w:r>
      <w:r>
        <w:rPr>
          <w:rFonts w:hint="eastAsia" w:asciiTheme="minorEastAsia" w:hAnsiTheme="minorEastAsia" w:eastAsiaTheme="minorEastAsia" w:cstheme="minorEastAsia"/>
          <w:color w:val="000000"/>
          <w:kern w:val="0"/>
          <w:lang w:val="zh-CN"/>
        </w:rPr>
        <w:t>使用过程检验</w:t>
      </w:r>
    </w:p>
    <w:p w14:paraId="0D0668C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11.3.1 </w:t>
      </w:r>
      <w:r>
        <w:rPr>
          <w:rFonts w:hint="eastAsia" w:asciiTheme="minorEastAsia" w:hAnsiTheme="minorEastAsia" w:eastAsiaTheme="minorEastAsia" w:cstheme="minorEastAsia"/>
          <w:color w:val="000000"/>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2B5D8A31">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11.3.2 </w:t>
      </w:r>
      <w:r>
        <w:rPr>
          <w:rFonts w:hint="eastAsia" w:asciiTheme="minorEastAsia" w:hAnsiTheme="minorEastAsia" w:eastAsiaTheme="minorEastAsia" w:cstheme="minorEastAsia"/>
          <w:color w:val="000000"/>
          <w:kern w:val="0"/>
          <w:lang w:val="zh-CN"/>
        </w:rPr>
        <w:t>如果合同双方对乙方提供的上述试验结果报告的解释有分歧，双方须于出现分歧后</w:t>
      </w:r>
      <w:r>
        <w:rPr>
          <w:rFonts w:hint="eastAsia" w:asciiTheme="minorEastAsia" w:hAnsiTheme="minorEastAsia" w:eastAsiaTheme="minorEastAsia" w:cstheme="minorEastAsia"/>
          <w:color w:val="000000"/>
          <w:kern w:val="0"/>
        </w:rPr>
        <w:t>10</w:t>
      </w:r>
      <w:r>
        <w:rPr>
          <w:rFonts w:hint="eastAsia" w:asciiTheme="minorEastAsia" w:hAnsiTheme="minorEastAsia" w:eastAsiaTheme="minorEastAsia" w:cstheme="minorEastAsia"/>
          <w:color w:val="000000"/>
          <w:kern w:val="0"/>
          <w:lang w:val="zh-CN"/>
        </w:rPr>
        <w:t>天内给对方声明，以陈述己方的观点。声明须附有关证据。分歧应通过协商解决。</w:t>
      </w:r>
    </w:p>
    <w:p w14:paraId="40767C90">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12.</w:t>
      </w:r>
      <w:r>
        <w:rPr>
          <w:rFonts w:hint="eastAsia" w:asciiTheme="minorEastAsia" w:hAnsiTheme="minorEastAsia" w:eastAsiaTheme="minorEastAsia" w:cstheme="minorEastAsia"/>
          <w:b/>
          <w:bCs/>
          <w:color w:val="000000"/>
          <w:kern w:val="0"/>
          <w:lang w:val="zh-CN"/>
        </w:rPr>
        <w:t>付款方法和条件</w:t>
      </w:r>
    </w:p>
    <w:p w14:paraId="66E3841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本合同条款下的付款方法和条件在“青海省政府采购项目合同书”中具体规定。</w:t>
      </w:r>
    </w:p>
    <w:p w14:paraId="2BBAE5E8">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13.</w:t>
      </w:r>
      <w:r>
        <w:rPr>
          <w:rFonts w:hint="eastAsia" w:asciiTheme="minorEastAsia" w:hAnsiTheme="minorEastAsia" w:eastAsiaTheme="minorEastAsia" w:cstheme="minorEastAsia"/>
          <w:b/>
          <w:bCs/>
          <w:color w:val="000000"/>
          <w:kern w:val="0"/>
          <w:lang w:val="zh-CN"/>
        </w:rPr>
        <w:t>履约保证金</w:t>
      </w:r>
    </w:p>
    <w:p w14:paraId="70FE299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13.1 </w:t>
      </w:r>
      <w:r>
        <w:rPr>
          <w:rFonts w:hint="eastAsia" w:asciiTheme="minorEastAsia" w:hAnsiTheme="minorEastAsia" w:eastAsiaTheme="minorEastAsia" w:cstheme="minorEastAsia"/>
          <w:color w:val="000000"/>
          <w:kern w:val="0"/>
          <w:lang w:val="zh-CN"/>
        </w:rPr>
        <w:t>乙方应在合同签订前，按采购文件第</w:t>
      </w:r>
      <w:r>
        <w:rPr>
          <w:rFonts w:hint="eastAsia" w:asciiTheme="minorEastAsia" w:hAnsiTheme="minorEastAsia" w:eastAsiaTheme="minorEastAsia" w:cstheme="minorEastAsia"/>
          <w:color w:val="000000"/>
          <w:kern w:val="0"/>
        </w:rPr>
        <w:t>二</w:t>
      </w:r>
      <w:r>
        <w:rPr>
          <w:rFonts w:hint="eastAsia" w:asciiTheme="minorEastAsia" w:hAnsiTheme="minorEastAsia" w:eastAsiaTheme="minorEastAsia" w:cstheme="minorEastAsia"/>
          <w:color w:val="000000"/>
          <w:kern w:val="0"/>
          <w:lang w:val="zh-CN"/>
        </w:rPr>
        <w:t>部分“九 授予合同”中第23.2项的约定提交履约保证金。</w:t>
      </w:r>
    </w:p>
    <w:p w14:paraId="268EB12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13.2 </w:t>
      </w:r>
      <w:r>
        <w:rPr>
          <w:rFonts w:hint="eastAsia" w:asciiTheme="minorEastAsia" w:hAnsiTheme="minorEastAsia" w:eastAsiaTheme="minorEastAsia" w:cstheme="minorEastAsia"/>
          <w:color w:val="000000"/>
          <w:kern w:val="0"/>
          <w:lang w:val="zh-CN"/>
        </w:rPr>
        <w:t>履约保证金用于补偿甲方因乙方不能履行其合同义务而蒙受的损失。</w:t>
      </w:r>
    </w:p>
    <w:p w14:paraId="003BB5EA">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13.3 </w:t>
      </w:r>
      <w:r>
        <w:rPr>
          <w:rFonts w:hint="eastAsia" w:asciiTheme="minorEastAsia" w:hAnsiTheme="minorEastAsia" w:eastAsiaTheme="minorEastAsia" w:cstheme="minorEastAsia"/>
          <w:color w:val="000000"/>
          <w:kern w:val="0"/>
          <w:lang w:val="zh-CN"/>
        </w:rPr>
        <w:t>履约保证金应使用本合同货币，按下述方式之一提交（采购文件中另有约定的除外）：</w:t>
      </w:r>
    </w:p>
    <w:p w14:paraId="671352EB">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13.3.1 </w:t>
      </w:r>
      <w:r>
        <w:rPr>
          <w:rFonts w:hint="eastAsia" w:asciiTheme="minorEastAsia" w:hAnsiTheme="minorEastAsia" w:eastAsiaTheme="minorEastAsia" w:cstheme="minorEastAsia"/>
          <w:color w:val="000000"/>
          <w:kern w:val="0"/>
          <w:lang w:val="zh-CN"/>
        </w:rPr>
        <w:t>甲方可接受的在中华人民共和国注册和营业的银行出具的履约保函；</w:t>
      </w:r>
    </w:p>
    <w:p w14:paraId="054A9B7F">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13.3.2 </w:t>
      </w:r>
      <w:r>
        <w:rPr>
          <w:rFonts w:hint="eastAsia" w:asciiTheme="minorEastAsia" w:hAnsiTheme="minorEastAsia" w:eastAsiaTheme="minorEastAsia" w:cstheme="minorEastAsia"/>
          <w:color w:val="000000"/>
          <w:kern w:val="0"/>
          <w:lang w:val="zh-CN"/>
        </w:rPr>
        <w:t>支票或汇票。</w:t>
      </w:r>
    </w:p>
    <w:p w14:paraId="2E677A2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13.4 </w:t>
      </w:r>
      <w:r>
        <w:rPr>
          <w:rFonts w:hint="eastAsia" w:asciiTheme="minorEastAsia" w:hAnsiTheme="minorEastAsia" w:eastAsiaTheme="minorEastAsia" w:cstheme="minorEastAsia"/>
          <w:color w:val="000000"/>
          <w:kern w:val="0"/>
          <w:lang w:val="zh-CN"/>
        </w:rPr>
        <w:t>乙方未能按合同规定履行其义务，甲方有权从履约保证金中取得补偿。货物验收合格后，甲方将履约保证金退还乙方或转为质量保证金。</w:t>
      </w:r>
    </w:p>
    <w:p w14:paraId="47E567D7">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14.</w:t>
      </w:r>
      <w:r>
        <w:rPr>
          <w:rFonts w:hint="eastAsia" w:asciiTheme="minorEastAsia" w:hAnsiTheme="minorEastAsia" w:eastAsiaTheme="minorEastAsia" w:cstheme="minorEastAsia"/>
          <w:b/>
          <w:bCs/>
          <w:color w:val="000000"/>
          <w:kern w:val="0"/>
          <w:lang w:val="zh-CN"/>
        </w:rPr>
        <w:t>索赔</w:t>
      </w:r>
    </w:p>
    <w:p w14:paraId="52A6331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14.1 </w:t>
      </w:r>
      <w:r>
        <w:rPr>
          <w:rFonts w:hint="eastAsia" w:asciiTheme="minorEastAsia" w:hAnsiTheme="minorEastAsia" w:eastAsiaTheme="minorEastAsia" w:cstheme="minorEastAsia"/>
          <w:color w:val="000000"/>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522EC74">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14.2 </w:t>
      </w:r>
      <w:r>
        <w:rPr>
          <w:rFonts w:hint="eastAsia" w:asciiTheme="minorEastAsia" w:hAnsiTheme="minorEastAsia" w:eastAsiaTheme="minorEastAsia" w:cstheme="minorEastAsia"/>
          <w:color w:val="000000"/>
          <w:kern w:val="0"/>
          <w:lang w:val="zh-CN"/>
        </w:rPr>
        <w:t>在履约保证期和检验期内，乙方对甲方提出的索赔负有责任，乙方应按照甲方同意的下列一种或多种方式解决索赔事宜：</w:t>
      </w:r>
    </w:p>
    <w:p w14:paraId="76CE073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14.2.1 </w:t>
      </w:r>
      <w:r>
        <w:rPr>
          <w:rFonts w:hint="eastAsia" w:asciiTheme="minorEastAsia" w:hAnsiTheme="minorEastAsia" w:eastAsiaTheme="minorEastAsia" w:cstheme="minorEastAsia"/>
          <w:color w:val="000000"/>
          <w:kern w:val="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377979E">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14.2.2 </w:t>
      </w:r>
      <w:r>
        <w:rPr>
          <w:rFonts w:hint="eastAsia" w:asciiTheme="minorEastAsia" w:hAnsiTheme="minorEastAsia" w:eastAsiaTheme="minorEastAsia" w:cstheme="minorEastAsia"/>
          <w:color w:val="000000"/>
          <w:kern w:val="0"/>
          <w:lang w:val="zh-CN"/>
        </w:rPr>
        <w:t>根据货物低劣程度、损坏程度以及甲方所遭受损失的数额，经甲乙双方商定降低货物的价格，或由有资质的中介机构评估，以降低后的价格或评估价格为准。</w:t>
      </w:r>
    </w:p>
    <w:p w14:paraId="38E52A7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14.2.3 </w:t>
      </w:r>
      <w:r>
        <w:rPr>
          <w:rFonts w:hint="eastAsia" w:asciiTheme="minorEastAsia" w:hAnsiTheme="minorEastAsia" w:eastAsiaTheme="minorEastAsia" w:cstheme="minorEastAsia"/>
          <w:color w:val="000000"/>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5C6D0211">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14.3 </w:t>
      </w:r>
      <w:r>
        <w:rPr>
          <w:rFonts w:hint="eastAsia" w:asciiTheme="minorEastAsia" w:hAnsiTheme="minorEastAsia" w:eastAsiaTheme="minorEastAsia" w:cstheme="minorEastAsia"/>
          <w:color w:val="000000"/>
          <w:kern w:val="0"/>
          <w:lang w:val="zh-CN"/>
        </w:rPr>
        <w:t>乙方收到甲方发出的索赔通知之日起</w:t>
      </w:r>
      <w:r>
        <w:rPr>
          <w:rFonts w:hint="eastAsia" w:asciiTheme="minorEastAsia" w:hAnsiTheme="minorEastAsia" w:eastAsiaTheme="minorEastAsia" w:cstheme="minorEastAsia"/>
          <w:color w:val="000000"/>
          <w:kern w:val="0"/>
        </w:rPr>
        <w:t>5</w:t>
      </w:r>
      <w:r>
        <w:rPr>
          <w:rFonts w:hint="eastAsia" w:asciiTheme="minorEastAsia" w:hAnsiTheme="minorEastAsia" w:eastAsiaTheme="minorEastAsia" w:cstheme="minorEastAsia"/>
          <w:color w:val="000000"/>
          <w:kern w:val="0"/>
          <w:lang w:val="zh-CN"/>
        </w:rPr>
        <w:t>个工作日内未作答复的，甲方可从合同款或履约保证金中扣回索赔金额，如金额不足以补偿索赔金额，乙方应补足差额部分。</w:t>
      </w:r>
    </w:p>
    <w:p w14:paraId="0D4BC53F">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15.</w:t>
      </w:r>
      <w:r>
        <w:rPr>
          <w:rFonts w:hint="eastAsia" w:asciiTheme="minorEastAsia" w:hAnsiTheme="minorEastAsia" w:eastAsiaTheme="minorEastAsia" w:cstheme="minorEastAsia"/>
          <w:b/>
          <w:bCs/>
          <w:color w:val="000000"/>
          <w:kern w:val="0"/>
          <w:lang w:val="zh-CN"/>
        </w:rPr>
        <w:t>迟延交货</w:t>
      </w:r>
    </w:p>
    <w:p w14:paraId="72BD7252">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15.1 </w:t>
      </w:r>
      <w:r>
        <w:rPr>
          <w:rFonts w:hint="eastAsia" w:asciiTheme="minorEastAsia" w:hAnsiTheme="minorEastAsia" w:eastAsiaTheme="minorEastAsia" w:cstheme="minorEastAsia"/>
          <w:color w:val="000000"/>
          <w:kern w:val="0"/>
          <w:lang w:val="zh-CN"/>
        </w:rPr>
        <w:t>乙方应按照合同约定的时间交货和提供服务。</w:t>
      </w:r>
    </w:p>
    <w:p w14:paraId="5E16003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15.2 </w:t>
      </w:r>
      <w:r>
        <w:rPr>
          <w:rFonts w:hint="eastAsia" w:asciiTheme="minorEastAsia" w:hAnsiTheme="minorEastAsia" w:eastAsiaTheme="minorEastAsia" w:cstheme="minorEastAsia"/>
          <w:color w:val="000000"/>
          <w:kern w:val="0"/>
          <w:lang w:val="zh-CN"/>
        </w:rPr>
        <w:t>除不可抗力因素外，乙方迟延交货，甲方有权提出违约损失赔偿或解除合同。</w:t>
      </w:r>
    </w:p>
    <w:p w14:paraId="31F68BDA">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15.3 </w:t>
      </w:r>
      <w:r>
        <w:rPr>
          <w:rFonts w:hint="eastAsia" w:asciiTheme="minorEastAsia" w:hAnsiTheme="minorEastAsia" w:eastAsiaTheme="minorEastAsia" w:cstheme="minorEastAsia"/>
          <w:color w:val="000000"/>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69EFA960">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16.</w:t>
      </w:r>
      <w:r>
        <w:rPr>
          <w:rFonts w:hint="eastAsia" w:asciiTheme="minorEastAsia" w:hAnsiTheme="minorEastAsia" w:eastAsiaTheme="minorEastAsia" w:cstheme="minorEastAsia"/>
          <w:b/>
          <w:bCs/>
          <w:color w:val="000000"/>
          <w:kern w:val="0"/>
          <w:lang w:val="zh-CN"/>
        </w:rPr>
        <w:t>违约赔偿</w:t>
      </w:r>
    </w:p>
    <w:p w14:paraId="4DEA416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除不可抗力因素外，乙方没有按照合同规定的时间交货和提供服务，甲方可要求乙方支付违约金。违约金每日按合同总价款的千分之五计收。</w:t>
      </w:r>
    </w:p>
    <w:p w14:paraId="3531B8DE">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17.</w:t>
      </w:r>
      <w:r>
        <w:rPr>
          <w:rFonts w:hint="eastAsia" w:asciiTheme="minorEastAsia" w:hAnsiTheme="minorEastAsia" w:eastAsiaTheme="minorEastAsia" w:cstheme="minorEastAsia"/>
          <w:b/>
          <w:bCs/>
          <w:color w:val="000000"/>
          <w:kern w:val="0"/>
          <w:lang w:val="zh-CN"/>
        </w:rPr>
        <w:t>不可抗力</w:t>
      </w:r>
    </w:p>
    <w:p w14:paraId="6772DC21">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17.1 </w:t>
      </w:r>
      <w:r>
        <w:rPr>
          <w:rFonts w:hint="eastAsia" w:asciiTheme="minorEastAsia" w:hAnsiTheme="minorEastAsia" w:eastAsiaTheme="minorEastAsia" w:cstheme="minorEastAsia"/>
          <w:color w:val="000000"/>
          <w:kern w:val="0"/>
          <w:lang w:val="zh-CN"/>
        </w:rPr>
        <w:t>双方中任何一方遭遇法律规定的不可抗力，致使合同履行受阻时，履行合同的期限应予延长，延长的期限应相当于不可抗力所影响的时间。</w:t>
      </w:r>
    </w:p>
    <w:p w14:paraId="6211E5C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17.2 </w:t>
      </w:r>
      <w:r>
        <w:rPr>
          <w:rFonts w:hint="eastAsia" w:asciiTheme="minorEastAsia" w:hAnsiTheme="minorEastAsia" w:eastAsiaTheme="minorEastAsia" w:cstheme="minorEastAsia"/>
          <w:color w:val="000000"/>
          <w:kern w:val="0"/>
          <w:lang w:val="zh-CN"/>
        </w:rPr>
        <w:t>受事故影响的一方应在不可抗力的事故发生后以书面形式通知另一方。</w:t>
      </w:r>
    </w:p>
    <w:p w14:paraId="6751970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17.3 </w:t>
      </w:r>
      <w:r>
        <w:rPr>
          <w:rFonts w:hint="eastAsia" w:asciiTheme="minorEastAsia" w:hAnsiTheme="minorEastAsia" w:eastAsiaTheme="minorEastAsia" w:cstheme="minorEastAsia"/>
          <w:color w:val="000000"/>
          <w:kern w:val="0"/>
          <w:lang w:val="zh-CN"/>
        </w:rPr>
        <w:t>不可抗力使合同的某些内容有变更必要的，双方应通过协商达成进一步履行合同的协议，因不可抗力致使合同不能履行的，合同终止。</w:t>
      </w:r>
    </w:p>
    <w:p w14:paraId="4292A232">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18.</w:t>
      </w:r>
      <w:r>
        <w:rPr>
          <w:rFonts w:hint="eastAsia" w:asciiTheme="minorEastAsia" w:hAnsiTheme="minorEastAsia" w:eastAsiaTheme="minorEastAsia" w:cstheme="minorEastAsia"/>
          <w:b/>
          <w:bCs/>
          <w:color w:val="000000"/>
          <w:kern w:val="0"/>
          <w:lang w:val="zh-CN"/>
        </w:rPr>
        <w:t>税费</w:t>
      </w:r>
    </w:p>
    <w:p w14:paraId="0D5A19AE">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与本合同有关的一切税费均由乙方承担。</w:t>
      </w:r>
    </w:p>
    <w:p w14:paraId="17928BE3">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19.</w:t>
      </w:r>
      <w:r>
        <w:rPr>
          <w:rFonts w:hint="eastAsia" w:asciiTheme="minorEastAsia" w:hAnsiTheme="minorEastAsia" w:eastAsiaTheme="minorEastAsia" w:cstheme="minorEastAsia"/>
          <w:b/>
          <w:bCs/>
          <w:color w:val="000000"/>
          <w:kern w:val="0"/>
          <w:lang w:val="zh-CN"/>
        </w:rPr>
        <w:t>合同争议的解决</w:t>
      </w:r>
    </w:p>
    <w:p w14:paraId="6D47264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19.1 </w:t>
      </w:r>
      <w:r>
        <w:rPr>
          <w:rFonts w:hint="eastAsia" w:asciiTheme="minorEastAsia" w:hAnsiTheme="minorEastAsia" w:eastAsiaTheme="minorEastAsia" w:cstheme="minorEastAsia"/>
          <w:color w:val="000000"/>
          <w:kern w:val="0"/>
          <w:lang w:val="zh-CN"/>
        </w:rPr>
        <w:t>甲方和乙方由于本合同的履行而发生任何争议时，双方可先通过协商解决。</w:t>
      </w:r>
    </w:p>
    <w:p w14:paraId="136688FA">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19.2 </w:t>
      </w:r>
      <w:r>
        <w:rPr>
          <w:rFonts w:hint="eastAsia" w:asciiTheme="minorEastAsia" w:hAnsiTheme="minorEastAsia" w:eastAsiaTheme="minorEastAsia" w:cstheme="minorEastAsia"/>
          <w:color w:val="000000"/>
          <w:kern w:val="0"/>
          <w:lang w:val="zh-CN"/>
        </w:rPr>
        <w:t>任何一方不愿通过协商或通过协商仍不能解决争议，则双方中任何一方均应向甲方所在地人民法院起诉。</w:t>
      </w:r>
    </w:p>
    <w:p w14:paraId="22CBB93D">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20.</w:t>
      </w:r>
      <w:r>
        <w:rPr>
          <w:rFonts w:hint="eastAsia" w:asciiTheme="minorEastAsia" w:hAnsiTheme="minorEastAsia" w:eastAsiaTheme="minorEastAsia" w:cstheme="minorEastAsia"/>
          <w:b/>
          <w:bCs/>
          <w:color w:val="000000"/>
          <w:kern w:val="0"/>
          <w:lang w:val="zh-CN"/>
        </w:rPr>
        <w:t>违约解除合同</w:t>
      </w:r>
    </w:p>
    <w:p w14:paraId="3DD0FF2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20.1 </w:t>
      </w:r>
      <w:r>
        <w:rPr>
          <w:rFonts w:hint="eastAsia" w:asciiTheme="minorEastAsia" w:hAnsiTheme="minorEastAsia" w:eastAsiaTheme="minorEastAsia" w:cstheme="minorEastAsia"/>
          <w:color w:val="000000"/>
          <w:kern w:val="0"/>
          <w:lang w:val="zh-CN"/>
        </w:rPr>
        <w:t>出现下列情形之一的，视为乙方违约。甲方可向乙方发出书面通知，部分或全部终止合同，同时保留向乙方索赔的权利。</w:t>
      </w:r>
    </w:p>
    <w:p w14:paraId="6AE37173">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20.1.1 </w:t>
      </w:r>
      <w:r>
        <w:rPr>
          <w:rFonts w:hint="eastAsia" w:asciiTheme="minorEastAsia" w:hAnsiTheme="minorEastAsia" w:eastAsiaTheme="minorEastAsia" w:cstheme="minorEastAsia"/>
          <w:color w:val="000000"/>
          <w:kern w:val="0"/>
          <w:lang w:val="zh-CN"/>
        </w:rPr>
        <w:t>乙方未能在合同规定的限期或甲方同意延长的限期内，提供全部或部分货物的；</w:t>
      </w:r>
    </w:p>
    <w:p w14:paraId="061148FE">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20.1.2 </w:t>
      </w:r>
      <w:r>
        <w:rPr>
          <w:rFonts w:hint="eastAsia" w:asciiTheme="minorEastAsia" w:hAnsiTheme="minorEastAsia" w:eastAsiaTheme="minorEastAsia" w:cstheme="minorEastAsia"/>
          <w:color w:val="000000"/>
          <w:kern w:val="0"/>
          <w:lang w:val="zh-CN"/>
        </w:rPr>
        <w:t>乙方未能履行合同规定的其它主要义务的；</w:t>
      </w:r>
    </w:p>
    <w:p w14:paraId="6FB1EF3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20.1.3 </w:t>
      </w:r>
      <w:r>
        <w:rPr>
          <w:rFonts w:hint="eastAsia" w:asciiTheme="minorEastAsia" w:hAnsiTheme="minorEastAsia" w:eastAsiaTheme="minorEastAsia" w:cstheme="minorEastAsia"/>
          <w:color w:val="000000"/>
          <w:kern w:val="0"/>
          <w:lang w:val="zh-CN"/>
        </w:rPr>
        <w:t>乙方在本合同履行过程中有欺诈行为的。</w:t>
      </w:r>
    </w:p>
    <w:p w14:paraId="16F0789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20.2 </w:t>
      </w:r>
      <w:r>
        <w:rPr>
          <w:rFonts w:hint="eastAsia" w:asciiTheme="minorEastAsia" w:hAnsiTheme="minorEastAsia" w:eastAsiaTheme="minorEastAsia" w:cstheme="minorEastAsia"/>
          <w:color w:val="000000"/>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C054641">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21.</w:t>
      </w:r>
      <w:r>
        <w:rPr>
          <w:rFonts w:hint="eastAsia" w:asciiTheme="minorEastAsia" w:hAnsiTheme="minorEastAsia" w:eastAsiaTheme="minorEastAsia" w:cstheme="minorEastAsia"/>
          <w:b/>
          <w:bCs/>
          <w:color w:val="000000"/>
          <w:kern w:val="0"/>
          <w:lang w:val="zh-CN"/>
        </w:rPr>
        <w:t>破产终止合同</w:t>
      </w:r>
    </w:p>
    <w:p w14:paraId="74FE5620">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14:paraId="7A07C007">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22.</w:t>
      </w:r>
      <w:r>
        <w:rPr>
          <w:rFonts w:hint="eastAsia" w:asciiTheme="minorEastAsia" w:hAnsiTheme="minorEastAsia" w:eastAsiaTheme="minorEastAsia" w:cstheme="minorEastAsia"/>
          <w:b/>
          <w:bCs/>
          <w:color w:val="000000"/>
          <w:kern w:val="0"/>
          <w:lang w:val="zh-CN"/>
        </w:rPr>
        <w:t>转让和分包</w:t>
      </w:r>
    </w:p>
    <w:p w14:paraId="02DB4AE6">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22.1 </w:t>
      </w:r>
      <w:r>
        <w:rPr>
          <w:rFonts w:hint="eastAsia" w:asciiTheme="minorEastAsia" w:hAnsiTheme="minorEastAsia" w:eastAsiaTheme="minorEastAsia" w:cstheme="minorEastAsia"/>
          <w:color w:val="000000"/>
          <w:kern w:val="0"/>
          <w:lang w:val="zh-CN"/>
        </w:rPr>
        <w:t>政府采购合同不能转让。</w:t>
      </w:r>
    </w:p>
    <w:p w14:paraId="25822E62">
      <w:pPr>
        <w:autoSpaceDE w:val="0"/>
        <w:autoSpaceDN w:val="0"/>
        <w:spacing w:line="360" w:lineRule="auto"/>
        <w:ind w:firstLine="36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 xml:space="preserve">22.2 </w:t>
      </w:r>
      <w:r>
        <w:rPr>
          <w:rFonts w:hint="eastAsia" w:asciiTheme="minorEastAsia" w:hAnsiTheme="minorEastAsia" w:eastAsiaTheme="minorEastAsia" w:cstheme="minorEastAsia"/>
          <w:color w:val="000000"/>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0CEC019">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23.</w:t>
      </w:r>
      <w:r>
        <w:rPr>
          <w:rFonts w:hint="eastAsia" w:asciiTheme="minorEastAsia" w:hAnsiTheme="minorEastAsia" w:eastAsiaTheme="minorEastAsia" w:cstheme="minorEastAsia"/>
          <w:b/>
          <w:bCs/>
          <w:color w:val="000000"/>
          <w:kern w:val="0"/>
          <w:lang w:val="zh-CN"/>
        </w:rPr>
        <w:t>合同修改</w:t>
      </w:r>
    </w:p>
    <w:p w14:paraId="69F3B4E2">
      <w:pPr>
        <w:autoSpaceDE w:val="0"/>
        <w:autoSpaceDN w:val="0"/>
        <w:spacing w:line="360" w:lineRule="auto"/>
        <w:ind w:firstLine="480" w:firstLineChars="20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政府采购合同的双方当事人不得擅自变更、中止或者终止合同</w:t>
      </w:r>
    </w:p>
    <w:p w14:paraId="38C800A4">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24.</w:t>
      </w:r>
      <w:r>
        <w:rPr>
          <w:rFonts w:hint="eastAsia" w:asciiTheme="minorEastAsia" w:hAnsiTheme="minorEastAsia" w:eastAsiaTheme="minorEastAsia" w:cstheme="minorEastAsia"/>
          <w:b/>
          <w:bCs/>
          <w:color w:val="000000"/>
          <w:kern w:val="0"/>
          <w:lang w:val="zh-CN"/>
        </w:rPr>
        <w:t>通知</w:t>
      </w:r>
    </w:p>
    <w:p w14:paraId="64150F28">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本合同任何一方给另一方的通知，都应以书面形式发送，而另一方也应以书面形式确认并发送到对方明确的地址。</w:t>
      </w:r>
    </w:p>
    <w:p w14:paraId="5733464E">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25.</w:t>
      </w:r>
      <w:r>
        <w:rPr>
          <w:rFonts w:hint="eastAsia" w:asciiTheme="minorEastAsia" w:hAnsiTheme="minorEastAsia" w:eastAsiaTheme="minorEastAsia" w:cstheme="minorEastAsia"/>
          <w:b/>
          <w:bCs/>
          <w:color w:val="000000"/>
          <w:kern w:val="0"/>
          <w:lang w:val="zh-CN"/>
        </w:rPr>
        <w:t>计量单位</w:t>
      </w:r>
    </w:p>
    <w:p w14:paraId="6CCBCD77">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除技术规范中另有规定外</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val="zh-CN"/>
        </w:rPr>
        <w:t>计量单位均使用国家法定计量单位。</w:t>
      </w:r>
    </w:p>
    <w:p w14:paraId="6D63561F">
      <w:pPr>
        <w:autoSpaceDE w:val="0"/>
        <w:autoSpaceDN w:val="0"/>
        <w:spacing w:line="360" w:lineRule="auto"/>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26.</w:t>
      </w:r>
      <w:r>
        <w:rPr>
          <w:rFonts w:hint="eastAsia" w:asciiTheme="minorEastAsia" w:hAnsiTheme="minorEastAsia" w:eastAsiaTheme="minorEastAsia" w:cstheme="minorEastAsia"/>
          <w:b/>
          <w:bCs/>
          <w:color w:val="000000"/>
          <w:kern w:val="0"/>
          <w:lang w:val="zh-CN"/>
        </w:rPr>
        <w:t>适用法律</w:t>
      </w:r>
    </w:p>
    <w:p w14:paraId="1560486E">
      <w:pPr>
        <w:autoSpaceDE w:val="0"/>
        <w:autoSpaceDN w:val="0"/>
        <w:spacing w:line="360" w:lineRule="auto"/>
        <w:ind w:firstLine="480"/>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kern w:val="0"/>
          <w:lang w:val="zh-CN"/>
        </w:rPr>
        <w:t>本合同按照中华人民共和国的相关法律进行解释。</w:t>
      </w:r>
      <w:r>
        <w:rPr>
          <w:rFonts w:hint="eastAsia" w:asciiTheme="minorEastAsia" w:hAnsiTheme="minorEastAsia" w:eastAsiaTheme="minorEastAsia" w:cstheme="minorEastAsia"/>
          <w:color w:val="000000"/>
          <w:szCs w:val="36"/>
          <w:lang w:val="zh-CN"/>
        </w:rPr>
        <w:br w:type="page"/>
      </w:r>
      <w:r>
        <w:rPr>
          <w:rFonts w:hint="eastAsia" w:asciiTheme="minorEastAsia" w:hAnsiTheme="minorEastAsia" w:eastAsiaTheme="minorEastAsia" w:cstheme="minorEastAsia"/>
          <w:b/>
          <w:bCs/>
          <w:color w:val="000000"/>
          <w:sz w:val="36"/>
          <w:szCs w:val="36"/>
          <w:lang w:val="zh-CN"/>
        </w:rPr>
        <w:t>第四部分  投标文件格式</w:t>
      </w:r>
    </w:p>
    <w:p w14:paraId="5EE5ACFC">
      <w:pPr>
        <w:pStyle w:val="23"/>
        <w:spacing w:before="0" w:after="0" w:line="360" w:lineRule="auto"/>
        <w:jc w:val="left"/>
        <w:outlineLvl w:val="1"/>
        <w:rPr>
          <w:rFonts w:hint="eastAsia" w:asciiTheme="minorEastAsia" w:hAnsiTheme="minorEastAsia" w:eastAsiaTheme="minorEastAsia" w:cstheme="minorEastAsia"/>
          <w:color w:val="000000"/>
          <w:sz w:val="30"/>
          <w:szCs w:val="30"/>
          <w:lang w:val="zh-CN"/>
        </w:rPr>
      </w:pPr>
      <w:bookmarkStart w:id="57" w:name="_Toc11851"/>
    </w:p>
    <w:p w14:paraId="6D8D81A3">
      <w:pPr>
        <w:pStyle w:val="23"/>
        <w:spacing w:before="0" w:after="0" w:line="360" w:lineRule="auto"/>
        <w:jc w:val="left"/>
        <w:outlineLvl w:val="1"/>
        <w:rPr>
          <w:rFonts w:hint="eastAsia" w:asciiTheme="minorEastAsia" w:hAnsiTheme="minorEastAsia" w:eastAsiaTheme="minorEastAsia" w:cstheme="minorEastAsia"/>
          <w:color w:val="000000"/>
        </w:rPr>
      </w:pPr>
      <w:bookmarkStart w:id="58" w:name="_Toc12312"/>
      <w:r>
        <w:rPr>
          <w:rFonts w:hint="eastAsia" w:asciiTheme="minorEastAsia" w:hAnsiTheme="minorEastAsia" w:eastAsiaTheme="minorEastAsia" w:cstheme="minorEastAsia"/>
          <w:color w:val="000000"/>
          <w:sz w:val="30"/>
          <w:szCs w:val="30"/>
          <w:lang w:val="zh-CN"/>
        </w:rPr>
        <w:t>封面</w:t>
      </w:r>
      <w:bookmarkEnd w:id="57"/>
      <w:r>
        <w:rPr>
          <w:rFonts w:hint="eastAsia" w:asciiTheme="minorEastAsia" w:hAnsiTheme="minorEastAsia" w:eastAsiaTheme="minorEastAsia" w:cstheme="minorEastAsia"/>
          <w:color w:val="000000"/>
          <w:sz w:val="30"/>
          <w:szCs w:val="30"/>
          <w:lang w:val="zh-CN"/>
        </w:rPr>
        <w:t>（上册）</w:t>
      </w:r>
      <w:bookmarkEnd w:id="58"/>
    </w:p>
    <w:p w14:paraId="7F5D51EC">
      <w:pPr>
        <w:autoSpaceDE w:val="0"/>
        <w:autoSpaceDN w:val="0"/>
        <w:spacing w:line="360" w:lineRule="auto"/>
        <w:jc w:val="right"/>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rPr>
        <w:t>正本/副本</w:t>
      </w:r>
    </w:p>
    <w:p w14:paraId="58F81CF3">
      <w:pPr>
        <w:autoSpaceDE w:val="0"/>
        <w:autoSpaceDN w:val="0"/>
        <w:spacing w:line="360" w:lineRule="auto"/>
        <w:jc w:val="center"/>
        <w:rPr>
          <w:rFonts w:hint="eastAsia" w:asciiTheme="minorEastAsia" w:hAnsiTheme="minorEastAsia" w:eastAsiaTheme="minorEastAsia" w:cstheme="minorEastAsia"/>
          <w:b/>
          <w:bCs/>
          <w:color w:val="000000"/>
          <w:kern w:val="0"/>
          <w:sz w:val="52"/>
          <w:szCs w:val="52"/>
          <w:lang w:val="zh-CN"/>
        </w:rPr>
      </w:pPr>
      <w:r>
        <w:rPr>
          <w:rFonts w:hint="eastAsia" w:asciiTheme="minorEastAsia" w:hAnsiTheme="minorEastAsia" w:eastAsiaTheme="minorEastAsia" w:cstheme="minorEastAsia"/>
          <w:b/>
          <w:bCs/>
          <w:color w:val="000000"/>
          <w:kern w:val="0"/>
          <w:sz w:val="52"/>
          <w:szCs w:val="52"/>
          <w:lang w:val="zh-CN"/>
        </w:rPr>
        <w:t>青海省政府采购项目</w:t>
      </w:r>
    </w:p>
    <w:p w14:paraId="5C28F109">
      <w:pPr>
        <w:autoSpaceDE w:val="0"/>
        <w:autoSpaceDN w:val="0"/>
        <w:spacing w:line="360" w:lineRule="auto"/>
        <w:rPr>
          <w:rFonts w:hint="eastAsia" w:asciiTheme="minorEastAsia" w:hAnsiTheme="minorEastAsia" w:eastAsiaTheme="minorEastAsia" w:cstheme="minorEastAsia"/>
          <w:color w:val="000000"/>
          <w:kern w:val="0"/>
          <w:sz w:val="36"/>
          <w:szCs w:val="36"/>
        </w:rPr>
      </w:pPr>
    </w:p>
    <w:p w14:paraId="6FF083E6">
      <w:pPr>
        <w:autoSpaceDE w:val="0"/>
        <w:autoSpaceDN w:val="0"/>
        <w:spacing w:line="360" w:lineRule="auto"/>
        <w:jc w:val="center"/>
        <w:rPr>
          <w:rFonts w:hint="eastAsia" w:asciiTheme="minorEastAsia" w:hAnsiTheme="minorEastAsia" w:eastAsiaTheme="minorEastAsia" w:cstheme="minorEastAsia"/>
          <w:b/>
          <w:bCs/>
          <w:color w:val="000000"/>
          <w:kern w:val="0"/>
          <w:sz w:val="72"/>
          <w:szCs w:val="72"/>
          <w:lang w:val="zh-CN"/>
        </w:rPr>
      </w:pPr>
      <w:r>
        <w:rPr>
          <w:rFonts w:hint="eastAsia" w:asciiTheme="minorEastAsia" w:hAnsiTheme="minorEastAsia" w:eastAsiaTheme="minorEastAsia" w:cstheme="minorEastAsia"/>
          <w:b/>
          <w:bCs/>
          <w:color w:val="000000"/>
          <w:kern w:val="0"/>
          <w:sz w:val="72"/>
          <w:szCs w:val="72"/>
          <w:lang w:val="zh-CN"/>
        </w:rPr>
        <w:t>投</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标</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文</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件</w:t>
      </w:r>
    </w:p>
    <w:p w14:paraId="5DEE1B00">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sz w:val="36"/>
          <w:szCs w:val="36"/>
          <w:lang w:val="zh-CN"/>
        </w:rPr>
        <w:t>（上册）</w:t>
      </w:r>
    </w:p>
    <w:p w14:paraId="5F620632">
      <w:pPr>
        <w:autoSpaceDE w:val="0"/>
        <w:autoSpaceDN w:val="0"/>
        <w:spacing w:line="360" w:lineRule="auto"/>
        <w:jc w:val="center"/>
        <w:rPr>
          <w:rFonts w:hint="eastAsia" w:asciiTheme="minorEastAsia" w:hAnsiTheme="minorEastAsia" w:eastAsiaTheme="minorEastAsia" w:cstheme="minorEastAsia"/>
          <w:color w:val="000000"/>
          <w:sz w:val="36"/>
          <w:szCs w:val="36"/>
          <w:lang w:val="zh-CN"/>
        </w:rPr>
      </w:pPr>
      <w:r>
        <w:rPr>
          <w:rFonts w:hint="eastAsia" w:asciiTheme="minorEastAsia" w:hAnsiTheme="minorEastAsia" w:eastAsiaTheme="minorEastAsia" w:cstheme="minorEastAsia"/>
          <w:b/>
          <w:bCs/>
          <w:color w:val="000000"/>
          <w:sz w:val="36"/>
          <w:szCs w:val="36"/>
          <w:lang w:val="zh-CN"/>
        </w:rPr>
        <w:t>（资格审查文件）</w:t>
      </w:r>
    </w:p>
    <w:p w14:paraId="21E6D7E5">
      <w:pPr>
        <w:pStyle w:val="2"/>
        <w:rPr>
          <w:rFonts w:hint="eastAsia" w:asciiTheme="minorEastAsia" w:hAnsiTheme="minorEastAsia" w:eastAsiaTheme="minorEastAsia" w:cstheme="minorEastAsia"/>
        </w:rPr>
      </w:pPr>
    </w:p>
    <w:p w14:paraId="4E3949DB">
      <w:pPr>
        <w:autoSpaceDE w:val="0"/>
        <w:autoSpaceDN w:val="0"/>
        <w:spacing w:line="360" w:lineRule="auto"/>
        <w:rPr>
          <w:rFonts w:hint="eastAsia" w:asciiTheme="minorEastAsia" w:hAnsiTheme="minorEastAsia" w:eastAsiaTheme="minorEastAsia" w:cstheme="minorEastAsia"/>
          <w:b/>
          <w:bCs/>
          <w:color w:val="000000"/>
          <w:kern w:val="0"/>
          <w:sz w:val="36"/>
          <w:szCs w:val="36"/>
          <w:u w:val="single"/>
        </w:rPr>
      </w:pPr>
      <w:r>
        <w:rPr>
          <w:rFonts w:hint="eastAsia" w:asciiTheme="minorEastAsia" w:hAnsiTheme="minorEastAsia" w:eastAsiaTheme="minorEastAsia" w:cstheme="minorEastAsia"/>
          <w:b/>
          <w:bCs/>
          <w:color w:val="000000"/>
          <w:kern w:val="0"/>
          <w:sz w:val="36"/>
          <w:szCs w:val="36"/>
          <w:lang w:val="zh-CN"/>
        </w:rPr>
        <w:t>采购项目编号：</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77FF3287">
      <w:pPr>
        <w:autoSpaceDE w:val="0"/>
        <w:autoSpaceDN w:val="0"/>
        <w:spacing w:line="360" w:lineRule="auto"/>
        <w:rPr>
          <w:rFonts w:hint="eastAsia" w:asciiTheme="minorEastAsia" w:hAnsiTheme="minorEastAsia" w:eastAsiaTheme="minorEastAsia" w:cstheme="minorEastAsia"/>
          <w:b/>
          <w:bCs/>
          <w:color w:val="000000"/>
          <w:kern w:val="0"/>
          <w:sz w:val="30"/>
          <w:szCs w:val="30"/>
          <w:u w:val="single"/>
        </w:rPr>
      </w:pPr>
      <w:r>
        <w:rPr>
          <w:rFonts w:hint="eastAsia" w:asciiTheme="minorEastAsia" w:hAnsiTheme="minorEastAsia" w:eastAsiaTheme="minorEastAsia" w:cstheme="minorEastAsia"/>
          <w:b/>
          <w:bCs/>
          <w:color w:val="000000"/>
          <w:kern w:val="0"/>
          <w:sz w:val="36"/>
          <w:szCs w:val="36"/>
          <w:lang w:val="zh-CN"/>
        </w:rPr>
        <w:t>采购项目名称</w:t>
      </w:r>
      <w:r>
        <w:rPr>
          <w:rFonts w:hint="eastAsia" w:asciiTheme="minorEastAsia" w:hAnsiTheme="minorEastAsia" w:eastAsiaTheme="minorEastAsia" w:cstheme="minorEastAsia"/>
          <w:b/>
          <w:bCs/>
          <w:color w:val="000000"/>
          <w:kern w:val="0"/>
          <w:sz w:val="36"/>
          <w:szCs w:val="36"/>
        </w:rPr>
        <w:t>：</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4F677128">
      <w:pPr>
        <w:pStyle w:val="1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000000"/>
          <w:kern w:val="0"/>
          <w:sz w:val="36"/>
          <w:szCs w:val="36"/>
          <w:u w:val="none"/>
          <w:lang w:val="en-US" w:eastAsia="zh-CN"/>
        </w:rPr>
        <w:t>投 标 包 号 ：</w:t>
      </w:r>
      <w:r>
        <w:rPr>
          <w:rFonts w:hint="eastAsia" w:asciiTheme="minorEastAsia" w:hAnsiTheme="minorEastAsia" w:eastAsiaTheme="minorEastAsia" w:cstheme="minorEastAsia"/>
          <w:b/>
          <w:bCs/>
          <w:color w:val="000000"/>
          <w:kern w:val="0"/>
          <w:sz w:val="30"/>
          <w:szCs w:val="30"/>
          <w:u w:val="single"/>
        </w:rPr>
        <w:t xml:space="preserve">               </w:t>
      </w:r>
      <w:r>
        <w:rPr>
          <w:rFonts w:hint="eastAsia" w:asciiTheme="minorEastAsia" w:hAnsiTheme="minorEastAsia" w:eastAsiaTheme="minorEastAsia" w:cstheme="minorEastAsia"/>
          <w:b/>
          <w:bCs/>
          <w:color w:val="000000"/>
          <w:kern w:val="0"/>
          <w:sz w:val="30"/>
          <w:szCs w:val="30"/>
          <w:u w:val="single"/>
          <w:lang w:val="en-US" w:eastAsia="zh-CN"/>
        </w:rPr>
        <w:t xml:space="preserve">          </w:t>
      </w:r>
      <w:r>
        <w:rPr>
          <w:rFonts w:hint="eastAsia" w:asciiTheme="minorEastAsia" w:hAnsiTheme="minorEastAsia" w:eastAsiaTheme="minorEastAsia" w:cstheme="minorEastAsia"/>
          <w:b/>
          <w:bCs/>
          <w:color w:val="000000"/>
          <w:kern w:val="0"/>
          <w:sz w:val="30"/>
          <w:szCs w:val="30"/>
          <w:u w:val="single"/>
        </w:rPr>
        <w:t xml:space="preserve">              </w:t>
      </w:r>
    </w:p>
    <w:p w14:paraId="251553DC">
      <w:pPr>
        <w:autoSpaceDE w:val="0"/>
        <w:autoSpaceDN w:val="0"/>
        <w:spacing w:line="360" w:lineRule="auto"/>
        <w:rPr>
          <w:rFonts w:hint="eastAsia" w:asciiTheme="minorEastAsia" w:hAnsiTheme="minorEastAsia" w:eastAsiaTheme="minorEastAsia" w:cstheme="minorEastAsia"/>
          <w:b/>
          <w:bCs/>
          <w:color w:val="000000"/>
          <w:kern w:val="0"/>
          <w:sz w:val="36"/>
          <w:szCs w:val="36"/>
          <w:lang w:val="zh-CN"/>
        </w:rPr>
      </w:pPr>
    </w:p>
    <w:p w14:paraId="17E3F248">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lang w:val="zh-CN"/>
        </w:rPr>
        <w:t>投标人：</w:t>
      </w:r>
      <w:r>
        <w:rPr>
          <w:rFonts w:hint="eastAsia" w:asciiTheme="minorEastAsia" w:hAnsiTheme="minorEastAsia" w:eastAsiaTheme="minorEastAsia" w:cstheme="minorEastAsia"/>
          <w:b/>
          <w:bCs/>
          <w:color w:val="000000"/>
          <w:kern w:val="0"/>
          <w:sz w:val="36"/>
          <w:szCs w:val="36"/>
          <w:u w:val="single"/>
        </w:rPr>
        <w:t xml:space="preserve">                          </w:t>
      </w:r>
      <w:r>
        <w:rPr>
          <w:rFonts w:hint="eastAsia" w:asciiTheme="minorEastAsia" w:hAnsiTheme="minorEastAsia" w:eastAsiaTheme="minorEastAsia" w:cstheme="minorEastAsia"/>
          <w:b/>
          <w:bCs/>
          <w:color w:val="000000"/>
          <w:kern w:val="0"/>
          <w:sz w:val="36"/>
          <w:szCs w:val="36"/>
        </w:rPr>
        <w:t>（</w:t>
      </w:r>
      <w:r>
        <w:rPr>
          <w:rFonts w:hint="eastAsia" w:asciiTheme="minorEastAsia" w:hAnsiTheme="minorEastAsia" w:eastAsiaTheme="minorEastAsia" w:cstheme="minorEastAsia"/>
          <w:b/>
          <w:bCs/>
          <w:color w:val="000000"/>
          <w:kern w:val="0"/>
          <w:sz w:val="36"/>
          <w:szCs w:val="36"/>
          <w:lang w:val="zh-CN"/>
        </w:rPr>
        <w:t>公章）</w:t>
      </w:r>
    </w:p>
    <w:p w14:paraId="79D4CCDF">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lang w:val="zh-CN"/>
        </w:rPr>
        <w:t>法定代表人或委托代理人：</w:t>
      </w:r>
      <w:r>
        <w:rPr>
          <w:rFonts w:hint="eastAsia" w:asciiTheme="minorEastAsia" w:hAnsiTheme="minorEastAsia" w:eastAsiaTheme="minorEastAsia" w:cstheme="minorEastAsia"/>
          <w:b/>
          <w:bCs/>
          <w:color w:val="000000"/>
          <w:kern w:val="0"/>
          <w:sz w:val="36"/>
          <w:szCs w:val="36"/>
          <w:u w:val="single"/>
        </w:rPr>
        <w:t xml:space="preserve">     </w:t>
      </w:r>
      <w:r>
        <w:rPr>
          <w:rFonts w:hint="eastAsia" w:asciiTheme="minorEastAsia" w:hAnsiTheme="minorEastAsia" w:eastAsiaTheme="minorEastAsia" w:cstheme="minorEastAsia"/>
          <w:b/>
          <w:bCs/>
          <w:color w:val="000000"/>
          <w:kern w:val="0"/>
          <w:sz w:val="36"/>
          <w:szCs w:val="36"/>
          <w:lang w:val="zh-CN"/>
        </w:rPr>
        <w:t>（签字或盖章）</w:t>
      </w:r>
    </w:p>
    <w:p w14:paraId="784249FD">
      <w:pPr>
        <w:autoSpaceDE w:val="0"/>
        <w:autoSpaceDN w:val="0"/>
        <w:spacing w:line="360" w:lineRule="auto"/>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年</w:t>
      </w: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月</w:t>
      </w: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日</w:t>
      </w:r>
    </w:p>
    <w:p w14:paraId="62DA8649">
      <w:pPr>
        <w:pStyle w:val="23"/>
        <w:spacing w:before="0" w:after="0" w:line="360" w:lineRule="auto"/>
        <w:outlineLvl w:val="1"/>
        <w:rPr>
          <w:rFonts w:hint="eastAsia" w:asciiTheme="minorEastAsia" w:hAnsiTheme="minorEastAsia" w:eastAsiaTheme="minorEastAsia" w:cstheme="minorEastAsia"/>
          <w:b w:val="0"/>
          <w:bCs w:val="0"/>
          <w:color w:val="000000"/>
          <w:kern w:val="0"/>
          <w:lang w:val="zh-CN"/>
        </w:rPr>
      </w:pPr>
      <w:r>
        <w:rPr>
          <w:rFonts w:hint="eastAsia" w:asciiTheme="minorEastAsia" w:hAnsiTheme="minorEastAsia" w:eastAsiaTheme="minorEastAsia" w:cstheme="minorEastAsia"/>
          <w:b w:val="0"/>
          <w:bCs w:val="0"/>
          <w:color w:val="000000"/>
          <w:kern w:val="0"/>
          <w:lang w:val="zh-CN"/>
        </w:rPr>
        <w:br w:type="page"/>
      </w:r>
      <w:bookmarkStart w:id="59" w:name="_Toc8514"/>
      <w:bookmarkStart w:id="60" w:name="_Toc29902"/>
    </w:p>
    <w:p w14:paraId="36755CB9">
      <w:pPr>
        <w:pStyle w:val="23"/>
        <w:spacing w:before="0" w:after="0" w:line="360" w:lineRule="auto"/>
        <w:outlineLvl w:val="1"/>
        <w:rPr>
          <w:rFonts w:hint="eastAsia" w:asciiTheme="minorEastAsia" w:hAnsiTheme="minorEastAsia" w:eastAsiaTheme="minorEastAsia" w:cstheme="minorEastAsia"/>
          <w:color w:val="000000"/>
          <w:lang w:val="zh-CN"/>
        </w:rPr>
      </w:pPr>
      <w:bookmarkStart w:id="61" w:name="_Toc4514"/>
      <w:r>
        <w:rPr>
          <w:rFonts w:hint="eastAsia" w:asciiTheme="minorEastAsia" w:hAnsiTheme="minorEastAsia" w:eastAsiaTheme="minorEastAsia" w:cstheme="minorEastAsia"/>
          <w:color w:val="000000"/>
          <w:sz w:val="30"/>
          <w:szCs w:val="30"/>
          <w:lang w:val="zh-CN"/>
        </w:rPr>
        <w:t>目录（上册）</w:t>
      </w:r>
      <w:bookmarkEnd w:id="61"/>
    </w:p>
    <w:p w14:paraId="439D2833">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投标函…………………………………………………………………所在页码</w:t>
      </w:r>
    </w:p>
    <w:p w14:paraId="0769351D">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法定代表人证明书……………………………………………………所在页码</w:t>
      </w:r>
    </w:p>
    <w:p w14:paraId="3FA0D44A">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法定代表人授权书……………………………………………………所在页码</w:t>
      </w:r>
    </w:p>
    <w:p w14:paraId="788E0E6D">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投标人承诺函…………………………………………………………所在页码</w:t>
      </w:r>
    </w:p>
    <w:p w14:paraId="17417CBE">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投标人诚信承诺书……………………………………………………所在页码</w:t>
      </w:r>
    </w:p>
    <w:p w14:paraId="248B6082">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资格证明材料…………………………………………………………所在页码</w:t>
      </w:r>
    </w:p>
    <w:p w14:paraId="0D31DBA5">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财务状况报告，依法缴纳税收和社会保障资金的相关材料………所在页码</w:t>
      </w:r>
    </w:p>
    <w:p w14:paraId="231E2359">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具备履行合同所必需的设备和专业技术能力的证明材料…………所在页码</w:t>
      </w:r>
    </w:p>
    <w:p w14:paraId="6D60E070">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无重大违法记录声明…………………………………………………所在页码</w:t>
      </w:r>
    </w:p>
    <w:p w14:paraId="255F97F0">
      <w:pPr>
        <w:numPr>
          <w:ilvl w:val="0"/>
          <w:numId w:val="4"/>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投标保证金证明……………………………………………………</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所在页码</w:t>
      </w:r>
    </w:p>
    <w:p w14:paraId="7A9EF596">
      <w:pPr>
        <w:pStyle w:val="10"/>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sz w:val="24"/>
          <w:szCs w:val="24"/>
          <w:lang w:val="en-US" w:eastAsia="zh-CN" w:bidi="ar-SA"/>
        </w:rPr>
        <w:t>11</w:t>
      </w:r>
      <w:r>
        <w:rPr>
          <w:rFonts w:hint="eastAsia" w:asciiTheme="minorEastAsia" w:hAnsiTheme="minorEastAsia" w:eastAsiaTheme="minorEastAsia" w:cstheme="minorEastAsia"/>
          <w:color w:val="000000"/>
          <w:kern w:val="0"/>
          <w:sz w:val="24"/>
          <w:szCs w:val="24"/>
          <w:lang w:val="zh-CN" w:eastAsia="zh-CN" w:bidi="ar-SA"/>
        </w:rPr>
        <w:t>）落实政府采购政策需满足的资格证明材料……………………… 所在页码</w:t>
      </w:r>
    </w:p>
    <w:bookmarkEnd w:id="59"/>
    <w:bookmarkEnd w:id="60"/>
    <w:p w14:paraId="6C428740">
      <w:pPr>
        <w:pStyle w:val="23"/>
        <w:spacing w:before="0" w:after="0" w:line="360" w:lineRule="auto"/>
        <w:jc w:val="left"/>
        <w:outlineLvl w:val="1"/>
        <w:rPr>
          <w:rFonts w:hint="eastAsia" w:asciiTheme="minorEastAsia" w:hAnsiTheme="minorEastAsia" w:eastAsiaTheme="minorEastAsia" w:cstheme="minorEastAsia"/>
          <w:color w:val="000000"/>
          <w:lang w:val="zh-CN"/>
        </w:rPr>
      </w:pPr>
      <w:bookmarkStart w:id="62" w:name="_Toc19582"/>
      <w:r>
        <w:rPr>
          <w:rFonts w:hint="eastAsia" w:asciiTheme="minorEastAsia" w:hAnsiTheme="minorEastAsia" w:eastAsiaTheme="minorEastAsia" w:cstheme="minorEastAsia"/>
          <w:color w:val="000000"/>
          <w:sz w:val="30"/>
          <w:szCs w:val="30"/>
          <w:lang w:val="zh-CN"/>
        </w:rPr>
        <w:br w:type="page"/>
      </w:r>
      <w:bookmarkStart w:id="63" w:name="_Toc30002"/>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zh-CN"/>
        </w:rPr>
        <w:t>投标函</w:t>
      </w:r>
      <w:bookmarkEnd w:id="62"/>
      <w:bookmarkEnd w:id="63"/>
    </w:p>
    <w:p w14:paraId="44BEC653">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6B3D5D60">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投标函</w:t>
      </w:r>
    </w:p>
    <w:p w14:paraId="1A0F89E8">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0C98E0C7">
      <w:pPr>
        <w:autoSpaceDE w:val="0"/>
        <w:autoSpaceDN w:val="0"/>
        <w:spacing w:line="360" w:lineRule="auto"/>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p>
    <w:p w14:paraId="323B3C7B">
      <w:pPr>
        <w:pStyle w:val="2"/>
        <w:spacing w:before="0" w:after="0" w:line="240" w:lineRule="auto"/>
        <w:rPr>
          <w:rFonts w:hint="eastAsia" w:asciiTheme="minorEastAsia" w:hAnsiTheme="minorEastAsia" w:eastAsiaTheme="minorEastAsia" w:cstheme="minorEastAsia"/>
          <w:lang w:val="zh-CN"/>
        </w:rPr>
      </w:pPr>
    </w:p>
    <w:p w14:paraId="0BFBB30A">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我们收到</w:t>
      </w:r>
      <w:r>
        <w:rPr>
          <w:rFonts w:hint="eastAsia" w:asciiTheme="minorEastAsia" w:hAnsiTheme="minorEastAsia" w:eastAsiaTheme="minorEastAsia" w:cstheme="minorEastAsia"/>
          <w:color w:val="000000"/>
          <w:kern w:val="0"/>
          <w:u w:val="single"/>
          <w:lang w:val="zh-CN"/>
        </w:rPr>
        <w:t>采购项目名称（采购项目编号）</w:t>
      </w:r>
      <w:r>
        <w:rPr>
          <w:rFonts w:hint="eastAsia" w:asciiTheme="minorEastAsia" w:hAnsiTheme="minorEastAsia" w:eastAsiaTheme="minorEastAsia" w:cstheme="minorEastAsia"/>
          <w:color w:val="000000"/>
          <w:kern w:val="0"/>
          <w:lang w:val="zh-CN"/>
        </w:rPr>
        <w:t>采购文件，经研究，法定代表人（姓名、职务）正式授权（委托代理人姓名、职务）代表投标人（投标人名称、地址）提交投标文件。</w:t>
      </w:r>
    </w:p>
    <w:p w14:paraId="678996D1">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据此函，签字代表宣布同意如下：</w:t>
      </w:r>
    </w:p>
    <w:p w14:paraId="5566506A">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1.我方已详阅采购文件的全部内容，包括澄清、修改条款等有关附件，承诺对其完全理解并接受。</w:t>
      </w:r>
    </w:p>
    <w:p w14:paraId="51B5A891">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2.投标有效期：</w:t>
      </w:r>
      <w:r>
        <w:rPr>
          <w:rFonts w:hint="eastAsia" w:asciiTheme="minorEastAsia" w:hAnsiTheme="minorEastAsia" w:eastAsiaTheme="minorEastAsia" w:cstheme="minorEastAsia"/>
          <w:color w:val="000000"/>
          <w:shd w:val="clear" w:color="auto" w:fill="FFFFFF"/>
        </w:rPr>
        <w:t>从提交投标文件的截止之日起</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日历日内有效。如果我方在投标有效期内撤回投标或中标后不签约的，投标保证金将被贵方没收。</w:t>
      </w:r>
    </w:p>
    <w:p w14:paraId="61D0BBB3">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3.我方同意按照贵方要求提供与投标有关的一切数据或资料，理解并接受贵方制定的评标办法。</w:t>
      </w:r>
    </w:p>
    <w:p w14:paraId="3E0F19EE">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4.与本投标有关的一切正式往来通讯请寄：</w:t>
      </w:r>
    </w:p>
    <w:p w14:paraId="03A54169">
      <w:pPr>
        <w:autoSpaceDE w:val="0"/>
        <w:autoSpaceDN w:val="0"/>
        <w:spacing w:line="360" w:lineRule="auto"/>
        <w:rPr>
          <w:rFonts w:hint="eastAsia" w:asciiTheme="minorEastAsia" w:hAnsiTheme="minorEastAsia" w:eastAsiaTheme="minorEastAsia" w:cstheme="minorEastAsia"/>
          <w:color w:val="000000"/>
          <w:kern w:val="0"/>
          <w:lang w:val="zh-CN"/>
        </w:rPr>
      </w:pPr>
    </w:p>
    <w:p w14:paraId="2DAA96DA">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地址：_______________          邮编：______________</w:t>
      </w:r>
    </w:p>
    <w:p w14:paraId="795C7DE9">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电话：_______________          传真：______________</w:t>
      </w:r>
    </w:p>
    <w:p w14:paraId="7B0D4282">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法定代表人姓名： ___________   职务：____________</w:t>
      </w:r>
    </w:p>
    <w:p w14:paraId="3F35B0B3">
      <w:pPr>
        <w:autoSpaceDE w:val="0"/>
        <w:autoSpaceDN w:val="0"/>
        <w:spacing w:line="360" w:lineRule="auto"/>
        <w:rPr>
          <w:rFonts w:hint="eastAsia" w:asciiTheme="minorEastAsia" w:hAnsiTheme="minorEastAsia" w:eastAsiaTheme="minorEastAsia" w:cstheme="minorEastAsia"/>
          <w:color w:val="000000"/>
          <w:kern w:val="0"/>
          <w:lang w:val="zh-CN"/>
        </w:rPr>
      </w:pPr>
    </w:p>
    <w:p w14:paraId="36FDB109">
      <w:pPr>
        <w:autoSpaceDE w:val="0"/>
        <w:autoSpaceDN w:val="0"/>
        <w:spacing w:line="360" w:lineRule="auto"/>
        <w:rPr>
          <w:rFonts w:hint="eastAsia" w:asciiTheme="minorEastAsia" w:hAnsiTheme="minorEastAsia" w:eastAsiaTheme="minorEastAsia" w:cstheme="minorEastAsia"/>
          <w:color w:val="000000"/>
          <w:kern w:val="0"/>
          <w:lang w:val="zh-CN"/>
        </w:rPr>
      </w:pPr>
    </w:p>
    <w:p w14:paraId="2E867F42">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0A55BEEA">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0CC81175">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11A2EDD8">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val="0"/>
          <w:bCs w:val="0"/>
          <w:color w:val="000000"/>
          <w:kern w:val="0"/>
          <w:sz w:val="24"/>
          <w:lang w:val="zh-CN"/>
        </w:rPr>
        <w:br w:type="page"/>
      </w:r>
      <w:bookmarkStart w:id="64" w:name="_Toc6380"/>
      <w:bookmarkStart w:id="65" w:name="_Toc29944"/>
      <w:r>
        <w:rPr>
          <w:rFonts w:hint="eastAsia" w:asciiTheme="minorEastAsia" w:hAnsiTheme="minorEastAsia" w:eastAsiaTheme="minorEastAsia" w:cstheme="minorEastAsia"/>
          <w:color w:val="000000"/>
          <w:kern w:val="0"/>
          <w:sz w:val="30"/>
          <w:szCs w:val="30"/>
          <w:lang w:val="zh-CN"/>
        </w:rPr>
        <w:t>（</w:t>
      </w:r>
      <w:r>
        <w:rPr>
          <w:rFonts w:hint="eastAsia" w:asciiTheme="minorEastAsia" w:hAnsiTheme="minorEastAsia" w:eastAsiaTheme="minorEastAsia" w:cstheme="minorEastAsia"/>
          <w:color w:val="000000"/>
          <w:kern w:val="0"/>
          <w:sz w:val="30"/>
          <w:szCs w:val="30"/>
        </w:rPr>
        <w:t>2</w:t>
      </w:r>
      <w:r>
        <w:rPr>
          <w:rFonts w:hint="eastAsia" w:asciiTheme="minorEastAsia" w:hAnsiTheme="minorEastAsia" w:eastAsiaTheme="minorEastAsia" w:cstheme="minorEastAsia"/>
          <w:color w:val="000000"/>
          <w:kern w:val="0"/>
          <w:sz w:val="30"/>
          <w:szCs w:val="30"/>
          <w:lang w:val="zh-CN"/>
        </w:rPr>
        <w:t>）</w:t>
      </w:r>
      <w:r>
        <w:rPr>
          <w:rFonts w:hint="eastAsia" w:asciiTheme="minorEastAsia" w:hAnsiTheme="minorEastAsia" w:eastAsiaTheme="minorEastAsia" w:cstheme="minorEastAsia"/>
          <w:color w:val="000000"/>
          <w:sz w:val="30"/>
          <w:szCs w:val="30"/>
        </w:rPr>
        <w:t>法定代表人证明书</w:t>
      </w:r>
      <w:bookmarkEnd w:id="64"/>
    </w:p>
    <w:p w14:paraId="4C1568B0">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707B84CB">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法定代表人证明书</w:t>
      </w:r>
    </w:p>
    <w:p w14:paraId="5A3CA29A">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5EA65AC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r>
        <w:rPr>
          <w:rFonts w:hint="eastAsia" w:asciiTheme="minorEastAsia" w:hAnsiTheme="minorEastAsia" w:eastAsiaTheme="minorEastAsia" w:cstheme="minorEastAsia"/>
          <w:color w:val="000000"/>
          <w:kern w:val="0"/>
          <w:lang w:val="zh-CN"/>
        </w:rPr>
        <w:t xml:space="preserve">   </w:t>
      </w:r>
    </w:p>
    <w:p w14:paraId="14098C35">
      <w:pPr>
        <w:autoSpaceDE w:val="0"/>
        <w:autoSpaceDN w:val="0"/>
        <w:spacing w:line="360" w:lineRule="auto"/>
        <w:rPr>
          <w:rFonts w:hint="eastAsia" w:asciiTheme="minorEastAsia" w:hAnsiTheme="minorEastAsia" w:eastAsiaTheme="minorEastAsia" w:cstheme="minorEastAsia"/>
          <w:color w:val="000000"/>
          <w:kern w:val="0"/>
          <w:lang w:val="zh-CN"/>
        </w:rPr>
      </w:pPr>
    </w:p>
    <w:p w14:paraId="16B889BC">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kern w:val="0"/>
          <w:u w:val="single"/>
          <w:lang w:val="zh-CN"/>
        </w:rPr>
        <w:t>（法定代表人姓名）</w:t>
      </w:r>
      <w:r>
        <w:rPr>
          <w:rFonts w:hint="eastAsia" w:asciiTheme="minorEastAsia" w:hAnsiTheme="minorEastAsia" w:eastAsiaTheme="minorEastAsia" w:cstheme="minorEastAsia"/>
          <w:color w:val="000000"/>
          <w:kern w:val="0"/>
          <w:lang w:val="zh-CN"/>
        </w:rPr>
        <w:t>现任我单位</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职务，为法定代表人，特此证明。</w:t>
      </w:r>
    </w:p>
    <w:p w14:paraId="4D518293">
      <w:pPr>
        <w:autoSpaceDE w:val="0"/>
        <w:autoSpaceDN w:val="0"/>
        <w:spacing w:line="360" w:lineRule="auto"/>
        <w:rPr>
          <w:rFonts w:hint="eastAsia" w:asciiTheme="minorEastAsia" w:hAnsiTheme="minorEastAsia" w:eastAsiaTheme="minorEastAsia" w:cstheme="minorEastAsia"/>
          <w:color w:val="000000"/>
          <w:kern w:val="0"/>
          <w:lang w:val="zh-CN"/>
        </w:rPr>
      </w:pPr>
    </w:p>
    <w:p w14:paraId="33703897">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法定代表人基本情况：</w:t>
      </w:r>
    </w:p>
    <w:p w14:paraId="79383439">
      <w:pPr>
        <w:autoSpaceDE w:val="0"/>
        <w:autoSpaceDN w:val="0"/>
        <w:spacing w:line="360" w:lineRule="auto"/>
        <w:rPr>
          <w:rFonts w:hint="eastAsia" w:asciiTheme="minorEastAsia" w:hAnsiTheme="minorEastAsia" w:eastAsiaTheme="minorEastAsia" w:cstheme="minorEastAsia"/>
          <w:color w:val="000000"/>
          <w:kern w:val="0"/>
          <w:u w:val="single"/>
          <w:lang w:val="zh-CN"/>
        </w:rPr>
      </w:pPr>
      <w:r>
        <w:rPr>
          <w:rFonts w:hint="eastAsia" w:asciiTheme="minorEastAsia" w:hAnsiTheme="minorEastAsia" w:eastAsiaTheme="minorEastAsia" w:cstheme="minorEastAsia"/>
          <w:color w:val="000000"/>
          <w:kern w:val="0"/>
          <w:lang w:val="zh-CN"/>
        </w:rPr>
        <w:t>性别：</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年龄：</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 xml:space="preserve"> 民族：</w:t>
      </w:r>
      <w:r>
        <w:rPr>
          <w:rFonts w:hint="eastAsia" w:asciiTheme="minorEastAsia" w:hAnsiTheme="minorEastAsia" w:eastAsiaTheme="minorEastAsia" w:cstheme="minorEastAsia"/>
          <w:color w:val="000000"/>
          <w:kern w:val="0"/>
          <w:u w:val="single"/>
          <w:lang w:val="zh-CN"/>
        </w:rPr>
        <w:t xml:space="preserve">         </w:t>
      </w:r>
    </w:p>
    <w:p w14:paraId="3F9FA186">
      <w:pPr>
        <w:autoSpaceDE w:val="0"/>
        <w:autoSpaceDN w:val="0"/>
        <w:spacing w:line="360" w:lineRule="auto"/>
        <w:rPr>
          <w:rFonts w:hint="eastAsia" w:asciiTheme="minorEastAsia" w:hAnsiTheme="minorEastAsia" w:eastAsiaTheme="minorEastAsia" w:cstheme="minorEastAsia"/>
          <w:color w:val="000000"/>
          <w:kern w:val="0"/>
          <w:u w:val="single"/>
          <w:lang w:val="zh-CN"/>
        </w:rPr>
      </w:pPr>
      <w:r>
        <w:rPr>
          <w:rFonts w:hint="eastAsia" w:asciiTheme="minorEastAsia" w:hAnsiTheme="minorEastAsia" w:eastAsiaTheme="minorEastAsia" w:cstheme="minorEastAsia"/>
          <w:color w:val="000000"/>
          <w:kern w:val="0"/>
          <w:lang w:val="zh-CN"/>
        </w:rPr>
        <w:t>地址：</w:t>
      </w:r>
      <w:r>
        <w:rPr>
          <w:rFonts w:hint="eastAsia" w:asciiTheme="minorEastAsia" w:hAnsiTheme="minorEastAsia" w:eastAsiaTheme="minorEastAsia" w:cstheme="minorEastAsia"/>
          <w:color w:val="000000"/>
          <w:kern w:val="0"/>
          <w:u w:val="single"/>
          <w:lang w:val="zh-CN"/>
        </w:rPr>
        <w:t xml:space="preserve">                                            </w:t>
      </w:r>
    </w:p>
    <w:p w14:paraId="7497976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身份证号码：</w:t>
      </w:r>
      <w:r>
        <w:rPr>
          <w:rFonts w:hint="eastAsia" w:asciiTheme="minorEastAsia" w:hAnsiTheme="minorEastAsia" w:eastAsiaTheme="minorEastAsia" w:cstheme="minorEastAsia"/>
          <w:color w:val="000000"/>
          <w:kern w:val="0"/>
          <w:u w:val="single"/>
          <w:lang w:val="zh-CN"/>
        </w:rPr>
        <w:t xml:space="preserve">                                      </w:t>
      </w:r>
    </w:p>
    <w:p w14:paraId="46276491">
      <w:pPr>
        <w:autoSpaceDE w:val="0"/>
        <w:autoSpaceDN w:val="0"/>
        <w:spacing w:line="360" w:lineRule="auto"/>
        <w:rPr>
          <w:rFonts w:hint="eastAsia" w:asciiTheme="minorEastAsia" w:hAnsiTheme="minorEastAsia" w:eastAsiaTheme="minorEastAsia" w:cstheme="minorEastAsia"/>
          <w:color w:val="000000"/>
          <w:kern w:val="0"/>
          <w:lang w:val="zh-CN"/>
        </w:rPr>
      </w:pPr>
    </w:p>
    <w:p w14:paraId="12EDEB6B">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附法定代表人第二代身份证双面扫描（或复印）件</w:t>
      </w:r>
    </w:p>
    <w:p w14:paraId="2EAEDFAA">
      <w:pPr>
        <w:autoSpaceDE w:val="0"/>
        <w:autoSpaceDN w:val="0"/>
        <w:spacing w:line="360" w:lineRule="auto"/>
        <w:rPr>
          <w:rFonts w:hint="eastAsia" w:asciiTheme="minorEastAsia" w:hAnsiTheme="minorEastAsia" w:eastAsiaTheme="minorEastAsia" w:cstheme="minorEastAsia"/>
          <w:color w:val="000000"/>
          <w:kern w:val="0"/>
          <w:lang w:val="zh-CN"/>
        </w:rPr>
      </w:pPr>
    </w:p>
    <w:p w14:paraId="26480D31">
      <w:pPr>
        <w:autoSpaceDE w:val="0"/>
        <w:autoSpaceDN w:val="0"/>
        <w:spacing w:line="360" w:lineRule="auto"/>
        <w:rPr>
          <w:rFonts w:hint="eastAsia" w:asciiTheme="minorEastAsia" w:hAnsiTheme="minorEastAsia" w:eastAsiaTheme="minorEastAsia" w:cstheme="minorEastAsia"/>
          <w:color w:val="000000"/>
          <w:kern w:val="0"/>
          <w:lang w:val="zh-CN"/>
        </w:rPr>
      </w:pPr>
    </w:p>
    <w:p w14:paraId="3C060A04">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1E717764">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1EC04CCB">
      <w:pPr>
        <w:pStyle w:val="23"/>
        <w:spacing w:before="0" w:after="0" w:line="360" w:lineRule="auto"/>
        <w:jc w:val="left"/>
        <w:outlineLvl w:val="1"/>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br w:type="page"/>
      </w:r>
      <w:bookmarkEnd w:id="65"/>
      <w:bookmarkStart w:id="66" w:name="_Toc19890"/>
      <w:bookmarkStart w:id="67" w:name="_Toc17284"/>
      <w:r>
        <w:rPr>
          <w:rFonts w:hint="eastAsia" w:asciiTheme="minorEastAsia" w:hAnsiTheme="minorEastAsia" w:eastAsiaTheme="minorEastAsia" w:cstheme="minorEastAsia"/>
          <w:color w:val="000000"/>
          <w:sz w:val="30"/>
          <w:szCs w:val="30"/>
        </w:rPr>
        <w:t>（3）</w:t>
      </w:r>
      <w:r>
        <w:rPr>
          <w:rFonts w:hint="eastAsia" w:asciiTheme="minorEastAsia" w:hAnsiTheme="minorEastAsia" w:eastAsiaTheme="minorEastAsia" w:cstheme="minorEastAsia"/>
          <w:color w:val="000000"/>
          <w:sz w:val="30"/>
          <w:szCs w:val="30"/>
          <w:lang w:val="zh-CN"/>
        </w:rPr>
        <w:t>法定代表人授权书</w:t>
      </w:r>
      <w:bookmarkEnd w:id="66"/>
    </w:p>
    <w:p w14:paraId="4851D638">
      <w:pPr>
        <w:spacing w:line="360" w:lineRule="auto"/>
        <w:rPr>
          <w:rFonts w:hint="eastAsia" w:asciiTheme="minorEastAsia" w:hAnsiTheme="minorEastAsia" w:eastAsiaTheme="minorEastAsia" w:cstheme="minorEastAsia"/>
          <w:color w:val="000000"/>
          <w:sz w:val="28"/>
          <w:szCs w:val="28"/>
          <w:lang w:val="zh-CN"/>
        </w:rPr>
      </w:pPr>
    </w:p>
    <w:p w14:paraId="2CB6812A">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法定代表人授权书</w:t>
      </w:r>
    </w:p>
    <w:p w14:paraId="62F8DF25">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585458BE">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r>
        <w:rPr>
          <w:rFonts w:hint="eastAsia" w:asciiTheme="minorEastAsia" w:hAnsiTheme="minorEastAsia" w:eastAsiaTheme="minorEastAsia" w:cstheme="minorEastAsia"/>
          <w:color w:val="000000"/>
          <w:kern w:val="0"/>
          <w:lang w:val="zh-CN"/>
        </w:rPr>
        <w:t xml:space="preserve">   </w:t>
      </w:r>
    </w:p>
    <w:p w14:paraId="1B6C2233">
      <w:pPr>
        <w:autoSpaceDE w:val="0"/>
        <w:autoSpaceDN w:val="0"/>
        <w:spacing w:line="360" w:lineRule="auto"/>
        <w:rPr>
          <w:rFonts w:hint="eastAsia" w:asciiTheme="minorEastAsia" w:hAnsiTheme="minorEastAsia" w:eastAsiaTheme="minorEastAsia" w:cstheme="minorEastAsia"/>
          <w:color w:val="000000"/>
          <w:kern w:val="0"/>
          <w:lang w:val="zh-CN"/>
        </w:rPr>
      </w:pPr>
    </w:p>
    <w:p w14:paraId="6F7210DA">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kern w:val="0"/>
          <w:lang w:val="en-US" w:eastAsia="zh-CN"/>
        </w:rPr>
        <w:t xml:space="preserve">   </w:t>
      </w:r>
      <w:r>
        <w:rPr>
          <w:rFonts w:hint="eastAsia" w:asciiTheme="minorEastAsia" w:hAnsiTheme="minorEastAsia" w:eastAsiaTheme="minorEastAsia" w:cstheme="minorEastAsia"/>
          <w:color w:val="000000"/>
          <w:kern w:val="0"/>
          <w:u w:val="single"/>
          <w:lang w:val="zh-CN"/>
        </w:rPr>
        <w:t>（投标人名称）</w:t>
      </w:r>
      <w:r>
        <w:rPr>
          <w:rFonts w:hint="eastAsia" w:asciiTheme="minorEastAsia" w:hAnsiTheme="minorEastAsia" w:eastAsiaTheme="minorEastAsia" w:cstheme="minorEastAsia"/>
          <w:color w:val="000000"/>
          <w:kern w:val="0"/>
          <w:lang w:val="zh-CN"/>
        </w:rPr>
        <w:t>系中华人民共和国合法企业，法定地址</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w:t>
      </w:r>
    </w:p>
    <w:p w14:paraId="29A3E7C4">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u w:val="single"/>
          <w:lang w:val="zh-CN"/>
        </w:rPr>
        <w:t>（法定代表人姓名）</w:t>
      </w:r>
      <w:r>
        <w:rPr>
          <w:rFonts w:hint="eastAsia" w:asciiTheme="minorEastAsia" w:hAnsiTheme="minorEastAsia" w:eastAsiaTheme="minorEastAsia" w:cstheme="minorEastAsia"/>
          <w:color w:val="000000"/>
          <w:kern w:val="0"/>
          <w:lang w:val="zh-CN"/>
        </w:rPr>
        <w:t>特授权</w:t>
      </w:r>
      <w:r>
        <w:rPr>
          <w:rFonts w:hint="eastAsia" w:asciiTheme="minorEastAsia" w:hAnsiTheme="minorEastAsia" w:eastAsiaTheme="minorEastAsia" w:cstheme="minorEastAsia"/>
          <w:color w:val="000000"/>
          <w:kern w:val="0"/>
          <w:u w:val="single"/>
          <w:lang w:val="zh-CN"/>
        </w:rPr>
        <w:t>（委托代理人姓名）</w:t>
      </w:r>
      <w:r>
        <w:rPr>
          <w:rFonts w:hint="eastAsia" w:asciiTheme="minorEastAsia" w:hAnsiTheme="minorEastAsia" w:eastAsiaTheme="minorEastAsia" w:cstheme="minorEastAsia"/>
          <w:color w:val="000000"/>
          <w:kern w:val="0"/>
          <w:lang w:val="zh-CN"/>
        </w:rPr>
        <w:t>代表我单位全权办理</w:t>
      </w:r>
      <w:r>
        <w:rPr>
          <w:rFonts w:hint="eastAsia" w:asciiTheme="minorEastAsia" w:hAnsiTheme="minorEastAsia" w:eastAsiaTheme="minorEastAsia" w:cstheme="minorEastAsia"/>
          <w:color w:val="000000"/>
          <w:kern w:val="0"/>
          <w:u w:val="single"/>
          <w:lang w:val="en-US" w:eastAsia="zh-CN"/>
        </w:rPr>
        <w:t xml:space="preserve"> </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项目名称-投标包号</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color w:val="000000"/>
          <w:kern w:val="0"/>
          <w:lang w:val="zh-CN"/>
        </w:rPr>
        <w:t>的投标、答疑等具体工作，并签署全部有关的文件、资料。</w:t>
      </w:r>
    </w:p>
    <w:p w14:paraId="22756074">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我单位对被授权人的签名负全部责任。</w:t>
      </w:r>
    </w:p>
    <w:p w14:paraId="2C1A44BC">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被授权人联系电话：</w:t>
      </w:r>
    </w:p>
    <w:p w14:paraId="3FCD0331">
      <w:pPr>
        <w:autoSpaceDE w:val="0"/>
        <w:autoSpaceDN w:val="0"/>
        <w:spacing w:line="360" w:lineRule="auto"/>
        <w:rPr>
          <w:rFonts w:hint="eastAsia" w:asciiTheme="minorEastAsia" w:hAnsiTheme="minorEastAsia" w:eastAsiaTheme="minorEastAsia" w:cstheme="minorEastAsia"/>
          <w:color w:val="000000"/>
          <w:kern w:val="0"/>
          <w:u w:val="single"/>
          <w:lang w:val="zh-CN"/>
        </w:rPr>
      </w:pPr>
      <w:r>
        <w:rPr>
          <w:rFonts w:hint="eastAsia" w:asciiTheme="minorEastAsia" w:hAnsiTheme="minorEastAsia" w:eastAsiaTheme="minorEastAsia" w:cstheme="minorEastAsia"/>
          <w:color w:val="000000"/>
          <w:kern w:val="0"/>
          <w:lang w:val="zh-CN"/>
        </w:rPr>
        <w:t>被授权人（委托代理人）签字：</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授权人（法定代表人）签字：</w:t>
      </w:r>
      <w:r>
        <w:rPr>
          <w:rFonts w:hint="eastAsia" w:asciiTheme="minorEastAsia" w:hAnsiTheme="minorEastAsia" w:eastAsiaTheme="minorEastAsia" w:cstheme="minorEastAsia"/>
          <w:color w:val="000000"/>
          <w:kern w:val="0"/>
          <w:u w:val="single"/>
          <w:lang w:val="zh-CN"/>
        </w:rPr>
        <w:t xml:space="preserve">       </w:t>
      </w:r>
    </w:p>
    <w:p w14:paraId="76D8D425">
      <w:pPr>
        <w:autoSpaceDE w:val="0"/>
        <w:autoSpaceDN w:val="0"/>
        <w:spacing w:line="360" w:lineRule="auto"/>
        <w:rPr>
          <w:rFonts w:hint="eastAsia" w:asciiTheme="minorEastAsia" w:hAnsiTheme="minorEastAsia" w:eastAsiaTheme="minorEastAsia" w:cstheme="minorEastAsia"/>
          <w:color w:val="000000"/>
          <w:kern w:val="0"/>
          <w:u w:val="single"/>
          <w:lang w:val="zh-CN"/>
        </w:rPr>
      </w:pPr>
      <w:r>
        <w:rPr>
          <w:rFonts w:hint="eastAsia" w:asciiTheme="minorEastAsia" w:hAnsiTheme="minorEastAsia" w:eastAsiaTheme="minorEastAsia" w:cstheme="minorEastAsia"/>
          <w:color w:val="000000"/>
          <w:kern w:val="0"/>
          <w:lang w:val="zh-CN"/>
        </w:rPr>
        <w:t>职务：</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职务：</w:t>
      </w:r>
      <w:r>
        <w:rPr>
          <w:rFonts w:hint="eastAsia" w:asciiTheme="minorEastAsia" w:hAnsiTheme="minorEastAsia" w:eastAsiaTheme="minorEastAsia" w:cstheme="minorEastAsia"/>
          <w:color w:val="000000"/>
          <w:kern w:val="0"/>
          <w:u w:val="single"/>
          <w:lang w:val="zh-CN"/>
        </w:rPr>
        <w:t xml:space="preserve">                           </w:t>
      </w:r>
    </w:p>
    <w:p w14:paraId="43671849">
      <w:pPr>
        <w:autoSpaceDE w:val="0"/>
        <w:autoSpaceDN w:val="0"/>
        <w:spacing w:line="360" w:lineRule="auto"/>
        <w:rPr>
          <w:rFonts w:hint="eastAsia" w:asciiTheme="minorEastAsia" w:hAnsiTheme="minorEastAsia" w:eastAsiaTheme="minorEastAsia" w:cstheme="minorEastAsia"/>
          <w:color w:val="000000"/>
          <w:kern w:val="0"/>
          <w:lang w:val="zh-CN"/>
        </w:rPr>
      </w:pPr>
    </w:p>
    <w:p w14:paraId="6ED28734">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附被授权人第二代身份证双面扫描（或复印）件</w:t>
      </w:r>
    </w:p>
    <w:p w14:paraId="287D5524">
      <w:pPr>
        <w:autoSpaceDE w:val="0"/>
        <w:autoSpaceDN w:val="0"/>
        <w:spacing w:line="360" w:lineRule="auto"/>
        <w:rPr>
          <w:rFonts w:hint="eastAsia" w:asciiTheme="minorEastAsia" w:hAnsiTheme="minorEastAsia" w:eastAsiaTheme="minorEastAsia" w:cstheme="minorEastAsia"/>
          <w:color w:val="000000"/>
          <w:kern w:val="0"/>
          <w:lang w:val="zh-CN"/>
        </w:rPr>
      </w:pPr>
    </w:p>
    <w:p w14:paraId="695B435F">
      <w:pPr>
        <w:autoSpaceDE w:val="0"/>
        <w:autoSpaceDN w:val="0"/>
        <w:spacing w:line="360" w:lineRule="auto"/>
        <w:rPr>
          <w:rFonts w:hint="eastAsia" w:asciiTheme="minorEastAsia" w:hAnsiTheme="minorEastAsia" w:eastAsiaTheme="minorEastAsia" w:cstheme="minorEastAsia"/>
          <w:color w:val="000000"/>
          <w:kern w:val="0"/>
          <w:lang w:val="zh-CN"/>
        </w:rPr>
      </w:pPr>
    </w:p>
    <w:p w14:paraId="5FB51AB4">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08A59D6F">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67407F3F">
      <w:pPr>
        <w:autoSpaceDE w:val="0"/>
        <w:autoSpaceDN w:val="0"/>
        <w:spacing w:line="360" w:lineRule="auto"/>
        <w:rPr>
          <w:rFonts w:hint="eastAsia" w:asciiTheme="minorEastAsia" w:hAnsiTheme="minorEastAsia" w:eastAsiaTheme="minorEastAsia" w:cstheme="minorEastAsia"/>
          <w:color w:val="000000"/>
          <w:kern w:val="0"/>
          <w:lang w:val="zh-CN"/>
        </w:rPr>
      </w:pPr>
    </w:p>
    <w:p w14:paraId="51B3BF66">
      <w:pPr>
        <w:pStyle w:val="23"/>
        <w:spacing w:before="0" w:after="0" w:line="360" w:lineRule="auto"/>
        <w:jc w:val="left"/>
        <w:outlineLvl w:val="1"/>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br w:type="page"/>
      </w:r>
      <w:bookmarkStart w:id="68" w:name="_Toc28146"/>
      <w:r>
        <w:rPr>
          <w:rFonts w:hint="eastAsia" w:asciiTheme="minorEastAsia" w:hAnsiTheme="minorEastAsia" w:eastAsiaTheme="minorEastAsia" w:cstheme="minorEastAsia"/>
          <w:color w:val="000000"/>
          <w:sz w:val="30"/>
          <w:szCs w:val="30"/>
        </w:rPr>
        <w:t>（4）</w:t>
      </w:r>
      <w:r>
        <w:rPr>
          <w:rFonts w:hint="eastAsia" w:asciiTheme="minorEastAsia" w:hAnsiTheme="minorEastAsia" w:eastAsiaTheme="minorEastAsia" w:cstheme="minorEastAsia"/>
          <w:color w:val="000000"/>
          <w:sz w:val="30"/>
          <w:szCs w:val="30"/>
          <w:lang w:val="zh-CN"/>
        </w:rPr>
        <w:t>投标人承诺函</w:t>
      </w:r>
      <w:bookmarkEnd w:id="68"/>
    </w:p>
    <w:p w14:paraId="5784B140">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7EBCFB8A">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投标人承诺函</w:t>
      </w:r>
    </w:p>
    <w:p w14:paraId="34DCD5CE">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43CC80CC">
      <w:pPr>
        <w:autoSpaceDE w:val="0"/>
        <w:autoSpaceDN w:val="0"/>
        <w:spacing w:line="360" w:lineRule="auto"/>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p>
    <w:p w14:paraId="0B5BE135">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关于贵方</w:t>
      </w:r>
      <w:r>
        <w:rPr>
          <w:rFonts w:hint="eastAsia" w:asciiTheme="minorEastAsia" w:hAnsiTheme="minorEastAsia" w:eastAsiaTheme="minorEastAsia" w:cstheme="minorEastAsia"/>
          <w:color w:val="000000"/>
          <w:kern w:val="0"/>
          <w:u w:val="single"/>
          <w:lang w:val="en-US" w:eastAsia="zh-CN"/>
        </w:rPr>
        <w:t xml:space="preserve">     </w:t>
      </w:r>
      <w:r>
        <w:rPr>
          <w:rFonts w:hint="eastAsia" w:asciiTheme="minorEastAsia" w:hAnsiTheme="minorEastAsia" w:eastAsiaTheme="minorEastAsia" w:cstheme="minorEastAsia"/>
          <w:color w:val="000000"/>
          <w:kern w:val="0"/>
          <w:lang w:val="zh-CN"/>
        </w:rPr>
        <w:t>年</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月</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日</w:t>
      </w:r>
      <w:r>
        <w:rPr>
          <w:rFonts w:hint="eastAsia" w:asciiTheme="minorEastAsia" w:hAnsiTheme="minorEastAsia" w:eastAsiaTheme="minorEastAsia" w:cstheme="minorEastAsia"/>
          <w:color w:val="000000"/>
          <w:kern w:val="0"/>
          <w:u w:val="single"/>
          <w:lang w:val="zh-CN"/>
        </w:rPr>
        <w:t xml:space="preserve">          (项目名称</w:t>
      </w:r>
      <w:r>
        <w:rPr>
          <w:rFonts w:hint="eastAsia" w:asciiTheme="minorEastAsia" w:hAnsiTheme="minorEastAsia" w:eastAsiaTheme="minorEastAsia" w:cstheme="minorEastAsia"/>
          <w:color w:val="000000"/>
          <w:kern w:val="0"/>
          <w:u w:val="single"/>
          <w:lang w:val="en-US" w:eastAsia="zh-CN"/>
        </w:rPr>
        <w:t>-</w:t>
      </w:r>
      <w:r>
        <w:rPr>
          <w:rFonts w:hint="eastAsia" w:asciiTheme="minorEastAsia" w:hAnsiTheme="minorEastAsia" w:eastAsiaTheme="minorEastAsia" w:cstheme="minorEastAsia"/>
          <w:u w:val="single"/>
          <w:lang w:val="en-US" w:eastAsia="zh-CN"/>
        </w:rPr>
        <w:t>投标包号</w:t>
      </w:r>
      <w:r>
        <w:rPr>
          <w:rFonts w:hint="eastAsia" w:asciiTheme="minorEastAsia" w:hAnsiTheme="minorEastAsia" w:eastAsiaTheme="minorEastAsia" w:cstheme="minorEastAsia"/>
          <w:color w:val="000000"/>
          <w:kern w:val="0"/>
          <w:u w:val="single"/>
          <w:lang w:val="zh-CN"/>
        </w:rPr>
        <w:t>)</w:t>
      </w:r>
      <w:r>
        <w:rPr>
          <w:rFonts w:hint="eastAsia" w:asciiTheme="minorEastAsia" w:hAnsiTheme="minorEastAsia" w:eastAsiaTheme="minorEastAsia" w:cstheme="minorEastAsia"/>
          <w:color w:val="000000"/>
          <w:kern w:val="0"/>
          <w:lang w:val="zh-CN"/>
        </w:rPr>
        <w:t>采购项目，本签字人愿意参加投标，提供采购一览表中要求的所有产品，并证实提交的所有资料是准确的和真实的。同时，我代表（投标人名称），在此作如下承诺：</w:t>
      </w:r>
    </w:p>
    <w:p w14:paraId="6EFE40A2">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 xml:space="preserve">   </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1.完全理解和接受采购文件的一切规定和要求；</w:t>
      </w:r>
    </w:p>
    <w:p w14:paraId="2B14D869">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若中标，我方将按照采购文件的具体规定与采购人签订采购合同，并且严格履行合同义务，按时交货，提供优质的产品和服务。如果在合同执行过程中，发现质量、数量出现问题，我方一定尽快更换或补退货，并承担相应的经济责任；</w:t>
      </w:r>
    </w:p>
    <w:p w14:paraId="5D698D27">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3、我方保证甲方在使用该产品或其任何一部分时，不受第三方提出的侵犯专利权、著作权、商标权和工业设计权等知识产权的起诉，若有违犯，愿承担相应的一切责任。</w:t>
      </w:r>
    </w:p>
    <w:p w14:paraId="03B084B6">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4、我方承诺，除采购文件中规定的进口产品外，所投的产品均为国产产品，且均符合国家强制性标准。若有不实，愿承担相应的责任。</w:t>
      </w:r>
    </w:p>
    <w:p w14:paraId="2F9DE6BA">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5、在整个招标过程中我方若有违规行为，贵方可按采购文件之规定给予处罚，我方完全接受。</w:t>
      </w:r>
    </w:p>
    <w:p w14:paraId="7BA3ADEB">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6、若中标，本承诺将成为合同不可分割的一部分，与合同具有同等的法律效力。</w:t>
      </w:r>
    </w:p>
    <w:p w14:paraId="41801C89">
      <w:pPr>
        <w:autoSpaceDE w:val="0"/>
        <w:autoSpaceDN w:val="0"/>
        <w:spacing w:line="360" w:lineRule="auto"/>
        <w:rPr>
          <w:rFonts w:hint="eastAsia" w:asciiTheme="minorEastAsia" w:hAnsiTheme="minorEastAsia" w:eastAsiaTheme="minorEastAsia" w:cstheme="minorEastAsia"/>
          <w:color w:val="000000"/>
          <w:kern w:val="0"/>
          <w:lang w:val="zh-CN"/>
        </w:rPr>
      </w:pPr>
    </w:p>
    <w:p w14:paraId="4E540EEF">
      <w:pPr>
        <w:autoSpaceDE w:val="0"/>
        <w:autoSpaceDN w:val="0"/>
        <w:spacing w:line="360" w:lineRule="auto"/>
        <w:rPr>
          <w:rFonts w:hint="eastAsia" w:asciiTheme="minorEastAsia" w:hAnsiTheme="minorEastAsia" w:eastAsiaTheme="minorEastAsia" w:cstheme="minorEastAsia"/>
          <w:color w:val="000000"/>
          <w:kern w:val="0"/>
          <w:lang w:val="zh-CN"/>
        </w:rPr>
      </w:pPr>
    </w:p>
    <w:p w14:paraId="365E9B6A">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4DF235B2">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0EB893BB">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6A2EE94B">
      <w:pPr>
        <w:pStyle w:val="23"/>
        <w:spacing w:before="0" w:after="0" w:line="360" w:lineRule="auto"/>
        <w:jc w:val="left"/>
        <w:outlineLvl w:val="1"/>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br w:type="page"/>
      </w:r>
      <w:bookmarkStart w:id="69" w:name="_Toc13869"/>
      <w:r>
        <w:rPr>
          <w:rFonts w:hint="eastAsia" w:asciiTheme="minorEastAsia" w:hAnsiTheme="minorEastAsia" w:eastAsiaTheme="minorEastAsia" w:cstheme="minorEastAsia"/>
          <w:color w:val="000000"/>
          <w:sz w:val="30"/>
          <w:szCs w:val="30"/>
        </w:rPr>
        <w:t>（5）</w:t>
      </w:r>
      <w:r>
        <w:rPr>
          <w:rFonts w:hint="eastAsia" w:asciiTheme="minorEastAsia" w:hAnsiTheme="minorEastAsia" w:eastAsiaTheme="minorEastAsia" w:cstheme="minorEastAsia"/>
          <w:color w:val="000000"/>
          <w:sz w:val="30"/>
          <w:szCs w:val="30"/>
          <w:lang w:val="zh-CN"/>
        </w:rPr>
        <w:t>投标人诚信承诺书</w:t>
      </w:r>
      <w:bookmarkEnd w:id="69"/>
    </w:p>
    <w:p w14:paraId="7394C17E">
      <w:pPr>
        <w:spacing w:line="360" w:lineRule="auto"/>
        <w:rPr>
          <w:rFonts w:hint="eastAsia" w:asciiTheme="minorEastAsia" w:hAnsiTheme="minorEastAsia" w:eastAsiaTheme="minorEastAsia" w:cstheme="minorEastAsia"/>
          <w:color w:val="000000"/>
          <w:sz w:val="28"/>
          <w:szCs w:val="28"/>
          <w:lang w:val="zh-CN"/>
        </w:rPr>
      </w:pPr>
    </w:p>
    <w:p w14:paraId="1EA97FB7">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投标人诚信承诺书</w:t>
      </w:r>
    </w:p>
    <w:p w14:paraId="7842A582">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p>
    <w:p w14:paraId="7D73C05B">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为了诚实、客观、有序地参与青海省政府采购活动，愿就以下内容作出承诺：</w:t>
      </w:r>
    </w:p>
    <w:p w14:paraId="44914F45">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一、自觉遵守各项法律、法规、规章、制度以及社会公德，维护廉洁环境，与同场竞争的其他投标人平等参加政府采购活动。</w:t>
      </w:r>
    </w:p>
    <w:p w14:paraId="41FE6161">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二、参加采购代理机构组织的政府采购活动时，严格按照采购文件的规定和要求提供所需的相关材料，并对所提供的各类资料的真实性负责，不虚假应标，不虚列业绩。</w:t>
      </w:r>
    </w:p>
    <w:p w14:paraId="33704384">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三、尊重参与政府采购活动各相关方的合法行为，接受政府采购活动依法形成的意见、结果。</w:t>
      </w:r>
    </w:p>
    <w:p w14:paraId="70F5BB08">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四、依法参加政府采购活动，不围标、串标，维护市场秩序，不提供“三无”产品、以次充好。</w:t>
      </w:r>
    </w:p>
    <w:p w14:paraId="1E2A8F01">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五、积极推动政府采购活动健康开展，对采购活动有疑问、异议时，按法律规定的程序实名反映情况，不恶意中伤、无事生非，以和谐、平等的心态参加政府采购活动。</w:t>
      </w:r>
    </w:p>
    <w:p w14:paraId="68CBB73A">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六、认真履行中标人应承担的责任和义务，全面执行采购合同规定的各项内容，保质保量地按时提供采购物品。</w:t>
      </w:r>
    </w:p>
    <w:p w14:paraId="22D587A5">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若本企业（单位）发生有悖于上述承诺的行为，愿意接受《中华人民共和国政府采购法》和《政府采购法实施条例》中对投标人的相关处理。</w:t>
      </w:r>
    </w:p>
    <w:p w14:paraId="6D136B28">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本承诺是采购项目投标文件的组成部分。</w:t>
      </w:r>
    </w:p>
    <w:p w14:paraId="22CE89F8">
      <w:pPr>
        <w:autoSpaceDE w:val="0"/>
        <w:autoSpaceDN w:val="0"/>
        <w:spacing w:line="360" w:lineRule="auto"/>
        <w:rPr>
          <w:rFonts w:hint="eastAsia" w:asciiTheme="minorEastAsia" w:hAnsiTheme="minorEastAsia" w:eastAsiaTheme="minorEastAsia" w:cstheme="minorEastAsia"/>
          <w:color w:val="000000"/>
          <w:kern w:val="0"/>
          <w:lang w:val="zh-CN"/>
        </w:rPr>
      </w:pPr>
    </w:p>
    <w:p w14:paraId="52BB2B4F">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198B7F6C">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2819865F">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47E7204C">
      <w:pPr>
        <w:pStyle w:val="23"/>
        <w:spacing w:before="0" w:after="0" w:line="360" w:lineRule="auto"/>
        <w:jc w:val="left"/>
        <w:outlineLvl w:val="1"/>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kern w:val="0"/>
          <w:sz w:val="24"/>
          <w:lang w:val="zh-CN"/>
        </w:rPr>
        <w:br w:type="page"/>
      </w:r>
      <w:bookmarkEnd w:id="67"/>
      <w:bookmarkStart w:id="70" w:name="_Toc29816"/>
      <w:bookmarkStart w:id="71" w:name="_Toc8344"/>
      <w:r>
        <w:rPr>
          <w:rFonts w:hint="eastAsia" w:asciiTheme="minorEastAsia" w:hAnsiTheme="minorEastAsia" w:eastAsiaTheme="minorEastAsia" w:cstheme="minorEastAsia"/>
          <w:color w:val="000000"/>
          <w:sz w:val="30"/>
          <w:szCs w:val="30"/>
        </w:rPr>
        <w:t>（6）</w:t>
      </w:r>
      <w:r>
        <w:rPr>
          <w:rFonts w:hint="eastAsia" w:asciiTheme="minorEastAsia" w:hAnsiTheme="minorEastAsia" w:eastAsiaTheme="minorEastAsia" w:cstheme="minorEastAsia"/>
          <w:color w:val="000000"/>
          <w:sz w:val="30"/>
          <w:szCs w:val="30"/>
          <w:lang w:val="zh-CN"/>
        </w:rPr>
        <w:t>资格证明材料</w:t>
      </w:r>
      <w:bookmarkEnd w:id="70"/>
    </w:p>
    <w:p w14:paraId="7052B30C">
      <w:pPr>
        <w:spacing w:line="360" w:lineRule="auto"/>
        <w:rPr>
          <w:rFonts w:hint="eastAsia" w:asciiTheme="minorEastAsia" w:hAnsiTheme="minorEastAsia" w:eastAsiaTheme="minorEastAsia" w:cstheme="minorEastAsia"/>
          <w:color w:val="000000"/>
          <w:sz w:val="28"/>
          <w:szCs w:val="28"/>
          <w:lang w:val="zh-CN"/>
        </w:rPr>
      </w:pPr>
    </w:p>
    <w:p w14:paraId="2D815DDD">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资格证明材料</w:t>
      </w:r>
    </w:p>
    <w:p w14:paraId="40306D2B">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22BC8A21">
      <w:pPr>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资格证明材料包括：</w:t>
      </w:r>
    </w:p>
    <w:p w14:paraId="432ED0FD">
      <w:pPr>
        <w:numPr>
          <w:ilvl w:val="0"/>
          <w:numId w:val="5"/>
        </w:numPr>
        <w:spacing w:line="360" w:lineRule="auto"/>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提供有效的营业执照、税务登记证、机构代码证或三证（五证）合一统一社会代码证及其他资格证明文件（扫描或复印件）；</w:t>
      </w:r>
    </w:p>
    <w:p w14:paraId="28A525B7">
      <w:pPr>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6532634">
      <w:pPr>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w:t>
      </w:r>
      <w:r>
        <w:rPr>
          <w:rFonts w:hint="eastAsia" w:asciiTheme="minorEastAsia" w:hAnsiTheme="minorEastAsia" w:eastAsiaTheme="minorEastAsia" w:cstheme="minorEastAsia"/>
          <w:color w:val="000000"/>
          <w:lang w:eastAsia="zh-CN"/>
        </w:rPr>
        <w:t>采购文件</w:t>
      </w:r>
      <w:r>
        <w:rPr>
          <w:rFonts w:hint="eastAsia" w:asciiTheme="minorEastAsia" w:hAnsiTheme="minorEastAsia" w:eastAsiaTheme="minorEastAsia" w:cstheme="minorEastAsia"/>
          <w:color w:val="000000"/>
        </w:rPr>
        <w:t>规定的有关资格证书、许可证书、认证等；</w:t>
      </w:r>
    </w:p>
    <w:p w14:paraId="0B4C3190">
      <w:pPr>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认为有必要提供的其他资格证明文件。</w:t>
      </w:r>
    </w:p>
    <w:p w14:paraId="4D646F05">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sz w:val="24"/>
          <w:lang w:val="zh-CN"/>
        </w:rPr>
        <w:br w:type="page"/>
      </w:r>
      <w:bookmarkStart w:id="72" w:name="_Toc32464"/>
      <w:r>
        <w:rPr>
          <w:rFonts w:hint="eastAsia" w:asciiTheme="minorEastAsia" w:hAnsiTheme="minorEastAsia" w:eastAsiaTheme="minorEastAsia" w:cstheme="minorEastAsia"/>
          <w:color w:val="000000"/>
          <w:sz w:val="30"/>
          <w:szCs w:val="30"/>
        </w:rPr>
        <w:t>（7）</w:t>
      </w:r>
      <w:r>
        <w:rPr>
          <w:rFonts w:hint="eastAsia" w:asciiTheme="minorEastAsia" w:hAnsiTheme="minorEastAsia" w:eastAsiaTheme="minorEastAsia" w:cstheme="minorEastAsia"/>
          <w:color w:val="000000"/>
          <w:sz w:val="30"/>
          <w:szCs w:val="30"/>
          <w:lang w:val="zh-CN"/>
        </w:rPr>
        <w:t>财务状况报告，依法缴纳税收和社会保障资金的相关材料</w:t>
      </w:r>
      <w:bookmarkEnd w:id="72"/>
    </w:p>
    <w:p w14:paraId="459B4D77">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2016E400">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财务状况报告，依法缴纳税收和社会保障资金的相关材料</w:t>
      </w:r>
    </w:p>
    <w:p w14:paraId="78F466BE">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533CC56D">
      <w:pPr>
        <w:autoSpaceDE w:val="0"/>
        <w:autoSpaceDN w:val="0"/>
        <w:spacing w:line="360" w:lineRule="auto"/>
        <w:ind w:firstLine="480"/>
        <w:rPr>
          <w:rFonts w:hint="eastAsia" w:asciiTheme="minorEastAsia" w:hAnsiTheme="minorEastAsia" w:eastAsiaTheme="minorEastAsia" w:cstheme="minorEastAsia"/>
          <w:color w:val="auto"/>
          <w:kern w:val="0"/>
          <w:lang w:val="zh-CN"/>
        </w:rPr>
      </w:pPr>
      <w:r>
        <w:rPr>
          <w:rFonts w:hint="eastAsia" w:asciiTheme="minorEastAsia" w:hAnsiTheme="minorEastAsia" w:eastAsiaTheme="minorEastAsia" w:cstheme="minorEastAsia"/>
          <w:color w:val="auto"/>
          <w:kern w:val="0"/>
          <w:lang w:val="zh-CN"/>
        </w:rPr>
        <w:t>按照招标文件第2.2款（1）中第&lt;2&gt;条规定提供以下相关材料。</w:t>
      </w:r>
    </w:p>
    <w:p w14:paraId="31DF9F53">
      <w:pPr>
        <w:numPr>
          <w:ilvl w:val="0"/>
          <w:numId w:val="6"/>
        </w:numPr>
        <w:autoSpaceDE w:val="0"/>
        <w:autoSpaceDN w:val="0"/>
        <w:spacing w:line="360" w:lineRule="auto"/>
        <w:ind w:firstLine="480"/>
        <w:rPr>
          <w:rFonts w:hint="eastAsia" w:asciiTheme="minorEastAsia" w:hAnsiTheme="minorEastAsia" w:eastAsiaTheme="minorEastAsia" w:cstheme="minorEastAsia"/>
          <w:color w:val="auto"/>
          <w:kern w:val="0"/>
          <w:lang w:val="zh-CN"/>
        </w:rPr>
      </w:pPr>
      <w:r>
        <w:rPr>
          <w:rFonts w:hint="eastAsia" w:asciiTheme="minorEastAsia" w:hAnsiTheme="minorEastAsia" w:eastAsiaTheme="minorEastAsia" w:cstheme="minorEastAsia"/>
          <w:color w:val="auto"/>
          <w:kern w:val="0"/>
          <w:lang w:val="zh-CN"/>
        </w:rPr>
        <w:t>投标人是法人的，提供基本开户银行近三个月内出具的资信证明（同时提供基本存款账户开户许可证或基本账户信息）或提供2024年度</w:t>
      </w:r>
      <w:r>
        <w:rPr>
          <w:rFonts w:hint="eastAsia" w:asciiTheme="minorEastAsia" w:hAnsiTheme="minorEastAsia" w:eastAsiaTheme="minorEastAsia" w:cstheme="minorEastAsia"/>
          <w:color w:val="auto"/>
          <w:kern w:val="0"/>
          <w:lang w:val="en-US" w:eastAsia="zh-CN"/>
        </w:rPr>
        <w:t>或2025年度</w:t>
      </w:r>
      <w:r>
        <w:rPr>
          <w:rFonts w:hint="eastAsia" w:asciiTheme="minorEastAsia" w:hAnsiTheme="minorEastAsia" w:eastAsiaTheme="minorEastAsia" w:cstheme="minorEastAsia"/>
          <w:color w:val="auto"/>
          <w:kern w:val="0"/>
          <w:lang w:val="zh-CN"/>
        </w:rPr>
        <w:t>经第三方审计的完整的财务状况报告，包括资产负债表、现金流量表、利润表和财务（会计）报表附注。投标人是其他组织和自然人，没有经审计的财务报告，可以提供基本开户银行出具的资信证明（同时提供基本存款账户开户许可证/基本账户信息）</w:t>
      </w:r>
    </w:p>
    <w:p w14:paraId="2AA44D12">
      <w:pPr>
        <w:numPr>
          <w:ilvl w:val="0"/>
          <w:numId w:val="6"/>
        </w:numPr>
        <w:autoSpaceDE w:val="0"/>
        <w:autoSpaceDN w:val="0"/>
        <w:spacing w:line="360" w:lineRule="auto"/>
        <w:ind w:firstLine="480"/>
        <w:rPr>
          <w:rFonts w:hint="eastAsia" w:asciiTheme="minorEastAsia" w:hAnsiTheme="minorEastAsia" w:eastAsiaTheme="minorEastAsia" w:cstheme="minorEastAsia"/>
          <w:color w:val="auto"/>
          <w:kern w:val="0"/>
          <w:lang w:val="zh-CN"/>
        </w:rPr>
      </w:pPr>
      <w:r>
        <w:rPr>
          <w:rFonts w:hint="eastAsia" w:asciiTheme="minorEastAsia" w:hAnsiTheme="minorEastAsia" w:eastAsiaTheme="minorEastAsia" w:cstheme="minorEastAsia"/>
          <w:color w:val="auto"/>
          <w:kern w:val="0"/>
          <w:lang w:val="zh-CN"/>
        </w:rPr>
        <w:t>近半年内任意一个月的依法缴纳税收（免税证明或无欠税证明或企业零申报均认可）和近半年内任意一个月的社会保障资金记录的证明材料；依法免税或不需要缴纳社会保障资金的投标人须提供相应文件证明其依法免税或不需要缴纳社会保障资金。投标人为个体工商户等其他组织和自然人的，提供新农合或者相应人员的社保缴纳证明。</w:t>
      </w:r>
    </w:p>
    <w:p w14:paraId="0BDBDDDA">
      <w:pPr>
        <w:autoSpaceDE w:val="0"/>
        <w:autoSpaceDN w:val="0"/>
        <w:spacing w:line="360" w:lineRule="auto"/>
        <w:ind w:firstLine="48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auto"/>
          <w:kern w:val="0"/>
          <w:lang w:val="zh-CN"/>
        </w:rPr>
        <w:t>3、新成立的投标人无第三方审计的财务状况报告的，提供基本开户银行近三个月资信证明或验资报告。</w:t>
      </w:r>
      <w:r>
        <w:rPr>
          <w:rFonts w:hint="eastAsia" w:asciiTheme="minorEastAsia" w:hAnsiTheme="minorEastAsia" w:eastAsiaTheme="minorEastAsia" w:cstheme="minorEastAsia"/>
          <w:color w:val="auto"/>
          <w:kern w:val="0"/>
          <w:lang w:val="zh-CN"/>
        </w:rPr>
        <w:br w:type="page"/>
      </w:r>
      <w:bookmarkEnd w:id="71"/>
      <w:bookmarkStart w:id="73" w:name="_Toc21530"/>
      <w:r>
        <w:rPr>
          <w:rFonts w:hint="eastAsia" w:asciiTheme="minorEastAsia" w:hAnsiTheme="minorEastAsia" w:eastAsiaTheme="minorEastAsia" w:cstheme="minorEastAsia"/>
          <w:b/>
          <w:bCs/>
          <w:color w:val="000000"/>
          <w:kern w:val="2"/>
          <w:sz w:val="30"/>
          <w:szCs w:val="30"/>
          <w:lang w:val="en-US" w:eastAsia="zh-CN" w:bidi="ar-SA"/>
        </w:rPr>
        <w:t>（8）</w:t>
      </w:r>
      <w:r>
        <w:rPr>
          <w:rFonts w:hint="eastAsia" w:asciiTheme="minorEastAsia" w:hAnsiTheme="minorEastAsia" w:eastAsiaTheme="minorEastAsia" w:cstheme="minorEastAsia"/>
          <w:b/>
          <w:bCs/>
          <w:color w:val="000000"/>
          <w:kern w:val="2"/>
          <w:sz w:val="30"/>
          <w:szCs w:val="30"/>
          <w:lang w:val="zh-CN" w:eastAsia="zh-CN" w:bidi="ar-SA"/>
        </w:rPr>
        <w:t>具备履行合同所必需的设备和专业技术能力的证明材料</w:t>
      </w:r>
    </w:p>
    <w:p w14:paraId="605ACA31">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5092BECB">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具备履行合同所必需的设备和专业技术能力的证明材料</w:t>
      </w:r>
    </w:p>
    <w:p w14:paraId="0A0CD2E6">
      <w:pPr>
        <w:autoSpaceDE w:val="0"/>
        <w:autoSpaceDN w:val="0"/>
        <w:spacing w:line="360" w:lineRule="auto"/>
        <w:ind w:firstLine="480"/>
        <w:rPr>
          <w:rFonts w:hint="eastAsia" w:asciiTheme="minorEastAsia" w:hAnsiTheme="minorEastAsia" w:eastAsiaTheme="minorEastAsia" w:cstheme="minorEastAsia"/>
          <w:color w:val="000000"/>
          <w:kern w:val="0"/>
          <w:lang w:val="zh-CN"/>
        </w:rPr>
      </w:pPr>
    </w:p>
    <w:p w14:paraId="5A724545">
      <w:pPr>
        <w:spacing w:line="360" w:lineRule="auto"/>
        <w:ind w:firstLine="480" w:firstLineChars="200"/>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为保证本项目合同的顺利履行，投标人必须具备履行合同的设备和专业技术能力，须提供必须具备履行合同的设备和专业技术能力的承诺函（格式自拟），并提供相关设备的购置发票或人员的相关证书或用工合同等证明材料。</w:t>
      </w:r>
    </w:p>
    <w:p w14:paraId="4641D917">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FF"/>
          <w:kern w:val="0"/>
          <w:sz w:val="24"/>
          <w:szCs w:val="24"/>
          <w:lang w:val="zh-CN" w:eastAsia="zh-CN" w:bidi="ar-SA"/>
        </w:rPr>
        <w:br w:type="page"/>
      </w:r>
      <w:bookmarkStart w:id="74" w:name="_Toc12685"/>
      <w:r>
        <w:rPr>
          <w:rFonts w:hint="eastAsia" w:asciiTheme="minorEastAsia" w:hAnsiTheme="minorEastAsia" w:eastAsiaTheme="minorEastAsia" w:cstheme="minorEastAsia"/>
          <w:color w:val="000000"/>
          <w:sz w:val="30"/>
          <w:szCs w:val="30"/>
        </w:rPr>
        <w:t>（9）</w:t>
      </w:r>
      <w:r>
        <w:rPr>
          <w:rFonts w:hint="eastAsia" w:asciiTheme="minorEastAsia" w:hAnsiTheme="minorEastAsia" w:eastAsiaTheme="minorEastAsia" w:cstheme="minorEastAsia"/>
          <w:color w:val="000000"/>
          <w:sz w:val="30"/>
          <w:szCs w:val="30"/>
          <w:lang w:val="zh-CN"/>
        </w:rPr>
        <w:t>无重大违法记录声明</w:t>
      </w:r>
      <w:bookmarkEnd w:id="74"/>
    </w:p>
    <w:p w14:paraId="6BFFBD24">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42AFA12E">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无重大违法记录声明</w:t>
      </w:r>
    </w:p>
    <w:p w14:paraId="328365D9">
      <w:pPr>
        <w:spacing w:line="360" w:lineRule="auto"/>
        <w:rPr>
          <w:rFonts w:hint="eastAsia" w:asciiTheme="minorEastAsia" w:hAnsiTheme="minorEastAsia" w:eastAsiaTheme="minorEastAsia" w:cstheme="minorEastAsia"/>
          <w:b/>
          <w:bCs/>
          <w:color w:val="000000"/>
          <w:sz w:val="28"/>
          <w:szCs w:val="28"/>
        </w:rPr>
      </w:pPr>
    </w:p>
    <w:p w14:paraId="403BB8BC">
      <w:pPr>
        <w:spacing w:line="360" w:lineRule="auto"/>
        <w:rPr>
          <w:rFonts w:hint="eastAsia"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致：</w:t>
      </w:r>
      <w:r>
        <w:rPr>
          <w:rFonts w:hint="eastAsia" w:asciiTheme="minorEastAsia" w:hAnsiTheme="minorEastAsia" w:eastAsiaTheme="minorEastAsia" w:cstheme="minorEastAsia"/>
          <w:b/>
          <w:bCs/>
          <w:color w:val="000000"/>
          <w:kern w:val="0"/>
          <w:lang w:val="zh-CN"/>
        </w:rPr>
        <w:t>青海锦禾项目管理有限公司</w:t>
      </w:r>
    </w:p>
    <w:p w14:paraId="2DF1D9A3">
      <w:pPr>
        <w:spacing w:line="360" w:lineRule="auto"/>
        <w:ind w:firstLine="480" w:firstLineChars="200"/>
        <w:rPr>
          <w:rFonts w:hint="eastAsia"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rPr>
        <w:t>我单位参加本次政府采购项目活动前三年内，在经营活动中无重大违法活动记录，符合《政府采购法》规定的</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资格条</w:t>
      </w:r>
      <w:r>
        <w:rPr>
          <w:rFonts w:hint="eastAsia" w:asciiTheme="minorEastAsia" w:hAnsiTheme="minorEastAsia" w:eastAsiaTheme="minorEastAsia" w:cstheme="minorEastAsia"/>
          <w:color w:val="000000"/>
          <w:shd w:val="clear" w:color="auto" w:fill="FFFFFF"/>
        </w:rPr>
        <w:t>件。我方对此声明负全部法律责任。</w:t>
      </w:r>
    </w:p>
    <w:p w14:paraId="5CA28ADD">
      <w:pPr>
        <w:spacing w:line="360" w:lineRule="auto"/>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特此声明。</w:t>
      </w:r>
    </w:p>
    <w:p w14:paraId="485B50D9">
      <w:pPr>
        <w:autoSpaceDE w:val="0"/>
        <w:autoSpaceDN w:val="0"/>
        <w:spacing w:line="360" w:lineRule="auto"/>
        <w:jc w:val="left"/>
        <w:rPr>
          <w:rFonts w:hint="eastAsia" w:asciiTheme="minorEastAsia" w:hAnsiTheme="minorEastAsia" w:eastAsiaTheme="minorEastAsia" w:cstheme="minorEastAsia"/>
          <w:color w:val="000000"/>
          <w:kern w:val="0"/>
          <w:lang w:val="zh-CN"/>
        </w:rPr>
      </w:pPr>
    </w:p>
    <w:p w14:paraId="052702A5">
      <w:pPr>
        <w:autoSpaceDE w:val="0"/>
        <w:autoSpaceDN w:val="0"/>
        <w:spacing w:line="360" w:lineRule="auto"/>
        <w:ind w:firstLine="480" w:firstLineChars="200"/>
        <w:jc w:val="left"/>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附“信用中国”网站查询截图。</w:t>
      </w:r>
    </w:p>
    <w:p w14:paraId="2F1A8AF4">
      <w:pPr>
        <w:autoSpaceDE w:val="0"/>
        <w:autoSpaceDN w:val="0"/>
        <w:spacing w:line="360" w:lineRule="auto"/>
        <w:jc w:val="left"/>
        <w:rPr>
          <w:rFonts w:hint="eastAsia" w:asciiTheme="minorEastAsia" w:hAnsiTheme="minorEastAsia" w:eastAsiaTheme="minorEastAsia" w:cstheme="minorEastAsia"/>
          <w:color w:val="000000"/>
          <w:kern w:val="0"/>
          <w:lang w:val="zh-CN"/>
        </w:rPr>
      </w:pPr>
    </w:p>
    <w:p w14:paraId="1B59A875">
      <w:pPr>
        <w:autoSpaceDE w:val="0"/>
        <w:autoSpaceDN w:val="0"/>
        <w:spacing w:line="360" w:lineRule="auto"/>
        <w:jc w:val="left"/>
        <w:rPr>
          <w:rFonts w:hint="eastAsia" w:asciiTheme="minorEastAsia" w:hAnsiTheme="minorEastAsia" w:eastAsiaTheme="minorEastAsia" w:cstheme="minorEastAsia"/>
          <w:color w:val="000000"/>
          <w:kern w:val="0"/>
          <w:lang w:val="zh-CN"/>
        </w:rPr>
      </w:pPr>
    </w:p>
    <w:p w14:paraId="20D540AD">
      <w:pPr>
        <w:autoSpaceDE w:val="0"/>
        <w:autoSpaceDN w:val="0"/>
        <w:spacing w:line="360" w:lineRule="auto"/>
        <w:jc w:val="left"/>
        <w:rPr>
          <w:rFonts w:hint="eastAsia" w:asciiTheme="minorEastAsia" w:hAnsiTheme="minorEastAsia" w:eastAsiaTheme="minorEastAsia" w:cstheme="minorEastAsia"/>
          <w:color w:val="000000"/>
          <w:kern w:val="0"/>
          <w:lang w:val="zh-CN"/>
        </w:rPr>
      </w:pPr>
    </w:p>
    <w:p w14:paraId="6429E4C7">
      <w:pPr>
        <w:autoSpaceDE w:val="0"/>
        <w:autoSpaceDN w:val="0"/>
        <w:spacing w:line="360" w:lineRule="auto"/>
        <w:jc w:val="left"/>
        <w:rPr>
          <w:rFonts w:hint="eastAsia" w:asciiTheme="minorEastAsia" w:hAnsiTheme="minorEastAsia" w:eastAsiaTheme="minorEastAsia" w:cstheme="minorEastAsia"/>
          <w:color w:val="000000"/>
          <w:kern w:val="0"/>
          <w:lang w:val="zh-CN"/>
        </w:rPr>
      </w:pPr>
    </w:p>
    <w:p w14:paraId="3AFF9B9F">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1EA9C180">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772CEE69">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174DB478">
      <w:pPr>
        <w:pStyle w:val="23"/>
        <w:spacing w:before="0" w:after="0" w:line="360" w:lineRule="auto"/>
        <w:jc w:val="left"/>
        <w:outlineLvl w:val="1"/>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br w:type="page"/>
      </w:r>
      <w:bookmarkStart w:id="75" w:name="_Toc29764"/>
      <w:bookmarkStart w:id="76" w:name="_Toc32700"/>
      <w:r>
        <w:rPr>
          <w:rFonts w:hint="eastAsia" w:asciiTheme="minorEastAsia" w:hAnsiTheme="minorEastAsia" w:eastAsiaTheme="minorEastAsia" w:cstheme="minorEastAsia"/>
          <w:color w:val="000000"/>
          <w:sz w:val="30"/>
          <w:szCs w:val="30"/>
        </w:rPr>
        <w:t>（10）</w:t>
      </w:r>
      <w:r>
        <w:rPr>
          <w:rFonts w:hint="eastAsia" w:asciiTheme="minorEastAsia" w:hAnsiTheme="minorEastAsia" w:eastAsiaTheme="minorEastAsia" w:cstheme="minorEastAsia"/>
          <w:color w:val="000000"/>
          <w:sz w:val="30"/>
          <w:szCs w:val="30"/>
          <w:lang w:val="zh-CN"/>
        </w:rPr>
        <w:t>投标保证金证明</w:t>
      </w:r>
      <w:bookmarkEnd w:id="75"/>
      <w:r>
        <w:rPr>
          <w:rFonts w:hint="eastAsia" w:asciiTheme="minorEastAsia" w:hAnsiTheme="minorEastAsia" w:eastAsiaTheme="minorEastAsia" w:cstheme="minorEastAsia"/>
          <w:color w:val="000000"/>
          <w:sz w:val="30"/>
          <w:szCs w:val="30"/>
          <w:lang w:val="zh-CN"/>
        </w:rPr>
        <w:t>（</w:t>
      </w:r>
      <w:r>
        <w:rPr>
          <w:rFonts w:hint="eastAsia" w:asciiTheme="minorEastAsia" w:hAnsiTheme="minorEastAsia" w:eastAsiaTheme="minorEastAsia" w:cstheme="minorEastAsia"/>
          <w:color w:val="000000"/>
          <w:sz w:val="30"/>
          <w:szCs w:val="30"/>
          <w:lang w:val="en-US" w:eastAsia="zh-CN"/>
        </w:rPr>
        <w:t>本项目不适用</w:t>
      </w:r>
      <w:r>
        <w:rPr>
          <w:rFonts w:hint="eastAsia" w:asciiTheme="minorEastAsia" w:hAnsiTheme="minorEastAsia" w:eastAsiaTheme="minorEastAsia" w:cstheme="minorEastAsia"/>
          <w:color w:val="000000"/>
          <w:sz w:val="30"/>
          <w:szCs w:val="30"/>
          <w:lang w:val="zh-CN"/>
        </w:rPr>
        <w:t>）</w:t>
      </w:r>
      <w:bookmarkEnd w:id="76"/>
    </w:p>
    <w:p w14:paraId="6FADA315">
      <w:pPr>
        <w:spacing w:line="360" w:lineRule="auto"/>
        <w:rPr>
          <w:rFonts w:hint="eastAsia" w:asciiTheme="minorEastAsia" w:hAnsiTheme="minorEastAsia" w:eastAsiaTheme="minorEastAsia" w:cstheme="minorEastAsia"/>
          <w:color w:val="000000"/>
          <w:sz w:val="28"/>
          <w:szCs w:val="28"/>
          <w:lang w:val="zh-CN"/>
        </w:rPr>
      </w:pPr>
    </w:p>
    <w:p w14:paraId="3F6262DC">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投标保证金证明</w:t>
      </w:r>
    </w:p>
    <w:p w14:paraId="2E3530ED">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39AF0426">
      <w:pPr>
        <w:autoSpaceDE w:val="0"/>
        <w:autoSpaceDN w:val="0"/>
        <w:spacing w:line="360" w:lineRule="auto"/>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致：青海锦禾项目管理有限公司</w:t>
      </w:r>
    </w:p>
    <w:p w14:paraId="499B8910">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我方为（采购项目名称</w:t>
      </w:r>
      <w:r>
        <w:rPr>
          <w:rFonts w:hint="eastAsia" w:asciiTheme="minorEastAsia" w:hAnsiTheme="minorEastAsia" w:eastAsiaTheme="minorEastAsia" w:cstheme="minorEastAsia"/>
          <w:color w:val="000000"/>
          <w:kern w:val="0"/>
          <w:lang w:val="en-US" w:eastAsia="zh-CN"/>
        </w:rPr>
        <w:t>-</w:t>
      </w:r>
      <w:r>
        <w:rPr>
          <w:rFonts w:hint="eastAsia" w:asciiTheme="minorEastAsia" w:hAnsiTheme="minorEastAsia" w:eastAsiaTheme="minorEastAsia" w:cstheme="minorEastAsia"/>
          <w:color w:val="000000"/>
          <w:kern w:val="0"/>
          <w:lang w:val="zh-CN"/>
        </w:rPr>
        <w:t>投标包号）项目（采购项目编号为：</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）递交保证金人民币</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（大写：人民币</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元）已于</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年</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月</w:t>
      </w:r>
      <w:r>
        <w:rPr>
          <w:rFonts w:hint="eastAsia" w:asciiTheme="minorEastAsia" w:hAnsiTheme="minorEastAsia" w:eastAsiaTheme="minorEastAsia" w:cstheme="minorEastAsia"/>
          <w:color w:val="000000"/>
          <w:kern w:val="0"/>
          <w:u w:val="single"/>
          <w:lang w:val="zh-CN"/>
        </w:rPr>
        <w:t xml:space="preserve">    </w:t>
      </w:r>
      <w:r>
        <w:rPr>
          <w:rFonts w:hint="eastAsia" w:asciiTheme="minorEastAsia" w:hAnsiTheme="minorEastAsia" w:eastAsiaTheme="minorEastAsia" w:cstheme="minorEastAsia"/>
          <w:color w:val="000000"/>
          <w:kern w:val="0"/>
          <w:lang w:val="zh-CN"/>
        </w:rPr>
        <w:t>日以基本户转账方式汇入你方账户。</w:t>
      </w:r>
    </w:p>
    <w:p w14:paraId="4CD040B8">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附件：保证金交款证明复印件（加盖公章）</w:t>
      </w:r>
    </w:p>
    <w:p w14:paraId="5364916A">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退还保证金时请按以下内容汇入至我方账户（同递交保证金账户）。若因提供内容不全、错误等原因导致该项目保证金未能及时退还或退还过程中发生错误，我方将承担全部责任和损失。</w:t>
      </w:r>
    </w:p>
    <w:p w14:paraId="7527D4EE">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户    名：</w:t>
      </w:r>
    </w:p>
    <w:p w14:paraId="1A6CC5B7">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开户银行：</w:t>
      </w:r>
    </w:p>
    <w:p w14:paraId="086A7329">
      <w:pPr>
        <w:autoSpaceDE w:val="0"/>
        <w:autoSpaceDN w:val="0"/>
        <w:spacing w:line="360" w:lineRule="auto"/>
        <w:ind w:firstLine="36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开户帐号：</w:t>
      </w:r>
    </w:p>
    <w:p w14:paraId="03D800B6">
      <w:pPr>
        <w:autoSpaceDE w:val="0"/>
        <w:autoSpaceDN w:val="0"/>
        <w:spacing w:line="360" w:lineRule="auto"/>
        <w:ind w:firstLine="360"/>
        <w:rPr>
          <w:rFonts w:hint="eastAsia" w:asciiTheme="minorEastAsia" w:hAnsiTheme="minorEastAsia" w:eastAsiaTheme="minorEastAsia" w:cstheme="minorEastAsia"/>
          <w:color w:val="000000"/>
          <w:kern w:val="0"/>
          <w:lang w:val="zh-CN"/>
        </w:rPr>
      </w:pPr>
    </w:p>
    <w:p w14:paraId="5984A741">
      <w:pPr>
        <w:autoSpaceDE w:val="0"/>
        <w:autoSpaceDN w:val="0"/>
        <w:spacing w:line="360" w:lineRule="auto"/>
        <w:ind w:firstLine="360"/>
        <w:rPr>
          <w:rFonts w:hint="eastAsia" w:asciiTheme="minorEastAsia" w:hAnsiTheme="minorEastAsia" w:eastAsiaTheme="minorEastAsia" w:cstheme="minorEastAsia"/>
          <w:color w:val="000000"/>
          <w:kern w:val="0"/>
          <w:lang w:val="zh-CN"/>
        </w:rPr>
      </w:pPr>
    </w:p>
    <w:p w14:paraId="40C894AD">
      <w:pPr>
        <w:autoSpaceDE w:val="0"/>
        <w:autoSpaceDN w:val="0"/>
        <w:spacing w:line="360" w:lineRule="auto"/>
        <w:ind w:firstLine="360"/>
        <w:rPr>
          <w:rFonts w:hint="eastAsia" w:asciiTheme="minorEastAsia" w:hAnsiTheme="minorEastAsia" w:eastAsiaTheme="minorEastAsia" w:cstheme="minorEastAsia"/>
          <w:color w:val="000000"/>
          <w:kern w:val="0"/>
          <w:lang w:val="zh-CN"/>
        </w:rPr>
      </w:pPr>
    </w:p>
    <w:p w14:paraId="14E8C3A9">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78C5E7B2">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7F39C8FD">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1F4EBD98">
      <w:pP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br w:type="page"/>
      </w:r>
    </w:p>
    <w:p w14:paraId="64305638">
      <w:pPr>
        <w:pStyle w:val="23"/>
        <w:spacing w:before="0" w:after="0" w:line="360" w:lineRule="auto"/>
        <w:jc w:val="left"/>
        <w:outlineLvl w:val="1"/>
        <w:rPr>
          <w:rFonts w:hint="eastAsia" w:asciiTheme="minorEastAsia" w:hAnsiTheme="minorEastAsia" w:eastAsiaTheme="minorEastAsia" w:cstheme="minorEastAsia"/>
          <w:color w:val="000000"/>
          <w:sz w:val="30"/>
          <w:szCs w:val="30"/>
          <w:lang w:val="zh-CN"/>
        </w:rPr>
      </w:pPr>
      <w:bookmarkStart w:id="77" w:name="_Toc3819"/>
      <w:r>
        <w:rPr>
          <w:rFonts w:hint="eastAsia" w:asciiTheme="minorEastAsia" w:hAnsiTheme="minorEastAsia" w:eastAsiaTheme="minorEastAsia" w:cstheme="minorEastAsia"/>
          <w:color w:val="000000"/>
          <w:sz w:val="30"/>
          <w:szCs w:val="30"/>
          <w:lang w:val="en-US" w:eastAsia="zh-CN"/>
        </w:rPr>
        <w:t>（11）落实政府采购政策需满足的资格证明材料</w:t>
      </w:r>
      <w:bookmarkEnd w:id="77"/>
    </w:p>
    <w:bookmarkEnd w:id="73"/>
    <w:p w14:paraId="62D8116E">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eastAsia="zh-CN"/>
        </w:rPr>
      </w:pPr>
    </w:p>
    <w:p w14:paraId="10653FF8">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eastAsia="zh-CN"/>
        </w:rPr>
        <w:t>中小</w:t>
      </w:r>
      <w:r>
        <w:rPr>
          <w:rFonts w:hint="eastAsia" w:asciiTheme="minorEastAsia" w:hAnsiTheme="minorEastAsia" w:eastAsiaTheme="minorEastAsia" w:cstheme="minorEastAsia"/>
          <w:b/>
          <w:bCs/>
          <w:color w:val="000000"/>
          <w:kern w:val="0"/>
          <w:sz w:val="28"/>
          <w:szCs w:val="28"/>
          <w:lang w:val="zh-CN"/>
        </w:rPr>
        <w:t>企业声明函（货物）</w:t>
      </w:r>
    </w:p>
    <w:p w14:paraId="2C01797C">
      <w:pPr>
        <w:autoSpaceDE w:val="0"/>
        <w:autoSpaceDN w:val="0"/>
        <w:spacing w:line="360" w:lineRule="auto"/>
        <w:jc w:val="center"/>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（以下 3 个声明提供其中1个即可）</w:t>
      </w:r>
    </w:p>
    <w:p w14:paraId="78AEAEDF">
      <w:pPr>
        <w:spacing w:after="120" w:afterLines="50"/>
        <w:ind w:left="0" w:leftChars="0" w:firstLine="0" w:firstLineChars="0"/>
        <w:rPr>
          <w:rFonts w:hint="eastAsia" w:asciiTheme="minorEastAsia" w:hAnsiTheme="minorEastAsia" w:eastAsiaTheme="minorEastAsia" w:cstheme="minorEastAsia"/>
          <w:b/>
          <w:bCs/>
          <w:color w:val="000000" w:themeColor="text1"/>
          <w14:textFill>
            <w14:solidFill>
              <w14:schemeClr w14:val="tx1"/>
            </w14:solidFill>
          </w14:textFill>
        </w:rPr>
      </w:pPr>
    </w:p>
    <w:p w14:paraId="3903D618">
      <w:pPr>
        <w:spacing w:after="120" w:afterLines="50"/>
        <w:ind w:left="0" w:leftChars="0" w:firstLine="0" w:firstLineChars="0"/>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致：</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青海锦禾项目管理有限公司</w:t>
      </w:r>
    </w:p>
    <w:p w14:paraId="13EDDB79">
      <w:pPr>
        <w:spacing w:after="120" w:afterLines="50"/>
        <w:ind w:left="0" w:leftChars="0" w:firstLine="0" w:firstLineChars="0"/>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3372F1A8">
      <w:pPr>
        <w:autoSpaceDE w:val="0"/>
        <w:autoSpaceDN w:val="0"/>
        <w:spacing w:line="360" w:lineRule="auto"/>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本公司（联合体）郑重声明，根据《政府采购促进中小企业发展管理办法》（财库﹝2020﹞46 号）的规定，本公司（联合体）参加（单位名称：</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）的（项目名称：</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F168393">
      <w:pPr>
        <w:autoSpaceDE w:val="0"/>
        <w:autoSpaceDN w:val="0"/>
        <w:spacing w:line="360" w:lineRule="auto"/>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1. （标的名称</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 ，属于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en-US" w:eastAsia="zh-CN"/>
          <w14:textFill>
            <w14:solidFill>
              <w14:schemeClr w14:val="tx1"/>
            </w14:solidFill>
          </w14:textFill>
        </w:rPr>
        <w:t>采购文件中规定的所属行业</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行业；制造商为（企业名称：</w:t>
      </w:r>
      <w:r>
        <w:rPr>
          <w:rFonts w:hint="eastAsia" w:asciiTheme="minorEastAsia" w:hAnsiTheme="minorEastAsia" w:eastAsiaTheme="minorEastAsia" w:cstheme="minorEastAsia"/>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），从业人员</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人，营业收入为</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万元，资产总额为</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万元</w:t>
      </w:r>
      <w:r>
        <w:rPr>
          <w:rFonts w:hint="eastAsia" w:asciiTheme="minorEastAsia" w:hAnsiTheme="minorEastAsia" w:eastAsiaTheme="minorEastAsia" w:cstheme="minorEastAsia"/>
          <w:color w:val="000000" w:themeColor="text1"/>
          <w:kern w:val="0"/>
          <w:vertAlign w:val="superscript"/>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lang w:val="zh-CN"/>
          <w14:textFill>
            <w14:solidFill>
              <w14:schemeClr w14:val="tx1"/>
            </w14:solidFill>
          </w14:textFill>
        </w:rPr>
        <w:t>，属于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（中型企业、小型企业、微型企业）；</w:t>
      </w:r>
    </w:p>
    <w:p w14:paraId="77F96E4E">
      <w:pPr>
        <w:autoSpaceDE w:val="0"/>
        <w:autoSpaceDN w:val="0"/>
        <w:spacing w:line="360" w:lineRule="auto"/>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1. （标的名称</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 ，属于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行业；制造商为（企业名称：</w:t>
      </w:r>
      <w:r>
        <w:rPr>
          <w:rFonts w:hint="eastAsia" w:asciiTheme="minorEastAsia" w:hAnsiTheme="minorEastAsia" w:eastAsiaTheme="minorEastAsia" w:cstheme="minorEastAsia"/>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），从业人员</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人，营业收入为</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万元，资产总额为</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万元</w:t>
      </w:r>
      <w:r>
        <w:rPr>
          <w:rFonts w:hint="eastAsia" w:asciiTheme="minorEastAsia" w:hAnsiTheme="minorEastAsia" w:eastAsiaTheme="minorEastAsia" w:cstheme="minorEastAsia"/>
          <w:color w:val="000000" w:themeColor="text1"/>
          <w:kern w:val="0"/>
          <w:vertAlign w:val="superscript"/>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lang w:val="zh-CN"/>
          <w14:textFill>
            <w14:solidFill>
              <w14:schemeClr w14:val="tx1"/>
            </w14:solidFill>
          </w14:textFill>
        </w:rPr>
        <w:t>，属于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lang w:val="zh-CN"/>
          <w14:textFill>
            <w14:solidFill>
              <w14:schemeClr w14:val="tx1"/>
            </w14:solidFill>
          </w14:textFill>
        </w:rPr>
        <w:t>（中型企业、小型企业、微型企业）；</w:t>
      </w:r>
    </w:p>
    <w:p w14:paraId="25830829">
      <w:pPr>
        <w:autoSpaceDE w:val="0"/>
        <w:autoSpaceDN w:val="0"/>
        <w:spacing w:line="360" w:lineRule="auto"/>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w:t>
      </w:r>
    </w:p>
    <w:p w14:paraId="042EB344">
      <w:pPr>
        <w:autoSpaceDE w:val="0"/>
        <w:autoSpaceDN w:val="0"/>
        <w:spacing w:line="360" w:lineRule="auto"/>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以上企业，不属于大企业的分支机构，不存在控股股东为大企业的情形，也不存在与大企业的负责人为同一人的情形。</w:t>
      </w:r>
      <w:r>
        <w:rPr>
          <w:rFonts w:hint="eastAsia" w:asciiTheme="minorEastAsia" w:hAnsiTheme="minorEastAsia" w:eastAsiaTheme="minorEastAsia" w:cstheme="minorEastAsia"/>
          <w:color w:val="000000" w:themeColor="text1"/>
          <w14:textFill>
            <w14:solidFill>
              <w14:schemeClr w14:val="tx1"/>
            </w14:solidFill>
          </w14:textFill>
        </w:rPr>
        <w:t>若无此项内容，可不提供此函。</w:t>
      </w:r>
    </w:p>
    <w:p w14:paraId="3D9B0E04">
      <w:pPr>
        <w:autoSpaceDE w:val="0"/>
        <w:autoSpaceDN w:val="0"/>
        <w:spacing w:line="360" w:lineRule="auto"/>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kern w:val="0"/>
          <w:lang w:val="zh-CN"/>
          <w14:textFill>
            <w14:solidFill>
              <w14:schemeClr w14:val="tx1"/>
            </w14:solidFill>
          </w14:textFill>
        </w:rPr>
        <w:t>本企业对上述声明内容的真实性负责。如有虚假，将依法承担相应责任。</w:t>
      </w:r>
    </w:p>
    <w:p w14:paraId="19A00D85">
      <w:pPr>
        <w:spacing w:line="360" w:lineRule="auto"/>
        <w:ind w:firstLine="0" w:firstLineChars="0"/>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注：1、从业人员、营业收入、资产总额填报上一年度数据，无上一年度数据的新成立企业可不填报。</w:t>
      </w:r>
    </w:p>
    <w:p w14:paraId="0E15FD34">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企业名称：</w:t>
      </w:r>
      <w:r>
        <w:rPr>
          <w:rFonts w:hint="eastAsia" w:asciiTheme="minorEastAsia" w:hAnsiTheme="minorEastAsia" w:eastAsiaTheme="minorEastAsia" w:cstheme="minorEastAsia"/>
          <w:b/>
          <w:bCs/>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（公章）</w:t>
      </w:r>
    </w:p>
    <w:p w14:paraId="44B615E6">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企业法定代表人：</w:t>
      </w:r>
      <w:r>
        <w:rPr>
          <w:rFonts w:hint="eastAsia" w:asciiTheme="minorEastAsia" w:hAnsiTheme="minorEastAsia" w:eastAsiaTheme="minorEastAsia" w:cstheme="minorEastAsia"/>
          <w:b/>
          <w:bCs/>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（签字或盖章）</w:t>
      </w:r>
    </w:p>
    <w:p w14:paraId="456F218C">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年  </w:t>
      </w:r>
      <w:r>
        <w:rPr>
          <w:rFonts w:hint="eastAsia" w:asciiTheme="minorEastAsia" w:hAnsiTheme="minorEastAsia" w:eastAsiaTheme="minorEastAsia" w:cstheme="minorEastAsia"/>
          <w:b/>
          <w:bCs/>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 月 </w:t>
      </w:r>
      <w:r>
        <w:rPr>
          <w:rFonts w:hint="eastAsia" w:asciiTheme="minorEastAsia" w:hAnsiTheme="minorEastAsia" w:eastAsiaTheme="minorEastAsia" w:cstheme="minorEastAsia"/>
          <w:b/>
          <w:bCs/>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 日</w:t>
      </w:r>
    </w:p>
    <w:p w14:paraId="469C4188">
      <w:pPr>
        <w:pStyle w:val="23"/>
        <w:spacing w:after="0"/>
        <w:ind w:firstLine="562"/>
        <w:jc w:val="left"/>
        <w:outlineLvl w:val="1"/>
        <w:rPr>
          <w:rFonts w:hint="eastAsia" w:asciiTheme="minorEastAsia" w:hAnsiTheme="minorEastAsia" w:eastAsiaTheme="minorEastAsia" w:cstheme="minorEastAsia"/>
          <w:color w:val="000000" w:themeColor="text1"/>
          <w:sz w:val="28"/>
          <w:szCs w:val="28"/>
          <w:lang w:val="zh-CN" w:eastAsia="zh-CN"/>
          <w14:textFill>
            <w14:solidFill>
              <w14:schemeClr w14:val="tx1"/>
            </w14:solidFill>
          </w14:textFill>
        </w:rPr>
      </w:pPr>
    </w:p>
    <w:p w14:paraId="0EB432A8">
      <w:pPr>
        <w:rPr>
          <w:rFonts w:hint="eastAsia" w:asciiTheme="minorEastAsia" w:hAnsiTheme="minorEastAsia" w:eastAsiaTheme="minorEastAsia" w:cstheme="minorEastAsia"/>
          <w:lang w:val="zh-CN" w:eastAsia="zh-CN"/>
        </w:rPr>
      </w:pPr>
    </w:p>
    <w:p w14:paraId="10C50497">
      <w:pPr>
        <w:pStyle w:val="23"/>
        <w:spacing w:after="0"/>
        <w:ind w:firstLine="0" w:firstLineChars="0"/>
        <w:jc w:val="left"/>
        <w:outlineLvl w:val="1"/>
        <w:rPr>
          <w:rFonts w:hint="eastAsia" w:asciiTheme="minorEastAsia" w:hAnsiTheme="minorEastAsia" w:eastAsiaTheme="minorEastAsia" w:cstheme="minorEastAsia"/>
          <w:color w:val="000000" w:themeColor="text1"/>
          <w:sz w:val="30"/>
          <w:szCs w:val="30"/>
          <w:lang w:val="zh-CN" w:eastAsia="zh-CN"/>
          <w14:textFill>
            <w14:solidFill>
              <w14:schemeClr w14:val="tx1"/>
            </w14:solidFill>
          </w14:textFill>
        </w:rPr>
      </w:pPr>
      <w:bookmarkStart w:id="78" w:name="_Toc11609"/>
      <w:r>
        <w:rPr>
          <w:rFonts w:hint="eastAsia" w:asciiTheme="minorEastAsia" w:hAnsiTheme="minorEastAsia" w:eastAsiaTheme="minorEastAsia" w:cstheme="minorEastAsia"/>
          <w:color w:val="000000" w:themeColor="text1"/>
          <w:sz w:val="30"/>
          <w:szCs w:val="30"/>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zh-CN" w:eastAsia="zh-CN"/>
          <w14:textFill>
            <w14:solidFill>
              <w14:schemeClr w14:val="tx1"/>
            </w14:solidFill>
          </w14:textFill>
        </w:rPr>
        <w:t>）从业人员声明函</w:t>
      </w:r>
      <w:bookmarkEnd w:id="78"/>
    </w:p>
    <w:p w14:paraId="6CADE061">
      <w:pPr>
        <w:adjustRightInd w:val="0"/>
        <w:snapToGrid w:val="0"/>
        <w:spacing w:line="440" w:lineRule="exact"/>
        <w:ind w:left="6987" w:hanging="6987" w:hangingChars="2900"/>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06CBF938">
      <w:pPr>
        <w:adjustRightInd w:val="0"/>
        <w:snapToGrid w:val="0"/>
        <w:spacing w:line="440" w:lineRule="exact"/>
        <w:ind w:left="8152" w:hanging="8152" w:hangingChars="2900"/>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从业人员声明函</w:t>
      </w:r>
    </w:p>
    <w:p w14:paraId="149858C8">
      <w:pPr>
        <w:adjustRightInd w:val="0"/>
        <w:snapToGrid w:val="0"/>
        <w:spacing w:line="440" w:lineRule="exact"/>
        <w:ind w:left="6987" w:hanging="6987" w:hangingChars="2900"/>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6E2088DA">
      <w:pPr>
        <w:spacing w:after="120" w:afterLines="50"/>
        <w:ind w:left="0" w:leftChars="0" w:firstLine="0" w:firstLineChars="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致：</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青海锦禾项目管理有限公司</w:t>
      </w:r>
    </w:p>
    <w:p w14:paraId="4531D91F">
      <w:pPr>
        <w:adjustRightInd w:val="0"/>
        <w:snapToGrid w:val="0"/>
        <w:spacing w:line="440" w:lineRule="exact"/>
        <w:ind w:left="-5" w:leftChars="-2"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人。</w:t>
      </w:r>
    </w:p>
    <w:p w14:paraId="79954DF8">
      <w:pPr>
        <w:adjustRightInd w:val="0"/>
        <w:snapToGrid w:val="0"/>
        <w:spacing w:line="440" w:lineRule="exact"/>
        <w:ind w:left="-2" w:leftChars="-1"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本公司对上述声明的真实性负责，如有虚假，将依法承担相应责任。</w:t>
      </w:r>
    </w:p>
    <w:p w14:paraId="5FAFCF97">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1B8E5CC2">
      <w:pPr>
        <w:autoSpaceDE w:val="0"/>
        <w:autoSpaceDN w:val="0"/>
        <w:spacing w:line="360" w:lineRule="auto"/>
        <w:ind w:firstLine="480"/>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注：若无此项内容，可不提供此函。</w:t>
      </w:r>
    </w:p>
    <w:p w14:paraId="5A1BE11E">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73555576">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57B50058">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p>
    <w:p w14:paraId="4FE89E44">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制造（生产）企业名称：</w:t>
      </w:r>
      <w:r>
        <w:rPr>
          <w:rFonts w:hint="eastAsia" w:asciiTheme="minorEastAsia" w:hAnsiTheme="minorEastAsia" w:eastAsiaTheme="minorEastAsia" w:cstheme="minorEastAsia"/>
          <w:b/>
          <w:bCs/>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（公章）</w:t>
      </w:r>
    </w:p>
    <w:p w14:paraId="01F0C84C">
      <w:pPr>
        <w:autoSpaceDE w:val="0"/>
        <w:autoSpaceDN w:val="0"/>
        <w:spacing w:line="360" w:lineRule="auto"/>
        <w:ind w:firstLine="482"/>
        <w:jc w:val="center"/>
        <w:rPr>
          <w:rFonts w:hint="eastAsia" w:asciiTheme="minorEastAsia" w:hAnsiTheme="minorEastAsia" w:eastAsiaTheme="minorEastAsia" w:cstheme="minorEastAsia"/>
          <w:b/>
          <w:bCs/>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制造（生产）企业法定代表人：</w:t>
      </w:r>
      <w:r>
        <w:rPr>
          <w:rFonts w:hint="eastAsia" w:asciiTheme="minorEastAsia" w:hAnsiTheme="minorEastAsia" w:eastAsiaTheme="minorEastAsia" w:cstheme="minorEastAsia"/>
          <w:b/>
          <w:bCs/>
          <w:color w:val="000000" w:themeColor="text1"/>
          <w:kern w:val="0"/>
          <w:u w:val="single"/>
          <w:lang w:val="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（签字或盖章）</w:t>
      </w:r>
    </w:p>
    <w:p w14:paraId="00E50895">
      <w:pPr>
        <w:autoSpaceDE w:val="0"/>
        <w:autoSpaceDN w:val="0"/>
        <w:spacing w:line="360" w:lineRule="auto"/>
        <w:ind w:firstLine="482"/>
        <w:jc w:val="center"/>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年  </w:t>
      </w:r>
      <w:r>
        <w:rPr>
          <w:rFonts w:hint="eastAsia" w:asciiTheme="minorEastAsia" w:hAnsiTheme="minorEastAsia" w:eastAsiaTheme="minorEastAsia" w:cstheme="minorEastAsia"/>
          <w:b/>
          <w:bCs/>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 月 </w:t>
      </w:r>
      <w:r>
        <w:rPr>
          <w:rFonts w:hint="eastAsia" w:asciiTheme="minorEastAsia" w:hAnsiTheme="minorEastAsia" w:eastAsiaTheme="minorEastAsia" w:cstheme="minorEastAsia"/>
          <w:b/>
          <w:bCs/>
          <w:color w:val="000000" w:themeColor="text1"/>
          <w:kern w:val="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 xml:space="preserve"> 日</w:t>
      </w:r>
    </w:p>
    <w:p w14:paraId="2446F35F">
      <w:pPr>
        <w:pStyle w:val="23"/>
        <w:spacing w:after="0"/>
        <w:ind w:firstLine="0" w:firstLineChars="0"/>
        <w:jc w:val="left"/>
        <w:outlineLvl w:val="1"/>
        <w:rPr>
          <w:rFonts w:hint="eastAsia" w:asciiTheme="minorEastAsia" w:hAnsiTheme="minorEastAsia" w:eastAsiaTheme="minorEastAsia" w:cstheme="minorEastAsia"/>
          <w:b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lang w:val="zh-CN" w:eastAsia="zh-CN"/>
          <w14:textFill>
            <w14:solidFill>
              <w14:schemeClr w14:val="tx1"/>
            </w14:solidFill>
          </w14:textFill>
        </w:rPr>
        <w:br w:type="page"/>
      </w:r>
      <w:bookmarkStart w:id="79" w:name="_Toc20715"/>
      <w:bookmarkStart w:id="80" w:name="_Toc655"/>
      <w:r>
        <w:rPr>
          <w:rFonts w:hint="eastAsia" w:asciiTheme="minorEastAsia" w:hAnsiTheme="minorEastAsia" w:eastAsiaTheme="minorEastAsia" w:cstheme="minorEastAsia"/>
          <w:color w:val="000000" w:themeColor="text1"/>
          <w:sz w:val="30"/>
          <w:szCs w:val="30"/>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lang w:val="zh-CN" w:eastAsia="zh-CN"/>
          <w14:textFill>
            <w14:solidFill>
              <w14:schemeClr w14:val="tx1"/>
            </w14:solidFill>
          </w14:textFill>
        </w:rPr>
        <w:t>）残疾人</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福利性单位声明函</w:t>
      </w:r>
      <w:bookmarkEnd w:id="79"/>
      <w:bookmarkEnd w:id="80"/>
    </w:p>
    <w:p w14:paraId="2DCA9528">
      <w:pPr>
        <w:ind w:firstLine="723"/>
        <w:jc w:val="center"/>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81" w:name="OLE_LINK13"/>
      <w:bookmarkStart w:id="82" w:name="OLE_LINK14"/>
    </w:p>
    <w:p w14:paraId="6D501B7B">
      <w:pPr>
        <w:ind w:firstLine="562"/>
        <w:jc w:val="cente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残疾人福利性单位声明函</w:t>
      </w:r>
    </w:p>
    <w:bookmarkEnd w:id="81"/>
    <w:bookmarkEnd w:id="82"/>
    <w:p w14:paraId="2E1927A4">
      <w:pPr>
        <w:spacing w:after="120" w:afterLines="50"/>
        <w:ind w:firstLine="480"/>
        <w:rPr>
          <w:rFonts w:hint="eastAsia" w:asciiTheme="minorEastAsia" w:hAnsiTheme="minorEastAsia" w:eastAsiaTheme="minorEastAsia" w:cstheme="minorEastAsia"/>
          <w:bCs/>
          <w:color w:val="000000" w:themeColor="text1"/>
          <w14:textFill>
            <w14:solidFill>
              <w14:schemeClr w14:val="tx1"/>
            </w14:solidFill>
          </w14:textFill>
        </w:rPr>
      </w:pPr>
    </w:p>
    <w:p w14:paraId="2B4CF887">
      <w:pPr>
        <w:spacing w:after="120" w:afterLines="50"/>
        <w:ind w:left="0" w:leftChars="0" w:firstLine="0" w:firstLineChars="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致：</w:t>
      </w:r>
      <w:r>
        <w:rPr>
          <w:rFonts w:hint="eastAsia" w:asciiTheme="minorEastAsia" w:hAnsiTheme="minorEastAsia" w:eastAsiaTheme="minorEastAsia" w:cstheme="minorEastAsia"/>
          <w:b/>
          <w:bCs/>
          <w:color w:val="000000" w:themeColor="text1"/>
          <w:kern w:val="0"/>
          <w:lang w:val="zh-CN"/>
          <w14:textFill>
            <w14:solidFill>
              <w14:schemeClr w14:val="tx1"/>
            </w14:solidFill>
          </w14:textFill>
        </w:rPr>
        <w:t>青海锦禾项目管理有限公司</w:t>
      </w:r>
    </w:p>
    <w:p w14:paraId="6BE581D4">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7A552778">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人，安置的残疾人人数</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人。且本单位参加______单位的______项目采购活动提供本单位制造的货物（由本单位承担工程/提供服务），或者提供其他残疾人福利性单位制造的货物（不包括使用非残疾人福利性单位注册商标的货物）。</w:t>
      </w:r>
    </w:p>
    <w:p w14:paraId="39C7D517">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本单位对上述声明的真实性负责。如有虚假，将依法承担相应责任。</w:t>
      </w:r>
    </w:p>
    <w:p w14:paraId="74D491E9">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561FFDD8">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注：若无此项内容，可不提供此函。</w:t>
      </w:r>
    </w:p>
    <w:p w14:paraId="623C4DC4">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1CB9E57D">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2B878FF1">
      <w:pPr>
        <w:spacing w:line="360" w:lineRule="auto"/>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1ADE6FAD">
      <w:pPr>
        <w:spacing w:line="360" w:lineRule="auto"/>
        <w:ind w:firstLine="482"/>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                                企业名称：</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（公章）</w:t>
      </w:r>
    </w:p>
    <w:p w14:paraId="6C7D4234">
      <w:pPr>
        <w:spacing w:line="360" w:lineRule="auto"/>
        <w:ind w:firstLine="482"/>
        <w:jc w:val="right"/>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       企业法定代表人：</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（签字或盖章）</w:t>
      </w:r>
    </w:p>
    <w:p w14:paraId="7F53D8F8">
      <w:pPr>
        <w:ind w:firstLine="482"/>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         </w:t>
      </w:r>
      <w:r>
        <w:rPr>
          <w:rFonts w:hint="eastAsia" w:asciiTheme="minorEastAsia" w:hAnsiTheme="minorEastAsia" w:eastAsiaTheme="minorEastAsia" w:cstheme="minorEastAsia"/>
          <w:b/>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 xml:space="preserve">     年   月   日</w:t>
      </w:r>
    </w:p>
    <w:p w14:paraId="4A122941">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7EF459E9">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5D51F861">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187F4658">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76A52367">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147C8EC8">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26F0C116">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06E49A54">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6DFF50C9">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0F34E921">
      <w:pPr>
        <w:ind w:firstLine="480"/>
        <w:rPr>
          <w:rFonts w:hint="eastAsia" w:asciiTheme="minorEastAsia" w:hAnsiTheme="minorEastAsia" w:eastAsiaTheme="minorEastAsia" w:cstheme="minorEastAsia"/>
          <w:color w:val="000000" w:themeColor="text1"/>
          <w:lang w:val="zh-CN"/>
          <w14:textFill>
            <w14:solidFill>
              <w14:schemeClr w14:val="tx1"/>
            </w14:solidFill>
          </w14:textFill>
        </w:rPr>
      </w:pPr>
    </w:p>
    <w:p w14:paraId="4037FC34">
      <w:pP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br w:type="page"/>
      </w:r>
    </w:p>
    <w:p w14:paraId="74AA9677">
      <w:pPr>
        <w:adjustRightInd w:val="0"/>
        <w:snapToGrid w:val="0"/>
        <w:spacing w:beforeLines="50" w:line="560" w:lineRule="exact"/>
        <w:ind w:left="0" w:leftChars="0" w:firstLine="0" w:firstLineChars="0"/>
        <w:jc w:val="both"/>
        <w:outlineLvl w:val="2"/>
        <w:rPr>
          <w:rFonts w:hint="eastAsia" w:asciiTheme="minorEastAsia" w:hAnsiTheme="minorEastAsia" w:eastAsiaTheme="minorEastAsia" w:cstheme="minorEastAsia"/>
          <w:b/>
          <w:smallCaps/>
          <w:color w:val="000000" w:themeColor="text1"/>
          <w:kern w:val="28"/>
          <w:sz w:val="30"/>
          <w:szCs w:val="30"/>
          <w:lang w:val="zh-CN" w:eastAsia="en-US" w:bidi="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（11.3）</w:t>
      </w:r>
      <w:r>
        <w:rPr>
          <w:rFonts w:hint="eastAsia" w:asciiTheme="minorEastAsia" w:hAnsiTheme="minorEastAsia" w:eastAsiaTheme="minorEastAsia" w:cstheme="minorEastAsia"/>
          <w:b/>
          <w:smallCaps/>
          <w:color w:val="000000" w:themeColor="text1"/>
          <w:kern w:val="28"/>
          <w:sz w:val="30"/>
          <w:szCs w:val="30"/>
          <w:lang w:val="zh-CN" w:eastAsia="en-US" w:bidi="zh-CN"/>
          <w14:textFill>
            <w14:solidFill>
              <w14:schemeClr w14:val="tx1"/>
            </w14:solidFill>
          </w14:textFill>
        </w:rPr>
        <w:t>监狱企业证明资料</w:t>
      </w:r>
    </w:p>
    <w:p w14:paraId="0F4F3852">
      <w:pPr>
        <w:adjustRightInd w:val="0"/>
        <w:snapToGrid w:val="0"/>
        <w:spacing w:beforeLines="50" w:line="560" w:lineRule="exact"/>
        <w:jc w:val="center"/>
        <w:outlineLvl w:val="2"/>
        <w:rPr>
          <w:rFonts w:hint="eastAsia" w:asciiTheme="minorEastAsia" w:hAnsiTheme="minorEastAsia" w:eastAsiaTheme="minorEastAsia" w:cstheme="minorEastAsia"/>
          <w:b/>
          <w:color w:val="000000" w:themeColor="text1"/>
          <w:sz w:val="32"/>
          <w:szCs w:val="32"/>
          <w:lang w:val="en-US"/>
          <w14:textFill>
            <w14:solidFill>
              <w14:schemeClr w14:val="tx1"/>
            </w14:solidFill>
          </w14:textFill>
        </w:rPr>
      </w:pPr>
    </w:p>
    <w:p w14:paraId="63790A70">
      <w:pPr>
        <w:adjustRightInd w:val="0"/>
        <w:snapToGrid w:val="0"/>
        <w:spacing w:beforeLines="50" w:line="560" w:lineRule="exact"/>
        <w:jc w:val="center"/>
        <w:outlineLvl w:val="2"/>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监狱企业证明资料</w:t>
      </w:r>
    </w:p>
    <w:p w14:paraId="42691DE0">
      <w:pPr>
        <w:adjustRightInd w:val="0"/>
        <w:snapToGrid w:val="0"/>
        <w:spacing w:line="500" w:lineRule="exact"/>
        <w:ind w:firstLine="504" w:firstLineChars="200"/>
        <w:rPr>
          <w:rFonts w:hint="eastAsia" w:asciiTheme="minorEastAsia" w:hAnsiTheme="minorEastAsia" w:eastAsiaTheme="minorEastAsia" w:cstheme="minorEastAsia"/>
          <w:bCs/>
          <w:color w:val="000000" w:themeColor="text1"/>
          <w:spacing w:val="6"/>
          <w:sz w:val="24"/>
          <w14:textFill>
            <w14:solidFill>
              <w14:schemeClr w14:val="tx1"/>
            </w14:solidFill>
          </w14:textFill>
        </w:rPr>
      </w:pPr>
    </w:p>
    <w:p w14:paraId="0FCE425D">
      <w:pPr>
        <w:adjustRightInd w:val="0"/>
        <w:snapToGrid w:val="0"/>
        <w:spacing w:line="500" w:lineRule="exact"/>
        <w:ind w:firstLine="504"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pacing w:val="6"/>
          <w:sz w:val="24"/>
          <w14:textFill>
            <w14:solidFill>
              <w14:schemeClr w14:val="tx1"/>
            </w14:solidFill>
          </w14:textFill>
        </w:rPr>
        <w:t>备注：</w:t>
      </w:r>
      <w:r>
        <w:rPr>
          <w:rFonts w:hint="eastAsia" w:asciiTheme="minorEastAsia" w:hAnsiTheme="minorEastAsia" w:eastAsiaTheme="minorEastAsia" w:cstheme="minorEastAsia"/>
          <w:color w:val="000000" w:themeColor="text1"/>
          <w:sz w:val="24"/>
          <w14:textFill>
            <w14:solidFill>
              <w14:schemeClr w14:val="tx1"/>
            </w14:solidFill>
          </w14:textFill>
        </w:rPr>
        <w:t>按</w:t>
      </w:r>
      <w:r>
        <w:rPr>
          <w:rFonts w:hint="eastAsia" w:asciiTheme="minorEastAsia" w:hAnsiTheme="minorEastAsia" w:eastAsiaTheme="minorEastAsia" w:cstheme="minorEastAsia"/>
          <w:color w:val="000000" w:themeColor="text1"/>
          <w:spacing w:val="6"/>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财政部 司法部关于政府采购支持监狱企业发展有关问题的通知</w:t>
      </w:r>
      <w:r>
        <w:rPr>
          <w:rFonts w:hint="eastAsia" w:asciiTheme="minorEastAsia" w:hAnsiTheme="minorEastAsia" w:eastAsiaTheme="minorEastAsia" w:cstheme="minorEastAsia"/>
          <w:color w:val="000000" w:themeColor="text1"/>
          <w:spacing w:val="6"/>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(财库〔2014〕68号)文件规定提供证明文件（复印件）。</w:t>
      </w:r>
    </w:p>
    <w:p w14:paraId="6AA04B34">
      <w:pPr>
        <w:spacing w:line="500" w:lineRule="exact"/>
        <w:ind w:firstLine="480" w:firstLineChars="2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p>
    <w:p w14:paraId="78EC6A69">
      <w:pPr>
        <w:spacing w:line="500" w:lineRule="exact"/>
        <w:ind w:firstLine="480" w:firstLineChars="2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p>
    <w:p w14:paraId="32EAD96D">
      <w:pPr>
        <w:spacing w:line="500" w:lineRule="exact"/>
        <w:ind w:firstLine="480" w:firstLineChars="2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p>
    <w:p w14:paraId="00826FBD">
      <w:pPr>
        <w:spacing w:line="500" w:lineRule="exact"/>
        <w:ind w:firstLine="480" w:firstLineChars="2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p>
    <w:p w14:paraId="74FF573F">
      <w:pPr>
        <w:spacing w:line="500" w:lineRule="exact"/>
        <w:ind w:firstLine="482" w:firstLineChars="20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单位名称：</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（公章）</w:t>
      </w:r>
    </w:p>
    <w:p w14:paraId="454EC0C7">
      <w:pPr>
        <w:spacing w:line="500" w:lineRule="exact"/>
        <w:ind w:firstLine="482" w:firstLineChars="20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法定代表人或委托代理人：（签字或盖章）</w:t>
      </w:r>
    </w:p>
    <w:p w14:paraId="5D17DE2D">
      <w:pPr>
        <w:ind w:firstLine="482"/>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14:paraId="12B8DF7C">
      <w:pPr>
        <w:ind w:firstLine="48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年  月  日</w:t>
      </w:r>
    </w:p>
    <w:p w14:paraId="2D4B92C0">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p>
    <w:p w14:paraId="14734870">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50012E20">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2B33CF11">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39CA0553">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1775892E">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196ADE78">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693129BB">
      <w:pPr>
        <w:widowControl/>
        <w:snapToGrid w:val="0"/>
        <w:spacing w:line="360" w:lineRule="auto"/>
        <w:ind w:firstLine="0" w:firstLineChars="0"/>
        <w:outlineLvl w:val="1"/>
        <w:rPr>
          <w:rFonts w:hint="eastAsia" w:asciiTheme="minorEastAsia" w:hAnsiTheme="minorEastAsia" w:eastAsiaTheme="minorEastAsia" w:cstheme="minorEastAsia"/>
          <w:b/>
          <w:color w:val="000000" w:themeColor="text1"/>
          <w:sz w:val="28"/>
          <w:szCs w:val="28"/>
          <w14:textFill>
            <w14:solidFill>
              <w14:schemeClr w14:val="tx1"/>
            </w14:solidFill>
          </w14:textFill>
        </w:rPr>
      </w:pPr>
    </w:p>
    <w:p w14:paraId="37497168">
      <w:pPr>
        <w:ind w:firstLine="480"/>
        <w:rPr>
          <w:rFonts w:hint="eastAsia" w:asciiTheme="minorEastAsia" w:hAnsiTheme="minorEastAsia" w:eastAsiaTheme="minorEastAsia" w:cstheme="minorEastAsia"/>
          <w:color w:val="000000" w:themeColor="text1"/>
          <w:kern w:val="0"/>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br w:type="page"/>
      </w:r>
    </w:p>
    <w:p w14:paraId="14FC4B2E">
      <w:pP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zh-CN"/>
        </w:rPr>
        <w:t>（下册）</w:t>
      </w:r>
    </w:p>
    <w:p w14:paraId="28A145DB">
      <w:pPr>
        <w:autoSpaceDE w:val="0"/>
        <w:autoSpaceDN w:val="0"/>
        <w:spacing w:line="360" w:lineRule="auto"/>
        <w:jc w:val="right"/>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rPr>
        <w:t>正本/副本</w:t>
      </w:r>
    </w:p>
    <w:p w14:paraId="11E29FBC">
      <w:pPr>
        <w:autoSpaceDE w:val="0"/>
        <w:autoSpaceDN w:val="0"/>
        <w:spacing w:line="360" w:lineRule="auto"/>
        <w:jc w:val="center"/>
        <w:rPr>
          <w:rFonts w:hint="eastAsia" w:asciiTheme="minorEastAsia" w:hAnsiTheme="minorEastAsia" w:eastAsiaTheme="minorEastAsia" w:cstheme="minorEastAsia"/>
          <w:b/>
          <w:bCs/>
          <w:color w:val="000000"/>
          <w:kern w:val="0"/>
          <w:sz w:val="52"/>
          <w:szCs w:val="52"/>
          <w:lang w:val="zh-CN"/>
        </w:rPr>
      </w:pPr>
      <w:r>
        <w:rPr>
          <w:rFonts w:hint="eastAsia" w:asciiTheme="minorEastAsia" w:hAnsiTheme="minorEastAsia" w:eastAsiaTheme="minorEastAsia" w:cstheme="minorEastAsia"/>
          <w:b/>
          <w:bCs/>
          <w:color w:val="000000"/>
          <w:kern w:val="0"/>
          <w:sz w:val="52"/>
          <w:szCs w:val="52"/>
          <w:lang w:val="zh-CN"/>
        </w:rPr>
        <w:t>青海省政府采购项目</w:t>
      </w:r>
    </w:p>
    <w:p w14:paraId="699267B5">
      <w:pPr>
        <w:autoSpaceDE w:val="0"/>
        <w:autoSpaceDN w:val="0"/>
        <w:spacing w:line="360" w:lineRule="auto"/>
        <w:rPr>
          <w:rFonts w:hint="eastAsia" w:asciiTheme="minorEastAsia" w:hAnsiTheme="minorEastAsia" w:eastAsiaTheme="minorEastAsia" w:cstheme="minorEastAsia"/>
          <w:color w:val="000000"/>
          <w:kern w:val="0"/>
          <w:sz w:val="36"/>
          <w:szCs w:val="36"/>
        </w:rPr>
      </w:pPr>
    </w:p>
    <w:p w14:paraId="4C4202EE">
      <w:pPr>
        <w:autoSpaceDE w:val="0"/>
        <w:autoSpaceDN w:val="0"/>
        <w:spacing w:line="360" w:lineRule="auto"/>
        <w:jc w:val="center"/>
        <w:rPr>
          <w:rFonts w:hint="eastAsia" w:asciiTheme="minorEastAsia" w:hAnsiTheme="minorEastAsia" w:eastAsiaTheme="minorEastAsia" w:cstheme="minorEastAsia"/>
          <w:b/>
          <w:bCs/>
          <w:color w:val="000000"/>
          <w:kern w:val="0"/>
          <w:sz w:val="72"/>
          <w:szCs w:val="72"/>
        </w:rPr>
      </w:pPr>
      <w:r>
        <w:rPr>
          <w:rFonts w:hint="eastAsia" w:asciiTheme="minorEastAsia" w:hAnsiTheme="minorEastAsia" w:eastAsiaTheme="minorEastAsia" w:cstheme="minorEastAsia"/>
          <w:b/>
          <w:bCs/>
          <w:color w:val="000000"/>
          <w:kern w:val="0"/>
          <w:sz w:val="72"/>
          <w:szCs w:val="72"/>
          <w:lang w:val="zh-CN"/>
        </w:rPr>
        <w:t>投</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标</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文</w:t>
      </w:r>
      <w:r>
        <w:rPr>
          <w:rFonts w:hint="eastAsia" w:asciiTheme="minorEastAsia" w:hAnsiTheme="minorEastAsia" w:eastAsiaTheme="minorEastAsia" w:cstheme="minorEastAsia"/>
          <w:b/>
          <w:bCs/>
          <w:color w:val="000000"/>
          <w:kern w:val="0"/>
          <w:sz w:val="72"/>
          <w:szCs w:val="72"/>
        </w:rPr>
        <w:t xml:space="preserve"> </w:t>
      </w:r>
      <w:r>
        <w:rPr>
          <w:rFonts w:hint="eastAsia" w:asciiTheme="minorEastAsia" w:hAnsiTheme="minorEastAsia" w:eastAsiaTheme="minorEastAsia" w:cstheme="minorEastAsia"/>
          <w:b/>
          <w:bCs/>
          <w:color w:val="000000"/>
          <w:kern w:val="0"/>
          <w:sz w:val="72"/>
          <w:szCs w:val="72"/>
          <w:lang w:val="zh-CN"/>
        </w:rPr>
        <w:t>件</w:t>
      </w:r>
    </w:p>
    <w:p w14:paraId="1CB4FD09">
      <w:pPr>
        <w:autoSpaceDE w:val="0"/>
        <w:autoSpaceDN w:val="0"/>
        <w:spacing w:line="360" w:lineRule="auto"/>
        <w:jc w:val="center"/>
        <w:rPr>
          <w:rFonts w:hint="eastAsia" w:asciiTheme="minorEastAsia" w:hAnsiTheme="minorEastAsia" w:eastAsiaTheme="minorEastAsia" w:cstheme="minorEastAsia"/>
          <w:color w:val="000000"/>
          <w:kern w:val="0"/>
          <w:sz w:val="44"/>
          <w:szCs w:val="44"/>
        </w:rPr>
      </w:pPr>
      <w:r>
        <w:rPr>
          <w:rFonts w:hint="eastAsia" w:asciiTheme="minorEastAsia" w:hAnsiTheme="minorEastAsia" w:eastAsiaTheme="minorEastAsia" w:cstheme="minorEastAsia"/>
          <w:b/>
          <w:bCs/>
          <w:color w:val="000000"/>
          <w:sz w:val="44"/>
          <w:szCs w:val="44"/>
          <w:lang w:val="zh-CN"/>
        </w:rPr>
        <w:t>（下册）</w:t>
      </w:r>
    </w:p>
    <w:p w14:paraId="05E81541">
      <w:pPr>
        <w:autoSpaceDE w:val="0"/>
        <w:autoSpaceDN w:val="0"/>
        <w:spacing w:line="360" w:lineRule="auto"/>
        <w:rPr>
          <w:rFonts w:hint="eastAsia" w:asciiTheme="minorEastAsia" w:hAnsiTheme="minorEastAsia" w:eastAsiaTheme="minorEastAsia" w:cstheme="minorEastAsia"/>
          <w:color w:val="000000"/>
          <w:kern w:val="0"/>
          <w:sz w:val="36"/>
          <w:szCs w:val="36"/>
        </w:rPr>
      </w:pPr>
    </w:p>
    <w:p w14:paraId="2D69E8EA">
      <w:pPr>
        <w:pStyle w:val="2"/>
        <w:rPr>
          <w:rFonts w:hint="eastAsia" w:asciiTheme="minorEastAsia" w:hAnsiTheme="minorEastAsia" w:eastAsiaTheme="minorEastAsia" w:cstheme="minorEastAsia"/>
        </w:rPr>
      </w:pPr>
    </w:p>
    <w:p w14:paraId="3903C60A">
      <w:pPr>
        <w:autoSpaceDE w:val="0"/>
        <w:autoSpaceDN w:val="0"/>
        <w:spacing w:line="360" w:lineRule="auto"/>
        <w:rPr>
          <w:rFonts w:hint="eastAsia" w:asciiTheme="minorEastAsia" w:hAnsiTheme="minorEastAsia" w:eastAsiaTheme="minorEastAsia" w:cstheme="minorEastAsia"/>
          <w:color w:val="000000"/>
          <w:kern w:val="0"/>
          <w:sz w:val="36"/>
          <w:szCs w:val="36"/>
        </w:rPr>
      </w:pPr>
    </w:p>
    <w:p w14:paraId="232286A6">
      <w:pPr>
        <w:autoSpaceDE w:val="0"/>
        <w:autoSpaceDN w:val="0"/>
        <w:spacing w:line="360" w:lineRule="auto"/>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lang w:val="zh-CN"/>
        </w:rPr>
        <w:t>采购项目编号：</w:t>
      </w:r>
      <w:r>
        <w:rPr>
          <w:rFonts w:hint="eastAsia" w:asciiTheme="minorEastAsia" w:hAnsiTheme="minorEastAsia" w:eastAsiaTheme="minorEastAsia" w:cstheme="minorEastAsia"/>
          <w:b/>
          <w:bCs/>
          <w:color w:val="000000"/>
          <w:kern w:val="0"/>
          <w:sz w:val="36"/>
          <w:szCs w:val="36"/>
          <w:u w:val="single"/>
        </w:rPr>
        <w:t xml:space="preserve">                          </w:t>
      </w:r>
    </w:p>
    <w:p w14:paraId="7774D511">
      <w:pPr>
        <w:autoSpaceDE w:val="0"/>
        <w:autoSpaceDN w:val="0"/>
        <w:spacing w:line="360" w:lineRule="auto"/>
        <w:rPr>
          <w:rFonts w:hint="eastAsia" w:asciiTheme="minorEastAsia" w:hAnsiTheme="minorEastAsia" w:eastAsiaTheme="minorEastAsia" w:cstheme="minorEastAsia"/>
          <w:b/>
          <w:bCs/>
          <w:color w:val="000000"/>
          <w:kern w:val="0"/>
          <w:sz w:val="36"/>
          <w:szCs w:val="36"/>
          <w:u w:val="single"/>
        </w:rPr>
      </w:pPr>
      <w:r>
        <w:rPr>
          <w:rFonts w:hint="eastAsia" w:asciiTheme="minorEastAsia" w:hAnsiTheme="minorEastAsia" w:eastAsiaTheme="minorEastAsia" w:cstheme="minorEastAsia"/>
          <w:b/>
          <w:bCs/>
          <w:color w:val="000000"/>
          <w:kern w:val="0"/>
          <w:sz w:val="36"/>
          <w:szCs w:val="36"/>
          <w:lang w:val="zh-CN"/>
        </w:rPr>
        <w:t>采购项目名称</w:t>
      </w:r>
      <w:r>
        <w:rPr>
          <w:rFonts w:hint="eastAsia" w:asciiTheme="minorEastAsia" w:hAnsiTheme="minorEastAsia" w:eastAsiaTheme="minorEastAsia" w:cstheme="minorEastAsia"/>
          <w:b/>
          <w:bCs/>
          <w:color w:val="000000"/>
          <w:kern w:val="0"/>
          <w:sz w:val="36"/>
          <w:szCs w:val="36"/>
        </w:rPr>
        <w:t>：</w:t>
      </w:r>
      <w:r>
        <w:rPr>
          <w:rFonts w:hint="eastAsia" w:asciiTheme="minorEastAsia" w:hAnsiTheme="minorEastAsia" w:eastAsiaTheme="minorEastAsia" w:cstheme="minorEastAsia"/>
          <w:b/>
          <w:bCs/>
          <w:color w:val="000000"/>
          <w:kern w:val="0"/>
          <w:sz w:val="36"/>
          <w:szCs w:val="36"/>
          <w:u w:val="single"/>
        </w:rPr>
        <w:t xml:space="preserve">                          </w:t>
      </w:r>
    </w:p>
    <w:p w14:paraId="0EF37BD8">
      <w:pPr>
        <w:pStyle w:val="1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000000"/>
          <w:kern w:val="0"/>
          <w:sz w:val="36"/>
          <w:szCs w:val="36"/>
          <w:u w:val="none"/>
          <w:lang w:val="en-US" w:eastAsia="zh-CN"/>
        </w:rPr>
        <w:t>投 标 包 号 ：</w:t>
      </w:r>
      <w:r>
        <w:rPr>
          <w:rFonts w:hint="eastAsia" w:asciiTheme="minorEastAsia" w:hAnsiTheme="minorEastAsia" w:eastAsiaTheme="minorEastAsia" w:cstheme="minorEastAsia"/>
          <w:b/>
          <w:bCs/>
          <w:color w:val="000000"/>
          <w:kern w:val="0"/>
          <w:sz w:val="36"/>
          <w:szCs w:val="36"/>
          <w:u w:val="single"/>
        </w:rPr>
        <w:t xml:space="preserve">                          </w:t>
      </w:r>
    </w:p>
    <w:p w14:paraId="654542F5">
      <w:pPr>
        <w:autoSpaceDE w:val="0"/>
        <w:autoSpaceDN w:val="0"/>
        <w:spacing w:line="360" w:lineRule="auto"/>
        <w:rPr>
          <w:rFonts w:hint="eastAsia" w:asciiTheme="minorEastAsia" w:hAnsiTheme="minorEastAsia" w:eastAsiaTheme="minorEastAsia" w:cstheme="minorEastAsia"/>
          <w:b/>
          <w:bCs/>
          <w:color w:val="000000"/>
          <w:kern w:val="0"/>
          <w:sz w:val="36"/>
          <w:szCs w:val="36"/>
        </w:rPr>
      </w:pPr>
    </w:p>
    <w:p w14:paraId="36DC4F4F">
      <w:pPr>
        <w:autoSpaceDE w:val="0"/>
        <w:autoSpaceDN w:val="0"/>
        <w:spacing w:line="360" w:lineRule="auto"/>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投标人：</w:t>
      </w:r>
      <w:r>
        <w:rPr>
          <w:rFonts w:hint="eastAsia" w:asciiTheme="minorEastAsia" w:hAnsiTheme="minorEastAsia" w:eastAsiaTheme="minorEastAsia" w:cstheme="minorEastAsia"/>
          <w:b/>
          <w:bCs/>
          <w:color w:val="000000"/>
          <w:kern w:val="0"/>
          <w:sz w:val="36"/>
          <w:szCs w:val="36"/>
          <w:u w:val="single"/>
        </w:rPr>
        <w:t xml:space="preserve">                          </w:t>
      </w:r>
      <w:r>
        <w:rPr>
          <w:rFonts w:hint="eastAsia" w:asciiTheme="minorEastAsia" w:hAnsiTheme="minorEastAsia" w:eastAsiaTheme="minorEastAsia" w:cstheme="minorEastAsia"/>
          <w:b/>
          <w:bCs/>
          <w:color w:val="000000"/>
          <w:kern w:val="0"/>
          <w:sz w:val="36"/>
          <w:szCs w:val="36"/>
        </w:rPr>
        <w:t>（</w:t>
      </w:r>
      <w:r>
        <w:rPr>
          <w:rFonts w:hint="eastAsia" w:asciiTheme="minorEastAsia" w:hAnsiTheme="minorEastAsia" w:eastAsiaTheme="minorEastAsia" w:cstheme="minorEastAsia"/>
          <w:b/>
          <w:bCs/>
          <w:color w:val="000000"/>
          <w:kern w:val="0"/>
          <w:sz w:val="36"/>
          <w:szCs w:val="36"/>
          <w:lang w:val="zh-CN"/>
        </w:rPr>
        <w:t>公章）</w:t>
      </w:r>
    </w:p>
    <w:p w14:paraId="30D6F0A3">
      <w:pPr>
        <w:autoSpaceDE w:val="0"/>
        <w:autoSpaceDN w:val="0"/>
        <w:spacing w:line="360" w:lineRule="auto"/>
        <w:rPr>
          <w:rFonts w:hint="eastAsia" w:asciiTheme="minorEastAsia" w:hAnsiTheme="minorEastAsia" w:eastAsiaTheme="minorEastAsia" w:cstheme="minorEastAsia"/>
          <w:b/>
          <w:bCs/>
          <w:color w:val="000000"/>
          <w:kern w:val="0"/>
          <w:sz w:val="36"/>
          <w:szCs w:val="36"/>
        </w:rPr>
      </w:pP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法定代表人或委托代理人：</w:t>
      </w:r>
      <w:r>
        <w:rPr>
          <w:rFonts w:hint="eastAsia" w:asciiTheme="minorEastAsia" w:hAnsiTheme="minorEastAsia" w:eastAsiaTheme="minorEastAsia" w:cstheme="minorEastAsia"/>
          <w:b/>
          <w:bCs/>
          <w:color w:val="000000"/>
          <w:kern w:val="0"/>
          <w:sz w:val="36"/>
          <w:szCs w:val="36"/>
          <w:u w:val="single"/>
        </w:rPr>
        <w:t xml:space="preserve">     </w:t>
      </w:r>
      <w:r>
        <w:rPr>
          <w:rFonts w:hint="eastAsia" w:asciiTheme="minorEastAsia" w:hAnsiTheme="minorEastAsia" w:eastAsiaTheme="minorEastAsia" w:cstheme="minorEastAsia"/>
          <w:b/>
          <w:bCs/>
          <w:color w:val="000000"/>
          <w:kern w:val="0"/>
          <w:sz w:val="36"/>
          <w:szCs w:val="36"/>
          <w:lang w:val="zh-CN"/>
        </w:rPr>
        <w:t>（签字或盖章）</w:t>
      </w:r>
    </w:p>
    <w:p w14:paraId="17561DC3">
      <w:pPr>
        <w:autoSpaceDE w:val="0"/>
        <w:autoSpaceDN w:val="0"/>
        <w:spacing w:line="360" w:lineRule="auto"/>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年</w:t>
      </w: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月</w:t>
      </w:r>
      <w:r>
        <w:rPr>
          <w:rFonts w:hint="eastAsia" w:asciiTheme="minorEastAsia" w:hAnsiTheme="minorEastAsia" w:eastAsiaTheme="minorEastAsia" w:cstheme="minorEastAsia"/>
          <w:b/>
          <w:bCs/>
          <w:color w:val="000000"/>
          <w:kern w:val="0"/>
          <w:sz w:val="36"/>
          <w:szCs w:val="36"/>
        </w:rPr>
        <w:t xml:space="preserve">    </w:t>
      </w:r>
      <w:r>
        <w:rPr>
          <w:rFonts w:hint="eastAsia" w:asciiTheme="minorEastAsia" w:hAnsiTheme="minorEastAsia" w:eastAsiaTheme="minorEastAsia" w:cstheme="minorEastAsia"/>
          <w:b/>
          <w:bCs/>
          <w:color w:val="000000"/>
          <w:kern w:val="0"/>
          <w:sz w:val="36"/>
          <w:szCs w:val="36"/>
          <w:lang w:val="zh-CN"/>
        </w:rPr>
        <w:t>日</w:t>
      </w:r>
    </w:p>
    <w:p w14:paraId="6A26562C">
      <w:pPr>
        <w:pStyle w:val="23"/>
        <w:spacing w:before="0" w:after="0" w:line="360" w:lineRule="auto"/>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val="0"/>
          <w:color w:val="000000"/>
          <w:kern w:val="0"/>
          <w:lang w:val="zh-CN"/>
        </w:rPr>
        <w:br w:type="page"/>
      </w:r>
      <w:bookmarkStart w:id="83" w:name="_Toc29723"/>
      <w:r>
        <w:rPr>
          <w:rFonts w:hint="eastAsia" w:asciiTheme="minorEastAsia" w:hAnsiTheme="minorEastAsia" w:eastAsiaTheme="minorEastAsia" w:cstheme="minorEastAsia"/>
          <w:color w:val="000000"/>
          <w:sz w:val="30"/>
          <w:szCs w:val="30"/>
          <w:lang w:val="zh-CN"/>
        </w:rPr>
        <w:t>目录（下册）</w:t>
      </w:r>
      <w:bookmarkEnd w:id="83"/>
    </w:p>
    <w:p w14:paraId="7910C8A6">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2</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rPr>
        <w:t>评分对照表</w:t>
      </w:r>
      <w:r>
        <w:rPr>
          <w:rFonts w:hint="eastAsia" w:asciiTheme="minorEastAsia" w:hAnsiTheme="minorEastAsia" w:eastAsiaTheme="minorEastAsia" w:cstheme="minorEastAsia"/>
          <w:color w:val="000000"/>
          <w:kern w:val="0"/>
          <w:lang w:val="zh-CN"/>
        </w:rPr>
        <w:t>…………………………………………………………所在页码</w:t>
      </w:r>
    </w:p>
    <w:p w14:paraId="756DB7BB">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3</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开标一览表（报价表）……………………………………………所在页码</w:t>
      </w:r>
    </w:p>
    <w:p w14:paraId="66A6B1D1">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4</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分项报价表…………………………………………………………所在页码</w:t>
      </w:r>
    </w:p>
    <w:p w14:paraId="3C2A94D0">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5</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技术规格响应表……………………………………………………所在页码</w:t>
      </w:r>
    </w:p>
    <w:p w14:paraId="651CDEBE">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6</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投标产品相关资料…………………………………………………所在页码</w:t>
      </w:r>
    </w:p>
    <w:p w14:paraId="1AD8621A">
      <w:pPr>
        <w:numPr>
          <w:ilvl w:val="0"/>
          <w:numId w:val="0"/>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szCs w:val="24"/>
          <w:lang w:val="zh-CN" w:eastAsia="zh-CN" w:bidi="ar-SA"/>
        </w:rPr>
        <w:t>（1</w:t>
      </w:r>
      <w:r>
        <w:rPr>
          <w:rFonts w:hint="eastAsia" w:asciiTheme="minorEastAsia" w:hAnsiTheme="minorEastAsia" w:eastAsiaTheme="minorEastAsia" w:cstheme="minorEastAsia"/>
          <w:color w:val="000000"/>
          <w:kern w:val="0"/>
          <w:sz w:val="24"/>
          <w:szCs w:val="24"/>
          <w:lang w:val="en-US" w:eastAsia="zh-CN" w:bidi="ar-SA"/>
        </w:rPr>
        <w:t>7</w:t>
      </w:r>
      <w:r>
        <w:rPr>
          <w:rFonts w:hint="eastAsia" w:asciiTheme="minorEastAsia" w:hAnsiTheme="minorEastAsia" w:eastAsiaTheme="minorEastAsia" w:cstheme="minorEastAsia"/>
          <w:color w:val="000000"/>
          <w:kern w:val="0"/>
          <w:sz w:val="24"/>
          <w:szCs w:val="24"/>
          <w:lang w:val="zh-CN" w:eastAsia="zh-CN" w:bidi="ar-SA"/>
        </w:rPr>
        <w:t>）</w:t>
      </w:r>
      <w:r>
        <w:rPr>
          <w:rFonts w:hint="eastAsia" w:asciiTheme="minorEastAsia" w:hAnsiTheme="minorEastAsia" w:eastAsiaTheme="minorEastAsia" w:cstheme="minorEastAsia"/>
          <w:color w:val="000000"/>
          <w:kern w:val="0"/>
          <w:lang w:val="zh-CN"/>
        </w:rPr>
        <w:t>投标人的类似业绩证明材料………………………………………所在页码</w:t>
      </w:r>
    </w:p>
    <w:p w14:paraId="1C1EEC5A">
      <w:pPr>
        <w:numPr>
          <w:ilvl w:val="0"/>
          <w:numId w:val="0"/>
        </w:numPr>
        <w:autoSpaceDE w:val="0"/>
        <w:autoSpaceDN w:val="0"/>
        <w:spacing w:line="360" w:lineRule="auto"/>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kern w:val="2"/>
          <w:sz w:val="24"/>
          <w:szCs w:val="24"/>
          <w:lang w:val="zh-CN" w:eastAsia="zh-CN" w:bidi="ar-SA"/>
        </w:rPr>
        <w:t>（1</w:t>
      </w:r>
      <w:r>
        <w:rPr>
          <w:rFonts w:hint="eastAsia" w:asciiTheme="minorEastAsia" w:hAnsiTheme="minorEastAsia" w:eastAsiaTheme="minorEastAsia" w:cstheme="minorEastAsia"/>
          <w:color w:val="000000"/>
          <w:kern w:val="2"/>
          <w:sz w:val="24"/>
          <w:szCs w:val="24"/>
          <w:lang w:val="en-US" w:eastAsia="zh-CN" w:bidi="ar-SA"/>
        </w:rPr>
        <w:t>8</w:t>
      </w:r>
      <w:r>
        <w:rPr>
          <w:rFonts w:hint="eastAsia" w:asciiTheme="minorEastAsia" w:hAnsiTheme="minorEastAsia" w:eastAsiaTheme="minorEastAsia" w:cstheme="minorEastAsia"/>
          <w:color w:val="000000"/>
          <w:kern w:val="2"/>
          <w:sz w:val="24"/>
          <w:szCs w:val="24"/>
          <w:lang w:val="zh-CN" w:eastAsia="zh-CN" w:bidi="ar-SA"/>
        </w:rPr>
        <w:t>）</w:t>
      </w:r>
      <w:r>
        <w:rPr>
          <w:rFonts w:hint="eastAsia" w:asciiTheme="minorEastAsia" w:hAnsiTheme="minorEastAsia" w:eastAsiaTheme="minorEastAsia" w:cstheme="minorEastAsia"/>
          <w:color w:val="000000"/>
          <w:kern w:val="0"/>
          <w:lang w:val="zh-CN"/>
        </w:rPr>
        <w:t>投标人认为在其他方面有必要说明的事项………………………所在页码</w:t>
      </w:r>
    </w:p>
    <w:p w14:paraId="314DD64A">
      <w:pPr>
        <w:pStyle w:val="23"/>
        <w:spacing w:before="0" w:after="0" w:line="360" w:lineRule="auto"/>
        <w:jc w:val="left"/>
        <w:outlineLvl w:val="1"/>
        <w:rPr>
          <w:rFonts w:hint="eastAsia" w:asciiTheme="minorEastAsia" w:hAnsiTheme="minorEastAsia" w:eastAsiaTheme="minorEastAsia" w:cstheme="minorEastAsia"/>
          <w:color w:val="000000"/>
          <w:sz w:val="30"/>
          <w:szCs w:val="30"/>
          <w:lang w:val="zh-CN"/>
        </w:rPr>
      </w:pPr>
      <w:r>
        <w:rPr>
          <w:rFonts w:hint="eastAsia" w:asciiTheme="minorEastAsia" w:hAnsiTheme="minorEastAsia" w:eastAsiaTheme="minorEastAsia" w:cstheme="minorEastAsia"/>
          <w:color w:val="000000"/>
          <w:lang w:val="zh-CN"/>
        </w:rPr>
        <w:br w:type="page"/>
      </w:r>
      <w:bookmarkStart w:id="84" w:name="_Toc990"/>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en-US" w:eastAsia="zh-CN"/>
        </w:rPr>
        <w:t>12</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评分对照表</w:t>
      </w:r>
      <w:bookmarkEnd w:id="84"/>
    </w:p>
    <w:p w14:paraId="3FC9CCBA">
      <w:pPr>
        <w:spacing w:line="360" w:lineRule="auto"/>
        <w:rPr>
          <w:rFonts w:hint="eastAsia" w:asciiTheme="minorEastAsia" w:hAnsiTheme="minorEastAsia" w:eastAsiaTheme="minorEastAsia" w:cstheme="minorEastAsia"/>
          <w:color w:val="000000"/>
          <w:sz w:val="28"/>
          <w:szCs w:val="28"/>
        </w:rPr>
      </w:pPr>
    </w:p>
    <w:p w14:paraId="14A871FB">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sz w:val="28"/>
          <w:szCs w:val="28"/>
        </w:rPr>
        <w:t>评分对照表</w:t>
      </w:r>
    </w:p>
    <w:p w14:paraId="5B763CD1">
      <w:pPr>
        <w:spacing w:line="360" w:lineRule="auto"/>
        <w:rPr>
          <w:rFonts w:hint="eastAsia" w:asciiTheme="minorEastAsia" w:hAnsiTheme="minorEastAsia" w:eastAsiaTheme="minorEastAsia" w:cstheme="minorEastAsia"/>
          <w:color w:val="000000"/>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5A0E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42CE2C9A">
            <w:pPr>
              <w:pStyle w:val="6"/>
              <w:spacing w:line="360" w:lineRule="auto"/>
              <w:ind w:firstLine="0"/>
              <w:jc w:val="center"/>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序号</w:t>
            </w:r>
          </w:p>
        </w:tc>
        <w:tc>
          <w:tcPr>
            <w:tcW w:w="2514" w:type="dxa"/>
            <w:noWrap w:val="0"/>
            <w:vAlign w:val="center"/>
          </w:tcPr>
          <w:p w14:paraId="370389EB">
            <w:pPr>
              <w:pStyle w:val="6"/>
              <w:spacing w:line="360" w:lineRule="auto"/>
              <w:ind w:firstLine="0"/>
              <w:jc w:val="center"/>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eastAsia="zh-CN"/>
              </w:rPr>
              <w:t>采购文件</w:t>
            </w:r>
            <w:r>
              <w:rPr>
                <w:rFonts w:hint="eastAsia" w:asciiTheme="minorEastAsia" w:hAnsiTheme="minorEastAsia" w:eastAsiaTheme="minorEastAsia" w:cstheme="minorEastAsia"/>
                <w:color w:val="000000"/>
                <w:szCs w:val="24"/>
              </w:rPr>
              <w:t>评分标准</w:t>
            </w:r>
          </w:p>
        </w:tc>
        <w:tc>
          <w:tcPr>
            <w:tcW w:w="2266" w:type="dxa"/>
            <w:noWrap w:val="0"/>
            <w:vAlign w:val="center"/>
          </w:tcPr>
          <w:p w14:paraId="3567BC16">
            <w:pPr>
              <w:pStyle w:val="6"/>
              <w:spacing w:line="360" w:lineRule="auto"/>
              <w:ind w:firstLine="0"/>
              <w:jc w:val="center"/>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投标响应部分</w:t>
            </w:r>
          </w:p>
        </w:tc>
        <w:tc>
          <w:tcPr>
            <w:tcW w:w="2966" w:type="dxa"/>
            <w:noWrap w:val="0"/>
            <w:vAlign w:val="center"/>
          </w:tcPr>
          <w:p w14:paraId="536916D5">
            <w:pPr>
              <w:pStyle w:val="6"/>
              <w:spacing w:line="360" w:lineRule="auto"/>
              <w:ind w:firstLine="0"/>
              <w:jc w:val="center"/>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投标文件中对应页码</w:t>
            </w:r>
          </w:p>
        </w:tc>
      </w:tr>
      <w:tr w14:paraId="447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74A0AF92">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2986F349">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6BB51FF9">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4387E52F">
            <w:pPr>
              <w:pStyle w:val="6"/>
              <w:spacing w:line="360" w:lineRule="auto"/>
              <w:ind w:firstLine="0"/>
              <w:jc w:val="center"/>
              <w:rPr>
                <w:rFonts w:hint="eastAsia" w:asciiTheme="minorEastAsia" w:hAnsiTheme="minorEastAsia" w:eastAsiaTheme="minorEastAsia" w:cstheme="minorEastAsia"/>
                <w:color w:val="000000"/>
                <w:szCs w:val="24"/>
              </w:rPr>
            </w:pPr>
          </w:p>
        </w:tc>
      </w:tr>
      <w:tr w14:paraId="6C37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36B0EC77">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411FB00E">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1A664D15">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58296840">
            <w:pPr>
              <w:pStyle w:val="6"/>
              <w:spacing w:line="360" w:lineRule="auto"/>
              <w:ind w:firstLine="0"/>
              <w:jc w:val="center"/>
              <w:rPr>
                <w:rFonts w:hint="eastAsia" w:asciiTheme="minorEastAsia" w:hAnsiTheme="minorEastAsia" w:eastAsiaTheme="minorEastAsia" w:cstheme="minorEastAsia"/>
                <w:color w:val="000000"/>
                <w:szCs w:val="24"/>
              </w:rPr>
            </w:pPr>
          </w:p>
        </w:tc>
      </w:tr>
      <w:tr w14:paraId="1F1C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2CD375FD">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4BD577D6">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3D50810A">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0E372706">
            <w:pPr>
              <w:pStyle w:val="6"/>
              <w:spacing w:line="360" w:lineRule="auto"/>
              <w:ind w:firstLine="0"/>
              <w:jc w:val="center"/>
              <w:rPr>
                <w:rFonts w:hint="eastAsia" w:asciiTheme="minorEastAsia" w:hAnsiTheme="minorEastAsia" w:eastAsiaTheme="minorEastAsia" w:cstheme="minorEastAsia"/>
                <w:color w:val="000000"/>
                <w:szCs w:val="24"/>
              </w:rPr>
            </w:pPr>
          </w:p>
        </w:tc>
      </w:tr>
      <w:tr w14:paraId="3A5D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688621B9">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0CB1DB7F">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45257732">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32F1BCCD">
            <w:pPr>
              <w:pStyle w:val="6"/>
              <w:spacing w:line="360" w:lineRule="auto"/>
              <w:ind w:firstLine="0"/>
              <w:jc w:val="center"/>
              <w:rPr>
                <w:rFonts w:hint="eastAsia" w:asciiTheme="minorEastAsia" w:hAnsiTheme="minorEastAsia" w:eastAsiaTheme="minorEastAsia" w:cstheme="minorEastAsia"/>
                <w:color w:val="000000"/>
                <w:szCs w:val="24"/>
              </w:rPr>
            </w:pPr>
          </w:p>
        </w:tc>
      </w:tr>
      <w:tr w14:paraId="3E02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3E71379E">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07DC414E">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0E786FF1">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602E3756">
            <w:pPr>
              <w:pStyle w:val="6"/>
              <w:spacing w:line="360" w:lineRule="auto"/>
              <w:ind w:firstLine="0"/>
              <w:jc w:val="center"/>
              <w:rPr>
                <w:rFonts w:hint="eastAsia" w:asciiTheme="minorEastAsia" w:hAnsiTheme="minorEastAsia" w:eastAsiaTheme="minorEastAsia" w:cstheme="minorEastAsia"/>
                <w:color w:val="000000"/>
                <w:szCs w:val="24"/>
              </w:rPr>
            </w:pPr>
          </w:p>
        </w:tc>
      </w:tr>
      <w:tr w14:paraId="01B3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04F836A2">
            <w:pPr>
              <w:pStyle w:val="6"/>
              <w:spacing w:line="360" w:lineRule="auto"/>
              <w:ind w:firstLine="0"/>
              <w:jc w:val="center"/>
              <w:rPr>
                <w:rFonts w:hint="eastAsia" w:asciiTheme="minorEastAsia" w:hAnsiTheme="minorEastAsia" w:eastAsiaTheme="minorEastAsia" w:cstheme="minorEastAsia"/>
                <w:color w:val="000000"/>
                <w:szCs w:val="24"/>
              </w:rPr>
            </w:pPr>
          </w:p>
        </w:tc>
        <w:tc>
          <w:tcPr>
            <w:tcW w:w="2514" w:type="dxa"/>
            <w:noWrap w:val="0"/>
            <w:vAlign w:val="center"/>
          </w:tcPr>
          <w:p w14:paraId="3CF36BAF">
            <w:pPr>
              <w:pStyle w:val="6"/>
              <w:spacing w:line="360" w:lineRule="auto"/>
              <w:ind w:firstLine="0"/>
              <w:jc w:val="center"/>
              <w:rPr>
                <w:rFonts w:hint="eastAsia" w:asciiTheme="minorEastAsia" w:hAnsiTheme="minorEastAsia" w:eastAsiaTheme="minorEastAsia" w:cstheme="minorEastAsia"/>
                <w:color w:val="000000"/>
                <w:szCs w:val="24"/>
              </w:rPr>
            </w:pPr>
          </w:p>
        </w:tc>
        <w:tc>
          <w:tcPr>
            <w:tcW w:w="2266" w:type="dxa"/>
            <w:noWrap w:val="0"/>
            <w:vAlign w:val="center"/>
          </w:tcPr>
          <w:p w14:paraId="3900B394">
            <w:pPr>
              <w:pStyle w:val="6"/>
              <w:spacing w:line="360" w:lineRule="auto"/>
              <w:ind w:firstLine="0"/>
              <w:jc w:val="center"/>
              <w:rPr>
                <w:rFonts w:hint="eastAsia" w:asciiTheme="minorEastAsia" w:hAnsiTheme="minorEastAsia" w:eastAsiaTheme="minorEastAsia" w:cstheme="minorEastAsia"/>
                <w:color w:val="000000"/>
                <w:szCs w:val="24"/>
              </w:rPr>
            </w:pPr>
          </w:p>
        </w:tc>
        <w:tc>
          <w:tcPr>
            <w:tcW w:w="2966" w:type="dxa"/>
            <w:noWrap w:val="0"/>
            <w:vAlign w:val="center"/>
          </w:tcPr>
          <w:p w14:paraId="233B6C99">
            <w:pPr>
              <w:pStyle w:val="6"/>
              <w:spacing w:line="360" w:lineRule="auto"/>
              <w:ind w:firstLine="0"/>
              <w:jc w:val="center"/>
              <w:rPr>
                <w:rFonts w:hint="eastAsia" w:asciiTheme="minorEastAsia" w:hAnsiTheme="minorEastAsia" w:eastAsiaTheme="minorEastAsia" w:cstheme="minorEastAsia"/>
                <w:color w:val="000000"/>
                <w:szCs w:val="24"/>
              </w:rPr>
            </w:pPr>
          </w:p>
        </w:tc>
      </w:tr>
    </w:tbl>
    <w:p w14:paraId="4F2A8C0F">
      <w:pPr>
        <w:spacing w:line="360" w:lineRule="auto"/>
        <w:rPr>
          <w:rFonts w:hint="eastAsia" w:asciiTheme="minorEastAsia" w:hAnsiTheme="minorEastAsia" w:eastAsiaTheme="minorEastAsia" w:cstheme="minorEastAsia"/>
          <w:color w:val="000000"/>
          <w:lang w:val="zh-CN"/>
        </w:rPr>
      </w:pPr>
    </w:p>
    <w:p w14:paraId="295C89DD">
      <w:pPr>
        <w:pStyle w:val="23"/>
        <w:spacing w:before="0" w:after="0" w:line="360" w:lineRule="auto"/>
        <w:jc w:val="left"/>
        <w:outlineLvl w:val="1"/>
        <w:rPr>
          <w:rFonts w:hint="eastAsia" w:asciiTheme="minorEastAsia" w:hAnsiTheme="minorEastAsia" w:eastAsiaTheme="minorEastAsia" w:cstheme="minorEastAsia"/>
          <w:color w:val="000000"/>
          <w:lang w:val="zh-CN"/>
        </w:rPr>
      </w:pPr>
      <w:bookmarkStart w:id="85" w:name="_Toc28963"/>
      <w:r>
        <w:rPr>
          <w:rFonts w:hint="eastAsia" w:asciiTheme="minorEastAsia" w:hAnsiTheme="minorEastAsia" w:eastAsiaTheme="minorEastAsia" w:cstheme="minorEastAsia"/>
          <w:color w:val="000000"/>
          <w:sz w:val="30"/>
          <w:szCs w:val="30"/>
          <w:lang w:val="zh-CN"/>
        </w:rPr>
        <w:br w:type="page"/>
      </w:r>
      <w:bookmarkStart w:id="86" w:name="_Toc26451"/>
      <w:bookmarkStart w:id="87" w:name="_Toc16269"/>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3</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开标一览表（报价表）</w:t>
      </w:r>
      <w:bookmarkEnd w:id="86"/>
      <w:bookmarkEnd w:id="87"/>
    </w:p>
    <w:p w14:paraId="65EE7196">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49818CC8">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开标一览表（报价表）</w:t>
      </w:r>
    </w:p>
    <w:p w14:paraId="17CC5F2C">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tbl>
      <w:tblPr>
        <w:tblStyle w:val="26"/>
        <w:tblW w:w="9898" w:type="dxa"/>
        <w:jc w:val="center"/>
        <w:tblLayout w:type="fixed"/>
        <w:tblCellMar>
          <w:top w:w="0" w:type="dxa"/>
          <w:left w:w="108" w:type="dxa"/>
          <w:bottom w:w="0" w:type="dxa"/>
          <w:right w:w="108" w:type="dxa"/>
        </w:tblCellMar>
      </w:tblPr>
      <w:tblGrid>
        <w:gridCol w:w="1882"/>
        <w:gridCol w:w="3153"/>
        <w:gridCol w:w="1836"/>
        <w:gridCol w:w="2013"/>
        <w:gridCol w:w="1014"/>
      </w:tblGrid>
      <w:tr w14:paraId="1395F3DF">
        <w:tblPrEx>
          <w:tblCellMar>
            <w:top w:w="0" w:type="dxa"/>
            <w:left w:w="108" w:type="dxa"/>
            <w:bottom w:w="0" w:type="dxa"/>
            <w:right w:w="108" w:type="dxa"/>
          </w:tblCellMar>
        </w:tblPrEx>
        <w:trPr>
          <w:trHeight w:val="1311" w:hRule="atLeast"/>
          <w:jc w:val="center"/>
        </w:trPr>
        <w:tc>
          <w:tcPr>
            <w:tcW w:w="1882" w:type="dxa"/>
            <w:tcBorders>
              <w:top w:val="single" w:color="000000" w:sz="6" w:space="0"/>
              <w:left w:val="single" w:color="000000" w:sz="6" w:space="0"/>
              <w:bottom w:val="single" w:color="000000" w:sz="6" w:space="0"/>
              <w:right w:val="single" w:color="000000" w:sz="6" w:space="0"/>
            </w:tcBorders>
            <w:noWrap w:val="0"/>
            <w:vAlign w:val="center"/>
          </w:tcPr>
          <w:p w14:paraId="7FB61760">
            <w:pPr>
              <w:autoSpaceDE w:val="0"/>
              <w:autoSpaceDN w:val="0"/>
              <w:adjustRightInd w:val="0"/>
              <w:spacing w:line="320" w:lineRule="exact"/>
              <w:jc w:val="center"/>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b/>
                <w:bCs/>
                <w:kern w:val="0"/>
                <w:szCs w:val="21"/>
                <w:lang w:val="zh-CN"/>
              </w:rPr>
              <w:t>项目名称-投标包号</w:t>
            </w:r>
          </w:p>
        </w:tc>
        <w:tc>
          <w:tcPr>
            <w:tcW w:w="3153" w:type="dxa"/>
            <w:tcBorders>
              <w:top w:val="single" w:color="000000" w:sz="6" w:space="0"/>
              <w:left w:val="single" w:color="000000" w:sz="6" w:space="0"/>
              <w:bottom w:val="single" w:color="000000" w:sz="6" w:space="0"/>
              <w:right w:val="single" w:color="auto" w:sz="4" w:space="0"/>
            </w:tcBorders>
            <w:noWrap w:val="0"/>
            <w:vAlign w:val="center"/>
          </w:tcPr>
          <w:p w14:paraId="123DB88E">
            <w:pPr>
              <w:autoSpaceDE w:val="0"/>
              <w:autoSpaceDN w:val="0"/>
              <w:adjustRightInd w:val="0"/>
              <w:spacing w:line="320" w:lineRule="exact"/>
              <w:jc w:val="center"/>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投 标 报 价</w:t>
            </w:r>
          </w:p>
        </w:tc>
        <w:tc>
          <w:tcPr>
            <w:tcW w:w="1836" w:type="dxa"/>
            <w:tcBorders>
              <w:top w:val="single" w:color="000000" w:sz="6" w:space="0"/>
              <w:left w:val="single" w:color="auto" w:sz="4" w:space="0"/>
              <w:bottom w:val="single" w:color="auto" w:sz="4" w:space="0"/>
              <w:right w:val="single" w:color="000000" w:sz="6" w:space="0"/>
            </w:tcBorders>
            <w:noWrap w:val="0"/>
            <w:vAlign w:val="center"/>
          </w:tcPr>
          <w:p w14:paraId="0278EF93">
            <w:pPr>
              <w:autoSpaceDE w:val="0"/>
              <w:autoSpaceDN w:val="0"/>
              <w:adjustRightInd w:val="0"/>
              <w:spacing w:line="320" w:lineRule="exact"/>
              <w:jc w:val="center"/>
              <w:rPr>
                <w:rFonts w:hint="eastAsia" w:asciiTheme="minorEastAsia" w:hAnsiTheme="minorEastAsia" w:eastAsiaTheme="minorEastAsia" w:cstheme="minorEastAsia"/>
                <w:kern w:val="0"/>
                <w:szCs w:val="21"/>
                <w:lang w:val="zh-CN" w:eastAsia="zh-CN"/>
              </w:rPr>
            </w:pPr>
            <w:r>
              <w:rPr>
                <w:rFonts w:hint="eastAsia" w:asciiTheme="minorEastAsia" w:hAnsiTheme="minorEastAsia" w:eastAsiaTheme="minorEastAsia" w:cstheme="minorEastAsia"/>
                <w:b/>
                <w:bCs/>
                <w:kern w:val="0"/>
                <w:szCs w:val="21"/>
                <w:lang w:val="en-US" w:eastAsia="zh-CN"/>
              </w:rPr>
              <w:t>供货期</w:t>
            </w:r>
          </w:p>
        </w:tc>
        <w:tc>
          <w:tcPr>
            <w:tcW w:w="2013" w:type="dxa"/>
            <w:tcBorders>
              <w:top w:val="single" w:color="000000" w:sz="6" w:space="0"/>
              <w:left w:val="single" w:color="auto" w:sz="4" w:space="0"/>
              <w:bottom w:val="single" w:color="auto" w:sz="4" w:space="0"/>
              <w:right w:val="single" w:color="000000" w:sz="6" w:space="0"/>
            </w:tcBorders>
            <w:noWrap w:val="0"/>
            <w:vAlign w:val="center"/>
          </w:tcPr>
          <w:p w14:paraId="350DD389">
            <w:pPr>
              <w:autoSpaceDE w:val="0"/>
              <w:autoSpaceDN w:val="0"/>
              <w:adjustRightInd w:val="0"/>
              <w:spacing w:line="32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zh-CN"/>
              </w:rPr>
              <w:t>交货</w:t>
            </w:r>
            <w:r>
              <w:rPr>
                <w:rFonts w:hint="eastAsia" w:asciiTheme="minorEastAsia" w:hAnsiTheme="minorEastAsia" w:eastAsiaTheme="minorEastAsia" w:cstheme="minorEastAsia"/>
                <w:b/>
                <w:bCs/>
                <w:kern w:val="0"/>
                <w:szCs w:val="21"/>
                <w:lang w:val="en-US" w:eastAsia="zh-CN"/>
              </w:rPr>
              <w:t>地点</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61C4EA02">
            <w:pPr>
              <w:autoSpaceDE w:val="0"/>
              <w:autoSpaceDN w:val="0"/>
              <w:adjustRightInd w:val="0"/>
              <w:spacing w:line="320" w:lineRule="exact"/>
              <w:ind w:left="38"/>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b/>
                <w:bCs/>
                <w:kern w:val="0"/>
                <w:szCs w:val="21"/>
                <w:lang w:val="en-US" w:eastAsia="zh-CN"/>
              </w:rPr>
              <w:t>备注</w:t>
            </w:r>
          </w:p>
        </w:tc>
      </w:tr>
      <w:tr w14:paraId="1139A76D">
        <w:tblPrEx>
          <w:tblCellMar>
            <w:top w:w="0" w:type="dxa"/>
            <w:left w:w="108" w:type="dxa"/>
            <w:bottom w:w="0" w:type="dxa"/>
            <w:right w:w="108" w:type="dxa"/>
          </w:tblCellMar>
        </w:tblPrEx>
        <w:trPr>
          <w:trHeight w:val="2223" w:hRule="atLeast"/>
          <w:jc w:val="center"/>
        </w:trPr>
        <w:tc>
          <w:tcPr>
            <w:tcW w:w="1882" w:type="dxa"/>
            <w:tcBorders>
              <w:top w:val="single" w:color="000000" w:sz="6" w:space="0"/>
              <w:left w:val="single" w:color="000000" w:sz="6" w:space="0"/>
              <w:right w:val="single" w:color="000000" w:sz="6" w:space="0"/>
            </w:tcBorders>
            <w:noWrap w:val="0"/>
            <w:vAlign w:val="center"/>
          </w:tcPr>
          <w:p w14:paraId="4E7D70E6">
            <w:pPr>
              <w:autoSpaceDE w:val="0"/>
              <w:autoSpaceDN w:val="0"/>
              <w:adjustRightInd w:val="0"/>
              <w:spacing w:line="320" w:lineRule="exact"/>
              <w:jc w:val="center"/>
              <w:rPr>
                <w:rFonts w:hint="eastAsia" w:asciiTheme="minorEastAsia" w:hAnsiTheme="minorEastAsia" w:eastAsiaTheme="minorEastAsia" w:cstheme="minorEastAsia"/>
                <w:b/>
                <w:kern w:val="0"/>
                <w:szCs w:val="21"/>
              </w:rPr>
            </w:pPr>
          </w:p>
        </w:tc>
        <w:tc>
          <w:tcPr>
            <w:tcW w:w="3153" w:type="dxa"/>
            <w:tcBorders>
              <w:top w:val="single" w:color="000000" w:sz="6" w:space="0"/>
              <w:left w:val="single" w:color="000000" w:sz="6" w:space="0"/>
              <w:right w:val="single" w:color="auto" w:sz="4" w:space="0"/>
            </w:tcBorders>
            <w:noWrap w:val="0"/>
            <w:vAlign w:val="center"/>
          </w:tcPr>
          <w:p w14:paraId="16D0AB55">
            <w:pPr>
              <w:autoSpaceDE w:val="0"/>
              <w:autoSpaceDN w:val="0"/>
              <w:adjustRightInd w:val="0"/>
              <w:spacing w:line="480" w:lineRule="auto"/>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大写：</w:t>
            </w:r>
          </w:p>
          <w:p w14:paraId="10551606">
            <w:pPr>
              <w:autoSpaceDE w:val="0"/>
              <w:autoSpaceDN w:val="0"/>
              <w:adjustRightInd w:val="0"/>
              <w:spacing w:line="48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lang w:val="zh-CN"/>
              </w:rPr>
              <w:t>小写：</w:t>
            </w:r>
          </w:p>
        </w:tc>
        <w:tc>
          <w:tcPr>
            <w:tcW w:w="1836" w:type="dxa"/>
            <w:tcBorders>
              <w:top w:val="single" w:color="000000" w:sz="6" w:space="0"/>
              <w:left w:val="single" w:color="auto" w:sz="4" w:space="0"/>
              <w:right w:val="single" w:color="000000" w:sz="6" w:space="0"/>
            </w:tcBorders>
            <w:noWrap w:val="0"/>
            <w:vAlign w:val="center"/>
          </w:tcPr>
          <w:p w14:paraId="4FFFA4CA">
            <w:pPr>
              <w:autoSpaceDE w:val="0"/>
              <w:autoSpaceDN w:val="0"/>
              <w:adjustRightInd w:val="0"/>
              <w:spacing w:line="320" w:lineRule="exact"/>
              <w:ind w:firstLine="120"/>
              <w:jc w:val="left"/>
              <w:rPr>
                <w:rFonts w:hint="eastAsia" w:asciiTheme="minorEastAsia" w:hAnsiTheme="minorEastAsia" w:eastAsiaTheme="minorEastAsia" w:cstheme="minorEastAsia"/>
                <w:b/>
                <w:bCs/>
                <w:kern w:val="0"/>
                <w:szCs w:val="21"/>
                <w:lang w:val="zh-CN"/>
              </w:rPr>
            </w:pPr>
          </w:p>
        </w:tc>
        <w:tc>
          <w:tcPr>
            <w:tcW w:w="2013" w:type="dxa"/>
            <w:tcBorders>
              <w:top w:val="single" w:color="000000" w:sz="6" w:space="0"/>
              <w:left w:val="single" w:color="auto" w:sz="4" w:space="0"/>
              <w:right w:val="single" w:color="000000" w:sz="6" w:space="0"/>
            </w:tcBorders>
            <w:noWrap w:val="0"/>
            <w:vAlign w:val="center"/>
          </w:tcPr>
          <w:p w14:paraId="523EB875">
            <w:pPr>
              <w:autoSpaceDE w:val="0"/>
              <w:autoSpaceDN w:val="0"/>
              <w:adjustRightInd w:val="0"/>
              <w:spacing w:line="320" w:lineRule="exact"/>
              <w:ind w:firstLine="120"/>
              <w:jc w:val="left"/>
              <w:rPr>
                <w:rFonts w:hint="eastAsia" w:asciiTheme="minorEastAsia" w:hAnsiTheme="minorEastAsia" w:eastAsiaTheme="minorEastAsia" w:cstheme="minorEastAsia"/>
                <w:b/>
                <w:bCs/>
                <w:kern w:val="0"/>
                <w:szCs w:val="21"/>
                <w:lang w:val="zh-CN"/>
              </w:rPr>
            </w:pPr>
          </w:p>
        </w:tc>
        <w:tc>
          <w:tcPr>
            <w:tcW w:w="1014" w:type="dxa"/>
            <w:tcBorders>
              <w:top w:val="single" w:color="000000" w:sz="6" w:space="0"/>
              <w:left w:val="single" w:color="000000" w:sz="6" w:space="0"/>
              <w:right w:val="single" w:color="000000" w:sz="6" w:space="0"/>
            </w:tcBorders>
            <w:noWrap w:val="0"/>
            <w:vAlign w:val="center"/>
          </w:tcPr>
          <w:p w14:paraId="34BFECF6">
            <w:pPr>
              <w:autoSpaceDE w:val="0"/>
              <w:autoSpaceDN w:val="0"/>
              <w:adjustRightInd w:val="0"/>
              <w:spacing w:line="320" w:lineRule="exact"/>
              <w:ind w:left="278" w:hanging="240"/>
              <w:rPr>
                <w:rFonts w:hint="eastAsia" w:asciiTheme="minorEastAsia" w:hAnsiTheme="minorEastAsia" w:eastAsiaTheme="minorEastAsia" w:cstheme="minorEastAsia"/>
                <w:b/>
                <w:bCs/>
                <w:kern w:val="0"/>
                <w:szCs w:val="21"/>
                <w:lang w:val="zh-CN"/>
              </w:rPr>
            </w:pPr>
          </w:p>
        </w:tc>
      </w:tr>
      <w:tr w14:paraId="5113E376">
        <w:tblPrEx>
          <w:tblCellMar>
            <w:top w:w="0" w:type="dxa"/>
            <w:left w:w="108" w:type="dxa"/>
            <w:bottom w:w="0" w:type="dxa"/>
            <w:right w:w="108" w:type="dxa"/>
          </w:tblCellMar>
        </w:tblPrEx>
        <w:trPr>
          <w:trHeight w:val="2423" w:hRule="atLeast"/>
          <w:jc w:val="center"/>
        </w:trPr>
        <w:tc>
          <w:tcPr>
            <w:tcW w:w="9898" w:type="dxa"/>
            <w:gridSpan w:val="5"/>
            <w:tcBorders>
              <w:top w:val="single" w:color="000000" w:sz="6" w:space="0"/>
              <w:left w:val="single" w:color="000000" w:sz="6" w:space="0"/>
              <w:bottom w:val="single" w:color="000000" w:sz="6" w:space="0"/>
              <w:right w:val="single" w:color="000000" w:sz="6" w:space="0"/>
            </w:tcBorders>
            <w:noWrap w:val="0"/>
            <w:vAlign w:val="top"/>
          </w:tcPr>
          <w:p w14:paraId="369950E7">
            <w:pPr>
              <w:autoSpaceDE w:val="0"/>
              <w:autoSpaceDN w:val="0"/>
              <w:adjustRightInd w:val="0"/>
              <w:spacing w:line="320" w:lineRule="exact"/>
              <w:jc w:val="both"/>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优惠承诺及其他：</w:t>
            </w:r>
          </w:p>
        </w:tc>
      </w:tr>
    </w:tbl>
    <w:p w14:paraId="3DE62B04">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注：</w:t>
      </w:r>
      <w:r>
        <w:rPr>
          <w:rFonts w:hint="eastAsia" w:asciiTheme="minorEastAsia" w:hAnsiTheme="minorEastAsia" w:eastAsiaTheme="minorEastAsia" w:cstheme="minorEastAsia"/>
          <w:color w:val="000000"/>
          <w:kern w:val="0"/>
          <w:lang w:val="zh-CN"/>
        </w:rPr>
        <w:t>1.填写此表时不得改变表格形式。</w:t>
      </w:r>
    </w:p>
    <w:p w14:paraId="362C7232">
      <w:pPr>
        <w:autoSpaceDE w:val="0"/>
        <w:autoSpaceDN w:val="0"/>
        <w:spacing w:line="360" w:lineRule="auto"/>
        <w:ind w:firstLine="480"/>
        <w:rPr>
          <w:rFonts w:hint="eastAsia" w:asciiTheme="minorEastAsia" w:hAnsiTheme="minorEastAsia" w:eastAsiaTheme="minorEastAsia" w:cstheme="minorEastAsia"/>
          <w:color w:val="auto"/>
          <w:kern w:val="0"/>
          <w:lang w:val="zh-CN"/>
        </w:rPr>
      </w:pPr>
      <w:r>
        <w:rPr>
          <w:rFonts w:hint="eastAsia" w:asciiTheme="minorEastAsia" w:hAnsiTheme="minorEastAsia" w:eastAsiaTheme="minorEastAsia" w:cstheme="minorEastAsia"/>
          <w:color w:val="000000"/>
          <w:kern w:val="0"/>
          <w:lang w:val="zh-CN"/>
        </w:rPr>
        <w:t>2.“投标报价”为投标总价。投标报价必须包括：</w:t>
      </w:r>
      <w:r>
        <w:rPr>
          <w:rFonts w:hint="eastAsia" w:asciiTheme="minorEastAsia" w:hAnsiTheme="minorEastAsia" w:eastAsiaTheme="minorEastAsia" w:cstheme="minorEastAsia"/>
          <w:color w:val="auto"/>
          <w:lang w:val="en-US" w:eastAsia="zh-CN"/>
        </w:rPr>
        <w:t>产品费、检验费、手续费、包装费、运输费、装卸费、保险费、税金及其他不可预见费等全部费用。</w:t>
      </w:r>
    </w:p>
    <w:p w14:paraId="5EA25FEC">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val="zh-CN"/>
        </w:rPr>
        <w:t>3.“交货期”是指产品能够交付使用的具体时间。</w:t>
      </w:r>
    </w:p>
    <w:p w14:paraId="12A5B97F">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4.投标报价不能有两个或两个以上的报价方案，</w:t>
      </w:r>
      <w:r>
        <w:rPr>
          <w:rFonts w:hint="eastAsia" w:asciiTheme="minorEastAsia" w:hAnsiTheme="minorEastAsia" w:eastAsiaTheme="minorEastAsia" w:cstheme="minorEastAsia"/>
          <w:color w:val="000000"/>
          <w:kern w:val="0"/>
        </w:rPr>
        <w:t>否则投标无效</w:t>
      </w:r>
      <w:r>
        <w:rPr>
          <w:rFonts w:hint="eastAsia" w:asciiTheme="minorEastAsia" w:hAnsiTheme="minorEastAsia" w:eastAsiaTheme="minorEastAsia" w:cstheme="minorEastAsia"/>
          <w:color w:val="000000"/>
          <w:kern w:val="0"/>
          <w:lang w:val="zh-CN"/>
        </w:rPr>
        <w:t>。</w:t>
      </w:r>
    </w:p>
    <w:p w14:paraId="25E6517D">
      <w:pPr>
        <w:autoSpaceDE w:val="0"/>
        <w:autoSpaceDN w:val="0"/>
        <w:spacing w:line="360" w:lineRule="auto"/>
        <w:ind w:firstLine="48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5.投标总价不得超过招标预控价，否则投标无效</w:t>
      </w:r>
      <w:r>
        <w:rPr>
          <w:rFonts w:hint="eastAsia" w:asciiTheme="minorEastAsia" w:hAnsiTheme="minorEastAsia" w:eastAsiaTheme="minorEastAsia" w:cstheme="minorEastAsia"/>
          <w:color w:val="000000"/>
          <w:kern w:val="0"/>
          <w:lang w:val="zh-CN"/>
        </w:rPr>
        <w:t>。</w:t>
      </w:r>
    </w:p>
    <w:p w14:paraId="21DB1027">
      <w:pPr>
        <w:pStyle w:val="10"/>
        <w:rPr>
          <w:rFonts w:hint="eastAsia" w:asciiTheme="minorEastAsia" w:hAnsiTheme="minorEastAsia" w:eastAsiaTheme="minorEastAsia" w:cstheme="minorEastAsia"/>
          <w:lang w:val="zh-CN"/>
        </w:rPr>
      </w:pPr>
    </w:p>
    <w:p w14:paraId="29010216">
      <w:pPr>
        <w:autoSpaceDE w:val="0"/>
        <w:autoSpaceDN w:val="0"/>
        <w:spacing w:line="360" w:lineRule="auto"/>
        <w:rPr>
          <w:rFonts w:hint="eastAsia" w:asciiTheme="minorEastAsia" w:hAnsiTheme="minorEastAsia" w:eastAsiaTheme="minorEastAsia" w:cstheme="minorEastAsia"/>
          <w:color w:val="000000"/>
          <w:kern w:val="0"/>
          <w:lang w:val="zh-CN"/>
        </w:rPr>
      </w:pPr>
    </w:p>
    <w:p w14:paraId="1855E977">
      <w:pPr>
        <w:autoSpaceDE w:val="0"/>
        <w:autoSpaceDN w:val="0"/>
        <w:spacing w:line="360" w:lineRule="auto"/>
        <w:rPr>
          <w:rFonts w:hint="eastAsia" w:asciiTheme="minorEastAsia" w:hAnsiTheme="minorEastAsia" w:eastAsiaTheme="minorEastAsia" w:cstheme="minorEastAsia"/>
          <w:color w:val="000000"/>
          <w:kern w:val="0"/>
          <w:lang w:val="zh-CN"/>
        </w:rPr>
      </w:pPr>
    </w:p>
    <w:p w14:paraId="0560626C">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3B1235A9">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064CEB92">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1667CC29">
      <w:pPr>
        <w:autoSpaceDE w:val="0"/>
        <w:autoSpaceDN w:val="0"/>
        <w:spacing w:line="360" w:lineRule="auto"/>
        <w:rPr>
          <w:rFonts w:hint="eastAsia" w:asciiTheme="minorEastAsia" w:hAnsiTheme="minorEastAsia" w:eastAsiaTheme="minorEastAsia" w:cstheme="minorEastAsia"/>
          <w:color w:val="000000"/>
          <w:kern w:val="0"/>
          <w:lang w:val="zh-CN"/>
        </w:rPr>
      </w:pPr>
    </w:p>
    <w:p w14:paraId="52F5F11D">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 w:val="30"/>
          <w:szCs w:val="30"/>
          <w:lang w:val="zh-CN"/>
        </w:rPr>
        <w:br w:type="page"/>
      </w:r>
      <w:bookmarkStart w:id="88" w:name="_Toc17163"/>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4</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分项报价表</w:t>
      </w:r>
      <w:bookmarkEnd w:id="85"/>
      <w:bookmarkEnd w:id="88"/>
    </w:p>
    <w:p w14:paraId="31978227">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分项报价表</w:t>
      </w:r>
    </w:p>
    <w:p w14:paraId="1A0AA317">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4AB4731B">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bCs/>
          <w:color w:val="000000"/>
          <w:kern w:val="0"/>
          <w:lang w:val="zh-CN"/>
        </w:rPr>
        <w:t>投标人名称</w:t>
      </w:r>
      <w:r>
        <w:rPr>
          <w:rFonts w:hint="eastAsia" w:asciiTheme="minorEastAsia" w:hAnsiTheme="minorEastAsia" w:eastAsiaTheme="minorEastAsia" w:cstheme="minorEastAsia"/>
          <w:b/>
          <w:bCs/>
          <w:color w:val="000000"/>
          <w:kern w:val="0"/>
        </w:rPr>
        <w:t xml:space="preserve">：                                              </w:t>
      </w:r>
    </w:p>
    <w:tbl>
      <w:tblPr>
        <w:tblStyle w:val="26"/>
        <w:tblW w:w="9577" w:type="dxa"/>
        <w:jc w:val="center"/>
        <w:tblLayout w:type="fixed"/>
        <w:tblCellMar>
          <w:top w:w="0" w:type="dxa"/>
          <w:left w:w="28" w:type="dxa"/>
          <w:bottom w:w="0" w:type="dxa"/>
          <w:right w:w="28" w:type="dxa"/>
        </w:tblCellMar>
      </w:tblPr>
      <w:tblGrid>
        <w:gridCol w:w="1109"/>
        <w:gridCol w:w="1657"/>
        <w:gridCol w:w="1129"/>
        <w:gridCol w:w="804"/>
        <w:gridCol w:w="1383"/>
        <w:gridCol w:w="987"/>
        <w:gridCol w:w="748"/>
        <w:gridCol w:w="881"/>
        <w:gridCol w:w="879"/>
      </w:tblGrid>
      <w:tr w14:paraId="1626EF88">
        <w:tblPrEx>
          <w:tblCellMar>
            <w:top w:w="0" w:type="dxa"/>
            <w:left w:w="28" w:type="dxa"/>
            <w:bottom w:w="0" w:type="dxa"/>
            <w:right w:w="28" w:type="dxa"/>
          </w:tblCellMar>
        </w:tblPrEx>
        <w:trPr>
          <w:trHeight w:val="1180" w:hRule="atLeast"/>
          <w:jc w:val="center"/>
        </w:trPr>
        <w:tc>
          <w:tcPr>
            <w:tcW w:w="1109" w:type="dxa"/>
            <w:tcBorders>
              <w:top w:val="single" w:color="000000" w:sz="8" w:space="0"/>
              <w:left w:val="single" w:color="000000" w:sz="8" w:space="0"/>
              <w:bottom w:val="single" w:color="000000" w:sz="6" w:space="0"/>
              <w:right w:val="single" w:color="000000" w:sz="6" w:space="0"/>
            </w:tcBorders>
            <w:noWrap w:val="0"/>
            <w:vAlign w:val="center"/>
          </w:tcPr>
          <w:p w14:paraId="653663DC">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序号</w:t>
            </w:r>
          </w:p>
        </w:tc>
        <w:tc>
          <w:tcPr>
            <w:tcW w:w="1657" w:type="dxa"/>
            <w:tcBorders>
              <w:top w:val="single" w:color="000000" w:sz="8" w:space="0"/>
              <w:left w:val="single" w:color="000000" w:sz="6" w:space="0"/>
              <w:bottom w:val="single" w:color="000000" w:sz="6" w:space="0"/>
              <w:right w:val="single" w:color="000000" w:sz="6" w:space="0"/>
            </w:tcBorders>
            <w:noWrap w:val="0"/>
            <w:vAlign w:val="center"/>
          </w:tcPr>
          <w:p w14:paraId="7F1A929A">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产品名称</w:t>
            </w:r>
          </w:p>
        </w:tc>
        <w:tc>
          <w:tcPr>
            <w:tcW w:w="1129" w:type="dxa"/>
            <w:tcBorders>
              <w:top w:val="single" w:color="000000" w:sz="8" w:space="0"/>
              <w:left w:val="single" w:color="000000" w:sz="6" w:space="0"/>
              <w:bottom w:val="single" w:color="000000" w:sz="6" w:space="0"/>
              <w:right w:val="single" w:color="000000" w:sz="6" w:space="0"/>
            </w:tcBorders>
            <w:noWrap w:val="0"/>
            <w:vAlign w:val="center"/>
          </w:tcPr>
          <w:p w14:paraId="358EBF5C">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品牌</w:t>
            </w:r>
          </w:p>
        </w:tc>
        <w:tc>
          <w:tcPr>
            <w:tcW w:w="804" w:type="dxa"/>
            <w:tcBorders>
              <w:top w:val="single" w:color="000000" w:sz="8" w:space="0"/>
              <w:left w:val="single" w:color="000000" w:sz="6" w:space="0"/>
              <w:bottom w:val="single" w:color="000000" w:sz="6" w:space="0"/>
              <w:right w:val="single" w:color="000000" w:sz="6" w:space="0"/>
            </w:tcBorders>
            <w:noWrap w:val="0"/>
            <w:vAlign w:val="center"/>
          </w:tcPr>
          <w:p w14:paraId="64F3C512">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规格型号</w:t>
            </w:r>
          </w:p>
        </w:tc>
        <w:tc>
          <w:tcPr>
            <w:tcW w:w="1383" w:type="dxa"/>
            <w:tcBorders>
              <w:top w:val="single" w:color="000000" w:sz="8" w:space="0"/>
              <w:left w:val="single" w:color="000000" w:sz="6" w:space="0"/>
              <w:bottom w:val="single" w:color="000000" w:sz="6" w:space="0"/>
              <w:right w:val="single" w:color="000000" w:sz="6" w:space="0"/>
            </w:tcBorders>
            <w:noWrap w:val="0"/>
            <w:vAlign w:val="center"/>
          </w:tcPr>
          <w:p w14:paraId="475EA05D">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生产厂家</w:t>
            </w:r>
          </w:p>
        </w:tc>
        <w:tc>
          <w:tcPr>
            <w:tcW w:w="987" w:type="dxa"/>
            <w:tcBorders>
              <w:top w:val="single" w:color="000000" w:sz="8" w:space="0"/>
              <w:left w:val="single" w:color="000000" w:sz="6" w:space="0"/>
              <w:bottom w:val="single" w:color="000000" w:sz="6" w:space="0"/>
              <w:right w:val="single" w:color="000000" w:sz="6" w:space="0"/>
            </w:tcBorders>
            <w:noWrap w:val="0"/>
            <w:vAlign w:val="center"/>
          </w:tcPr>
          <w:p w14:paraId="77C6E4A0">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数量及单位</w:t>
            </w:r>
          </w:p>
        </w:tc>
        <w:tc>
          <w:tcPr>
            <w:tcW w:w="748" w:type="dxa"/>
            <w:tcBorders>
              <w:top w:val="single" w:color="000000" w:sz="8" w:space="0"/>
              <w:left w:val="single" w:color="000000" w:sz="6" w:space="0"/>
              <w:bottom w:val="single" w:color="000000" w:sz="6" w:space="0"/>
              <w:right w:val="single" w:color="000000" w:sz="6" w:space="0"/>
            </w:tcBorders>
            <w:noWrap w:val="0"/>
            <w:vAlign w:val="center"/>
          </w:tcPr>
          <w:p w14:paraId="6A1B282F">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单价</w:t>
            </w:r>
          </w:p>
        </w:tc>
        <w:tc>
          <w:tcPr>
            <w:tcW w:w="881" w:type="dxa"/>
            <w:tcBorders>
              <w:top w:val="single" w:color="000000" w:sz="8" w:space="0"/>
              <w:left w:val="single" w:color="000000" w:sz="6" w:space="0"/>
              <w:bottom w:val="single" w:color="000000" w:sz="6" w:space="0"/>
              <w:right w:val="single" w:color="000000" w:sz="6" w:space="0"/>
            </w:tcBorders>
            <w:noWrap w:val="0"/>
            <w:vAlign w:val="center"/>
          </w:tcPr>
          <w:p w14:paraId="08C3D753">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合计</w:t>
            </w:r>
          </w:p>
        </w:tc>
        <w:tc>
          <w:tcPr>
            <w:tcW w:w="879" w:type="dxa"/>
            <w:tcBorders>
              <w:top w:val="single" w:color="000000" w:sz="8" w:space="0"/>
              <w:left w:val="single" w:color="000000" w:sz="6" w:space="0"/>
              <w:bottom w:val="single" w:color="000000" w:sz="6" w:space="0"/>
              <w:right w:val="single" w:color="000000" w:sz="8" w:space="0"/>
            </w:tcBorders>
            <w:noWrap w:val="0"/>
            <w:vAlign w:val="center"/>
          </w:tcPr>
          <w:p w14:paraId="03CB1486">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rPr>
              <w:t>备注</w:t>
            </w:r>
          </w:p>
        </w:tc>
      </w:tr>
      <w:tr w14:paraId="53436895">
        <w:tblPrEx>
          <w:tblCellMar>
            <w:top w:w="0" w:type="dxa"/>
            <w:left w:w="28" w:type="dxa"/>
            <w:bottom w:w="0" w:type="dxa"/>
            <w:right w:w="28" w:type="dxa"/>
          </w:tblCellMar>
        </w:tblPrEx>
        <w:trPr>
          <w:trHeight w:val="595" w:hRule="atLeast"/>
          <w:jc w:val="center"/>
        </w:trPr>
        <w:tc>
          <w:tcPr>
            <w:tcW w:w="1109" w:type="dxa"/>
            <w:tcBorders>
              <w:top w:val="single" w:color="000000" w:sz="6" w:space="0"/>
              <w:left w:val="single" w:color="000000" w:sz="8" w:space="0"/>
              <w:bottom w:val="single" w:color="000000" w:sz="6" w:space="0"/>
              <w:right w:val="single" w:color="000000" w:sz="6" w:space="0"/>
            </w:tcBorders>
            <w:noWrap w:val="0"/>
            <w:vAlign w:val="center"/>
          </w:tcPr>
          <w:p w14:paraId="14D3FF88">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p>
        </w:tc>
        <w:tc>
          <w:tcPr>
            <w:tcW w:w="1657" w:type="dxa"/>
            <w:tcBorders>
              <w:top w:val="single" w:color="000000" w:sz="6" w:space="0"/>
              <w:left w:val="single" w:color="000000" w:sz="6" w:space="0"/>
              <w:bottom w:val="single" w:color="000000" w:sz="6" w:space="0"/>
              <w:right w:val="single" w:color="000000" w:sz="6" w:space="0"/>
            </w:tcBorders>
            <w:noWrap w:val="0"/>
            <w:vAlign w:val="center"/>
          </w:tcPr>
          <w:p w14:paraId="01DBC95B">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129" w:type="dxa"/>
            <w:tcBorders>
              <w:top w:val="single" w:color="000000" w:sz="6" w:space="0"/>
              <w:left w:val="single" w:color="000000" w:sz="6" w:space="0"/>
              <w:bottom w:val="single" w:color="000000" w:sz="6" w:space="0"/>
              <w:right w:val="single" w:color="000000" w:sz="6" w:space="0"/>
            </w:tcBorders>
            <w:noWrap w:val="0"/>
            <w:vAlign w:val="center"/>
          </w:tcPr>
          <w:p w14:paraId="0846480B">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4A43345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4A86D8EC">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87" w:type="dxa"/>
            <w:tcBorders>
              <w:top w:val="single" w:color="000000" w:sz="6" w:space="0"/>
              <w:left w:val="single" w:color="000000" w:sz="6" w:space="0"/>
              <w:bottom w:val="single" w:color="000000" w:sz="6" w:space="0"/>
              <w:right w:val="single" w:color="000000" w:sz="6" w:space="0"/>
            </w:tcBorders>
            <w:noWrap w:val="0"/>
            <w:vAlign w:val="center"/>
          </w:tcPr>
          <w:p w14:paraId="1A2EFC23">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48" w:type="dxa"/>
            <w:tcBorders>
              <w:top w:val="single" w:color="000000" w:sz="6" w:space="0"/>
              <w:left w:val="single" w:color="000000" w:sz="6" w:space="0"/>
              <w:bottom w:val="single" w:color="000000" w:sz="6" w:space="0"/>
              <w:right w:val="single" w:color="000000" w:sz="6" w:space="0"/>
            </w:tcBorders>
            <w:noWrap w:val="0"/>
            <w:vAlign w:val="center"/>
          </w:tcPr>
          <w:p w14:paraId="643E7D47">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81" w:type="dxa"/>
            <w:tcBorders>
              <w:top w:val="single" w:color="000000" w:sz="6" w:space="0"/>
              <w:left w:val="single" w:color="000000" w:sz="6" w:space="0"/>
              <w:bottom w:val="single" w:color="000000" w:sz="6" w:space="0"/>
              <w:right w:val="single" w:color="000000" w:sz="6" w:space="0"/>
            </w:tcBorders>
            <w:noWrap w:val="0"/>
            <w:vAlign w:val="center"/>
          </w:tcPr>
          <w:p w14:paraId="7970B1C3">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79" w:type="dxa"/>
            <w:tcBorders>
              <w:top w:val="single" w:color="000000" w:sz="6" w:space="0"/>
              <w:left w:val="single" w:color="000000" w:sz="6" w:space="0"/>
              <w:bottom w:val="single" w:color="000000" w:sz="6" w:space="0"/>
              <w:right w:val="single" w:color="000000" w:sz="8" w:space="0"/>
            </w:tcBorders>
            <w:noWrap w:val="0"/>
            <w:vAlign w:val="center"/>
          </w:tcPr>
          <w:p w14:paraId="36D52B3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6D87C359">
        <w:tblPrEx>
          <w:tblCellMar>
            <w:top w:w="0" w:type="dxa"/>
            <w:left w:w="28" w:type="dxa"/>
            <w:bottom w:w="0" w:type="dxa"/>
            <w:right w:w="28" w:type="dxa"/>
          </w:tblCellMar>
        </w:tblPrEx>
        <w:trPr>
          <w:trHeight w:val="595" w:hRule="atLeast"/>
          <w:jc w:val="center"/>
        </w:trPr>
        <w:tc>
          <w:tcPr>
            <w:tcW w:w="1109" w:type="dxa"/>
            <w:tcBorders>
              <w:top w:val="single" w:color="000000" w:sz="6" w:space="0"/>
              <w:left w:val="single" w:color="000000" w:sz="8" w:space="0"/>
              <w:bottom w:val="single" w:color="000000" w:sz="6" w:space="0"/>
              <w:right w:val="single" w:color="000000" w:sz="6" w:space="0"/>
            </w:tcBorders>
            <w:noWrap w:val="0"/>
            <w:vAlign w:val="center"/>
          </w:tcPr>
          <w:p w14:paraId="496DE787">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p>
        </w:tc>
        <w:tc>
          <w:tcPr>
            <w:tcW w:w="1657" w:type="dxa"/>
            <w:tcBorders>
              <w:top w:val="single" w:color="000000" w:sz="6" w:space="0"/>
              <w:left w:val="single" w:color="000000" w:sz="6" w:space="0"/>
              <w:bottom w:val="single" w:color="000000" w:sz="6" w:space="0"/>
              <w:right w:val="single" w:color="000000" w:sz="6" w:space="0"/>
            </w:tcBorders>
            <w:noWrap w:val="0"/>
            <w:vAlign w:val="center"/>
          </w:tcPr>
          <w:p w14:paraId="425BBF66">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129" w:type="dxa"/>
            <w:tcBorders>
              <w:top w:val="single" w:color="000000" w:sz="6" w:space="0"/>
              <w:left w:val="single" w:color="000000" w:sz="6" w:space="0"/>
              <w:bottom w:val="single" w:color="000000" w:sz="6" w:space="0"/>
              <w:right w:val="single" w:color="000000" w:sz="6" w:space="0"/>
            </w:tcBorders>
            <w:noWrap w:val="0"/>
            <w:vAlign w:val="center"/>
          </w:tcPr>
          <w:p w14:paraId="0B4BD626">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1637B95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6F67CFE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87" w:type="dxa"/>
            <w:tcBorders>
              <w:top w:val="single" w:color="000000" w:sz="6" w:space="0"/>
              <w:left w:val="single" w:color="000000" w:sz="6" w:space="0"/>
              <w:bottom w:val="single" w:color="000000" w:sz="6" w:space="0"/>
              <w:right w:val="single" w:color="000000" w:sz="6" w:space="0"/>
            </w:tcBorders>
            <w:noWrap w:val="0"/>
            <w:vAlign w:val="center"/>
          </w:tcPr>
          <w:p w14:paraId="67CD54B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48" w:type="dxa"/>
            <w:tcBorders>
              <w:top w:val="single" w:color="000000" w:sz="6" w:space="0"/>
              <w:left w:val="single" w:color="000000" w:sz="6" w:space="0"/>
              <w:bottom w:val="single" w:color="000000" w:sz="6" w:space="0"/>
              <w:right w:val="single" w:color="000000" w:sz="6" w:space="0"/>
            </w:tcBorders>
            <w:noWrap w:val="0"/>
            <w:vAlign w:val="center"/>
          </w:tcPr>
          <w:p w14:paraId="7D97DA7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81" w:type="dxa"/>
            <w:tcBorders>
              <w:top w:val="single" w:color="000000" w:sz="6" w:space="0"/>
              <w:left w:val="single" w:color="000000" w:sz="6" w:space="0"/>
              <w:bottom w:val="single" w:color="000000" w:sz="6" w:space="0"/>
              <w:right w:val="single" w:color="000000" w:sz="6" w:space="0"/>
            </w:tcBorders>
            <w:noWrap w:val="0"/>
            <w:vAlign w:val="center"/>
          </w:tcPr>
          <w:p w14:paraId="7C8EC07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79" w:type="dxa"/>
            <w:tcBorders>
              <w:top w:val="single" w:color="000000" w:sz="6" w:space="0"/>
              <w:left w:val="single" w:color="000000" w:sz="6" w:space="0"/>
              <w:bottom w:val="single" w:color="000000" w:sz="6" w:space="0"/>
              <w:right w:val="single" w:color="000000" w:sz="8" w:space="0"/>
            </w:tcBorders>
            <w:noWrap w:val="0"/>
            <w:vAlign w:val="center"/>
          </w:tcPr>
          <w:p w14:paraId="768610F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24AAE167">
        <w:tblPrEx>
          <w:tblCellMar>
            <w:top w:w="0" w:type="dxa"/>
            <w:left w:w="28" w:type="dxa"/>
            <w:bottom w:w="0" w:type="dxa"/>
            <w:right w:w="28" w:type="dxa"/>
          </w:tblCellMar>
        </w:tblPrEx>
        <w:trPr>
          <w:trHeight w:val="595" w:hRule="atLeast"/>
          <w:jc w:val="center"/>
        </w:trPr>
        <w:tc>
          <w:tcPr>
            <w:tcW w:w="1109" w:type="dxa"/>
            <w:tcBorders>
              <w:top w:val="single" w:color="000000" w:sz="6" w:space="0"/>
              <w:left w:val="single" w:color="000000" w:sz="8" w:space="0"/>
              <w:bottom w:val="single" w:color="000000" w:sz="6" w:space="0"/>
              <w:right w:val="single" w:color="000000" w:sz="6" w:space="0"/>
            </w:tcBorders>
            <w:noWrap w:val="0"/>
            <w:vAlign w:val="center"/>
          </w:tcPr>
          <w:p w14:paraId="19289C48">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3</w:t>
            </w:r>
          </w:p>
        </w:tc>
        <w:tc>
          <w:tcPr>
            <w:tcW w:w="1657" w:type="dxa"/>
            <w:tcBorders>
              <w:top w:val="single" w:color="000000" w:sz="6" w:space="0"/>
              <w:left w:val="single" w:color="000000" w:sz="6" w:space="0"/>
              <w:bottom w:val="single" w:color="000000" w:sz="6" w:space="0"/>
              <w:right w:val="single" w:color="000000" w:sz="6" w:space="0"/>
            </w:tcBorders>
            <w:noWrap w:val="0"/>
            <w:vAlign w:val="center"/>
          </w:tcPr>
          <w:p w14:paraId="662A850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129" w:type="dxa"/>
            <w:tcBorders>
              <w:top w:val="single" w:color="000000" w:sz="6" w:space="0"/>
              <w:left w:val="single" w:color="000000" w:sz="6" w:space="0"/>
              <w:bottom w:val="single" w:color="000000" w:sz="6" w:space="0"/>
              <w:right w:val="single" w:color="000000" w:sz="6" w:space="0"/>
            </w:tcBorders>
            <w:noWrap w:val="0"/>
            <w:vAlign w:val="center"/>
          </w:tcPr>
          <w:p w14:paraId="589AED07">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24830D9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7C7681D4">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87" w:type="dxa"/>
            <w:tcBorders>
              <w:top w:val="single" w:color="000000" w:sz="6" w:space="0"/>
              <w:left w:val="single" w:color="000000" w:sz="6" w:space="0"/>
              <w:bottom w:val="single" w:color="000000" w:sz="6" w:space="0"/>
              <w:right w:val="single" w:color="000000" w:sz="6" w:space="0"/>
            </w:tcBorders>
            <w:noWrap w:val="0"/>
            <w:vAlign w:val="center"/>
          </w:tcPr>
          <w:p w14:paraId="52A1CB5C">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48" w:type="dxa"/>
            <w:tcBorders>
              <w:top w:val="single" w:color="000000" w:sz="6" w:space="0"/>
              <w:left w:val="single" w:color="000000" w:sz="6" w:space="0"/>
              <w:bottom w:val="single" w:color="000000" w:sz="6" w:space="0"/>
              <w:right w:val="single" w:color="000000" w:sz="6" w:space="0"/>
            </w:tcBorders>
            <w:noWrap w:val="0"/>
            <w:vAlign w:val="center"/>
          </w:tcPr>
          <w:p w14:paraId="107BF19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81" w:type="dxa"/>
            <w:tcBorders>
              <w:top w:val="single" w:color="000000" w:sz="6" w:space="0"/>
              <w:left w:val="single" w:color="000000" w:sz="6" w:space="0"/>
              <w:bottom w:val="single" w:color="000000" w:sz="6" w:space="0"/>
              <w:right w:val="single" w:color="000000" w:sz="6" w:space="0"/>
            </w:tcBorders>
            <w:noWrap w:val="0"/>
            <w:vAlign w:val="center"/>
          </w:tcPr>
          <w:p w14:paraId="16C6616E">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79" w:type="dxa"/>
            <w:tcBorders>
              <w:top w:val="single" w:color="000000" w:sz="6" w:space="0"/>
              <w:left w:val="single" w:color="000000" w:sz="6" w:space="0"/>
              <w:bottom w:val="single" w:color="000000" w:sz="6" w:space="0"/>
              <w:right w:val="single" w:color="000000" w:sz="8" w:space="0"/>
            </w:tcBorders>
            <w:noWrap w:val="0"/>
            <w:vAlign w:val="center"/>
          </w:tcPr>
          <w:p w14:paraId="2651C69F">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37F9FCBD">
        <w:tblPrEx>
          <w:tblCellMar>
            <w:top w:w="0" w:type="dxa"/>
            <w:left w:w="28" w:type="dxa"/>
            <w:bottom w:w="0" w:type="dxa"/>
            <w:right w:w="28" w:type="dxa"/>
          </w:tblCellMar>
        </w:tblPrEx>
        <w:trPr>
          <w:trHeight w:val="595" w:hRule="atLeast"/>
          <w:jc w:val="center"/>
        </w:trPr>
        <w:tc>
          <w:tcPr>
            <w:tcW w:w="1109" w:type="dxa"/>
            <w:tcBorders>
              <w:top w:val="single" w:color="000000" w:sz="6" w:space="0"/>
              <w:left w:val="single" w:color="000000" w:sz="8" w:space="0"/>
              <w:bottom w:val="single" w:color="000000" w:sz="6" w:space="0"/>
              <w:right w:val="single" w:color="000000" w:sz="6" w:space="0"/>
            </w:tcBorders>
            <w:noWrap w:val="0"/>
            <w:vAlign w:val="center"/>
          </w:tcPr>
          <w:p w14:paraId="03DE2BD1">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4</w:t>
            </w:r>
          </w:p>
        </w:tc>
        <w:tc>
          <w:tcPr>
            <w:tcW w:w="1657" w:type="dxa"/>
            <w:tcBorders>
              <w:top w:val="single" w:color="000000" w:sz="6" w:space="0"/>
              <w:left w:val="single" w:color="000000" w:sz="6" w:space="0"/>
              <w:bottom w:val="single" w:color="000000" w:sz="6" w:space="0"/>
              <w:right w:val="single" w:color="000000" w:sz="6" w:space="0"/>
            </w:tcBorders>
            <w:noWrap w:val="0"/>
            <w:vAlign w:val="center"/>
          </w:tcPr>
          <w:p w14:paraId="657B1AA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129" w:type="dxa"/>
            <w:tcBorders>
              <w:top w:val="single" w:color="000000" w:sz="6" w:space="0"/>
              <w:left w:val="single" w:color="000000" w:sz="6" w:space="0"/>
              <w:bottom w:val="single" w:color="000000" w:sz="6" w:space="0"/>
              <w:right w:val="single" w:color="000000" w:sz="6" w:space="0"/>
            </w:tcBorders>
            <w:noWrap w:val="0"/>
            <w:vAlign w:val="center"/>
          </w:tcPr>
          <w:p w14:paraId="3F467AE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1B3F46C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0BCF556A">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87" w:type="dxa"/>
            <w:tcBorders>
              <w:top w:val="single" w:color="000000" w:sz="6" w:space="0"/>
              <w:left w:val="single" w:color="000000" w:sz="6" w:space="0"/>
              <w:bottom w:val="single" w:color="000000" w:sz="6" w:space="0"/>
              <w:right w:val="single" w:color="000000" w:sz="6" w:space="0"/>
            </w:tcBorders>
            <w:noWrap w:val="0"/>
            <w:vAlign w:val="center"/>
          </w:tcPr>
          <w:p w14:paraId="275A206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48" w:type="dxa"/>
            <w:tcBorders>
              <w:top w:val="single" w:color="000000" w:sz="6" w:space="0"/>
              <w:left w:val="single" w:color="000000" w:sz="6" w:space="0"/>
              <w:bottom w:val="single" w:color="000000" w:sz="6" w:space="0"/>
              <w:right w:val="single" w:color="000000" w:sz="6" w:space="0"/>
            </w:tcBorders>
            <w:noWrap w:val="0"/>
            <w:vAlign w:val="center"/>
          </w:tcPr>
          <w:p w14:paraId="1312C23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81" w:type="dxa"/>
            <w:tcBorders>
              <w:top w:val="single" w:color="000000" w:sz="6" w:space="0"/>
              <w:left w:val="single" w:color="000000" w:sz="6" w:space="0"/>
              <w:bottom w:val="single" w:color="000000" w:sz="6" w:space="0"/>
              <w:right w:val="single" w:color="000000" w:sz="6" w:space="0"/>
            </w:tcBorders>
            <w:noWrap w:val="0"/>
            <w:vAlign w:val="center"/>
          </w:tcPr>
          <w:p w14:paraId="184BB7D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79" w:type="dxa"/>
            <w:tcBorders>
              <w:top w:val="single" w:color="000000" w:sz="6" w:space="0"/>
              <w:left w:val="single" w:color="000000" w:sz="6" w:space="0"/>
              <w:bottom w:val="single" w:color="000000" w:sz="6" w:space="0"/>
              <w:right w:val="single" w:color="000000" w:sz="8" w:space="0"/>
            </w:tcBorders>
            <w:noWrap w:val="0"/>
            <w:vAlign w:val="center"/>
          </w:tcPr>
          <w:p w14:paraId="2977CBA9">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70E05EA8">
        <w:tblPrEx>
          <w:tblCellMar>
            <w:top w:w="0" w:type="dxa"/>
            <w:left w:w="28" w:type="dxa"/>
            <w:bottom w:w="0" w:type="dxa"/>
            <w:right w:w="28" w:type="dxa"/>
          </w:tblCellMar>
        </w:tblPrEx>
        <w:trPr>
          <w:trHeight w:val="595" w:hRule="atLeast"/>
          <w:jc w:val="center"/>
        </w:trPr>
        <w:tc>
          <w:tcPr>
            <w:tcW w:w="1109" w:type="dxa"/>
            <w:tcBorders>
              <w:top w:val="single" w:color="000000" w:sz="6" w:space="0"/>
              <w:left w:val="single" w:color="000000" w:sz="8" w:space="0"/>
              <w:bottom w:val="single" w:color="000000" w:sz="6" w:space="0"/>
              <w:right w:val="single" w:color="000000" w:sz="6" w:space="0"/>
            </w:tcBorders>
            <w:noWrap w:val="0"/>
            <w:vAlign w:val="center"/>
          </w:tcPr>
          <w:p w14:paraId="40E48F12">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p>
        </w:tc>
        <w:tc>
          <w:tcPr>
            <w:tcW w:w="1657" w:type="dxa"/>
            <w:tcBorders>
              <w:top w:val="single" w:color="000000" w:sz="6" w:space="0"/>
              <w:left w:val="single" w:color="000000" w:sz="6" w:space="0"/>
              <w:bottom w:val="single" w:color="000000" w:sz="6" w:space="0"/>
              <w:right w:val="single" w:color="000000" w:sz="6" w:space="0"/>
            </w:tcBorders>
            <w:noWrap w:val="0"/>
            <w:vAlign w:val="center"/>
          </w:tcPr>
          <w:p w14:paraId="56F1A4CE">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129" w:type="dxa"/>
            <w:tcBorders>
              <w:top w:val="single" w:color="000000" w:sz="6" w:space="0"/>
              <w:left w:val="single" w:color="000000" w:sz="6" w:space="0"/>
              <w:bottom w:val="single" w:color="000000" w:sz="6" w:space="0"/>
              <w:right w:val="single" w:color="000000" w:sz="6" w:space="0"/>
            </w:tcBorders>
            <w:noWrap w:val="0"/>
            <w:vAlign w:val="center"/>
          </w:tcPr>
          <w:p w14:paraId="61C72EC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590CBB2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83" w:type="dxa"/>
            <w:tcBorders>
              <w:top w:val="single" w:color="000000" w:sz="6" w:space="0"/>
              <w:left w:val="single" w:color="000000" w:sz="6" w:space="0"/>
              <w:bottom w:val="single" w:color="000000" w:sz="6" w:space="0"/>
              <w:right w:val="single" w:color="000000" w:sz="6" w:space="0"/>
            </w:tcBorders>
            <w:noWrap w:val="0"/>
            <w:vAlign w:val="center"/>
          </w:tcPr>
          <w:p w14:paraId="24ED2DBC">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987" w:type="dxa"/>
            <w:tcBorders>
              <w:top w:val="single" w:color="000000" w:sz="6" w:space="0"/>
              <w:left w:val="single" w:color="000000" w:sz="6" w:space="0"/>
              <w:bottom w:val="single" w:color="000000" w:sz="6" w:space="0"/>
              <w:right w:val="single" w:color="000000" w:sz="6" w:space="0"/>
            </w:tcBorders>
            <w:noWrap w:val="0"/>
            <w:vAlign w:val="center"/>
          </w:tcPr>
          <w:p w14:paraId="5F22390D">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48" w:type="dxa"/>
            <w:tcBorders>
              <w:top w:val="single" w:color="000000" w:sz="6" w:space="0"/>
              <w:left w:val="single" w:color="000000" w:sz="6" w:space="0"/>
              <w:bottom w:val="single" w:color="000000" w:sz="6" w:space="0"/>
              <w:right w:val="single" w:color="000000" w:sz="6" w:space="0"/>
            </w:tcBorders>
            <w:noWrap w:val="0"/>
            <w:vAlign w:val="center"/>
          </w:tcPr>
          <w:p w14:paraId="1F33786F">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81" w:type="dxa"/>
            <w:tcBorders>
              <w:top w:val="single" w:color="000000" w:sz="6" w:space="0"/>
              <w:left w:val="single" w:color="000000" w:sz="6" w:space="0"/>
              <w:bottom w:val="single" w:color="000000" w:sz="6" w:space="0"/>
              <w:right w:val="single" w:color="000000" w:sz="6" w:space="0"/>
            </w:tcBorders>
            <w:noWrap w:val="0"/>
            <w:vAlign w:val="center"/>
          </w:tcPr>
          <w:p w14:paraId="19511BCA">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879" w:type="dxa"/>
            <w:tcBorders>
              <w:top w:val="single" w:color="000000" w:sz="6" w:space="0"/>
              <w:left w:val="single" w:color="000000" w:sz="6" w:space="0"/>
              <w:bottom w:val="single" w:color="000000" w:sz="6" w:space="0"/>
              <w:right w:val="single" w:color="000000" w:sz="8" w:space="0"/>
            </w:tcBorders>
            <w:noWrap w:val="0"/>
            <w:vAlign w:val="center"/>
          </w:tcPr>
          <w:p w14:paraId="21E4CD44">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233262D0">
        <w:tblPrEx>
          <w:tblCellMar>
            <w:top w:w="0" w:type="dxa"/>
            <w:left w:w="28" w:type="dxa"/>
            <w:bottom w:w="0" w:type="dxa"/>
            <w:right w:w="28" w:type="dxa"/>
          </w:tblCellMar>
        </w:tblPrEx>
        <w:trPr>
          <w:trHeight w:val="1199" w:hRule="atLeast"/>
          <w:jc w:val="center"/>
        </w:trPr>
        <w:tc>
          <w:tcPr>
            <w:tcW w:w="2766" w:type="dxa"/>
            <w:gridSpan w:val="2"/>
            <w:tcBorders>
              <w:top w:val="single" w:color="000000" w:sz="6" w:space="0"/>
              <w:left w:val="single" w:color="000000" w:sz="8" w:space="0"/>
              <w:bottom w:val="single" w:color="000000" w:sz="8" w:space="0"/>
              <w:right w:val="single" w:color="000000" w:sz="6" w:space="0"/>
            </w:tcBorders>
            <w:noWrap w:val="0"/>
            <w:vAlign w:val="center"/>
          </w:tcPr>
          <w:p w14:paraId="2C158B8B">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投标总价</w:t>
            </w:r>
          </w:p>
        </w:tc>
        <w:tc>
          <w:tcPr>
            <w:tcW w:w="6811" w:type="dxa"/>
            <w:gridSpan w:val="7"/>
            <w:tcBorders>
              <w:top w:val="single" w:color="000000" w:sz="6" w:space="0"/>
              <w:left w:val="single" w:color="000000" w:sz="6" w:space="0"/>
              <w:bottom w:val="single" w:color="000000" w:sz="8" w:space="0"/>
              <w:right w:val="single" w:color="000000" w:sz="8" w:space="0"/>
            </w:tcBorders>
            <w:noWrap w:val="0"/>
            <w:vAlign w:val="center"/>
          </w:tcPr>
          <w:p w14:paraId="5BB6912D">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大写：</w:t>
            </w:r>
          </w:p>
          <w:p w14:paraId="58A6290F">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小写：</w:t>
            </w:r>
          </w:p>
        </w:tc>
      </w:tr>
    </w:tbl>
    <w:p w14:paraId="3A3FD292">
      <w:pPr>
        <w:autoSpaceDE w:val="0"/>
        <w:autoSpaceDN w:val="0"/>
        <w:spacing w:line="360" w:lineRule="auto"/>
        <w:ind w:left="720" w:hanging="720" w:hangingChars="3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注：</w:t>
      </w:r>
      <w:r>
        <w:rPr>
          <w:rFonts w:hint="eastAsia" w:asciiTheme="minorEastAsia" w:hAnsiTheme="minorEastAsia" w:eastAsiaTheme="minorEastAsia" w:cstheme="minorEastAsia"/>
          <w:color w:val="000000"/>
          <w:kern w:val="0"/>
        </w:rPr>
        <w:t>1.</w:t>
      </w:r>
      <w:r>
        <w:rPr>
          <w:rFonts w:hint="eastAsia" w:asciiTheme="minorEastAsia" w:hAnsiTheme="minorEastAsia" w:eastAsiaTheme="minorEastAsia" w:cstheme="minorEastAsia"/>
          <w:color w:val="000000"/>
          <w:kern w:val="0"/>
          <w:lang w:val="zh-CN"/>
        </w:rPr>
        <w:t>本表应依照每包采购一览表中的产品序号按顺序逐项填写，不得遗漏，</w:t>
      </w:r>
      <w:r>
        <w:rPr>
          <w:rFonts w:hint="eastAsia" w:asciiTheme="minorEastAsia" w:hAnsiTheme="minorEastAsia" w:eastAsiaTheme="minorEastAsia" w:cstheme="minorEastAsia"/>
          <w:color w:val="000000"/>
        </w:rPr>
        <w:t>否则</w:t>
      </w:r>
      <w:r>
        <w:rPr>
          <w:rFonts w:hint="eastAsia" w:asciiTheme="minorEastAsia" w:hAnsiTheme="minorEastAsia" w:eastAsiaTheme="minorEastAsia" w:cstheme="minorEastAsia"/>
          <w:color w:val="000000"/>
          <w:kern w:val="0"/>
          <w:szCs w:val="20"/>
        </w:rPr>
        <w:t>，按无效投标处理</w:t>
      </w:r>
      <w:r>
        <w:rPr>
          <w:rFonts w:hint="eastAsia" w:asciiTheme="minorEastAsia" w:hAnsiTheme="minorEastAsia" w:eastAsiaTheme="minorEastAsia" w:cstheme="minorEastAsia"/>
          <w:color w:val="000000"/>
          <w:kern w:val="0"/>
          <w:lang w:val="zh-CN"/>
        </w:rPr>
        <w:t>。</w:t>
      </w:r>
    </w:p>
    <w:p w14:paraId="616E1E32">
      <w:pPr>
        <w:numPr>
          <w:ilvl w:val="0"/>
          <w:numId w:val="7"/>
        </w:num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投标报价不能有两个或两个以上的报价方案。</w:t>
      </w:r>
    </w:p>
    <w:p w14:paraId="3D3B0D0B">
      <w:pPr>
        <w:autoSpaceDE w:val="0"/>
        <w:autoSpaceDN w:val="0"/>
        <w:spacing w:line="360" w:lineRule="auto"/>
        <w:rPr>
          <w:rFonts w:hint="eastAsia" w:asciiTheme="minorEastAsia" w:hAnsiTheme="minorEastAsia" w:eastAsiaTheme="minorEastAsia" w:cstheme="minorEastAsia"/>
          <w:color w:val="000000"/>
          <w:kern w:val="0"/>
          <w:lang w:val="zh-CN"/>
        </w:rPr>
      </w:pPr>
    </w:p>
    <w:p w14:paraId="5B63E609">
      <w:pPr>
        <w:autoSpaceDE w:val="0"/>
        <w:autoSpaceDN w:val="0"/>
        <w:spacing w:line="360" w:lineRule="auto"/>
        <w:rPr>
          <w:rFonts w:hint="eastAsia" w:asciiTheme="minorEastAsia" w:hAnsiTheme="minorEastAsia" w:eastAsiaTheme="minorEastAsia" w:cstheme="minorEastAsia"/>
          <w:color w:val="000000"/>
          <w:kern w:val="0"/>
          <w:lang w:val="zh-CN"/>
        </w:rPr>
      </w:pPr>
    </w:p>
    <w:p w14:paraId="78C6521A">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38730E9A">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34302785">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512C7167">
      <w:pPr>
        <w:pStyle w:val="23"/>
        <w:spacing w:before="0" w:after="0" w:line="360" w:lineRule="auto"/>
        <w:jc w:val="both"/>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 w:val="30"/>
          <w:szCs w:val="30"/>
          <w:lang w:val="zh-CN"/>
        </w:rPr>
        <w:br w:type="page"/>
      </w:r>
      <w:bookmarkStart w:id="89" w:name="_Toc28321"/>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5</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技术规格响应表</w:t>
      </w:r>
      <w:bookmarkEnd w:id="89"/>
    </w:p>
    <w:p w14:paraId="1172C76C">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27E9D9AC">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技术规格响应表</w:t>
      </w:r>
    </w:p>
    <w:p w14:paraId="3011E621">
      <w:pPr>
        <w:autoSpaceDE w:val="0"/>
        <w:autoSpaceDN w:val="0"/>
        <w:spacing w:line="360" w:lineRule="auto"/>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投标人名称</w:t>
      </w:r>
      <w:r>
        <w:rPr>
          <w:rFonts w:hint="eastAsia" w:asciiTheme="minorEastAsia" w:hAnsiTheme="minorEastAsia" w:eastAsiaTheme="minorEastAsia" w:cstheme="minorEastAsia"/>
          <w:b/>
          <w:bCs/>
          <w:color w:val="000000"/>
          <w:kern w:val="0"/>
        </w:rPr>
        <w:t xml:space="preserve">：                                              </w:t>
      </w:r>
    </w:p>
    <w:tbl>
      <w:tblPr>
        <w:tblStyle w:val="26"/>
        <w:tblW w:w="0" w:type="auto"/>
        <w:jc w:val="center"/>
        <w:tblLayout w:type="fixed"/>
        <w:tblCellMar>
          <w:top w:w="0" w:type="dxa"/>
          <w:left w:w="28" w:type="dxa"/>
          <w:bottom w:w="0" w:type="dxa"/>
          <w:right w:w="28" w:type="dxa"/>
        </w:tblCellMar>
      </w:tblPr>
      <w:tblGrid>
        <w:gridCol w:w="647"/>
        <w:gridCol w:w="1296"/>
        <w:gridCol w:w="2500"/>
        <w:gridCol w:w="1311"/>
        <w:gridCol w:w="2593"/>
        <w:gridCol w:w="710"/>
      </w:tblGrid>
      <w:tr w14:paraId="4E627859">
        <w:tblPrEx>
          <w:tblCellMar>
            <w:top w:w="0" w:type="dxa"/>
            <w:left w:w="28" w:type="dxa"/>
            <w:bottom w:w="0" w:type="dxa"/>
            <w:right w:w="28" w:type="dxa"/>
          </w:tblCellMar>
        </w:tblPrEx>
        <w:trPr>
          <w:trHeight w:val="492" w:hRule="atLeast"/>
          <w:jc w:val="center"/>
        </w:trPr>
        <w:tc>
          <w:tcPr>
            <w:tcW w:w="647" w:type="dxa"/>
            <w:tcBorders>
              <w:top w:val="single" w:color="000000" w:sz="6" w:space="0"/>
              <w:left w:val="single" w:color="000000" w:sz="6" w:space="0"/>
              <w:bottom w:val="single" w:color="000000" w:sz="6" w:space="0"/>
              <w:right w:val="single" w:color="000000" w:sz="6" w:space="0"/>
            </w:tcBorders>
            <w:noWrap w:val="0"/>
            <w:vAlign w:val="center"/>
          </w:tcPr>
          <w:p w14:paraId="282ACB55">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3796" w:type="dxa"/>
            <w:gridSpan w:val="2"/>
            <w:tcBorders>
              <w:top w:val="single" w:color="000000" w:sz="6" w:space="0"/>
              <w:left w:val="single" w:color="000000" w:sz="6" w:space="0"/>
              <w:bottom w:val="single" w:color="000000" w:sz="6" w:space="0"/>
              <w:right w:val="single" w:color="000000" w:sz="6" w:space="0"/>
            </w:tcBorders>
            <w:noWrap w:val="0"/>
            <w:vAlign w:val="center"/>
          </w:tcPr>
          <w:p w14:paraId="50BCC189">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采购需求技术参数、指标</w:t>
            </w:r>
          </w:p>
        </w:tc>
        <w:tc>
          <w:tcPr>
            <w:tcW w:w="3904" w:type="dxa"/>
            <w:gridSpan w:val="2"/>
            <w:tcBorders>
              <w:top w:val="single" w:color="000000" w:sz="6" w:space="0"/>
              <w:left w:val="single" w:color="000000" w:sz="6" w:space="0"/>
              <w:bottom w:val="single" w:color="000000" w:sz="6" w:space="0"/>
              <w:right w:val="single" w:color="000000" w:sz="6" w:space="0"/>
            </w:tcBorders>
            <w:noWrap w:val="0"/>
            <w:vAlign w:val="center"/>
          </w:tcPr>
          <w:p w14:paraId="24096540">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投标产品技术参数、指标</w:t>
            </w: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5998644C">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偏离</w:t>
            </w:r>
          </w:p>
        </w:tc>
      </w:tr>
      <w:tr w14:paraId="1FEBA385">
        <w:tblPrEx>
          <w:tblCellMar>
            <w:top w:w="0" w:type="dxa"/>
            <w:left w:w="28" w:type="dxa"/>
            <w:bottom w:w="0" w:type="dxa"/>
            <w:right w:w="28" w:type="dxa"/>
          </w:tblCellMar>
        </w:tblPrEx>
        <w:trPr>
          <w:trHeight w:val="492" w:hRule="atLeast"/>
          <w:jc w:val="center"/>
        </w:trPr>
        <w:tc>
          <w:tcPr>
            <w:tcW w:w="647" w:type="dxa"/>
            <w:tcBorders>
              <w:top w:val="single" w:color="000000" w:sz="6" w:space="0"/>
              <w:left w:val="single" w:color="000000" w:sz="6" w:space="0"/>
              <w:bottom w:val="single" w:color="000000" w:sz="6" w:space="0"/>
              <w:right w:val="single" w:color="000000" w:sz="6" w:space="0"/>
            </w:tcBorders>
            <w:noWrap w:val="0"/>
            <w:vAlign w:val="center"/>
          </w:tcPr>
          <w:p w14:paraId="6DF47B3D">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序号</w:t>
            </w:r>
          </w:p>
        </w:tc>
        <w:tc>
          <w:tcPr>
            <w:tcW w:w="1296" w:type="dxa"/>
            <w:tcBorders>
              <w:top w:val="single" w:color="000000" w:sz="6" w:space="0"/>
              <w:left w:val="single" w:color="000000" w:sz="6" w:space="0"/>
              <w:bottom w:val="single" w:color="000000" w:sz="6" w:space="0"/>
              <w:right w:val="single" w:color="000000" w:sz="6" w:space="0"/>
            </w:tcBorders>
            <w:noWrap w:val="0"/>
            <w:vAlign w:val="center"/>
          </w:tcPr>
          <w:p w14:paraId="6E3F64F3">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名称</w:t>
            </w:r>
          </w:p>
        </w:tc>
        <w:tc>
          <w:tcPr>
            <w:tcW w:w="2500" w:type="dxa"/>
            <w:tcBorders>
              <w:top w:val="single" w:color="000000" w:sz="6" w:space="0"/>
              <w:left w:val="single" w:color="000000" w:sz="6" w:space="0"/>
              <w:bottom w:val="single" w:color="000000" w:sz="6" w:space="0"/>
              <w:right w:val="single" w:color="000000" w:sz="6" w:space="0"/>
            </w:tcBorders>
            <w:noWrap w:val="0"/>
            <w:vAlign w:val="center"/>
          </w:tcPr>
          <w:p w14:paraId="0280C370">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技术参数及配置</w:t>
            </w: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7BCF9E1E">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名称</w:t>
            </w:r>
          </w:p>
        </w:tc>
        <w:tc>
          <w:tcPr>
            <w:tcW w:w="2593" w:type="dxa"/>
            <w:tcBorders>
              <w:top w:val="single" w:color="000000" w:sz="6" w:space="0"/>
              <w:left w:val="single" w:color="000000" w:sz="6" w:space="0"/>
              <w:bottom w:val="single" w:color="000000" w:sz="6" w:space="0"/>
              <w:right w:val="single" w:color="000000" w:sz="6" w:space="0"/>
            </w:tcBorders>
            <w:noWrap w:val="0"/>
            <w:vAlign w:val="center"/>
          </w:tcPr>
          <w:p w14:paraId="0A844F0F">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技术参数及配置</w:t>
            </w: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4ABDFE4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062EA445">
        <w:tblPrEx>
          <w:tblCellMar>
            <w:top w:w="0" w:type="dxa"/>
            <w:left w:w="28" w:type="dxa"/>
            <w:bottom w:w="0" w:type="dxa"/>
            <w:right w:w="28" w:type="dxa"/>
          </w:tblCellMar>
        </w:tblPrEx>
        <w:trPr>
          <w:trHeight w:val="492" w:hRule="atLeast"/>
          <w:jc w:val="center"/>
        </w:trPr>
        <w:tc>
          <w:tcPr>
            <w:tcW w:w="647" w:type="dxa"/>
            <w:tcBorders>
              <w:top w:val="single" w:color="000000" w:sz="6" w:space="0"/>
              <w:left w:val="single" w:color="000000" w:sz="6" w:space="0"/>
              <w:bottom w:val="single" w:color="000000" w:sz="6" w:space="0"/>
              <w:right w:val="single" w:color="000000" w:sz="6" w:space="0"/>
            </w:tcBorders>
            <w:noWrap w:val="0"/>
            <w:vAlign w:val="center"/>
          </w:tcPr>
          <w:p w14:paraId="2F93FB82">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p>
        </w:tc>
        <w:tc>
          <w:tcPr>
            <w:tcW w:w="1296" w:type="dxa"/>
            <w:tcBorders>
              <w:top w:val="single" w:color="000000" w:sz="6" w:space="0"/>
              <w:left w:val="single" w:color="000000" w:sz="6" w:space="0"/>
              <w:bottom w:val="single" w:color="000000" w:sz="6" w:space="0"/>
              <w:right w:val="single" w:color="000000" w:sz="6" w:space="0"/>
            </w:tcBorders>
            <w:noWrap w:val="0"/>
            <w:vAlign w:val="center"/>
          </w:tcPr>
          <w:p w14:paraId="0099E058">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00" w:type="dxa"/>
            <w:tcBorders>
              <w:top w:val="single" w:color="000000" w:sz="6" w:space="0"/>
              <w:left w:val="single" w:color="000000" w:sz="6" w:space="0"/>
              <w:bottom w:val="single" w:color="000000" w:sz="6" w:space="0"/>
              <w:right w:val="single" w:color="000000" w:sz="6" w:space="0"/>
            </w:tcBorders>
            <w:noWrap w:val="0"/>
            <w:vAlign w:val="center"/>
          </w:tcPr>
          <w:p w14:paraId="0FB1345C">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6B9A6533">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93" w:type="dxa"/>
            <w:tcBorders>
              <w:top w:val="single" w:color="000000" w:sz="6" w:space="0"/>
              <w:left w:val="single" w:color="000000" w:sz="6" w:space="0"/>
              <w:bottom w:val="single" w:color="000000" w:sz="6" w:space="0"/>
              <w:right w:val="single" w:color="000000" w:sz="6" w:space="0"/>
            </w:tcBorders>
            <w:noWrap w:val="0"/>
            <w:vAlign w:val="center"/>
          </w:tcPr>
          <w:p w14:paraId="40F8C87C">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4790F7AA">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56225D4E">
        <w:tblPrEx>
          <w:tblCellMar>
            <w:top w:w="0" w:type="dxa"/>
            <w:left w:w="28" w:type="dxa"/>
            <w:bottom w:w="0" w:type="dxa"/>
            <w:right w:w="28" w:type="dxa"/>
          </w:tblCellMar>
        </w:tblPrEx>
        <w:trPr>
          <w:trHeight w:val="492" w:hRule="atLeast"/>
          <w:jc w:val="center"/>
        </w:trPr>
        <w:tc>
          <w:tcPr>
            <w:tcW w:w="647" w:type="dxa"/>
            <w:tcBorders>
              <w:top w:val="single" w:color="000000" w:sz="6" w:space="0"/>
              <w:left w:val="single" w:color="000000" w:sz="6" w:space="0"/>
              <w:bottom w:val="single" w:color="000000" w:sz="6" w:space="0"/>
              <w:right w:val="single" w:color="000000" w:sz="6" w:space="0"/>
            </w:tcBorders>
            <w:noWrap w:val="0"/>
            <w:vAlign w:val="center"/>
          </w:tcPr>
          <w:p w14:paraId="0EE32497">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2</w:t>
            </w:r>
          </w:p>
        </w:tc>
        <w:tc>
          <w:tcPr>
            <w:tcW w:w="1296" w:type="dxa"/>
            <w:tcBorders>
              <w:top w:val="single" w:color="000000" w:sz="6" w:space="0"/>
              <w:left w:val="single" w:color="000000" w:sz="6" w:space="0"/>
              <w:bottom w:val="single" w:color="000000" w:sz="6" w:space="0"/>
              <w:right w:val="single" w:color="000000" w:sz="6" w:space="0"/>
            </w:tcBorders>
            <w:noWrap w:val="0"/>
            <w:vAlign w:val="center"/>
          </w:tcPr>
          <w:p w14:paraId="41A2B396">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00" w:type="dxa"/>
            <w:tcBorders>
              <w:top w:val="single" w:color="000000" w:sz="6" w:space="0"/>
              <w:left w:val="single" w:color="000000" w:sz="6" w:space="0"/>
              <w:bottom w:val="single" w:color="000000" w:sz="6" w:space="0"/>
              <w:right w:val="single" w:color="000000" w:sz="6" w:space="0"/>
            </w:tcBorders>
            <w:noWrap w:val="0"/>
            <w:vAlign w:val="center"/>
          </w:tcPr>
          <w:p w14:paraId="29444EC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446A3C52">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93" w:type="dxa"/>
            <w:tcBorders>
              <w:top w:val="single" w:color="000000" w:sz="6" w:space="0"/>
              <w:left w:val="single" w:color="000000" w:sz="6" w:space="0"/>
              <w:bottom w:val="single" w:color="000000" w:sz="6" w:space="0"/>
              <w:right w:val="single" w:color="000000" w:sz="6" w:space="0"/>
            </w:tcBorders>
            <w:noWrap w:val="0"/>
            <w:vAlign w:val="center"/>
          </w:tcPr>
          <w:p w14:paraId="2B7936F1">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2C8456BB">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r w14:paraId="2665D667">
        <w:tblPrEx>
          <w:tblCellMar>
            <w:top w:w="0" w:type="dxa"/>
            <w:left w:w="28" w:type="dxa"/>
            <w:bottom w:w="0" w:type="dxa"/>
            <w:right w:w="28" w:type="dxa"/>
          </w:tblCellMar>
        </w:tblPrEx>
        <w:trPr>
          <w:trHeight w:val="507" w:hRule="atLeast"/>
          <w:jc w:val="center"/>
        </w:trPr>
        <w:tc>
          <w:tcPr>
            <w:tcW w:w="647" w:type="dxa"/>
            <w:tcBorders>
              <w:top w:val="single" w:color="000000" w:sz="6" w:space="0"/>
              <w:left w:val="single" w:color="000000" w:sz="6" w:space="0"/>
              <w:bottom w:val="single" w:color="000000" w:sz="6" w:space="0"/>
              <w:right w:val="single" w:color="000000" w:sz="6" w:space="0"/>
            </w:tcBorders>
            <w:noWrap w:val="0"/>
            <w:vAlign w:val="center"/>
          </w:tcPr>
          <w:p w14:paraId="6B0A37AD">
            <w:pPr>
              <w:autoSpaceDE w:val="0"/>
              <w:autoSpaceDN w:val="0"/>
              <w:spacing w:line="360" w:lineRule="auto"/>
              <w:jc w:val="center"/>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w:t>
            </w:r>
          </w:p>
        </w:tc>
        <w:tc>
          <w:tcPr>
            <w:tcW w:w="1296" w:type="dxa"/>
            <w:tcBorders>
              <w:top w:val="single" w:color="000000" w:sz="6" w:space="0"/>
              <w:left w:val="single" w:color="000000" w:sz="6" w:space="0"/>
              <w:bottom w:val="single" w:color="000000" w:sz="6" w:space="0"/>
              <w:right w:val="single" w:color="000000" w:sz="6" w:space="0"/>
            </w:tcBorders>
            <w:noWrap w:val="0"/>
            <w:vAlign w:val="center"/>
          </w:tcPr>
          <w:p w14:paraId="7010B306">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00" w:type="dxa"/>
            <w:tcBorders>
              <w:top w:val="single" w:color="000000" w:sz="6" w:space="0"/>
              <w:left w:val="single" w:color="000000" w:sz="6" w:space="0"/>
              <w:bottom w:val="single" w:color="000000" w:sz="6" w:space="0"/>
              <w:right w:val="single" w:color="000000" w:sz="6" w:space="0"/>
            </w:tcBorders>
            <w:noWrap w:val="0"/>
            <w:vAlign w:val="center"/>
          </w:tcPr>
          <w:p w14:paraId="05D5E007">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0BED8D26">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2593" w:type="dxa"/>
            <w:tcBorders>
              <w:top w:val="single" w:color="000000" w:sz="6" w:space="0"/>
              <w:left w:val="single" w:color="000000" w:sz="6" w:space="0"/>
              <w:bottom w:val="single" w:color="000000" w:sz="6" w:space="0"/>
              <w:right w:val="single" w:color="000000" w:sz="6" w:space="0"/>
            </w:tcBorders>
            <w:noWrap w:val="0"/>
            <w:vAlign w:val="center"/>
          </w:tcPr>
          <w:p w14:paraId="7C0DDD5E">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7A1CFCA7">
            <w:pPr>
              <w:autoSpaceDE w:val="0"/>
              <w:autoSpaceDN w:val="0"/>
              <w:spacing w:line="360" w:lineRule="auto"/>
              <w:jc w:val="center"/>
              <w:rPr>
                <w:rFonts w:hint="eastAsia" w:asciiTheme="minorEastAsia" w:hAnsiTheme="minorEastAsia" w:eastAsiaTheme="minorEastAsia" w:cstheme="minorEastAsia"/>
                <w:color w:val="000000"/>
                <w:kern w:val="0"/>
                <w:lang w:val="zh-CN"/>
              </w:rPr>
            </w:pPr>
          </w:p>
        </w:tc>
      </w:tr>
    </w:tbl>
    <w:p w14:paraId="2C6995B5">
      <w:pPr>
        <w:autoSpaceDE w:val="0"/>
        <w:autoSpaceDN w:val="0"/>
        <w:spacing w:line="360" w:lineRule="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注：1.本表应按照每包“项目概况及技术参数”中产品序号的指标逐项填写，不得遗漏，</w:t>
      </w:r>
      <w:r>
        <w:rPr>
          <w:rFonts w:hint="eastAsia" w:asciiTheme="minorEastAsia" w:hAnsiTheme="minorEastAsia" w:eastAsiaTheme="minorEastAsia" w:cstheme="minorEastAsia"/>
          <w:color w:val="000000"/>
        </w:rPr>
        <w:t>否则</w:t>
      </w:r>
      <w:r>
        <w:rPr>
          <w:rFonts w:hint="eastAsia" w:asciiTheme="minorEastAsia" w:hAnsiTheme="minorEastAsia" w:eastAsiaTheme="minorEastAsia" w:cstheme="minorEastAsia"/>
          <w:color w:val="000000"/>
          <w:kern w:val="0"/>
          <w:szCs w:val="20"/>
        </w:rPr>
        <w:t>，按无效投标处理</w:t>
      </w:r>
      <w:r>
        <w:rPr>
          <w:rFonts w:hint="eastAsia" w:asciiTheme="minorEastAsia" w:hAnsiTheme="minorEastAsia" w:eastAsiaTheme="minorEastAsia" w:cstheme="minorEastAsia"/>
          <w:color w:val="000000"/>
        </w:rPr>
        <w:t>。</w:t>
      </w:r>
    </w:p>
    <w:p w14:paraId="277EEFF6">
      <w:pPr>
        <w:numPr>
          <w:ilvl w:val="0"/>
          <w:numId w:val="8"/>
        </w:num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投标产品技术参数、指标”必须与投标文件中提供的产品检测报告、彩页等证明材料的实质性响应情况相一致。若在评标环节发现该项与投标文件中提供的产品检测报告、彩页（或厂家公开发布的资料参数）等证明材料的实质性响应情况不一致，按无效投标处理。</w:t>
      </w:r>
    </w:p>
    <w:p w14:paraId="7DFB35A1">
      <w:pPr>
        <w:numPr>
          <w:ilvl w:val="0"/>
          <w:numId w:val="8"/>
        </w:num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填写此表时以招标项目参数要求为基本投标要求，满足招标项目参数要求的指标需列出“</w:t>
      </w:r>
      <w:r>
        <w:rPr>
          <w:rFonts w:hint="eastAsia" w:asciiTheme="minorEastAsia" w:hAnsiTheme="minorEastAsia" w:eastAsiaTheme="minorEastAsia" w:cstheme="minorEastAsia"/>
          <w:color w:val="000000"/>
          <w:kern w:val="0"/>
        </w:rPr>
        <w:t>0</w:t>
      </w:r>
      <w:r>
        <w:rPr>
          <w:rFonts w:hint="eastAsia" w:asciiTheme="minorEastAsia" w:hAnsiTheme="minorEastAsia" w:eastAsiaTheme="minorEastAsia" w:cstheme="minorEastAsia"/>
          <w:color w:val="000000"/>
          <w:kern w:val="0"/>
          <w:lang w:val="zh-CN"/>
        </w:rPr>
        <w:t>”；超出、不满足招标项目参数要求的指标需列出“+”、“-”偏差，并做出详细说明</w:t>
      </w:r>
      <w:r>
        <w:rPr>
          <w:rFonts w:hint="eastAsia" w:asciiTheme="minorEastAsia" w:hAnsiTheme="minorEastAsia" w:eastAsiaTheme="minorEastAsia" w:cstheme="minorEastAsia"/>
          <w:color w:val="000000"/>
          <w:kern w:val="0"/>
          <w:lang w:val="zh-CN" w:eastAsia="zh-CN"/>
        </w:rPr>
        <w:t>。</w:t>
      </w:r>
    </w:p>
    <w:p w14:paraId="15D8DD4A">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4</w:t>
      </w:r>
      <w:r>
        <w:rPr>
          <w:rFonts w:hint="eastAsia" w:asciiTheme="minorEastAsia" w:hAnsiTheme="minorEastAsia" w:eastAsiaTheme="minorEastAsia" w:cstheme="minorEastAsia"/>
          <w:color w:val="000000"/>
          <w:kern w:val="0"/>
          <w:lang w:val="zh-CN"/>
        </w:rPr>
        <w:t>.投标人响应采购需求应具体、明确，含糊不清、不确切或伪造、编造证明材料的，按照实质性不响应处理。对伪造、编造证明材料的，将报告本级财政部门。</w:t>
      </w:r>
    </w:p>
    <w:p w14:paraId="76DE32BA">
      <w:pPr>
        <w:autoSpaceDE w:val="0"/>
        <w:autoSpaceDN w:val="0"/>
        <w:spacing w:line="360" w:lineRule="auto"/>
        <w:ind w:firstLine="480"/>
        <w:rPr>
          <w:rFonts w:hint="eastAsia" w:asciiTheme="minorEastAsia" w:hAnsiTheme="minorEastAsia" w:eastAsiaTheme="minorEastAsia" w:cstheme="minorEastAsia"/>
          <w:color w:val="000000"/>
          <w:kern w:val="0"/>
          <w:lang w:val="zh-CN"/>
        </w:rPr>
      </w:pPr>
    </w:p>
    <w:p w14:paraId="016EA4B0">
      <w:pPr>
        <w:autoSpaceDE w:val="0"/>
        <w:autoSpaceDN w:val="0"/>
        <w:spacing w:line="360" w:lineRule="auto"/>
        <w:ind w:firstLine="480"/>
        <w:rPr>
          <w:rFonts w:hint="eastAsia" w:asciiTheme="minorEastAsia" w:hAnsiTheme="minorEastAsia" w:eastAsiaTheme="minorEastAsia" w:cstheme="minorEastAsia"/>
          <w:color w:val="000000"/>
          <w:kern w:val="0"/>
          <w:lang w:val="zh-CN"/>
        </w:rPr>
      </w:pPr>
    </w:p>
    <w:p w14:paraId="3116FF56">
      <w:pPr>
        <w:autoSpaceDE w:val="0"/>
        <w:autoSpaceDN w:val="0"/>
        <w:spacing w:line="360" w:lineRule="auto"/>
        <w:ind w:firstLine="1928" w:firstLineChars="800"/>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zh-CN"/>
        </w:rPr>
        <w:t>投标人：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u w:val="single"/>
        </w:rPr>
        <w:t xml:space="preserve">           </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（公章）</w:t>
      </w:r>
    </w:p>
    <w:p w14:paraId="08FB1F7D">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法定代表人或委托代理人：</w:t>
      </w:r>
      <w:r>
        <w:rPr>
          <w:rFonts w:hint="eastAsia" w:asciiTheme="minorEastAsia" w:hAnsiTheme="minorEastAsia" w:eastAsiaTheme="minorEastAsia" w:cstheme="minorEastAsia"/>
          <w:b/>
          <w:bCs/>
          <w:color w:val="000000"/>
          <w:kern w:val="0"/>
          <w:u w:val="single"/>
          <w:lang w:val="zh-CN"/>
        </w:rPr>
        <w:t xml:space="preserve">        </w:t>
      </w:r>
      <w:r>
        <w:rPr>
          <w:rFonts w:hint="eastAsia" w:asciiTheme="minorEastAsia" w:hAnsiTheme="minorEastAsia" w:eastAsiaTheme="minorEastAsia" w:cstheme="minorEastAsia"/>
          <w:b/>
          <w:bCs/>
          <w:color w:val="000000"/>
          <w:kern w:val="0"/>
          <w:lang w:val="zh-CN"/>
        </w:rPr>
        <w:t>（签字或盖章）</w:t>
      </w:r>
    </w:p>
    <w:p w14:paraId="1AC37B93">
      <w:pPr>
        <w:autoSpaceDE w:val="0"/>
        <w:autoSpaceDN w:val="0"/>
        <w:spacing w:line="360" w:lineRule="auto"/>
        <w:jc w:val="center"/>
        <w:rPr>
          <w:rFonts w:hint="eastAsia" w:asciiTheme="minorEastAsia" w:hAnsiTheme="minorEastAsia" w:eastAsiaTheme="minorEastAsia" w:cstheme="minorEastAsia"/>
          <w:b/>
          <w:bCs/>
          <w:color w:val="000000"/>
          <w:kern w:val="0"/>
          <w:lang w:val="zh-CN"/>
        </w:rPr>
      </w:pPr>
      <w:r>
        <w:rPr>
          <w:rFonts w:hint="eastAsia" w:asciiTheme="minorEastAsia" w:hAnsiTheme="minorEastAsia" w:eastAsiaTheme="minorEastAsia" w:cstheme="minorEastAsia"/>
          <w:b/>
          <w:bCs/>
          <w:color w:val="000000"/>
          <w:kern w:val="0"/>
          <w:lang w:val="en-US" w:eastAsia="zh-CN"/>
        </w:rPr>
        <w:t xml:space="preserve">  </w:t>
      </w:r>
      <w:r>
        <w:rPr>
          <w:rFonts w:hint="eastAsia" w:asciiTheme="minorEastAsia" w:hAnsiTheme="minorEastAsia" w:eastAsiaTheme="minorEastAsia" w:cstheme="minorEastAsia"/>
          <w:b/>
          <w:bCs/>
          <w:color w:val="000000"/>
          <w:kern w:val="0"/>
          <w:lang w:val="zh-CN"/>
        </w:rPr>
        <w:t xml:space="preserve">年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月  </w:t>
      </w:r>
      <w:r>
        <w:rPr>
          <w:rFonts w:hint="eastAsia" w:asciiTheme="minorEastAsia" w:hAnsiTheme="minorEastAsia" w:eastAsiaTheme="minorEastAsia" w:cstheme="minorEastAsia"/>
          <w:b/>
          <w:bCs/>
          <w:color w:val="000000"/>
          <w:kern w:val="0"/>
        </w:rPr>
        <w:t xml:space="preserve"> </w:t>
      </w:r>
      <w:r>
        <w:rPr>
          <w:rFonts w:hint="eastAsia" w:asciiTheme="minorEastAsia" w:hAnsiTheme="minorEastAsia" w:eastAsiaTheme="minorEastAsia" w:cstheme="minorEastAsia"/>
          <w:b/>
          <w:bCs/>
          <w:color w:val="000000"/>
          <w:kern w:val="0"/>
          <w:lang w:val="zh-CN"/>
        </w:rPr>
        <w:t xml:space="preserve"> 日</w:t>
      </w:r>
    </w:p>
    <w:p w14:paraId="663FA505">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sz w:val="24"/>
          <w:szCs w:val="24"/>
          <w:lang w:val="zh-CN"/>
        </w:rPr>
        <w:br w:type="page"/>
      </w:r>
      <w:bookmarkStart w:id="90" w:name="_Toc31903"/>
      <w:bookmarkStart w:id="91" w:name="_Toc14290"/>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6</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投标产品相关资料</w:t>
      </w:r>
      <w:bookmarkEnd w:id="90"/>
    </w:p>
    <w:p w14:paraId="6402BAAA">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1ECCA0F5">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投标产品相关资料</w:t>
      </w:r>
    </w:p>
    <w:p w14:paraId="4E9499DC">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04DF6868">
      <w:pPr>
        <w:numPr>
          <w:ilvl w:val="0"/>
          <w:numId w:val="0"/>
        </w:num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根据采购项目内容，投标时提供国家认可的质监机构出具的投标产品的产品检验报告</w:t>
      </w:r>
      <w:r>
        <w:rPr>
          <w:rFonts w:hint="eastAsia" w:asciiTheme="minorEastAsia" w:hAnsiTheme="minorEastAsia" w:eastAsiaTheme="minorEastAsia" w:cstheme="minorEastAsia"/>
          <w:color w:val="000000"/>
          <w:kern w:val="0"/>
          <w:lang w:val="en-US" w:eastAsia="zh-CN"/>
        </w:rPr>
        <w:t>或</w:t>
      </w:r>
      <w:r>
        <w:rPr>
          <w:rFonts w:hint="eastAsia" w:asciiTheme="minorEastAsia" w:hAnsiTheme="minorEastAsia" w:eastAsiaTheme="minorEastAsia" w:cstheme="minorEastAsia"/>
          <w:color w:val="000000"/>
          <w:kern w:val="0"/>
          <w:lang w:val="zh-CN"/>
        </w:rPr>
        <w:t>证明技术参数响应的相关资料</w:t>
      </w:r>
      <w:r>
        <w:rPr>
          <w:rFonts w:hint="eastAsia" w:asciiTheme="minorEastAsia" w:hAnsiTheme="minorEastAsia" w:eastAsiaTheme="minorEastAsia" w:cstheme="minorEastAsia"/>
          <w:color w:val="000000"/>
          <w:kern w:val="0"/>
          <w:lang w:val="en-US" w:eastAsia="zh-CN"/>
        </w:rPr>
        <w:t>或</w:t>
      </w:r>
      <w:r>
        <w:rPr>
          <w:rFonts w:hint="eastAsia" w:asciiTheme="minorEastAsia" w:hAnsiTheme="minorEastAsia" w:eastAsiaTheme="minorEastAsia" w:cstheme="minorEastAsia"/>
          <w:color w:val="000000"/>
          <w:kern w:val="0"/>
          <w:lang w:val="zh-CN"/>
        </w:rPr>
        <w:t>彩页（或厂家公开发布的资料参数）</w:t>
      </w:r>
      <w:r>
        <w:rPr>
          <w:rFonts w:hint="eastAsia" w:asciiTheme="minorEastAsia" w:hAnsiTheme="minorEastAsia" w:eastAsiaTheme="minorEastAsia" w:cstheme="minorEastAsia"/>
          <w:color w:val="000000"/>
          <w:kern w:val="0"/>
          <w:lang w:val="en-US" w:eastAsia="zh-CN"/>
        </w:rPr>
        <w:t>或</w:t>
      </w:r>
      <w:r>
        <w:rPr>
          <w:rFonts w:hint="eastAsia" w:asciiTheme="minorEastAsia" w:hAnsiTheme="minorEastAsia" w:eastAsiaTheme="minorEastAsia" w:cstheme="minorEastAsia"/>
          <w:color w:val="000000"/>
          <w:kern w:val="0"/>
          <w:lang w:val="zh-CN"/>
        </w:rPr>
        <w:t>相关认证等资料。</w:t>
      </w:r>
    </w:p>
    <w:p w14:paraId="4C735660">
      <w:pPr>
        <w:pStyle w:val="23"/>
        <w:spacing w:before="0" w:after="0" w:line="360" w:lineRule="auto"/>
        <w:ind w:firstLine="602" w:firstLineChars="200"/>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 w:val="30"/>
          <w:szCs w:val="30"/>
        </w:rPr>
        <w:br w:type="page"/>
      </w:r>
      <w:bookmarkStart w:id="92" w:name="_Toc18326"/>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7</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投标人的类似业绩证明材料</w:t>
      </w:r>
      <w:bookmarkEnd w:id="91"/>
      <w:bookmarkEnd w:id="92"/>
    </w:p>
    <w:p w14:paraId="5EDFCA16">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5A55EA77">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投标人的类似业绩证明材料</w:t>
      </w:r>
    </w:p>
    <w:p w14:paraId="1382A4A1">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4525248C">
      <w:pPr>
        <w:autoSpaceDE w:val="0"/>
        <w:autoSpaceDN w:val="0"/>
        <w:spacing w:line="360" w:lineRule="auto"/>
        <w:ind w:firstLine="48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b w:val="0"/>
          <w:bCs w:val="0"/>
          <w:color w:val="auto"/>
          <w:sz w:val="24"/>
          <w:szCs w:val="24"/>
          <w:u w:val="none"/>
          <w:lang w:val="en-US"/>
        </w:rPr>
        <w:t>提供20</w:t>
      </w:r>
      <w:r>
        <w:rPr>
          <w:rFonts w:hint="eastAsia" w:asciiTheme="minorEastAsia" w:hAnsiTheme="minorEastAsia" w:eastAsiaTheme="minorEastAsia" w:cstheme="minorEastAsia"/>
          <w:b w:val="0"/>
          <w:bCs w:val="0"/>
          <w:color w:val="auto"/>
          <w:sz w:val="24"/>
          <w:szCs w:val="24"/>
          <w:u w:val="none"/>
          <w:lang w:val="en-US" w:eastAsia="zh-CN"/>
        </w:rPr>
        <w:t>23</w:t>
      </w:r>
      <w:r>
        <w:rPr>
          <w:rFonts w:hint="eastAsia" w:asciiTheme="minorEastAsia" w:hAnsiTheme="minorEastAsia" w:eastAsiaTheme="minorEastAsia" w:cstheme="minorEastAsia"/>
          <w:b w:val="0"/>
          <w:bCs w:val="0"/>
          <w:color w:val="auto"/>
          <w:sz w:val="24"/>
          <w:szCs w:val="24"/>
          <w:u w:val="none"/>
          <w:lang w:val="en-US"/>
        </w:rPr>
        <w:t>年</w:t>
      </w:r>
      <w:r>
        <w:rPr>
          <w:rFonts w:hint="eastAsia" w:asciiTheme="minorEastAsia" w:hAnsiTheme="minorEastAsia" w:eastAsiaTheme="minorEastAsia" w:cstheme="minorEastAsia"/>
          <w:b w:val="0"/>
          <w:bCs w:val="0"/>
          <w:color w:val="auto"/>
          <w:sz w:val="24"/>
          <w:szCs w:val="24"/>
          <w:u w:val="none"/>
          <w:lang w:val="en-US" w:eastAsia="zh-CN"/>
        </w:rPr>
        <w:t>04</w:t>
      </w:r>
      <w:r>
        <w:rPr>
          <w:rFonts w:hint="eastAsia" w:asciiTheme="minorEastAsia" w:hAnsiTheme="minorEastAsia" w:eastAsiaTheme="minorEastAsia" w:cstheme="minorEastAsia"/>
          <w:b w:val="0"/>
          <w:bCs w:val="0"/>
          <w:color w:val="auto"/>
          <w:sz w:val="24"/>
          <w:szCs w:val="24"/>
          <w:u w:val="none"/>
          <w:lang w:val="en-US"/>
        </w:rPr>
        <w:t>月</w:t>
      </w:r>
      <w:r>
        <w:rPr>
          <w:rFonts w:hint="eastAsia" w:asciiTheme="minorEastAsia" w:hAnsiTheme="minorEastAsia" w:eastAsiaTheme="minorEastAsia" w:cstheme="minorEastAsia"/>
          <w:b w:val="0"/>
          <w:bCs w:val="0"/>
          <w:color w:val="auto"/>
          <w:sz w:val="24"/>
          <w:szCs w:val="24"/>
          <w:u w:val="none"/>
          <w:lang w:val="en-US" w:eastAsia="zh-CN"/>
        </w:rPr>
        <w:t>01</w:t>
      </w:r>
      <w:r>
        <w:rPr>
          <w:rFonts w:hint="eastAsia" w:asciiTheme="minorEastAsia" w:hAnsiTheme="minorEastAsia" w:eastAsiaTheme="minorEastAsia" w:cstheme="minorEastAsia"/>
          <w:b w:val="0"/>
          <w:bCs w:val="0"/>
          <w:color w:val="auto"/>
          <w:sz w:val="24"/>
          <w:szCs w:val="24"/>
          <w:u w:val="none"/>
          <w:lang w:val="en-US"/>
        </w:rPr>
        <w:t>日至</w:t>
      </w:r>
      <w:r>
        <w:rPr>
          <w:rFonts w:hint="eastAsia" w:asciiTheme="minorEastAsia" w:hAnsiTheme="minorEastAsia" w:eastAsiaTheme="minorEastAsia" w:cstheme="minorEastAsia"/>
          <w:b w:val="0"/>
          <w:bCs w:val="0"/>
          <w:color w:val="auto"/>
          <w:sz w:val="24"/>
          <w:szCs w:val="24"/>
          <w:u w:val="none"/>
          <w:lang w:val="en-US" w:eastAsia="zh-CN"/>
        </w:rPr>
        <w:t>投标截止日前投标人</w:t>
      </w:r>
      <w:r>
        <w:rPr>
          <w:rFonts w:hint="eastAsia" w:asciiTheme="minorEastAsia" w:hAnsiTheme="minorEastAsia" w:eastAsiaTheme="minorEastAsia" w:cstheme="minorEastAsia"/>
          <w:b w:val="0"/>
          <w:bCs w:val="0"/>
          <w:color w:val="auto"/>
          <w:sz w:val="24"/>
          <w:szCs w:val="24"/>
          <w:u w:val="none"/>
          <w:lang w:val="en-US"/>
        </w:rPr>
        <w:t>的类似业绩证明材料</w:t>
      </w:r>
      <w:r>
        <w:rPr>
          <w:rFonts w:hint="eastAsia" w:asciiTheme="minorEastAsia" w:hAnsiTheme="minorEastAsia" w:eastAsiaTheme="minorEastAsia" w:cstheme="minorEastAsia"/>
          <w:b w:val="0"/>
          <w:bCs w:val="0"/>
          <w:color w:val="auto"/>
          <w:sz w:val="24"/>
          <w:szCs w:val="24"/>
          <w:u w:val="none"/>
          <w:lang w:val="en-US" w:eastAsia="zh-CN"/>
        </w:rPr>
        <w:t>。</w:t>
      </w:r>
      <w:r>
        <w:rPr>
          <w:rFonts w:hint="eastAsia" w:asciiTheme="minorEastAsia" w:hAnsiTheme="minorEastAsia" w:eastAsiaTheme="minorEastAsia" w:cstheme="minorEastAsia"/>
          <w:color w:val="auto"/>
          <w:kern w:val="0"/>
          <w:highlight w:val="none"/>
          <w:lang w:val="zh-CN"/>
        </w:rPr>
        <w:t>类似业绩是指与采购项目在产品类型、使用功能、合同规模等方面相同或相近的项目。</w:t>
      </w:r>
      <w:r>
        <w:rPr>
          <w:rFonts w:hint="eastAsia" w:asciiTheme="minorEastAsia" w:hAnsiTheme="minorEastAsia" w:eastAsiaTheme="minorEastAsia" w:cstheme="minorEastAsia"/>
          <w:b w:val="0"/>
          <w:bCs w:val="0"/>
          <w:color w:val="auto"/>
          <w:sz w:val="24"/>
          <w:szCs w:val="24"/>
          <w:u w:val="none"/>
          <w:lang w:val="en-US"/>
        </w:rPr>
        <w:t>业绩证明材料为：中标通知书</w:t>
      </w:r>
      <w:r>
        <w:rPr>
          <w:rFonts w:hint="eastAsia" w:asciiTheme="minorEastAsia" w:hAnsiTheme="minorEastAsia" w:eastAsiaTheme="minorEastAsia" w:cstheme="minorEastAsia"/>
          <w:b w:val="0"/>
          <w:bCs w:val="0"/>
          <w:color w:val="auto"/>
          <w:sz w:val="24"/>
          <w:szCs w:val="24"/>
          <w:u w:val="none"/>
          <w:lang w:val="en-US" w:eastAsia="zh-CN"/>
        </w:rPr>
        <w:t>或</w:t>
      </w:r>
      <w:r>
        <w:rPr>
          <w:rFonts w:hint="eastAsia" w:asciiTheme="minorEastAsia" w:hAnsiTheme="minorEastAsia" w:eastAsiaTheme="minorEastAsia" w:cstheme="minorEastAsia"/>
          <w:b w:val="0"/>
          <w:bCs w:val="0"/>
          <w:color w:val="auto"/>
          <w:sz w:val="24"/>
          <w:szCs w:val="24"/>
          <w:u w:val="none"/>
          <w:lang w:val="en-US"/>
        </w:rPr>
        <w:t>合同书（提供合同书的需提供合同首页、标的及金额所在页、供货合同签字盖章页）</w:t>
      </w:r>
    </w:p>
    <w:p w14:paraId="005FA71B">
      <w:pPr>
        <w:pStyle w:val="23"/>
        <w:spacing w:before="0" w:after="0" w:line="360" w:lineRule="auto"/>
        <w:jc w:val="left"/>
        <w:outlineLvl w:val="1"/>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zh-CN"/>
        </w:rPr>
        <w:br w:type="page"/>
      </w:r>
      <w:bookmarkStart w:id="93" w:name="_Toc743"/>
      <w:bookmarkStart w:id="94" w:name="_Toc21072"/>
      <w:r>
        <w:rPr>
          <w:rFonts w:hint="eastAsia" w:asciiTheme="minorEastAsia" w:hAnsiTheme="minorEastAsia" w:eastAsiaTheme="minorEastAsia" w:cstheme="minorEastAsia"/>
          <w:color w:val="000000"/>
          <w:sz w:val="30"/>
          <w:szCs w:val="30"/>
        </w:rPr>
        <w:t>（1</w:t>
      </w:r>
      <w:r>
        <w:rPr>
          <w:rFonts w:hint="eastAsia" w:asciiTheme="minorEastAsia" w:hAnsiTheme="minorEastAsia" w:eastAsiaTheme="minorEastAsia" w:cstheme="minorEastAsia"/>
          <w:color w:val="000000"/>
          <w:sz w:val="30"/>
          <w:szCs w:val="30"/>
          <w:lang w:val="en-US" w:eastAsia="zh-CN"/>
        </w:rPr>
        <w:t>8</w:t>
      </w:r>
      <w:r>
        <w:rPr>
          <w:rFonts w:hint="eastAsia" w:asciiTheme="minorEastAsia" w:hAnsiTheme="minorEastAsia" w:eastAsiaTheme="minorEastAsia" w:cstheme="minorEastAsia"/>
          <w:color w:val="000000"/>
          <w:sz w:val="30"/>
          <w:szCs w:val="30"/>
        </w:rPr>
        <w:t>）</w:t>
      </w:r>
      <w:r>
        <w:rPr>
          <w:rFonts w:hint="eastAsia" w:asciiTheme="minorEastAsia" w:hAnsiTheme="minorEastAsia" w:eastAsiaTheme="minorEastAsia" w:cstheme="minorEastAsia"/>
          <w:color w:val="000000"/>
          <w:sz w:val="30"/>
          <w:szCs w:val="30"/>
          <w:lang w:val="zh-CN"/>
        </w:rPr>
        <w:t>投标人认为在其他方面有必要说明的事项</w:t>
      </w:r>
      <w:bookmarkEnd w:id="93"/>
      <w:bookmarkEnd w:id="94"/>
    </w:p>
    <w:p w14:paraId="1C864C99">
      <w:pPr>
        <w:autoSpaceDE w:val="0"/>
        <w:autoSpaceDN w:val="0"/>
        <w:spacing w:line="360" w:lineRule="auto"/>
        <w:rPr>
          <w:rFonts w:hint="eastAsia" w:asciiTheme="minorEastAsia" w:hAnsiTheme="minorEastAsia" w:eastAsiaTheme="minorEastAsia" w:cstheme="minorEastAsia"/>
          <w:color w:val="000000"/>
          <w:kern w:val="0"/>
          <w:sz w:val="28"/>
          <w:szCs w:val="28"/>
          <w:lang w:val="zh-CN"/>
        </w:rPr>
      </w:pPr>
    </w:p>
    <w:p w14:paraId="181BA163">
      <w:pPr>
        <w:autoSpaceDE w:val="0"/>
        <w:autoSpaceDN w:val="0"/>
        <w:spacing w:line="360" w:lineRule="auto"/>
        <w:jc w:val="center"/>
        <w:rPr>
          <w:rFonts w:hint="eastAsia" w:asciiTheme="minorEastAsia" w:hAnsiTheme="minorEastAsia" w:eastAsiaTheme="minorEastAsia" w:cstheme="minorEastAsia"/>
          <w:b/>
          <w:bCs/>
          <w:color w:val="000000"/>
          <w:kern w:val="0"/>
          <w:sz w:val="36"/>
          <w:szCs w:val="36"/>
          <w:lang w:val="zh-CN"/>
        </w:rPr>
      </w:pPr>
      <w:r>
        <w:rPr>
          <w:rFonts w:hint="eastAsia" w:asciiTheme="minorEastAsia" w:hAnsiTheme="minorEastAsia" w:eastAsiaTheme="minorEastAsia" w:cstheme="minorEastAsia"/>
          <w:b/>
          <w:bCs/>
          <w:color w:val="000000"/>
          <w:kern w:val="0"/>
          <w:sz w:val="28"/>
          <w:szCs w:val="28"/>
          <w:lang w:val="zh-CN"/>
        </w:rPr>
        <w:t>投标人认为在其他方面有必要说明的事项</w:t>
      </w:r>
    </w:p>
    <w:p w14:paraId="51019B98">
      <w:pPr>
        <w:autoSpaceDE w:val="0"/>
        <w:autoSpaceDN w:val="0"/>
        <w:spacing w:line="360" w:lineRule="auto"/>
        <w:jc w:val="center"/>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格式自定</w:t>
      </w:r>
    </w:p>
    <w:p w14:paraId="6455F17C">
      <w:pPr>
        <w:pStyle w:val="23"/>
        <w:numPr>
          <w:ilvl w:val="0"/>
          <w:numId w:val="9"/>
        </w:numPr>
        <w:spacing w:before="0" w:after="0"/>
        <w:rPr>
          <w:rFonts w:hint="eastAsia" w:asciiTheme="minorEastAsia" w:hAnsiTheme="minorEastAsia" w:eastAsiaTheme="minorEastAsia" w:cstheme="minorEastAsia"/>
          <w:color w:val="000000"/>
          <w:szCs w:val="36"/>
          <w:lang w:val="zh-CN"/>
        </w:rPr>
      </w:pPr>
      <w:r>
        <w:rPr>
          <w:rFonts w:hint="eastAsia" w:asciiTheme="minorEastAsia" w:hAnsiTheme="minorEastAsia" w:eastAsiaTheme="minorEastAsia" w:cstheme="minorEastAsia"/>
          <w:color w:val="000000"/>
          <w:lang w:val="zh-CN"/>
        </w:rPr>
        <w:br w:type="page"/>
      </w:r>
      <w:bookmarkStart w:id="95" w:name="_Toc18752"/>
      <w:r>
        <w:rPr>
          <w:rFonts w:hint="eastAsia" w:asciiTheme="minorEastAsia" w:hAnsiTheme="minorEastAsia" w:eastAsiaTheme="minorEastAsia" w:cstheme="minorEastAsia"/>
          <w:color w:val="000000"/>
          <w:szCs w:val="36"/>
          <w:lang w:val="zh-CN"/>
        </w:rPr>
        <w:t xml:space="preserve"> </w:t>
      </w:r>
      <w:bookmarkStart w:id="96" w:name="_Toc20466"/>
      <w:r>
        <w:rPr>
          <w:rFonts w:hint="eastAsia" w:asciiTheme="minorEastAsia" w:hAnsiTheme="minorEastAsia" w:eastAsiaTheme="minorEastAsia" w:cstheme="minorEastAsia"/>
          <w:color w:val="000000"/>
          <w:szCs w:val="36"/>
          <w:lang w:val="zh-CN"/>
        </w:rPr>
        <w:t>采购项目要求及技术参数</w:t>
      </w:r>
      <w:bookmarkEnd w:id="95"/>
      <w:bookmarkEnd w:id="96"/>
    </w:p>
    <w:p w14:paraId="4A9DF27B">
      <w:pPr>
        <w:numPr>
          <w:ilvl w:val="0"/>
          <w:numId w:val="0"/>
        </w:numPr>
        <w:rPr>
          <w:rFonts w:hint="eastAsia" w:asciiTheme="minorEastAsia" w:hAnsiTheme="minorEastAsia" w:eastAsiaTheme="minorEastAsia" w:cstheme="minorEastAsia"/>
        </w:rPr>
      </w:pPr>
    </w:p>
    <w:p w14:paraId="12500CE1">
      <w:pPr>
        <w:pStyle w:val="23"/>
        <w:spacing w:before="0" w:after="0"/>
        <w:outlineLvl w:val="1"/>
        <w:rPr>
          <w:rFonts w:hint="eastAsia" w:asciiTheme="minorEastAsia" w:hAnsiTheme="minorEastAsia" w:eastAsiaTheme="minorEastAsia" w:cstheme="minorEastAsia"/>
          <w:color w:val="000000"/>
          <w:szCs w:val="36"/>
        </w:rPr>
      </w:pPr>
      <w:bookmarkStart w:id="97" w:name="_Toc9451"/>
      <w:bookmarkStart w:id="98" w:name="_Toc7054"/>
      <w:r>
        <w:rPr>
          <w:rFonts w:hint="eastAsia" w:asciiTheme="minorEastAsia" w:hAnsiTheme="minorEastAsia" w:eastAsiaTheme="minorEastAsia" w:cstheme="minorEastAsia"/>
          <w:color w:val="000000"/>
          <w:sz w:val="30"/>
          <w:szCs w:val="30"/>
          <w:lang w:val="zh-CN"/>
        </w:rPr>
        <w:t>（一）投标要求</w:t>
      </w:r>
      <w:bookmarkEnd w:id="97"/>
      <w:bookmarkEnd w:id="98"/>
    </w:p>
    <w:p w14:paraId="639D6601">
      <w:pPr>
        <w:pStyle w:val="23"/>
        <w:spacing w:before="0" w:after="0" w:line="360" w:lineRule="auto"/>
        <w:jc w:val="left"/>
        <w:outlineLvl w:val="1"/>
        <w:rPr>
          <w:rFonts w:hint="eastAsia" w:asciiTheme="minorEastAsia" w:hAnsiTheme="minorEastAsia" w:eastAsiaTheme="minorEastAsia" w:cstheme="minorEastAsia"/>
          <w:color w:val="000000"/>
          <w:lang w:val="zh-CN"/>
        </w:rPr>
      </w:pPr>
      <w:bookmarkStart w:id="99" w:name="_Toc4601"/>
      <w:bookmarkStart w:id="100" w:name="_Toc20832"/>
      <w:r>
        <w:rPr>
          <w:rFonts w:hint="eastAsia" w:asciiTheme="minorEastAsia" w:hAnsiTheme="minorEastAsia" w:eastAsiaTheme="minorEastAsia" w:cstheme="minorEastAsia"/>
          <w:color w:val="000000"/>
          <w:sz w:val="28"/>
          <w:szCs w:val="28"/>
          <w:lang w:val="zh-CN"/>
        </w:rPr>
        <w:t>1.投标说明</w:t>
      </w:r>
      <w:bookmarkEnd w:id="99"/>
      <w:bookmarkEnd w:id="100"/>
    </w:p>
    <w:p w14:paraId="387733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1.1</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投标人可以按照采购文件规定的包号选择投标，但必须对所投包号中的所有内容作为一个整体进行投标，不能拆分或少报。否则，投标无效。</w:t>
      </w:r>
    </w:p>
    <w:p w14:paraId="1D0E60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1.2</w:t>
      </w:r>
      <w:r>
        <w:rPr>
          <w:rFonts w:hint="eastAsia" w:asciiTheme="minorEastAsia" w:hAnsiTheme="minorEastAsia" w:eastAsiaTheme="minorEastAsia" w:cstheme="minorEastAsia"/>
          <w:color w:val="000000"/>
          <w:kern w:val="0"/>
        </w:rPr>
        <w:t xml:space="preserve"> </w:t>
      </w:r>
      <w:r>
        <w:rPr>
          <w:rFonts w:hint="eastAsia" w:asciiTheme="minorEastAsia" w:hAnsiTheme="minorEastAsia" w:eastAsiaTheme="minorEastAsia" w:cstheme="minorEastAsia"/>
          <w:color w:val="000000"/>
          <w:kern w:val="0"/>
          <w:lang w:val="zh-CN"/>
        </w:rPr>
        <w:t>投标人必须如实填写“技术规格响应表”，在“投标产品技术参数、指标”栏中列出所投产品的具体技术参数、指标；以采购人需求为最低指标要求，投标人对超出或不满足最低指标要求的指标需列出“＋、-”偏差。如果与投标文件中提供的产品检测报告、彩页等证明材料中的实质性响应情况不一致或直接复制采购文件“采购需求技术参数、指标”内容的，按无效投标处理。</w:t>
      </w:r>
    </w:p>
    <w:p w14:paraId="39C31D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lang w:val="zh-CN"/>
        </w:rPr>
        <w:t>1.</w:t>
      </w:r>
      <w:r>
        <w:rPr>
          <w:rFonts w:hint="eastAsia" w:asciiTheme="minorEastAsia" w:hAnsiTheme="minorEastAsia" w:eastAsiaTheme="minorEastAsia" w:cstheme="minorEastAsia"/>
          <w:color w:val="000000"/>
          <w:kern w:val="0"/>
        </w:rPr>
        <w:t>3</w:t>
      </w: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kern w:val="0"/>
          <w:lang w:val="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53270B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rPr>
        <w:t xml:space="preserve">1.4 </w:t>
      </w:r>
      <w:r>
        <w:rPr>
          <w:rFonts w:hint="eastAsia" w:asciiTheme="minorEastAsia" w:hAnsiTheme="minorEastAsia" w:eastAsiaTheme="minorEastAsia" w:cstheme="minorEastAsia"/>
        </w:rPr>
        <w:t>所投产品或其任何一部分不得侵犯专利权、著作权、商标权和工业设计权等知识产权。</w:t>
      </w:r>
    </w:p>
    <w:p w14:paraId="280FE5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1.5 项目中标后分包情况：</w:t>
      </w:r>
      <w:r>
        <w:rPr>
          <w:rFonts w:hint="eastAsia" w:asciiTheme="minorEastAsia" w:hAnsiTheme="minorEastAsia" w:eastAsiaTheme="minorEastAsia" w:cstheme="minorEastAsia"/>
          <w:color w:val="000000"/>
          <w:kern w:val="0"/>
          <w:lang w:bidi="ar"/>
        </w:rPr>
        <w:t>不允许</w:t>
      </w:r>
      <w:r>
        <w:rPr>
          <w:rFonts w:hint="eastAsia" w:asciiTheme="minorEastAsia" w:hAnsiTheme="minorEastAsia" w:eastAsiaTheme="minorEastAsia" w:cstheme="minorEastAsia"/>
          <w:color w:val="000000"/>
          <w:kern w:val="0"/>
        </w:rPr>
        <w:t>。</w:t>
      </w:r>
    </w:p>
    <w:p w14:paraId="638D05E1">
      <w:pPr>
        <w:pStyle w:val="10"/>
        <w:rPr>
          <w:rFonts w:hint="eastAsia" w:asciiTheme="minorEastAsia" w:hAnsiTheme="minorEastAsia" w:eastAsiaTheme="minorEastAsia" w:cstheme="minorEastAsia"/>
        </w:rPr>
      </w:pPr>
    </w:p>
    <w:p w14:paraId="31CB76B9">
      <w:pPr>
        <w:pStyle w:val="23"/>
        <w:spacing w:before="0" w:after="0" w:line="360" w:lineRule="auto"/>
        <w:jc w:val="left"/>
        <w:outlineLvl w:val="1"/>
        <w:rPr>
          <w:rFonts w:hint="eastAsia" w:asciiTheme="minorEastAsia" w:hAnsiTheme="minorEastAsia" w:eastAsiaTheme="minorEastAsia" w:cstheme="minorEastAsia"/>
          <w:b/>
          <w:bCs/>
          <w:sz w:val="28"/>
          <w:szCs w:val="28"/>
          <w:highlight w:val="none"/>
          <w:lang w:val="zh-CN"/>
        </w:rPr>
      </w:pPr>
      <w:bookmarkStart w:id="101" w:name="_Toc26125"/>
      <w:bookmarkStart w:id="102" w:name="_Toc29546"/>
      <w:r>
        <w:rPr>
          <w:rFonts w:hint="eastAsia" w:asciiTheme="minorEastAsia" w:hAnsiTheme="minorEastAsia" w:eastAsiaTheme="minorEastAsia" w:cstheme="minorEastAsia"/>
          <w:b/>
          <w:bCs/>
          <w:sz w:val="28"/>
          <w:szCs w:val="28"/>
          <w:lang w:val="zh-CN"/>
        </w:rPr>
        <w:t>2.</w:t>
      </w:r>
      <w:bookmarkEnd w:id="101"/>
      <w:bookmarkStart w:id="103" w:name="_Toc1475"/>
      <w:r>
        <w:rPr>
          <w:rFonts w:hint="eastAsia" w:asciiTheme="minorEastAsia" w:hAnsiTheme="minorEastAsia" w:eastAsiaTheme="minorEastAsia" w:cstheme="minorEastAsia"/>
          <w:b/>
          <w:bCs/>
          <w:sz w:val="28"/>
          <w:szCs w:val="28"/>
          <w:lang w:val="zh-CN"/>
        </w:rPr>
        <w:t>重要指标</w:t>
      </w:r>
      <w:bookmarkEnd w:id="103"/>
      <w:r>
        <w:rPr>
          <w:rFonts w:hint="eastAsia" w:asciiTheme="minorEastAsia" w:hAnsiTheme="minorEastAsia" w:eastAsiaTheme="minorEastAsia" w:cstheme="minorEastAsia"/>
          <w:b/>
          <w:bCs/>
          <w:sz w:val="28"/>
          <w:szCs w:val="28"/>
          <w:lang w:val="zh-CN"/>
        </w:rPr>
        <w:t>（</w:t>
      </w:r>
      <w:r>
        <w:rPr>
          <w:rFonts w:hint="eastAsia" w:asciiTheme="minorEastAsia" w:hAnsiTheme="minorEastAsia" w:eastAsiaTheme="minorEastAsia" w:cstheme="minorEastAsia"/>
          <w:b/>
          <w:bCs/>
          <w:sz w:val="28"/>
          <w:szCs w:val="28"/>
          <w:lang w:val="en-US" w:eastAsia="zh-CN"/>
        </w:rPr>
        <w:t>本</w:t>
      </w:r>
      <w:r>
        <w:rPr>
          <w:rFonts w:hint="eastAsia" w:asciiTheme="minorEastAsia" w:hAnsiTheme="minorEastAsia" w:eastAsiaTheme="minorEastAsia" w:cstheme="minorEastAsia"/>
          <w:b/>
          <w:bCs/>
          <w:sz w:val="28"/>
          <w:szCs w:val="28"/>
          <w:highlight w:val="none"/>
          <w:lang w:val="en-US" w:eastAsia="zh-CN"/>
        </w:rPr>
        <w:t>项目不适用</w:t>
      </w:r>
      <w:r>
        <w:rPr>
          <w:rFonts w:hint="eastAsia" w:asciiTheme="minorEastAsia" w:hAnsiTheme="minorEastAsia" w:eastAsiaTheme="minorEastAsia" w:cstheme="minorEastAsia"/>
          <w:b/>
          <w:bCs/>
          <w:sz w:val="28"/>
          <w:szCs w:val="28"/>
          <w:highlight w:val="none"/>
          <w:lang w:val="zh-CN"/>
        </w:rPr>
        <w:t>）</w:t>
      </w:r>
      <w:bookmarkEnd w:id="102"/>
    </w:p>
    <w:p w14:paraId="0213C48D">
      <w:pPr>
        <w:autoSpaceDE w:val="0"/>
        <w:autoSpaceDN w:val="0"/>
        <w:spacing w:line="360" w:lineRule="auto"/>
        <w:ind w:firstLine="480" w:firstLineChars="200"/>
        <w:rPr>
          <w:rFonts w:hint="eastAsia" w:asciiTheme="minorEastAsia" w:hAnsiTheme="minorEastAsia" w:eastAsiaTheme="minorEastAsia" w:cstheme="minorEastAsia"/>
          <w:color w:val="000000"/>
          <w:kern w:val="0"/>
          <w:highlight w:val="none"/>
          <w:lang w:val="zh-CN"/>
        </w:rPr>
      </w:pPr>
      <w:bookmarkStart w:id="104" w:name="_Toc18880"/>
      <w:r>
        <w:rPr>
          <w:rFonts w:hint="eastAsia" w:asciiTheme="minorEastAsia" w:hAnsiTheme="minorEastAsia" w:eastAsiaTheme="minorEastAsia" w:cstheme="minorEastAsia"/>
          <w:color w:val="000000"/>
          <w:kern w:val="0"/>
          <w:highlight w:val="none"/>
        </w:rPr>
        <w:t>2</w:t>
      </w:r>
      <w:r>
        <w:rPr>
          <w:rFonts w:hint="eastAsia" w:asciiTheme="minorEastAsia" w:hAnsiTheme="minorEastAsia" w:eastAsiaTheme="minorEastAsia" w:cstheme="minorEastAsia"/>
          <w:color w:val="000000"/>
          <w:kern w:val="0"/>
          <w:highlight w:val="none"/>
          <w:lang w:val="zh-CN"/>
        </w:rPr>
        <w:t>.1</w:t>
      </w:r>
      <w:r>
        <w:rPr>
          <w:rFonts w:hint="eastAsia" w:asciiTheme="minorEastAsia" w:hAnsiTheme="minorEastAsia" w:eastAsiaTheme="minorEastAsia" w:cstheme="minorEastAsia"/>
          <w:color w:val="000000"/>
          <w:kern w:val="0"/>
          <w:highlight w:val="none"/>
        </w:rPr>
        <w:t xml:space="preserve"> </w:t>
      </w:r>
      <w:r>
        <w:rPr>
          <w:rFonts w:hint="eastAsia" w:asciiTheme="minorEastAsia" w:hAnsiTheme="minorEastAsia" w:eastAsiaTheme="minorEastAsia" w:cstheme="minorEastAsia"/>
          <w:color w:val="000000"/>
          <w:kern w:val="0"/>
          <w:highlight w:val="none"/>
          <w:lang w:val="zh-CN"/>
        </w:rPr>
        <w:t>“技术参数”中用“</w:t>
      </w:r>
      <w:r>
        <w:rPr>
          <w:rFonts w:hint="eastAsia" w:asciiTheme="minorEastAsia" w:hAnsiTheme="minorEastAsia" w:eastAsiaTheme="minorEastAsia" w:cstheme="minorEastAsia"/>
          <w:color w:val="000000"/>
          <w:kern w:val="0"/>
          <w:highlight w:val="none"/>
        </w:rPr>
        <w:t>*</w:t>
      </w:r>
      <w:r>
        <w:rPr>
          <w:rFonts w:hint="eastAsia" w:asciiTheme="minorEastAsia" w:hAnsiTheme="minorEastAsia" w:eastAsiaTheme="minorEastAsia" w:cstheme="minorEastAsia"/>
          <w:color w:val="000000"/>
          <w:kern w:val="0"/>
          <w:highlight w:val="none"/>
          <w:lang w:val="zh-CN"/>
        </w:rPr>
        <w:t>”符号标注的属于重要技术参数、指标，必须完全响应。</w:t>
      </w:r>
    </w:p>
    <w:p w14:paraId="303165AC">
      <w:pPr>
        <w:autoSpaceDE w:val="0"/>
        <w:autoSpaceDN w:val="0"/>
        <w:spacing w:line="360" w:lineRule="auto"/>
        <w:ind w:firstLine="480" w:firstLineChars="200"/>
        <w:rPr>
          <w:rFonts w:hint="eastAsia" w:asciiTheme="minorEastAsia" w:hAnsiTheme="minorEastAsia" w:eastAsiaTheme="minorEastAsia" w:cstheme="minorEastAsia"/>
          <w:color w:val="000000"/>
          <w:kern w:val="0"/>
          <w:highlight w:val="none"/>
          <w:lang w:val="zh-CN"/>
        </w:rPr>
      </w:pPr>
      <w:r>
        <w:rPr>
          <w:rFonts w:hint="eastAsia" w:asciiTheme="minorEastAsia" w:hAnsiTheme="minorEastAsia" w:eastAsiaTheme="minorEastAsia" w:cstheme="minorEastAsia"/>
          <w:color w:val="000000"/>
          <w:kern w:val="0"/>
          <w:highlight w:val="none"/>
        </w:rPr>
        <w:t>2</w:t>
      </w:r>
      <w:r>
        <w:rPr>
          <w:rFonts w:hint="eastAsia" w:asciiTheme="minorEastAsia" w:hAnsiTheme="minorEastAsia" w:eastAsiaTheme="minorEastAsia" w:cstheme="minorEastAsia"/>
          <w:color w:val="000000"/>
          <w:kern w:val="0"/>
          <w:highlight w:val="none"/>
          <w:lang w:val="zh-CN"/>
        </w:rPr>
        <w:t>.2</w:t>
      </w:r>
      <w:r>
        <w:rPr>
          <w:rFonts w:hint="eastAsia" w:asciiTheme="minorEastAsia" w:hAnsiTheme="minorEastAsia" w:eastAsiaTheme="minorEastAsia" w:cstheme="minorEastAsia"/>
          <w:color w:val="000000"/>
          <w:kern w:val="0"/>
          <w:highlight w:val="none"/>
        </w:rPr>
        <w:t xml:space="preserve"> </w:t>
      </w:r>
      <w:r>
        <w:rPr>
          <w:rFonts w:hint="eastAsia" w:asciiTheme="minorEastAsia" w:hAnsiTheme="minorEastAsia" w:eastAsiaTheme="minorEastAsia" w:cstheme="minorEastAsia"/>
          <w:color w:val="000000"/>
          <w:kern w:val="0"/>
          <w:highlight w:val="none"/>
          <w:lang w:val="zh-CN"/>
        </w:rPr>
        <w:t>采购文件中凡需与原有设备、系统并机、兼容、匹配等要求的，请主动和采购人联系，取得原有设备、系统相关资料。若有采购文件未提及或变更内容的，请及时与采购人或者采购代理机构联系。</w:t>
      </w:r>
    </w:p>
    <w:p w14:paraId="303FD9B2">
      <w:pPr>
        <w:autoSpaceDE w:val="0"/>
        <w:autoSpaceDN w:val="0"/>
        <w:spacing w:line="360" w:lineRule="auto"/>
        <w:ind w:firstLine="48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0"/>
          <w:highlight w:val="none"/>
        </w:rPr>
        <w:t>2</w:t>
      </w:r>
      <w:r>
        <w:rPr>
          <w:rFonts w:hint="eastAsia" w:asciiTheme="minorEastAsia" w:hAnsiTheme="minorEastAsia" w:eastAsiaTheme="minorEastAsia" w:cstheme="minorEastAsia"/>
          <w:color w:val="000000"/>
          <w:kern w:val="0"/>
          <w:highlight w:val="none"/>
          <w:lang w:val="zh-CN"/>
        </w:rPr>
        <w:t>.3</w:t>
      </w:r>
      <w:r>
        <w:rPr>
          <w:rFonts w:hint="eastAsia" w:asciiTheme="minorEastAsia" w:hAnsiTheme="minorEastAsia" w:eastAsiaTheme="minorEastAsia" w:cstheme="minorEastAsia"/>
          <w:color w:val="000000"/>
          <w:kern w:val="0"/>
          <w:highlight w:val="none"/>
        </w:rPr>
        <w:t xml:space="preserve"> </w:t>
      </w:r>
      <w:r>
        <w:rPr>
          <w:rFonts w:hint="eastAsia" w:asciiTheme="minorEastAsia" w:hAnsiTheme="minorEastAsia" w:eastAsiaTheme="minorEastAsia" w:cstheme="minorEastAsia"/>
          <w:color w:val="000000"/>
          <w:kern w:val="0"/>
          <w:highlight w:val="none"/>
          <w:lang w:val="zh-CN"/>
        </w:rPr>
        <w:t>技术参数中除注明签订合同时提供</w:t>
      </w:r>
      <w:r>
        <w:rPr>
          <w:rFonts w:hint="eastAsia" w:asciiTheme="minorEastAsia" w:hAnsiTheme="minorEastAsia" w:eastAsiaTheme="minorEastAsia" w:cstheme="minorEastAsia"/>
          <w:color w:val="000000"/>
          <w:highlight w:val="none"/>
        </w:rPr>
        <w:t>的相关授权、服务承诺等资料以外，其余相关资料在投标时必须附在投标文件中。</w:t>
      </w:r>
    </w:p>
    <w:p w14:paraId="6F48846F">
      <w:pPr>
        <w:pStyle w:val="23"/>
        <w:spacing w:before="0" w:after="0" w:line="360" w:lineRule="auto"/>
        <w:jc w:val="left"/>
        <w:outlineLvl w:val="1"/>
        <w:rPr>
          <w:rFonts w:hint="eastAsia" w:asciiTheme="minorEastAsia" w:hAnsiTheme="minorEastAsia" w:eastAsiaTheme="minorEastAsia" w:cstheme="minorEastAsia"/>
          <w:b/>
          <w:bCs/>
          <w:sz w:val="28"/>
          <w:szCs w:val="28"/>
          <w:highlight w:val="none"/>
          <w:lang w:val="zh-CN"/>
        </w:rPr>
      </w:pPr>
      <w:bookmarkStart w:id="105" w:name="_Toc23158"/>
      <w:r>
        <w:rPr>
          <w:rFonts w:hint="eastAsia" w:asciiTheme="minorEastAsia" w:hAnsiTheme="minorEastAsia" w:eastAsiaTheme="minorEastAsia" w:cstheme="minorEastAsia"/>
          <w:b/>
          <w:bCs/>
          <w:sz w:val="28"/>
          <w:szCs w:val="28"/>
          <w:highlight w:val="none"/>
          <w:lang w:val="zh-CN"/>
        </w:rPr>
        <w:t>3.商务要求</w:t>
      </w:r>
      <w:bookmarkEnd w:id="104"/>
      <w:bookmarkEnd w:id="105"/>
    </w:p>
    <w:p w14:paraId="363B2371">
      <w:pPr>
        <w:autoSpaceDE w:val="0"/>
        <w:autoSpaceDN w:val="0"/>
        <w:spacing w:line="360" w:lineRule="auto"/>
        <w:ind w:firstLine="480" w:firstLineChars="200"/>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kern w:val="0"/>
          <w:highlight w:val="none"/>
          <w:lang w:val="zh-CN"/>
        </w:rPr>
        <w:t>.1.交货</w:t>
      </w:r>
      <w:r>
        <w:rPr>
          <w:rFonts w:hint="eastAsia" w:asciiTheme="minorEastAsia" w:hAnsiTheme="minorEastAsia" w:eastAsiaTheme="minorEastAsia" w:cstheme="minorEastAsia"/>
          <w:color w:val="auto"/>
          <w:kern w:val="0"/>
          <w:highlight w:val="none"/>
          <w:lang w:val="en-US" w:eastAsia="zh-CN"/>
        </w:rPr>
        <w:t>期包1、包2：</w:t>
      </w:r>
      <w:r>
        <w:rPr>
          <w:rFonts w:hint="eastAsia" w:asciiTheme="minorEastAsia" w:hAnsiTheme="minorEastAsia" w:eastAsiaTheme="minorEastAsia" w:cstheme="minorEastAsia"/>
          <w:color w:val="auto"/>
          <w:kern w:val="0"/>
          <w:highlight w:val="none"/>
          <w:lang w:val="zh-CN"/>
        </w:rPr>
        <w:t>按采购人要求执行</w:t>
      </w:r>
      <w:r>
        <w:rPr>
          <w:rFonts w:hint="eastAsia" w:asciiTheme="minorEastAsia" w:hAnsiTheme="minorEastAsia" w:eastAsiaTheme="minorEastAsia" w:cstheme="minorEastAsia"/>
          <w:color w:val="auto"/>
          <w:kern w:val="0"/>
          <w:highlight w:val="none"/>
          <w:lang w:val="en-US" w:eastAsia="zh-CN"/>
        </w:rPr>
        <w:t>；</w:t>
      </w:r>
    </w:p>
    <w:p w14:paraId="416A280B">
      <w:pPr>
        <w:autoSpaceDE w:val="0"/>
        <w:autoSpaceDN w:val="0"/>
        <w:spacing w:line="360" w:lineRule="auto"/>
        <w:ind w:left="480" w:leftChars="200" w:firstLine="0" w:firstLineChars="0"/>
        <w:rPr>
          <w:rFonts w:hint="default"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kern w:val="0"/>
          <w:highlight w:val="none"/>
          <w:lang w:val="zh-CN"/>
        </w:rPr>
        <w:t>.2.</w:t>
      </w:r>
      <w:r>
        <w:rPr>
          <w:rFonts w:hint="eastAsia" w:asciiTheme="minorEastAsia" w:hAnsiTheme="minorEastAsia" w:eastAsiaTheme="minorEastAsia" w:cstheme="minorEastAsia"/>
          <w:color w:val="auto"/>
          <w:kern w:val="0"/>
          <w:highlight w:val="none"/>
          <w:lang w:val="zh-CN" w:eastAsia="zh-CN"/>
        </w:rPr>
        <w:t>质保期</w:t>
      </w:r>
      <w:r>
        <w:rPr>
          <w:rFonts w:hint="eastAsia" w:asciiTheme="minorEastAsia" w:hAnsiTheme="minorEastAsia" w:eastAsiaTheme="minorEastAsia" w:cstheme="minorEastAsia"/>
          <w:color w:val="auto"/>
          <w:kern w:val="0"/>
          <w:highlight w:val="none"/>
          <w:lang w:val="en-US" w:eastAsia="zh-CN"/>
        </w:rPr>
        <w:t>包2</w:t>
      </w:r>
      <w:r>
        <w:rPr>
          <w:rFonts w:hint="eastAsia" w:asciiTheme="minorEastAsia" w:hAnsiTheme="minorEastAsia" w:eastAsiaTheme="minorEastAsia" w:cstheme="minorEastAsia"/>
          <w:color w:val="auto"/>
          <w:kern w:val="0"/>
          <w:highlight w:val="none"/>
          <w:lang w:val="zh-CN" w:eastAsia="zh-CN"/>
        </w:rPr>
        <w:t>：</w:t>
      </w:r>
      <w:r>
        <w:rPr>
          <w:rFonts w:hint="eastAsia" w:asciiTheme="minorEastAsia" w:hAnsiTheme="minorEastAsia" w:eastAsiaTheme="minorEastAsia" w:cstheme="minorEastAsia"/>
          <w:color w:val="auto"/>
          <w:kern w:val="0"/>
          <w:highlight w:val="none"/>
          <w:lang w:val="en-US" w:eastAsia="zh-CN"/>
        </w:rPr>
        <w:t>一个农作物季；</w:t>
      </w:r>
    </w:p>
    <w:p w14:paraId="0FAF1FC5">
      <w:pPr>
        <w:autoSpaceDE w:val="0"/>
        <w:autoSpaceDN w:val="0"/>
        <w:spacing w:line="360" w:lineRule="auto"/>
        <w:ind w:left="480" w:leftChars="200" w:firstLine="0" w:firstLineChars="0"/>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kern w:val="0"/>
          <w:highlight w:val="none"/>
          <w:lang w:val="zh-CN"/>
        </w:rPr>
        <w:t>.3.交货地点：</w:t>
      </w:r>
      <w:r>
        <w:rPr>
          <w:rFonts w:hint="eastAsia" w:asciiTheme="minorEastAsia" w:hAnsiTheme="minorEastAsia" w:eastAsiaTheme="minorEastAsia" w:cstheme="minorEastAsia"/>
          <w:color w:val="auto"/>
          <w:kern w:val="0"/>
          <w:highlight w:val="none"/>
          <w:lang w:val="zh-CN" w:eastAsia="zh-CN"/>
        </w:rPr>
        <w:t>采购人指定地点；</w:t>
      </w:r>
    </w:p>
    <w:p w14:paraId="48B92620">
      <w:pPr>
        <w:autoSpaceDE w:val="0"/>
        <w:autoSpaceDN w:val="0"/>
        <w:spacing w:line="360" w:lineRule="auto"/>
        <w:ind w:firstLine="480" w:firstLineChars="200"/>
        <w:rPr>
          <w:rFonts w:hint="eastAsia" w:asciiTheme="minorEastAsia" w:hAnsiTheme="minorEastAsia" w:eastAsiaTheme="minorEastAsia" w:cstheme="minorEastAsia"/>
          <w:color w:val="0000FF"/>
          <w:kern w:val="0"/>
          <w:highlight w:val="none"/>
          <w:lang w:val="zh-CN" w:eastAsia="zh-CN"/>
        </w:rPr>
      </w:pPr>
      <w:r>
        <w:rPr>
          <w:rFonts w:hint="eastAsia" w:asciiTheme="minorEastAsia" w:hAnsiTheme="minorEastAsia" w:eastAsiaTheme="minorEastAsia" w:cstheme="minorEastAsia"/>
          <w:color w:val="auto"/>
          <w:kern w:val="0"/>
          <w:highlight w:val="none"/>
          <w:lang w:val="en-US" w:eastAsia="zh-CN"/>
        </w:rPr>
        <w:t>3.4</w:t>
      </w:r>
      <w:r>
        <w:rPr>
          <w:rFonts w:hint="eastAsia" w:asciiTheme="minorEastAsia" w:hAnsiTheme="minorEastAsia" w:eastAsiaTheme="minorEastAsia" w:cstheme="minorEastAsia"/>
          <w:color w:val="auto"/>
          <w:kern w:val="0"/>
          <w:highlight w:val="none"/>
          <w:lang w:val="zh-CN"/>
        </w:rPr>
        <w:t>付款方式：</w:t>
      </w:r>
      <w:r>
        <w:rPr>
          <w:rFonts w:hint="eastAsia" w:asciiTheme="minorEastAsia" w:hAnsiTheme="minorEastAsia" w:eastAsiaTheme="minorEastAsia" w:cstheme="minorEastAsia"/>
          <w:color w:val="auto"/>
          <w:kern w:val="0"/>
          <w:highlight w:val="none"/>
          <w:lang w:val="zh-CN" w:eastAsia="zh-CN"/>
        </w:rPr>
        <w:t>按合同约定执行；</w:t>
      </w:r>
    </w:p>
    <w:p w14:paraId="5D4ABEC4">
      <w:pPr>
        <w:pStyle w:val="11"/>
        <w:rPr>
          <w:rFonts w:hint="eastAsia" w:asciiTheme="minorEastAsia" w:hAnsiTheme="minorEastAsia" w:eastAsiaTheme="minorEastAsia" w:cstheme="minorEastAsia"/>
          <w:color w:val="0000FF"/>
          <w:kern w:val="0"/>
          <w:sz w:val="24"/>
          <w:szCs w:val="24"/>
          <w:lang w:val="en-US" w:eastAsia="zh-CN" w:bidi="ar-SA"/>
        </w:rPr>
      </w:pPr>
    </w:p>
    <w:p w14:paraId="2398D26F">
      <w:pPr>
        <w:rPr>
          <w:rFonts w:hint="eastAsia" w:asciiTheme="minorEastAsia" w:hAnsiTheme="minorEastAsia" w:eastAsiaTheme="minorEastAsia" w:cstheme="minorEastAsia"/>
          <w:lang w:val="en-US" w:eastAsia="zh-CN"/>
        </w:rPr>
      </w:pPr>
    </w:p>
    <w:p w14:paraId="685E4C1A">
      <w:pPr>
        <w:keepNext w:val="0"/>
        <w:keepLines w:val="0"/>
        <w:widowControl/>
        <w:suppressLineNumbers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kern w:val="0"/>
          <w:sz w:val="36"/>
          <w:szCs w:val="36"/>
          <w:highlight w:val="none"/>
          <w:lang w:val="en-US" w:eastAsia="zh-CN" w:bidi="ar"/>
        </w:rPr>
        <w:t>（二）项目概况及技术要求</w:t>
      </w:r>
    </w:p>
    <w:p w14:paraId="3C58CF72">
      <w:pPr>
        <w:rPr>
          <w:rFonts w:hint="eastAsia" w:asciiTheme="minorEastAsia" w:hAnsiTheme="minorEastAsia" w:eastAsiaTheme="minorEastAsia" w:cstheme="minorEastAsia"/>
          <w:color w:val="0000FF"/>
          <w:kern w:val="0"/>
          <w:sz w:val="24"/>
          <w:szCs w:val="24"/>
          <w:highlight w:val="none"/>
          <w:lang w:val="en-US" w:eastAsia="zh-CN" w:bidi="ar-SA"/>
        </w:rPr>
      </w:pPr>
    </w:p>
    <w:p w14:paraId="4393B5DA">
      <w:pPr>
        <w:pStyle w:val="23"/>
        <w:spacing w:before="0" w:after="0" w:line="360" w:lineRule="auto"/>
        <w:jc w:val="left"/>
        <w:outlineLvl w:val="1"/>
        <w:rPr>
          <w:rFonts w:hint="eastAsia" w:asciiTheme="minorEastAsia" w:hAnsiTheme="minorEastAsia" w:eastAsiaTheme="minorEastAsia" w:cstheme="minorEastAsia"/>
          <w:b/>
          <w:bCs/>
          <w:sz w:val="28"/>
          <w:szCs w:val="28"/>
          <w:highlight w:val="none"/>
          <w:lang w:val="en-US" w:eastAsia="zh-CN"/>
        </w:rPr>
      </w:pPr>
      <w:bookmarkStart w:id="106" w:name="_Toc14022"/>
      <w:r>
        <w:rPr>
          <w:rFonts w:hint="eastAsia" w:asciiTheme="minorEastAsia" w:hAnsiTheme="minorEastAsia" w:eastAsiaTheme="minorEastAsia" w:cstheme="minorEastAsia"/>
          <w:b/>
          <w:bCs/>
          <w:sz w:val="28"/>
          <w:szCs w:val="28"/>
          <w:highlight w:val="none"/>
          <w:lang w:val="en-US" w:eastAsia="zh-CN"/>
        </w:rPr>
        <w:t>1.项目概况及规模</w:t>
      </w:r>
      <w:bookmarkEnd w:id="106"/>
    </w:p>
    <w:p w14:paraId="147D4B04">
      <w:pPr>
        <w:autoSpaceDE w:val="0"/>
        <w:autoSpaceDN w:val="0"/>
        <w:spacing w:line="360" w:lineRule="auto"/>
        <w:ind w:firstLine="720" w:firstLineChars="300"/>
        <w:rPr>
          <w:rFonts w:hint="eastAsia" w:asciiTheme="minorEastAsia" w:hAnsiTheme="minorEastAsia" w:eastAsiaTheme="minorEastAsia" w:cstheme="minorEastAsia"/>
          <w:color w:val="000000"/>
          <w:kern w:val="0"/>
          <w:highlight w:val="none"/>
          <w:lang w:val="zh-CN" w:eastAsia="zh-CN"/>
        </w:rPr>
      </w:pPr>
      <w:r>
        <w:rPr>
          <w:rFonts w:hint="eastAsia" w:asciiTheme="minorEastAsia" w:hAnsiTheme="minorEastAsia" w:eastAsiaTheme="minorEastAsia" w:cstheme="minorEastAsia"/>
          <w:color w:val="000000"/>
          <w:kern w:val="0"/>
          <w:highlight w:val="none"/>
          <w:lang w:val="zh-CN" w:eastAsia="zh-CN"/>
        </w:rPr>
        <w:t>项目总投资349.8万元，其中79.8万元用于采购油菜良种37200公斤,分别采购“青杂4号”油菜良种7000公斤、“青杂5号”油菜良种2800公斤、“青杂7号”油菜良种3400公斤、“青油21号”小油菜良种24000公斤。</w:t>
      </w:r>
    </w:p>
    <w:p w14:paraId="56DA8FE8">
      <w:pPr>
        <w:autoSpaceDE w:val="0"/>
        <w:autoSpaceDN w:val="0"/>
        <w:spacing w:line="360" w:lineRule="auto"/>
        <w:rPr>
          <w:rFonts w:hint="eastAsia"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2.技术要求</w:t>
      </w:r>
    </w:p>
    <w:p w14:paraId="39005C8F">
      <w:pPr>
        <w:autoSpaceDE w:val="0"/>
        <w:autoSpaceDN w:val="0"/>
        <w:spacing w:line="360" w:lineRule="auto"/>
        <w:ind w:firstLine="240" w:firstLineChars="100"/>
        <w:rPr>
          <w:rFonts w:hint="eastAsia" w:asciiTheme="minorEastAsia" w:hAnsiTheme="minorEastAsia" w:eastAsiaTheme="minorEastAsia" w:cstheme="minorEastAsia"/>
          <w:color w:val="000000"/>
          <w:kern w:val="0"/>
          <w:highlight w:val="none"/>
          <w:lang w:val="en-US" w:eastAsia="zh-CN"/>
        </w:rPr>
      </w:pPr>
      <w:r>
        <w:rPr>
          <w:rFonts w:hint="eastAsia" w:asciiTheme="minorEastAsia" w:hAnsiTheme="minorEastAsia" w:eastAsiaTheme="minorEastAsia" w:cstheme="minorEastAsia"/>
          <w:color w:val="000000"/>
          <w:kern w:val="0"/>
          <w:highlight w:val="none"/>
          <w:lang w:val="en-US" w:eastAsia="zh-CN"/>
        </w:rPr>
        <w:t xml:space="preserve">（1）本项目的投标人在人员、技术、设备和服务项目内容等方面必须满足项目要求。依据招标文件和采购人要求，按农时及时足额供货，由所供产品质量问题，而造成农作物减产或绝收时，所造成的一切损失由提供产品的投标人负全部责任，采购人有权终止合同，并收回财政资金。 </w:t>
      </w:r>
    </w:p>
    <w:p w14:paraId="5705BAFB">
      <w:pPr>
        <w:autoSpaceDE w:val="0"/>
        <w:autoSpaceDN w:val="0"/>
        <w:spacing w:line="360" w:lineRule="auto"/>
        <w:ind w:firstLine="240" w:firstLineChars="100"/>
        <w:rPr>
          <w:rFonts w:hint="eastAsia" w:asciiTheme="minorEastAsia" w:hAnsiTheme="minorEastAsia" w:eastAsiaTheme="minorEastAsia" w:cstheme="minorEastAsia"/>
          <w:color w:val="000000"/>
          <w:kern w:val="0"/>
          <w:highlight w:val="none"/>
          <w:lang w:val="en-US" w:eastAsia="zh-CN"/>
        </w:rPr>
      </w:pPr>
      <w:r>
        <w:rPr>
          <w:rFonts w:hint="eastAsia" w:asciiTheme="minorEastAsia" w:hAnsiTheme="minorEastAsia" w:eastAsiaTheme="minorEastAsia" w:cstheme="minorEastAsia"/>
          <w:color w:val="000000"/>
          <w:kern w:val="0"/>
          <w:highlight w:val="none"/>
          <w:lang w:val="en-US" w:eastAsia="zh-CN"/>
        </w:rPr>
        <w:t>（2）采购货物供货期间采购人随时进行质量抽检，质量不合格的采购人有权拒收。（如需邀请第三方机构进行检测，费用由中标人自行承担）。</w:t>
      </w:r>
    </w:p>
    <w:p w14:paraId="4A5F55E0">
      <w:pPr>
        <w:ind w:firstLine="3654" w:firstLineChars="1300"/>
        <w:rPr>
          <w:rFonts w:hint="eastAsia"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技术参数一览表</w:t>
      </w:r>
    </w:p>
    <w:tbl>
      <w:tblPr>
        <w:tblStyle w:val="27"/>
        <w:tblW w:w="9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919"/>
        <w:gridCol w:w="969"/>
        <w:gridCol w:w="917"/>
        <w:gridCol w:w="1023"/>
        <w:gridCol w:w="861"/>
      </w:tblGrid>
      <w:tr w14:paraId="0ADD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5" w:type="dxa"/>
            <w:vAlign w:val="center"/>
          </w:tcPr>
          <w:p w14:paraId="42937D72">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4919" w:type="dxa"/>
            <w:vAlign w:val="center"/>
          </w:tcPr>
          <w:p w14:paraId="0839F82C">
            <w:pPr>
              <w:pStyle w:val="22"/>
              <w:spacing w:before="0" w:beforeAutospacing="0" w:after="0" w:afterAutospacing="0" w:line="460" w:lineRule="exact"/>
              <w:jc w:val="center"/>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vertAlign w:val="baseline"/>
              </w:rPr>
              <w:t>采购需求及技术参数</w:t>
            </w:r>
          </w:p>
        </w:tc>
        <w:tc>
          <w:tcPr>
            <w:tcW w:w="969" w:type="dxa"/>
            <w:vAlign w:val="center"/>
          </w:tcPr>
          <w:p w14:paraId="5669C4AB">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数量</w:t>
            </w:r>
          </w:p>
        </w:tc>
        <w:tc>
          <w:tcPr>
            <w:tcW w:w="917" w:type="dxa"/>
            <w:vAlign w:val="center"/>
          </w:tcPr>
          <w:p w14:paraId="591F0E7A">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单位</w:t>
            </w:r>
          </w:p>
        </w:tc>
        <w:tc>
          <w:tcPr>
            <w:tcW w:w="1023" w:type="dxa"/>
            <w:vAlign w:val="center"/>
          </w:tcPr>
          <w:p w14:paraId="650E9FAA">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合计</w:t>
            </w:r>
          </w:p>
        </w:tc>
        <w:tc>
          <w:tcPr>
            <w:tcW w:w="861" w:type="dxa"/>
            <w:vAlign w:val="center"/>
          </w:tcPr>
          <w:p w14:paraId="790EC42F">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所属行业</w:t>
            </w:r>
          </w:p>
        </w:tc>
      </w:tr>
      <w:tr w14:paraId="0A86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5" w:type="dxa"/>
            <w:vMerge w:val="restart"/>
            <w:vAlign w:val="center"/>
          </w:tcPr>
          <w:p w14:paraId="3DE1DE61">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sz w:val="24"/>
                <w:szCs w:val="24"/>
                <w:vertAlign w:val="baseline"/>
                <w:lang w:val="en-US" w:eastAsia="zh-CN"/>
              </w:rPr>
              <w:t>油菜良种</w:t>
            </w:r>
          </w:p>
        </w:tc>
        <w:tc>
          <w:tcPr>
            <w:tcW w:w="4919" w:type="dxa"/>
            <w:vAlign w:val="center"/>
          </w:tcPr>
          <w:p w14:paraId="4E3FDEBF">
            <w:pPr>
              <w:pStyle w:val="22"/>
              <w:spacing w:before="0" w:beforeAutospacing="0" w:after="0" w:afterAutospacing="0" w:line="460" w:lineRule="exact"/>
              <w:jc w:val="center"/>
              <w:rPr>
                <w:rFonts w:hint="default"/>
                <w:sz w:val="24"/>
                <w:szCs w:val="24"/>
                <w:lang w:val="en-US" w:eastAsia="zh-CN"/>
              </w:rPr>
            </w:pPr>
            <w:r>
              <w:rPr>
                <w:rFonts w:hint="eastAsia" w:asciiTheme="minorEastAsia" w:hAnsiTheme="minorEastAsia" w:eastAsiaTheme="minorEastAsia" w:cstheme="minorEastAsia"/>
                <w:sz w:val="24"/>
                <w:szCs w:val="24"/>
                <w:highlight w:val="none"/>
                <w:vertAlign w:val="baseline"/>
                <w:lang w:val="en-US" w:eastAsia="zh-CN"/>
              </w:rPr>
              <w:t>品种：</w:t>
            </w:r>
            <w:r>
              <w:rPr>
                <w:rFonts w:hint="eastAsia" w:asciiTheme="minorEastAsia" w:hAnsiTheme="minorEastAsia" w:eastAsiaTheme="minorEastAsia" w:cstheme="minorEastAsia"/>
                <w:sz w:val="24"/>
                <w:szCs w:val="24"/>
                <w:highlight w:val="none"/>
                <w:vertAlign w:val="baseline"/>
                <w:lang w:val="zh-CN" w:eastAsia="zh-CN"/>
              </w:rPr>
              <w:t>“青杂4号”</w:t>
            </w:r>
            <w:r>
              <w:rPr>
                <w:rFonts w:hint="default" w:asciiTheme="minorEastAsia" w:hAnsiTheme="minorEastAsia" w:eastAsiaTheme="minorEastAsia" w:cstheme="minorEastAsia"/>
                <w:sz w:val="24"/>
                <w:szCs w:val="24"/>
                <w:highlight w:val="none"/>
                <w:vertAlign w:val="baseline"/>
                <w:lang w:val="en-US" w:eastAsia="zh-CN"/>
              </w:rPr>
              <w:t>净度≥99%，纯度≥85%、发芽</w:t>
            </w:r>
            <w:r>
              <w:rPr>
                <w:rFonts w:hint="eastAsia" w:asciiTheme="minorEastAsia" w:hAnsiTheme="minorEastAsia" w:eastAsiaTheme="minorEastAsia" w:cstheme="minorEastAsia"/>
                <w:sz w:val="24"/>
                <w:szCs w:val="24"/>
                <w:highlight w:val="none"/>
                <w:vertAlign w:val="baseline"/>
                <w:lang w:val="en-US" w:eastAsia="zh-CN"/>
              </w:rPr>
              <w:t>率</w:t>
            </w:r>
            <w:r>
              <w:rPr>
                <w:rFonts w:hint="default" w:asciiTheme="minorEastAsia" w:hAnsiTheme="minorEastAsia" w:eastAsiaTheme="minorEastAsia" w:cstheme="minorEastAsia"/>
                <w:sz w:val="24"/>
                <w:szCs w:val="24"/>
                <w:highlight w:val="none"/>
                <w:vertAlign w:val="baseline"/>
                <w:lang w:val="en-US" w:eastAsia="zh-CN"/>
              </w:rPr>
              <w:t>≥80%、水分≤9%</w:t>
            </w:r>
          </w:p>
        </w:tc>
        <w:tc>
          <w:tcPr>
            <w:tcW w:w="969" w:type="dxa"/>
            <w:vAlign w:val="center"/>
          </w:tcPr>
          <w:p w14:paraId="2166F2B1">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7000</w:t>
            </w:r>
          </w:p>
        </w:tc>
        <w:tc>
          <w:tcPr>
            <w:tcW w:w="917" w:type="dxa"/>
            <w:vAlign w:val="center"/>
          </w:tcPr>
          <w:p w14:paraId="35E4EC11">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公斤</w:t>
            </w:r>
          </w:p>
        </w:tc>
        <w:tc>
          <w:tcPr>
            <w:tcW w:w="1023" w:type="dxa"/>
            <w:vMerge w:val="restart"/>
            <w:vAlign w:val="center"/>
          </w:tcPr>
          <w:p w14:paraId="50D2CFF7">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37200公斤</w:t>
            </w:r>
          </w:p>
        </w:tc>
        <w:tc>
          <w:tcPr>
            <w:tcW w:w="861" w:type="dxa"/>
            <w:vMerge w:val="restart"/>
            <w:vAlign w:val="center"/>
          </w:tcPr>
          <w:p w14:paraId="153E203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bidi="ar"/>
              </w:rPr>
              <w:t>农、林、牧、渔</w:t>
            </w:r>
          </w:p>
        </w:tc>
      </w:tr>
      <w:tr w14:paraId="7B60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5" w:type="dxa"/>
            <w:vMerge w:val="continue"/>
            <w:vAlign w:val="center"/>
          </w:tcPr>
          <w:p w14:paraId="3F4901A1">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p>
        </w:tc>
        <w:tc>
          <w:tcPr>
            <w:tcW w:w="4919" w:type="dxa"/>
            <w:vAlign w:val="center"/>
          </w:tcPr>
          <w:p w14:paraId="56C275DB">
            <w:pPr>
              <w:pStyle w:val="22"/>
              <w:spacing w:before="0" w:beforeAutospacing="0" w:after="0" w:afterAutospacing="0" w:line="460" w:lineRule="exact"/>
              <w:jc w:val="center"/>
              <w:rPr>
                <w:rFonts w:hint="eastAsia" w:ascii="宋体" w:hAnsi="宋体" w:eastAsia="宋体" w:cs="宋体"/>
                <w:color w:val="000000"/>
                <w:kern w:val="0"/>
                <w:sz w:val="24"/>
                <w:szCs w:val="24"/>
                <w:lang w:val="zh-CN" w:eastAsia="zh-CN"/>
              </w:rPr>
            </w:pPr>
            <w:r>
              <w:rPr>
                <w:rFonts w:hint="eastAsia" w:asciiTheme="minorEastAsia" w:hAnsiTheme="minorEastAsia" w:eastAsiaTheme="minorEastAsia" w:cstheme="minorEastAsia"/>
                <w:sz w:val="24"/>
                <w:szCs w:val="24"/>
                <w:highlight w:val="none"/>
                <w:vertAlign w:val="baseline"/>
                <w:lang w:val="en-US" w:eastAsia="zh-CN"/>
              </w:rPr>
              <w:t>品种：</w:t>
            </w:r>
            <w:r>
              <w:rPr>
                <w:rFonts w:hint="eastAsia" w:asciiTheme="minorEastAsia" w:hAnsiTheme="minorEastAsia" w:eastAsiaTheme="minorEastAsia" w:cstheme="minorEastAsia"/>
                <w:sz w:val="24"/>
                <w:szCs w:val="24"/>
                <w:highlight w:val="none"/>
                <w:vertAlign w:val="baseline"/>
                <w:lang w:val="zh-CN" w:eastAsia="zh-CN"/>
              </w:rPr>
              <w:t>“青杂</w:t>
            </w:r>
            <w:r>
              <w:rPr>
                <w:rFonts w:hint="eastAsia" w:asciiTheme="minorEastAsia" w:hAnsiTheme="minorEastAsia" w:eastAsiaTheme="minorEastAsia" w:cstheme="minorEastAsia"/>
                <w:sz w:val="24"/>
                <w:szCs w:val="24"/>
                <w:highlight w:val="none"/>
                <w:vertAlign w:val="baseline"/>
                <w:lang w:val="en-US" w:eastAsia="zh-CN"/>
              </w:rPr>
              <w:t>5</w:t>
            </w:r>
            <w:r>
              <w:rPr>
                <w:rFonts w:hint="eastAsia" w:asciiTheme="minorEastAsia" w:hAnsiTheme="minorEastAsia" w:eastAsiaTheme="minorEastAsia" w:cstheme="minorEastAsia"/>
                <w:sz w:val="24"/>
                <w:szCs w:val="24"/>
                <w:highlight w:val="none"/>
                <w:vertAlign w:val="baseline"/>
                <w:lang w:val="zh-CN" w:eastAsia="zh-CN"/>
              </w:rPr>
              <w:t>号”净度≥99%，纯度≥85%、</w:t>
            </w:r>
            <w:r>
              <w:rPr>
                <w:rFonts w:hint="default" w:asciiTheme="minorEastAsia" w:hAnsiTheme="minorEastAsia" w:eastAsiaTheme="minorEastAsia" w:cstheme="minorEastAsia"/>
                <w:sz w:val="24"/>
                <w:szCs w:val="24"/>
                <w:highlight w:val="none"/>
                <w:vertAlign w:val="baseline"/>
                <w:lang w:val="en-US" w:eastAsia="zh-CN"/>
              </w:rPr>
              <w:t>发芽</w:t>
            </w:r>
            <w:r>
              <w:rPr>
                <w:rFonts w:hint="eastAsia" w:asciiTheme="minorEastAsia" w:hAnsiTheme="minorEastAsia" w:eastAsiaTheme="minorEastAsia" w:cstheme="minorEastAsia"/>
                <w:sz w:val="24"/>
                <w:szCs w:val="24"/>
                <w:highlight w:val="none"/>
                <w:vertAlign w:val="baseline"/>
                <w:lang w:val="en-US" w:eastAsia="zh-CN"/>
              </w:rPr>
              <w:t>率</w:t>
            </w:r>
            <w:r>
              <w:rPr>
                <w:rFonts w:hint="eastAsia" w:asciiTheme="minorEastAsia" w:hAnsiTheme="minorEastAsia" w:eastAsiaTheme="minorEastAsia" w:cstheme="minorEastAsia"/>
                <w:sz w:val="24"/>
                <w:szCs w:val="24"/>
                <w:highlight w:val="none"/>
                <w:vertAlign w:val="baseline"/>
                <w:lang w:val="zh-CN" w:eastAsia="zh-CN"/>
              </w:rPr>
              <w:t>≥80%、水分≤9%</w:t>
            </w:r>
          </w:p>
        </w:tc>
        <w:tc>
          <w:tcPr>
            <w:tcW w:w="969" w:type="dxa"/>
            <w:vAlign w:val="center"/>
          </w:tcPr>
          <w:p w14:paraId="240289ED">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2800</w:t>
            </w:r>
          </w:p>
        </w:tc>
        <w:tc>
          <w:tcPr>
            <w:tcW w:w="917" w:type="dxa"/>
            <w:vAlign w:val="center"/>
          </w:tcPr>
          <w:p w14:paraId="06BCAB41">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公斤</w:t>
            </w:r>
          </w:p>
        </w:tc>
        <w:tc>
          <w:tcPr>
            <w:tcW w:w="1023" w:type="dxa"/>
            <w:vMerge w:val="continue"/>
            <w:vAlign w:val="center"/>
          </w:tcPr>
          <w:p w14:paraId="087B029E">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p>
        </w:tc>
        <w:tc>
          <w:tcPr>
            <w:tcW w:w="861" w:type="dxa"/>
            <w:vMerge w:val="continue"/>
            <w:vAlign w:val="center"/>
          </w:tcPr>
          <w:p w14:paraId="3E44C111">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kern w:val="0"/>
                <w:sz w:val="24"/>
                <w:szCs w:val="24"/>
                <w:vertAlign w:val="baseline"/>
                <w:lang w:val="en-US" w:eastAsia="zh-CN" w:bidi="ar"/>
              </w:rPr>
            </w:pPr>
          </w:p>
        </w:tc>
      </w:tr>
      <w:tr w14:paraId="337D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5" w:type="dxa"/>
            <w:vMerge w:val="continue"/>
            <w:vAlign w:val="center"/>
          </w:tcPr>
          <w:p w14:paraId="30BDA150">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p>
        </w:tc>
        <w:tc>
          <w:tcPr>
            <w:tcW w:w="4919" w:type="dxa"/>
            <w:vAlign w:val="center"/>
          </w:tcPr>
          <w:p w14:paraId="30127EF5">
            <w:pPr>
              <w:pStyle w:val="22"/>
              <w:spacing w:before="0" w:beforeAutospacing="0" w:after="0" w:afterAutospacing="0" w:line="460" w:lineRule="exact"/>
              <w:jc w:val="center"/>
              <w:rPr>
                <w:rFonts w:hint="eastAsia" w:ascii="宋体" w:hAnsi="宋体" w:eastAsia="宋体" w:cs="宋体"/>
                <w:color w:val="000000"/>
                <w:kern w:val="0"/>
                <w:sz w:val="24"/>
                <w:szCs w:val="24"/>
                <w:lang w:val="zh-CN" w:eastAsia="zh-CN"/>
              </w:rPr>
            </w:pPr>
            <w:r>
              <w:rPr>
                <w:rFonts w:hint="eastAsia" w:asciiTheme="minorEastAsia" w:hAnsiTheme="minorEastAsia" w:eastAsiaTheme="minorEastAsia" w:cstheme="minorEastAsia"/>
                <w:sz w:val="24"/>
                <w:szCs w:val="24"/>
                <w:highlight w:val="none"/>
                <w:vertAlign w:val="baseline"/>
                <w:lang w:val="en-US" w:eastAsia="zh-CN"/>
              </w:rPr>
              <w:t>品种：</w:t>
            </w:r>
            <w:r>
              <w:rPr>
                <w:rFonts w:hint="eastAsia" w:asciiTheme="minorEastAsia" w:hAnsiTheme="minorEastAsia" w:eastAsiaTheme="minorEastAsia" w:cstheme="minorEastAsia"/>
                <w:sz w:val="24"/>
                <w:szCs w:val="24"/>
                <w:highlight w:val="none"/>
                <w:vertAlign w:val="baseline"/>
                <w:lang w:val="zh-CN" w:eastAsia="zh-CN"/>
              </w:rPr>
              <w:t>“青杂</w:t>
            </w:r>
            <w:r>
              <w:rPr>
                <w:rFonts w:hint="eastAsia" w:asciiTheme="minorEastAsia" w:hAnsiTheme="minorEastAsia" w:eastAsiaTheme="minorEastAsia" w:cstheme="minorEastAsia"/>
                <w:sz w:val="24"/>
                <w:szCs w:val="24"/>
                <w:highlight w:val="none"/>
                <w:vertAlign w:val="baseline"/>
                <w:lang w:val="en-US" w:eastAsia="zh-CN"/>
              </w:rPr>
              <w:t>7</w:t>
            </w:r>
            <w:r>
              <w:rPr>
                <w:rFonts w:hint="eastAsia" w:asciiTheme="minorEastAsia" w:hAnsiTheme="minorEastAsia" w:eastAsiaTheme="minorEastAsia" w:cstheme="minorEastAsia"/>
                <w:sz w:val="24"/>
                <w:szCs w:val="24"/>
                <w:highlight w:val="none"/>
                <w:vertAlign w:val="baseline"/>
                <w:lang w:val="zh-CN" w:eastAsia="zh-CN"/>
              </w:rPr>
              <w:t>号”净度≥99%，纯度≥85%、</w:t>
            </w:r>
            <w:r>
              <w:rPr>
                <w:rFonts w:hint="default" w:asciiTheme="minorEastAsia" w:hAnsiTheme="minorEastAsia" w:eastAsiaTheme="minorEastAsia" w:cstheme="minorEastAsia"/>
                <w:sz w:val="24"/>
                <w:szCs w:val="24"/>
                <w:highlight w:val="none"/>
                <w:vertAlign w:val="baseline"/>
                <w:lang w:val="en-US" w:eastAsia="zh-CN"/>
              </w:rPr>
              <w:t>发芽</w:t>
            </w:r>
            <w:r>
              <w:rPr>
                <w:rFonts w:hint="eastAsia" w:asciiTheme="minorEastAsia" w:hAnsiTheme="minorEastAsia" w:eastAsiaTheme="minorEastAsia" w:cstheme="minorEastAsia"/>
                <w:sz w:val="24"/>
                <w:szCs w:val="24"/>
                <w:highlight w:val="none"/>
                <w:vertAlign w:val="baseline"/>
                <w:lang w:val="en-US" w:eastAsia="zh-CN"/>
              </w:rPr>
              <w:t>率</w:t>
            </w:r>
            <w:r>
              <w:rPr>
                <w:rFonts w:hint="eastAsia" w:asciiTheme="minorEastAsia" w:hAnsiTheme="minorEastAsia" w:eastAsiaTheme="minorEastAsia" w:cstheme="minorEastAsia"/>
                <w:sz w:val="24"/>
                <w:szCs w:val="24"/>
                <w:highlight w:val="none"/>
                <w:vertAlign w:val="baseline"/>
                <w:lang w:val="zh-CN" w:eastAsia="zh-CN"/>
              </w:rPr>
              <w:t>≥80%、水分≤9%</w:t>
            </w:r>
          </w:p>
        </w:tc>
        <w:tc>
          <w:tcPr>
            <w:tcW w:w="969" w:type="dxa"/>
            <w:vAlign w:val="center"/>
          </w:tcPr>
          <w:p w14:paraId="5E6599B0">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3400</w:t>
            </w:r>
          </w:p>
        </w:tc>
        <w:tc>
          <w:tcPr>
            <w:tcW w:w="917" w:type="dxa"/>
            <w:vAlign w:val="center"/>
          </w:tcPr>
          <w:p w14:paraId="6A56D6B7">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公斤</w:t>
            </w:r>
          </w:p>
        </w:tc>
        <w:tc>
          <w:tcPr>
            <w:tcW w:w="1023" w:type="dxa"/>
            <w:vMerge w:val="continue"/>
            <w:vAlign w:val="center"/>
          </w:tcPr>
          <w:p w14:paraId="1B561D7C">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p>
        </w:tc>
        <w:tc>
          <w:tcPr>
            <w:tcW w:w="861" w:type="dxa"/>
            <w:vMerge w:val="continue"/>
            <w:vAlign w:val="center"/>
          </w:tcPr>
          <w:p w14:paraId="6FBB6420">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kern w:val="0"/>
                <w:sz w:val="24"/>
                <w:szCs w:val="24"/>
                <w:vertAlign w:val="baseline"/>
                <w:lang w:val="en-US" w:eastAsia="zh-CN" w:bidi="ar"/>
              </w:rPr>
            </w:pPr>
          </w:p>
        </w:tc>
      </w:tr>
      <w:tr w14:paraId="025A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5" w:type="dxa"/>
            <w:vMerge w:val="continue"/>
            <w:vAlign w:val="center"/>
          </w:tcPr>
          <w:p w14:paraId="4F25F193">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p>
        </w:tc>
        <w:tc>
          <w:tcPr>
            <w:tcW w:w="4919" w:type="dxa"/>
            <w:vAlign w:val="center"/>
          </w:tcPr>
          <w:p w14:paraId="72F3116E">
            <w:pPr>
              <w:pStyle w:val="22"/>
              <w:spacing w:before="0" w:beforeAutospacing="0" w:after="0" w:afterAutospacing="0" w:line="460" w:lineRule="exact"/>
              <w:jc w:val="center"/>
              <w:rPr>
                <w:rFonts w:hint="eastAsia" w:ascii="宋体" w:hAnsi="宋体" w:eastAsia="宋体" w:cs="宋体"/>
                <w:color w:val="000000"/>
                <w:kern w:val="0"/>
                <w:sz w:val="24"/>
                <w:szCs w:val="24"/>
                <w:lang w:val="zh-CN" w:eastAsia="zh-CN"/>
              </w:rPr>
            </w:pPr>
            <w:r>
              <w:rPr>
                <w:rFonts w:hint="eastAsia" w:asciiTheme="minorEastAsia" w:hAnsiTheme="minorEastAsia" w:eastAsiaTheme="minorEastAsia" w:cstheme="minorEastAsia"/>
                <w:sz w:val="24"/>
                <w:szCs w:val="24"/>
                <w:highlight w:val="none"/>
                <w:vertAlign w:val="baseline"/>
                <w:lang w:val="en-US" w:eastAsia="zh-CN"/>
              </w:rPr>
              <w:t>品种：小油菜</w:t>
            </w:r>
            <w:r>
              <w:rPr>
                <w:rFonts w:hint="eastAsia" w:asciiTheme="minorEastAsia" w:hAnsiTheme="minorEastAsia" w:eastAsiaTheme="minorEastAsia" w:cstheme="minorEastAsia"/>
                <w:sz w:val="24"/>
                <w:szCs w:val="24"/>
                <w:highlight w:val="none"/>
                <w:vertAlign w:val="baseline"/>
                <w:lang w:val="zh-CN" w:eastAsia="zh-CN"/>
              </w:rPr>
              <w:t>“青</w:t>
            </w:r>
            <w:r>
              <w:rPr>
                <w:rFonts w:hint="eastAsia" w:asciiTheme="minorEastAsia" w:hAnsiTheme="minorEastAsia" w:eastAsiaTheme="minorEastAsia" w:cstheme="minorEastAsia"/>
                <w:sz w:val="24"/>
                <w:szCs w:val="24"/>
                <w:highlight w:val="none"/>
                <w:vertAlign w:val="baseline"/>
                <w:lang w:val="en-US" w:eastAsia="zh-CN"/>
              </w:rPr>
              <w:t>油21</w:t>
            </w:r>
            <w:r>
              <w:rPr>
                <w:rFonts w:hint="eastAsia" w:asciiTheme="minorEastAsia" w:hAnsiTheme="minorEastAsia" w:eastAsiaTheme="minorEastAsia" w:cstheme="minorEastAsia"/>
                <w:sz w:val="24"/>
                <w:szCs w:val="24"/>
                <w:highlight w:val="none"/>
                <w:vertAlign w:val="baseline"/>
                <w:lang w:val="zh-CN" w:eastAsia="zh-CN"/>
              </w:rPr>
              <w:t>号”净度≥99%，纯度≥85%、</w:t>
            </w:r>
            <w:r>
              <w:rPr>
                <w:rFonts w:hint="default" w:asciiTheme="minorEastAsia" w:hAnsiTheme="minorEastAsia" w:eastAsiaTheme="minorEastAsia" w:cstheme="minorEastAsia"/>
                <w:sz w:val="24"/>
                <w:szCs w:val="24"/>
                <w:highlight w:val="none"/>
                <w:vertAlign w:val="baseline"/>
                <w:lang w:val="en-US" w:eastAsia="zh-CN"/>
              </w:rPr>
              <w:t>发芽</w:t>
            </w:r>
            <w:r>
              <w:rPr>
                <w:rFonts w:hint="eastAsia" w:asciiTheme="minorEastAsia" w:hAnsiTheme="minorEastAsia" w:eastAsiaTheme="minorEastAsia" w:cstheme="minorEastAsia"/>
                <w:sz w:val="24"/>
                <w:szCs w:val="24"/>
                <w:highlight w:val="none"/>
                <w:vertAlign w:val="baseline"/>
                <w:lang w:val="en-US" w:eastAsia="zh-CN"/>
              </w:rPr>
              <w:t>率</w:t>
            </w:r>
            <w:r>
              <w:rPr>
                <w:rFonts w:hint="eastAsia" w:asciiTheme="minorEastAsia" w:hAnsiTheme="minorEastAsia" w:eastAsiaTheme="minorEastAsia" w:cstheme="minorEastAsia"/>
                <w:sz w:val="24"/>
                <w:szCs w:val="24"/>
                <w:highlight w:val="none"/>
                <w:vertAlign w:val="baseline"/>
                <w:lang w:val="zh-CN" w:eastAsia="zh-CN"/>
              </w:rPr>
              <w:t>≥80%、水分≤9%</w:t>
            </w:r>
          </w:p>
        </w:tc>
        <w:tc>
          <w:tcPr>
            <w:tcW w:w="969" w:type="dxa"/>
            <w:vAlign w:val="center"/>
          </w:tcPr>
          <w:p w14:paraId="2EDC4F6B">
            <w:pPr>
              <w:pStyle w:val="22"/>
              <w:spacing w:before="0" w:beforeAutospacing="0" w:after="0" w:afterAutospacing="0" w:line="46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24000</w:t>
            </w:r>
          </w:p>
        </w:tc>
        <w:tc>
          <w:tcPr>
            <w:tcW w:w="917" w:type="dxa"/>
            <w:vAlign w:val="center"/>
          </w:tcPr>
          <w:p w14:paraId="178F1A6E">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公斤</w:t>
            </w:r>
          </w:p>
        </w:tc>
        <w:tc>
          <w:tcPr>
            <w:tcW w:w="1023" w:type="dxa"/>
            <w:vMerge w:val="continue"/>
            <w:vAlign w:val="center"/>
          </w:tcPr>
          <w:p w14:paraId="661FE93F">
            <w:pPr>
              <w:pStyle w:val="22"/>
              <w:spacing w:before="0" w:beforeAutospacing="0" w:after="0" w:afterAutospacing="0" w:line="460" w:lineRule="exact"/>
              <w:jc w:val="center"/>
              <w:rPr>
                <w:rFonts w:hint="eastAsia" w:asciiTheme="minorEastAsia" w:hAnsiTheme="minorEastAsia" w:eastAsiaTheme="minorEastAsia" w:cstheme="minorEastAsia"/>
                <w:sz w:val="24"/>
                <w:szCs w:val="24"/>
                <w:vertAlign w:val="baseline"/>
                <w:lang w:val="en-US" w:eastAsia="zh-CN"/>
              </w:rPr>
            </w:pPr>
          </w:p>
        </w:tc>
        <w:tc>
          <w:tcPr>
            <w:tcW w:w="861" w:type="dxa"/>
            <w:vMerge w:val="continue"/>
            <w:vAlign w:val="center"/>
          </w:tcPr>
          <w:p w14:paraId="7CF3E4B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kern w:val="0"/>
                <w:sz w:val="24"/>
                <w:szCs w:val="24"/>
                <w:vertAlign w:val="baseline"/>
                <w:lang w:val="en-US" w:eastAsia="zh-CN" w:bidi="ar"/>
              </w:rPr>
            </w:pPr>
          </w:p>
        </w:tc>
      </w:tr>
    </w:tbl>
    <w:p w14:paraId="0489A7AB">
      <w:pPr>
        <w:pStyle w:val="10"/>
        <w:rPr>
          <w:rFonts w:hint="eastAsia" w:asciiTheme="minorEastAsia" w:hAnsiTheme="minorEastAsia" w:eastAsiaTheme="minorEastAsia" w:cstheme="minorEastAsia"/>
          <w:highlight w:val="yellow"/>
          <w:lang w:val="en-US" w:eastAsia="zh-CN"/>
        </w:rPr>
      </w:pPr>
    </w:p>
    <w:sectPr>
      <w:headerReference r:id="rId5" w:type="default"/>
      <w:footerReference r:id="rId6" w:type="default"/>
      <w:pgSz w:w="11849" w:h="16781"/>
      <w:pgMar w:top="1191" w:right="1134" w:bottom="1191" w:left="1134" w:header="851" w:footer="992" w:gutter="0"/>
      <w:pgBorders>
        <w:top w:val="none" w:sz="0" w:space="0"/>
        <w:left w:val="none" w:sz="0" w:space="0"/>
        <w:bottom w:val="none" w:sz="0" w:space="0"/>
        <w:right w:val="none" w:sz="0" w:space="0"/>
      </w:pgBorders>
      <w:pgNumType w:fmt="decimal" w:start="1"/>
      <w:cols w:space="720" w:num="1"/>
      <w:docGrid w:linePitch="3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746A">
    <w:pPr>
      <w:pStyle w:val="15"/>
      <w:framePr w:wrap="around" w:vAnchor="text" w:hAnchor="margin" w:xAlign="center" w:y="1"/>
      <w:rPr>
        <w:rStyle w:val="30"/>
      </w:rPr>
    </w:pPr>
    <w:r>
      <w:fldChar w:fldCharType="begin"/>
    </w:r>
    <w:r>
      <w:rPr>
        <w:rStyle w:val="30"/>
      </w:rPr>
      <w:instrText xml:space="preserve">PAGE  </w:instrText>
    </w:r>
    <w:r>
      <w:fldChar w:fldCharType="separate"/>
    </w:r>
    <w:r>
      <w:fldChar w:fldCharType="end"/>
    </w:r>
  </w:p>
  <w:p w14:paraId="7B0F57D6">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B231">
    <w:pPr>
      <w:pStyle w:val="15"/>
      <w:tabs>
        <w:tab w:val="left" w:pos="5863"/>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2EE27">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IZJ98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m79K+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LIZJ98BAAC/AwAADgAAAAAA&#10;AAABACAAAAAeAQAAZHJzL2Uyb0RvYy54bWxQSwUGAAAAAAYABgBZAQAAbwUAAAAA&#10;">
              <v:fill on="f" focussize="0,0"/>
              <v:stroke on="f"/>
              <v:imagedata o:title=""/>
              <o:lock v:ext="edit" aspectratio="f"/>
              <v:textbox inset="0mm,0mm,0mm,0mm" style="mso-fit-shape-to-text:t;">
                <w:txbxContent>
                  <w:p w14:paraId="3DB2EE27">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9317">
    <w:pPr>
      <w:pStyle w:val="16"/>
      <w:pBdr>
        <w:bottom w:val="thinThickSmallGap" w:color="auto" w:sz="12" w:space="1"/>
      </w:pBdr>
      <w:jc w:val="left"/>
      <w:rPr>
        <w:rFonts w:hint="eastAsia" w:eastAsia="宋体"/>
        <w:sz w:val="24"/>
        <w:szCs w:val="24"/>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9575">
    <w:pPr>
      <w:pStyle w:val="16"/>
      <w:pBdr>
        <w:bottom w:val="thinThickSmallGap" w:color="auto" w:sz="12" w:space="1"/>
      </w:pBdr>
      <w:jc w:val="left"/>
      <w:rPr>
        <w:rFonts w:hint="eastAsia" w:eastAsia="宋体"/>
        <w:sz w:val="21"/>
        <w:szCs w:val="21"/>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011B6"/>
    <w:multiLevelType w:val="singleLevel"/>
    <w:tmpl w:val="B29011B6"/>
    <w:lvl w:ilvl="0" w:tentative="0">
      <w:start w:val="2"/>
      <w:numFmt w:val="decimal"/>
      <w:lvlText w:val="%1."/>
      <w:lvlJc w:val="left"/>
      <w:pPr>
        <w:tabs>
          <w:tab w:val="left" w:pos="312"/>
        </w:tabs>
        <w:ind w:left="480" w:firstLine="0"/>
      </w:pPr>
    </w:lvl>
  </w:abstractNum>
  <w:abstractNum w:abstractNumId="1">
    <w:nsid w:val="EF650071"/>
    <w:multiLevelType w:val="singleLevel"/>
    <w:tmpl w:val="EF650071"/>
    <w:lvl w:ilvl="0" w:tentative="0">
      <w:start w:val="1"/>
      <w:numFmt w:val="decimal"/>
      <w:suff w:val="nothing"/>
      <w:lvlText w:val="%1、"/>
      <w:lvlJc w:val="left"/>
    </w:lvl>
  </w:abstractNum>
  <w:abstractNum w:abstractNumId="2">
    <w:nsid w:val="00000012"/>
    <w:multiLevelType w:val="multilevel"/>
    <w:tmpl w:val="00000012"/>
    <w:lvl w:ilvl="0" w:tentative="0">
      <w:start w:val="2"/>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13"/>
    <w:multiLevelType w:val="singleLevel"/>
    <w:tmpl w:val="00000013"/>
    <w:lvl w:ilvl="0" w:tentative="0">
      <w:start w:val="1"/>
      <w:numFmt w:val="decimal"/>
      <w:suff w:val="nothing"/>
      <w:lvlText w:val="（%1）"/>
      <w:lvlJc w:val="left"/>
    </w:lvl>
  </w:abstractNum>
  <w:abstractNum w:abstractNumId="4">
    <w:nsid w:val="00000015"/>
    <w:multiLevelType w:val="singleLevel"/>
    <w:tmpl w:val="00000015"/>
    <w:lvl w:ilvl="0" w:tentative="0">
      <w:start w:val="1"/>
      <w:numFmt w:val="decimal"/>
      <w:lvlText w:val="(%1)"/>
      <w:lvlJc w:val="left"/>
      <w:pPr>
        <w:tabs>
          <w:tab w:val="left" w:pos="312"/>
        </w:tabs>
      </w:pPr>
    </w:lvl>
  </w:abstractNum>
  <w:abstractNum w:abstractNumId="5">
    <w:nsid w:val="00000016"/>
    <w:multiLevelType w:val="singleLevel"/>
    <w:tmpl w:val="00000016"/>
    <w:lvl w:ilvl="0" w:tentative="0">
      <w:start w:val="1"/>
      <w:numFmt w:val="decimal"/>
      <w:suff w:val="nothing"/>
      <w:lvlText w:val="（%1）"/>
      <w:lvlJc w:val="left"/>
    </w:lvl>
  </w:abstractNum>
  <w:abstractNum w:abstractNumId="6">
    <w:nsid w:val="00000017"/>
    <w:multiLevelType w:val="singleLevel"/>
    <w:tmpl w:val="00000017"/>
    <w:lvl w:ilvl="0" w:tentative="0">
      <w:start w:val="1"/>
      <w:numFmt w:val="decimal"/>
      <w:suff w:val="nothing"/>
      <w:lvlText w:val="（%1）"/>
      <w:lvlJc w:val="left"/>
    </w:lvl>
  </w:abstractNum>
  <w:abstractNum w:abstractNumId="7">
    <w:nsid w:val="00000018"/>
    <w:multiLevelType w:val="singleLevel"/>
    <w:tmpl w:val="00000018"/>
    <w:lvl w:ilvl="0" w:tentative="0">
      <w:start w:val="1"/>
      <w:numFmt w:val="decimal"/>
      <w:suff w:val="nothing"/>
      <w:lvlText w:val="（%1）"/>
      <w:lvlJc w:val="left"/>
    </w:lvl>
  </w:abstractNum>
  <w:abstractNum w:abstractNumId="8">
    <w:nsid w:val="67884BCE"/>
    <w:multiLevelType w:val="singleLevel"/>
    <w:tmpl w:val="67884BCE"/>
    <w:lvl w:ilvl="0" w:tentative="0">
      <w:start w:val="5"/>
      <w:numFmt w:val="chineseCounting"/>
      <w:suff w:val="space"/>
      <w:lvlText w:val="第%1部分"/>
      <w:lvlJc w:val="left"/>
      <w:rPr>
        <w:rFonts w:hint="eastAsia"/>
      </w:rPr>
    </w:lvl>
  </w:abstractNum>
  <w:num w:numId="1">
    <w:abstractNumId w:val="4"/>
  </w:num>
  <w:num w:numId="2">
    <w:abstractNumId w:val="5"/>
  </w:num>
  <w:num w:numId="3">
    <w:abstractNumId w:val="6"/>
  </w:num>
  <w:num w:numId="4">
    <w:abstractNumId w:val="7"/>
  </w:num>
  <w:num w:numId="5">
    <w:abstractNumId w:val="3"/>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9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DNlNDZjODBkOWNjMWZmZTAxOWRmOTEzMmE0MTkifQ=="/>
  </w:docVars>
  <w:rsids>
    <w:rsidRoot w:val="00172A27"/>
    <w:rsid w:val="00070AD0"/>
    <w:rsid w:val="001B73CA"/>
    <w:rsid w:val="00296C9B"/>
    <w:rsid w:val="003214C6"/>
    <w:rsid w:val="00332C40"/>
    <w:rsid w:val="00333A2A"/>
    <w:rsid w:val="00354593"/>
    <w:rsid w:val="00384D1E"/>
    <w:rsid w:val="00500138"/>
    <w:rsid w:val="00593490"/>
    <w:rsid w:val="00986762"/>
    <w:rsid w:val="00A0123D"/>
    <w:rsid w:val="00AF7125"/>
    <w:rsid w:val="00B92AA8"/>
    <w:rsid w:val="00D36E33"/>
    <w:rsid w:val="00EF2659"/>
    <w:rsid w:val="00F211EF"/>
    <w:rsid w:val="00F63AE0"/>
    <w:rsid w:val="00F7020D"/>
    <w:rsid w:val="01341807"/>
    <w:rsid w:val="015409DF"/>
    <w:rsid w:val="01785B98"/>
    <w:rsid w:val="018E7169"/>
    <w:rsid w:val="01C725F7"/>
    <w:rsid w:val="01D134FA"/>
    <w:rsid w:val="01E925F2"/>
    <w:rsid w:val="022655F4"/>
    <w:rsid w:val="022950E4"/>
    <w:rsid w:val="023615AF"/>
    <w:rsid w:val="02931286"/>
    <w:rsid w:val="029C0574"/>
    <w:rsid w:val="030B1AE5"/>
    <w:rsid w:val="0321400D"/>
    <w:rsid w:val="03781A1F"/>
    <w:rsid w:val="03A471C9"/>
    <w:rsid w:val="03E56DE9"/>
    <w:rsid w:val="03FB7EB5"/>
    <w:rsid w:val="041F2D60"/>
    <w:rsid w:val="044B7594"/>
    <w:rsid w:val="04531FA4"/>
    <w:rsid w:val="04561A95"/>
    <w:rsid w:val="046D4EF9"/>
    <w:rsid w:val="046E6B1B"/>
    <w:rsid w:val="047E3330"/>
    <w:rsid w:val="049A2896"/>
    <w:rsid w:val="04A46CA4"/>
    <w:rsid w:val="04C8053B"/>
    <w:rsid w:val="053E6435"/>
    <w:rsid w:val="05500BDA"/>
    <w:rsid w:val="05716133"/>
    <w:rsid w:val="059960DD"/>
    <w:rsid w:val="05A76A4C"/>
    <w:rsid w:val="061D0ABC"/>
    <w:rsid w:val="06410493"/>
    <w:rsid w:val="064A14D4"/>
    <w:rsid w:val="065551F7"/>
    <w:rsid w:val="068D7149"/>
    <w:rsid w:val="06AB60C8"/>
    <w:rsid w:val="06CC603E"/>
    <w:rsid w:val="06E36251"/>
    <w:rsid w:val="06FE1A3E"/>
    <w:rsid w:val="07181283"/>
    <w:rsid w:val="0758606C"/>
    <w:rsid w:val="078B5EF9"/>
    <w:rsid w:val="07926B92"/>
    <w:rsid w:val="07C1737B"/>
    <w:rsid w:val="07C531B9"/>
    <w:rsid w:val="07C75183"/>
    <w:rsid w:val="07FE4A62"/>
    <w:rsid w:val="081602AC"/>
    <w:rsid w:val="082A3964"/>
    <w:rsid w:val="08362206"/>
    <w:rsid w:val="08377171"/>
    <w:rsid w:val="08564759"/>
    <w:rsid w:val="086435DB"/>
    <w:rsid w:val="086E11E6"/>
    <w:rsid w:val="088215DD"/>
    <w:rsid w:val="0892621C"/>
    <w:rsid w:val="08957778"/>
    <w:rsid w:val="08A6123D"/>
    <w:rsid w:val="08C07E24"/>
    <w:rsid w:val="08C711B3"/>
    <w:rsid w:val="08E07339"/>
    <w:rsid w:val="08EF6C78"/>
    <w:rsid w:val="090008DA"/>
    <w:rsid w:val="090651C3"/>
    <w:rsid w:val="090917CB"/>
    <w:rsid w:val="090B618E"/>
    <w:rsid w:val="092B20EA"/>
    <w:rsid w:val="096B5FE2"/>
    <w:rsid w:val="099217C1"/>
    <w:rsid w:val="0995086D"/>
    <w:rsid w:val="099E512B"/>
    <w:rsid w:val="0A1B49A5"/>
    <w:rsid w:val="0A3C6247"/>
    <w:rsid w:val="0A5356E6"/>
    <w:rsid w:val="0A9B46A5"/>
    <w:rsid w:val="0AA5260C"/>
    <w:rsid w:val="0AEB73DB"/>
    <w:rsid w:val="0AF0679F"/>
    <w:rsid w:val="0AF81996"/>
    <w:rsid w:val="0B0F5490"/>
    <w:rsid w:val="0B226B74"/>
    <w:rsid w:val="0B7849E6"/>
    <w:rsid w:val="0B7D436C"/>
    <w:rsid w:val="0B995089"/>
    <w:rsid w:val="0B9E3383"/>
    <w:rsid w:val="0BB35A1E"/>
    <w:rsid w:val="0C526FE5"/>
    <w:rsid w:val="0C654F6B"/>
    <w:rsid w:val="0CA05E57"/>
    <w:rsid w:val="0CC872A8"/>
    <w:rsid w:val="0CE40585"/>
    <w:rsid w:val="0CE642FD"/>
    <w:rsid w:val="0D204EF5"/>
    <w:rsid w:val="0D554A3C"/>
    <w:rsid w:val="0D735465"/>
    <w:rsid w:val="0DCF713A"/>
    <w:rsid w:val="0E457109"/>
    <w:rsid w:val="0E4B1F3E"/>
    <w:rsid w:val="0E5166D9"/>
    <w:rsid w:val="0E782AC6"/>
    <w:rsid w:val="0E7D20B6"/>
    <w:rsid w:val="0E9F7FC1"/>
    <w:rsid w:val="0EB71341"/>
    <w:rsid w:val="0EE16FFE"/>
    <w:rsid w:val="0EE52393"/>
    <w:rsid w:val="0F517A28"/>
    <w:rsid w:val="0F694D72"/>
    <w:rsid w:val="0F827BE2"/>
    <w:rsid w:val="0F8E47D8"/>
    <w:rsid w:val="0FCD5301"/>
    <w:rsid w:val="0FDF3286"/>
    <w:rsid w:val="103C59F2"/>
    <w:rsid w:val="10A96F9E"/>
    <w:rsid w:val="10ED552F"/>
    <w:rsid w:val="10F67F01"/>
    <w:rsid w:val="10FD39C4"/>
    <w:rsid w:val="11390774"/>
    <w:rsid w:val="114F61E9"/>
    <w:rsid w:val="11826AFE"/>
    <w:rsid w:val="11AB761F"/>
    <w:rsid w:val="11BA24E3"/>
    <w:rsid w:val="12374748"/>
    <w:rsid w:val="12527D3F"/>
    <w:rsid w:val="12A0287F"/>
    <w:rsid w:val="12C257D3"/>
    <w:rsid w:val="12E11965"/>
    <w:rsid w:val="130D1D7A"/>
    <w:rsid w:val="13232EF9"/>
    <w:rsid w:val="133B4C77"/>
    <w:rsid w:val="1366570E"/>
    <w:rsid w:val="13807363"/>
    <w:rsid w:val="13BE3705"/>
    <w:rsid w:val="13DD5D2E"/>
    <w:rsid w:val="13E946D3"/>
    <w:rsid w:val="13F201D4"/>
    <w:rsid w:val="14036F6F"/>
    <w:rsid w:val="141A5792"/>
    <w:rsid w:val="141F00F5"/>
    <w:rsid w:val="14391FA5"/>
    <w:rsid w:val="149C1746"/>
    <w:rsid w:val="14FB4178"/>
    <w:rsid w:val="15744BB9"/>
    <w:rsid w:val="15983ADA"/>
    <w:rsid w:val="159B19FD"/>
    <w:rsid w:val="15BA51B7"/>
    <w:rsid w:val="15BC7989"/>
    <w:rsid w:val="15C303A3"/>
    <w:rsid w:val="15E433A4"/>
    <w:rsid w:val="16020C32"/>
    <w:rsid w:val="160752E5"/>
    <w:rsid w:val="161F618A"/>
    <w:rsid w:val="162B2D96"/>
    <w:rsid w:val="16375ECF"/>
    <w:rsid w:val="163F0F8C"/>
    <w:rsid w:val="16683377"/>
    <w:rsid w:val="1673491A"/>
    <w:rsid w:val="16993757"/>
    <w:rsid w:val="16A53A6F"/>
    <w:rsid w:val="17140871"/>
    <w:rsid w:val="173E73C8"/>
    <w:rsid w:val="17435FFA"/>
    <w:rsid w:val="177F2BA0"/>
    <w:rsid w:val="17BD1490"/>
    <w:rsid w:val="17EE2E8F"/>
    <w:rsid w:val="181F6915"/>
    <w:rsid w:val="18293D9D"/>
    <w:rsid w:val="185365BF"/>
    <w:rsid w:val="18A24E51"/>
    <w:rsid w:val="18AD3F21"/>
    <w:rsid w:val="18CE20EA"/>
    <w:rsid w:val="18E0605D"/>
    <w:rsid w:val="18F03E0E"/>
    <w:rsid w:val="193A0E2D"/>
    <w:rsid w:val="1945150E"/>
    <w:rsid w:val="196565AA"/>
    <w:rsid w:val="19704F4F"/>
    <w:rsid w:val="198A4FC5"/>
    <w:rsid w:val="19941BF3"/>
    <w:rsid w:val="19946E8F"/>
    <w:rsid w:val="19D93E0B"/>
    <w:rsid w:val="1A2A15A2"/>
    <w:rsid w:val="1A312930"/>
    <w:rsid w:val="1A42192E"/>
    <w:rsid w:val="1A6E5932"/>
    <w:rsid w:val="1A7B1DFD"/>
    <w:rsid w:val="1AA525B2"/>
    <w:rsid w:val="1AC90DBB"/>
    <w:rsid w:val="1B1F6C2C"/>
    <w:rsid w:val="1B571058"/>
    <w:rsid w:val="1B6139B0"/>
    <w:rsid w:val="1B7F0EA1"/>
    <w:rsid w:val="1B877B13"/>
    <w:rsid w:val="1B962C40"/>
    <w:rsid w:val="1BAC6712"/>
    <w:rsid w:val="1BB27AA1"/>
    <w:rsid w:val="1BFB31F6"/>
    <w:rsid w:val="1C450915"/>
    <w:rsid w:val="1C576AE9"/>
    <w:rsid w:val="1CAD0994"/>
    <w:rsid w:val="1CDF64E6"/>
    <w:rsid w:val="1D29690C"/>
    <w:rsid w:val="1D4A4435"/>
    <w:rsid w:val="1D5277E1"/>
    <w:rsid w:val="1D927669"/>
    <w:rsid w:val="1DC11BA0"/>
    <w:rsid w:val="1DC531DE"/>
    <w:rsid w:val="1DD0420E"/>
    <w:rsid w:val="1E0264ED"/>
    <w:rsid w:val="1E061BD3"/>
    <w:rsid w:val="1E222CBC"/>
    <w:rsid w:val="1E2A6014"/>
    <w:rsid w:val="1E2F2EAE"/>
    <w:rsid w:val="1E6908EA"/>
    <w:rsid w:val="1EAE7F4E"/>
    <w:rsid w:val="1EB4180B"/>
    <w:rsid w:val="1EE52D6D"/>
    <w:rsid w:val="1EF8115B"/>
    <w:rsid w:val="1F122D30"/>
    <w:rsid w:val="1F170346"/>
    <w:rsid w:val="1F3424D9"/>
    <w:rsid w:val="1F5D60EE"/>
    <w:rsid w:val="1F741017"/>
    <w:rsid w:val="1F79063C"/>
    <w:rsid w:val="1F8654CC"/>
    <w:rsid w:val="1FA12F42"/>
    <w:rsid w:val="1FDB75C6"/>
    <w:rsid w:val="1FE30DAA"/>
    <w:rsid w:val="1FF44B7C"/>
    <w:rsid w:val="20340A84"/>
    <w:rsid w:val="20591267"/>
    <w:rsid w:val="20653333"/>
    <w:rsid w:val="2099122F"/>
    <w:rsid w:val="20B971DB"/>
    <w:rsid w:val="21514038"/>
    <w:rsid w:val="21D30724"/>
    <w:rsid w:val="222B4109"/>
    <w:rsid w:val="2240394D"/>
    <w:rsid w:val="224E1899"/>
    <w:rsid w:val="22BE4F7D"/>
    <w:rsid w:val="22DA1DB7"/>
    <w:rsid w:val="22E03145"/>
    <w:rsid w:val="232A616E"/>
    <w:rsid w:val="23483E30"/>
    <w:rsid w:val="23A979DB"/>
    <w:rsid w:val="241A2687"/>
    <w:rsid w:val="24593ADB"/>
    <w:rsid w:val="24AC1531"/>
    <w:rsid w:val="24AE0272"/>
    <w:rsid w:val="24C34BDA"/>
    <w:rsid w:val="25497623"/>
    <w:rsid w:val="25861EC5"/>
    <w:rsid w:val="25882F23"/>
    <w:rsid w:val="25B34D67"/>
    <w:rsid w:val="25C24D84"/>
    <w:rsid w:val="25C66622"/>
    <w:rsid w:val="25E257F4"/>
    <w:rsid w:val="260158AC"/>
    <w:rsid w:val="260C1EE6"/>
    <w:rsid w:val="26321F0A"/>
    <w:rsid w:val="263E47A5"/>
    <w:rsid w:val="26826323"/>
    <w:rsid w:val="2687762D"/>
    <w:rsid w:val="26C426E6"/>
    <w:rsid w:val="26CC4439"/>
    <w:rsid w:val="26E13783"/>
    <w:rsid w:val="26F71FFB"/>
    <w:rsid w:val="270C01F3"/>
    <w:rsid w:val="271A3E50"/>
    <w:rsid w:val="271B6104"/>
    <w:rsid w:val="272C6959"/>
    <w:rsid w:val="274C6FFB"/>
    <w:rsid w:val="27545EB0"/>
    <w:rsid w:val="27565784"/>
    <w:rsid w:val="27A40BE5"/>
    <w:rsid w:val="27A666CC"/>
    <w:rsid w:val="27BF23DC"/>
    <w:rsid w:val="27C70430"/>
    <w:rsid w:val="27F31225"/>
    <w:rsid w:val="28141216"/>
    <w:rsid w:val="283C2BCC"/>
    <w:rsid w:val="2877673B"/>
    <w:rsid w:val="28AF1C0D"/>
    <w:rsid w:val="28E31299"/>
    <w:rsid w:val="2927387C"/>
    <w:rsid w:val="292813A2"/>
    <w:rsid w:val="293F4180"/>
    <w:rsid w:val="29452A44"/>
    <w:rsid w:val="29477A7A"/>
    <w:rsid w:val="298567F4"/>
    <w:rsid w:val="298E38FB"/>
    <w:rsid w:val="299F1898"/>
    <w:rsid w:val="2A197071"/>
    <w:rsid w:val="2A297180"/>
    <w:rsid w:val="2A57732F"/>
    <w:rsid w:val="2A6F179F"/>
    <w:rsid w:val="2AAB4039"/>
    <w:rsid w:val="2AAE58D7"/>
    <w:rsid w:val="2ADE61BC"/>
    <w:rsid w:val="2AF319A7"/>
    <w:rsid w:val="2B083239"/>
    <w:rsid w:val="2B147E30"/>
    <w:rsid w:val="2B342280"/>
    <w:rsid w:val="2B924EA7"/>
    <w:rsid w:val="2BA47406"/>
    <w:rsid w:val="2BA678EF"/>
    <w:rsid w:val="2BAE2033"/>
    <w:rsid w:val="2BC267A9"/>
    <w:rsid w:val="2BCF1FA9"/>
    <w:rsid w:val="2BE772F2"/>
    <w:rsid w:val="2C5245E1"/>
    <w:rsid w:val="2C83526D"/>
    <w:rsid w:val="2CA945A8"/>
    <w:rsid w:val="2CE657FC"/>
    <w:rsid w:val="2CEF1EAF"/>
    <w:rsid w:val="2CF85C37"/>
    <w:rsid w:val="2D202B45"/>
    <w:rsid w:val="2D2227E6"/>
    <w:rsid w:val="2D22289C"/>
    <w:rsid w:val="2D6975A9"/>
    <w:rsid w:val="2DBA2F11"/>
    <w:rsid w:val="2DBD030B"/>
    <w:rsid w:val="2DD218DC"/>
    <w:rsid w:val="2DF06C3C"/>
    <w:rsid w:val="2E381741"/>
    <w:rsid w:val="2E6C0CAC"/>
    <w:rsid w:val="2EA22EAE"/>
    <w:rsid w:val="2F464330"/>
    <w:rsid w:val="2F5F0D9C"/>
    <w:rsid w:val="2F8A509F"/>
    <w:rsid w:val="2F8A6E37"/>
    <w:rsid w:val="30000983"/>
    <w:rsid w:val="30076E8D"/>
    <w:rsid w:val="302D6E56"/>
    <w:rsid w:val="3049057C"/>
    <w:rsid w:val="3086532C"/>
    <w:rsid w:val="30AC3BC2"/>
    <w:rsid w:val="30F775B2"/>
    <w:rsid w:val="310A4C93"/>
    <w:rsid w:val="312C41F5"/>
    <w:rsid w:val="315E1E05"/>
    <w:rsid w:val="316F4012"/>
    <w:rsid w:val="318E7225"/>
    <w:rsid w:val="31D67624"/>
    <w:rsid w:val="31DB0A41"/>
    <w:rsid w:val="31E974D6"/>
    <w:rsid w:val="31FF1F8C"/>
    <w:rsid w:val="32105529"/>
    <w:rsid w:val="32203288"/>
    <w:rsid w:val="32794A1C"/>
    <w:rsid w:val="32AE44C1"/>
    <w:rsid w:val="32C0264B"/>
    <w:rsid w:val="32E915CB"/>
    <w:rsid w:val="33105381"/>
    <w:rsid w:val="33997993"/>
    <w:rsid w:val="339D4350"/>
    <w:rsid w:val="340B00D5"/>
    <w:rsid w:val="341964B7"/>
    <w:rsid w:val="342310E4"/>
    <w:rsid w:val="346F4329"/>
    <w:rsid w:val="35003728"/>
    <w:rsid w:val="35142D24"/>
    <w:rsid w:val="353335A8"/>
    <w:rsid w:val="35455B73"/>
    <w:rsid w:val="35D1386C"/>
    <w:rsid w:val="35DC67E1"/>
    <w:rsid w:val="35ED19A9"/>
    <w:rsid w:val="35FE3BB6"/>
    <w:rsid w:val="361138EA"/>
    <w:rsid w:val="3619279E"/>
    <w:rsid w:val="36301896"/>
    <w:rsid w:val="363C648D"/>
    <w:rsid w:val="3699743B"/>
    <w:rsid w:val="36BD409F"/>
    <w:rsid w:val="36D46BC7"/>
    <w:rsid w:val="373C5580"/>
    <w:rsid w:val="374101FF"/>
    <w:rsid w:val="37500CBC"/>
    <w:rsid w:val="375B535F"/>
    <w:rsid w:val="37923818"/>
    <w:rsid w:val="37971BCD"/>
    <w:rsid w:val="37DE5A4E"/>
    <w:rsid w:val="37FC2378"/>
    <w:rsid w:val="38170F5F"/>
    <w:rsid w:val="3882287D"/>
    <w:rsid w:val="39447B32"/>
    <w:rsid w:val="395C1320"/>
    <w:rsid w:val="3962620A"/>
    <w:rsid w:val="39873EC3"/>
    <w:rsid w:val="3A790A95"/>
    <w:rsid w:val="3AAC52C7"/>
    <w:rsid w:val="3ACF368E"/>
    <w:rsid w:val="3AE55345"/>
    <w:rsid w:val="3B0F23C2"/>
    <w:rsid w:val="3B421C74"/>
    <w:rsid w:val="3B4E28CE"/>
    <w:rsid w:val="3B524E50"/>
    <w:rsid w:val="3B7339AE"/>
    <w:rsid w:val="3BF770DE"/>
    <w:rsid w:val="3C4147FD"/>
    <w:rsid w:val="3C44609B"/>
    <w:rsid w:val="3C610187"/>
    <w:rsid w:val="3CA64660"/>
    <w:rsid w:val="3CC72F54"/>
    <w:rsid w:val="3CCA47F2"/>
    <w:rsid w:val="3CD15773"/>
    <w:rsid w:val="3D15003B"/>
    <w:rsid w:val="3D255ECD"/>
    <w:rsid w:val="3D6D517E"/>
    <w:rsid w:val="3DA87AB5"/>
    <w:rsid w:val="3DFC0F76"/>
    <w:rsid w:val="3E28480C"/>
    <w:rsid w:val="3E506F79"/>
    <w:rsid w:val="3E787947"/>
    <w:rsid w:val="3E7C7D6E"/>
    <w:rsid w:val="3EA03A5D"/>
    <w:rsid w:val="3EC3774B"/>
    <w:rsid w:val="3EFC2C5D"/>
    <w:rsid w:val="3F033FEC"/>
    <w:rsid w:val="3F116709"/>
    <w:rsid w:val="3FF73B50"/>
    <w:rsid w:val="400530E0"/>
    <w:rsid w:val="400C5122"/>
    <w:rsid w:val="40491ED2"/>
    <w:rsid w:val="405A40DF"/>
    <w:rsid w:val="40713247"/>
    <w:rsid w:val="409A01AF"/>
    <w:rsid w:val="40B30123"/>
    <w:rsid w:val="40E4749D"/>
    <w:rsid w:val="40F24318"/>
    <w:rsid w:val="41393CF5"/>
    <w:rsid w:val="413C37E5"/>
    <w:rsid w:val="415369F6"/>
    <w:rsid w:val="41703F20"/>
    <w:rsid w:val="41A575DC"/>
    <w:rsid w:val="41AE6491"/>
    <w:rsid w:val="41B25855"/>
    <w:rsid w:val="41D103D1"/>
    <w:rsid w:val="41D852BC"/>
    <w:rsid w:val="41FC07CF"/>
    <w:rsid w:val="42530DE6"/>
    <w:rsid w:val="4286740D"/>
    <w:rsid w:val="42C25FB1"/>
    <w:rsid w:val="42D55C9F"/>
    <w:rsid w:val="42DC527F"/>
    <w:rsid w:val="431E13F4"/>
    <w:rsid w:val="43784FA8"/>
    <w:rsid w:val="43A7763B"/>
    <w:rsid w:val="43E77A38"/>
    <w:rsid w:val="44104FEC"/>
    <w:rsid w:val="44242A3A"/>
    <w:rsid w:val="444529B0"/>
    <w:rsid w:val="44500DC4"/>
    <w:rsid w:val="44AC7645"/>
    <w:rsid w:val="44DE52DF"/>
    <w:rsid w:val="45052509"/>
    <w:rsid w:val="450B0923"/>
    <w:rsid w:val="4521341D"/>
    <w:rsid w:val="45532D7B"/>
    <w:rsid w:val="455E3D2A"/>
    <w:rsid w:val="45A46C6C"/>
    <w:rsid w:val="45A656D1"/>
    <w:rsid w:val="45B041EF"/>
    <w:rsid w:val="45DD1472"/>
    <w:rsid w:val="460762AF"/>
    <w:rsid w:val="46357180"/>
    <w:rsid w:val="464A0752"/>
    <w:rsid w:val="46682EC4"/>
    <w:rsid w:val="46760EFF"/>
    <w:rsid w:val="468E3910"/>
    <w:rsid w:val="469F284C"/>
    <w:rsid w:val="46A3179C"/>
    <w:rsid w:val="46DC4A24"/>
    <w:rsid w:val="4770243A"/>
    <w:rsid w:val="479777C9"/>
    <w:rsid w:val="47A10846"/>
    <w:rsid w:val="47C307BC"/>
    <w:rsid w:val="484F23EF"/>
    <w:rsid w:val="48D70F0C"/>
    <w:rsid w:val="48DC4B68"/>
    <w:rsid w:val="4916500F"/>
    <w:rsid w:val="492E00A5"/>
    <w:rsid w:val="49553F73"/>
    <w:rsid w:val="4969021C"/>
    <w:rsid w:val="49777AB0"/>
    <w:rsid w:val="498F0BBB"/>
    <w:rsid w:val="49AB04EC"/>
    <w:rsid w:val="49AD34D2"/>
    <w:rsid w:val="4A1F682A"/>
    <w:rsid w:val="4A272D7C"/>
    <w:rsid w:val="4A2D016F"/>
    <w:rsid w:val="4A495ADA"/>
    <w:rsid w:val="4AE747C1"/>
    <w:rsid w:val="4AE80668"/>
    <w:rsid w:val="4B1C4142"/>
    <w:rsid w:val="4B367C72"/>
    <w:rsid w:val="4B375749"/>
    <w:rsid w:val="4B390CCA"/>
    <w:rsid w:val="4B6127C6"/>
    <w:rsid w:val="4B9551AA"/>
    <w:rsid w:val="4BB40B47"/>
    <w:rsid w:val="4BE62CCB"/>
    <w:rsid w:val="4C9C1CC8"/>
    <w:rsid w:val="4D3C7046"/>
    <w:rsid w:val="4D4F2081"/>
    <w:rsid w:val="4D622825"/>
    <w:rsid w:val="4D9724CF"/>
    <w:rsid w:val="4DC808DA"/>
    <w:rsid w:val="4E143497"/>
    <w:rsid w:val="4E4E48BE"/>
    <w:rsid w:val="4EA70C61"/>
    <w:rsid w:val="4EC6302D"/>
    <w:rsid w:val="4F511FB2"/>
    <w:rsid w:val="4FA17635"/>
    <w:rsid w:val="4FA60AF8"/>
    <w:rsid w:val="4FB30AA9"/>
    <w:rsid w:val="4FB70C06"/>
    <w:rsid w:val="4FF5409E"/>
    <w:rsid w:val="50011E81"/>
    <w:rsid w:val="5023248E"/>
    <w:rsid w:val="50250266"/>
    <w:rsid w:val="505663F3"/>
    <w:rsid w:val="50BC224C"/>
    <w:rsid w:val="50D014CC"/>
    <w:rsid w:val="50E81293"/>
    <w:rsid w:val="511931FB"/>
    <w:rsid w:val="51357C48"/>
    <w:rsid w:val="516E1798"/>
    <w:rsid w:val="519B6306"/>
    <w:rsid w:val="51AC22C1"/>
    <w:rsid w:val="51CC39E9"/>
    <w:rsid w:val="520B348B"/>
    <w:rsid w:val="523C53F3"/>
    <w:rsid w:val="52416EAD"/>
    <w:rsid w:val="524F1749"/>
    <w:rsid w:val="52914182"/>
    <w:rsid w:val="52A1794C"/>
    <w:rsid w:val="52A35472"/>
    <w:rsid w:val="52B458D1"/>
    <w:rsid w:val="52B551A5"/>
    <w:rsid w:val="52B92EE7"/>
    <w:rsid w:val="52D10C21"/>
    <w:rsid w:val="52EC3C3B"/>
    <w:rsid w:val="52EF3C34"/>
    <w:rsid w:val="530C74BB"/>
    <w:rsid w:val="536C28E0"/>
    <w:rsid w:val="53BE38A0"/>
    <w:rsid w:val="53EC109A"/>
    <w:rsid w:val="5415116E"/>
    <w:rsid w:val="54210047"/>
    <w:rsid w:val="54A0435F"/>
    <w:rsid w:val="5527238A"/>
    <w:rsid w:val="55425416"/>
    <w:rsid w:val="55452C15"/>
    <w:rsid w:val="555869E7"/>
    <w:rsid w:val="555B0C27"/>
    <w:rsid w:val="558772CD"/>
    <w:rsid w:val="55961F19"/>
    <w:rsid w:val="55B55BE8"/>
    <w:rsid w:val="55C951EF"/>
    <w:rsid w:val="55D32512"/>
    <w:rsid w:val="55EE10FA"/>
    <w:rsid w:val="55F056C5"/>
    <w:rsid w:val="55FA119A"/>
    <w:rsid w:val="560B1CAC"/>
    <w:rsid w:val="56327239"/>
    <w:rsid w:val="565A22EB"/>
    <w:rsid w:val="56BE3B25"/>
    <w:rsid w:val="57414EB7"/>
    <w:rsid w:val="575B7468"/>
    <w:rsid w:val="57AB7264"/>
    <w:rsid w:val="57AF2B0B"/>
    <w:rsid w:val="57B15800"/>
    <w:rsid w:val="57B40121"/>
    <w:rsid w:val="57BE68AA"/>
    <w:rsid w:val="57CC7219"/>
    <w:rsid w:val="57DB33F1"/>
    <w:rsid w:val="57F74F9D"/>
    <w:rsid w:val="57F9761D"/>
    <w:rsid w:val="57FA1FD8"/>
    <w:rsid w:val="580F5357"/>
    <w:rsid w:val="5866141B"/>
    <w:rsid w:val="58704E4D"/>
    <w:rsid w:val="589F492D"/>
    <w:rsid w:val="58B336C6"/>
    <w:rsid w:val="58F515C0"/>
    <w:rsid w:val="5903310E"/>
    <w:rsid w:val="590649AC"/>
    <w:rsid w:val="592A069B"/>
    <w:rsid w:val="59350DEE"/>
    <w:rsid w:val="5943175D"/>
    <w:rsid w:val="59505C28"/>
    <w:rsid w:val="59AC203A"/>
    <w:rsid w:val="59E850E9"/>
    <w:rsid w:val="59EA6043"/>
    <w:rsid w:val="5A042E58"/>
    <w:rsid w:val="5A24333C"/>
    <w:rsid w:val="5A8738CB"/>
    <w:rsid w:val="5AAC3332"/>
    <w:rsid w:val="5ADE798F"/>
    <w:rsid w:val="5AE23205"/>
    <w:rsid w:val="5AE26D53"/>
    <w:rsid w:val="5B9D679A"/>
    <w:rsid w:val="5C0E6881"/>
    <w:rsid w:val="5C30522C"/>
    <w:rsid w:val="5C3D6937"/>
    <w:rsid w:val="5C4C2C53"/>
    <w:rsid w:val="5C546F19"/>
    <w:rsid w:val="5C5F065B"/>
    <w:rsid w:val="5CA02A22"/>
    <w:rsid w:val="5CA81886"/>
    <w:rsid w:val="5CBC5AAE"/>
    <w:rsid w:val="5CCD7CBB"/>
    <w:rsid w:val="5D115746"/>
    <w:rsid w:val="5D245401"/>
    <w:rsid w:val="5D3970FE"/>
    <w:rsid w:val="5D4F1027"/>
    <w:rsid w:val="5D810AA5"/>
    <w:rsid w:val="5D9E1657"/>
    <w:rsid w:val="5D9F0F2C"/>
    <w:rsid w:val="5DA54794"/>
    <w:rsid w:val="5DB512D8"/>
    <w:rsid w:val="5DD60DF1"/>
    <w:rsid w:val="5E0F1C0D"/>
    <w:rsid w:val="5E581D36"/>
    <w:rsid w:val="5E5A661E"/>
    <w:rsid w:val="5E7E6D93"/>
    <w:rsid w:val="5E8C5954"/>
    <w:rsid w:val="5E8F0FA0"/>
    <w:rsid w:val="5EC0115A"/>
    <w:rsid w:val="5EE017FC"/>
    <w:rsid w:val="5EE4753E"/>
    <w:rsid w:val="5EE65064"/>
    <w:rsid w:val="5F13626C"/>
    <w:rsid w:val="5F3005FC"/>
    <w:rsid w:val="5F5A43C8"/>
    <w:rsid w:val="5FB47A99"/>
    <w:rsid w:val="5FC022D6"/>
    <w:rsid w:val="5FC52ECB"/>
    <w:rsid w:val="5FC627A0"/>
    <w:rsid w:val="5FD2383A"/>
    <w:rsid w:val="60090959"/>
    <w:rsid w:val="60230DC2"/>
    <w:rsid w:val="60234C2A"/>
    <w:rsid w:val="603C0CB4"/>
    <w:rsid w:val="60494CC9"/>
    <w:rsid w:val="60532BB1"/>
    <w:rsid w:val="60854409"/>
    <w:rsid w:val="609E371C"/>
    <w:rsid w:val="60A44148"/>
    <w:rsid w:val="61412A26"/>
    <w:rsid w:val="615F10FE"/>
    <w:rsid w:val="616F4364"/>
    <w:rsid w:val="618D7A19"/>
    <w:rsid w:val="619450FF"/>
    <w:rsid w:val="61A84661"/>
    <w:rsid w:val="61B256D1"/>
    <w:rsid w:val="61BA627C"/>
    <w:rsid w:val="61C0603C"/>
    <w:rsid w:val="61CB0541"/>
    <w:rsid w:val="623A7CFB"/>
    <w:rsid w:val="624811D8"/>
    <w:rsid w:val="62662018"/>
    <w:rsid w:val="626764BC"/>
    <w:rsid w:val="628801E0"/>
    <w:rsid w:val="62C14092"/>
    <w:rsid w:val="62E25B42"/>
    <w:rsid w:val="630A6E47"/>
    <w:rsid w:val="631A352E"/>
    <w:rsid w:val="632B573B"/>
    <w:rsid w:val="63576530"/>
    <w:rsid w:val="636D1BFF"/>
    <w:rsid w:val="63750765"/>
    <w:rsid w:val="63B222AA"/>
    <w:rsid w:val="63F91396"/>
    <w:rsid w:val="642F3009"/>
    <w:rsid w:val="64357C38"/>
    <w:rsid w:val="644C6075"/>
    <w:rsid w:val="6487730D"/>
    <w:rsid w:val="64A55079"/>
    <w:rsid w:val="64B81251"/>
    <w:rsid w:val="652B39A7"/>
    <w:rsid w:val="654A0558"/>
    <w:rsid w:val="659F41BF"/>
    <w:rsid w:val="65AA4DDA"/>
    <w:rsid w:val="65B463DB"/>
    <w:rsid w:val="65F06A27"/>
    <w:rsid w:val="663C7C5F"/>
    <w:rsid w:val="665D000C"/>
    <w:rsid w:val="668F448D"/>
    <w:rsid w:val="66A6332B"/>
    <w:rsid w:val="66B772E6"/>
    <w:rsid w:val="66BC5BA9"/>
    <w:rsid w:val="66EA1469"/>
    <w:rsid w:val="66F8733F"/>
    <w:rsid w:val="66FC22B5"/>
    <w:rsid w:val="66FD61AF"/>
    <w:rsid w:val="67413BF6"/>
    <w:rsid w:val="679D472E"/>
    <w:rsid w:val="67A755AC"/>
    <w:rsid w:val="67F00D02"/>
    <w:rsid w:val="67F5479F"/>
    <w:rsid w:val="68104F00"/>
    <w:rsid w:val="68460C2E"/>
    <w:rsid w:val="68AB2E7A"/>
    <w:rsid w:val="68D845D8"/>
    <w:rsid w:val="69A71894"/>
    <w:rsid w:val="69C9180A"/>
    <w:rsid w:val="69F50851"/>
    <w:rsid w:val="6A066BD9"/>
    <w:rsid w:val="6A3652B0"/>
    <w:rsid w:val="6A737FC1"/>
    <w:rsid w:val="6AA4583E"/>
    <w:rsid w:val="6AA45DD3"/>
    <w:rsid w:val="6ACE3670"/>
    <w:rsid w:val="6ADC5AD6"/>
    <w:rsid w:val="6B013226"/>
    <w:rsid w:val="6B481B6F"/>
    <w:rsid w:val="6B5D4308"/>
    <w:rsid w:val="6B76151E"/>
    <w:rsid w:val="6B9416AF"/>
    <w:rsid w:val="6B9713AF"/>
    <w:rsid w:val="6BF96DD8"/>
    <w:rsid w:val="6C594B8E"/>
    <w:rsid w:val="6C686B73"/>
    <w:rsid w:val="6C7614B1"/>
    <w:rsid w:val="6C7F4402"/>
    <w:rsid w:val="6CB56076"/>
    <w:rsid w:val="6CEA46CC"/>
    <w:rsid w:val="6D062017"/>
    <w:rsid w:val="6D082649"/>
    <w:rsid w:val="6D104B3E"/>
    <w:rsid w:val="6D774AE6"/>
    <w:rsid w:val="6D873A3F"/>
    <w:rsid w:val="6D9B4C55"/>
    <w:rsid w:val="6DC36570"/>
    <w:rsid w:val="6DD86BE4"/>
    <w:rsid w:val="6DF019AD"/>
    <w:rsid w:val="6E0D4B3F"/>
    <w:rsid w:val="6E743242"/>
    <w:rsid w:val="6E801504"/>
    <w:rsid w:val="6E836DE9"/>
    <w:rsid w:val="6E8B5617"/>
    <w:rsid w:val="6EAB5982"/>
    <w:rsid w:val="6EB227A2"/>
    <w:rsid w:val="6ECB7DD2"/>
    <w:rsid w:val="6EE52BE1"/>
    <w:rsid w:val="6EEE056D"/>
    <w:rsid w:val="6F4A11DF"/>
    <w:rsid w:val="6FCA62DC"/>
    <w:rsid w:val="702636A4"/>
    <w:rsid w:val="70323DAB"/>
    <w:rsid w:val="704B6FFF"/>
    <w:rsid w:val="705E2194"/>
    <w:rsid w:val="70882AAA"/>
    <w:rsid w:val="708F25F9"/>
    <w:rsid w:val="70AB1C6A"/>
    <w:rsid w:val="70C44AD9"/>
    <w:rsid w:val="70C64CF5"/>
    <w:rsid w:val="70C76378"/>
    <w:rsid w:val="714A1482"/>
    <w:rsid w:val="7169623E"/>
    <w:rsid w:val="716B764B"/>
    <w:rsid w:val="71866233"/>
    <w:rsid w:val="718F158B"/>
    <w:rsid w:val="71B06475"/>
    <w:rsid w:val="720979F9"/>
    <w:rsid w:val="72115A74"/>
    <w:rsid w:val="723A510C"/>
    <w:rsid w:val="72444124"/>
    <w:rsid w:val="72834520"/>
    <w:rsid w:val="728C4A86"/>
    <w:rsid w:val="72A2709C"/>
    <w:rsid w:val="72CA1AD7"/>
    <w:rsid w:val="73025106"/>
    <w:rsid w:val="732148CF"/>
    <w:rsid w:val="735C73AE"/>
    <w:rsid w:val="738C04C5"/>
    <w:rsid w:val="73DB39B8"/>
    <w:rsid w:val="74026044"/>
    <w:rsid w:val="741B7106"/>
    <w:rsid w:val="744966C1"/>
    <w:rsid w:val="7463285B"/>
    <w:rsid w:val="746622AE"/>
    <w:rsid w:val="747D1B6F"/>
    <w:rsid w:val="749738EA"/>
    <w:rsid w:val="74C002E8"/>
    <w:rsid w:val="75410DEE"/>
    <w:rsid w:val="75510906"/>
    <w:rsid w:val="757A7E5C"/>
    <w:rsid w:val="75840DDC"/>
    <w:rsid w:val="75846067"/>
    <w:rsid w:val="75CB06B8"/>
    <w:rsid w:val="75EB0DBC"/>
    <w:rsid w:val="75ED35C7"/>
    <w:rsid w:val="7614205F"/>
    <w:rsid w:val="76872831"/>
    <w:rsid w:val="76A5715B"/>
    <w:rsid w:val="76BF021D"/>
    <w:rsid w:val="770E56E6"/>
    <w:rsid w:val="7755292F"/>
    <w:rsid w:val="776E6423"/>
    <w:rsid w:val="77A474CE"/>
    <w:rsid w:val="77B6418A"/>
    <w:rsid w:val="77BA6091"/>
    <w:rsid w:val="77D0285B"/>
    <w:rsid w:val="77F57C6E"/>
    <w:rsid w:val="78112CFA"/>
    <w:rsid w:val="78AF25BD"/>
    <w:rsid w:val="79004B1D"/>
    <w:rsid w:val="792720A9"/>
    <w:rsid w:val="793842B6"/>
    <w:rsid w:val="7949424F"/>
    <w:rsid w:val="79AC25AE"/>
    <w:rsid w:val="79B113A8"/>
    <w:rsid w:val="79EB4106"/>
    <w:rsid w:val="7A026D2E"/>
    <w:rsid w:val="7A083EC9"/>
    <w:rsid w:val="7A4C6DC6"/>
    <w:rsid w:val="7A543209"/>
    <w:rsid w:val="7A75794A"/>
    <w:rsid w:val="7A765096"/>
    <w:rsid w:val="7A9A52B3"/>
    <w:rsid w:val="7AB43E11"/>
    <w:rsid w:val="7B713AB0"/>
    <w:rsid w:val="7BC73F07"/>
    <w:rsid w:val="7BD947E6"/>
    <w:rsid w:val="7BE46C42"/>
    <w:rsid w:val="7C15268D"/>
    <w:rsid w:val="7C241F6A"/>
    <w:rsid w:val="7C2A22BE"/>
    <w:rsid w:val="7C6260C4"/>
    <w:rsid w:val="7CB93DF6"/>
    <w:rsid w:val="7CC83BA3"/>
    <w:rsid w:val="7CCC2A94"/>
    <w:rsid w:val="7D1312C2"/>
    <w:rsid w:val="7D180687"/>
    <w:rsid w:val="7D201EFD"/>
    <w:rsid w:val="7D456FA2"/>
    <w:rsid w:val="7D5309C4"/>
    <w:rsid w:val="7D80371B"/>
    <w:rsid w:val="7D933F3E"/>
    <w:rsid w:val="7DBF1305"/>
    <w:rsid w:val="7DC477E3"/>
    <w:rsid w:val="7DDC4C8B"/>
    <w:rsid w:val="7E105802"/>
    <w:rsid w:val="7E1440CA"/>
    <w:rsid w:val="7E235C19"/>
    <w:rsid w:val="7E470AF8"/>
    <w:rsid w:val="7E5020A2"/>
    <w:rsid w:val="7E904274"/>
    <w:rsid w:val="7ED93E46"/>
    <w:rsid w:val="7EDE446E"/>
    <w:rsid w:val="7EED612F"/>
    <w:rsid w:val="7F2C21C7"/>
    <w:rsid w:val="7F64263C"/>
    <w:rsid w:val="7F8A41D0"/>
    <w:rsid w:val="7FAC155A"/>
    <w:rsid w:val="7FC304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4"/>
    <w:autoRedefine/>
    <w:qFormat/>
    <w:uiPriority w:val="0"/>
    <w:pPr>
      <w:keepNext/>
      <w:keepLines/>
      <w:spacing w:before="340" w:beforeLines="0" w:after="330" w:afterLines="0" w:line="576" w:lineRule="auto"/>
      <w:outlineLvl w:val="0"/>
    </w:pPr>
    <w:rPr>
      <w:b/>
      <w:bCs/>
      <w:kern w:val="44"/>
      <w:sz w:val="30"/>
      <w:szCs w:val="44"/>
    </w:rPr>
  </w:style>
  <w:style w:type="paragraph" w:styleId="3">
    <w:name w:val="heading 2"/>
    <w:basedOn w:val="1"/>
    <w:next w:val="1"/>
    <w:link w:val="39"/>
    <w:autoRedefine/>
    <w:qFormat/>
    <w:uiPriority w:val="0"/>
    <w:pPr>
      <w:keepNext/>
      <w:keepLines/>
      <w:spacing w:before="260" w:beforeLines="0" w:after="260" w:afterLines="0" w:line="413" w:lineRule="auto"/>
      <w:outlineLvl w:val="1"/>
    </w:pPr>
    <w:rPr>
      <w:rFonts w:ascii="Cambria" w:hAnsi="Cambria"/>
      <w:b/>
      <w:bCs/>
      <w:sz w:val="32"/>
      <w:szCs w:val="32"/>
    </w:rPr>
  </w:style>
  <w:style w:type="paragraph" w:styleId="4">
    <w:name w:val="heading 3"/>
    <w:basedOn w:val="1"/>
    <w:next w:val="1"/>
    <w:autoRedefine/>
    <w:qFormat/>
    <w:uiPriority w:val="0"/>
    <w:pPr>
      <w:keepNext/>
      <w:widowControl w:val="0"/>
      <w:snapToGrid w:val="0"/>
      <w:spacing w:before="0" w:after="0" w:line="240" w:lineRule="auto"/>
      <w:ind w:left="0" w:right="0"/>
      <w:jc w:val="both"/>
      <w:outlineLvl w:val="2"/>
    </w:pPr>
    <w:rPr>
      <w:rFonts w:ascii="Times New Roman" w:hAnsi="Times New Roman" w:eastAsia="宋体" w:cs="Times New Roman"/>
      <w:kern w:val="2"/>
      <w:sz w:val="28"/>
      <w:szCs w:val="20"/>
      <w:lang w:val="en-US" w:eastAsia="zh-CN" w:bidi="ar-SA"/>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autoRedefine/>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Plain Text"/>
    <w:basedOn w:val="1"/>
    <w:next w:val="5"/>
    <w:link w:val="38"/>
    <w:autoRedefine/>
    <w:qFormat/>
    <w:uiPriority w:val="0"/>
    <w:rPr>
      <w:rFonts w:ascii="宋体" w:hAnsi="Courier New"/>
      <w:sz w:val="21"/>
      <w:szCs w:val="21"/>
    </w:rPr>
  </w:style>
  <w:style w:type="paragraph" w:styleId="8">
    <w:name w:val="Document Map"/>
    <w:basedOn w:val="1"/>
    <w:autoRedefine/>
    <w:qFormat/>
    <w:uiPriority w:val="0"/>
    <w:pPr>
      <w:shd w:val="clear" w:color="auto" w:fill="000080"/>
    </w:pPr>
  </w:style>
  <w:style w:type="paragraph" w:styleId="9">
    <w:name w:val="annotation text"/>
    <w:basedOn w:val="1"/>
    <w:autoRedefine/>
    <w:qFormat/>
    <w:uiPriority w:val="0"/>
    <w:pPr>
      <w:jc w:val="left"/>
    </w:pPr>
  </w:style>
  <w:style w:type="paragraph" w:styleId="10">
    <w:name w:val="Body Text"/>
    <w:basedOn w:val="1"/>
    <w:autoRedefine/>
    <w:qFormat/>
    <w:uiPriority w:val="0"/>
    <w:pPr>
      <w:spacing w:after="120"/>
    </w:pPr>
    <w:rPr>
      <w:sz w:val="21"/>
    </w:rPr>
  </w:style>
  <w:style w:type="paragraph" w:styleId="11">
    <w:name w:val="Body Text Indent"/>
    <w:basedOn w:val="1"/>
    <w:next w:val="1"/>
    <w:link w:val="40"/>
    <w:autoRedefine/>
    <w:qFormat/>
    <w:uiPriority w:val="0"/>
    <w:pPr>
      <w:spacing w:after="120" w:afterLines="0"/>
      <w:ind w:left="420" w:leftChars="200"/>
    </w:pPr>
    <w:rPr>
      <w:sz w:val="21"/>
    </w:rPr>
  </w:style>
  <w:style w:type="paragraph" w:styleId="12">
    <w:name w:val="Date"/>
    <w:basedOn w:val="1"/>
    <w:next w:val="1"/>
    <w:autoRedefine/>
    <w:qFormat/>
    <w:uiPriority w:val="0"/>
    <w:pPr>
      <w:ind w:left="100" w:leftChars="2500"/>
    </w:pPr>
    <w:rPr>
      <w:rFonts w:eastAsia="仿宋_GB2312"/>
      <w:sz w:val="32"/>
    </w:rPr>
  </w:style>
  <w:style w:type="paragraph" w:styleId="13">
    <w:name w:val="Body Text Indent 2"/>
    <w:basedOn w:val="1"/>
    <w:autoRedefine/>
    <w:qFormat/>
    <w:uiPriority w:val="99"/>
    <w:pPr>
      <w:ind w:firstLine="644" w:firstLineChars="200"/>
    </w:pPr>
    <w:rPr>
      <w:rFonts w:eastAsia="仿宋_GB2312"/>
      <w:sz w:val="32"/>
    </w:rPr>
  </w:style>
  <w:style w:type="paragraph" w:styleId="14">
    <w:name w:val="Balloon Text"/>
    <w:basedOn w:val="1"/>
    <w:autoRedefine/>
    <w:qFormat/>
    <w:uiPriority w:val="0"/>
    <w:rPr>
      <w:sz w:val="18"/>
      <w:szCs w:val="18"/>
    </w:rPr>
  </w:style>
  <w:style w:type="paragraph" w:styleId="15">
    <w:name w:val="footer"/>
    <w:basedOn w:val="1"/>
    <w:link w:val="41"/>
    <w:autoRedefine/>
    <w:qFormat/>
    <w:uiPriority w:val="0"/>
    <w:pPr>
      <w:tabs>
        <w:tab w:val="center" w:pos="4153"/>
        <w:tab w:val="right" w:pos="8306"/>
      </w:tabs>
      <w:snapToGrid w:val="0"/>
      <w:jc w:val="left"/>
    </w:pPr>
    <w:rPr>
      <w:sz w:val="18"/>
      <w:szCs w:val="18"/>
    </w:rPr>
  </w:style>
  <w:style w:type="paragraph" w:styleId="16">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spacing w:before="120" w:beforeLines="0" w:after="120" w:afterLines="0" w:line="400" w:lineRule="exact"/>
      <w:ind w:firstLine="200" w:firstLineChars="200"/>
      <w:jc w:val="left"/>
    </w:pPr>
    <w:rPr>
      <w:rFonts w:ascii="Calibri" w:hAnsi="Calibri"/>
      <w:b/>
      <w:bCs/>
      <w:caps/>
      <w:sz w:val="24"/>
      <w:szCs w:val="20"/>
    </w:rPr>
  </w:style>
  <w:style w:type="paragraph" w:styleId="18">
    <w:name w:val="Subtitle"/>
    <w:basedOn w:val="1"/>
    <w:next w:val="1"/>
    <w:link w:val="43"/>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9">
    <w:name w:val="Body Text 2"/>
    <w:basedOn w:val="1"/>
    <w:autoRedefine/>
    <w:qFormat/>
    <w:uiPriority w:val="0"/>
    <w:pPr>
      <w:spacing w:after="120" w:line="480" w:lineRule="auto"/>
    </w:pPr>
  </w:style>
  <w:style w:type="paragraph" w:styleId="20">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2">
    <w:name w:val="Normal (Web)"/>
    <w:basedOn w:val="1"/>
    <w:next w:val="1"/>
    <w:autoRedefine/>
    <w:qFormat/>
    <w:uiPriority w:val="0"/>
    <w:pPr>
      <w:spacing w:before="100" w:beforeLines="0" w:beforeAutospacing="1" w:after="100" w:afterLines="0" w:afterAutospacing="1"/>
      <w:ind w:left="0" w:right="0"/>
      <w:jc w:val="left"/>
    </w:pPr>
    <w:rPr>
      <w:kern w:val="0"/>
      <w:sz w:val="24"/>
      <w:lang w:val="en-US" w:eastAsia="zh-CN" w:bidi="ar"/>
    </w:rPr>
  </w:style>
  <w:style w:type="paragraph" w:styleId="23">
    <w:name w:val="Title"/>
    <w:basedOn w:val="1"/>
    <w:next w:val="1"/>
    <w:link w:val="44"/>
    <w:autoRedefine/>
    <w:qFormat/>
    <w:uiPriority w:val="0"/>
    <w:pPr>
      <w:spacing w:before="240" w:beforeLines="0" w:after="60" w:afterLines="0"/>
      <w:jc w:val="center"/>
      <w:outlineLvl w:val="0"/>
    </w:pPr>
    <w:rPr>
      <w:rFonts w:ascii="Cambria" w:hAnsi="Cambria"/>
      <w:b/>
      <w:bCs/>
      <w:sz w:val="36"/>
      <w:szCs w:val="32"/>
    </w:rPr>
  </w:style>
  <w:style w:type="paragraph" w:styleId="24">
    <w:name w:val="Body Text First Indent"/>
    <w:basedOn w:val="10"/>
    <w:next w:val="1"/>
    <w:autoRedefine/>
    <w:qFormat/>
    <w:uiPriority w:val="0"/>
    <w:pPr>
      <w:widowControl w:val="0"/>
      <w:ind w:firstLine="420" w:firstLineChars="100"/>
      <w:jc w:val="both"/>
    </w:pPr>
    <w:rPr>
      <w:rFonts w:ascii="宋体" w:hAnsi="宋体"/>
      <w:kern w:val="2"/>
      <w:sz w:val="21"/>
      <w:szCs w:val="20"/>
    </w:rPr>
  </w:style>
  <w:style w:type="paragraph" w:styleId="25">
    <w:name w:val="Body Text First Indent 2"/>
    <w:basedOn w:val="11"/>
    <w:autoRedefine/>
    <w:qFormat/>
    <w:uiPriority w:val="99"/>
    <w:pPr>
      <w:ind w:firstLine="42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autoRedefine/>
    <w:qFormat/>
    <w:uiPriority w:val="0"/>
    <w:rPr>
      <w:color w:val="000000"/>
      <w:u w:val="none"/>
    </w:rPr>
  </w:style>
  <w:style w:type="character" w:styleId="32">
    <w:name w:val="Emphasis"/>
    <w:basedOn w:val="28"/>
    <w:autoRedefine/>
    <w:qFormat/>
    <w:uiPriority w:val="0"/>
  </w:style>
  <w:style w:type="character" w:styleId="33">
    <w:name w:val="Hyperlink"/>
    <w:autoRedefine/>
    <w:qFormat/>
    <w:uiPriority w:val="0"/>
    <w:rPr>
      <w:color w:val="000000"/>
      <w:u w:val="none"/>
    </w:rPr>
  </w:style>
  <w:style w:type="character" w:customStyle="1" w:styleId="34">
    <w:name w:val="标题 1 Char"/>
    <w:link w:val="2"/>
    <w:autoRedefine/>
    <w:qFormat/>
    <w:uiPriority w:val="0"/>
    <w:rPr>
      <w:b/>
      <w:bCs/>
      <w:kern w:val="44"/>
      <w:sz w:val="30"/>
      <w:szCs w:val="44"/>
    </w:rPr>
  </w:style>
  <w:style w:type="paragraph" w:customStyle="1" w:styleId="35">
    <w:name w:val="一级条标题"/>
    <w:basedOn w:val="36"/>
    <w:next w:val="37"/>
    <w:autoRedefine/>
    <w:qFormat/>
    <w:uiPriority w:val="0"/>
    <w:pPr>
      <w:spacing w:line="240" w:lineRule="auto"/>
      <w:ind w:left="420"/>
      <w:outlineLvl w:val="2"/>
    </w:pPr>
  </w:style>
  <w:style w:type="paragraph" w:customStyle="1" w:styleId="36">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7">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8">
    <w:name w:val="纯文本 Char"/>
    <w:link w:val="7"/>
    <w:autoRedefine/>
    <w:qFormat/>
    <w:uiPriority w:val="0"/>
    <w:rPr>
      <w:rFonts w:ascii="宋体" w:hAnsi="Courier New" w:cs="Courier New"/>
      <w:kern w:val="2"/>
      <w:sz w:val="21"/>
      <w:szCs w:val="21"/>
    </w:rPr>
  </w:style>
  <w:style w:type="character" w:customStyle="1" w:styleId="39">
    <w:name w:val="标题 2 Char"/>
    <w:link w:val="3"/>
    <w:autoRedefine/>
    <w:qFormat/>
    <w:uiPriority w:val="0"/>
    <w:rPr>
      <w:rFonts w:ascii="Cambria" w:hAnsi="Cambria"/>
      <w:b/>
      <w:bCs/>
      <w:kern w:val="2"/>
      <w:sz w:val="32"/>
      <w:szCs w:val="32"/>
    </w:rPr>
  </w:style>
  <w:style w:type="character" w:customStyle="1" w:styleId="40">
    <w:name w:val="正文文本缩进 Char"/>
    <w:link w:val="11"/>
    <w:autoRedefine/>
    <w:qFormat/>
    <w:uiPriority w:val="0"/>
    <w:rPr>
      <w:kern w:val="2"/>
      <w:sz w:val="21"/>
      <w:szCs w:val="24"/>
    </w:rPr>
  </w:style>
  <w:style w:type="character" w:customStyle="1" w:styleId="41">
    <w:name w:val="页脚 Char"/>
    <w:link w:val="15"/>
    <w:autoRedefine/>
    <w:qFormat/>
    <w:uiPriority w:val="0"/>
    <w:rPr>
      <w:kern w:val="2"/>
      <w:sz w:val="18"/>
      <w:szCs w:val="18"/>
    </w:rPr>
  </w:style>
  <w:style w:type="character" w:customStyle="1" w:styleId="42">
    <w:name w:val="页眉 Char"/>
    <w:link w:val="16"/>
    <w:autoRedefine/>
    <w:qFormat/>
    <w:uiPriority w:val="0"/>
    <w:rPr>
      <w:kern w:val="2"/>
      <w:sz w:val="18"/>
      <w:szCs w:val="18"/>
    </w:rPr>
  </w:style>
  <w:style w:type="character" w:customStyle="1" w:styleId="43">
    <w:name w:val="副标题 Char"/>
    <w:link w:val="18"/>
    <w:autoRedefine/>
    <w:qFormat/>
    <w:uiPriority w:val="0"/>
    <w:rPr>
      <w:rFonts w:ascii="Cambria" w:hAnsi="Cambria"/>
      <w:b/>
      <w:bCs/>
      <w:kern w:val="28"/>
      <w:sz w:val="32"/>
      <w:szCs w:val="32"/>
    </w:rPr>
  </w:style>
  <w:style w:type="character" w:customStyle="1" w:styleId="44">
    <w:name w:val="标题 Char"/>
    <w:link w:val="23"/>
    <w:autoRedefine/>
    <w:qFormat/>
    <w:uiPriority w:val="0"/>
    <w:rPr>
      <w:rFonts w:ascii="Cambria" w:hAnsi="Cambria"/>
      <w:b/>
      <w:bCs/>
      <w:kern w:val="2"/>
      <w:sz w:val="36"/>
      <w:szCs w:val="32"/>
    </w:rPr>
  </w:style>
  <w:style w:type="paragraph" w:customStyle="1" w:styleId="45">
    <w:name w:val="TOC 标题1"/>
    <w:basedOn w:val="2"/>
    <w:next w:val="1"/>
    <w:autoRedefine/>
    <w:qFormat/>
    <w:uiPriority w:val="0"/>
    <w:pPr>
      <w:widowControl/>
      <w:tabs>
        <w:tab w:val="left" w:pos="360"/>
      </w:tabs>
      <w:autoSpaceDE/>
      <w:autoSpaceDN/>
      <w:spacing w:before="480" w:line="276" w:lineRule="auto"/>
      <w:ind w:left="0"/>
      <w:jc w:val="left"/>
      <w:outlineLvl w:val="9"/>
    </w:pPr>
    <w:rPr>
      <w:rFonts w:ascii="Cambria" w:hAnsi="Cambria" w:cs="Arial"/>
      <w:b w:val="0"/>
      <w:color w:val="365F91"/>
      <w:sz w:val="28"/>
      <w:szCs w:val="28"/>
      <w:lang w:val="en-US" w:bidi="ar-SA"/>
    </w:rPr>
  </w:style>
  <w:style w:type="character" w:customStyle="1" w:styleId="46">
    <w:name w:val="bg01"/>
    <w:basedOn w:val="28"/>
    <w:autoRedefine/>
    <w:qFormat/>
    <w:uiPriority w:val="0"/>
  </w:style>
  <w:style w:type="character" w:customStyle="1" w:styleId="47">
    <w:name w:val="eop"/>
    <w:basedOn w:val="28"/>
    <w:autoRedefine/>
    <w:qFormat/>
    <w:uiPriority w:val="0"/>
  </w:style>
  <w:style w:type="character" w:customStyle="1" w:styleId="48">
    <w:name w:val="副标题 Char1"/>
    <w:autoRedefine/>
    <w:qFormat/>
    <w:uiPriority w:val="0"/>
    <w:rPr>
      <w:rFonts w:ascii="Cambria" w:hAnsi="Cambria" w:cs="Times New Roman"/>
      <w:b/>
      <w:bCs/>
      <w:kern w:val="28"/>
      <w:sz w:val="32"/>
      <w:szCs w:val="32"/>
    </w:rPr>
  </w:style>
  <w:style w:type="character" w:customStyle="1" w:styleId="49">
    <w:name w:val="more"/>
    <w:autoRedefine/>
    <w:qFormat/>
    <w:uiPriority w:val="0"/>
    <w:rPr>
      <w:color w:val="666666"/>
      <w:sz w:val="18"/>
      <w:szCs w:val="18"/>
    </w:rPr>
  </w:style>
  <w:style w:type="character" w:customStyle="1" w:styleId="50">
    <w:name w:val="tabg"/>
    <w:autoRedefine/>
    <w:qFormat/>
    <w:uiPriority w:val="0"/>
    <w:rPr>
      <w:rFonts w:ascii="微软雅黑" w:hAnsi="微软雅黑" w:eastAsia="微软雅黑" w:cs="微软雅黑"/>
      <w:color w:val="FFFFFF"/>
      <w:sz w:val="27"/>
      <w:szCs w:val="27"/>
    </w:rPr>
  </w:style>
  <w:style w:type="character" w:customStyle="1" w:styleId="51">
    <w:name w:val="normaltextrun"/>
    <w:basedOn w:val="28"/>
    <w:autoRedefine/>
    <w:qFormat/>
    <w:uiPriority w:val="0"/>
  </w:style>
  <w:style w:type="character" w:customStyle="1" w:styleId="52">
    <w:name w:val="font51"/>
    <w:autoRedefine/>
    <w:qFormat/>
    <w:uiPriority w:val="0"/>
    <w:rPr>
      <w:rFonts w:hint="eastAsia" w:ascii="宋体" w:hAnsi="宋体" w:eastAsia="宋体" w:cs="宋体"/>
      <w:color w:val="000000"/>
      <w:sz w:val="24"/>
      <w:szCs w:val="24"/>
      <w:u w:val="none"/>
    </w:rPr>
  </w:style>
  <w:style w:type="character" w:customStyle="1" w:styleId="53">
    <w:name w:val="font01"/>
    <w:autoRedefine/>
    <w:qFormat/>
    <w:uiPriority w:val="0"/>
    <w:rPr>
      <w:rFonts w:hint="eastAsia" w:ascii="新宋体" w:hAnsi="新宋体" w:eastAsia="新宋体" w:cs="新宋体"/>
      <w:color w:val="FF0000"/>
      <w:sz w:val="21"/>
      <w:szCs w:val="21"/>
      <w:u w:val="none"/>
    </w:rPr>
  </w:style>
  <w:style w:type="character" w:customStyle="1" w:styleId="54">
    <w:name w:val="标题 Char1"/>
    <w:autoRedefine/>
    <w:qFormat/>
    <w:uiPriority w:val="0"/>
    <w:rPr>
      <w:rFonts w:ascii="Cambria" w:hAnsi="Cambria" w:cs="Times New Roman"/>
      <w:b/>
      <w:bCs/>
      <w:kern w:val="2"/>
      <w:sz w:val="32"/>
      <w:szCs w:val="32"/>
    </w:rPr>
  </w:style>
  <w:style w:type="character" w:customStyle="1" w:styleId="55">
    <w:name w:val="bg02"/>
    <w:basedOn w:val="28"/>
    <w:autoRedefine/>
    <w:qFormat/>
    <w:uiPriority w:val="0"/>
  </w:style>
  <w:style w:type="character" w:customStyle="1" w:styleId="56">
    <w:name w:val="font21"/>
    <w:autoRedefine/>
    <w:qFormat/>
    <w:uiPriority w:val="0"/>
    <w:rPr>
      <w:rFonts w:hint="eastAsia" w:ascii="宋体" w:hAnsi="宋体" w:eastAsia="宋体" w:cs="宋体"/>
      <w:color w:val="000000"/>
      <w:sz w:val="20"/>
      <w:szCs w:val="20"/>
      <w:u w:val="none"/>
    </w:rPr>
  </w:style>
  <w:style w:type="character" w:customStyle="1" w:styleId="57">
    <w:name w:val="font11"/>
    <w:autoRedefine/>
    <w:qFormat/>
    <w:uiPriority w:val="0"/>
    <w:rPr>
      <w:rFonts w:hint="eastAsia" w:ascii="宋体" w:hAnsi="宋体" w:eastAsia="宋体" w:cs="宋体"/>
      <w:color w:val="000000"/>
      <w:sz w:val="21"/>
      <w:szCs w:val="21"/>
      <w:u w:val="none"/>
    </w:rPr>
  </w:style>
  <w:style w:type="character" w:customStyle="1" w:styleId="58">
    <w:name w:val="font31"/>
    <w:autoRedefine/>
    <w:qFormat/>
    <w:uiPriority w:val="0"/>
    <w:rPr>
      <w:rFonts w:hint="eastAsia" w:ascii="宋体" w:hAnsi="宋体" w:eastAsia="宋体" w:cs="宋体"/>
      <w:color w:val="000000"/>
      <w:sz w:val="22"/>
      <w:szCs w:val="22"/>
      <w:u w:val="none"/>
    </w:rPr>
  </w:style>
  <w:style w:type="character" w:customStyle="1" w:styleId="59">
    <w:name w:val="font41"/>
    <w:autoRedefine/>
    <w:qFormat/>
    <w:uiPriority w:val="0"/>
    <w:rPr>
      <w:rFonts w:hint="eastAsia" w:ascii="新宋体" w:hAnsi="新宋体" w:eastAsia="新宋体" w:cs="新宋体"/>
      <w:color w:val="000000"/>
      <w:sz w:val="21"/>
      <w:szCs w:val="21"/>
      <w:u w:val="none"/>
    </w:rPr>
  </w:style>
  <w:style w:type="paragraph" w:customStyle="1" w:styleId="60">
    <w:name w:val="_Style 31"/>
    <w:basedOn w:val="8"/>
    <w:autoRedefine/>
    <w:qFormat/>
    <w:uiPriority w:val="0"/>
    <w:rPr>
      <w:szCs w:val="20"/>
      <w:shd w:val="clear" w:color="auto" w:fill="000080"/>
    </w:rPr>
  </w:style>
  <w:style w:type="paragraph" w:styleId="61">
    <w:name w:val="List Paragraph"/>
    <w:basedOn w:val="1"/>
    <w:autoRedefine/>
    <w:qFormat/>
    <w:uiPriority w:val="0"/>
    <w:pPr>
      <w:ind w:firstLine="420" w:firstLineChars="200"/>
    </w:pPr>
  </w:style>
  <w:style w:type="paragraph" w:customStyle="1" w:styleId="62">
    <w:name w:val=" Char"/>
    <w:basedOn w:val="1"/>
    <w:autoRedefine/>
    <w:qFormat/>
    <w:uiPriority w:val="0"/>
    <w:rPr>
      <w:szCs w:val="21"/>
    </w:rPr>
  </w:style>
  <w:style w:type="paragraph" w:customStyle="1" w:styleId="63">
    <w:name w:val="样式2"/>
    <w:basedOn w:val="1"/>
    <w:autoRedefine/>
    <w:qFormat/>
    <w:uiPriority w:val="0"/>
    <w:rPr>
      <w:rFonts w:eastAsia="华文中宋"/>
      <w:sz w:val="44"/>
    </w:rPr>
  </w:style>
  <w:style w:type="paragraph" w:customStyle="1" w:styleId="64">
    <w:name w:val="样式1"/>
    <w:basedOn w:val="1"/>
    <w:autoRedefine/>
    <w:qFormat/>
    <w:uiPriority w:val="0"/>
    <w:rPr>
      <w:rFonts w:eastAsia="仿宋_GB2312"/>
      <w:sz w:val="32"/>
    </w:rPr>
  </w:style>
  <w:style w:type="paragraph" w:styleId="6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样式3"/>
    <w:basedOn w:val="63"/>
    <w:autoRedefine/>
    <w:qFormat/>
    <w:uiPriority w:val="0"/>
    <w:pPr>
      <w:jc w:val="center"/>
    </w:pPr>
  </w:style>
  <w:style w:type="character" w:customStyle="1" w:styleId="67">
    <w:name w:val="NormalCharacter"/>
    <w:autoRedefine/>
    <w:qFormat/>
    <w:uiPriority w:val="0"/>
  </w:style>
  <w:style w:type="character" w:customStyle="1" w:styleId="68">
    <w:name w:val="15"/>
    <w:basedOn w:val="28"/>
    <w:autoRedefine/>
    <w:qFormat/>
    <w:uiPriority w:val="0"/>
    <w:rPr>
      <w:rFonts w:hint="default" w:ascii="Times New Roman" w:hAnsi="Times New Roman" w:cs="Times New Roman"/>
    </w:rPr>
  </w:style>
  <w:style w:type="character" w:customStyle="1" w:styleId="69">
    <w:name w:val="16"/>
    <w:basedOn w:val="28"/>
    <w:autoRedefine/>
    <w:qFormat/>
    <w:uiPriority w:val="0"/>
    <w:rPr>
      <w:rFonts w:hint="default" w:ascii="font-weight : 400" w:hAnsi="font-weight : 400"/>
      <w:color w:val="000000"/>
      <w:sz w:val="22"/>
      <w:szCs w:val="22"/>
    </w:rPr>
  </w:style>
  <w:style w:type="paragraph" w:customStyle="1" w:styleId="70">
    <w:name w:val="_Style 3"/>
    <w:basedOn w:val="1"/>
    <w:autoRedefine/>
    <w:qFormat/>
    <w:uiPriority w:val="0"/>
    <w:pPr>
      <w:ind w:firstLine="420" w:firstLineChars="200"/>
    </w:pPr>
    <w:rPr>
      <w:sz w:val="20"/>
    </w:rPr>
  </w:style>
  <w:style w:type="paragraph" w:customStyle="1" w:styleId="71">
    <w:name w:val="内表"/>
    <w:basedOn w:val="1"/>
    <w:autoRedefine/>
    <w:qFormat/>
    <w:uiPriority w:val="0"/>
    <w:pPr>
      <w:widowControl w:val="0"/>
    </w:pPr>
    <w:rPr>
      <w:rFonts w:ascii="Times New Roman" w:hAnsi="Times New Roman" w:eastAsia="仿宋_GB2312" w:cs="Times New Roman"/>
      <w:sz w:val="24"/>
      <w:szCs w:val="21"/>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5320</Words>
  <Characters>5791</Characters>
  <Lines>298</Lines>
  <Paragraphs>84</Paragraphs>
  <TotalTime>69</TotalTime>
  <ScaleCrop>false</ScaleCrop>
  <LinksUpToDate>false</LinksUpToDate>
  <CharactersWithSpaces>5988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2020-04-03T09:02:00Z</dcterms:created>
  <dc:creator>太子弹琴</dc:creator>
  <cp:lastModifiedBy>Administrator</cp:lastModifiedBy>
  <cp:lastPrinted>2024-08-22T04:17:00Z</cp:lastPrinted>
  <dcterms:modified xsi:type="dcterms:W3CDTF">2026-04-24T09:14:02Z</dcterms:modified>
  <dc:title>公开招标文件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AC5374FB59D847CEB1ABB0D5D5269AD4_13</vt:lpwstr>
  </property>
  <property fmtid="{D5CDD505-2E9C-101B-9397-08002B2CF9AE}" pid="4" name="KSOTemplateDocerSaveRecord">
    <vt:lpwstr>eyJoZGlkIjoiMDRjZTRhZWVkMmYyMDQxMTRiMzQyZTE5M2YzM2JlNDMiLCJ1c2VySWQiOiI0OTAyODQxNTUifQ==</vt:lpwstr>
  </property>
</Properties>
</file>