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240" w:lineRule="exact"/>
        <w:tabs>
          <w:tab w:val="left" w:pos="3841" w:leader="none"/>
        </w:tabs>
        <w:rPr>
          <w:rFonts w:hint="eastAsia" w:ascii="宋体" w:hAnsi="宋体" w:eastAsia="宋体"/>
          <w:b/>
          <w:i/>
          <w:sz w:val="21"/>
          <w:szCs w:val="21"/>
        </w:rPr>
      </w:pPr>
      <w:r/>
      <w:bookmarkStart w:id="0" w:name="_Hlk192713327"/>
      <w:r>
        <w:rPr>
          <w:rFonts w:ascii="宋体" w:hAnsi="宋体" w:eastAsia="宋体"/>
          <w:b/>
          <w:sz w:val="72"/>
        </w:rPr>
        <w:tab/>
      </w:r>
      <w:r/>
    </w:p>
    <w:p>
      <w:pPr>
        <w:jc w:val="center"/>
        <w:rPr>
          <w:rFonts w:hint="eastAsia" w:ascii="宋体" w:hAnsi="宋体" w:eastAsia="宋体"/>
          <w:b/>
          <w:sz w:val="72"/>
        </w:rPr>
      </w:pPr>
      <w:r>
        <w:rPr>
          <w:rFonts w:hint="eastAsia" w:ascii="宋体" w:hAnsi="宋体" w:eastAsia="宋体"/>
          <w:b/>
          <w:sz w:val="72"/>
        </w:rPr>
      </w:r>
      <w:r/>
    </w:p>
    <w:p>
      <w:pPr>
        <w:jc w:val="center"/>
        <w:spacing w:line="360" w:lineRule="auto"/>
        <w:rPr>
          <w:rFonts w:hint="eastAsia" w:ascii="黑体" w:hAnsi="华文中宋" w:eastAsia="黑体"/>
          <w:bCs/>
          <w:spacing w:val="20"/>
          <w:sz w:val="72"/>
          <w:szCs w:val="72"/>
        </w:rPr>
      </w:pPr>
      <w:r/>
      <w:bookmarkStart w:id="1" w:name="_Hlk192713293"/>
      <w:r>
        <w:rPr>
          <w:rFonts w:hint="eastAsia" w:ascii="黑体" w:hAnsi="华文中宋" w:eastAsia="黑体"/>
          <w:bCs/>
          <w:spacing w:val="20"/>
          <w:sz w:val="72"/>
          <w:szCs w:val="72"/>
        </w:rPr>
        <w:t xml:space="preserve">泰州市政府采购</w:t>
      </w:r>
      <w:r/>
    </w:p>
    <w:p>
      <w:pPr>
        <w:jc w:val="center"/>
        <w:spacing w:line="360" w:lineRule="auto"/>
        <w:rPr>
          <w:rFonts w:hint="eastAsia" w:ascii="黑体" w:hAnsi="华文中宋" w:eastAsia="黑体" w:cs="宋体"/>
          <w:bCs/>
          <w:spacing w:val="20"/>
          <w:sz w:val="52"/>
          <w:szCs w:val="52"/>
        </w:rPr>
      </w:pPr>
      <w:r>
        <w:rPr>
          <w:rFonts w:hint="eastAsia" w:ascii="黑体" w:hAnsi="华文中宋" w:eastAsia="黑体" w:cs="宋体"/>
          <w:bCs/>
          <w:spacing w:val="20"/>
          <w:sz w:val="52"/>
          <w:szCs w:val="52"/>
        </w:rPr>
        <w:t xml:space="preserve">公开</w:t>
      </w:r>
      <w:bookmarkEnd w:id="1"/>
      <w:r/>
      <w:r/>
    </w:p>
    <w:p>
      <w:pPr>
        <w:jc w:val="center"/>
        <w:spacing w:line="360" w:lineRule="auto"/>
        <w:rPr>
          <w:rFonts w:hint="eastAsia" w:ascii="黑体" w:hAnsi="华文中宋" w:eastAsia="黑体" w:cs="宋体"/>
          <w:bCs/>
          <w:spacing w:val="20"/>
          <w:sz w:val="52"/>
          <w:szCs w:val="52"/>
        </w:rPr>
      </w:pPr>
      <w:r>
        <w:rPr>
          <w:rFonts w:hint="eastAsia" w:ascii="黑体" w:hAnsi="华文中宋" w:eastAsia="黑体"/>
          <w:bCs/>
          <w:spacing w:val="20"/>
          <w:sz w:val="52"/>
          <w:szCs w:val="52"/>
        </w:rPr>
        <w:tab/>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5"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visibility:visible;" from="-8.9pt,15.6pt" to="-8.9pt,15.6pt" filled="f" strokecolor="#000000"/>
            </w:pict>
          </mc:Fallback>
        </mc:AlternateContent>
      </w:r>
      <w:r>
        <w:rPr>
          <w:rFonts w:hint="eastAsia" w:ascii="黑体" w:hAnsi="华文中宋" w:eastAsia="黑体"/>
          <w:bCs/>
          <w:spacing w:val="20"/>
          <w:sz w:val="52"/>
          <w:szCs w:val="52"/>
        </w:rPr>
        <w:t xml:space="preserve">招标文件</w:t>
      </w:r>
      <w:r/>
    </w:p>
    <w:p>
      <w:pPr>
        <w:jc w:val="center"/>
        <w:rPr>
          <w:rFonts w:hint="eastAsia" w:ascii="宋体" w:hAnsi="宋体" w:eastAsia="宋体"/>
          <w:b/>
          <w:sz w:val="72"/>
          <w:szCs w:val="72"/>
        </w:rPr>
      </w:pPr>
      <w:r>
        <w:rPr>
          <w:rFonts w:hint="eastAsia" w:ascii="华文中宋" w:hAnsi="华文中宋" w:eastAsia="华文中宋"/>
          <w:bCs/>
          <w:sz w:val="30"/>
        </w:rPr>
        <w:t xml:space="preserve">（全流程电子化不见面开标）</w:t>
      </w:r>
      <w:r/>
    </w:p>
    <w:p>
      <w:pPr>
        <w:rPr>
          <w:rFonts w:hint="eastAsia" w:ascii="宋体" w:hAnsi="宋体" w:eastAsia="宋体"/>
          <w:b/>
          <w:sz w:val="72"/>
        </w:rPr>
      </w:pPr>
      <w:r>
        <w:rPr>
          <w:rFonts w:hint="eastAsia" w:ascii="宋体" w:hAnsi="宋体" w:eastAsia="宋体"/>
          <w:b/>
          <w:sz w:val="72"/>
        </w:rPr>
      </w:r>
      <w:r/>
    </w:p>
    <w:p>
      <w:pPr>
        <w:pStyle w:val="1111"/>
        <w:ind w:firstLine="568"/>
      </w:pPr>
      <w:r/>
      <w:r/>
    </w:p>
    <w:p>
      <w:pPr>
        <w:pStyle w:val="1111"/>
        <w:ind w:firstLine="568"/>
      </w:pPr>
      <w:r/>
      <w:r/>
    </w:p>
    <w:p>
      <w:pPr>
        <w:ind w:left="1960" w:hanging="1541"/>
        <w:jc w:val="center"/>
        <w:spacing w:line="360" w:lineRule="auto"/>
        <w:rPr>
          <w:rFonts w:hint="eastAsia" w:ascii="宋体" w:hAnsi="宋体" w:eastAsia="宋体"/>
          <w:b/>
          <w:bCs/>
          <w:sz w:val="28"/>
          <w:szCs w:val="28"/>
        </w:rPr>
      </w:pPr>
      <w:r>
        <w:rPr>
          <w:rFonts w:hint="eastAsia" w:ascii="宋体" w:hAnsi="宋体" w:eastAsia="宋体"/>
          <w:b/>
          <w:bCs/>
          <w:sz w:val="28"/>
          <w:szCs w:val="28"/>
        </w:rPr>
        <w:t xml:space="preserve">招标编号：JSZC-321202-JWPG-G2026-0005</w:t>
      </w:r>
      <w:r/>
    </w:p>
    <w:p>
      <w:pPr>
        <w:ind w:left="1960" w:hanging="1541"/>
        <w:jc w:val="center"/>
        <w:spacing w:line="360" w:lineRule="auto"/>
        <w:rPr>
          <w:rFonts w:hint="eastAsia" w:ascii="宋体" w:hAnsi="宋体" w:eastAsia="宋体"/>
          <w:b/>
          <w:bCs/>
          <w:sz w:val="28"/>
          <w:szCs w:val="28"/>
        </w:rPr>
      </w:pPr>
      <w:r>
        <w:rPr>
          <w:rFonts w:hint="eastAsia" w:ascii="宋体" w:hAnsi="宋体" w:eastAsia="宋体"/>
          <w:b/>
          <w:bCs/>
          <w:sz w:val="28"/>
          <w:szCs w:val="28"/>
        </w:rPr>
        <w:t xml:space="preserve">项目名称：2026—2028年海陵区道路、游园绿化养护项目</w:t>
      </w:r>
      <w:r/>
    </w:p>
    <w:p>
      <w:pPr>
        <w:ind w:firstLine="419"/>
        <w:spacing w:line="360" w:lineRule="auto"/>
        <w:rPr>
          <w:rFonts w:hint="eastAsia" w:ascii="宋体" w:hAnsi="宋体" w:eastAsia="宋体" w:cs="宋体"/>
          <w:b/>
          <w:bCs/>
          <w:sz w:val="28"/>
          <w:szCs w:val="28"/>
        </w:rPr>
      </w:pPr>
      <w:r>
        <w:rPr>
          <w:rFonts w:hint="eastAsia" w:ascii="宋体" w:hAnsi="宋体" w:eastAsia="宋体" w:cs="宋体"/>
          <w:b/>
          <w:bCs/>
          <w:sz w:val="28"/>
          <w:szCs w:val="28"/>
        </w:rPr>
      </w:r>
      <w:r/>
    </w:p>
    <w:p>
      <w:pPr>
        <w:ind w:firstLine="419"/>
        <w:spacing w:line="360" w:lineRule="auto"/>
        <w:rPr>
          <w:rFonts w:hint="eastAsia" w:ascii="宋体" w:hAnsi="宋体" w:eastAsia="宋体" w:cs="宋体"/>
          <w:b/>
          <w:bCs/>
          <w:sz w:val="28"/>
          <w:szCs w:val="28"/>
        </w:rPr>
      </w:pPr>
      <w:r>
        <w:rPr>
          <w:rFonts w:hint="eastAsia" w:ascii="宋体" w:hAnsi="宋体" w:eastAsia="宋体" w:cs="宋体"/>
          <w:b/>
          <w:bCs/>
          <w:sz w:val="28"/>
          <w:szCs w:val="28"/>
        </w:rPr>
      </w:r>
      <w:r/>
    </w:p>
    <w:p>
      <w:pPr>
        <w:ind w:firstLine="419"/>
        <w:spacing w:line="360" w:lineRule="auto"/>
        <w:rPr>
          <w:rFonts w:hint="eastAsia" w:ascii="宋体" w:hAnsi="宋体" w:eastAsia="宋体" w:cs="宋体"/>
          <w:b/>
          <w:bCs/>
          <w:sz w:val="28"/>
          <w:szCs w:val="28"/>
        </w:rPr>
      </w:pPr>
      <w:r>
        <w:rPr>
          <w:rFonts w:hint="eastAsia" w:ascii="宋体" w:hAnsi="宋体" w:eastAsia="宋体" w:cs="宋体"/>
          <w:b/>
          <w:bCs/>
          <w:sz w:val="28"/>
          <w:szCs w:val="28"/>
        </w:rPr>
      </w:r>
      <w:r/>
    </w:p>
    <w:p>
      <w:pPr>
        <w:ind w:firstLine="419"/>
        <w:jc w:val="center"/>
        <w:spacing w:line="360" w:lineRule="auto"/>
        <w:rPr>
          <w:rFonts w:hint="eastAsia" w:ascii="宋体" w:hAnsi="宋体" w:eastAsia="宋体"/>
          <w:b/>
          <w:bCs/>
          <w:sz w:val="28"/>
          <w:szCs w:val="28"/>
        </w:rPr>
      </w:pPr>
      <w:r>
        <w:rPr>
          <w:rFonts w:hint="eastAsia" w:ascii="宋体" w:hAnsi="宋体" w:eastAsia="宋体" w:cs="宋体"/>
          <w:b/>
          <w:bCs/>
          <w:sz w:val="28"/>
          <w:szCs w:val="28"/>
        </w:rPr>
        <w:t xml:space="preserve">采购人</w:t>
      </w:r>
      <w:r>
        <w:rPr>
          <w:rFonts w:hint="eastAsia" w:ascii="宋体" w:hAnsi="宋体" w:eastAsia="宋体"/>
          <w:b/>
          <w:bCs/>
          <w:sz w:val="28"/>
          <w:szCs w:val="28"/>
        </w:rPr>
        <w:t xml:space="preserve">：泰州市海陵区市政园林养护服务中心</w:t>
      </w:r>
      <w:r/>
    </w:p>
    <w:p>
      <w:pPr>
        <w:ind w:firstLine="419"/>
        <w:jc w:val="center"/>
        <w:spacing w:line="360" w:lineRule="auto"/>
        <w:rPr>
          <w:rFonts w:hint="eastAsia" w:ascii="宋体" w:hAnsi="宋体" w:eastAsia="宋体"/>
          <w:b/>
          <w:bCs/>
          <w:sz w:val="28"/>
          <w:szCs w:val="28"/>
        </w:rPr>
      </w:pPr>
      <w:r>
        <w:rPr>
          <w:rFonts w:hint="eastAsia" w:ascii="宋体" w:hAnsi="宋体" w:eastAsia="宋体"/>
          <w:b/>
          <w:bCs/>
          <w:sz w:val="28"/>
          <w:szCs w:val="28"/>
        </w:rPr>
        <w:t xml:space="preserve">采购代理机构：江苏经纬资产土地房地产评估测绘工程咨询有限公司</w:t>
      </w:r>
      <w:r/>
    </w:p>
    <w:p>
      <w:pPr>
        <w:jc w:val="center"/>
        <w:rPr>
          <w:rFonts w:hint="eastAsia" w:ascii="宋体" w:hAnsi="宋体" w:eastAsia="宋体"/>
          <w:b/>
          <w:sz w:val="28"/>
          <w:szCs w:val="28"/>
        </w:rPr>
      </w:pPr>
      <w:r>
        <w:rPr>
          <w:rFonts w:hint="eastAsia" w:ascii="宋体" w:hAnsi="宋体" w:eastAsia="宋体"/>
          <w:b/>
          <w:sz w:val="28"/>
          <w:szCs w:val="28"/>
        </w:rPr>
      </w:r>
      <w:r/>
    </w:p>
    <w:p>
      <w:pPr>
        <w:jc w:val="center"/>
        <w:rPr>
          <w:rFonts w:hint="eastAsia" w:ascii="宋体" w:hAnsi="宋体" w:eastAsia="宋体"/>
          <w:b/>
          <w:sz w:val="28"/>
          <w:szCs w:val="28"/>
        </w:rPr>
      </w:pPr>
      <w:r>
        <w:rPr>
          <w:rFonts w:hint="eastAsia" w:ascii="宋体" w:hAnsi="宋体" w:eastAsia="宋体"/>
          <w:b/>
          <w:sz w:val="28"/>
          <w:szCs w:val="28"/>
        </w:rPr>
        <w:t xml:space="preserve">2026年4月</w:t>
      </w:r>
      <w:r/>
    </w:p>
    <w:p>
      <w:pPr>
        <w:ind w:right="840"/>
        <w:jc w:val="center"/>
        <w:spacing w:line="360" w:lineRule="auto"/>
        <w:widowControl/>
        <w:rPr>
          <w:rFonts w:hint="eastAsia" w:ascii="宋体" w:hAnsi="宋体" w:eastAsia="宋体"/>
          <w:b/>
          <w:sz w:val="36"/>
          <w:szCs w:val="36"/>
        </w:rPr>
      </w:pPr>
      <w:r>
        <w:rPr>
          <w:rFonts w:ascii="宋体" w:hAnsi="宋体" w:eastAsia="宋体"/>
          <w:b/>
          <w:sz w:val="28"/>
          <w:szCs w:val="28"/>
        </w:rPr>
        <w:br w:type="page" w:clear="all"/>
      </w:r>
      <w:r>
        <w:rPr>
          <w:rFonts w:hint="eastAsia" w:ascii="宋体" w:hAnsi="宋体" w:eastAsia="宋体"/>
          <w:b/>
          <w:sz w:val="36"/>
          <w:szCs w:val="36"/>
        </w:rPr>
        <w:t xml:space="preserve">目  录</w:t>
      </w:r>
      <w:r/>
    </w:p>
    <w:p>
      <w:pPr>
        <w:jc w:val="center"/>
        <w:rPr>
          <w:rFonts w:hint="eastAsia" w:ascii="宋体" w:hAnsi="宋体" w:eastAsia="宋体"/>
          <w:sz w:val="24"/>
          <w:szCs w:val="24"/>
        </w:rPr>
      </w:pPr>
      <w:r>
        <w:rPr>
          <w:rFonts w:hint="eastAsia" w:ascii="宋体" w:hAnsi="宋体" w:eastAsia="宋体"/>
          <w:sz w:val="24"/>
          <w:szCs w:val="24"/>
        </w:rPr>
      </w:r>
      <w:r/>
    </w:p>
    <w:p>
      <w:pPr>
        <w:pStyle w:val="1097"/>
        <w:spacing w:line="480" w:lineRule="auto"/>
        <w:tabs>
          <w:tab w:val="right" w:pos="9344" w:leader="dot"/>
        </w:tabs>
        <w:rPr>
          <w:rFonts w:hint="eastAsia" w:ascii="宋体" w:hAnsi="宋体" w:eastAsia="宋体"/>
          <w:b/>
        </w:rPr>
      </w:pPr>
      <w:r>
        <w:rPr>
          <w:rFonts w:hint="eastAsia" w:ascii="宋体" w:hAnsi="宋体" w:eastAsia="宋体"/>
          <w:b/>
        </w:rPr>
        <w:fldChar w:fldCharType="begin"/>
      </w:r>
      <w:r>
        <w:rPr>
          <w:rFonts w:hint="eastAsia" w:ascii="宋体" w:hAnsi="宋体" w:eastAsia="宋体"/>
          <w:b/>
        </w:rPr>
        <w:instrText xml:space="preserve">TOC  \* MERGEFORMAT</w:instrText>
      </w:r>
      <w:r>
        <w:rPr>
          <w:rFonts w:hint="eastAsia" w:ascii="宋体" w:hAnsi="宋体" w:eastAsia="宋体"/>
          <w:b/>
        </w:rPr>
        <w:fldChar w:fldCharType="separate"/>
      </w:r>
      <w:r>
        <w:rPr>
          <w:rFonts w:hint="eastAsia" w:ascii="宋体" w:hAnsi="宋体" w:eastAsia="宋体"/>
          <w:b/>
        </w:rPr>
        <w:t xml:space="preserve">第一章 招标公告</w:t>
      </w:r>
      <w:r/>
    </w:p>
    <w:p>
      <w:pPr>
        <w:pStyle w:val="1097"/>
        <w:spacing w:line="480" w:lineRule="auto"/>
        <w:tabs>
          <w:tab w:val="right" w:pos="9344" w:leader="dot"/>
        </w:tabs>
        <w:rPr>
          <w:rFonts w:hint="eastAsia" w:ascii="宋体" w:hAnsi="宋体" w:eastAsia="宋体"/>
          <w:b/>
        </w:rPr>
      </w:pPr>
      <w:r>
        <w:rPr>
          <w:rFonts w:hint="eastAsia" w:ascii="宋体" w:hAnsi="宋体" w:eastAsia="宋体"/>
          <w:b/>
        </w:rPr>
        <w:t xml:space="preserve">第二章 投标人须知</w:t>
      </w:r>
      <w:r/>
    </w:p>
    <w:p>
      <w:pPr>
        <w:pStyle w:val="1097"/>
        <w:spacing w:line="480" w:lineRule="auto"/>
        <w:tabs>
          <w:tab w:val="right" w:pos="9344" w:leader="dot"/>
        </w:tabs>
        <w:rPr>
          <w:rFonts w:hint="eastAsia" w:ascii="宋体" w:hAnsi="宋体" w:eastAsia="宋体"/>
          <w:b/>
        </w:rPr>
      </w:pPr>
      <w:r>
        <w:rPr>
          <w:rFonts w:hint="eastAsia" w:ascii="宋体" w:hAnsi="宋体" w:eastAsia="宋体"/>
          <w:b/>
        </w:rPr>
        <w:t xml:space="preserve">第三章 采购需求</w:t>
      </w:r>
      <w:r/>
    </w:p>
    <w:p>
      <w:pPr>
        <w:pStyle w:val="1097"/>
        <w:spacing w:line="480" w:lineRule="auto"/>
        <w:tabs>
          <w:tab w:val="right" w:pos="9344" w:leader="dot"/>
        </w:tabs>
        <w:rPr>
          <w:rFonts w:hint="eastAsia" w:ascii="宋体" w:hAnsi="宋体" w:eastAsia="宋体"/>
          <w:b/>
        </w:rPr>
      </w:pPr>
      <w:r>
        <w:rPr>
          <w:rFonts w:hint="eastAsia" w:ascii="宋体" w:hAnsi="宋体" w:eastAsia="宋体"/>
          <w:b/>
        </w:rPr>
        <w:t xml:space="preserve">第四章 评标办法及评标标准</w:t>
      </w:r>
      <w:r/>
    </w:p>
    <w:p>
      <w:pPr>
        <w:pStyle w:val="1097"/>
        <w:spacing w:line="480" w:lineRule="auto"/>
        <w:tabs>
          <w:tab w:val="right" w:pos="9344" w:leader="dot"/>
        </w:tabs>
        <w:rPr>
          <w:rFonts w:hint="eastAsia" w:ascii="宋体" w:hAnsi="宋体" w:eastAsia="宋体"/>
          <w:b/>
        </w:rPr>
      </w:pPr>
      <w:r>
        <w:rPr>
          <w:rFonts w:hint="eastAsia" w:ascii="宋体" w:hAnsi="宋体" w:eastAsia="宋体"/>
          <w:b/>
        </w:rPr>
        <w:t xml:space="preserve">第五章 合同条款</w:t>
      </w:r>
      <w:r/>
    </w:p>
    <w:p>
      <w:pPr>
        <w:pStyle w:val="1097"/>
        <w:spacing w:line="480" w:lineRule="auto"/>
        <w:tabs>
          <w:tab w:val="right" w:pos="9344" w:leader="dot"/>
        </w:tabs>
        <w:rPr>
          <w:rFonts w:hint="eastAsia" w:ascii="宋体" w:hAnsi="宋体" w:eastAsia="宋体"/>
          <w:b/>
        </w:rPr>
      </w:pPr>
      <w:r>
        <w:rPr>
          <w:rFonts w:hint="eastAsia" w:ascii="宋体" w:hAnsi="宋体" w:eastAsia="宋体"/>
          <w:b/>
        </w:rPr>
        <w:fldChar w:fldCharType="end"/>
      </w:r>
      <w:r>
        <w:rPr>
          <w:rFonts w:hint="eastAsia" w:ascii="宋体" w:hAnsi="宋体" w:eastAsia="宋体"/>
          <w:b/>
        </w:rPr>
        <w:t xml:space="preserve">第六章 投标文件格式</w:t>
      </w:r>
      <w:r/>
    </w:p>
    <w:p>
      <w:pPr>
        <w:jc w:val="center"/>
        <w:rPr>
          <w:rFonts w:hint="eastAsia" w:ascii="宋体" w:hAnsi="宋体" w:eastAsia="宋体"/>
          <w:sz w:val="24"/>
          <w:szCs w:val="24"/>
        </w:rPr>
      </w:pPr>
      <w:r>
        <w:rPr>
          <w:rFonts w:hint="eastAsia" w:ascii="宋体" w:hAnsi="宋体" w:eastAsia="宋体"/>
          <w:sz w:val="24"/>
          <w:szCs w:val="24"/>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jc w:val="center"/>
        <w:spacing w:line="360" w:lineRule="auto"/>
        <w:widowControl/>
        <w:rPr>
          <w:rFonts w:hint="eastAsia" w:ascii="宋体" w:hAnsi="宋体" w:eastAsia="宋体" w:cs="宋体"/>
          <w:b/>
          <w:spacing w:val="15"/>
          <w:sz w:val="32"/>
          <w:szCs w:val="32"/>
        </w:rPr>
      </w:pPr>
      <w:r>
        <w:rPr>
          <w:sz w:val="21"/>
          <w:szCs w:val="21"/>
        </w:rPr>
        <w:br w:type="page" w:clear="all"/>
      </w:r>
      <w:bookmarkStart w:id="2" w:name="_Toc388026584"/>
      <w:r/>
      <w:bookmarkStart w:id="3" w:name="_Toc409438817"/>
      <w:r>
        <w:rPr>
          <w:rFonts w:hint="eastAsia" w:ascii="宋体" w:hAnsi="宋体" w:eastAsia="宋体" w:cs="宋体"/>
          <w:b/>
          <w:spacing w:val="15"/>
          <w:sz w:val="32"/>
          <w:szCs w:val="32"/>
        </w:rPr>
        <w:t xml:space="preserve">第一章</w:t>
      </w:r>
      <w:r>
        <w:rPr>
          <w:rFonts w:hint="eastAsia" w:ascii="宋体" w:hAnsi="宋体" w:eastAsia="宋体" w:cs="宋体"/>
          <w:sz w:val="24"/>
          <w:szCs w:val="24"/>
        </w:rPr>
        <w:t xml:space="preserve"> </w:t>
      </w:r>
      <w:bookmarkStart w:id="4" w:name="_Toc228679947"/>
      <w:r/>
      <w:bookmarkEnd w:id="4"/>
      <w:r/>
      <w:bookmarkStart w:id="5" w:name="_Toc258329824"/>
      <w:r/>
      <w:bookmarkEnd w:id="5"/>
      <w:r/>
      <w:bookmarkStart w:id="6" w:name="_Toc417477665"/>
      <w:r/>
      <w:bookmarkEnd w:id="6"/>
      <w:r>
        <w:rPr>
          <w:rFonts w:hint="eastAsia" w:ascii="宋体" w:hAnsi="宋体" w:eastAsia="宋体" w:cs="宋体"/>
          <w:b/>
          <w:spacing w:val="15"/>
          <w:sz w:val="32"/>
          <w:szCs w:val="32"/>
        </w:rPr>
        <w:t xml:space="preserve">招标公告</w:t>
      </w:r>
      <w:r/>
    </w:p>
    <w:p>
      <w:pPr>
        <w:spacing w:line="360" w:lineRule="auto"/>
        <w:rPr>
          <w:rFonts w:hint="eastAsia" w:ascii="宋体" w:hAnsi="宋体" w:eastAsia="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rPr>
        <w:t xml:space="preserve">项目概况</w:t>
      </w:r>
      <w:r/>
    </w:p>
    <w:p>
      <w:pPr>
        <w:ind w:firstLine="488"/>
        <w:spacing w:line="360" w:lineRule="auto"/>
        <w:rPr>
          <w:rFonts w:hint="eastAsia" w:ascii="宋体" w:hAnsi="宋体" w:eastAsia="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rPr>
        <w:t xml:space="preserve">2026—2028年海陵区道路、游园绿化养护项目JSZC-321202-JWPG-G2026-0005招标项目的潜在投标人应在江苏政府采购“苏采云”系统</w:t>
      </w:r>
      <w:r>
        <w:rPr>
          <w:rFonts w:hint="eastAsia" w:cs="宋体" w:asciiTheme="minorEastAsia" w:hAnsiTheme="minorEastAsia" w:eastAsiaTheme="minorEastAsia"/>
          <w:sz w:val="24"/>
          <w:szCs w:val="24"/>
        </w:rPr>
        <w:t xml:space="preserve">获取招标文件，并于2026-05-20 09：00</w:t>
      </w:r>
      <w:r>
        <w:rPr>
          <w:rFonts w:hint="eastAsia" w:ascii="宋体" w:hAnsi="宋体" w:eastAsia="宋体" w:cs="宋体"/>
          <w:bCs/>
          <w:sz w:val="24"/>
          <w:szCs w:val="24"/>
        </w:rPr>
        <w:t xml:space="preserve">（北京时间）前递交投标文件</w:t>
      </w:r>
      <w:r>
        <w:rPr>
          <w:rFonts w:hint="eastAsia" w:ascii="宋体" w:hAnsi="宋体" w:eastAsia="宋体" w:cs="宋体"/>
          <w:sz w:val="24"/>
          <w:szCs w:val="24"/>
        </w:rPr>
        <w:t xml:space="preserve">。</w:t>
      </w:r>
      <w:r/>
    </w:p>
    <w:p>
      <w:pPr>
        <w:pStyle w:val="1056"/>
        <w:spacing w:before="0" w:after="0" w:line="500" w:lineRule="exact"/>
        <w:rPr>
          <w:rFonts w:hint="eastAsia" w:ascii="宋体" w:hAnsi="宋体" w:cs="宋体"/>
          <w:b w:val="0"/>
          <w:sz w:val="24"/>
          <w:szCs w:val="24"/>
        </w:rPr>
      </w:pPr>
      <w:r/>
      <w:bookmarkStart w:id="7" w:name="_Toc35393621"/>
      <w:r/>
      <w:bookmarkStart w:id="8" w:name="_Toc28359079"/>
      <w:r/>
      <w:bookmarkStart w:id="9" w:name="_Toc28359002"/>
      <w:r/>
      <w:bookmarkStart w:id="10" w:name="_Toc35393790"/>
      <w:r/>
      <w:bookmarkStart w:id="11" w:name="_Hlk24379207"/>
      <w:r>
        <w:rPr>
          <w:rFonts w:hint="eastAsia" w:ascii="宋体" w:hAnsi="宋体" w:cs="宋体"/>
          <w:b w:val="0"/>
          <w:sz w:val="24"/>
          <w:szCs w:val="24"/>
        </w:rPr>
        <w:t xml:space="preserve">一、项目基本情况</w:t>
      </w:r>
      <w:bookmarkEnd w:id="7"/>
      <w:r/>
      <w:bookmarkEnd w:id="8"/>
      <w:r/>
      <w:bookmarkEnd w:id="9"/>
      <w:r/>
      <w:bookmarkEnd w:id="10"/>
      <w:r/>
      <w:r/>
    </w:p>
    <w:p>
      <w:pPr>
        <w:ind w:firstLine="488"/>
        <w:spacing w:line="500" w:lineRule="exact"/>
        <w:rPr>
          <w:rFonts w:hint="eastAsia" w:ascii="宋体" w:hAnsi="宋体" w:eastAsia="宋体" w:cs="宋体"/>
          <w:sz w:val="24"/>
          <w:szCs w:val="24"/>
        </w:rPr>
      </w:pPr>
      <w:r>
        <w:rPr>
          <w:rFonts w:hint="eastAsia" w:ascii="宋体" w:hAnsi="宋体" w:eastAsia="宋体" w:cs="宋体"/>
          <w:sz w:val="24"/>
          <w:szCs w:val="24"/>
        </w:rPr>
        <w:t xml:space="preserve">项目编号：JSZC-321202-JWPG-G2026-0005</w:t>
      </w:r>
      <w:r/>
    </w:p>
    <w:p>
      <w:pPr>
        <w:ind w:firstLine="488"/>
        <w:spacing w:line="500" w:lineRule="exact"/>
        <w:rPr>
          <w:rFonts w:hint="eastAsia" w:ascii="宋体" w:hAnsi="宋体" w:eastAsia="宋体" w:cs="宋体"/>
          <w:sz w:val="24"/>
          <w:szCs w:val="24"/>
        </w:rPr>
      </w:pPr>
      <w:r>
        <w:rPr>
          <w:rFonts w:hint="eastAsia" w:ascii="宋体" w:hAnsi="宋体" w:eastAsia="宋体" w:cs="宋体"/>
          <w:sz w:val="24"/>
          <w:szCs w:val="24"/>
        </w:rPr>
        <w:t xml:space="preserve">项目名称：</w:t>
      </w:r>
      <w:bookmarkEnd w:id="11"/>
      <w:r>
        <w:rPr>
          <w:rFonts w:hint="eastAsia" w:ascii="宋体" w:hAnsi="宋体" w:eastAsia="宋体" w:cs="宋体"/>
          <w:sz w:val="24"/>
          <w:szCs w:val="24"/>
        </w:rPr>
        <w:t xml:space="preserve">2026-2028年海陵区道路、游园绿化养护项目</w:t>
      </w:r>
      <w:r/>
    </w:p>
    <w:p>
      <w:pPr>
        <w:ind w:firstLine="488"/>
        <w:spacing w:line="500" w:lineRule="exact"/>
        <w:rPr>
          <w:rFonts w:hint="eastAsia" w:ascii="宋体" w:hAnsi="宋体" w:eastAsia="宋体" w:cs="宋体"/>
          <w:sz w:val="24"/>
          <w:szCs w:val="24"/>
        </w:rPr>
      </w:pPr>
      <w:r>
        <w:rPr>
          <w:rFonts w:hint="eastAsia" w:ascii="宋体" w:hAnsi="宋体" w:eastAsia="宋体" w:cs="宋体"/>
          <w:sz w:val="24"/>
          <w:szCs w:val="24"/>
        </w:rPr>
        <w:t xml:space="preserve">预算金额：14704075.6元</w:t>
      </w:r>
      <w:r/>
    </w:p>
    <w:p>
      <w:pPr>
        <w:ind w:firstLine="488"/>
        <w:spacing w:line="500" w:lineRule="exact"/>
        <w:rPr>
          <w:rFonts w:hint="eastAsia" w:ascii="宋体" w:hAnsi="宋体" w:eastAsia="宋体"/>
          <w:sz w:val="24"/>
          <w:szCs w:val="24"/>
        </w:rPr>
      </w:pPr>
      <w:r>
        <w:rPr>
          <w:rFonts w:hint="eastAsia" w:ascii="宋体" w:hAnsi="宋体" w:eastAsia="宋体" w:cs="宋体"/>
          <w:sz w:val="24"/>
          <w:szCs w:val="24"/>
        </w:rPr>
        <w:t xml:space="preserve">最高限价（如有）：</w:t>
      </w:r>
      <w:r>
        <w:rPr>
          <w:rFonts w:hint="eastAsia" w:ascii="宋体" w:hAnsi="宋体" w:eastAsia="宋体"/>
          <w:sz w:val="24"/>
          <w:szCs w:val="24"/>
        </w:rPr>
        <w:t xml:space="preserve">一标段1735836.64元（两年）、二标段3174263.04元（两年）、三标段3355286.34元（两年）、四标段2796081.66元（两年）、五标段3642607.92元（两年）。</w:t>
      </w:r>
      <w:r/>
    </w:p>
    <w:p>
      <w:pPr>
        <w:ind w:firstLine="488"/>
        <w:spacing w:line="500" w:lineRule="exact"/>
        <w:rPr>
          <w:rFonts w:hint="eastAsia" w:ascii="宋体" w:hAnsi="宋体" w:eastAsia="宋体" w:cs="宋体"/>
          <w:sz w:val="24"/>
          <w:szCs w:val="24"/>
        </w:rPr>
      </w:pPr>
      <w:r>
        <w:rPr>
          <w:rFonts w:hint="eastAsia" w:ascii="宋体" w:hAnsi="宋体" w:eastAsia="宋体" w:cs="宋体"/>
          <w:sz w:val="24"/>
          <w:szCs w:val="24"/>
        </w:rPr>
        <w:t xml:space="preserve">采购方式：公开招标</w:t>
      </w:r>
      <w:r/>
    </w:p>
    <w:p>
      <w:pPr>
        <w:ind w:firstLine="488"/>
        <w:spacing w:line="500" w:lineRule="exact"/>
        <w:rPr>
          <w:rFonts w:hint="eastAsia" w:ascii="宋体" w:hAnsi="宋体" w:eastAsia="宋体" w:cs="宋体"/>
          <w:sz w:val="24"/>
          <w:szCs w:val="24"/>
        </w:rPr>
      </w:pPr>
      <w:r>
        <w:rPr>
          <w:rFonts w:hint="eastAsia" w:ascii="宋体" w:hAnsi="宋体" w:eastAsia="宋体" w:cs="宋体"/>
          <w:sz w:val="24"/>
          <w:szCs w:val="24"/>
        </w:rPr>
        <w:t xml:space="preserve">采购需求：本项目共分五个标段，一标段为新通扬运河以南、长江大道-江州路段(含江州路)道路、游园绿化养护；二标段为新通扬运河以南、江州路-鼓楼路段(含鼓楼路)道路、游园绿化养护；三标段为新通扬运河以南、鼓楼路-春兰路段(含春兰路)道路、游园绿化养护；四标段为新通扬运河以南、春兰路-京泰路(含京泰路)道路、游园绿化养护；五标段为新通扬运河以北及京泰路以东道路、游园绿化养护。具体详见第三章采购需求。</w:t>
      </w:r>
      <w:r/>
    </w:p>
    <w:p>
      <w:pPr>
        <w:pStyle w:val="1079"/>
        <w:ind w:firstLine="480"/>
        <w:spacing w:line="460" w:lineRule="exact"/>
        <w:rPr>
          <w:rFonts w:hint="eastAsia" w:ascii="宋体" w:hAnsi="宋体" w:eastAsia="宋体" w:cstheme="minorEastAsia"/>
          <w:color w:val="auto"/>
        </w:rPr>
      </w:pPr>
      <w:r>
        <w:rPr>
          <w:rFonts w:hint="eastAsia" w:ascii="宋体" w:hAnsi="宋体" w:eastAsia="宋体" w:cs="宋体"/>
          <w:color w:val="auto"/>
        </w:rPr>
        <w:t xml:space="preserve">合同履行期限：自2026年7月1日起至2028年6月30日止。</w:t>
      </w:r>
      <w:r/>
    </w:p>
    <w:p>
      <w:pPr>
        <w:pStyle w:val="1079"/>
        <w:ind w:firstLine="480"/>
        <w:spacing w:line="460" w:lineRule="exact"/>
        <w:rPr>
          <w:rFonts w:hint="eastAsia" w:ascii="宋体" w:hAnsi="宋体" w:eastAsia="宋体" w:cs="宋体"/>
          <w:color w:val="auto"/>
        </w:rPr>
      </w:pPr>
      <w:r>
        <w:rPr>
          <w:rFonts w:hint="eastAsia" w:ascii="宋体" w:hAnsi="宋体" w:eastAsia="宋体" w:cs="宋体"/>
          <w:color w:val="auto"/>
        </w:rPr>
        <w:t xml:space="preserve">本项目（是/否）接受联合体投标：否</w:t>
      </w:r>
      <w:r/>
    </w:p>
    <w:p>
      <w:pPr>
        <w:pStyle w:val="1056"/>
        <w:spacing w:before="0" w:after="0" w:line="500" w:lineRule="exact"/>
        <w:rPr>
          <w:rFonts w:hint="eastAsia" w:ascii="宋体" w:hAnsi="宋体" w:cs="宋体"/>
          <w:b w:val="0"/>
          <w:sz w:val="24"/>
          <w:szCs w:val="24"/>
        </w:rPr>
      </w:pPr>
      <w:r/>
      <w:bookmarkStart w:id="12" w:name="_Toc28359003"/>
      <w:r/>
      <w:bookmarkStart w:id="13" w:name="_Toc35393622"/>
      <w:r/>
      <w:bookmarkStart w:id="14" w:name="_Toc28359080"/>
      <w:r/>
      <w:bookmarkStart w:id="15" w:name="_Toc35393791"/>
      <w:r>
        <w:rPr>
          <w:rFonts w:hint="eastAsia" w:ascii="宋体" w:hAnsi="宋体" w:cs="宋体"/>
          <w:b w:val="0"/>
          <w:sz w:val="24"/>
          <w:szCs w:val="24"/>
        </w:rPr>
        <w:t xml:space="preserve">二、申请人的资格要求：</w:t>
      </w:r>
      <w:bookmarkEnd w:id="12"/>
      <w:r/>
      <w:bookmarkEnd w:id="13"/>
      <w:r/>
      <w:bookmarkEnd w:id="14"/>
      <w:r/>
      <w:bookmarkEnd w:id="15"/>
      <w:r/>
      <w:r/>
    </w:p>
    <w:p>
      <w:pPr>
        <w:ind w:firstLine="488"/>
        <w:spacing w:line="500" w:lineRule="exact"/>
        <w:rPr>
          <w:rFonts w:hint="eastAsia" w:ascii="宋体" w:hAnsi="宋体" w:eastAsia="宋体" w:cs="宋体"/>
          <w:sz w:val="24"/>
          <w:szCs w:val="24"/>
        </w:rPr>
      </w:pPr>
      <w:r>
        <w:rPr>
          <w:rFonts w:hint="eastAsia" w:ascii="宋体" w:hAnsi="宋体" w:eastAsia="宋体" w:cs="宋体"/>
          <w:sz w:val="24"/>
          <w:szCs w:val="24"/>
        </w:rPr>
        <w:t xml:space="preserve">（一）满足《中华人民共和国政府采购法》第二十二条规定：</w:t>
      </w:r>
      <w:r/>
    </w:p>
    <w:p>
      <w:pPr>
        <w:ind w:firstLine="488"/>
        <w:spacing w:line="500" w:lineRule="exact"/>
        <w:rPr>
          <w:rFonts w:hint="eastAsia" w:ascii="宋体" w:hAnsi="宋体" w:eastAsia="宋体" w:cs="宋体"/>
          <w:sz w:val="24"/>
          <w:szCs w:val="24"/>
        </w:rPr>
      </w:pPr>
      <w:r>
        <w:rPr>
          <w:rFonts w:hint="eastAsia" w:ascii="宋体" w:hAnsi="宋体" w:eastAsia="宋体" w:cs="宋体"/>
          <w:sz w:val="24"/>
          <w:szCs w:val="24"/>
        </w:rPr>
        <w:t xml:space="preserve">1.具有独立承担民事责任的能力；</w:t>
      </w:r>
      <w:r/>
    </w:p>
    <w:p>
      <w:pPr>
        <w:ind w:firstLine="488"/>
        <w:spacing w:line="500" w:lineRule="exact"/>
        <w:rPr>
          <w:rFonts w:hint="eastAsia" w:ascii="宋体" w:hAnsi="宋体" w:eastAsia="宋体" w:cs="宋体"/>
          <w:sz w:val="24"/>
          <w:szCs w:val="24"/>
        </w:rPr>
      </w:pPr>
      <w:r>
        <w:rPr>
          <w:rFonts w:hint="eastAsia" w:ascii="宋体" w:hAnsi="宋体" w:eastAsia="宋体" w:cs="宋体"/>
          <w:sz w:val="24"/>
          <w:szCs w:val="24"/>
        </w:rPr>
        <w:t xml:space="preserve">2.具有良好的商业信誉和健全的财务会计制度；</w:t>
      </w:r>
      <w:r/>
    </w:p>
    <w:p>
      <w:pPr>
        <w:ind w:firstLine="488"/>
        <w:spacing w:line="500" w:lineRule="exact"/>
        <w:rPr>
          <w:rFonts w:hint="eastAsia" w:ascii="宋体" w:hAnsi="宋体" w:eastAsia="宋体" w:cs="宋体"/>
          <w:sz w:val="24"/>
          <w:szCs w:val="24"/>
        </w:rPr>
      </w:pPr>
      <w:r>
        <w:rPr>
          <w:rFonts w:hint="eastAsia" w:ascii="宋体" w:hAnsi="宋体" w:eastAsia="宋体" w:cs="宋体"/>
          <w:sz w:val="24"/>
          <w:szCs w:val="24"/>
        </w:rPr>
        <w:t xml:space="preserve">3.具有履行合同所必需的设备和专业技术能力；</w:t>
      </w:r>
      <w:r/>
    </w:p>
    <w:p>
      <w:pPr>
        <w:ind w:firstLine="488"/>
        <w:spacing w:line="500" w:lineRule="exact"/>
        <w:rPr>
          <w:rFonts w:hint="eastAsia" w:ascii="宋体" w:hAnsi="宋体" w:eastAsia="宋体" w:cs="宋体"/>
          <w:sz w:val="24"/>
          <w:szCs w:val="24"/>
        </w:rPr>
      </w:pPr>
      <w:r>
        <w:rPr>
          <w:rFonts w:hint="eastAsia" w:ascii="宋体" w:hAnsi="宋体" w:eastAsia="宋体" w:cs="宋体"/>
          <w:sz w:val="24"/>
          <w:szCs w:val="24"/>
        </w:rPr>
        <w:t xml:space="preserve">4.有依法缴纳税收和社会保障资金的良好记录；</w:t>
      </w:r>
      <w:r/>
    </w:p>
    <w:p>
      <w:pPr>
        <w:ind w:firstLine="488"/>
        <w:spacing w:line="500" w:lineRule="exact"/>
        <w:rPr>
          <w:rFonts w:hint="eastAsia" w:ascii="宋体" w:hAnsi="宋体" w:eastAsia="宋体" w:cs="宋体"/>
          <w:sz w:val="24"/>
          <w:szCs w:val="24"/>
        </w:rPr>
      </w:pPr>
      <w:r>
        <w:rPr>
          <w:rFonts w:hint="eastAsia" w:ascii="宋体" w:hAnsi="宋体" w:eastAsia="宋体" w:cs="宋体"/>
          <w:sz w:val="24"/>
          <w:szCs w:val="24"/>
        </w:rPr>
        <w:t xml:space="preserve">5.参加政府采购活动前三年内，在经营活动中没有重大违法记录；</w:t>
      </w:r>
      <w:r/>
    </w:p>
    <w:p>
      <w:pPr>
        <w:ind w:firstLine="488"/>
        <w:spacing w:line="500" w:lineRule="exact"/>
        <w:rPr>
          <w:rFonts w:hint="eastAsia" w:ascii="宋体" w:hAnsi="宋体" w:eastAsia="宋体" w:cs="宋体"/>
          <w:sz w:val="24"/>
          <w:szCs w:val="24"/>
        </w:rPr>
      </w:pPr>
      <w:r>
        <w:rPr>
          <w:rFonts w:hint="eastAsia" w:ascii="宋体" w:hAnsi="宋体" w:eastAsia="宋体" w:cs="宋体"/>
          <w:sz w:val="24"/>
          <w:szCs w:val="24"/>
        </w:rPr>
        <w:t xml:space="preserve">6.法律、行政法规规定的其他条件。</w:t>
      </w:r>
      <w:r/>
    </w:p>
    <w:p>
      <w:pPr>
        <w:ind w:firstLine="488"/>
        <w:spacing w:line="500" w:lineRule="exact"/>
        <w:rPr>
          <w:rFonts w:hint="eastAsia" w:ascii="宋体" w:hAnsi="宋体" w:eastAsia="宋体" w:cs="宋体"/>
          <w:sz w:val="24"/>
          <w:szCs w:val="24"/>
        </w:rPr>
      </w:pPr>
      <w:r/>
      <w:bookmarkStart w:id="16" w:name="_Toc28359081"/>
      <w:r/>
      <w:bookmarkStart w:id="17" w:name="_Toc28359004"/>
      <w:r>
        <w:rPr>
          <w:rFonts w:hint="eastAsia" w:ascii="宋体" w:hAnsi="宋体" w:eastAsia="宋体" w:cs="宋体"/>
          <w:sz w:val="24"/>
          <w:szCs w:val="24"/>
        </w:rPr>
        <w:t xml:space="preserve">（二）落实政府采购政策需满足的资格要求：</w:t>
      </w:r>
      <w:r/>
    </w:p>
    <w:p>
      <w:pPr>
        <w:ind w:firstLine="488"/>
        <w:spacing w:line="500" w:lineRule="exact"/>
        <w:rPr>
          <w:rFonts w:hint="eastAsia" w:ascii="宋体" w:hAnsi="宋体" w:eastAsia="宋体" w:cs="宋体"/>
          <w:sz w:val="24"/>
          <w:szCs w:val="24"/>
        </w:rPr>
      </w:pPr>
      <w:r>
        <w:rPr>
          <w:rFonts w:hint="eastAsia" w:ascii="宋体" w:hAnsi="宋体" w:eastAsia="宋体" w:cs="宋体"/>
          <w:sz w:val="24"/>
          <w:szCs w:val="24"/>
        </w:rPr>
        <w:t xml:space="preserve">本项目专门面向中小企业，投标人应为中小微企业、监狱企业、残疾人福利性单位之一。</w:t>
      </w:r>
      <w:r/>
    </w:p>
    <w:p>
      <w:pPr>
        <w:ind w:firstLine="488"/>
        <w:spacing w:line="500" w:lineRule="exact"/>
        <w:rPr>
          <w:rFonts w:hint="eastAsia" w:ascii="宋体" w:hAnsi="宋体" w:eastAsia="宋体" w:cs="宋体"/>
          <w:sz w:val="24"/>
          <w:szCs w:val="24"/>
        </w:rPr>
      </w:pPr>
      <w:r>
        <w:rPr>
          <w:rFonts w:hint="eastAsia" w:ascii="宋体" w:hAnsi="宋体" w:eastAsia="宋体" w:cs="宋体"/>
          <w:sz w:val="24"/>
          <w:szCs w:val="24"/>
        </w:rPr>
        <w:t xml:space="preserve">（三）本项目的特定资格要求：</w:t>
      </w:r>
      <w:r/>
    </w:p>
    <w:p>
      <w:pPr>
        <w:ind w:firstLine="688"/>
        <w:spacing w:line="500" w:lineRule="exact"/>
        <w:rPr>
          <w:rFonts w:hint="eastAsia" w:ascii="宋体" w:hAnsi="宋体" w:eastAsia="宋体" w:cs="宋体"/>
          <w:sz w:val="24"/>
          <w:szCs w:val="24"/>
        </w:rPr>
      </w:pPr>
      <w:r>
        <w:rPr>
          <w:rFonts w:hint="eastAsia" w:ascii="宋体" w:hAnsi="宋体" w:eastAsia="宋体" w:cs="宋体"/>
          <w:sz w:val="24"/>
          <w:szCs w:val="24"/>
        </w:rPr>
        <w:t xml:space="preserve">无</w:t>
      </w:r>
      <w:r/>
    </w:p>
    <w:p>
      <w:pPr>
        <w:ind w:firstLine="488"/>
        <w:spacing w:line="500" w:lineRule="exact"/>
        <w:rPr>
          <w:rFonts w:hint="eastAsia" w:ascii="宋体" w:hAnsi="宋体" w:eastAsia="宋体" w:cs="宋体"/>
          <w:sz w:val="24"/>
          <w:szCs w:val="24"/>
        </w:rPr>
      </w:pPr>
      <w:r>
        <w:rPr>
          <w:rFonts w:hint="eastAsia" w:ascii="宋体" w:hAnsi="宋体" w:eastAsia="宋体" w:cs="宋体"/>
          <w:sz w:val="24"/>
          <w:szCs w:val="24"/>
        </w:rPr>
        <w:t xml:space="preserve">（四）未被列入“信用中国”网站（www.creditchina.gov.cn）失信被执行人名单、重大税收违法案件当事人名单、政府采购严重违法失信行为记录名单。</w:t>
      </w:r>
      <w:r/>
    </w:p>
    <w:p>
      <w:pPr>
        <w:pStyle w:val="1056"/>
        <w:spacing w:before="0" w:after="0" w:line="500" w:lineRule="exact"/>
        <w:rPr>
          <w:rFonts w:hint="eastAsia" w:ascii="宋体" w:hAnsi="宋体" w:cs="宋体"/>
          <w:b w:val="0"/>
          <w:sz w:val="24"/>
          <w:szCs w:val="24"/>
        </w:rPr>
      </w:pPr>
      <w:r/>
      <w:bookmarkStart w:id="18" w:name="_Toc35393792"/>
      <w:r/>
      <w:bookmarkStart w:id="19" w:name="_Toc35393623"/>
      <w:r>
        <w:rPr>
          <w:rFonts w:hint="eastAsia" w:ascii="宋体" w:hAnsi="宋体" w:cs="宋体"/>
          <w:b w:val="0"/>
          <w:sz w:val="24"/>
          <w:szCs w:val="24"/>
        </w:rPr>
        <w:t xml:space="preserve">三、获取招标文件</w:t>
      </w:r>
      <w:bookmarkEnd w:id="16"/>
      <w:r/>
      <w:bookmarkEnd w:id="17"/>
      <w:r/>
      <w:bookmarkEnd w:id="18"/>
      <w:r/>
      <w:bookmarkEnd w:id="19"/>
      <w:r>
        <w:rPr>
          <w:rFonts w:hint="eastAsia" w:ascii="宋体" w:hAnsi="宋体" w:cs="宋体"/>
          <w:b w:val="0"/>
          <w:sz w:val="24"/>
          <w:szCs w:val="24"/>
        </w:rPr>
        <w:t xml:space="preserve">：</w:t>
      </w:r>
      <w:r/>
    </w:p>
    <w:p>
      <w:pPr>
        <w:ind w:firstLine="480"/>
        <w:spacing w:line="500" w:lineRule="exact"/>
        <w:rPr>
          <w:rFonts w:hint="eastAsia" w:ascii="宋体" w:hAnsi="宋体" w:eastAsia="宋体" w:cs="宋体"/>
          <w:b/>
          <w:bCs/>
          <w:sz w:val="24"/>
          <w:szCs w:val="24"/>
        </w:rPr>
      </w:pPr>
      <w:r>
        <w:rPr>
          <w:rFonts w:hint="eastAsia" w:ascii="宋体" w:hAnsi="宋体" w:eastAsia="宋体" w:cs="宋体"/>
          <w:sz w:val="24"/>
          <w:szCs w:val="24"/>
        </w:rPr>
        <w:t xml:space="preserve">时间：自本公告发布之日起5个工作日。</w:t>
      </w:r>
      <w:r/>
    </w:p>
    <w:p>
      <w:pPr>
        <w:pStyle w:val="1056"/>
        <w:ind w:firstLine="480"/>
        <w:spacing w:before="0" w:after="0" w:line="500" w:lineRule="exact"/>
        <w:rPr>
          <w:rFonts w:hint="eastAsia" w:ascii="宋体" w:hAnsi="宋体" w:cs="宋体"/>
          <w:b w:val="0"/>
          <w:bCs w:val="0"/>
          <w:sz w:val="24"/>
          <w:szCs w:val="24"/>
        </w:rPr>
      </w:pPr>
      <w:r/>
      <w:bookmarkStart w:id="20" w:name="_Toc28359082"/>
      <w:r/>
      <w:bookmarkStart w:id="21" w:name="_Toc28359005"/>
      <w:r/>
      <w:bookmarkStart w:id="22" w:name="_Toc35393624"/>
      <w:r/>
      <w:bookmarkStart w:id="23" w:name="_Toc35393793"/>
      <w:r>
        <w:rPr>
          <w:rFonts w:hint="eastAsia" w:ascii="宋体" w:hAnsi="宋体" w:cs="宋体"/>
          <w:b w:val="0"/>
          <w:bCs w:val="0"/>
          <w:sz w:val="24"/>
          <w:szCs w:val="24"/>
        </w:rPr>
        <w:t xml:space="preserve">地点：江苏政府采购“苏采云”系统</w:t>
      </w:r>
      <w:r/>
    </w:p>
    <w:p>
      <w:pPr>
        <w:pStyle w:val="1056"/>
        <w:ind w:firstLine="480"/>
        <w:spacing w:before="0" w:after="0" w:line="500" w:lineRule="exact"/>
        <w:rPr>
          <w:rFonts w:hint="eastAsia" w:ascii="宋体" w:hAnsi="宋体" w:cs="宋体"/>
          <w:b w:val="0"/>
          <w:bCs w:val="0"/>
          <w:sz w:val="24"/>
          <w:szCs w:val="24"/>
        </w:rPr>
      </w:pPr>
      <w:r>
        <w:rPr>
          <w:rFonts w:hint="eastAsia" w:ascii="宋体" w:hAnsi="宋体" w:cs="宋体"/>
          <w:b w:val="0"/>
          <w:bCs w:val="0"/>
          <w:sz w:val="24"/>
          <w:szCs w:val="24"/>
        </w:rPr>
        <w:t xml:space="preserve">方式：供应商完成注册并办理CA证书后登录江苏政府采购“苏采云”系统下载本项目招标文件。</w:t>
      </w:r>
      <w:r/>
    </w:p>
    <w:p>
      <w:pPr>
        <w:pStyle w:val="1056"/>
        <w:ind w:firstLine="480"/>
        <w:spacing w:before="0" w:after="0" w:line="500" w:lineRule="exact"/>
        <w:rPr>
          <w:rFonts w:hint="eastAsia" w:ascii="宋体" w:hAnsi="宋体" w:cs="宋体"/>
          <w:b w:val="0"/>
          <w:bCs w:val="0"/>
          <w:sz w:val="24"/>
          <w:szCs w:val="24"/>
        </w:rPr>
      </w:pPr>
      <w:r>
        <w:rPr>
          <w:rFonts w:hint="eastAsia" w:ascii="宋体" w:hAnsi="宋体" w:cs="宋体"/>
          <w:b w:val="0"/>
          <w:bCs w:val="0"/>
          <w:sz w:val="24"/>
          <w:szCs w:val="24"/>
        </w:rPr>
        <w:t xml:space="preserve">售价：0.00元</w:t>
      </w:r>
      <w:r/>
    </w:p>
    <w:p>
      <w:pPr>
        <w:pStyle w:val="1056"/>
        <w:spacing w:before="0" w:after="0" w:line="500" w:lineRule="exact"/>
        <w:rPr>
          <w:rFonts w:hint="eastAsia" w:ascii="宋体" w:hAnsi="宋体" w:cs="宋体"/>
          <w:b w:val="0"/>
          <w:sz w:val="24"/>
          <w:szCs w:val="24"/>
        </w:rPr>
      </w:pPr>
      <w:r>
        <w:rPr>
          <w:rFonts w:hint="eastAsia" w:ascii="宋体" w:hAnsi="宋体" w:cs="宋体"/>
          <w:b w:val="0"/>
          <w:sz w:val="24"/>
          <w:szCs w:val="24"/>
        </w:rPr>
        <w:t xml:space="preserve">四、提交投标文件</w:t>
      </w:r>
      <w:bookmarkEnd w:id="20"/>
      <w:r/>
      <w:bookmarkEnd w:id="21"/>
      <w:r>
        <w:rPr>
          <w:rFonts w:hint="eastAsia" w:ascii="宋体" w:hAnsi="宋体" w:cs="宋体"/>
          <w:b w:val="0"/>
          <w:sz w:val="24"/>
          <w:szCs w:val="24"/>
        </w:rPr>
        <w:t xml:space="preserve">截止时间、开标时间和地点</w:t>
      </w:r>
      <w:bookmarkEnd w:id="22"/>
      <w:r/>
      <w:bookmarkEnd w:id="23"/>
      <w:r/>
      <w:r/>
    </w:p>
    <w:p>
      <w:pPr>
        <w:ind w:firstLine="488"/>
        <w:spacing w:line="500" w:lineRule="exact"/>
        <w:rPr>
          <w:rFonts w:hint="eastAsia" w:ascii="宋体" w:hAnsi="宋体" w:eastAsia="宋体" w:cs="宋体"/>
          <w:sz w:val="24"/>
          <w:szCs w:val="24"/>
        </w:rPr>
      </w:pPr>
      <w:r>
        <w:rPr>
          <w:rFonts w:hint="eastAsia" w:ascii="宋体" w:hAnsi="宋体" w:eastAsia="宋体" w:cs="宋体"/>
          <w:sz w:val="24"/>
          <w:szCs w:val="24"/>
        </w:rPr>
        <w:t xml:space="preserve">时间：2026年5月20日9点00分（北京时间）</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地点：江苏政府采购“苏采云”系统不见面开标大厅</w:t>
      </w:r>
      <w:r/>
    </w:p>
    <w:p>
      <w:pPr>
        <w:pStyle w:val="1056"/>
        <w:spacing w:before="0" w:after="0" w:line="500" w:lineRule="exact"/>
        <w:rPr>
          <w:rFonts w:hint="eastAsia" w:ascii="宋体" w:hAnsi="宋体" w:cs="宋体"/>
          <w:b w:val="0"/>
          <w:sz w:val="24"/>
          <w:szCs w:val="24"/>
        </w:rPr>
      </w:pPr>
      <w:r/>
      <w:bookmarkStart w:id="24" w:name="_Toc28359084"/>
      <w:r/>
      <w:bookmarkStart w:id="25" w:name="_Toc35393625"/>
      <w:r/>
      <w:bookmarkStart w:id="26" w:name="_Toc35393794"/>
      <w:r/>
      <w:bookmarkStart w:id="27" w:name="_Toc28359007"/>
      <w:r>
        <w:rPr>
          <w:rFonts w:hint="eastAsia" w:ascii="宋体" w:hAnsi="宋体" w:cs="宋体"/>
          <w:b w:val="0"/>
          <w:sz w:val="24"/>
          <w:szCs w:val="24"/>
        </w:rPr>
        <w:t xml:space="preserve">五、公告期限</w:t>
      </w:r>
      <w:bookmarkEnd w:id="24"/>
      <w:r/>
      <w:bookmarkEnd w:id="25"/>
      <w:r/>
      <w:bookmarkEnd w:id="26"/>
      <w:r/>
      <w:bookmarkEnd w:id="27"/>
      <w:r/>
      <w:r/>
    </w:p>
    <w:p>
      <w:pPr>
        <w:ind w:firstLine="488"/>
        <w:spacing w:line="500" w:lineRule="exact"/>
        <w:rPr>
          <w:rFonts w:hint="eastAsia" w:ascii="宋体" w:hAnsi="宋体" w:eastAsia="宋体" w:cs="宋体"/>
          <w:sz w:val="24"/>
          <w:szCs w:val="24"/>
        </w:rPr>
      </w:pPr>
      <w:r>
        <w:rPr>
          <w:rFonts w:hint="eastAsia" w:ascii="宋体" w:hAnsi="宋体" w:eastAsia="宋体" w:cs="宋体"/>
          <w:sz w:val="24"/>
          <w:szCs w:val="24"/>
        </w:rPr>
        <w:t xml:space="preserve">自本公告发布之日起5个工作日。</w:t>
      </w:r>
      <w:r/>
    </w:p>
    <w:p>
      <w:pPr>
        <w:pStyle w:val="1056"/>
        <w:spacing w:before="0" w:after="0" w:line="500" w:lineRule="exact"/>
        <w:rPr>
          <w:rFonts w:hint="eastAsia" w:ascii="宋体" w:hAnsi="宋体" w:cs="宋体"/>
          <w:b w:val="0"/>
          <w:sz w:val="24"/>
          <w:szCs w:val="24"/>
        </w:rPr>
      </w:pPr>
      <w:r/>
      <w:bookmarkStart w:id="28" w:name="_Toc35393626"/>
      <w:r/>
      <w:bookmarkStart w:id="29" w:name="_Toc35393795"/>
      <w:r>
        <w:rPr>
          <w:rFonts w:hint="eastAsia" w:ascii="宋体" w:hAnsi="宋体" w:cs="宋体"/>
          <w:b w:val="0"/>
          <w:sz w:val="24"/>
          <w:szCs w:val="24"/>
        </w:rPr>
        <w:t xml:space="preserve">六、其他补充事宜</w:t>
      </w:r>
      <w:bookmarkEnd w:id="28"/>
      <w:r/>
      <w:bookmarkEnd w:id="29"/>
      <w:r/>
      <w:r/>
    </w:p>
    <w:p>
      <w:pPr>
        <w:pStyle w:val="1056"/>
        <w:ind w:firstLine="480"/>
        <w:spacing w:before="0" w:after="0" w:line="500" w:lineRule="exact"/>
        <w:rPr>
          <w:rFonts w:hint="eastAsia" w:ascii="宋体" w:hAnsi="宋体" w:cs="宋体"/>
          <w:b w:val="0"/>
          <w:sz w:val="24"/>
          <w:szCs w:val="24"/>
        </w:rPr>
      </w:pPr>
      <w:r/>
      <w:bookmarkStart w:id="30" w:name="_Toc35393627"/>
      <w:r/>
      <w:bookmarkStart w:id="31" w:name="_Toc28359008"/>
      <w:r/>
      <w:bookmarkStart w:id="32" w:name="_Toc35393796"/>
      <w:r/>
      <w:bookmarkStart w:id="33" w:name="_Toc28359085"/>
      <w:r>
        <w:rPr>
          <w:rFonts w:hint="eastAsia" w:ascii="宋体" w:hAnsi="宋体" w:cs="宋体"/>
          <w:b w:val="0"/>
          <w:sz w:val="24"/>
          <w:szCs w:val="24"/>
        </w:rPr>
        <w:t xml:space="preserve">1.采购项目需要落实的政府采购政策</w:t>
      </w:r>
      <w:r/>
    </w:p>
    <w:p>
      <w:pPr>
        <w:pStyle w:val="1056"/>
        <w:ind w:firstLine="480"/>
        <w:spacing w:before="0" w:after="0" w:line="500" w:lineRule="exact"/>
        <w:rPr>
          <w:rFonts w:hint="eastAsia" w:ascii="宋体" w:hAnsi="宋体" w:cs="宋体"/>
          <w:b w:val="0"/>
          <w:sz w:val="24"/>
          <w:szCs w:val="24"/>
        </w:rPr>
      </w:pPr>
      <w:r>
        <w:rPr>
          <w:rFonts w:hint="eastAsia" w:ascii="宋体" w:hAnsi="宋体" w:cs="宋体"/>
          <w:b w:val="0"/>
          <w:sz w:val="24"/>
          <w:szCs w:val="24"/>
        </w:rPr>
        <w:t xml:space="preserve">政府采购促进中小企业发展</w:t>
      </w:r>
      <w:r/>
    </w:p>
    <w:p>
      <w:pPr>
        <w:pStyle w:val="1056"/>
        <w:ind w:firstLine="480"/>
        <w:spacing w:before="0" w:after="0" w:line="500" w:lineRule="exact"/>
        <w:rPr>
          <w:rFonts w:hint="eastAsia" w:ascii="宋体" w:hAnsi="宋体" w:cs="宋体"/>
          <w:b w:val="0"/>
          <w:sz w:val="24"/>
          <w:szCs w:val="24"/>
        </w:rPr>
      </w:pPr>
      <w:r>
        <w:rPr>
          <w:rFonts w:hint="eastAsia" w:ascii="宋体" w:hAnsi="宋体" w:cs="宋体"/>
          <w:b w:val="0"/>
          <w:sz w:val="24"/>
          <w:szCs w:val="24"/>
        </w:rPr>
        <w:t xml:space="preserve">政府采购支持监狱企业发展</w:t>
      </w:r>
      <w:r/>
    </w:p>
    <w:p>
      <w:pPr>
        <w:pStyle w:val="1056"/>
        <w:ind w:firstLine="480"/>
        <w:spacing w:before="0" w:after="0" w:line="500" w:lineRule="exact"/>
        <w:rPr>
          <w:rFonts w:hint="eastAsia" w:ascii="宋体" w:hAnsi="宋体" w:cs="宋体"/>
          <w:b w:val="0"/>
          <w:sz w:val="24"/>
          <w:szCs w:val="24"/>
        </w:rPr>
      </w:pPr>
      <w:r>
        <w:rPr>
          <w:rFonts w:hint="eastAsia" w:ascii="宋体" w:hAnsi="宋体" w:cs="宋体"/>
          <w:b w:val="0"/>
          <w:sz w:val="24"/>
          <w:szCs w:val="24"/>
        </w:rPr>
        <w:t xml:space="preserve">政府采购促进残疾人就业</w:t>
      </w:r>
      <w:r>
        <w:rPr>
          <w:rFonts w:hint="eastAsia" w:ascii="宋体" w:hAnsi="宋体" w:cs="宋体"/>
          <w:b w:val="0"/>
          <w:sz w:val="24"/>
          <w:szCs w:val="24"/>
        </w:rPr>
        <w:tab/>
      </w:r>
      <w:r/>
    </w:p>
    <w:p>
      <w:pPr>
        <w:pStyle w:val="1056"/>
        <w:ind w:firstLine="480"/>
        <w:spacing w:before="0" w:after="0" w:line="500" w:lineRule="exact"/>
        <w:rPr>
          <w:rFonts w:hint="eastAsia" w:ascii="宋体" w:hAnsi="宋体" w:cs="宋体"/>
          <w:b w:val="0"/>
          <w:sz w:val="24"/>
          <w:szCs w:val="24"/>
        </w:rPr>
      </w:pPr>
      <w:r>
        <w:rPr>
          <w:rFonts w:hint="eastAsia" w:ascii="宋体" w:hAnsi="宋体" w:cs="宋体"/>
          <w:b w:val="0"/>
          <w:sz w:val="24"/>
          <w:szCs w:val="24"/>
        </w:rPr>
        <w:t xml:space="preserve">政府采购鼓励采购绿色节能环保产品</w:t>
      </w:r>
      <w:r/>
    </w:p>
    <w:p>
      <w:pPr>
        <w:pStyle w:val="1056"/>
        <w:ind w:firstLine="480"/>
        <w:spacing w:before="0" w:after="0" w:line="500" w:lineRule="exact"/>
        <w:rPr>
          <w:rFonts w:hint="eastAsia" w:ascii="宋体" w:hAnsi="宋体" w:cs="宋体"/>
          <w:b w:val="0"/>
          <w:sz w:val="24"/>
          <w:szCs w:val="24"/>
        </w:rPr>
      </w:pPr>
      <w:r>
        <w:rPr>
          <w:rFonts w:hint="eastAsia" w:ascii="宋体" w:hAnsi="宋体" w:cs="宋体"/>
          <w:b w:val="0"/>
          <w:sz w:val="24"/>
          <w:szCs w:val="24"/>
        </w:rPr>
        <w:t xml:space="preserve">商品包装环保要求</w:t>
      </w:r>
      <w:r/>
    </w:p>
    <w:p>
      <w:pPr>
        <w:pStyle w:val="1056"/>
        <w:ind w:firstLine="480"/>
        <w:spacing w:before="0" w:after="0" w:line="500" w:lineRule="exact"/>
        <w:rPr>
          <w:rFonts w:hint="eastAsia" w:ascii="宋体" w:hAnsi="宋体" w:cs="宋体"/>
          <w:b w:val="0"/>
          <w:sz w:val="24"/>
          <w:szCs w:val="24"/>
        </w:rPr>
      </w:pPr>
      <w:r>
        <w:rPr>
          <w:rFonts w:hint="eastAsia" w:ascii="宋体" w:hAnsi="宋体" w:cs="宋体"/>
          <w:b w:val="0"/>
          <w:sz w:val="24"/>
          <w:szCs w:val="24"/>
        </w:rPr>
        <w:t xml:space="preserve">实施本国产品标准及相关政策</w:t>
      </w:r>
      <w:r/>
    </w:p>
    <w:p>
      <w:pPr>
        <w:ind w:firstLine="540"/>
        <w:spacing w:line="500" w:lineRule="exact"/>
        <w:rPr>
          <w:rFonts w:hint="eastAsia" w:ascii="宋体" w:hAnsi="宋体" w:eastAsia="宋体" w:cs="宋体"/>
          <w:sz w:val="24"/>
          <w:szCs w:val="24"/>
        </w:rPr>
      </w:pPr>
      <w:r>
        <w:rPr>
          <w:rFonts w:hint="eastAsia" w:ascii="宋体" w:hAnsi="宋体" w:eastAsia="宋体" w:cs="宋体"/>
          <w:sz w:val="24"/>
          <w:szCs w:val="24"/>
        </w:rPr>
        <w:t xml:space="preserve">2.本项目采用网上注册登记方式。潜在投标人访问电子招标投标交易平台的网络地址和方法：</w:t>
      </w:r>
      <w:r/>
    </w:p>
    <w:p>
      <w:pPr>
        <w:ind w:firstLine="540"/>
        <w:spacing w:line="500" w:lineRule="exact"/>
        <w:rPr>
          <w:rFonts w:hint="eastAsia" w:ascii="宋体" w:hAnsi="宋体" w:eastAsia="宋体" w:cs="宋体"/>
          <w:sz w:val="24"/>
          <w:szCs w:val="24"/>
        </w:rPr>
      </w:pPr>
      <w:r>
        <w:rPr>
          <w:rFonts w:hint="eastAsia" w:ascii="宋体" w:hAnsi="宋体" w:eastAsia="宋体" w:cs="宋体"/>
          <w:sz w:val="24"/>
          <w:szCs w:val="24"/>
        </w:rPr>
        <w:t xml:space="preserve">（1）登录http://jszfcg.jsczt.cn/，点击“苏采云”进入系统。</w:t>
      </w:r>
      <w:r/>
    </w:p>
    <w:p>
      <w:pPr>
        <w:ind w:firstLine="540"/>
        <w:spacing w:line="500" w:lineRule="exact"/>
        <w:rPr>
          <w:rFonts w:hint="eastAsia" w:ascii="宋体" w:hAnsi="宋体" w:eastAsia="宋体" w:cs="宋体"/>
          <w:sz w:val="24"/>
          <w:szCs w:val="24"/>
        </w:rPr>
      </w:pPr>
      <w:r>
        <w:rPr>
          <w:rFonts w:hint="eastAsia" w:ascii="宋体" w:hAnsi="宋体" w:eastAsia="宋体" w:cs="宋体"/>
          <w:sz w:val="24"/>
          <w:szCs w:val="24"/>
        </w:rPr>
        <w:t xml:space="preserve">（2）“CA数字证书”的获取：投标人需办理CA锁（原国信CA须更换新CA,详见http://jsxcmm.com/help/gys.html）。投标客户端工具及投标人操作手册可访问江苏省政府采购网，“资料下载”进行下载《江苏省政府采购管理交易系统（苏采云）供应商操作手册及政府采购客户端》。</w:t>
      </w:r>
      <w:r/>
    </w:p>
    <w:p>
      <w:pPr>
        <w:ind w:firstLine="480"/>
        <w:spacing w:line="500" w:lineRule="exact"/>
        <w:rPr>
          <w:rFonts w:hint="eastAsia" w:ascii="宋体" w:hAnsi="宋体" w:eastAsia="宋体" w:cs="宋体"/>
          <w:sz w:val="24"/>
          <w:szCs w:val="24"/>
        </w:rPr>
      </w:pPr>
      <w:r>
        <w:rPr>
          <w:rFonts w:hint="eastAsia" w:ascii="宋体" w:hAnsi="宋体" w:eastAsia="宋体" w:cs="宋体"/>
          <w:sz w:val="24"/>
        </w:rPr>
        <w:t xml:space="preserve">3.</w:t>
      </w:r>
      <w:r>
        <w:rPr>
          <w:rFonts w:hint="eastAsia" w:ascii="宋体" w:hAnsi="宋体" w:eastAsia="宋体" w:cs="宋体"/>
          <w:sz w:val="24"/>
          <w:szCs w:val="24"/>
        </w:rPr>
        <w:t xml:space="preserve">采购代理机构将数据电文形式的招标文件加载至电子招标投标交易平台，供潜在投标人下载或者查阅。</w:t>
      </w:r>
      <w:r/>
    </w:p>
    <w:p>
      <w:pPr>
        <w:ind w:firstLine="480"/>
        <w:spacing w:line="500" w:lineRule="exact"/>
        <w:tabs>
          <w:tab w:val="left" w:pos="900" w:leader="none"/>
        </w:tabs>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4</w:t>
      </w:r>
      <w:r>
        <w:rPr>
          <w:rFonts w:ascii="宋体" w:hAnsi="宋体" w:eastAsia="宋体" w:cs="宋体"/>
          <w:sz w:val="24"/>
        </w:rPr>
        <w:t xml:space="preserve">.有关本次招标的事项若存在变动或修改，敬请及时关注</w:t>
      </w:r>
      <w:r>
        <w:rPr>
          <w:rFonts w:hint="eastAsia" w:ascii="宋体" w:hAnsi="宋体" w:eastAsia="宋体" w:cs="宋体"/>
          <w:sz w:val="24"/>
        </w:rPr>
        <w:t xml:space="preserve">“江苏政府采购网”</w:t>
      </w:r>
      <w:r>
        <w:rPr>
          <w:rFonts w:ascii="宋体" w:hAnsi="宋体" w:eastAsia="宋体" w:cs="宋体"/>
          <w:sz w:val="24"/>
        </w:rPr>
        <w:t xml:space="preserve">发布的更正公告。</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5.本项目共分五个标段，投标单位可同时参与五个标段，但只能中一个标段。开标、评标、定标按一、二、三、四、五标段的顺序进行，第一标段中标的投标人可参与后续标段的评审但不参与推荐中标候选人，以此类推。</w:t>
      </w:r>
      <w:r/>
    </w:p>
    <w:p>
      <w:pPr>
        <w:pStyle w:val="1056"/>
        <w:ind w:firstLine="480"/>
        <w:spacing w:before="0" w:after="0" w:line="500" w:lineRule="exact"/>
        <w:rPr>
          <w:rFonts w:hint="eastAsia" w:ascii="宋体" w:hAnsi="宋体" w:cs="宋体"/>
          <w:b w:val="0"/>
          <w:sz w:val="24"/>
          <w:szCs w:val="24"/>
        </w:rPr>
      </w:pPr>
      <w:r>
        <w:rPr>
          <w:rFonts w:hint="eastAsia" w:ascii="宋体" w:hAnsi="宋体" w:cs="宋体"/>
          <w:b w:val="0"/>
          <w:sz w:val="24"/>
          <w:szCs w:val="24"/>
        </w:rPr>
        <w:t xml:space="preserve">6.投标人自行勘查现场，要求务必认真、仔细阅读合同条款，谨慎报价，严禁恶意竞争低价中标，一经中标，采购人将严格按照合同条款执行。</w:t>
      </w:r>
      <w:r/>
    </w:p>
    <w:p>
      <w:pPr>
        <w:pStyle w:val="1056"/>
        <w:ind w:firstLine="488"/>
        <w:keepLines w:val="0"/>
        <w:keepNext w:val="0"/>
        <w:spacing w:before="0" w:after="0" w:line="500" w:lineRule="exact"/>
        <w:rPr>
          <w:rFonts w:hint="eastAsia" w:ascii="宋体" w:hAnsi="宋体" w:cs="宋体"/>
          <w:b w:val="0"/>
          <w:bCs w:val="0"/>
          <w:sz w:val="24"/>
          <w:szCs w:val="24"/>
        </w:rPr>
      </w:pPr>
      <w:r>
        <w:rPr>
          <w:rFonts w:hint="eastAsia" w:ascii="宋体" w:hAnsi="宋体" w:cs="宋体"/>
          <w:b w:val="0"/>
          <w:bCs w:val="0"/>
          <w:sz w:val="24"/>
          <w:szCs w:val="24"/>
        </w:rPr>
        <w:t xml:space="preserve">7.在评标结束前，各投标人授权代表应保持手机畅通，以便及时澄清答疑。</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8.如潜在投标人未按上述要求操作，将自行承担所产生的风险。</w:t>
      </w:r>
      <w:r/>
    </w:p>
    <w:p>
      <w:pPr>
        <w:pStyle w:val="1056"/>
        <w:spacing w:before="0" w:after="0" w:line="500" w:lineRule="exact"/>
        <w:rPr>
          <w:rFonts w:hint="eastAsia" w:ascii="宋体" w:hAnsi="宋体" w:cs="宋体"/>
          <w:b w:val="0"/>
          <w:sz w:val="24"/>
          <w:szCs w:val="24"/>
        </w:rPr>
      </w:pPr>
      <w:r>
        <w:rPr>
          <w:rFonts w:hint="eastAsia" w:ascii="宋体" w:hAnsi="宋体" w:cs="宋体"/>
          <w:b w:val="0"/>
          <w:bCs w:val="0"/>
          <w:sz w:val="24"/>
          <w:szCs w:val="24"/>
        </w:rPr>
        <w:t xml:space="preserve">七、对本次招标</w:t>
      </w:r>
      <w:r>
        <w:rPr>
          <w:rFonts w:hint="eastAsia" w:ascii="宋体" w:hAnsi="宋体" w:cs="宋体"/>
          <w:b w:val="0"/>
          <w:sz w:val="24"/>
          <w:szCs w:val="24"/>
        </w:rPr>
        <w:t xml:space="preserve">提出询问，请按以下方式联系。</w:t>
      </w:r>
      <w:bookmarkEnd w:id="30"/>
      <w:r/>
      <w:bookmarkEnd w:id="31"/>
      <w:r/>
      <w:bookmarkEnd w:id="32"/>
      <w:r/>
      <w:bookmarkEnd w:id="33"/>
      <w:r/>
      <w:r/>
    </w:p>
    <w:p>
      <w:pPr>
        <w:jc w:val="left"/>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　　　1.采购人信息</w:t>
      </w:r>
      <w:r/>
    </w:p>
    <w:p>
      <w:pPr>
        <w:ind w:firstLine="72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单位名称：泰州市海陵区市政园林养护服务中心  </w:t>
      </w:r>
      <w:r/>
    </w:p>
    <w:p>
      <w:pPr>
        <w:ind w:firstLine="72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单位地址：泰州市海陵区城西街道迎春西路656号　</w:t>
      </w:r>
      <w:r/>
    </w:p>
    <w:p>
      <w:pPr>
        <w:ind w:firstLine="72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联系人：张先生  </w:t>
      </w:r>
      <w:r/>
    </w:p>
    <w:p>
      <w:pPr>
        <w:ind w:firstLine="72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联系电话：</w:t>
      </w:r>
      <w:bookmarkStart w:id="34" w:name="_Toc28359009"/>
      <w:r/>
      <w:bookmarkStart w:id="35" w:name="_Toc28359086"/>
      <w:r>
        <w:rPr>
          <w:rFonts w:hint="eastAsia" w:ascii="宋体" w:hAnsi="宋体"/>
          <w:sz w:val="24"/>
          <w:szCs w:val="24"/>
        </w:rPr>
        <w:t xml:space="preserve">0523-86231649</w:t>
      </w:r>
      <w:r>
        <w:rPr>
          <w:rFonts w:hint="eastAsia" w:ascii="宋体" w:hAnsi="宋体" w:eastAsia="宋体" w:cs="宋体"/>
          <w:sz w:val="24"/>
          <w:szCs w:val="24"/>
        </w:rPr>
        <w:t xml:space="preserve">    </w:t>
      </w:r>
      <w:r/>
    </w:p>
    <w:p>
      <w:pPr>
        <w:ind w:firstLine="731"/>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2.采购代理机构信息</w:t>
      </w:r>
      <w:bookmarkEnd w:id="34"/>
      <w:r/>
      <w:bookmarkEnd w:id="35"/>
      <w:r/>
      <w:r/>
    </w:p>
    <w:p>
      <w:pPr>
        <w:ind w:firstLine="731"/>
        <w:spacing w:line="500" w:lineRule="exact"/>
        <w:rPr>
          <w:rFonts w:hint="eastAsia" w:ascii="宋体" w:hAnsi="宋体" w:eastAsia="宋体" w:cs="宋体"/>
          <w:sz w:val="24"/>
          <w:szCs w:val="24"/>
        </w:rPr>
      </w:pPr>
      <w:r>
        <w:rPr>
          <w:rFonts w:hint="eastAsia" w:ascii="宋体" w:hAnsi="宋体" w:eastAsia="宋体" w:cs="宋体"/>
          <w:sz w:val="24"/>
          <w:szCs w:val="24"/>
        </w:rPr>
        <w:t xml:space="preserve">单位名称：江苏经纬资产土地房地产评估测绘工程咨询有限公司</w:t>
      </w:r>
      <w:r/>
    </w:p>
    <w:p>
      <w:pPr>
        <w:ind w:firstLine="731"/>
        <w:spacing w:line="500" w:lineRule="exact"/>
        <w:rPr>
          <w:rFonts w:hint="eastAsia" w:ascii="宋体" w:hAnsi="宋体" w:eastAsia="宋体" w:cs="宋体"/>
          <w:sz w:val="24"/>
          <w:szCs w:val="24"/>
        </w:rPr>
      </w:pPr>
      <w:r>
        <w:rPr>
          <w:rFonts w:hint="eastAsia" w:ascii="宋体" w:hAnsi="宋体" w:eastAsia="宋体" w:cs="宋体"/>
          <w:sz w:val="24"/>
          <w:szCs w:val="24"/>
        </w:rPr>
        <w:t xml:space="preserve">单位地址：泰州市海陵区莲花6号小区A幢-8室</w:t>
      </w:r>
      <w:r/>
    </w:p>
    <w:p>
      <w:pPr>
        <w:ind w:firstLine="72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联系人：</w:t>
      </w:r>
      <w:r>
        <w:rPr>
          <w:rFonts w:hint="eastAsia" w:hAnsi="宋体" w:eastAsia="宋体" w:cs="宋体"/>
          <w:sz w:val="24"/>
          <w:szCs w:val="24"/>
        </w:rPr>
        <w:t xml:space="preserve">王工、万工</w:t>
      </w:r>
      <w:r/>
    </w:p>
    <w:p>
      <w:pPr>
        <w:ind w:firstLine="731"/>
        <w:spacing w:line="500" w:lineRule="exact"/>
        <w:rPr>
          <w:rFonts w:hint="eastAsia" w:ascii="宋体" w:hAnsi="宋体" w:eastAsia="宋体" w:cs="宋体"/>
          <w:sz w:val="24"/>
          <w:szCs w:val="24"/>
        </w:rPr>
      </w:pPr>
      <w:r>
        <w:rPr>
          <w:rFonts w:hint="eastAsia" w:ascii="宋体" w:hAnsi="宋体" w:eastAsia="宋体" w:cs="宋体"/>
          <w:sz w:val="24"/>
          <w:szCs w:val="24"/>
        </w:rPr>
        <w:t xml:space="preserve">联系电话：</w:t>
      </w:r>
      <w:bookmarkStart w:id="36" w:name="_Toc28359010"/>
      <w:r/>
      <w:bookmarkStart w:id="37" w:name="_Toc28359087"/>
      <w:r>
        <w:rPr>
          <w:rFonts w:hint="eastAsia" w:ascii="宋体" w:hAnsi="宋体" w:eastAsia="宋体" w:cs="宋体"/>
          <w:sz w:val="24"/>
          <w:szCs w:val="24"/>
        </w:rPr>
        <w:t xml:space="preserve">0523-86330779　</w:t>
      </w:r>
      <w:r/>
    </w:p>
    <w:p>
      <w:pPr>
        <w:ind w:firstLine="731"/>
        <w:spacing w:line="500" w:lineRule="exact"/>
        <w:rPr>
          <w:rFonts w:hint="eastAsia" w:ascii="宋体" w:hAnsi="宋体" w:eastAsia="宋体" w:cs="宋体"/>
          <w:sz w:val="24"/>
          <w:szCs w:val="24"/>
        </w:rPr>
      </w:pPr>
      <w:r>
        <w:rPr>
          <w:rFonts w:hint="eastAsia" w:ascii="宋体" w:hAnsi="宋体" w:eastAsia="宋体" w:cs="宋体"/>
          <w:sz w:val="24"/>
          <w:szCs w:val="24"/>
        </w:rPr>
        <w:t xml:space="preserve">3.项目联系方式</w:t>
      </w:r>
      <w:bookmarkEnd w:id="36"/>
      <w:r/>
      <w:bookmarkEnd w:id="37"/>
      <w:r/>
      <w:r/>
    </w:p>
    <w:p>
      <w:pPr>
        <w:pStyle w:val="1082"/>
        <w:ind w:firstLine="731"/>
        <w:spacing w:line="500" w:lineRule="exact"/>
      </w:pPr>
      <w:r>
        <w:rPr>
          <w:rFonts w:hint="eastAsia" w:hAnsi="宋体" w:eastAsia="宋体" w:cs="宋体"/>
          <w:sz w:val="24"/>
          <w:szCs w:val="24"/>
        </w:rPr>
        <w:t xml:space="preserve">项目联系人：王工、万工</w:t>
      </w:r>
      <w:r/>
    </w:p>
    <w:p>
      <w:pPr>
        <w:ind w:firstLine="731"/>
        <w:spacing w:line="500" w:lineRule="exact"/>
        <w:rPr>
          <w:rFonts w:hint="eastAsia" w:ascii="宋体" w:hAnsi="宋体" w:eastAsia="宋体" w:cs="宋体"/>
          <w:sz w:val="28"/>
          <w:szCs w:val="28"/>
        </w:rPr>
      </w:pPr>
      <w:r>
        <w:rPr>
          <w:rFonts w:hint="eastAsia" w:ascii="宋体" w:hAnsi="宋体" w:eastAsia="宋体" w:cs="宋体"/>
          <w:sz w:val="24"/>
          <w:szCs w:val="24"/>
        </w:rPr>
        <w:t xml:space="preserve">电　话：0523-86330779　</w:t>
      </w:r>
      <w:r/>
    </w:p>
    <w:p>
      <w:pPr>
        <w:spacing w:line="360" w:lineRule="auto"/>
        <w:widowControl/>
        <w:rPr>
          <w:rFonts w:hint="eastAsia" w:ascii="宋体" w:hAnsi="宋体" w:eastAsia="宋体" w:cs="宋体"/>
          <w:b/>
          <w:spacing w:val="15"/>
          <w:sz w:val="32"/>
          <w:szCs w:val="32"/>
        </w:rPr>
      </w:pPr>
      <w:r>
        <w:rPr>
          <w:rFonts w:hint="eastAsia" w:ascii="宋体" w:hAnsi="宋体" w:eastAsia="宋体" w:cs="宋体"/>
          <w:b/>
          <w:spacing w:val="15"/>
          <w:sz w:val="32"/>
          <w:szCs w:val="32"/>
        </w:rPr>
      </w:r>
      <w:r/>
    </w:p>
    <w:p>
      <w:pPr>
        <w:jc w:val="center"/>
        <w:spacing w:line="360" w:lineRule="auto"/>
        <w:widowControl/>
        <w:rPr>
          <w:rFonts w:hint="eastAsia" w:ascii="宋体" w:hAnsi="宋体" w:eastAsia="宋体" w:cs="宋体"/>
          <w:b/>
          <w:spacing w:val="15"/>
          <w:sz w:val="32"/>
          <w:szCs w:val="32"/>
        </w:rPr>
      </w:pPr>
      <w:r>
        <w:rPr>
          <w:rFonts w:hint="eastAsia" w:ascii="宋体" w:hAnsi="宋体" w:eastAsia="宋体" w:cs="宋体"/>
          <w:b/>
          <w:spacing w:val="15"/>
          <w:sz w:val="32"/>
          <w:szCs w:val="32"/>
        </w:rPr>
        <w:t xml:space="preserve">第二章 投标人须知</w:t>
      </w:r>
      <w:bookmarkEnd w:id="2"/>
      <w:r/>
      <w:bookmarkEnd w:id="3"/>
      <w:r/>
      <w:r/>
    </w:p>
    <w:p>
      <w:pPr>
        <w:ind w:right="840"/>
        <w:jc w:val="center"/>
        <w:spacing w:line="360" w:lineRule="auto"/>
        <w:widowControl/>
        <w:rPr>
          <w:rFonts w:hint="eastAsia" w:ascii="宋体" w:hAnsi="宋体" w:eastAsia="宋体"/>
          <w:b/>
          <w:szCs w:val="22"/>
        </w:rPr>
      </w:pPr>
      <w:r>
        <w:rPr>
          <w:rFonts w:hint="eastAsia" w:ascii="宋体" w:hAnsi="宋体" w:eastAsia="宋体"/>
          <w:b/>
          <w:szCs w:val="22"/>
        </w:rPr>
        <w:t xml:space="preserve">    投标人须知前附表</w:t>
      </w:r>
      <w:r/>
    </w:p>
    <w:tbl>
      <w:tblPr>
        <w:tblStyle w:val="857"/>
        <w:tblW w:w="98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495"/>
        <w:gridCol w:w="7654"/>
      </w:tblGrid>
      <w:tr>
        <w:trPr>
          <w:jc w:val="center"/>
          <w:trHeight w:val="472"/>
        </w:trPr>
        <w:tc>
          <w:tcPr>
            <w:tcW w:w="675"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序号</w:t>
            </w:r>
            <w:r/>
          </w:p>
        </w:tc>
        <w:tc>
          <w:tcPr>
            <w:tcW w:w="1495"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项目</w:t>
            </w:r>
            <w:r/>
          </w:p>
        </w:tc>
        <w:tc>
          <w:tcPr>
            <w:tcW w:w="7654"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内容</w:t>
            </w:r>
            <w:r/>
          </w:p>
        </w:tc>
      </w:tr>
      <w:tr>
        <w:trPr>
          <w:jc w:val="center"/>
          <w:trHeight w:val="421"/>
        </w:trPr>
        <w:tc>
          <w:tcPr>
            <w:tcW w:w="675"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1</w:t>
            </w:r>
            <w:r/>
          </w:p>
        </w:tc>
        <w:tc>
          <w:tcPr>
            <w:tcW w:w="1495"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项目名称</w:t>
            </w:r>
            <w:r/>
          </w:p>
        </w:tc>
        <w:tc>
          <w:tcPr>
            <w:tcW w:w="7654"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2026-2028年海陵区道路、游园绿化养护项目</w:t>
            </w:r>
            <w:r/>
          </w:p>
        </w:tc>
      </w:tr>
      <w:tr>
        <w:trPr>
          <w:jc w:val="center"/>
          <w:trHeight w:val="421"/>
        </w:trPr>
        <w:tc>
          <w:tcPr>
            <w:tcW w:w="67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2</w:t>
            </w:r>
            <w:r/>
          </w:p>
        </w:tc>
        <w:tc>
          <w:tcPr>
            <w:tcW w:w="1495"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招标内容</w:t>
            </w:r>
            <w:r/>
          </w:p>
        </w:tc>
        <w:tc>
          <w:tcPr>
            <w:tcW w:w="7654" w:type="dxa"/>
            <w:vAlign w:val="center"/>
            <w:textDirection w:val="lrTb"/>
            <w:noWrap w:val="false"/>
          </w:tcPr>
          <w:p>
            <w:pPr>
              <w:rPr>
                <w:rFonts w:ascii="宋体" w:hAnsi="宋体" w:cs="Arial"/>
                <w:szCs w:val="21"/>
              </w:rPr>
            </w:pPr>
            <w:r>
              <w:rPr>
                <w:rFonts w:hint="eastAsia" w:eastAsia="宋体"/>
                <w:sz w:val="24"/>
                <w:szCs w:val="24"/>
              </w:rPr>
              <w:t xml:space="preserve">海陵区道路及游园的绿化养护。</w:t>
            </w:r>
            <w:r/>
          </w:p>
        </w:tc>
      </w:tr>
      <w:tr>
        <w:trPr>
          <w:jc w:val="center"/>
          <w:trHeight w:val="427"/>
        </w:trPr>
        <w:tc>
          <w:tcPr>
            <w:tcW w:w="67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3</w:t>
            </w:r>
            <w:r/>
          </w:p>
        </w:tc>
        <w:tc>
          <w:tcPr>
            <w:tcW w:w="1495"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服务期限及服务地点</w:t>
            </w:r>
            <w:r/>
          </w:p>
        </w:tc>
        <w:tc>
          <w:tcPr>
            <w:tcW w:w="7654" w:type="dxa"/>
            <w:vAlign w:val="center"/>
            <w:textDirection w:val="lrTb"/>
            <w:noWrap w:val="false"/>
          </w:tcPr>
          <w:p>
            <w:pPr>
              <w:spacing w:line="300" w:lineRule="auto"/>
              <w:rPr>
                <w:rFonts w:eastAsia="宋体"/>
                <w:sz w:val="24"/>
                <w:szCs w:val="24"/>
              </w:rPr>
            </w:pPr>
            <w:r>
              <w:rPr>
                <w:rFonts w:hint="eastAsia" w:ascii="宋体" w:hAnsi="宋体" w:eastAsia="宋体"/>
                <w:sz w:val="24"/>
                <w:szCs w:val="24"/>
              </w:rPr>
              <w:t xml:space="preserve">服务期限：自2026年7月1日起至2028年6月30日止。</w:t>
            </w:r>
            <w:r/>
          </w:p>
          <w:p>
            <w:pPr>
              <w:rPr>
                <w:rFonts w:hint="eastAsia" w:ascii="宋体" w:hAnsi="宋体" w:eastAsia="宋体"/>
                <w:sz w:val="24"/>
                <w:szCs w:val="24"/>
              </w:rPr>
            </w:pPr>
            <w:r>
              <w:rPr>
                <w:rFonts w:hint="eastAsia" w:ascii="宋体" w:hAnsi="宋体" w:eastAsia="宋体"/>
                <w:sz w:val="24"/>
                <w:szCs w:val="24"/>
              </w:rPr>
              <w:t xml:space="preserve">服务地点：泰州市海陵区</w:t>
            </w:r>
            <w:r/>
          </w:p>
        </w:tc>
      </w:tr>
      <w:tr>
        <w:trPr>
          <w:jc w:val="center"/>
          <w:trHeight w:val="405"/>
        </w:trPr>
        <w:tc>
          <w:tcPr>
            <w:tcW w:w="67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4</w:t>
            </w:r>
            <w:r/>
          </w:p>
        </w:tc>
        <w:tc>
          <w:tcPr>
            <w:tcW w:w="1495"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最高投标限价</w:t>
            </w:r>
            <w:r/>
          </w:p>
        </w:tc>
        <w:tc>
          <w:tcPr>
            <w:tcW w:w="7654" w:type="dxa"/>
            <w:vAlign w:val="center"/>
            <w:textDirection w:val="lrTb"/>
            <w:noWrap w:val="false"/>
          </w:tcPr>
          <w:p>
            <w:pPr>
              <w:rPr>
                <w:rFonts w:hint="eastAsia" w:ascii="宋体" w:hAnsi="宋体" w:eastAsia="宋体"/>
                <w:iCs/>
                <w:sz w:val="24"/>
                <w:szCs w:val="24"/>
              </w:rPr>
            </w:pPr>
            <w:r>
              <w:rPr>
                <w:rFonts w:hint="eastAsia" w:ascii="宋体" w:hAnsi="宋体" w:eastAsia="宋体"/>
                <w:iCs/>
                <w:sz w:val="24"/>
                <w:szCs w:val="24"/>
              </w:rPr>
              <w:t xml:space="preserve">最高限价总价：一标段1735836.64元（两年）、二标段3174263.04元（两年）、三标段3355286.34元（两年）、四标段2796081.66元（两年）、五标段3642607.92元（两年）。</w:t>
            </w:r>
            <w:r/>
          </w:p>
          <w:p>
            <w:pPr>
              <w:rPr>
                <w:rFonts w:hint="eastAsia" w:ascii="宋体" w:hAnsi="宋体" w:eastAsia="宋体"/>
                <w:sz w:val="21"/>
                <w:szCs w:val="21"/>
              </w:rPr>
            </w:pPr>
            <w:r>
              <w:rPr>
                <w:rFonts w:hint="eastAsia" w:ascii="宋体" w:hAnsi="宋体" w:eastAsia="宋体"/>
                <w:iCs/>
                <w:sz w:val="24"/>
                <w:szCs w:val="24"/>
              </w:rPr>
              <w:t xml:space="preserve">投标报价</w:t>
            </w:r>
            <w:r>
              <w:rPr>
                <w:rFonts w:hint="eastAsia" w:ascii="宋体" w:hAnsi="宋体" w:eastAsia="宋体" w:cs="宋体"/>
                <w:b/>
                <w:bCs/>
                <w:sz w:val="24"/>
                <w:szCs w:val="24"/>
              </w:rPr>
              <w:t xml:space="preserve">总价和单价</w:t>
            </w:r>
            <w:r>
              <w:rPr>
                <w:rFonts w:hint="eastAsia" w:ascii="宋体" w:hAnsi="宋体" w:eastAsia="宋体" w:cs="宋体"/>
                <w:sz w:val="24"/>
                <w:szCs w:val="24"/>
              </w:rPr>
              <w:t xml:space="preserve">均</w:t>
            </w:r>
            <w:r>
              <w:rPr>
                <w:rFonts w:hint="eastAsia" w:ascii="宋体" w:hAnsi="宋体" w:eastAsia="宋体"/>
                <w:iCs/>
                <w:sz w:val="24"/>
                <w:szCs w:val="24"/>
              </w:rPr>
              <w:t xml:space="preserve">不得超过招标文件规定的最高限价，否则按无效投标文件处理。</w:t>
            </w:r>
            <w:r/>
          </w:p>
        </w:tc>
      </w:tr>
      <w:tr>
        <w:trPr>
          <w:jc w:val="center"/>
          <w:trHeight w:val="912"/>
        </w:trPr>
        <w:tc>
          <w:tcPr>
            <w:tcW w:w="67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5</w:t>
            </w:r>
            <w:r/>
          </w:p>
        </w:tc>
        <w:tc>
          <w:tcPr>
            <w:tcW w:w="1495" w:type="dxa"/>
            <w:vAlign w:val="center"/>
            <w:textDirection w:val="lrTb"/>
            <w:noWrap w:val="false"/>
          </w:tcPr>
          <w:p>
            <w:pPr>
              <w:jc w:val="left"/>
              <w:rPr>
                <w:rFonts w:hint="eastAsia" w:ascii="宋体" w:hAnsi="宋体" w:eastAsia="宋体"/>
                <w:sz w:val="24"/>
                <w:szCs w:val="24"/>
              </w:rPr>
            </w:pPr>
            <w:r>
              <w:rPr>
                <w:rFonts w:hint="eastAsia" w:ascii="宋体" w:hAnsi="宋体" w:eastAsia="宋体"/>
                <w:sz w:val="24"/>
                <w:szCs w:val="24"/>
              </w:rPr>
              <w:t xml:space="preserve">合格投标人资格要求</w:t>
            </w:r>
            <w:r/>
          </w:p>
        </w:tc>
        <w:tc>
          <w:tcPr>
            <w:tcW w:w="7654" w:type="dxa"/>
            <w:vAlign w:val="center"/>
            <w:textDirection w:val="lrTb"/>
            <w:noWrap w:val="false"/>
          </w:tcPr>
          <w:p>
            <w:pPr>
              <w:jc w:val="left"/>
              <w:widowControl/>
              <w:rPr>
                <w:rFonts w:hint="eastAsia" w:ascii="宋体" w:hAnsi="宋体" w:eastAsia="宋体"/>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w:t>
            </w:r>
            <w:r>
              <w:rPr>
                <w:rFonts w:hint="eastAsia" w:ascii="宋体" w:hAnsi="宋体" w:eastAsia="宋体" w:cs="宋体"/>
                <w:sz w:val="24"/>
                <w:szCs w:val="24"/>
              </w:rPr>
              <w:t xml:space="preserve">满足《中华人民共和国政府采购法》第二十二条规定</w:t>
            </w:r>
            <w:r>
              <w:rPr>
                <w:rFonts w:hint="eastAsia" w:ascii="宋体" w:hAnsi="宋体" w:eastAsia="宋体"/>
                <w:sz w:val="24"/>
                <w:szCs w:val="24"/>
              </w:rPr>
              <w:t xml:space="preserve">：</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（1）具有独立承担民事责任的能力；</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（2）具有良好的商业信誉和健全的财务会计制度；</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（3）具有履行合同所必需的设备和专业技术能力；</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（4）有依法缴纳税收和社会保障资金的良好记录；</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（5）参加政府采购活动前三年内，在经营活动中没有重大违法记录；</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（6）法律、行政法规规定的其他条件。</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2.落实政府采购政策需满足的资格要求：本项目专门面向中小企业，投标人应为中小微企业、监狱企业、残疾人福利性单位之一。</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3.本项目的特定资格要求：无</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4.未被列入“信用中国”网站(www.creditchina.gov.cn)失信被执行人名单、重大税收违法案件当事人名单、政府采购严重违法失信行为记录名单。</w:t>
            </w:r>
            <w:r/>
          </w:p>
        </w:tc>
      </w:tr>
      <w:tr>
        <w:trPr>
          <w:jc w:val="center"/>
          <w:trHeight w:val="796"/>
        </w:trPr>
        <w:tc>
          <w:tcPr>
            <w:tcW w:w="67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6</w:t>
            </w:r>
            <w:r/>
          </w:p>
        </w:tc>
        <w:tc>
          <w:tcPr>
            <w:tcW w:w="1495"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联合体投标</w:t>
            </w:r>
            <w:r/>
          </w:p>
        </w:tc>
        <w:tc>
          <w:tcPr>
            <w:tcW w:w="7654" w:type="dxa"/>
            <w:vAlign w:val="center"/>
            <w:textDirection w:val="lrTb"/>
            <w:noWrap w:val="false"/>
          </w:tcPr>
          <w:p>
            <w:pPr>
              <w:rPr>
                <w:rFonts w:hint="eastAsia" w:ascii="宋体" w:hAnsi="宋体" w:eastAsia="宋体"/>
                <w:sz w:val="24"/>
                <w:szCs w:val="24"/>
              </w:rPr>
            </w:pPr>
            <w:r>
              <w:rPr>
                <w:rFonts w:ascii="Wingdings 2" w:hAnsi="Wingdings 2" w:eastAsia="Wingdings 2" w:cs="Wingdings 2"/>
              </w:rPr>
              <w:t xml:space="preserve">R</w:t>
            </w:r>
            <w:r>
              <w:rPr>
                <w:rFonts w:hint="eastAsia" w:ascii="宋体" w:hAnsi="宋体" w:eastAsia="宋体"/>
                <w:sz w:val="24"/>
                <w:szCs w:val="24"/>
              </w:rPr>
              <w:t xml:space="preserve">不接受，招标文件中有关联合体的规定均不适用。</w:t>
            </w:r>
            <w:r/>
          </w:p>
          <w:p>
            <w:pPr>
              <w:rPr>
                <w:rFonts w:hint="eastAsia" w:ascii="宋体" w:hAnsi="宋体" w:eastAsia="宋体"/>
                <w:sz w:val="24"/>
                <w:szCs w:val="24"/>
              </w:rPr>
            </w:pPr>
            <w:r>
              <w:rPr>
                <w:rFonts w:hint="eastAsia" w:ascii="宋体" w:hAnsi="宋体" w:eastAsia="宋体"/>
                <w:sz w:val="24"/>
                <w:szCs w:val="24"/>
              </w:rPr>
              <w:t xml:space="preserve">□接受 </w:t>
            </w:r>
            <w:r/>
          </w:p>
        </w:tc>
      </w:tr>
      <w:tr>
        <w:trPr>
          <w:jc w:val="center"/>
          <w:trHeight w:val="1385"/>
        </w:trPr>
        <w:tc>
          <w:tcPr>
            <w:tcW w:w="67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7</w:t>
            </w:r>
            <w:r/>
          </w:p>
        </w:tc>
        <w:tc>
          <w:tcPr>
            <w:tcW w:w="1495"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现场</w:t>
            </w:r>
            <w:r>
              <w:rPr>
                <w:rFonts w:hint="eastAsia" w:ascii="宋体" w:hAnsi="宋体" w:eastAsia="宋体"/>
                <w:sz w:val="24"/>
                <w:szCs w:val="24"/>
              </w:rPr>
              <w:t xml:space="preserve">考察</w:t>
            </w:r>
            <w:r/>
          </w:p>
        </w:tc>
        <w:tc>
          <w:tcPr>
            <w:tcW w:w="7654" w:type="dxa"/>
            <w:vAlign w:val="center"/>
            <w:textDirection w:val="lrTb"/>
            <w:noWrap w:val="false"/>
          </w:tcPr>
          <w:p>
            <w:pPr>
              <w:rPr>
                <w:rFonts w:hint="eastAsia" w:ascii="宋体" w:hAnsi="宋体" w:eastAsia="宋体"/>
                <w:sz w:val="24"/>
                <w:szCs w:val="24"/>
              </w:rPr>
            </w:pPr>
            <w:r>
              <w:rPr>
                <w:rFonts w:ascii="Wingdings 2" w:hAnsi="Wingdings 2" w:eastAsia="Wingdings 2" w:cs="Wingdings 2"/>
              </w:rPr>
              <w:t xml:space="preserve">R</w:t>
            </w:r>
            <w:r>
              <w:rPr>
                <w:rFonts w:hint="eastAsia" w:ascii="宋体" w:hAnsi="宋体" w:eastAsia="宋体"/>
                <w:sz w:val="24"/>
                <w:szCs w:val="24"/>
              </w:rPr>
              <w:t xml:space="preserve">不组织，自行考察；如投标人需自行考察,费用自理。</w:t>
            </w:r>
            <w:r/>
          </w:p>
          <w:p>
            <w:pPr>
              <w:rPr>
                <w:rFonts w:hint="eastAsia" w:ascii="宋体" w:hAnsi="宋体" w:eastAsia="宋体"/>
                <w:sz w:val="24"/>
                <w:szCs w:val="24"/>
              </w:rPr>
            </w:pPr>
            <w:r>
              <w:rPr>
                <w:rFonts w:hint="eastAsia" w:ascii="宋体" w:hAnsi="宋体" w:eastAsia="宋体"/>
                <w:sz w:val="24"/>
                <w:szCs w:val="24"/>
              </w:rPr>
              <w:t xml:space="preserve">□组织，考察时间： /年/月/日/时</w:t>
            </w:r>
            <w:r/>
          </w:p>
          <w:p>
            <w:pPr>
              <w:rPr>
                <w:rFonts w:hint="eastAsia" w:ascii="宋体" w:hAnsi="宋体" w:eastAsia="宋体"/>
                <w:sz w:val="24"/>
                <w:szCs w:val="24"/>
              </w:rPr>
            </w:pPr>
            <w:r>
              <w:rPr>
                <w:rFonts w:hint="eastAsia" w:ascii="宋体" w:hAnsi="宋体" w:eastAsia="宋体"/>
                <w:sz w:val="24"/>
                <w:szCs w:val="24"/>
              </w:rPr>
              <w:t xml:space="preserve">        集合地点：/</w:t>
            </w:r>
            <w:r/>
          </w:p>
          <w:p>
            <w:pPr>
              <w:ind w:firstLine="975"/>
              <w:rPr>
                <w:rFonts w:hint="eastAsia" w:ascii="宋体" w:hAnsi="宋体" w:eastAsia="宋体"/>
                <w:sz w:val="24"/>
                <w:szCs w:val="24"/>
              </w:rPr>
            </w:pPr>
            <w:r>
              <w:rPr>
                <w:rFonts w:hint="eastAsia" w:ascii="宋体" w:hAnsi="宋体" w:eastAsia="宋体"/>
                <w:sz w:val="24"/>
                <w:szCs w:val="24"/>
              </w:rPr>
              <w:t xml:space="preserve">联系人：/联系电话：/</w:t>
            </w:r>
            <w:r/>
          </w:p>
        </w:tc>
      </w:tr>
      <w:tr>
        <w:trPr>
          <w:jc w:val="center"/>
          <w:trHeight w:val="993"/>
        </w:trPr>
        <w:tc>
          <w:tcPr>
            <w:tcW w:w="67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8</w:t>
            </w:r>
            <w:r/>
          </w:p>
        </w:tc>
        <w:tc>
          <w:tcPr>
            <w:tcW w:w="1495"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投标答疑会 </w:t>
            </w:r>
            <w:r/>
          </w:p>
        </w:tc>
        <w:tc>
          <w:tcPr>
            <w:tcW w:w="7654" w:type="dxa"/>
            <w:vAlign w:val="center"/>
            <w:textDirection w:val="lrTb"/>
            <w:noWrap w:val="false"/>
          </w:tcPr>
          <w:p>
            <w:pPr>
              <w:rPr>
                <w:rFonts w:hint="eastAsia" w:ascii="宋体" w:hAnsi="宋体" w:eastAsia="宋体"/>
                <w:sz w:val="24"/>
                <w:szCs w:val="24"/>
              </w:rPr>
            </w:pPr>
            <w:r>
              <w:rPr>
                <w:rFonts w:ascii="Wingdings 2" w:hAnsi="Wingdings 2" w:eastAsia="Wingdings 2" w:cs="Wingdings 2"/>
              </w:rPr>
              <w:t xml:space="preserve">R</w:t>
            </w:r>
            <w:r>
              <w:rPr>
                <w:rFonts w:hint="eastAsia" w:ascii="宋体" w:hAnsi="宋体" w:eastAsia="宋体"/>
                <w:sz w:val="24"/>
                <w:szCs w:val="24"/>
              </w:rPr>
              <w:t xml:space="preserve">不召开</w:t>
            </w:r>
            <w:r/>
          </w:p>
          <w:p>
            <w:pPr>
              <w:rPr>
                <w:rFonts w:hint="eastAsia" w:ascii="宋体" w:hAnsi="宋体" w:eastAsia="宋体"/>
                <w:sz w:val="24"/>
                <w:szCs w:val="24"/>
              </w:rPr>
            </w:pPr>
            <w:r>
              <w:rPr>
                <w:rFonts w:hint="eastAsia" w:ascii="宋体" w:hAnsi="宋体" w:eastAsia="宋体"/>
                <w:sz w:val="24"/>
                <w:szCs w:val="24"/>
              </w:rPr>
              <w:t xml:space="preserve">口召开，召开时间：年月日时</w:t>
            </w:r>
            <w:r/>
          </w:p>
          <w:p>
            <w:pPr>
              <w:ind w:firstLine="975"/>
              <w:rPr>
                <w:rFonts w:hint="eastAsia" w:ascii="宋体" w:hAnsi="宋体" w:eastAsia="宋体"/>
                <w:sz w:val="24"/>
                <w:szCs w:val="24"/>
              </w:rPr>
            </w:pPr>
            <w:r>
              <w:rPr>
                <w:rFonts w:hint="eastAsia" w:ascii="宋体" w:hAnsi="宋体" w:eastAsia="宋体"/>
                <w:sz w:val="24"/>
                <w:szCs w:val="24"/>
              </w:rPr>
              <w:t xml:space="preserve">召开地点：/</w:t>
            </w:r>
            <w:r/>
          </w:p>
        </w:tc>
      </w:tr>
      <w:tr>
        <w:trPr>
          <w:jc w:val="center"/>
          <w:trHeight w:val="420"/>
        </w:trPr>
        <w:tc>
          <w:tcPr>
            <w:tcW w:w="67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9</w:t>
            </w:r>
            <w:r/>
          </w:p>
        </w:tc>
        <w:tc>
          <w:tcPr>
            <w:tcW w:w="1495"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投标货币</w:t>
            </w:r>
            <w:r/>
          </w:p>
        </w:tc>
        <w:tc>
          <w:tcPr>
            <w:tcW w:w="7654"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人民币</w:t>
            </w:r>
            <w:r/>
          </w:p>
        </w:tc>
      </w:tr>
      <w:tr>
        <w:trPr>
          <w:jc w:val="center"/>
          <w:trHeight w:val="412"/>
        </w:trPr>
        <w:tc>
          <w:tcPr>
            <w:tcW w:w="67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10</w:t>
            </w:r>
            <w:r/>
          </w:p>
        </w:tc>
        <w:tc>
          <w:tcPr>
            <w:tcW w:w="1495"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合同方式</w:t>
            </w:r>
            <w:r/>
          </w:p>
        </w:tc>
        <w:tc>
          <w:tcPr>
            <w:tcW w:w="7654" w:type="dxa"/>
            <w:vAlign w:val="center"/>
            <w:textDirection w:val="lrTb"/>
            <w:noWrap w:val="false"/>
          </w:tcPr>
          <w:p>
            <w:pPr>
              <w:rPr>
                <w:rFonts w:hint="eastAsia" w:ascii="宋体" w:hAnsi="宋体" w:eastAsia="宋体"/>
                <w:szCs w:val="24"/>
              </w:rPr>
            </w:pPr>
            <w:r>
              <w:rPr>
                <w:rFonts w:ascii="Wingdings 2" w:hAnsi="Wingdings 2" w:eastAsia="Wingdings 2" w:cs="Wingdings 2"/>
                <w:sz w:val="24"/>
                <w:szCs w:val="24"/>
              </w:rPr>
              <w:t xml:space="preserve">R</w:t>
            </w:r>
            <w:r>
              <w:rPr>
                <w:rFonts w:hint="eastAsia" w:ascii="宋体" w:hAnsi="宋体" w:eastAsia="宋体"/>
                <w:sz w:val="24"/>
                <w:szCs w:val="24"/>
              </w:rPr>
              <w:t xml:space="preserve">固定单价合同</w:t>
            </w:r>
            <w:r/>
          </w:p>
          <w:p>
            <w:pPr>
              <w:rPr>
                <w:rFonts w:hint="eastAsia" w:ascii="宋体" w:hAnsi="宋体" w:eastAsia="宋体"/>
                <w:sz w:val="24"/>
                <w:szCs w:val="24"/>
              </w:rPr>
            </w:pPr>
            <w:r>
              <w:rPr>
                <w:rFonts w:ascii="Wingdings 2" w:hAnsi="Wingdings 2" w:eastAsia="Wingdings 2" w:cs="Wingdings 2"/>
              </w:rPr>
              <w:t xml:space="preserve">£</w:t>
            </w:r>
            <w:r>
              <w:rPr>
                <w:rFonts w:hint="eastAsia" w:ascii="宋体" w:hAnsi="宋体" w:eastAsia="宋体"/>
                <w:sz w:val="24"/>
                <w:szCs w:val="24"/>
              </w:rPr>
              <w:t xml:space="preserve">固定总价合同  □其他：/</w:t>
            </w:r>
            <w:r/>
          </w:p>
        </w:tc>
      </w:tr>
      <w:tr>
        <w:trPr>
          <w:jc w:val="center"/>
          <w:trHeight w:val="558"/>
        </w:trPr>
        <w:tc>
          <w:tcPr>
            <w:tcW w:w="67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11</w:t>
            </w:r>
            <w:r/>
          </w:p>
        </w:tc>
        <w:tc>
          <w:tcPr>
            <w:tcW w:w="1495"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投标</w:t>
            </w:r>
            <w:r>
              <w:rPr>
                <w:rFonts w:hint="eastAsia" w:ascii="宋体" w:hAnsi="宋体" w:eastAsia="宋体"/>
                <w:sz w:val="24"/>
                <w:szCs w:val="24"/>
              </w:rPr>
              <w:t xml:space="preserve">保证金</w:t>
            </w:r>
            <w:r/>
          </w:p>
        </w:tc>
        <w:tc>
          <w:tcPr>
            <w:tcW w:w="7654"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依据苏财购</w:t>
            </w:r>
            <w:r>
              <w:rPr>
                <w:rFonts w:hint="eastAsia" w:ascii="宋体" w:hAnsi="宋体" w:eastAsia="宋体"/>
                <w:b/>
                <w:sz w:val="24"/>
                <w:szCs w:val="24"/>
              </w:rPr>
              <w:t xml:space="preserve">〔</w:t>
            </w:r>
            <w:r>
              <w:rPr>
                <w:rFonts w:hint="eastAsia" w:ascii="宋体" w:hAnsi="宋体" w:eastAsia="宋体"/>
                <w:b/>
                <w:szCs w:val="24"/>
              </w:rPr>
              <w:t xml:space="preserve">2</w:t>
            </w:r>
            <w:r>
              <w:rPr>
                <w:rFonts w:ascii="宋体" w:hAnsi="宋体" w:eastAsia="宋体"/>
                <w:b/>
                <w:szCs w:val="24"/>
              </w:rPr>
              <w:t xml:space="preserve">020</w:t>
            </w:r>
            <w:r>
              <w:rPr>
                <w:rFonts w:hint="eastAsia" w:ascii="宋体" w:hAnsi="宋体" w:eastAsia="宋体"/>
                <w:b/>
                <w:sz w:val="24"/>
                <w:szCs w:val="24"/>
              </w:rPr>
              <w:t xml:space="preserve">〕</w:t>
            </w:r>
            <w:r>
              <w:rPr>
                <w:rFonts w:hint="eastAsia" w:ascii="宋体" w:hAnsi="宋体" w:eastAsia="宋体"/>
                <w:sz w:val="24"/>
                <w:szCs w:val="24"/>
              </w:rPr>
              <w:t xml:space="preserve">52号文件精神，本项目免收</w:t>
            </w:r>
            <w:r>
              <w:rPr>
                <w:rFonts w:ascii="宋体" w:hAnsi="宋体" w:eastAsia="宋体"/>
                <w:sz w:val="24"/>
                <w:szCs w:val="24"/>
              </w:rPr>
              <w:t xml:space="preserve">投标</w:t>
            </w:r>
            <w:r>
              <w:rPr>
                <w:rFonts w:hint="eastAsia" w:ascii="宋体" w:hAnsi="宋体" w:eastAsia="宋体"/>
                <w:sz w:val="24"/>
                <w:szCs w:val="24"/>
              </w:rPr>
              <w:t xml:space="preserve">保证金。</w:t>
            </w:r>
            <w:r/>
          </w:p>
        </w:tc>
      </w:tr>
      <w:tr>
        <w:trPr>
          <w:jc w:val="center"/>
          <w:trHeight w:val="429"/>
        </w:trPr>
        <w:tc>
          <w:tcPr>
            <w:tcW w:w="67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12</w:t>
            </w:r>
            <w:r/>
          </w:p>
        </w:tc>
        <w:tc>
          <w:tcPr>
            <w:tcW w:w="1495"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投标</w:t>
            </w:r>
            <w:r>
              <w:rPr>
                <w:rFonts w:hint="eastAsia" w:ascii="宋体" w:hAnsi="宋体" w:eastAsia="宋体"/>
                <w:sz w:val="24"/>
                <w:szCs w:val="24"/>
              </w:rPr>
              <w:t xml:space="preserve">文件</w:t>
            </w:r>
            <w:r>
              <w:rPr>
                <w:rFonts w:ascii="宋体" w:hAnsi="宋体" w:eastAsia="宋体"/>
                <w:sz w:val="24"/>
                <w:szCs w:val="24"/>
              </w:rPr>
              <w:t xml:space="preserve">有效期</w:t>
            </w:r>
            <w:r/>
          </w:p>
        </w:tc>
        <w:tc>
          <w:tcPr>
            <w:tcW w:w="7654"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u w:val="single"/>
              </w:rPr>
              <w:t xml:space="preserve"> 90 </w:t>
            </w:r>
            <w:r>
              <w:rPr>
                <w:rFonts w:ascii="宋体" w:hAnsi="宋体" w:eastAsia="宋体"/>
                <w:sz w:val="24"/>
                <w:szCs w:val="24"/>
              </w:rPr>
              <w:t xml:space="preserve">日历天（</w:t>
            </w:r>
            <w:r>
              <w:rPr>
                <w:rFonts w:hint="eastAsia" w:ascii="宋体" w:hAnsi="宋体" w:eastAsia="宋体"/>
                <w:sz w:val="24"/>
                <w:szCs w:val="24"/>
              </w:rPr>
              <w:t xml:space="preserve">从投标截止之日算起</w:t>
            </w:r>
            <w:r>
              <w:rPr>
                <w:rFonts w:ascii="宋体" w:hAnsi="宋体" w:eastAsia="宋体"/>
                <w:sz w:val="24"/>
                <w:szCs w:val="24"/>
              </w:rPr>
              <w:t xml:space="preserve">）</w:t>
            </w:r>
            <w:r/>
          </w:p>
        </w:tc>
      </w:tr>
      <w:tr>
        <w:trPr>
          <w:cantSplit/>
          <w:jc w:val="center"/>
          <w:trHeight w:val="406"/>
        </w:trPr>
        <w:tc>
          <w:tcPr>
            <w:tcW w:w="675" w:type="dxa"/>
            <w:vAlign w:val="center"/>
            <w:vMerge w:val="restart"/>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13</w:t>
            </w:r>
            <w:r/>
          </w:p>
        </w:tc>
        <w:tc>
          <w:tcPr>
            <w:tcW w:w="1495"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投标截止时间</w:t>
            </w:r>
            <w:r/>
          </w:p>
        </w:tc>
        <w:tc>
          <w:tcPr>
            <w:tcW w:w="7654"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时间：</w:t>
            </w:r>
            <w:r>
              <w:rPr>
                <w:rFonts w:hint="eastAsia" w:ascii="宋体" w:hAnsi="宋体" w:eastAsia="宋体"/>
                <w:b/>
                <w:bCs/>
                <w:sz w:val="24"/>
                <w:szCs w:val="24"/>
                <w:u w:val="single"/>
              </w:rPr>
              <w:t xml:space="preserve">2026 </w:t>
            </w:r>
            <w:r>
              <w:rPr>
                <w:rFonts w:hint="eastAsia" w:ascii="宋体" w:hAnsi="宋体" w:eastAsia="宋体"/>
                <w:b/>
                <w:bCs/>
                <w:sz w:val="24"/>
                <w:szCs w:val="24"/>
              </w:rPr>
              <w:t xml:space="preserve">年</w:t>
            </w:r>
            <w:r>
              <w:rPr>
                <w:rFonts w:hint="eastAsia" w:ascii="宋体" w:hAnsi="宋体" w:eastAsia="宋体"/>
                <w:b/>
                <w:bCs/>
                <w:sz w:val="24"/>
                <w:szCs w:val="24"/>
                <w:u w:val="single"/>
              </w:rPr>
              <w:t xml:space="preserve"> 5 </w:t>
            </w:r>
            <w:r>
              <w:rPr>
                <w:rFonts w:hint="eastAsia" w:ascii="宋体" w:hAnsi="宋体" w:eastAsia="宋体"/>
                <w:b/>
                <w:bCs/>
                <w:sz w:val="24"/>
                <w:szCs w:val="24"/>
              </w:rPr>
              <w:t xml:space="preserve">月</w:t>
            </w:r>
            <w:r>
              <w:rPr>
                <w:rFonts w:hint="eastAsia" w:ascii="宋体" w:hAnsi="宋体" w:eastAsia="宋体"/>
                <w:b/>
                <w:bCs/>
                <w:sz w:val="24"/>
                <w:szCs w:val="24"/>
                <w:u w:val="single"/>
              </w:rPr>
              <w:t xml:space="preserve"> 20 </w:t>
            </w:r>
            <w:r>
              <w:rPr>
                <w:rFonts w:hint="eastAsia" w:ascii="宋体" w:hAnsi="宋体" w:eastAsia="宋体"/>
                <w:b/>
                <w:bCs/>
                <w:sz w:val="24"/>
                <w:szCs w:val="24"/>
              </w:rPr>
              <w:t xml:space="preserve">日</w:t>
            </w:r>
            <w:r>
              <w:rPr>
                <w:rFonts w:hint="eastAsia" w:ascii="宋体" w:hAnsi="宋体" w:eastAsia="宋体"/>
                <w:b/>
                <w:bCs/>
                <w:sz w:val="24"/>
                <w:szCs w:val="24"/>
                <w:u w:val="single"/>
              </w:rPr>
              <w:t xml:space="preserve"> 9 </w:t>
            </w:r>
            <w:r>
              <w:rPr>
                <w:rFonts w:ascii="宋体" w:hAnsi="宋体" w:eastAsia="宋体"/>
                <w:b/>
                <w:bCs/>
                <w:sz w:val="24"/>
                <w:szCs w:val="24"/>
              </w:rPr>
              <w:t xml:space="preserve">时</w:t>
            </w:r>
            <w:r>
              <w:rPr>
                <w:rFonts w:hint="eastAsia" w:ascii="宋体" w:hAnsi="宋体" w:eastAsia="宋体"/>
                <w:b/>
                <w:bCs/>
                <w:sz w:val="24"/>
                <w:szCs w:val="24"/>
                <w:u w:val="single"/>
              </w:rPr>
              <w:t xml:space="preserve"> 00 </w:t>
            </w:r>
            <w:r>
              <w:rPr>
                <w:rFonts w:hint="eastAsia" w:ascii="宋体" w:hAnsi="宋体" w:eastAsia="宋体"/>
                <w:b/>
                <w:bCs/>
                <w:sz w:val="24"/>
                <w:szCs w:val="24"/>
              </w:rPr>
              <w:t xml:space="preserve">分</w:t>
            </w:r>
            <w:r/>
          </w:p>
        </w:tc>
      </w:tr>
      <w:tr>
        <w:trPr>
          <w:cantSplit/>
          <w:jc w:val="center"/>
          <w:trHeight w:val="535"/>
        </w:trPr>
        <w:tc>
          <w:tcPr>
            <w:tcW w:w="675"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495"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投标地点</w:t>
            </w:r>
            <w:r/>
          </w:p>
        </w:tc>
        <w:tc>
          <w:tcPr>
            <w:tcW w:w="7654"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地点：江苏政府采购“苏采云”系统不见面开标大厅 </w:t>
            </w:r>
            <w:r/>
          </w:p>
        </w:tc>
      </w:tr>
      <w:tr>
        <w:trPr>
          <w:jc w:val="center"/>
          <w:trHeight w:val="752"/>
        </w:trPr>
        <w:tc>
          <w:tcPr>
            <w:tcW w:w="67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14</w:t>
            </w:r>
            <w:r/>
          </w:p>
        </w:tc>
        <w:tc>
          <w:tcPr>
            <w:tcW w:w="1495"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开标</w:t>
            </w:r>
            <w:r>
              <w:rPr>
                <w:rFonts w:hint="eastAsia" w:ascii="宋体" w:hAnsi="宋体" w:eastAsia="宋体"/>
                <w:sz w:val="24"/>
                <w:szCs w:val="24"/>
              </w:rPr>
              <w:t xml:space="preserve">时间和地点</w:t>
            </w:r>
            <w:r/>
          </w:p>
        </w:tc>
        <w:tc>
          <w:tcPr>
            <w:tcW w:w="7654"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时间：</w:t>
            </w:r>
            <w:r>
              <w:rPr>
                <w:rFonts w:hint="eastAsia" w:ascii="宋体" w:hAnsi="宋体" w:eastAsia="宋体"/>
                <w:b/>
                <w:bCs/>
                <w:sz w:val="24"/>
                <w:szCs w:val="24"/>
                <w:u w:val="single"/>
              </w:rPr>
              <w:t xml:space="preserve">2026 </w:t>
            </w:r>
            <w:r>
              <w:rPr>
                <w:rFonts w:hint="eastAsia" w:ascii="宋体" w:hAnsi="宋体" w:eastAsia="宋体"/>
                <w:b/>
                <w:bCs/>
                <w:sz w:val="24"/>
                <w:szCs w:val="24"/>
              </w:rPr>
              <w:t xml:space="preserve">年</w:t>
            </w:r>
            <w:r>
              <w:rPr>
                <w:rFonts w:hint="eastAsia" w:ascii="宋体" w:hAnsi="宋体" w:eastAsia="宋体"/>
                <w:b/>
                <w:bCs/>
                <w:sz w:val="24"/>
                <w:szCs w:val="24"/>
                <w:u w:val="single"/>
              </w:rPr>
              <w:t xml:space="preserve"> 5</w:t>
            </w:r>
            <w:r>
              <w:rPr>
                <w:rFonts w:hint="eastAsia" w:ascii="宋体" w:hAnsi="宋体" w:eastAsia="宋体"/>
                <w:b/>
                <w:bCs/>
                <w:sz w:val="24"/>
                <w:szCs w:val="24"/>
              </w:rPr>
              <w:t xml:space="preserve">月</w:t>
            </w:r>
            <w:r>
              <w:rPr>
                <w:rFonts w:hint="eastAsia" w:ascii="宋体" w:hAnsi="宋体" w:eastAsia="宋体"/>
                <w:b/>
                <w:bCs/>
                <w:sz w:val="24"/>
                <w:szCs w:val="24"/>
                <w:u w:val="single"/>
              </w:rPr>
              <w:t xml:space="preserve"> 20 </w:t>
            </w:r>
            <w:r>
              <w:rPr>
                <w:rFonts w:hint="eastAsia" w:ascii="宋体" w:hAnsi="宋体" w:eastAsia="宋体"/>
                <w:b/>
                <w:bCs/>
                <w:sz w:val="24"/>
                <w:szCs w:val="24"/>
              </w:rPr>
              <w:t xml:space="preserve">日</w:t>
            </w:r>
            <w:r>
              <w:rPr>
                <w:rFonts w:hint="eastAsia" w:ascii="宋体" w:hAnsi="宋体" w:eastAsia="宋体"/>
                <w:b/>
                <w:bCs/>
                <w:sz w:val="24"/>
                <w:szCs w:val="24"/>
                <w:u w:val="single"/>
              </w:rPr>
              <w:t xml:space="preserve"> 9 </w:t>
            </w:r>
            <w:r>
              <w:rPr>
                <w:rFonts w:ascii="宋体" w:hAnsi="宋体" w:eastAsia="宋体"/>
                <w:b/>
                <w:bCs/>
                <w:sz w:val="24"/>
                <w:szCs w:val="24"/>
              </w:rPr>
              <w:t xml:space="preserve">时</w:t>
            </w:r>
            <w:r>
              <w:rPr>
                <w:rFonts w:hint="eastAsia" w:ascii="宋体" w:hAnsi="宋体" w:eastAsia="宋体"/>
                <w:b/>
                <w:bCs/>
                <w:sz w:val="24"/>
                <w:szCs w:val="24"/>
                <w:u w:val="single"/>
              </w:rPr>
              <w:t xml:space="preserve"> 00 </w:t>
            </w:r>
            <w:r>
              <w:rPr>
                <w:rFonts w:hint="eastAsia" w:ascii="宋体" w:hAnsi="宋体" w:eastAsia="宋体"/>
                <w:b/>
                <w:bCs/>
                <w:sz w:val="24"/>
                <w:szCs w:val="24"/>
              </w:rPr>
              <w:t xml:space="preserve">分</w:t>
            </w:r>
            <w:r/>
          </w:p>
          <w:p>
            <w:pPr>
              <w:rPr>
                <w:rFonts w:hint="eastAsia" w:ascii="宋体" w:hAnsi="宋体" w:eastAsia="宋体"/>
                <w:sz w:val="24"/>
                <w:szCs w:val="24"/>
              </w:rPr>
            </w:pPr>
            <w:r>
              <w:rPr>
                <w:rFonts w:hint="eastAsia" w:ascii="宋体" w:hAnsi="宋体" w:eastAsia="宋体"/>
                <w:sz w:val="24"/>
                <w:szCs w:val="24"/>
              </w:rPr>
              <w:t xml:space="preserve">地点：江苏政府采购“苏采云”系统不见面开标大厅 </w:t>
            </w:r>
            <w:r/>
          </w:p>
        </w:tc>
      </w:tr>
      <w:tr>
        <w:trPr>
          <w:jc w:val="center"/>
          <w:trHeight w:val="539"/>
        </w:trPr>
        <w:tc>
          <w:tcPr>
            <w:tcW w:w="67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15</w:t>
            </w:r>
            <w:r/>
          </w:p>
        </w:tc>
        <w:tc>
          <w:tcPr>
            <w:tcW w:w="1495"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评标办法</w:t>
            </w:r>
            <w:r/>
          </w:p>
        </w:tc>
        <w:tc>
          <w:tcPr>
            <w:tcW w:w="7654" w:type="dxa"/>
            <w:vAlign w:val="center"/>
            <w:textDirection w:val="lrTb"/>
            <w:noWrap w:val="false"/>
          </w:tcPr>
          <w:p>
            <w:pPr>
              <w:rPr>
                <w:rFonts w:hint="eastAsia" w:ascii="宋体" w:hAnsi="宋体" w:eastAsia="宋体"/>
                <w:sz w:val="24"/>
                <w:szCs w:val="24"/>
              </w:rPr>
            </w:pPr>
            <w:r>
              <w:rPr>
                <w:rFonts w:ascii="Wingdings 2" w:hAnsi="Wingdings 2" w:eastAsia="Wingdings 2" w:cs="Wingdings 2"/>
                <w:sz w:val="24"/>
                <w:szCs w:val="24"/>
              </w:rPr>
              <w:t xml:space="preserve">R</w:t>
            </w:r>
            <w:r>
              <w:rPr>
                <w:rFonts w:hint="eastAsia" w:ascii="宋体" w:hAnsi="宋体" w:eastAsia="宋体"/>
                <w:sz w:val="24"/>
                <w:szCs w:val="24"/>
              </w:rPr>
              <w:t xml:space="preserve">综合评分</w:t>
            </w:r>
            <w:r>
              <w:rPr>
                <w:rFonts w:ascii="宋体" w:hAnsi="宋体" w:eastAsia="宋体"/>
                <w:sz w:val="24"/>
                <w:szCs w:val="24"/>
              </w:rPr>
              <w:t xml:space="preserve">法</w:t>
            </w:r>
            <w:r/>
          </w:p>
          <w:p>
            <w:pPr>
              <w:rPr>
                <w:rFonts w:hint="eastAsia" w:ascii="宋体" w:hAnsi="宋体" w:eastAsia="宋体"/>
                <w:sz w:val="24"/>
                <w:szCs w:val="24"/>
              </w:rPr>
            </w:pPr>
            <w:r>
              <w:rPr>
                <w:rFonts w:ascii="Wingdings 2" w:hAnsi="Wingdings 2" w:eastAsia="Wingdings 2" w:cs="Wingdings 2"/>
                <w:sz w:val="24"/>
                <w:szCs w:val="24"/>
              </w:rPr>
              <w:t xml:space="preserve">£</w:t>
            </w:r>
            <w:r>
              <w:rPr>
                <w:rFonts w:hint="eastAsia" w:ascii="宋体" w:hAnsi="宋体" w:eastAsia="宋体"/>
                <w:sz w:val="24"/>
                <w:szCs w:val="24"/>
              </w:rPr>
              <w:t xml:space="preserve">最低评标价法  </w:t>
            </w:r>
            <w:r/>
          </w:p>
        </w:tc>
      </w:tr>
      <w:tr>
        <w:trPr>
          <w:jc w:val="center"/>
          <w:trHeight w:val="844"/>
        </w:trPr>
        <w:tc>
          <w:tcPr>
            <w:tcW w:w="67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16</w:t>
            </w:r>
            <w:r/>
          </w:p>
        </w:tc>
        <w:tc>
          <w:tcPr>
            <w:tcW w:w="1495"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定标办法</w:t>
            </w:r>
            <w:r/>
          </w:p>
        </w:tc>
        <w:tc>
          <w:tcPr>
            <w:tcW w:w="7654"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采购人根据评标委员会推荐的中标候选投标人顺序确定中标人。</w:t>
            </w:r>
            <w:r/>
          </w:p>
        </w:tc>
      </w:tr>
      <w:tr>
        <w:trPr>
          <w:jc w:val="center"/>
          <w:trHeight w:val="2110"/>
        </w:trPr>
        <w:tc>
          <w:tcPr>
            <w:tcW w:w="67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17</w:t>
            </w:r>
            <w:r/>
          </w:p>
        </w:tc>
        <w:tc>
          <w:tcPr>
            <w:tcW w:w="1495"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履约</w:t>
            </w:r>
            <w:r>
              <w:rPr>
                <w:rFonts w:hint="eastAsia" w:ascii="宋体" w:hAnsi="宋体" w:eastAsia="宋体"/>
                <w:sz w:val="24"/>
                <w:szCs w:val="24"/>
              </w:rPr>
              <w:t xml:space="preserve">保证金</w:t>
            </w:r>
            <w:r/>
          </w:p>
        </w:tc>
        <w:tc>
          <w:tcPr>
            <w:tcW w:w="7654"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□不提交，招标文件中有关履约保证金的规定均不适用</w:t>
            </w:r>
            <w:r/>
          </w:p>
          <w:p>
            <w:pPr>
              <w:rPr>
                <w:rFonts w:hint="eastAsia" w:ascii="宋体" w:hAnsi="宋体" w:eastAsia="宋体"/>
                <w:sz w:val="24"/>
                <w:szCs w:val="24"/>
              </w:rPr>
            </w:pPr>
            <w:r>
              <w:rPr>
                <w:rFonts w:ascii="Wingdings 2" w:hAnsi="Wingdings 2" w:eastAsia="Wingdings 2" w:cs="Wingdings 2"/>
              </w:rPr>
              <w:t xml:space="preserve">R</w:t>
            </w:r>
            <w:r>
              <w:rPr>
                <w:rFonts w:hint="eastAsia" w:ascii="宋体" w:hAnsi="宋体" w:eastAsia="宋体"/>
                <w:sz w:val="24"/>
                <w:szCs w:val="24"/>
              </w:rPr>
              <w:t xml:space="preserve">提交</w:t>
            </w:r>
            <w:r/>
          </w:p>
          <w:p>
            <w:pPr>
              <w:rPr>
                <w:rFonts w:hint="eastAsia" w:ascii="宋体" w:hAnsi="宋体" w:eastAsia="宋体"/>
                <w:sz w:val="24"/>
                <w:szCs w:val="24"/>
              </w:rPr>
            </w:pPr>
            <w:r>
              <w:rPr>
                <w:rFonts w:hint="eastAsia" w:ascii="宋体" w:hAnsi="宋体" w:eastAsia="宋体"/>
                <w:sz w:val="24"/>
                <w:szCs w:val="24"/>
              </w:rPr>
              <w:t xml:space="preserve">金额：中标价的10% </w:t>
            </w:r>
            <w:r/>
          </w:p>
          <w:p>
            <w:pPr>
              <w:pStyle w:val="1068"/>
              <w:ind w:firstLine="0"/>
              <w:rPr>
                <w:rFonts w:hint="eastAsia" w:hAnsi="宋体" w:eastAsia="宋体"/>
                <w:szCs w:val="24"/>
              </w:rPr>
            </w:pPr>
            <w:r>
              <w:rPr>
                <w:rFonts w:hint="eastAsia" w:hAnsi="宋体" w:eastAsia="宋体"/>
                <w:szCs w:val="24"/>
              </w:rPr>
              <w:t xml:space="preserve">形式：转账、汇票、支票、本票、电汇、保证保险、保函等非现金形式</w:t>
            </w:r>
            <w:r/>
          </w:p>
          <w:p>
            <w:pPr>
              <w:pStyle w:val="1068"/>
              <w:ind w:firstLine="0"/>
              <w:rPr>
                <w:rFonts w:hint="eastAsia" w:hAnsi="宋体" w:eastAsia="宋体"/>
                <w:szCs w:val="24"/>
              </w:rPr>
            </w:pPr>
            <w:r>
              <w:rPr>
                <w:rFonts w:hint="eastAsia" w:hAnsi="宋体" w:eastAsia="宋体"/>
                <w:szCs w:val="24"/>
              </w:rPr>
              <w:t xml:space="preserve">提交时间：收到中标通知书后签订合同前。</w:t>
            </w:r>
            <w:r/>
          </w:p>
          <w:p>
            <w:pPr>
              <w:pStyle w:val="1068"/>
              <w:ind w:firstLine="0"/>
              <w:rPr>
                <w:rFonts w:hint="eastAsia" w:ascii="宋体" w:hAnsi="宋体" w:eastAsia="宋体"/>
                <w:szCs w:val="24"/>
              </w:rPr>
            </w:pPr>
            <w:r>
              <w:rPr>
                <w:rFonts w:hint="eastAsia" w:hAnsi="宋体" w:eastAsia="宋体"/>
                <w:szCs w:val="24"/>
              </w:rPr>
              <w:t xml:space="preserve">退还时间：合同期结束且经双方验收合格后无息退还。</w:t>
            </w:r>
            <w:r/>
          </w:p>
        </w:tc>
      </w:tr>
      <w:tr>
        <w:trPr>
          <w:jc w:val="center"/>
          <w:trHeight w:val="571"/>
        </w:trPr>
        <w:tc>
          <w:tcPr>
            <w:tcW w:w="67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18</w:t>
            </w:r>
            <w:r/>
          </w:p>
        </w:tc>
        <w:tc>
          <w:tcPr>
            <w:tcW w:w="1495"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签订合同</w:t>
            </w:r>
            <w:r/>
          </w:p>
        </w:tc>
        <w:tc>
          <w:tcPr>
            <w:tcW w:w="7654"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中标通知书发出之日起</w:t>
            </w:r>
            <w:r>
              <w:rPr>
                <w:rFonts w:hint="eastAsia" w:ascii="宋体" w:hAnsi="宋体" w:eastAsia="宋体"/>
                <w:sz w:val="24"/>
                <w:szCs w:val="24"/>
                <w:u w:val="single"/>
              </w:rPr>
              <w:t xml:space="preserve"> 30 </w:t>
            </w:r>
            <w:r>
              <w:rPr>
                <w:rFonts w:hint="eastAsia" w:ascii="宋体" w:hAnsi="宋体" w:eastAsia="宋体"/>
                <w:sz w:val="24"/>
                <w:szCs w:val="24"/>
              </w:rPr>
              <w:t xml:space="preserve">日内</w:t>
            </w:r>
            <w:r/>
          </w:p>
          <w:p>
            <w:pPr>
              <w:rPr>
                <w:rFonts w:hint="eastAsia" w:ascii="宋体" w:hAnsi="宋体" w:eastAsia="宋体"/>
                <w:sz w:val="24"/>
                <w:szCs w:val="24"/>
              </w:rPr>
            </w:pPr>
            <w:r>
              <w:rPr>
                <w:rFonts w:hint="eastAsia" w:ascii="宋体" w:hAnsi="宋体" w:eastAsia="宋体"/>
                <w:sz w:val="24"/>
                <w:szCs w:val="24"/>
              </w:rPr>
              <w:t xml:space="preserve">签订合同地点：泰州市海陵区市政园林养护服务中心</w:t>
            </w:r>
            <w:r/>
          </w:p>
        </w:tc>
      </w:tr>
      <w:tr>
        <w:trPr>
          <w:jc w:val="center"/>
          <w:trHeight w:val="571"/>
        </w:trPr>
        <w:tc>
          <w:tcPr>
            <w:tcW w:w="67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19</w:t>
            </w:r>
            <w:r/>
          </w:p>
        </w:tc>
        <w:tc>
          <w:tcPr>
            <w:tcW w:w="1495"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付款方式</w:t>
            </w:r>
            <w:r/>
          </w:p>
        </w:tc>
        <w:tc>
          <w:tcPr>
            <w:tcW w:w="7654" w:type="dxa"/>
            <w:vAlign w:val="center"/>
            <w:textDirection w:val="lrTb"/>
            <w:noWrap w:val="false"/>
          </w:tcPr>
          <w:p>
            <w:pPr>
              <w:pStyle w:val="1068"/>
              <w:ind w:right="-117" w:firstLine="240"/>
              <w:rPr>
                <w:rFonts w:hint="eastAsia" w:ascii="宋体" w:hAnsi="宋体" w:eastAsia="宋体" w:cs="宋体"/>
                <w:bCs/>
                <w:caps/>
                <w:szCs w:val="24"/>
              </w:rPr>
            </w:pPr>
            <w:r>
              <w:rPr>
                <w:rFonts w:hint="eastAsia" w:ascii="宋体" w:hAnsi="宋体" w:eastAsia="宋体" w:cs="宋体"/>
                <w:bCs/>
                <w:caps/>
                <w:szCs w:val="24"/>
              </w:rPr>
              <w:t xml:space="preserve">养护管理费用支付采取季度考核、季度汇总、年底统一结算的方式实施。</w:t>
            </w:r>
            <w:r/>
          </w:p>
          <w:p>
            <w:pPr>
              <w:pStyle w:val="1068"/>
              <w:ind w:right="-117" w:firstLine="240"/>
              <w:rPr>
                <w:rFonts w:eastAsia="宋体"/>
                <w:szCs w:val="24"/>
              </w:rPr>
            </w:pPr>
            <w:r>
              <w:rPr>
                <w:rFonts w:hint="eastAsia" w:eastAsia="宋体"/>
                <w:szCs w:val="24"/>
              </w:rPr>
              <w:t xml:space="preserve">按养护期考核结果，2027年1月底付至合同价款的25%，2028年1月底付</w:t>
            </w:r>
            <w:r>
              <w:rPr>
                <w:rFonts w:hint="eastAsia" w:eastAsia="宋体"/>
                <w:szCs w:val="24"/>
                <w:lang w:eastAsia="zh-CN"/>
              </w:rPr>
              <w:t xml:space="preserve">至合同价款的75%</w:t>
            </w:r>
            <w:r>
              <w:rPr>
                <w:rFonts w:hint="eastAsia" w:eastAsia="宋体"/>
                <w:color w:val="auto"/>
                <w:szCs w:val="24"/>
              </w:rPr>
              <w:t xml:space="preserve">，养护期结束</w:t>
            </w:r>
            <w:r>
              <w:rPr>
                <w:rFonts w:hint="eastAsia" w:eastAsia="宋体"/>
                <w:color w:val="auto"/>
                <w:szCs w:val="24"/>
                <w:lang w:val="en-US" w:eastAsia="zh-CN"/>
              </w:rPr>
              <w:t xml:space="preserve">且考核完成</w:t>
            </w:r>
            <w:r>
              <w:rPr>
                <w:rFonts w:hint="eastAsia" w:eastAsia="宋体"/>
                <w:color w:val="auto"/>
                <w:szCs w:val="24"/>
              </w:rPr>
              <w:t xml:space="preserve">后一次付清余款。所有款项的结算支付，中标人必须提供有效增值税发票。</w:t>
            </w:r>
            <w:r/>
          </w:p>
        </w:tc>
      </w:tr>
      <w:tr>
        <w:trPr>
          <w:jc w:val="center"/>
          <w:trHeight w:val="571"/>
        </w:trPr>
        <w:tc>
          <w:tcPr>
            <w:tcW w:w="67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20</w:t>
            </w:r>
            <w:r/>
          </w:p>
        </w:tc>
        <w:tc>
          <w:tcPr>
            <w:tcW w:w="1495"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特别说明</w:t>
            </w:r>
            <w:r/>
          </w:p>
        </w:tc>
        <w:tc>
          <w:tcPr>
            <w:tcW w:w="7654" w:type="dxa"/>
            <w:vAlign w:val="center"/>
            <w:textDirection w:val="lrTb"/>
            <w:noWrap w:val="false"/>
          </w:tcPr>
          <w:p>
            <w:pPr>
              <w:pStyle w:val="1068"/>
              <w:ind w:right="-117" w:firstLine="480"/>
              <w:spacing w:line="300" w:lineRule="auto"/>
              <w:rPr>
                <w:rFonts w:hint="eastAsia" w:ascii="宋体" w:hAnsi="宋体" w:eastAsia="宋体"/>
                <w:szCs w:val="24"/>
              </w:rPr>
            </w:pPr>
            <w:r>
              <w:rPr>
                <w:rFonts w:hint="eastAsia" w:ascii="宋体" w:hAnsi="宋体" w:eastAsia="宋体"/>
                <w:szCs w:val="24"/>
              </w:rPr>
              <w:t xml:space="preserve">1.若发生日常养护补植范围外，突击增加的路段、突击补植的树、更换的时令花卉，则按实结算。</w:t>
            </w:r>
            <w:r/>
          </w:p>
          <w:p>
            <w:pPr>
              <w:pStyle w:val="1068"/>
              <w:ind w:right="-117" w:firstLine="480"/>
              <w:spacing w:line="300" w:lineRule="auto"/>
              <w:rPr>
                <w:rFonts w:hint="eastAsia" w:ascii="宋体" w:hAnsi="宋体" w:eastAsia="宋体"/>
                <w:szCs w:val="24"/>
              </w:rPr>
            </w:pPr>
            <w:r>
              <w:rPr>
                <w:rFonts w:hint="eastAsia" w:ascii="宋体" w:hAnsi="宋体" w:eastAsia="宋体"/>
                <w:szCs w:val="24"/>
              </w:rPr>
              <w:t xml:space="preserve">2.中标单位在养护作业实施过程中，须做好扬尘防控相关措施，如因施工噪音、扬尘被投诉或对采购人造成不良影响的，所有责任由中标单位承担。</w:t>
            </w:r>
            <w:r/>
          </w:p>
          <w:p>
            <w:pPr>
              <w:pStyle w:val="1068"/>
              <w:ind w:right="-117" w:firstLine="480"/>
              <w:spacing w:line="300" w:lineRule="auto"/>
              <w:rPr>
                <w:rFonts w:hint="eastAsia" w:ascii="宋体" w:hAnsi="宋体" w:eastAsia="宋体"/>
                <w:szCs w:val="24"/>
              </w:rPr>
            </w:pPr>
            <w:r>
              <w:rPr>
                <w:rFonts w:hint="eastAsia" w:ascii="宋体" w:hAnsi="宋体" w:eastAsia="宋体"/>
                <w:szCs w:val="24"/>
              </w:rPr>
              <w:t xml:space="preserve">3.</w:t>
            </w:r>
            <w:r>
              <w:rPr>
                <w:rFonts w:ascii="宋体" w:hAnsi="宋体" w:eastAsia="宋体"/>
                <w:szCs w:val="24"/>
              </w:rPr>
              <w:t xml:space="preserve">经过</w:t>
            </w:r>
            <w:r>
              <w:rPr>
                <w:rFonts w:hint="eastAsia" w:ascii="宋体" w:hAnsi="宋体" w:eastAsia="宋体"/>
                <w:szCs w:val="24"/>
              </w:rPr>
              <w:t xml:space="preserve">采购人</w:t>
            </w:r>
            <w:r>
              <w:rPr>
                <w:rFonts w:ascii="宋体" w:hAnsi="宋体" w:eastAsia="宋体"/>
                <w:szCs w:val="24"/>
              </w:rPr>
              <w:t xml:space="preserve">试点研究后效果良好的园林绿化</w:t>
            </w:r>
            <w:r>
              <w:rPr>
                <w:rFonts w:hint="eastAsia" w:ascii="宋体" w:hAnsi="宋体" w:eastAsia="宋体"/>
                <w:szCs w:val="24"/>
              </w:rPr>
              <w:t xml:space="preserve">有关</w:t>
            </w:r>
            <w:r>
              <w:rPr>
                <w:rFonts w:ascii="宋体" w:hAnsi="宋体" w:eastAsia="宋体"/>
                <w:szCs w:val="24"/>
              </w:rPr>
              <w:t xml:space="preserve">新技术新工艺，养护单位必须</w:t>
            </w:r>
            <w:r>
              <w:rPr>
                <w:rFonts w:hint="eastAsia" w:ascii="宋体" w:hAnsi="宋体" w:eastAsia="宋体"/>
                <w:szCs w:val="24"/>
              </w:rPr>
              <w:t xml:space="preserve">按照采购人要求</w:t>
            </w:r>
            <w:r>
              <w:rPr>
                <w:rFonts w:ascii="宋体" w:hAnsi="宋体" w:eastAsia="宋体"/>
                <w:szCs w:val="24"/>
              </w:rPr>
              <w:t xml:space="preserve">执行</w:t>
            </w:r>
            <w:r>
              <w:rPr>
                <w:rFonts w:hint="eastAsia" w:ascii="宋体" w:hAnsi="宋体" w:eastAsia="宋体"/>
                <w:szCs w:val="24"/>
              </w:rPr>
              <w:t xml:space="preserve">，涉及的所有费用包含在中标价中，各投标人在投标报价时综合考虑。</w:t>
            </w:r>
            <w:r/>
          </w:p>
          <w:p>
            <w:pPr>
              <w:pStyle w:val="1068"/>
              <w:ind w:right="-117" w:firstLine="480"/>
              <w:spacing w:line="300" w:lineRule="auto"/>
              <w:rPr>
                <w:rFonts w:hint="eastAsia" w:ascii="宋体" w:hAnsi="宋体" w:eastAsia="宋体"/>
                <w:szCs w:val="24"/>
              </w:rPr>
            </w:pPr>
            <w:r>
              <w:rPr>
                <w:rFonts w:hint="eastAsia" w:ascii="宋体" w:hAnsi="宋体" w:eastAsia="宋体"/>
                <w:szCs w:val="24"/>
              </w:rPr>
              <w:t xml:space="preserve">4.中标单位须做好数字化城管、12345、网络舆情等交办件及采购人安排的其他有关工作内容。</w:t>
            </w:r>
            <w:r/>
          </w:p>
          <w:p>
            <w:pPr>
              <w:pStyle w:val="1068"/>
              <w:ind w:right="-117" w:firstLine="480"/>
              <w:spacing w:line="300" w:lineRule="auto"/>
              <w:rPr>
                <w:rFonts w:hint="eastAsia" w:ascii="宋体" w:hAnsi="宋体" w:eastAsia="宋体"/>
                <w:szCs w:val="24"/>
              </w:rPr>
            </w:pPr>
            <w:r>
              <w:rPr>
                <w:rFonts w:hint="eastAsia" w:ascii="宋体" w:hAnsi="宋体" w:eastAsia="宋体"/>
                <w:szCs w:val="24"/>
              </w:rPr>
              <w:t xml:space="preserve">5.绿化垃圾自行处理，不得随意倾倒；草皮越冬要保持常绿。</w:t>
            </w:r>
            <w:r/>
          </w:p>
          <w:p>
            <w:pPr>
              <w:pStyle w:val="1068"/>
              <w:ind w:right="-117" w:firstLine="480"/>
              <w:spacing w:line="300" w:lineRule="auto"/>
              <w:rPr>
                <w:rFonts w:hint="eastAsia" w:ascii="宋体" w:hAnsi="宋体" w:eastAsia="宋体"/>
                <w:szCs w:val="24"/>
              </w:rPr>
            </w:pPr>
            <w:r>
              <w:rPr>
                <w:rFonts w:hint="eastAsia" w:ascii="宋体" w:hAnsi="宋体" w:eastAsia="宋体"/>
                <w:szCs w:val="24"/>
              </w:rPr>
              <w:t xml:space="preserve">6.本项目养护面积按实结算，但结算价不超过合同价。</w:t>
            </w:r>
            <w:r/>
          </w:p>
          <w:p>
            <w:pPr>
              <w:pStyle w:val="1068"/>
              <w:ind w:firstLine="460"/>
              <w:rPr>
                <w:rFonts w:hint="eastAsia" w:ascii="宋体" w:hAnsi="宋体" w:eastAsia="宋体"/>
                <w:szCs w:val="24"/>
              </w:rPr>
            </w:pPr>
            <w:r>
              <w:rPr>
                <w:rFonts w:hint="eastAsia" w:ascii="宋体" w:hAnsi="宋体" w:eastAsia="宋体"/>
                <w:szCs w:val="24"/>
              </w:rPr>
              <w:t xml:space="preserve">7.尚未移交的绿化项目（包括但不限于采购需求表中的绿化养护项目）按各标段的养护范围移交至相应养护单位进行养护，开始养护时间以原养护单位正式移交后开始计算。</w:t>
            </w:r>
            <w:r/>
          </w:p>
        </w:tc>
      </w:tr>
      <w:tr>
        <w:trPr>
          <w:jc w:val="center"/>
          <w:trHeight w:val="90"/>
        </w:trPr>
        <w:tc>
          <w:tcPr>
            <w:tcW w:w="67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21</w:t>
            </w:r>
            <w:r/>
          </w:p>
        </w:tc>
        <w:tc>
          <w:tcPr>
            <w:tcW w:w="1495"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中标服务费</w:t>
            </w:r>
            <w:r/>
          </w:p>
        </w:tc>
        <w:tc>
          <w:tcPr>
            <w:tcW w:w="7654" w:type="dxa"/>
            <w:vAlign w:val="center"/>
            <w:textDirection w:val="lrTb"/>
            <w:noWrap w:val="false"/>
          </w:tcPr>
          <w:p>
            <w:pPr>
              <w:pStyle w:val="1068"/>
              <w:ind w:right="-117" w:firstLine="240"/>
              <w:rPr>
                <w:rFonts w:hint="eastAsia" w:ascii="宋体" w:hAnsi="宋体" w:eastAsia="宋体"/>
                <w:szCs w:val="24"/>
              </w:rPr>
            </w:pPr>
            <w:r>
              <w:rPr>
                <w:rFonts w:hint="eastAsia" w:ascii="宋体" w:hAnsi="宋体" w:eastAsia="宋体"/>
                <w:szCs w:val="24"/>
              </w:rPr>
              <w:t xml:space="preserve">本项目招标代理服务费参照国家计委计价格〔2002〕1980号文件的50%，由中标人承担。</w:t>
            </w:r>
            <w:r/>
          </w:p>
          <w:p>
            <w:pPr>
              <w:pStyle w:val="1068"/>
              <w:ind w:right="-117" w:firstLine="240"/>
              <w:rPr>
                <w:rFonts w:hint="eastAsia" w:ascii="宋体" w:hAnsi="宋体" w:eastAsia="宋体"/>
                <w:szCs w:val="24"/>
              </w:rPr>
            </w:pPr>
            <w:r>
              <w:rPr>
                <w:rFonts w:hint="eastAsia" w:ascii="宋体" w:hAnsi="宋体" w:eastAsia="宋体"/>
                <w:szCs w:val="24"/>
              </w:rPr>
              <w:t xml:space="preserve">计算公式：各标段中标单位应支付的代理服务费=（单标段中标价金额/本项目所有标段中标价总和）*代理服务费总额。（代理服务费总额：即以所有标段中标价总和为基数计算出的招标代理费*50%。）</w:t>
            </w:r>
            <w:r/>
          </w:p>
        </w:tc>
      </w:tr>
      <w:tr>
        <w:trPr>
          <w:jc w:val="center"/>
          <w:trHeight w:val="1090"/>
        </w:trPr>
        <w:tc>
          <w:tcPr>
            <w:tcW w:w="67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2</w:t>
            </w:r>
            <w:r/>
          </w:p>
        </w:tc>
        <w:tc>
          <w:tcPr>
            <w:tcW w:w="1495"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其他</w:t>
            </w:r>
            <w:r/>
          </w:p>
        </w:tc>
        <w:tc>
          <w:tcPr>
            <w:tcW w:w="7654" w:type="dxa"/>
            <w:vAlign w:val="center"/>
            <w:textDirection w:val="lrTb"/>
            <w:noWrap w:val="false"/>
          </w:tcPr>
          <w:p>
            <w:pPr>
              <w:pStyle w:val="1068"/>
              <w:ind w:firstLine="0"/>
              <w:rPr>
                <w:rFonts w:hint="eastAsia" w:ascii="宋体" w:hAnsi="宋体" w:eastAsia="宋体"/>
                <w:b/>
                <w:bCs/>
                <w:szCs w:val="24"/>
              </w:rPr>
            </w:pPr>
            <w:r>
              <w:rPr>
                <w:rFonts w:hint="eastAsia" w:ascii="宋体" w:hAnsi="宋体" w:eastAsia="宋体"/>
                <w:b/>
                <w:bCs/>
                <w:szCs w:val="24"/>
              </w:rPr>
              <w:t xml:space="preserve">投标文件的制作要求</w:t>
            </w:r>
            <w:r/>
          </w:p>
          <w:p>
            <w:pPr>
              <w:pStyle w:val="1068"/>
              <w:ind w:firstLine="240"/>
              <w:rPr>
                <w:rFonts w:hint="eastAsia" w:ascii="宋体" w:hAnsi="宋体" w:eastAsia="宋体"/>
                <w:szCs w:val="24"/>
              </w:rPr>
            </w:pPr>
            <w:r>
              <w:rPr>
                <w:rFonts w:hint="eastAsia" w:ascii="宋体" w:hAnsi="宋体" w:eastAsia="宋体"/>
                <w:szCs w:val="24"/>
              </w:rPr>
              <w:t xml:space="preserve">本次采购采用“苏采云”系统进行政府采购活动。</w:t>
            </w:r>
            <w:r/>
          </w:p>
          <w:p>
            <w:pPr>
              <w:pStyle w:val="1068"/>
              <w:ind w:firstLine="240"/>
              <w:rPr>
                <w:rFonts w:hint="eastAsia" w:ascii="宋体" w:hAnsi="宋体" w:eastAsia="宋体"/>
                <w:szCs w:val="24"/>
              </w:rPr>
            </w:pPr>
            <w:r>
              <w:rPr>
                <w:rFonts w:hint="eastAsia" w:ascii="宋体" w:hAnsi="宋体" w:eastAsia="宋体"/>
                <w:szCs w:val="24"/>
              </w:rPr>
              <w:t xml:space="preserve">投标人如确定参加投标，可自行下载招标文件及有关资料，按照招标文件规定进行注册、领取CA和办理电子签章（请至泰州市高港区泰州大道188号（中国医药城会展交易中心W3馆西南角）泰州市公共资源交易中心一楼服务大厅CA办理窗口办理，电话：</w:t>
            </w:r>
            <w:r>
              <w:rPr>
                <w:rFonts w:ascii="宋体" w:hAnsi="宋体" w:eastAsia="宋体"/>
                <w:szCs w:val="24"/>
              </w:rPr>
              <w:t xml:space="preserve">0523-81568158</w:t>
            </w:r>
            <w:r>
              <w:rPr>
                <w:rFonts w:hint="eastAsia" w:ascii="宋体" w:hAnsi="宋体" w:eastAsia="宋体"/>
                <w:szCs w:val="24"/>
              </w:rPr>
              <w:t xml:space="preserve">），根据《江苏省政府采购管理交易系统（苏采云）供应商操作手册》规定，在“苏采云”系统（http://jszfcg.jsczt.cn）中按要求制作、上传电子投标文件（技术支持电话：0523-86897512、89182468。有关本次招标的事项若存在变动或修改，</w:t>
            </w:r>
            <w:r>
              <w:rPr>
                <w:rFonts w:ascii="宋体" w:hAnsi="宋体" w:eastAsia="宋体" w:cs="宋体"/>
              </w:rPr>
              <w:t xml:space="preserve">敬请及时关注</w:t>
            </w:r>
            <w:r>
              <w:rPr>
                <w:rFonts w:hint="eastAsia" w:ascii="宋体" w:hAnsi="宋体" w:eastAsia="宋体" w:cs="宋体"/>
              </w:rPr>
              <w:t xml:space="preserve">“江苏政府采购网”</w:t>
            </w:r>
            <w:r>
              <w:rPr>
                <w:rFonts w:ascii="宋体" w:hAnsi="宋体" w:eastAsia="宋体" w:cs="宋体"/>
              </w:rPr>
              <w:t xml:space="preserve">发布的更正公告。</w:t>
            </w:r>
            <w:r/>
          </w:p>
        </w:tc>
      </w:tr>
    </w:tbl>
    <w:p>
      <w:pPr>
        <w:spacing w:line="360" w:lineRule="auto"/>
        <w:rPr>
          <w:rFonts w:hint="eastAsia" w:ascii="宋体" w:hAnsi="宋体" w:eastAsia="宋体"/>
          <w:b/>
          <w:sz w:val="24"/>
          <w:szCs w:val="24"/>
        </w:rPr>
      </w:pPr>
      <w:r>
        <w:rPr>
          <w:rFonts w:hint="eastAsia" w:ascii="宋体" w:hAnsi="宋体" w:eastAsia="宋体"/>
          <w:b/>
          <w:sz w:val="24"/>
          <w:szCs w:val="24"/>
        </w:rPr>
      </w:r>
      <w:r/>
    </w:p>
    <w:p>
      <w:pPr>
        <w:spacing w:line="360" w:lineRule="auto"/>
        <w:rPr>
          <w:rFonts w:hint="eastAsia" w:ascii="宋体" w:hAnsi="宋体" w:eastAsia="宋体"/>
          <w:b/>
          <w:sz w:val="24"/>
          <w:szCs w:val="24"/>
        </w:rPr>
      </w:pPr>
      <w:r>
        <w:rPr>
          <w:rFonts w:hint="eastAsia" w:ascii="宋体" w:hAnsi="宋体" w:eastAsia="宋体"/>
          <w:b/>
          <w:sz w:val="24"/>
          <w:szCs w:val="24"/>
        </w:rPr>
        <w:t xml:space="preserve">一、说明和释义</w:t>
      </w:r>
      <w:r/>
    </w:p>
    <w:p>
      <w:pPr>
        <w:spacing w:line="360" w:lineRule="auto"/>
        <w:rPr>
          <w:rFonts w:hint="eastAsia" w:ascii="宋体" w:hAnsi="宋体" w:eastAsia="宋体"/>
          <w:b/>
          <w:sz w:val="24"/>
          <w:szCs w:val="24"/>
        </w:rPr>
      </w:pPr>
      <w:r>
        <w:rPr>
          <w:rFonts w:ascii="宋体" w:hAnsi="宋体" w:eastAsia="宋体"/>
          <w:b/>
          <w:sz w:val="24"/>
          <w:szCs w:val="24"/>
        </w:rPr>
        <w:t xml:space="preserve">1. </w:t>
      </w:r>
      <w:r>
        <w:rPr>
          <w:rFonts w:hint="eastAsia" w:ascii="宋体" w:hAnsi="宋体" w:eastAsia="宋体"/>
          <w:b/>
          <w:sz w:val="24"/>
          <w:szCs w:val="24"/>
        </w:rPr>
        <w:t xml:space="preserve">说明 </w:t>
      </w:r>
      <w:r>
        <w:rPr>
          <w:rFonts w:ascii="宋体" w:hAnsi="宋体" w:eastAsia="宋体"/>
          <w:b/>
          <w:sz w:val="24"/>
          <w:szCs w:val="24"/>
        </w:rPr>
        <w:t xml:space="preserve"> </w:t>
      </w:r>
      <w:r/>
    </w:p>
    <w:p>
      <w:pPr>
        <w:pStyle w:val="1068"/>
        <w:ind w:firstLine="609"/>
        <w:jc w:val="both"/>
        <w:spacing w:line="360" w:lineRule="auto"/>
        <w:rPr>
          <w:rFonts w:hint="eastAsia" w:ascii="宋体" w:hAnsi="宋体" w:eastAsia="宋体"/>
          <w:szCs w:val="24"/>
        </w:rPr>
      </w:pPr>
      <w:r>
        <w:rPr>
          <w:rFonts w:ascii="宋体" w:hAnsi="宋体" w:eastAsia="宋体"/>
          <w:szCs w:val="24"/>
        </w:rPr>
        <w:t xml:space="preserve">1.1</w:t>
      </w:r>
      <w:r>
        <w:rPr>
          <w:rFonts w:hint="eastAsia" w:ascii="宋体" w:hAnsi="宋体" w:eastAsia="宋体"/>
          <w:szCs w:val="24"/>
        </w:rPr>
        <w:t xml:space="preserve">本招标文件仅适用于</w:t>
      </w:r>
      <w:r>
        <w:rPr>
          <w:rFonts w:hint="eastAsia" w:ascii="宋体" w:hAnsi="宋体" w:eastAsia="宋体"/>
          <w:szCs w:val="24"/>
          <w:u w:val="single"/>
        </w:rPr>
        <w:t xml:space="preserve">江苏经纬资产土地房地产评估测绘工程咨询有限公司</w:t>
      </w:r>
      <w:r>
        <w:rPr>
          <w:rFonts w:hint="eastAsia" w:ascii="宋体" w:hAnsi="宋体" w:eastAsia="宋体"/>
          <w:szCs w:val="24"/>
        </w:rPr>
        <w:t xml:space="preserve">组织的招标活动。</w:t>
      </w:r>
      <w:r/>
    </w:p>
    <w:p>
      <w:pPr>
        <w:pStyle w:val="1068"/>
        <w:ind w:firstLine="609"/>
        <w:jc w:val="both"/>
        <w:spacing w:line="360" w:lineRule="auto"/>
        <w:rPr>
          <w:rFonts w:hint="eastAsia" w:ascii="宋体" w:hAnsi="宋体" w:eastAsia="宋体"/>
          <w:szCs w:val="24"/>
        </w:rPr>
      </w:pPr>
      <w:r>
        <w:rPr>
          <w:rFonts w:ascii="宋体" w:hAnsi="宋体" w:eastAsia="宋体"/>
          <w:szCs w:val="24"/>
        </w:rPr>
        <w:t xml:space="preserve">1.2</w:t>
      </w:r>
      <w:r>
        <w:rPr>
          <w:rFonts w:hint="eastAsia" w:ascii="宋体" w:hAnsi="宋体" w:eastAsia="宋体"/>
          <w:szCs w:val="24"/>
        </w:rPr>
        <w:t xml:space="preserve">本次招标活动及因本次招标产生的合同受中国法律制约和保护。</w:t>
      </w:r>
      <w:r/>
    </w:p>
    <w:p>
      <w:pPr>
        <w:pStyle w:val="1068"/>
        <w:ind w:firstLine="609"/>
        <w:jc w:val="both"/>
        <w:spacing w:line="360" w:lineRule="auto"/>
        <w:rPr>
          <w:rFonts w:hint="eastAsia" w:ascii="宋体" w:hAnsi="宋体" w:eastAsia="宋体"/>
          <w:szCs w:val="24"/>
        </w:rPr>
      </w:pPr>
      <w:r>
        <w:rPr>
          <w:rFonts w:ascii="宋体" w:hAnsi="宋体" w:eastAsia="宋体"/>
          <w:szCs w:val="24"/>
        </w:rPr>
        <w:t xml:space="preserve">1.3</w:t>
      </w:r>
      <w:r>
        <w:rPr>
          <w:rFonts w:hint="eastAsia" w:ascii="宋体" w:hAnsi="宋体" w:eastAsia="宋体"/>
          <w:szCs w:val="24"/>
        </w:rPr>
        <w:t xml:space="preserve">本招标文件的解释权属于</w:t>
      </w:r>
      <w:r>
        <w:rPr>
          <w:rFonts w:hint="eastAsia" w:ascii="宋体" w:hAnsi="宋体" w:eastAsia="宋体"/>
          <w:szCs w:val="24"/>
          <w:u w:val="single"/>
        </w:rPr>
        <w:t xml:space="preserve">江苏经纬资产土地房地产评估测绘工程咨询有限公司</w:t>
      </w:r>
      <w:r>
        <w:rPr>
          <w:rFonts w:hint="eastAsia" w:ascii="宋体" w:hAnsi="宋体" w:eastAsia="宋体"/>
          <w:szCs w:val="24"/>
        </w:rPr>
        <w:t xml:space="preserve">。</w:t>
      </w:r>
      <w:r/>
    </w:p>
    <w:p>
      <w:pPr>
        <w:spacing w:line="360" w:lineRule="auto"/>
        <w:rPr>
          <w:rFonts w:hint="eastAsia" w:ascii="宋体" w:hAnsi="宋体" w:eastAsia="宋体"/>
          <w:b/>
          <w:sz w:val="24"/>
          <w:szCs w:val="24"/>
        </w:rPr>
      </w:pPr>
      <w:r>
        <w:rPr>
          <w:rFonts w:ascii="宋体" w:hAnsi="宋体" w:eastAsia="宋体"/>
          <w:b/>
          <w:sz w:val="24"/>
          <w:szCs w:val="24"/>
        </w:rPr>
        <w:t xml:space="preserve">2. </w:t>
      </w:r>
      <w:r>
        <w:rPr>
          <w:rFonts w:hint="eastAsia" w:ascii="宋体" w:hAnsi="宋体" w:eastAsia="宋体"/>
          <w:b/>
          <w:sz w:val="24"/>
          <w:szCs w:val="24"/>
        </w:rPr>
        <w:t xml:space="preserve">词语释义</w:t>
      </w:r>
      <w:r/>
    </w:p>
    <w:p>
      <w:pPr>
        <w:pStyle w:val="1068"/>
        <w:ind w:firstLine="609"/>
        <w:jc w:val="both"/>
        <w:spacing w:line="360" w:lineRule="auto"/>
        <w:rPr>
          <w:rFonts w:hint="eastAsia" w:ascii="宋体" w:hAnsi="宋体" w:eastAsia="宋体"/>
          <w:szCs w:val="24"/>
        </w:rPr>
      </w:pPr>
      <w:r>
        <w:rPr>
          <w:rFonts w:ascii="宋体" w:hAnsi="宋体" w:eastAsia="宋体"/>
          <w:szCs w:val="24"/>
        </w:rPr>
        <w:t xml:space="preserve">2.1</w:t>
      </w:r>
      <w:r>
        <w:rPr>
          <w:rFonts w:hint="eastAsia" w:ascii="宋体" w:hAnsi="宋体" w:eastAsia="宋体"/>
          <w:szCs w:val="24"/>
        </w:rPr>
        <w:t xml:space="preserve">采购人：指依法进行采购的国家机关、事业单位、团体组织。</w:t>
      </w:r>
      <w:r/>
    </w:p>
    <w:p>
      <w:pPr>
        <w:pStyle w:val="1068"/>
        <w:ind w:firstLine="609"/>
        <w:jc w:val="both"/>
        <w:spacing w:line="360" w:lineRule="auto"/>
        <w:rPr>
          <w:rFonts w:hint="eastAsia" w:ascii="宋体" w:hAnsi="宋体" w:eastAsia="宋体"/>
          <w:szCs w:val="24"/>
        </w:rPr>
      </w:pPr>
      <w:r>
        <w:rPr>
          <w:rFonts w:ascii="宋体" w:hAnsi="宋体" w:eastAsia="宋体"/>
          <w:szCs w:val="24"/>
        </w:rPr>
        <w:t xml:space="preserve">2.2</w:t>
      </w:r>
      <w:r>
        <w:rPr>
          <w:rFonts w:hint="eastAsia" w:ascii="宋体" w:hAnsi="宋体" w:eastAsia="宋体"/>
          <w:szCs w:val="24"/>
        </w:rPr>
        <w:t xml:space="preserve">供应商、投标人：指向采购人提供货物、工程或服务的法人、其他组织或者自然人，不包括其分公司</w:t>
      </w:r>
      <w:r>
        <w:rPr>
          <w:rFonts w:ascii="宋体" w:hAnsi="宋体" w:eastAsia="宋体"/>
          <w:szCs w:val="24"/>
        </w:rPr>
        <w:t xml:space="preserve">。</w:t>
      </w:r>
      <w:r/>
    </w:p>
    <w:p>
      <w:pPr>
        <w:ind w:firstLine="609"/>
        <w:spacing w:line="360" w:lineRule="auto"/>
        <w:rPr>
          <w:rFonts w:hint="eastAsia" w:ascii="宋体" w:hAnsi="宋体" w:eastAsia="宋体"/>
          <w:sz w:val="24"/>
          <w:szCs w:val="24"/>
        </w:rPr>
      </w:pPr>
      <w:r>
        <w:rPr>
          <w:rFonts w:hint="eastAsia" w:ascii="宋体" w:hAnsi="宋体" w:eastAsia="宋体"/>
          <w:sz w:val="24"/>
          <w:szCs w:val="24"/>
        </w:rPr>
        <w:t xml:space="preserve">2.3采购代理机构：</w:t>
      </w:r>
      <w:r>
        <w:rPr>
          <w:rFonts w:ascii="宋体" w:hAnsi="宋体" w:eastAsia="宋体"/>
          <w:sz w:val="24"/>
          <w:szCs w:val="24"/>
        </w:rPr>
        <w:t xml:space="preserve">指依法接受采购人委托，从事货物、工程和服务</w:t>
      </w:r>
      <w:r>
        <w:rPr>
          <w:rFonts w:hint="eastAsia" w:ascii="宋体" w:hAnsi="宋体" w:eastAsia="宋体"/>
          <w:sz w:val="24"/>
          <w:szCs w:val="24"/>
        </w:rPr>
        <w:t xml:space="preserve">等</w:t>
      </w:r>
      <w:r>
        <w:rPr>
          <w:rFonts w:ascii="宋体" w:hAnsi="宋体" w:eastAsia="宋体"/>
          <w:sz w:val="24"/>
          <w:szCs w:val="24"/>
        </w:rPr>
        <w:t xml:space="preserve">采购</w:t>
      </w:r>
      <w:r>
        <w:rPr>
          <w:rFonts w:hint="eastAsia" w:ascii="宋体" w:hAnsi="宋体" w:eastAsia="宋体"/>
          <w:sz w:val="24"/>
          <w:szCs w:val="24"/>
        </w:rPr>
        <w:t xml:space="preserve">招标</w:t>
      </w:r>
      <w:r>
        <w:rPr>
          <w:rFonts w:ascii="宋体" w:hAnsi="宋体" w:eastAsia="宋体"/>
          <w:sz w:val="24"/>
          <w:szCs w:val="24"/>
        </w:rPr>
        <w:t xml:space="preserve">代理业务的社会中介机构</w:t>
      </w:r>
      <w:r>
        <w:rPr>
          <w:rFonts w:hint="eastAsia" w:ascii="宋体" w:hAnsi="宋体" w:eastAsia="宋体"/>
          <w:sz w:val="24"/>
          <w:szCs w:val="24"/>
        </w:rPr>
        <w:t xml:space="preserve">。</w:t>
      </w:r>
      <w:r/>
    </w:p>
    <w:p>
      <w:pPr>
        <w:ind w:firstLine="609"/>
        <w:spacing w:line="360" w:lineRule="auto"/>
        <w:rPr>
          <w:rFonts w:hint="eastAsia" w:ascii="宋体" w:hAnsi="宋体" w:eastAsia="宋体"/>
          <w:sz w:val="24"/>
          <w:szCs w:val="24"/>
        </w:rPr>
      </w:pPr>
      <w:r>
        <w:rPr>
          <w:rFonts w:hint="eastAsia" w:ascii="宋体" w:hAnsi="宋体" w:eastAsia="宋体"/>
          <w:sz w:val="24"/>
          <w:szCs w:val="24"/>
        </w:rPr>
        <w:t xml:space="preserve">2.4招标采购单位：采购人及采购代理机构的统称。</w:t>
      </w:r>
      <w:r/>
    </w:p>
    <w:p>
      <w:pPr>
        <w:ind w:firstLine="609"/>
        <w:spacing w:line="360" w:lineRule="auto"/>
        <w:rPr>
          <w:rFonts w:hint="eastAsia" w:ascii="宋体" w:hAnsi="宋体" w:eastAsia="宋体"/>
          <w:sz w:val="24"/>
          <w:szCs w:val="24"/>
        </w:rPr>
      </w:pPr>
      <w:r>
        <w:rPr>
          <w:rFonts w:hint="eastAsia" w:ascii="宋体" w:hAnsi="宋体" w:eastAsia="宋体"/>
          <w:sz w:val="24"/>
          <w:szCs w:val="24"/>
        </w:rPr>
        <w:t xml:space="preserve">2.5评标委员会：</w:t>
      </w:r>
      <w:r>
        <w:rPr>
          <w:rFonts w:ascii="宋体" w:hAnsi="宋体" w:eastAsia="宋体"/>
          <w:sz w:val="24"/>
          <w:szCs w:val="24"/>
        </w:rPr>
        <w:t xml:space="preserve">是指在招标投标和采购活动中，依法由采购人代表和有关技术、经济等方面的专家组建，负责对投标文件进行评审并提出评审意见的临时性权威机构。</w:t>
      </w:r>
      <w:r/>
    </w:p>
    <w:p>
      <w:pPr>
        <w:ind w:firstLine="609"/>
        <w:spacing w:line="360" w:lineRule="auto"/>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6响应：投标人根据采购人或采购代理机构发售的招标文件，编制投标文件并按规定投标的行为。</w:t>
      </w:r>
      <w:r/>
    </w:p>
    <w:p>
      <w:pPr>
        <w:ind w:firstLine="609"/>
        <w:spacing w:line="360" w:lineRule="auto"/>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7知识产权：指专利权、商标权、著作权等无形财产专有权的统称。</w:t>
      </w:r>
      <w:r/>
    </w:p>
    <w:p>
      <w:pPr>
        <w:ind w:firstLine="609"/>
        <w:spacing w:line="360" w:lineRule="auto"/>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8天：日历天。</w:t>
      </w:r>
      <w:r/>
    </w:p>
    <w:p>
      <w:pPr>
        <w:ind w:firstLine="609"/>
        <w:spacing w:line="360" w:lineRule="auto"/>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9服务地点：合同中明确约定的乙方履行服务的最终地点。</w:t>
      </w:r>
      <w:r/>
    </w:p>
    <w:p>
      <w:pPr>
        <w:ind w:firstLine="609"/>
        <w:spacing w:line="360" w:lineRule="auto"/>
        <w:rPr>
          <w:rFonts w:hint="eastAsia" w:ascii="宋体" w:hAnsi="宋体" w:eastAsia="宋体"/>
          <w:sz w:val="24"/>
          <w:szCs w:val="24"/>
        </w:rPr>
      </w:pPr>
      <w:r>
        <w:rPr>
          <w:rFonts w:ascii="宋体" w:hAnsi="宋体" w:eastAsia="宋体"/>
          <w:sz w:val="24"/>
          <w:szCs w:val="24"/>
        </w:rPr>
        <w:t xml:space="preserve">2.1</w:t>
      </w:r>
      <w:r>
        <w:rPr>
          <w:rFonts w:hint="eastAsia" w:ascii="宋体" w:hAnsi="宋体" w:eastAsia="宋体"/>
          <w:sz w:val="24"/>
          <w:szCs w:val="24"/>
        </w:rPr>
        <w:t xml:space="preserve">0不可抗力：不能预见、不能避免并且不能克服的客观情况。</w:t>
      </w:r>
      <w:r/>
    </w:p>
    <w:p>
      <w:pPr>
        <w:ind w:firstLine="609"/>
        <w:spacing w:line="360" w:lineRule="auto"/>
        <w:rPr>
          <w:rFonts w:hint="eastAsia" w:ascii="宋体" w:hAnsi="宋体" w:eastAsia="宋体"/>
          <w:sz w:val="24"/>
          <w:szCs w:val="24"/>
        </w:rPr>
      </w:pPr>
      <w:r>
        <w:rPr>
          <w:rFonts w:hint="eastAsia" w:ascii="宋体" w:hAnsi="宋体" w:eastAsia="宋体"/>
          <w:sz w:val="24"/>
          <w:szCs w:val="24"/>
        </w:rPr>
        <w:t xml:space="preserve">2.11实质性响应：满足</w:t>
      </w:r>
      <w:r>
        <w:rPr>
          <w:rFonts w:ascii="宋体" w:hAnsi="宋体" w:eastAsia="宋体"/>
          <w:sz w:val="24"/>
          <w:szCs w:val="24"/>
        </w:rPr>
        <w:t xml:space="preserve">有关</w:t>
      </w:r>
      <w:r>
        <w:rPr>
          <w:rFonts w:hint="eastAsia" w:ascii="宋体" w:hAnsi="宋体" w:eastAsia="宋体"/>
          <w:sz w:val="24"/>
          <w:szCs w:val="24"/>
        </w:rPr>
        <w:t xml:space="preserve">本次采购</w:t>
      </w:r>
      <w:r>
        <w:rPr>
          <w:rFonts w:ascii="宋体" w:hAnsi="宋体" w:eastAsia="宋体"/>
          <w:sz w:val="24"/>
          <w:szCs w:val="24"/>
        </w:rPr>
        <w:t xml:space="preserve">标的、数量、质量、价款或者报酬、履行期限、履行地点和方式、违约责任和解决争议方法等</w:t>
      </w:r>
      <w:r>
        <w:rPr>
          <w:rFonts w:hint="eastAsia" w:ascii="宋体" w:hAnsi="宋体" w:eastAsia="宋体"/>
          <w:sz w:val="24"/>
          <w:szCs w:val="24"/>
        </w:rPr>
        <w:t xml:space="preserve">要求。</w:t>
      </w:r>
      <w:r/>
    </w:p>
    <w:p>
      <w:pPr>
        <w:ind w:firstLine="609"/>
        <w:spacing w:line="360" w:lineRule="auto"/>
        <w:rPr>
          <w:rFonts w:hint="eastAsia" w:ascii="宋体" w:hAnsi="宋体" w:eastAsia="宋体"/>
          <w:sz w:val="24"/>
          <w:szCs w:val="24"/>
        </w:rPr>
      </w:pPr>
      <w:r>
        <w:rPr>
          <w:rFonts w:hint="eastAsia" w:ascii="宋体" w:hAnsi="宋体" w:eastAsia="宋体"/>
          <w:sz w:val="24"/>
          <w:szCs w:val="24"/>
        </w:rPr>
        <w:t xml:space="preserve">2.12</w:t>
      </w:r>
      <w:r>
        <w:rPr>
          <w:rFonts w:ascii="宋体" w:hAnsi="宋体" w:eastAsia="宋体"/>
          <w:sz w:val="24"/>
          <w:szCs w:val="24"/>
        </w:rPr>
        <w:t xml:space="preserve">书面形式：指</w:t>
      </w:r>
      <w:r>
        <w:rPr>
          <w:rFonts w:hint="eastAsia" w:ascii="宋体" w:hAnsi="宋体" w:eastAsia="宋体"/>
          <w:sz w:val="24"/>
          <w:szCs w:val="24"/>
        </w:rPr>
        <w:t xml:space="preserve">书面文字、</w:t>
      </w:r>
      <w:r>
        <w:rPr>
          <w:rFonts w:ascii="宋体" w:hAnsi="宋体" w:eastAsia="宋体"/>
          <w:sz w:val="24"/>
          <w:szCs w:val="24"/>
        </w:rPr>
        <w:t xml:space="preserve">合同书、信件等可以有形地表现所载内容的形式。</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二、投标人</w:t>
      </w:r>
      <w:r/>
    </w:p>
    <w:p>
      <w:pPr>
        <w:numPr>
          <w:ilvl w:val="0"/>
          <w:numId w:val="1"/>
        </w:numPr>
        <w:spacing w:line="360" w:lineRule="auto"/>
        <w:rPr>
          <w:rFonts w:hint="eastAsia" w:ascii="宋体" w:hAnsi="宋体" w:eastAsia="宋体"/>
          <w:b/>
          <w:bCs/>
          <w:sz w:val="24"/>
          <w:szCs w:val="24"/>
        </w:rPr>
      </w:pPr>
      <w:r>
        <w:rPr>
          <w:rFonts w:hint="eastAsia" w:ascii="宋体" w:hAnsi="宋体" w:eastAsia="宋体"/>
          <w:b/>
          <w:bCs/>
          <w:sz w:val="24"/>
          <w:szCs w:val="24"/>
        </w:rPr>
        <w:t xml:space="preserve">合格投标人资格要求</w:t>
      </w:r>
      <w:r/>
    </w:p>
    <w:p>
      <w:pPr>
        <w:ind w:firstLine="366"/>
        <w:spacing w:line="360" w:lineRule="auto"/>
        <w:rPr>
          <w:rFonts w:hint="eastAsia" w:ascii="宋体" w:hAnsi="宋体" w:eastAsia="宋体"/>
          <w:sz w:val="24"/>
          <w:szCs w:val="24"/>
        </w:rPr>
      </w:pPr>
      <w:r>
        <w:rPr>
          <w:rFonts w:hint="eastAsia" w:ascii="宋体" w:hAnsi="宋体" w:eastAsia="宋体"/>
          <w:sz w:val="24"/>
          <w:szCs w:val="24"/>
        </w:rPr>
        <w:t xml:space="preserve">3.1详见投标人须知前附表规定。</w:t>
      </w:r>
      <w:r/>
    </w:p>
    <w:p>
      <w:pPr>
        <w:spacing w:line="360" w:lineRule="auto"/>
        <w:rPr>
          <w:rFonts w:hint="eastAsia" w:ascii="宋体" w:hAnsi="宋体" w:eastAsia="宋体"/>
          <w:bCs/>
          <w:sz w:val="24"/>
          <w:szCs w:val="24"/>
        </w:rPr>
      </w:pPr>
      <w:r>
        <w:rPr>
          <w:rFonts w:hint="eastAsia" w:ascii="宋体" w:hAnsi="宋体" w:eastAsia="宋体"/>
          <w:b/>
          <w:sz w:val="24"/>
          <w:szCs w:val="24"/>
        </w:rPr>
        <w:t xml:space="preserve">4.投标人应在江苏政府采购“苏采云”系统（http://jszfcg.jsczt.cn/下同）下载招标文件及有关资料，按招标文件要求提交全部资料并对招标文件各项内容做出实质性响应。</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5.投标人代表</w:t>
      </w:r>
      <w:r/>
    </w:p>
    <w:p>
      <w:pPr>
        <w:ind w:firstLine="366"/>
        <w:spacing w:line="360" w:lineRule="auto"/>
        <w:rPr>
          <w:rFonts w:hint="eastAsia" w:ascii="宋体" w:hAnsi="宋体" w:eastAsia="宋体"/>
          <w:sz w:val="24"/>
          <w:szCs w:val="24"/>
        </w:rPr>
      </w:pPr>
      <w:r>
        <w:rPr>
          <w:rFonts w:hint="eastAsia" w:ascii="宋体" w:hAnsi="宋体" w:eastAsia="宋体"/>
          <w:sz w:val="24"/>
          <w:szCs w:val="24"/>
        </w:rPr>
        <w:t xml:space="preserve">5.1</w:t>
      </w:r>
      <w:r>
        <w:rPr>
          <w:rFonts w:ascii="宋体" w:hAnsi="宋体" w:eastAsia="宋体"/>
          <w:sz w:val="24"/>
          <w:szCs w:val="24"/>
        </w:rPr>
        <w:t xml:space="preserve">指全权代表投标</w:t>
      </w:r>
      <w:r>
        <w:rPr>
          <w:rFonts w:hint="eastAsia" w:ascii="宋体" w:hAnsi="宋体" w:eastAsia="宋体"/>
          <w:sz w:val="24"/>
          <w:szCs w:val="24"/>
        </w:rPr>
        <w:t xml:space="preserve">人</w:t>
      </w:r>
      <w:r>
        <w:rPr>
          <w:rFonts w:ascii="宋体" w:hAnsi="宋体" w:eastAsia="宋体"/>
          <w:sz w:val="24"/>
          <w:szCs w:val="24"/>
        </w:rPr>
        <w:t xml:space="preserve">参加投标活动并签署投标文件的人，如果投标</w:t>
      </w:r>
      <w:r>
        <w:rPr>
          <w:rFonts w:hint="eastAsia" w:ascii="宋体" w:hAnsi="宋体" w:eastAsia="宋体"/>
          <w:sz w:val="24"/>
          <w:szCs w:val="24"/>
        </w:rPr>
        <w:t xml:space="preserve">人</w:t>
      </w:r>
      <w:r>
        <w:rPr>
          <w:rFonts w:ascii="宋体" w:hAnsi="宋体" w:eastAsia="宋体"/>
          <w:sz w:val="24"/>
          <w:szCs w:val="24"/>
        </w:rPr>
        <w:t xml:space="preserve">代表不是法人代表，须持有《法人代表授权</w:t>
      </w:r>
      <w:r>
        <w:rPr>
          <w:rFonts w:hint="eastAsia" w:ascii="宋体" w:hAnsi="宋体" w:eastAsia="宋体"/>
          <w:sz w:val="24"/>
          <w:szCs w:val="24"/>
        </w:rPr>
        <w:t xml:space="preserve">委托</w:t>
      </w:r>
      <w:r>
        <w:rPr>
          <w:rFonts w:ascii="宋体" w:hAnsi="宋体" w:eastAsia="宋体"/>
          <w:sz w:val="24"/>
          <w:szCs w:val="24"/>
        </w:rPr>
        <w:t xml:space="preserve">书》（详见统一格式）</w:t>
      </w:r>
      <w:r>
        <w:rPr>
          <w:rFonts w:hint="eastAsia" w:ascii="宋体" w:hAnsi="宋体" w:eastAsia="宋体"/>
          <w:sz w:val="24"/>
          <w:szCs w:val="24"/>
        </w:rPr>
        <w:t xml:space="preserve">。</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6</w:t>
      </w:r>
      <w:r>
        <w:rPr>
          <w:rFonts w:ascii="宋体" w:hAnsi="宋体" w:eastAsia="宋体"/>
          <w:b/>
          <w:sz w:val="24"/>
          <w:szCs w:val="24"/>
        </w:rPr>
        <w:t xml:space="preserve">.</w:t>
      </w:r>
      <w:r>
        <w:rPr>
          <w:rFonts w:hint="eastAsia" w:ascii="宋体" w:hAnsi="宋体" w:eastAsia="宋体"/>
          <w:b/>
          <w:sz w:val="24"/>
          <w:szCs w:val="24"/>
        </w:rPr>
        <w:t xml:space="preserve">不接受联合体投标。</w:t>
      </w:r>
      <w:r/>
    </w:p>
    <w:p>
      <w:pPr>
        <w:jc w:val="left"/>
        <w:spacing w:line="360" w:lineRule="auto"/>
        <w:widowControl/>
        <w:rPr>
          <w:rFonts w:hint="eastAsia" w:ascii="宋体" w:hAnsi="宋体" w:eastAsia="宋体"/>
          <w:b/>
          <w:bCs/>
          <w:sz w:val="24"/>
          <w:szCs w:val="24"/>
        </w:rPr>
      </w:pPr>
      <w:r>
        <w:rPr>
          <w:rFonts w:hint="eastAsia" w:ascii="宋体" w:hAnsi="宋体" w:eastAsia="宋体"/>
          <w:b/>
          <w:bCs/>
          <w:sz w:val="24"/>
          <w:szCs w:val="24"/>
        </w:rPr>
        <w:t xml:space="preserve">7.投标人有下列情形之一的不能参加本次投标：</w:t>
      </w:r>
      <w:r/>
    </w:p>
    <w:p>
      <w:pPr>
        <w:ind w:firstLine="488"/>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（1）因重大经济问题正在接受国家有关部门审查的；</w:t>
      </w:r>
      <w:r/>
    </w:p>
    <w:p>
      <w:pPr>
        <w:ind w:firstLine="488"/>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（2）正在被其他企业兼并（或收购）或因重大经济纠纷正在进行诉讼或仲裁的；</w:t>
      </w:r>
      <w:r/>
    </w:p>
    <w:p>
      <w:pPr>
        <w:ind w:firstLine="488"/>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（3）因腐败和欺诈行为而被有关部门处理的。</w:t>
      </w:r>
      <w:r/>
    </w:p>
    <w:p>
      <w:pPr>
        <w:ind w:firstLine="488"/>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（4）被责令停业的； </w:t>
      </w:r>
      <w:r/>
    </w:p>
    <w:p>
      <w:pPr>
        <w:ind w:firstLine="488"/>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（5）被暂停或取消投标资格的； </w:t>
      </w:r>
      <w:r/>
    </w:p>
    <w:p>
      <w:pPr>
        <w:ind w:firstLine="488"/>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（6）财产被接管或冻结的；</w:t>
      </w:r>
      <w:r/>
    </w:p>
    <w:p>
      <w:pPr>
        <w:ind w:firstLine="488"/>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（7）在最近三年内有骗取中标或严重违约或重大工程质量问题的；</w:t>
      </w:r>
      <w:r/>
    </w:p>
    <w:p>
      <w:pPr>
        <w:ind w:firstLine="488"/>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（8）在投标过程中弄虚作假、行贿或有其他违法违规行为的；</w:t>
      </w:r>
      <w:r/>
    </w:p>
    <w:p>
      <w:pPr>
        <w:ind w:firstLine="488"/>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（9）违反法律法规相关规定的。</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三、招标文件说明</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8</w:t>
      </w:r>
      <w:r>
        <w:rPr>
          <w:rFonts w:ascii="宋体" w:hAnsi="宋体" w:eastAsia="宋体"/>
          <w:b/>
          <w:sz w:val="24"/>
          <w:szCs w:val="24"/>
        </w:rPr>
        <w:t xml:space="preserve">.</w:t>
      </w:r>
      <w:r>
        <w:rPr>
          <w:rFonts w:hint="eastAsia" w:ascii="宋体" w:hAnsi="宋体" w:eastAsia="宋体"/>
          <w:b/>
          <w:sz w:val="24"/>
          <w:szCs w:val="24"/>
        </w:rPr>
        <w:t xml:space="preserve">招标文件</w:t>
      </w:r>
      <w:r/>
    </w:p>
    <w:p>
      <w:pPr>
        <w:ind w:firstLine="509"/>
        <w:spacing w:line="360" w:lineRule="auto"/>
        <w:rPr>
          <w:rFonts w:hint="eastAsia" w:ascii="宋体" w:hAnsi="宋体" w:eastAsia="宋体"/>
          <w:sz w:val="24"/>
          <w:szCs w:val="24"/>
        </w:rPr>
      </w:pPr>
      <w:r>
        <w:rPr>
          <w:rFonts w:ascii="宋体" w:hAnsi="宋体" w:eastAsia="宋体"/>
          <w:sz w:val="24"/>
          <w:szCs w:val="24"/>
        </w:rPr>
        <w:t xml:space="preserve">投标人同时应认真审阅招标文件中所有的事项、格式、条款和规范要求等，若投标人的投标文件没有按招标文件要求提交全部资料，或投标文件没有对招标文件</w:t>
      </w:r>
      <w:r>
        <w:rPr>
          <w:rFonts w:hint="eastAsia" w:ascii="宋体" w:hAnsi="宋体" w:eastAsia="宋体"/>
          <w:sz w:val="24"/>
          <w:szCs w:val="24"/>
        </w:rPr>
        <w:t xml:space="preserve">作出</w:t>
      </w:r>
      <w:r>
        <w:rPr>
          <w:rFonts w:ascii="宋体" w:hAnsi="宋体" w:eastAsia="宋体"/>
          <w:sz w:val="24"/>
          <w:szCs w:val="24"/>
        </w:rPr>
        <w:t xml:space="preserve">实质性响应，其风险由投标人自行承担，并根据有关条款规定，该投标有可能被拒绝。</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9.现场考察 </w:t>
      </w:r>
      <w:r/>
    </w:p>
    <w:p>
      <w:pPr>
        <w:ind w:firstLine="609"/>
        <w:spacing w:line="360" w:lineRule="auto"/>
        <w:rPr>
          <w:rFonts w:hint="eastAsia" w:ascii="宋体" w:hAnsi="宋体" w:eastAsia="宋体"/>
          <w:sz w:val="24"/>
          <w:szCs w:val="24"/>
        </w:rPr>
      </w:pPr>
      <w:r>
        <w:rPr>
          <w:rFonts w:hint="eastAsia" w:ascii="宋体" w:hAnsi="宋体" w:eastAsia="宋体"/>
          <w:sz w:val="24"/>
          <w:szCs w:val="24"/>
        </w:rPr>
        <w:t xml:space="preserve">9</w:t>
      </w:r>
      <w:r>
        <w:rPr>
          <w:rFonts w:ascii="宋体" w:hAnsi="宋体" w:eastAsia="宋体"/>
          <w:sz w:val="24"/>
          <w:szCs w:val="24"/>
        </w:rPr>
        <w:t xml:space="preserve">.1</w:t>
      </w:r>
      <w:r>
        <w:rPr>
          <w:rFonts w:hint="eastAsia" w:ascii="宋体" w:hAnsi="宋体" w:eastAsia="宋体"/>
          <w:sz w:val="24"/>
          <w:szCs w:val="24"/>
        </w:rPr>
        <w:t xml:space="preserve">投标人应按</w:t>
      </w:r>
      <w:r>
        <w:rPr>
          <w:rFonts w:hint="eastAsia" w:ascii="宋体" w:hAnsi="宋体" w:eastAsia="宋体"/>
          <w:bCs/>
          <w:sz w:val="24"/>
          <w:szCs w:val="24"/>
        </w:rPr>
        <w:t xml:space="preserve">招标文件中</w:t>
      </w:r>
      <w:r>
        <w:rPr>
          <w:rFonts w:ascii="宋体" w:hAnsi="宋体" w:eastAsia="宋体"/>
          <w:bCs/>
          <w:sz w:val="24"/>
          <w:szCs w:val="24"/>
        </w:rPr>
        <w:t xml:space="preserve">所述时间</w:t>
      </w:r>
      <w:r>
        <w:rPr>
          <w:rFonts w:hint="eastAsia" w:ascii="宋体" w:hAnsi="宋体" w:eastAsia="宋体"/>
          <w:sz w:val="24"/>
          <w:szCs w:val="24"/>
        </w:rPr>
        <w:t xml:space="preserve">对有关现场和周围环境进行考察，以获取编制投标文件和签署合同所需的信息。考察现场所发生的费用由投标人自己承担。</w:t>
      </w:r>
      <w:r/>
    </w:p>
    <w:p>
      <w:pPr>
        <w:pStyle w:val="1068"/>
        <w:ind w:firstLine="609"/>
        <w:jc w:val="both"/>
        <w:spacing w:line="360" w:lineRule="auto"/>
        <w:rPr>
          <w:rFonts w:hint="eastAsia" w:ascii="宋体" w:hAnsi="宋体" w:eastAsia="宋体"/>
          <w:szCs w:val="24"/>
        </w:rPr>
      </w:pPr>
      <w:r>
        <w:rPr>
          <w:rFonts w:hint="eastAsia" w:ascii="宋体" w:hAnsi="宋体" w:eastAsia="宋体"/>
          <w:szCs w:val="24"/>
        </w:rPr>
        <w:t xml:space="preserve">9</w:t>
      </w:r>
      <w:r>
        <w:rPr>
          <w:rFonts w:ascii="宋体" w:hAnsi="宋体" w:eastAsia="宋体"/>
          <w:szCs w:val="24"/>
        </w:rPr>
        <w:t xml:space="preserve">.2</w:t>
      </w:r>
      <w:r>
        <w:rPr>
          <w:rFonts w:hint="eastAsia" w:ascii="宋体" w:hAnsi="宋体" w:eastAsia="宋体"/>
          <w:szCs w:val="24"/>
        </w:rPr>
        <w:t xml:space="preserve">招标采购单位向投标人提供的有关现场的资料和数据，是招标采购单位现有的并认为能使投标人可利用的资料。招标采购单位对投标人由此而做出的推论、理解和结论概不负责。</w:t>
      </w:r>
      <w:r/>
    </w:p>
    <w:p>
      <w:pPr>
        <w:pStyle w:val="1068"/>
        <w:ind w:firstLine="609"/>
        <w:jc w:val="both"/>
        <w:spacing w:line="360" w:lineRule="auto"/>
        <w:rPr>
          <w:rFonts w:hint="eastAsia" w:ascii="宋体" w:hAnsi="宋体" w:eastAsia="宋体"/>
          <w:szCs w:val="24"/>
        </w:rPr>
      </w:pPr>
      <w:r>
        <w:rPr>
          <w:rFonts w:hint="eastAsia" w:ascii="宋体" w:hAnsi="宋体" w:eastAsia="宋体"/>
          <w:szCs w:val="24"/>
        </w:rPr>
        <w:t xml:space="preserve">9.</w:t>
      </w:r>
      <w:r>
        <w:rPr>
          <w:rFonts w:ascii="宋体" w:hAnsi="宋体" w:eastAsia="宋体"/>
          <w:szCs w:val="24"/>
        </w:rPr>
        <w:t xml:space="preserve">3经</w:t>
      </w:r>
      <w:r>
        <w:rPr>
          <w:rFonts w:hint="eastAsia" w:ascii="宋体" w:hAnsi="宋体" w:eastAsia="宋体"/>
          <w:szCs w:val="24"/>
        </w:rPr>
        <w:t xml:space="preserve">招标采购单位</w:t>
      </w:r>
      <w:r>
        <w:rPr>
          <w:rFonts w:ascii="宋体" w:hAnsi="宋体" w:eastAsia="宋体"/>
          <w:szCs w:val="24"/>
        </w:rPr>
        <w:t xml:space="preserve">允许，投标人可为</w:t>
      </w:r>
      <w:r>
        <w:rPr>
          <w:rFonts w:hint="eastAsia" w:ascii="宋体" w:hAnsi="宋体" w:eastAsia="宋体"/>
          <w:szCs w:val="24"/>
        </w:rPr>
        <w:t xml:space="preserve">考察</w:t>
      </w:r>
      <w:r>
        <w:rPr>
          <w:rFonts w:ascii="宋体" w:hAnsi="宋体" w:eastAsia="宋体"/>
          <w:szCs w:val="24"/>
        </w:rPr>
        <w:t xml:space="preserve">目的进入</w:t>
      </w:r>
      <w:r>
        <w:rPr>
          <w:rFonts w:hint="eastAsia" w:ascii="宋体" w:hAnsi="宋体" w:eastAsia="宋体"/>
          <w:szCs w:val="24"/>
        </w:rPr>
        <w:t xml:space="preserve">招标采购单位</w:t>
      </w:r>
      <w:r>
        <w:rPr>
          <w:rFonts w:ascii="宋体" w:hAnsi="宋体" w:eastAsia="宋体"/>
          <w:szCs w:val="24"/>
        </w:rPr>
        <w:t xml:space="preserve">的项目现场，但投标人不得因此使</w:t>
      </w:r>
      <w:r>
        <w:rPr>
          <w:rFonts w:hint="eastAsia" w:ascii="宋体" w:hAnsi="宋体" w:eastAsia="宋体"/>
          <w:szCs w:val="24"/>
        </w:rPr>
        <w:t xml:space="preserve">招标采购单位</w:t>
      </w:r>
      <w:r>
        <w:rPr>
          <w:rFonts w:ascii="宋体" w:hAnsi="宋体" w:eastAsia="宋体"/>
          <w:szCs w:val="24"/>
        </w:rPr>
        <w:t xml:space="preserve">承担有关的责任和蒙受损失。投标人应承担</w:t>
      </w:r>
      <w:r>
        <w:rPr>
          <w:rFonts w:hint="eastAsia" w:ascii="宋体" w:hAnsi="宋体" w:eastAsia="宋体"/>
          <w:szCs w:val="24"/>
        </w:rPr>
        <w:t xml:space="preserve">考察</w:t>
      </w:r>
      <w:r>
        <w:rPr>
          <w:rFonts w:ascii="宋体" w:hAnsi="宋体" w:eastAsia="宋体"/>
          <w:szCs w:val="24"/>
        </w:rPr>
        <w:t xml:space="preserve">现场的责任和风险。</w:t>
      </w:r>
      <w:r/>
    </w:p>
    <w:p>
      <w:pPr>
        <w:ind w:firstLine="609"/>
        <w:spacing w:line="360" w:lineRule="auto"/>
        <w:rPr>
          <w:rFonts w:hint="eastAsia" w:ascii="宋体" w:hAnsi="宋体" w:eastAsia="宋体"/>
          <w:b/>
          <w:sz w:val="24"/>
          <w:szCs w:val="24"/>
        </w:rPr>
      </w:pPr>
      <w:r>
        <w:rPr>
          <w:rFonts w:hint="eastAsia" w:ascii="宋体" w:hAnsi="宋体" w:eastAsia="宋体"/>
          <w:sz w:val="24"/>
          <w:szCs w:val="24"/>
        </w:rPr>
        <w:t xml:space="preserve">9.4</w:t>
      </w:r>
      <w:r>
        <w:rPr>
          <w:rFonts w:ascii="宋体" w:hAnsi="宋体" w:eastAsia="宋体"/>
          <w:sz w:val="24"/>
          <w:szCs w:val="24"/>
        </w:rPr>
        <w:t xml:space="preserve">投标人应在现场</w:t>
      </w:r>
      <w:r>
        <w:rPr>
          <w:rFonts w:hint="eastAsia" w:ascii="宋体" w:hAnsi="宋体" w:eastAsia="宋体"/>
          <w:sz w:val="24"/>
          <w:szCs w:val="24"/>
        </w:rPr>
        <w:t xml:space="preserve">考察</w:t>
      </w:r>
      <w:r>
        <w:rPr>
          <w:rFonts w:ascii="宋体" w:hAnsi="宋体" w:eastAsia="宋体"/>
          <w:sz w:val="24"/>
          <w:szCs w:val="24"/>
        </w:rPr>
        <w:t xml:space="preserve">时，熟悉现场及周围交通道路等情况，以获得一切可能影响其投标的直接资料。投标人中标后，不得以不完全了解现场情况为理由而向</w:t>
      </w:r>
      <w:r>
        <w:rPr>
          <w:rFonts w:hint="eastAsia" w:ascii="宋体" w:hAnsi="宋体" w:eastAsia="宋体"/>
          <w:sz w:val="24"/>
          <w:szCs w:val="24"/>
        </w:rPr>
        <w:t xml:space="preserve">招标采购单位</w:t>
      </w:r>
      <w:r>
        <w:rPr>
          <w:rFonts w:ascii="宋体" w:hAnsi="宋体" w:eastAsia="宋体"/>
          <w:sz w:val="24"/>
          <w:szCs w:val="24"/>
        </w:rPr>
        <w:t xml:space="preserve">提出任何索赔的要求</w:t>
      </w:r>
      <w:r>
        <w:rPr>
          <w:rFonts w:hint="eastAsia" w:ascii="宋体" w:hAnsi="宋体" w:eastAsia="宋体"/>
          <w:sz w:val="24"/>
          <w:szCs w:val="24"/>
        </w:rPr>
        <w:t xml:space="preserve">，</w:t>
      </w:r>
      <w:r>
        <w:rPr>
          <w:rFonts w:ascii="宋体" w:hAnsi="宋体" w:eastAsia="宋体"/>
          <w:sz w:val="24"/>
          <w:szCs w:val="24"/>
        </w:rPr>
        <w:t xml:space="preserve">对此</w:t>
      </w:r>
      <w:r>
        <w:rPr>
          <w:rFonts w:hint="eastAsia" w:ascii="宋体" w:hAnsi="宋体" w:eastAsia="宋体"/>
          <w:sz w:val="24"/>
          <w:szCs w:val="24"/>
        </w:rPr>
        <w:t xml:space="preserve">招标采购单位</w:t>
      </w:r>
      <w:r>
        <w:rPr>
          <w:rFonts w:ascii="宋体" w:hAnsi="宋体" w:eastAsia="宋体"/>
          <w:sz w:val="24"/>
          <w:szCs w:val="24"/>
        </w:rPr>
        <w:t xml:space="preserve">不承担任何责任并将不</w:t>
      </w:r>
      <w:r>
        <w:rPr>
          <w:rFonts w:hint="eastAsia" w:ascii="宋体" w:hAnsi="宋体" w:eastAsia="宋体"/>
          <w:sz w:val="24"/>
          <w:szCs w:val="24"/>
        </w:rPr>
        <w:t xml:space="preserve">做</w:t>
      </w:r>
      <w:r>
        <w:rPr>
          <w:rFonts w:ascii="宋体" w:hAnsi="宋体" w:eastAsia="宋体"/>
          <w:sz w:val="24"/>
          <w:szCs w:val="24"/>
        </w:rPr>
        <w:t xml:space="preserve">任何答复与考虑。</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10</w:t>
      </w:r>
      <w:r>
        <w:rPr>
          <w:rFonts w:ascii="宋体" w:hAnsi="宋体" w:eastAsia="宋体"/>
          <w:b/>
          <w:bCs/>
          <w:sz w:val="24"/>
          <w:szCs w:val="24"/>
        </w:rPr>
        <w:t xml:space="preserve">.</w:t>
      </w:r>
      <w:r>
        <w:rPr>
          <w:rFonts w:hint="eastAsia" w:ascii="宋体" w:hAnsi="宋体" w:eastAsia="宋体"/>
          <w:b/>
          <w:bCs/>
          <w:sz w:val="24"/>
          <w:szCs w:val="24"/>
        </w:rPr>
        <w:t xml:space="preserve">招标文件的澄清和修改</w:t>
      </w:r>
      <w:r/>
    </w:p>
    <w:p>
      <w:pPr>
        <w:ind w:firstLine="488"/>
        <w:spacing w:line="360" w:lineRule="auto"/>
        <w:rPr>
          <w:rFonts w:hint="eastAsia" w:ascii="宋体" w:hAnsi="宋体" w:eastAsia="宋体"/>
          <w:bCs/>
          <w:sz w:val="24"/>
          <w:szCs w:val="24"/>
        </w:rPr>
      </w:pPr>
      <w:r>
        <w:rPr>
          <w:rFonts w:hint="eastAsia" w:ascii="宋体" w:hAnsi="宋体" w:eastAsia="宋体"/>
          <w:bCs/>
          <w:sz w:val="24"/>
          <w:szCs w:val="24"/>
        </w:rPr>
        <w:t xml:space="preserve">10</w:t>
      </w:r>
      <w:r>
        <w:rPr>
          <w:rFonts w:ascii="宋体" w:hAnsi="宋体" w:eastAsia="宋体"/>
          <w:bCs/>
          <w:sz w:val="24"/>
          <w:szCs w:val="24"/>
        </w:rPr>
        <w:t xml:space="preserve">.1投标人在</w:t>
      </w:r>
      <w:r>
        <w:rPr>
          <w:rFonts w:hint="eastAsia" w:ascii="宋体" w:hAnsi="宋体" w:eastAsia="宋体"/>
          <w:bCs/>
          <w:sz w:val="24"/>
          <w:szCs w:val="24"/>
        </w:rPr>
        <w:t xml:space="preserve">购买</w:t>
      </w:r>
      <w:r>
        <w:rPr>
          <w:rFonts w:ascii="宋体" w:hAnsi="宋体" w:eastAsia="宋体"/>
          <w:bCs/>
          <w:sz w:val="24"/>
          <w:szCs w:val="24"/>
        </w:rPr>
        <w:t xml:space="preserve">招标文件后，若有问题需要</w:t>
      </w:r>
      <w:r>
        <w:rPr>
          <w:rFonts w:hint="eastAsia" w:ascii="宋体" w:hAnsi="宋体" w:eastAsia="宋体"/>
          <w:bCs/>
          <w:sz w:val="24"/>
          <w:szCs w:val="24"/>
        </w:rPr>
        <w:t xml:space="preserve">询问和</w:t>
      </w:r>
      <w:r>
        <w:rPr>
          <w:rFonts w:ascii="宋体" w:hAnsi="宋体" w:eastAsia="宋体"/>
          <w:bCs/>
          <w:sz w:val="24"/>
          <w:szCs w:val="24"/>
        </w:rPr>
        <w:t xml:space="preserve">澄清，应于前附表规定的时间</w:t>
      </w:r>
      <w:r>
        <w:rPr>
          <w:rFonts w:hint="eastAsia" w:ascii="宋体" w:hAnsi="宋体" w:eastAsia="宋体"/>
          <w:bCs/>
          <w:sz w:val="24"/>
          <w:szCs w:val="24"/>
        </w:rPr>
        <w:t xml:space="preserve">提出。</w:t>
      </w:r>
      <w:r/>
    </w:p>
    <w:p>
      <w:pPr>
        <w:ind w:firstLine="420"/>
        <w:spacing w:line="360" w:lineRule="auto"/>
        <w:rPr>
          <w:rFonts w:hint="eastAsia" w:ascii="宋体" w:hAnsi="宋体" w:eastAsia="宋体"/>
          <w:bCs/>
          <w:sz w:val="24"/>
          <w:szCs w:val="24"/>
        </w:rPr>
      </w:pPr>
      <w:r>
        <w:rPr>
          <w:rFonts w:hint="eastAsia" w:ascii="宋体" w:hAnsi="宋体" w:eastAsia="宋体"/>
          <w:bCs/>
          <w:sz w:val="24"/>
          <w:szCs w:val="24"/>
        </w:rPr>
        <w:t xml:space="preserve">10.2如需召开投标答疑会的，招标采购单位将按前附表规定的时间、地点召开招标答疑会。</w:t>
      </w:r>
      <w:r/>
    </w:p>
    <w:p>
      <w:pPr>
        <w:ind w:firstLine="488"/>
        <w:spacing w:line="360" w:lineRule="auto"/>
        <w:rPr>
          <w:rFonts w:hint="eastAsia" w:ascii="宋体" w:hAnsi="宋体" w:eastAsia="宋体"/>
          <w:bCs/>
          <w:sz w:val="24"/>
          <w:szCs w:val="24"/>
        </w:rPr>
      </w:pPr>
      <w:r>
        <w:rPr>
          <w:rFonts w:hint="eastAsia" w:ascii="宋体" w:hAnsi="宋体" w:eastAsia="宋体"/>
          <w:bCs/>
          <w:sz w:val="24"/>
          <w:szCs w:val="24"/>
        </w:rPr>
        <w:t xml:space="preserve">10.3迟于前附表规定</w:t>
      </w:r>
      <w:r>
        <w:rPr>
          <w:rFonts w:ascii="宋体" w:hAnsi="宋体" w:eastAsia="宋体"/>
          <w:bCs/>
          <w:sz w:val="24"/>
          <w:szCs w:val="24"/>
        </w:rPr>
        <w:t xml:space="preserve">时间</w:t>
      </w:r>
      <w:r>
        <w:rPr>
          <w:rFonts w:hint="eastAsia" w:ascii="宋体" w:hAnsi="宋体" w:eastAsia="宋体"/>
          <w:bCs/>
          <w:sz w:val="24"/>
          <w:szCs w:val="24"/>
        </w:rPr>
        <w:t xml:space="preserve">的询问和提交的疑问，采购人和采购代理机构有权拒绝回答，也不承担由此带来的对投标人投标结果的影响。</w:t>
      </w:r>
      <w:r/>
    </w:p>
    <w:p>
      <w:pPr>
        <w:ind w:firstLine="420"/>
        <w:spacing w:line="360" w:lineRule="auto"/>
        <w:rPr>
          <w:rFonts w:hint="eastAsia" w:ascii="宋体" w:hAnsi="宋体" w:eastAsia="宋体"/>
          <w:bCs/>
          <w:sz w:val="24"/>
          <w:szCs w:val="24"/>
        </w:rPr>
      </w:pPr>
      <w:r>
        <w:rPr>
          <w:rFonts w:hint="eastAsia" w:ascii="宋体" w:hAnsi="宋体" w:eastAsia="宋体"/>
          <w:bCs/>
          <w:sz w:val="24"/>
          <w:szCs w:val="24"/>
        </w:rPr>
        <w:t xml:space="preserve">10.4在投标截止时间15日前，招标采购单位无论出于自己的考虑，还是出于对投标人提问的澄清，均可</w:t>
      </w:r>
      <w:r>
        <w:rPr>
          <w:rFonts w:ascii="宋体" w:hAnsi="宋体" w:eastAsia="宋体"/>
          <w:bCs/>
          <w:sz w:val="24"/>
          <w:szCs w:val="24"/>
        </w:rPr>
        <w:t xml:space="preserve">对已发出的招标文件进行必要澄清或者修改</w:t>
      </w:r>
      <w:r>
        <w:rPr>
          <w:rFonts w:hint="eastAsia" w:ascii="宋体" w:hAnsi="宋体" w:eastAsia="宋体"/>
          <w:bCs/>
          <w:sz w:val="24"/>
          <w:szCs w:val="24"/>
        </w:rPr>
        <w:t xml:space="preserve">。如需对招标文件进行澄清或修正，采购人将在江苏省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采购文件要求，而造成的损失及风险（包括但不限于未中标）由投标人自行承担。</w:t>
      </w:r>
      <w:r/>
    </w:p>
    <w:p>
      <w:pPr>
        <w:ind w:firstLine="420"/>
        <w:spacing w:line="360" w:lineRule="auto"/>
        <w:rPr>
          <w:rFonts w:hint="eastAsia" w:ascii="宋体" w:hAnsi="宋体" w:eastAsia="宋体"/>
          <w:bCs/>
          <w:sz w:val="24"/>
          <w:szCs w:val="24"/>
        </w:rPr>
      </w:pPr>
      <w:r>
        <w:rPr>
          <w:rFonts w:hint="eastAsia" w:ascii="宋体" w:hAnsi="宋体" w:eastAsia="宋体"/>
          <w:bCs/>
          <w:sz w:val="24"/>
          <w:szCs w:val="24"/>
        </w:rPr>
        <w:t xml:space="preserve">10.5为使投标人有足够的时间按招标文件的修改要求考虑修正投标文件，或出于其他原因，招标采购单位有权推迟投标截止日期和开标日期，将此变更通知所有</w:t>
      </w:r>
      <w:r>
        <w:rPr>
          <w:rFonts w:ascii="宋体" w:hAnsi="宋体" w:eastAsia="宋体"/>
          <w:bCs/>
          <w:sz w:val="24"/>
          <w:szCs w:val="24"/>
        </w:rPr>
        <w:t xml:space="preserve">招标文件的</w:t>
      </w:r>
      <w:r>
        <w:rPr>
          <w:rFonts w:hint="eastAsia" w:ascii="宋体" w:hAnsi="宋体" w:eastAsia="宋体"/>
          <w:bCs/>
          <w:sz w:val="24"/>
          <w:szCs w:val="24"/>
        </w:rPr>
        <w:t xml:space="preserve">收受</w:t>
      </w:r>
      <w:r>
        <w:rPr>
          <w:rFonts w:ascii="宋体" w:hAnsi="宋体" w:eastAsia="宋体"/>
          <w:bCs/>
          <w:sz w:val="24"/>
          <w:szCs w:val="24"/>
        </w:rPr>
        <w:t xml:space="preserve">人</w:t>
      </w:r>
      <w:r>
        <w:rPr>
          <w:rFonts w:hint="eastAsia" w:ascii="宋体" w:hAnsi="宋体" w:eastAsia="宋体"/>
          <w:bCs/>
          <w:sz w:val="24"/>
          <w:szCs w:val="24"/>
        </w:rPr>
        <w:t xml:space="preserve">。</w:t>
      </w:r>
      <w:r/>
    </w:p>
    <w:p>
      <w:pPr>
        <w:ind w:firstLine="420"/>
        <w:spacing w:line="360" w:lineRule="auto"/>
        <w:rPr>
          <w:rFonts w:hint="eastAsia" w:ascii="宋体" w:hAnsi="宋体" w:eastAsia="宋体"/>
          <w:bCs/>
          <w:sz w:val="24"/>
          <w:szCs w:val="24"/>
        </w:rPr>
      </w:pPr>
      <w:r>
        <w:rPr>
          <w:rFonts w:hint="eastAsia" w:ascii="宋体" w:hAnsi="宋体" w:eastAsia="宋体"/>
          <w:bCs/>
          <w:sz w:val="24"/>
          <w:szCs w:val="24"/>
        </w:rPr>
        <w:t xml:space="preserve">10</w:t>
      </w:r>
      <w:r>
        <w:rPr>
          <w:rFonts w:ascii="宋体" w:hAnsi="宋体" w:eastAsia="宋体"/>
          <w:bCs/>
          <w:sz w:val="24"/>
          <w:szCs w:val="24"/>
        </w:rPr>
        <w:t xml:space="preserve">.</w:t>
      </w:r>
      <w:r>
        <w:rPr>
          <w:rFonts w:hint="eastAsia" w:ascii="宋体" w:hAnsi="宋体" w:eastAsia="宋体"/>
          <w:bCs/>
          <w:sz w:val="24"/>
          <w:szCs w:val="24"/>
        </w:rPr>
        <w:t xml:space="preserve">6招标文件的更正（含澄清、修改等）内容与原招标文件</w:t>
      </w:r>
      <w:r>
        <w:rPr>
          <w:rFonts w:ascii="宋体" w:hAnsi="宋体" w:eastAsia="宋体"/>
          <w:bCs/>
          <w:sz w:val="24"/>
          <w:szCs w:val="24"/>
        </w:rPr>
        <w:t xml:space="preserve">在同一内容</w:t>
      </w:r>
      <w:r>
        <w:rPr>
          <w:rFonts w:hint="eastAsia" w:ascii="宋体" w:hAnsi="宋体" w:eastAsia="宋体"/>
          <w:bCs/>
          <w:sz w:val="24"/>
          <w:szCs w:val="24"/>
        </w:rPr>
        <w:t xml:space="preserve">上表述不一致时，以发出日期最接近开标时间的公告为准。</w:t>
      </w:r>
      <w:r/>
    </w:p>
    <w:p>
      <w:pPr>
        <w:ind w:firstLine="420"/>
        <w:spacing w:line="360" w:lineRule="auto"/>
        <w:rPr>
          <w:rFonts w:hint="eastAsia" w:ascii="宋体" w:hAnsi="宋体" w:eastAsia="宋体"/>
          <w:bCs/>
          <w:sz w:val="24"/>
          <w:szCs w:val="24"/>
        </w:rPr>
      </w:pPr>
      <w:r>
        <w:rPr>
          <w:rFonts w:hint="eastAsia" w:ascii="宋体" w:hAnsi="宋体" w:eastAsia="宋体"/>
          <w:bCs/>
          <w:sz w:val="24"/>
          <w:szCs w:val="24"/>
        </w:rPr>
        <w:t xml:space="preserve">10.7招标文件的更正（含澄清、修改等）</w:t>
      </w:r>
      <w:r>
        <w:rPr>
          <w:rFonts w:ascii="宋体" w:hAnsi="宋体" w:eastAsia="宋体"/>
          <w:bCs/>
          <w:sz w:val="24"/>
          <w:szCs w:val="24"/>
        </w:rPr>
        <w:t xml:space="preserve">内容</w:t>
      </w:r>
      <w:r>
        <w:rPr>
          <w:rFonts w:hint="eastAsia" w:ascii="宋体" w:hAnsi="宋体" w:eastAsia="宋体"/>
          <w:bCs/>
          <w:sz w:val="24"/>
          <w:szCs w:val="24"/>
        </w:rPr>
        <w:t xml:space="preserve">将作</w:t>
      </w:r>
      <w:r>
        <w:rPr>
          <w:rFonts w:ascii="宋体" w:hAnsi="宋体" w:eastAsia="宋体"/>
          <w:bCs/>
          <w:sz w:val="24"/>
          <w:szCs w:val="24"/>
        </w:rPr>
        <w:t xml:space="preserve">为招标文件的组成部分</w:t>
      </w:r>
      <w:r>
        <w:rPr>
          <w:rFonts w:hint="eastAsia" w:ascii="宋体" w:hAnsi="宋体" w:eastAsia="宋体"/>
          <w:bCs/>
          <w:sz w:val="24"/>
          <w:szCs w:val="24"/>
        </w:rPr>
        <w:t xml:space="preserve">，对投标人起约束作用。</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四、投标文件说明</w:t>
      </w:r>
      <w:r/>
    </w:p>
    <w:p>
      <w:pPr>
        <w:spacing w:line="360" w:lineRule="auto"/>
        <w:rPr>
          <w:rFonts w:hint="eastAsia" w:ascii="宋体" w:hAnsi="宋体" w:eastAsia="宋体"/>
          <w:b/>
          <w:bCs/>
          <w:sz w:val="24"/>
          <w:szCs w:val="24"/>
        </w:rPr>
      </w:pPr>
      <w:r>
        <w:rPr>
          <w:rFonts w:ascii="宋体" w:hAnsi="宋体" w:eastAsia="宋体"/>
          <w:b/>
          <w:bCs/>
          <w:sz w:val="24"/>
          <w:szCs w:val="24"/>
        </w:rPr>
        <w:t xml:space="preserve">1</w:t>
      </w:r>
      <w:r>
        <w:rPr>
          <w:rFonts w:hint="eastAsia" w:ascii="宋体" w:hAnsi="宋体" w:eastAsia="宋体"/>
          <w:b/>
          <w:bCs/>
          <w:sz w:val="24"/>
          <w:szCs w:val="24"/>
        </w:rPr>
        <w:t xml:space="preserve">1</w:t>
      </w:r>
      <w:r>
        <w:rPr>
          <w:rFonts w:ascii="宋体" w:hAnsi="宋体" w:eastAsia="宋体"/>
          <w:b/>
          <w:bCs/>
          <w:sz w:val="24"/>
          <w:szCs w:val="24"/>
        </w:rPr>
        <w:t xml:space="preserve">.</w:t>
      </w:r>
      <w:r>
        <w:rPr>
          <w:rFonts w:hint="eastAsia" w:ascii="宋体" w:hAnsi="宋体" w:eastAsia="宋体"/>
          <w:b/>
          <w:bCs/>
          <w:sz w:val="24"/>
          <w:szCs w:val="24"/>
        </w:rPr>
        <w:t xml:space="preserve">投标文件计量单位和使用文字</w:t>
      </w:r>
      <w:r/>
    </w:p>
    <w:p>
      <w:pPr>
        <w:pStyle w:val="1068"/>
        <w:ind w:firstLine="509"/>
        <w:jc w:val="both"/>
        <w:spacing w:line="360" w:lineRule="auto"/>
        <w:rPr>
          <w:rFonts w:hint="eastAsia" w:ascii="宋体" w:hAnsi="宋体" w:eastAsia="宋体"/>
          <w:szCs w:val="24"/>
        </w:rPr>
      </w:pPr>
      <w:r>
        <w:rPr>
          <w:rFonts w:hint="eastAsia" w:ascii="宋体" w:hAnsi="宋体" w:eastAsia="宋体"/>
          <w:szCs w:val="24"/>
        </w:rPr>
        <w:t xml:space="preserve">11.1投标文件中所使用的计量单位，除招标文件中有特殊要求外，均</w:t>
      </w:r>
      <w:r>
        <w:rPr>
          <w:rFonts w:ascii="宋体" w:hAnsi="宋体" w:eastAsia="宋体"/>
          <w:szCs w:val="24"/>
        </w:rPr>
        <w:t xml:space="preserve">应使用中华人民共和国法定计量单位</w:t>
      </w:r>
      <w:r>
        <w:rPr>
          <w:rFonts w:hint="eastAsia" w:ascii="宋体" w:hAnsi="宋体" w:eastAsia="宋体"/>
          <w:szCs w:val="24"/>
        </w:rPr>
        <w:t xml:space="preserve">。</w:t>
      </w:r>
      <w:r/>
    </w:p>
    <w:p>
      <w:pPr>
        <w:ind w:firstLine="509"/>
        <w:spacing w:line="360" w:lineRule="auto"/>
        <w:rPr>
          <w:rFonts w:hint="eastAsia" w:ascii="宋体" w:hAnsi="宋体" w:eastAsia="宋体"/>
          <w:sz w:val="24"/>
          <w:szCs w:val="24"/>
        </w:rPr>
      </w:pPr>
      <w:r>
        <w:rPr>
          <w:rFonts w:hint="eastAsia" w:ascii="宋体" w:hAnsi="宋体" w:eastAsia="宋体"/>
          <w:sz w:val="24"/>
          <w:szCs w:val="24"/>
        </w:rPr>
        <w:t xml:space="preserve">11.2投标文件应使用中文编制，投标文件中必须使用其他文字的，必须附有中文译本，且以中文译本为准。对于未附有中文译本和中文译本不准确的投标文件可能引起对投标人不利的后果，招标采购单位概不负责。</w:t>
      </w:r>
      <w:r/>
    </w:p>
    <w:p>
      <w:pPr>
        <w:pStyle w:val="1082"/>
        <w:ind w:firstLine="488"/>
        <w:spacing w:line="360" w:lineRule="auto"/>
        <w:rPr>
          <w:rFonts w:hint="eastAsia" w:hAnsi="宋体" w:eastAsia="宋体"/>
          <w:sz w:val="24"/>
          <w:szCs w:val="24"/>
        </w:rPr>
      </w:pPr>
      <w:r>
        <w:rPr>
          <w:rFonts w:hint="eastAsia" w:hAnsi="宋体" w:eastAsia="宋体"/>
          <w:sz w:val="24"/>
          <w:szCs w:val="24"/>
        </w:rPr>
        <w:t xml:space="preserve">11.3投标人应当同时凭CA数字证书登录“江苏政府采购‘苏采云’系统”，并在投标截止时间前上传电子投标文件。</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1</w:t>
      </w:r>
      <w:bookmarkStart w:id="38" w:name="_Toc217446047"/>
      <w:r>
        <w:rPr>
          <w:rFonts w:hint="eastAsia" w:ascii="宋体" w:hAnsi="宋体" w:eastAsia="宋体"/>
          <w:b/>
          <w:sz w:val="24"/>
          <w:szCs w:val="24"/>
        </w:rPr>
        <w:t xml:space="preserve">2</w:t>
      </w:r>
      <w:r>
        <w:rPr>
          <w:rFonts w:ascii="宋体" w:hAnsi="宋体" w:eastAsia="宋体"/>
          <w:b/>
          <w:sz w:val="24"/>
          <w:szCs w:val="24"/>
        </w:rPr>
        <w:t xml:space="preserve">.</w:t>
      </w:r>
      <w:r>
        <w:rPr>
          <w:rFonts w:hint="eastAsia" w:ascii="宋体" w:hAnsi="宋体" w:eastAsia="宋体"/>
          <w:b/>
          <w:sz w:val="24"/>
          <w:szCs w:val="24"/>
        </w:rPr>
        <w:t xml:space="preserve">知识产权</w:t>
      </w:r>
      <w:bookmarkEnd w:id="38"/>
      <w:r/>
      <w:r/>
    </w:p>
    <w:p>
      <w:pPr>
        <w:pStyle w:val="1068"/>
        <w:ind w:firstLine="509"/>
        <w:jc w:val="both"/>
        <w:spacing w:line="360" w:lineRule="auto"/>
        <w:rPr>
          <w:rFonts w:hint="eastAsia" w:ascii="宋体" w:hAnsi="宋体" w:eastAsia="宋体"/>
          <w:szCs w:val="24"/>
        </w:rPr>
      </w:pPr>
      <w:r>
        <w:rPr>
          <w:rFonts w:ascii="宋体" w:hAnsi="宋体" w:eastAsia="宋体"/>
          <w:szCs w:val="24"/>
        </w:rPr>
        <w:t xml:space="preserve">1</w:t>
      </w:r>
      <w:r>
        <w:rPr>
          <w:rFonts w:hint="eastAsia" w:ascii="宋体" w:hAnsi="宋体" w:eastAsia="宋体"/>
          <w:szCs w:val="24"/>
        </w:rPr>
        <w:t xml:space="preserve">2</w:t>
      </w:r>
      <w:r>
        <w:rPr>
          <w:rFonts w:ascii="宋体" w:hAnsi="宋体" w:eastAsia="宋体"/>
          <w:szCs w:val="24"/>
        </w:rPr>
        <w:t xml:space="preserve">.</w:t>
      </w:r>
      <w:r>
        <w:rPr>
          <w:rFonts w:hint="eastAsia" w:ascii="宋体" w:hAnsi="宋体" w:eastAsia="宋体"/>
          <w:szCs w:val="24"/>
        </w:rPr>
        <w:t xml:space="preserve">1投标人应保证在本项目使用的任何产品（包括部分使用）时，不会产生因第三方提出侵犯其专利权、商标权或其他知识产权而引起的法律和经济纠纷，如因专利权、商标权或其他知识产权而引起法律和经济纠纷，由投标人承担所有相关责任。</w:t>
      </w:r>
      <w:r/>
    </w:p>
    <w:p>
      <w:pPr>
        <w:spacing w:line="360" w:lineRule="auto"/>
        <w:rPr>
          <w:rFonts w:hint="eastAsia" w:ascii="宋体" w:hAnsi="宋体" w:eastAsia="宋体"/>
          <w:b/>
          <w:sz w:val="24"/>
          <w:szCs w:val="24"/>
        </w:rPr>
      </w:pPr>
      <w:r>
        <w:rPr>
          <w:rFonts w:ascii="宋体" w:hAnsi="宋体" w:eastAsia="宋体"/>
          <w:b/>
          <w:sz w:val="24"/>
          <w:szCs w:val="24"/>
        </w:rPr>
        <w:t xml:space="preserve">1</w:t>
      </w:r>
      <w:r>
        <w:rPr>
          <w:rFonts w:hint="eastAsia" w:ascii="宋体" w:hAnsi="宋体" w:eastAsia="宋体"/>
          <w:b/>
          <w:sz w:val="24"/>
          <w:szCs w:val="24"/>
        </w:rPr>
        <w:t xml:space="preserve">3</w:t>
      </w:r>
      <w:r>
        <w:rPr>
          <w:rFonts w:ascii="宋体" w:hAnsi="宋体" w:eastAsia="宋体"/>
          <w:b/>
          <w:sz w:val="24"/>
          <w:szCs w:val="24"/>
        </w:rPr>
        <w:t xml:space="preserve">.</w:t>
      </w:r>
      <w:r>
        <w:rPr>
          <w:rFonts w:hint="eastAsia" w:ascii="宋体" w:hAnsi="宋体" w:eastAsia="宋体"/>
          <w:b/>
          <w:sz w:val="24"/>
          <w:szCs w:val="24"/>
        </w:rPr>
        <w:t xml:space="preserve">投标文件的组成</w:t>
      </w:r>
      <w:r/>
    </w:p>
    <w:p>
      <w:pPr>
        <w:numPr>
          <w:ilvl w:val="0"/>
          <w:numId w:val="2"/>
        </w:numPr>
        <w:ind w:left="1" w:firstLine="531"/>
        <w:spacing w:line="360" w:lineRule="auto"/>
        <w:tabs>
          <w:tab w:val="left" w:pos="525" w:leader="none"/>
          <w:tab w:val="left" w:pos="945" w:leader="none"/>
        </w:tabs>
        <w:rPr>
          <w:rFonts w:hint="eastAsia" w:ascii="宋体" w:hAnsi="宋体" w:eastAsia="宋体"/>
          <w:sz w:val="24"/>
          <w:szCs w:val="24"/>
        </w:rPr>
      </w:pPr>
      <w:r>
        <w:rPr>
          <w:rFonts w:hint="eastAsia" w:ascii="宋体" w:hAnsi="宋体" w:eastAsia="宋体"/>
          <w:sz w:val="24"/>
          <w:szCs w:val="24"/>
        </w:rPr>
        <w:t xml:space="preserve">投标函（格式见附件）；</w:t>
      </w:r>
      <w:r/>
    </w:p>
    <w:p>
      <w:pPr>
        <w:numPr>
          <w:ilvl w:val="0"/>
          <w:numId w:val="2"/>
        </w:numPr>
        <w:ind w:left="1" w:firstLine="531"/>
        <w:spacing w:line="360" w:lineRule="auto"/>
        <w:tabs>
          <w:tab w:val="left" w:pos="525" w:leader="none"/>
          <w:tab w:val="left" w:pos="945" w:leader="none"/>
        </w:tabs>
        <w:rPr>
          <w:rFonts w:hint="eastAsia" w:ascii="宋体" w:hAnsi="宋体" w:eastAsia="宋体"/>
          <w:sz w:val="24"/>
          <w:szCs w:val="24"/>
        </w:rPr>
      </w:pPr>
      <w:r>
        <w:rPr>
          <w:rFonts w:hint="eastAsia" w:ascii="宋体" w:hAnsi="宋体" w:eastAsia="宋体"/>
          <w:sz w:val="24"/>
          <w:szCs w:val="24"/>
        </w:rPr>
        <w:t xml:space="preserve">资格、资信等证明文件：</w:t>
      </w:r>
      <w:r/>
    </w:p>
    <w:p>
      <w:pPr>
        <w:pStyle w:val="1177"/>
        <w:numPr>
          <w:ilvl w:val="1"/>
          <w:numId w:val="2"/>
        </w:numPr>
        <w:ind w:left="0" w:firstLine="567"/>
        <w:spacing w:line="360" w:lineRule="auto"/>
        <w:tabs>
          <w:tab w:val="left" w:pos="1276" w:leader="none"/>
        </w:tabs>
        <w:rPr>
          <w:rFonts w:hint="eastAsia" w:ascii="宋体" w:hAnsi="宋体" w:eastAsia="宋体"/>
          <w:sz w:val="24"/>
          <w:szCs w:val="24"/>
        </w:rPr>
      </w:pPr>
      <w:r>
        <w:rPr>
          <w:rFonts w:hint="eastAsia" w:ascii="宋体" w:hAnsi="宋体" w:eastAsia="宋体"/>
          <w:sz w:val="24"/>
          <w:szCs w:val="24"/>
        </w:rPr>
        <w:t xml:space="preserve">关于资格的声明函（格式见附件）</w:t>
      </w:r>
      <w:r/>
    </w:p>
    <w:p>
      <w:pPr>
        <w:pStyle w:val="1177"/>
        <w:numPr>
          <w:ilvl w:val="1"/>
          <w:numId w:val="2"/>
        </w:numPr>
        <w:ind w:left="0" w:firstLine="567"/>
        <w:spacing w:line="360" w:lineRule="auto"/>
        <w:tabs>
          <w:tab w:val="left" w:pos="1276" w:leader="none"/>
        </w:tabs>
        <w:rPr>
          <w:rFonts w:hint="eastAsia" w:ascii="宋体" w:hAnsi="宋体" w:eastAsia="宋体"/>
          <w:sz w:val="24"/>
          <w:szCs w:val="24"/>
        </w:rPr>
      </w:pPr>
      <w:r>
        <w:rPr>
          <w:rFonts w:hint="eastAsia" w:ascii="宋体" w:hAnsi="宋体" w:eastAsia="宋体"/>
          <w:sz w:val="24"/>
          <w:szCs w:val="24"/>
        </w:rPr>
        <w:t xml:space="preserve">法人或其他组织的营业执照或相关部门的登记证明文件原件扫描件； </w:t>
      </w:r>
      <w:r/>
    </w:p>
    <w:p>
      <w:pPr>
        <w:numPr>
          <w:ilvl w:val="1"/>
          <w:numId w:val="2"/>
        </w:numPr>
        <w:ind w:left="0" w:firstLine="531"/>
        <w:spacing w:line="360" w:lineRule="auto"/>
        <w:tabs>
          <w:tab w:val="left" w:pos="945" w:leader="none"/>
          <w:tab w:val="left" w:pos="1276" w:leader="none"/>
        </w:tabs>
        <w:rPr>
          <w:rFonts w:hint="eastAsia" w:ascii="宋体" w:hAnsi="宋体" w:eastAsia="宋体"/>
          <w:sz w:val="24"/>
          <w:szCs w:val="24"/>
        </w:rPr>
      </w:pPr>
      <w:r>
        <w:rPr>
          <w:rFonts w:hint="eastAsia" w:ascii="宋体" w:hAnsi="宋体" w:eastAsia="宋体"/>
          <w:sz w:val="24"/>
          <w:szCs w:val="24"/>
        </w:rPr>
        <w:t xml:space="preserve">投标人法定代表人授权委托书（格式见附件，法定代表人亲自参加投标的提供法定代表人身份证扫描件）、投标人法定代表人授权代表身份证扫描件（法定代表人亲自参加投标的除外）；</w:t>
      </w:r>
      <w:r/>
    </w:p>
    <w:p>
      <w:pPr>
        <w:numPr>
          <w:ilvl w:val="1"/>
          <w:numId w:val="2"/>
        </w:numPr>
        <w:ind w:left="0" w:firstLine="531"/>
        <w:spacing w:line="360" w:lineRule="auto"/>
        <w:tabs>
          <w:tab w:val="left" w:pos="945" w:leader="none"/>
          <w:tab w:val="left" w:pos="1276" w:leader="none"/>
        </w:tabs>
        <w:rPr>
          <w:rFonts w:hint="eastAsia" w:ascii="宋体" w:hAnsi="宋体" w:eastAsia="宋体"/>
          <w:sz w:val="24"/>
          <w:szCs w:val="24"/>
        </w:rPr>
      </w:pPr>
      <w:r>
        <w:rPr>
          <w:rFonts w:hint="eastAsia" w:ascii="宋体" w:hAnsi="宋体" w:eastAsia="宋体"/>
          <w:sz w:val="24"/>
          <w:szCs w:val="24"/>
        </w:rPr>
        <w:t xml:space="preserve">投标人由会计师事务所出具的近两年中(2024年度或2025年度)任意一个年度的审计报告和所附已审财务报告扫描件； </w:t>
      </w:r>
      <w:r/>
    </w:p>
    <w:p>
      <w:pPr>
        <w:numPr>
          <w:ilvl w:val="1"/>
          <w:numId w:val="2"/>
        </w:numPr>
        <w:ind w:left="0" w:firstLine="531"/>
        <w:spacing w:line="360" w:lineRule="auto"/>
        <w:tabs>
          <w:tab w:val="left" w:pos="945" w:leader="none"/>
          <w:tab w:val="left" w:pos="1276" w:leader="none"/>
        </w:tabs>
        <w:rPr>
          <w:rFonts w:hint="eastAsia" w:ascii="宋体" w:hAnsi="宋体" w:eastAsia="宋体"/>
          <w:sz w:val="24"/>
          <w:szCs w:val="24"/>
        </w:rPr>
      </w:pPr>
      <w:r>
        <w:rPr>
          <w:rFonts w:hint="eastAsia" w:ascii="宋体" w:hAnsi="宋体" w:eastAsia="宋体"/>
          <w:sz w:val="24"/>
          <w:szCs w:val="24"/>
        </w:rPr>
        <w:t xml:space="preserve">投标人近三个月中任意一个月份（不含投标当月）的依法缴纳税收的相关材料（提供相关主管部门证明或银行代扣证明）扫描件；</w:t>
      </w:r>
      <w:r/>
    </w:p>
    <w:p>
      <w:pPr>
        <w:numPr>
          <w:ilvl w:val="1"/>
          <w:numId w:val="2"/>
        </w:numPr>
        <w:ind w:left="0" w:firstLine="531"/>
        <w:spacing w:line="360" w:lineRule="auto"/>
        <w:tabs>
          <w:tab w:val="left" w:pos="945" w:leader="none"/>
          <w:tab w:val="left" w:pos="1276" w:leader="none"/>
        </w:tabs>
        <w:rPr>
          <w:rFonts w:hint="eastAsia" w:ascii="宋体" w:hAnsi="宋体" w:eastAsia="宋体"/>
          <w:sz w:val="24"/>
          <w:szCs w:val="24"/>
        </w:rPr>
      </w:pPr>
      <w:r>
        <w:rPr>
          <w:rFonts w:hint="eastAsia" w:ascii="宋体" w:hAnsi="宋体" w:eastAsia="宋体"/>
          <w:sz w:val="24"/>
          <w:szCs w:val="24"/>
        </w:rPr>
        <w:t xml:space="preserve">投标人近三个月中任意一个月份（不含投标当月）的依法缴纳社会保险资金的相关材料（提供相关主管部门证明或银行代扣证明）扫描件； </w:t>
      </w:r>
      <w:r/>
    </w:p>
    <w:p>
      <w:pPr>
        <w:numPr>
          <w:ilvl w:val="1"/>
          <w:numId w:val="2"/>
        </w:numPr>
        <w:ind w:left="0" w:firstLine="531"/>
        <w:spacing w:line="360" w:lineRule="auto"/>
        <w:tabs>
          <w:tab w:val="left" w:pos="945" w:leader="none"/>
          <w:tab w:val="left" w:pos="1276" w:leader="none"/>
        </w:tabs>
        <w:rPr>
          <w:rFonts w:hint="eastAsia" w:ascii="宋体" w:hAnsi="宋体" w:eastAsia="宋体"/>
          <w:sz w:val="24"/>
          <w:szCs w:val="24"/>
        </w:rPr>
      </w:pPr>
      <w:r>
        <w:rPr>
          <w:rFonts w:hint="eastAsia" w:asciiTheme="minorEastAsia" w:hAnsiTheme="minorEastAsia" w:eastAsiaTheme="minorEastAsia"/>
          <w:bCs/>
          <w:sz w:val="24"/>
        </w:rPr>
        <w:t xml:space="preserve">投标人具备履行合同所必需的设备和专业技术能力的书面声明；</w:t>
      </w:r>
      <w:r/>
    </w:p>
    <w:p>
      <w:pPr>
        <w:numPr>
          <w:ilvl w:val="1"/>
          <w:numId w:val="2"/>
        </w:numPr>
        <w:ind w:left="0" w:firstLine="531"/>
        <w:spacing w:line="360" w:lineRule="auto"/>
        <w:tabs>
          <w:tab w:val="left" w:pos="945" w:leader="none"/>
          <w:tab w:val="left" w:pos="1276" w:leader="none"/>
        </w:tabs>
        <w:rPr>
          <w:rFonts w:hint="eastAsia" w:ascii="宋体" w:hAnsi="宋体" w:eastAsia="宋体"/>
          <w:sz w:val="24"/>
          <w:szCs w:val="24"/>
        </w:rPr>
      </w:pPr>
      <w:r>
        <w:rPr>
          <w:rFonts w:hint="eastAsia" w:ascii="宋体" w:hAnsi="宋体" w:eastAsia="宋体"/>
          <w:sz w:val="24"/>
          <w:szCs w:val="24"/>
        </w:rPr>
        <w:t xml:space="preserve">《中小企业声明函》或《残疾人福利性单位声明函》或“监狱和戒毒企业证明材料”；</w:t>
      </w:r>
      <w:r/>
    </w:p>
    <w:p>
      <w:pPr>
        <w:numPr>
          <w:ilvl w:val="1"/>
          <w:numId w:val="2"/>
        </w:numPr>
        <w:ind w:left="0" w:firstLine="531"/>
        <w:spacing w:line="360" w:lineRule="auto"/>
        <w:tabs>
          <w:tab w:val="left" w:pos="945" w:leader="none"/>
          <w:tab w:val="clear" w:pos="990" w:leader="none"/>
          <w:tab w:val="left" w:pos="1276" w:leader="none"/>
        </w:tabs>
        <w:rPr>
          <w:rFonts w:hint="eastAsia" w:ascii="宋体" w:hAnsi="宋体" w:eastAsia="宋体"/>
          <w:sz w:val="24"/>
          <w:szCs w:val="24"/>
        </w:rPr>
      </w:pPr>
      <w:r>
        <w:rPr>
          <w:rFonts w:hint="eastAsia" w:cs="宋体" w:asciiTheme="minorEastAsia" w:hAnsiTheme="minorEastAsia" w:eastAsiaTheme="minorEastAsia"/>
          <w:sz w:val="24"/>
        </w:rPr>
        <w:t xml:space="preserve">参加政府采购活动前 3 年内在经营活动中没有重大违法记录的书面声明原件；</w:t>
      </w:r>
      <w:r/>
    </w:p>
    <w:p>
      <w:pPr>
        <w:numPr>
          <w:ilvl w:val="1"/>
          <w:numId w:val="2"/>
        </w:numPr>
        <w:ind w:left="0" w:firstLine="531"/>
        <w:spacing w:line="360" w:lineRule="auto"/>
        <w:tabs>
          <w:tab w:val="left" w:pos="945" w:leader="none"/>
          <w:tab w:val="left" w:pos="1276" w:leader="none"/>
        </w:tabs>
        <w:rPr>
          <w:rFonts w:hint="eastAsia" w:ascii="宋体" w:hAnsi="宋体" w:eastAsia="宋体"/>
          <w:sz w:val="24"/>
          <w:szCs w:val="24"/>
        </w:rPr>
      </w:pPr>
      <w:r>
        <w:rPr>
          <w:rFonts w:hint="eastAsia" w:ascii="宋体" w:hAnsi="宋体" w:eastAsia="宋体"/>
          <w:sz w:val="24"/>
          <w:szCs w:val="24"/>
        </w:rPr>
        <w:t xml:space="preserve">采购人要求的特定资质证明（详见“采购公告”－“本项目特定资格要求”中要求）。</w:t>
      </w:r>
      <w:r/>
    </w:p>
    <w:p>
      <w:pPr>
        <w:pStyle w:val="888"/>
        <w:rPr>
          <w:rFonts w:hint="eastAsia"/>
        </w:rPr>
      </w:pPr>
      <w:r>
        <w:rPr>
          <w:rFonts w:hint="eastAsia"/>
        </w:rPr>
      </w:r>
      <w:r/>
    </w:p>
    <w:p>
      <w:pPr>
        <w:numPr>
          <w:ilvl w:val="0"/>
          <w:numId w:val="2"/>
        </w:numPr>
        <w:ind w:left="1" w:firstLine="531"/>
        <w:spacing w:line="360" w:lineRule="auto"/>
        <w:tabs>
          <w:tab w:val="left" w:pos="525" w:leader="none"/>
          <w:tab w:val="left" w:pos="945" w:leader="none"/>
        </w:tabs>
        <w:rPr>
          <w:rFonts w:hint="eastAsia" w:ascii="宋体" w:hAnsi="宋体" w:eastAsia="宋体"/>
          <w:sz w:val="24"/>
          <w:szCs w:val="24"/>
        </w:rPr>
      </w:pPr>
      <w:r>
        <w:rPr>
          <w:rFonts w:hint="eastAsia" w:ascii="宋体" w:hAnsi="宋体" w:eastAsia="宋体"/>
          <w:sz w:val="24"/>
          <w:szCs w:val="24"/>
        </w:rPr>
        <w:t xml:space="preserve">开标一览表（格式见附件）；</w:t>
      </w:r>
      <w:r/>
    </w:p>
    <w:p>
      <w:pPr>
        <w:numPr>
          <w:ilvl w:val="0"/>
          <w:numId w:val="2"/>
        </w:numPr>
        <w:ind w:left="1" w:firstLine="531"/>
        <w:spacing w:line="360" w:lineRule="auto"/>
        <w:tabs>
          <w:tab w:val="left" w:pos="525" w:leader="none"/>
          <w:tab w:val="left" w:pos="945" w:leader="none"/>
        </w:tabs>
        <w:rPr>
          <w:rFonts w:hint="eastAsia" w:ascii="宋体" w:hAnsi="宋体" w:eastAsia="宋体"/>
          <w:sz w:val="24"/>
          <w:szCs w:val="24"/>
        </w:rPr>
      </w:pPr>
      <w:r>
        <w:rPr>
          <w:rFonts w:hint="eastAsia" w:ascii="宋体" w:hAnsi="宋体" w:eastAsia="宋体"/>
          <w:sz w:val="24"/>
          <w:szCs w:val="24"/>
        </w:rPr>
        <w:t xml:space="preserve">投标报价明细表（格式见附件）；</w:t>
      </w:r>
      <w:r/>
    </w:p>
    <w:p>
      <w:pPr>
        <w:numPr>
          <w:ilvl w:val="0"/>
          <w:numId w:val="2"/>
        </w:numPr>
        <w:ind w:left="1" w:firstLine="531"/>
        <w:spacing w:line="360" w:lineRule="auto"/>
        <w:tabs>
          <w:tab w:val="left" w:pos="525" w:leader="none"/>
          <w:tab w:val="left" w:pos="945" w:leader="none"/>
        </w:tabs>
        <w:rPr>
          <w:rFonts w:hint="eastAsia" w:ascii="宋体" w:hAnsi="宋体" w:eastAsia="宋体"/>
          <w:sz w:val="24"/>
          <w:szCs w:val="24"/>
        </w:rPr>
      </w:pPr>
      <w:r>
        <w:rPr>
          <w:rFonts w:hint="eastAsia" w:ascii="宋体" w:hAnsi="宋体" w:eastAsia="宋体"/>
          <w:sz w:val="24"/>
          <w:szCs w:val="24"/>
        </w:rPr>
        <w:t xml:space="preserve">商务偏离表（格式见附件）；</w:t>
      </w:r>
      <w:r/>
    </w:p>
    <w:p>
      <w:pPr>
        <w:numPr>
          <w:ilvl w:val="0"/>
          <w:numId w:val="2"/>
        </w:numPr>
        <w:ind w:left="1" w:firstLine="531"/>
        <w:spacing w:line="360" w:lineRule="auto"/>
        <w:tabs>
          <w:tab w:val="left" w:pos="525" w:leader="none"/>
          <w:tab w:val="left" w:pos="945" w:leader="none"/>
        </w:tabs>
        <w:rPr>
          <w:rFonts w:hint="eastAsia" w:ascii="宋体" w:hAnsi="宋体" w:eastAsia="宋体"/>
          <w:sz w:val="24"/>
          <w:szCs w:val="24"/>
        </w:rPr>
      </w:pPr>
      <w:r>
        <w:rPr>
          <w:rFonts w:hint="eastAsia" w:ascii="宋体" w:hAnsi="宋体" w:eastAsia="宋体"/>
          <w:sz w:val="24"/>
          <w:szCs w:val="24"/>
        </w:rPr>
        <w:t xml:space="preserve">技术偏离表（格式见附件）；</w:t>
      </w:r>
      <w:r/>
    </w:p>
    <w:p>
      <w:pPr>
        <w:numPr>
          <w:ilvl w:val="0"/>
          <w:numId w:val="2"/>
        </w:numPr>
        <w:ind w:left="1" w:firstLine="531"/>
        <w:spacing w:line="360" w:lineRule="auto"/>
        <w:tabs>
          <w:tab w:val="left" w:pos="525" w:leader="none"/>
          <w:tab w:val="left" w:pos="945" w:leader="none"/>
        </w:tabs>
        <w:rPr>
          <w:rFonts w:hint="eastAsia" w:ascii="宋体" w:hAnsi="宋体" w:eastAsia="宋体"/>
          <w:sz w:val="24"/>
          <w:szCs w:val="24"/>
        </w:rPr>
      </w:pPr>
      <w:r>
        <w:rPr>
          <w:rFonts w:hint="eastAsia" w:ascii="宋体" w:hAnsi="宋体" w:eastAsia="宋体"/>
          <w:sz w:val="24"/>
          <w:szCs w:val="24"/>
        </w:rPr>
        <w:t xml:space="preserve">承诺书；</w:t>
      </w:r>
      <w:r/>
    </w:p>
    <w:p>
      <w:pPr>
        <w:numPr>
          <w:ilvl w:val="0"/>
          <w:numId w:val="2"/>
        </w:numPr>
        <w:ind w:left="1" w:firstLine="531"/>
        <w:spacing w:line="360" w:lineRule="auto"/>
        <w:tabs>
          <w:tab w:val="left" w:pos="525" w:leader="none"/>
          <w:tab w:val="left" w:pos="945" w:leader="none"/>
        </w:tabs>
        <w:rPr>
          <w:rFonts w:hint="eastAsia" w:ascii="宋体" w:hAnsi="宋体" w:eastAsia="宋体"/>
          <w:sz w:val="24"/>
          <w:szCs w:val="24"/>
        </w:rPr>
      </w:pPr>
      <w:r>
        <w:rPr>
          <w:rFonts w:hint="eastAsia" w:ascii="宋体" w:hAnsi="宋体" w:eastAsia="宋体"/>
          <w:sz w:val="24"/>
          <w:szCs w:val="24"/>
        </w:rPr>
        <w:t xml:space="preserve">投标人拟投入本项目的设备、人员情况一览表；</w:t>
      </w:r>
      <w:r/>
    </w:p>
    <w:p>
      <w:pPr>
        <w:numPr>
          <w:ilvl w:val="0"/>
          <w:numId w:val="2"/>
        </w:numPr>
        <w:ind w:left="1" w:firstLine="531"/>
        <w:spacing w:line="360" w:lineRule="auto"/>
        <w:tabs>
          <w:tab w:val="left" w:pos="525" w:leader="none"/>
          <w:tab w:val="left" w:pos="945" w:leader="none"/>
        </w:tabs>
        <w:rPr>
          <w:rFonts w:hint="eastAsia" w:ascii="宋体" w:hAnsi="宋体" w:eastAsia="宋体"/>
          <w:sz w:val="24"/>
          <w:szCs w:val="24"/>
        </w:rPr>
      </w:pPr>
      <w:r>
        <w:rPr>
          <w:rFonts w:hint="eastAsia" w:ascii="宋体" w:hAnsi="宋体" w:eastAsia="宋体"/>
          <w:sz w:val="24"/>
          <w:szCs w:val="24"/>
        </w:rPr>
        <w:t xml:space="preserve">投标人近年类似业绩情况表及相关证明材料；</w:t>
      </w:r>
      <w:r/>
    </w:p>
    <w:p>
      <w:pPr>
        <w:ind w:left="524"/>
        <w:spacing w:line="360" w:lineRule="auto"/>
        <w:tabs>
          <w:tab w:val="left" w:pos="525" w:leader="none"/>
          <w:tab w:val="left" w:pos="945" w:leader="none"/>
        </w:tabs>
        <w:rPr>
          <w:rFonts w:hint="eastAsia" w:ascii="宋体" w:hAnsi="宋体" w:eastAsia="宋体"/>
          <w:sz w:val="24"/>
          <w:szCs w:val="24"/>
        </w:rPr>
      </w:pPr>
      <w:r>
        <w:rPr>
          <w:rFonts w:hint="eastAsia" w:ascii="宋体" w:hAnsi="宋体" w:eastAsia="宋体"/>
          <w:color w:val="000000"/>
          <w:sz w:val="24"/>
          <w:szCs w:val="24"/>
        </w:rPr>
        <w:t xml:space="preserve">10.关于符合本国产品标准的声明函（格式见附件）</w:t>
      </w:r>
      <w:r/>
    </w:p>
    <w:p>
      <w:pPr>
        <w:ind w:left="532"/>
        <w:spacing w:line="360" w:lineRule="auto"/>
        <w:tabs>
          <w:tab w:val="left" w:pos="525" w:leader="none"/>
          <w:tab w:val="left" w:pos="945" w:leader="none"/>
        </w:tabs>
        <w:rPr>
          <w:rFonts w:hint="eastAsia" w:ascii="宋体" w:hAnsi="宋体" w:eastAsia="宋体"/>
          <w:sz w:val="24"/>
          <w:szCs w:val="24"/>
        </w:rPr>
      </w:pPr>
      <w:r>
        <w:rPr>
          <w:rFonts w:hint="eastAsia" w:ascii="宋体" w:hAnsi="宋体" w:eastAsia="宋体"/>
          <w:sz w:val="24"/>
          <w:szCs w:val="24"/>
        </w:rPr>
        <w:t xml:space="preserve">11.评分标准中对应的其他所需证明材料（如有自行添加）；</w:t>
      </w:r>
      <w:r/>
    </w:p>
    <w:p>
      <w:pPr>
        <w:ind w:left="532"/>
        <w:spacing w:line="360" w:lineRule="auto"/>
        <w:tabs>
          <w:tab w:val="left" w:pos="525" w:leader="none"/>
          <w:tab w:val="left" w:pos="945" w:leader="none"/>
        </w:tabs>
        <w:rPr>
          <w:rFonts w:hint="eastAsia" w:ascii="宋体" w:hAnsi="宋体" w:eastAsia="宋体"/>
          <w:sz w:val="24"/>
          <w:szCs w:val="24"/>
        </w:rPr>
      </w:pPr>
      <w:r>
        <w:rPr>
          <w:rFonts w:hint="eastAsia" w:ascii="宋体" w:hAnsi="宋体" w:eastAsia="宋体"/>
          <w:sz w:val="24"/>
          <w:szCs w:val="24"/>
        </w:rPr>
        <w:t xml:space="preserve">12.其他（投标人认为有必要提供的声明和文件，如有自拟并自行添加）。</w:t>
      </w:r>
      <w:r/>
    </w:p>
    <w:p>
      <w:pPr>
        <w:ind w:firstLine="609"/>
        <w:spacing w:line="360" w:lineRule="auto"/>
        <w:tabs>
          <w:tab w:val="left" w:pos="2850" w:leader="none"/>
          <w:tab w:val="center" w:pos="4153" w:leader="none"/>
        </w:tabs>
        <w:rPr>
          <w:rFonts w:hint="eastAsia" w:ascii="宋体" w:hAnsi="宋体" w:eastAsia="宋体"/>
          <w:b/>
          <w:sz w:val="24"/>
          <w:u w:val="single"/>
        </w:rPr>
      </w:pPr>
      <w:r>
        <w:rPr>
          <w:rFonts w:hint="eastAsia" w:ascii="宋体" w:hAnsi="宋体" w:eastAsia="宋体"/>
          <w:sz w:val="24"/>
          <w:szCs w:val="24"/>
        </w:rPr>
        <w:t xml:space="preserve">上述1-7项投标人必须按要求全部提供，否则投标文件无效。如上述资格证明文件遇年检、换证，则必须提供法定年检、换证单位出具的有效证明扫描件。如上述资格证明文件第（4）（5）（6）三项遇有国家相关政策规定可不具备的，必须提供相关政策规定或相关单位出具的有效证明扫描件。投标人法定代表人或法定代表人授权代表为外籍、港、澳、台地区人士的，其身份证明须提供有效的护照或港澳同胞来往内地通行证、台湾同胞来往大陆通行证，或其他可在中国大陆有效居留的许可证明。</w:t>
      </w:r>
      <w:r/>
    </w:p>
    <w:p>
      <w:pPr>
        <w:spacing w:line="360" w:lineRule="auto"/>
        <w:rPr>
          <w:rFonts w:hint="eastAsia" w:ascii="宋体" w:hAnsi="宋体" w:eastAsia="宋体"/>
          <w:b/>
          <w:sz w:val="24"/>
          <w:szCs w:val="24"/>
        </w:rPr>
      </w:pPr>
      <w:r>
        <w:rPr>
          <w:rFonts w:ascii="宋体" w:hAnsi="宋体" w:eastAsia="宋体"/>
          <w:b/>
          <w:sz w:val="24"/>
          <w:szCs w:val="24"/>
        </w:rPr>
        <w:t xml:space="preserve">1</w:t>
      </w:r>
      <w:r>
        <w:rPr>
          <w:rFonts w:hint="eastAsia" w:ascii="宋体" w:hAnsi="宋体" w:eastAsia="宋体"/>
          <w:b/>
          <w:sz w:val="24"/>
          <w:szCs w:val="24"/>
        </w:rPr>
        <w:t xml:space="preserve">4</w:t>
      </w:r>
      <w:r>
        <w:rPr>
          <w:rFonts w:ascii="宋体" w:hAnsi="宋体" w:eastAsia="宋体"/>
          <w:b/>
          <w:sz w:val="24"/>
          <w:szCs w:val="24"/>
        </w:rPr>
        <w:t xml:space="preserve">.</w:t>
      </w:r>
      <w:r>
        <w:rPr>
          <w:rFonts w:hint="eastAsia" w:ascii="宋体" w:hAnsi="宋体" w:eastAsia="宋体"/>
          <w:b/>
          <w:sz w:val="24"/>
          <w:szCs w:val="24"/>
        </w:rPr>
        <w:t xml:space="preserve">投标文件编制及递交要求</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14.1所有文件、往来函件均应使用简体中文（规格、型号辅助符号例外）。</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14.2投标文件由投标人按要求参考给定格式如实填写（编写），须有投标人（盖章）、法定代表人或法定代表人授权代表签字或盖章，方为有效，未尽事宜可自行补充。</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14.3如无特别说明，投标人报价一律以人民币为投标结算货币，结算单位为“元”。</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14.4投标文件不应有涂改、增删和潦草之处，如有必须修改时，修改处必须有投标人盖章、法定代表人或法定代表人授权代表的签字。</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14.5投标费用自理。</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14.6投标人应当同时凭CA数字证书登录“江苏政府采购‘苏采云’系统”，并在投标截止时间前上传电子投标文件。</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15</w:t>
      </w:r>
      <w:r>
        <w:rPr>
          <w:rFonts w:ascii="宋体" w:hAnsi="宋体" w:eastAsia="宋体"/>
          <w:b/>
          <w:sz w:val="24"/>
          <w:szCs w:val="24"/>
        </w:rPr>
        <w:t xml:space="preserve">.</w:t>
      </w:r>
      <w:r>
        <w:rPr>
          <w:rFonts w:hint="eastAsia" w:ascii="宋体" w:hAnsi="宋体" w:eastAsia="宋体"/>
          <w:b/>
          <w:sz w:val="24"/>
          <w:szCs w:val="24"/>
        </w:rPr>
        <w:t xml:space="preserve">投标报价（编制）要求的说明</w:t>
      </w:r>
      <w:r/>
    </w:p>
    <w:p>
      <w:pPr>
        <w:pStyle w:val="1068"/>
        <w:ind w:firstLine="505"/>
        <w:jc w:val="both"/>
        <w:spacing w:line="360" w:lineRule="auto"/>
        <w:rPr>
          <w:rFonts w:hint="eastAsia" w:ascii="宋体" w:hAnsi="宋体" w:eastAsia="宋体"/>
          <w:szCs w:val="24"/>
        </w:rPr>
      </w:pPr>
      <w:r>
        <w:rPr>
          <w:rFonts w:hint="eastAsia" w:ascii="宋体" w:hAnsi="宋体" w:eastAsia="宋体"/>
          <w:szCs w:val="24"/>
        </w:rPr>
        <w:t xml:space="preserve">15.1投标人对《开标一览表》中的全部服务的报价应包括在本项目合同期内所需要的全部费用，包括但不限于为完成本项目养护期内肥料款、管护工作所需要的人工、材料、机械、管理、维护、保险、利润、税金、政策性文件规定及合同包含的所有风险、责任等各项应有费用。投标人要认真阅读清单，慎重报价。采购人不再支付报价以外的任何费用。</w:t>
      </w:r>
      <w:r/>
    </w:p>
    <w:p>
      <w:pPr>
        <w:pStyle w:val="1068"/>
        <w:ind w:firstLine="505"/>
        <w:jc w:val="both"/>
        <w:spacing w:line="360" w:lineRule="auto"/>
        <w:rPr>
          <w:rFonts w:hint="eastAsia" w:ascii="宋体" w:hAnsi="宋体" w:eastAsia="宋体"/>
          <w:szCs w:val="24"/>
        </w:rPr>
      </w:pPr>
      <w:r>
        <w:rPr>
          <w:rFonts w:hint="eastAsia" w:ascii="宋体" w:hAnsi="宋体" w:eastAsia="宋体"/>
          <w:szCs w:val="24"/>
        </w:rPr>
        <w:t xml:space="preserve">15.2投标人应对招标文件内所要采购的全部内容进行报价，只投其中部分内容者，其标书将被拒绝。</w:t>
      </w:r>
      <w:r/>
    </w:p>
    <w:p>
      <w:pPr>
        <w:pStyle w:val="1068"/>
        <w:ind w:firstLine="505"/>
        <w:jc w:val="both"/>
        <w:spacing w:line="360" w:lineRule="auto"/>
        <w:rPr>
          <w:rFonts w:hint="eastAsia" w:ascii="宋体" w:hAnsi="宋体" w:eastAsia="宋体"/>
          <w:szCs w:val="24"/>
        </w:rPr>
      </w:pPr>
      <w:r>
        <w:rPr>
          <w:rFonts w:hint="eastAsia" w:ascii="宋体" w:hAnsi="宋体" w:eastAsia="宋体"/>
          <w:szCs w:val="24"/>
        </w:rPr>
        <w:t xml:space="preserve">15</w:t>
      </w:r>
      <w:r>
        <w:rPr>
          <w:rFonts w:ascii="宋体" w:hAnsi="宋体" w:eastAsia="宋体"/>
          <w:szCs w:val="24"/>
        </w:rPr>
        <w:t xml:space="preserve">.</w:t>
      </w:r>
      <w:r>
        <w:rPr>
          <w:rFonts w:hint="eastAsia" w:ascii="宋体" w:hAnsi="宋体" w:eastAsia="宋体"/>
          <w:szCs w:val="24"/>
        </w:rPr>
        <w:t xml:space="preserve">3一项投标内容只允许一个报价，招标采购单位不接受任何有选择性的投标报价。</w:t>
      </w:r>
      <w:r/>
    </w:p>
    <w:p>
      <w:pPr>
        <w:pStyle w:val="1068"/>
        <w:ind w:firstLine="502"/>
        <w:jc w:val="both"/>
        <w:spacing w:line="360" w:lineRule="auto"/>
        <w:rPr>
          <w:rFonts w:hint="eastAsia" w:ascii="宋体" w:hAnsi="宋体" w:eastAsia="宋体"/>
          <w:szCs w:val="24"/>
        </w:rPr>
      </w:pPr>
      <w:r>
        <w:rPr>
          <w:rFonts w:hint="eastAsia" w:ascii="宋体" w:hAnsi="宋体" w:eastAsia="宋体"/>
          <w:szCs w:val="24"/>
        </w:rPr>
        <w:t xml:space="preserve">15</w:t>
      </w:r>
      <w:r>
        <w:rPr>
          <w:rFonts w:ascii="宋体" w:hAnsi="宋体" w:eastAsia="宋体"/>
          <w:szCs w:val="24"/>
        </w:rPr>
        <w:t xml:space="preserve">.</w:t>
      </w:r>
      <w:r>
        <w:rPr>
          <w:rFonts w:hint="eastAsia" w:ascii="宋体" w:hAnsi="宋体" w:eastAsia="宋体"/>
          <w:szCs w:val="24"/>
        </w:rPr>
        <w:t xml:space="preserve">4投标文件报价中的单价和总价全部采用人民币表示，除非合同的特殊条款另有规定。</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16.投标保证金</w:t>
      </w:r>
      <w:r/>
    </w:p>
    <w:p>
      <w:pPr>
        <w:pStyle w:val="1057"/>
        <w:ind w:firstLine="480"/>
        <w:keepLines w:val="0"/>
        <w:keepNext w:val="0"/>
        <w:spacing w:before="0" w:after="0" w:line="360" w:lineRule="auto"/>
        <w:rPr>
          <w:rFonts w:hint="eastAsia" w:ascii="宋体" w:hAnsi="宋体" w:eastAsia="宋体"/>
          <w:b w:val="0"/>
          <w:bCs w:val="0"/>
          <w:sz w:val="24"/>
          <w:szCs w:val="24"/>
        </w:rPr>
      </w:pPr>
      <w:r>
        <w:rPr>
          <w:rFonts w:hint="eastAsia" w:ascii="宋体" w:hAnsi="宋体" w:eastAsia="宋体"/>
          <w:b w:val="0"/>
          <w:bCs w:val="0"/>
          <w:sz w:val="24"/>
          <w:szCs w:val="24"/>
        </w:rPr>
        <w:t xml:space="preserve">依据苏财购</w:t>
      </w:r>
      <w:r>
        <w:rPr>
          <w:rFonts w:hint="eastAsia" w:ascii="宋体" w:hAnsi="宋体" w:eastAsia="宋体" w:cs="宋体"/>
          <w:sz w:val="24"/>
          <w:szCs w:val="24"/>
        </w:rPr>
        <w:t xml:space="preserve">〔202</w:t>
      </w:r>
      <w:r>
        <w:rPr>
          <w:rFonts w:ascii="宋体" w:hAnsi="宋体" w:eastAsia="宋体" w:cs="宋体"/>
          <w:sz w:val="24"/>
          <w:szCs w:val="24"/>
        </w:rPr>
        <w:t xml:space="preserve">0</w:t>
      </w:r>
      <w:r>
        <w:rPr>
          <w:rFonts w:hint="eastAsia" w:ascii="宋体" w:hAnsi="宋体" w:eastAsia="宋体" w:cs="宋体"/>
          <w:sz w:val="24"/>
          <w:szCs w:val="24"/>
        </w:rPr>
        <w:t xml:space="preserve">〕</w:t>
      </w:r>
      <w:r>
        <w:rPr>
          <w:rFonts w:hint="eastAsia" w:ascii="宋体" w:hAnsi="宋体" w:eastAsia="宋体"/>
          <w:b w:val="0"/>
          <w:bCs w:val="0"/>
          <w:sz w:val="24"/>
          <w:szCs w:val="24"/>
        </w:rPr>
        <w:t xml:space="preserve">52号文件精神，本项目免收投标保证金。 </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17</w:t>
      </w:r>
      <w:r>
        <w:rPr>
          <w:rFonts w:ascii="宋体" w:hAnsi="宋体" w:eastAsia="宋体"/>
          <w:b/>
          <w:sz w:val="24"/>
          <w:szCs w:val="24"/>
        </w:rPr>
        <w:t xml:space="preserve">.</w:t>
      </w:r>
      <w:r>
        <w:rPr>
          <w:rFonts w:hint="eastAsia" w:ascii="宋体" w:hAnsi="宋体" w:eastAsia="宋体"/>
          <w:b/>
          <w:sz w:val="24"/>
          <w:szCs w:val="24"/>
        </w:rPr>
        <w:t xml:space="preserve">投标文件的有效期</w:t>
      </w:r>
      <w:r/>
    </w:p>
    <w:p>
      <w:pPr>
        <w:ind w:firstLine="502"/>
        <w:spacing w:line="360" w:lineRule="auto"/>
        <w:rPr>
          <w:rFonts w:hint="eastAsia" w:ascii="宋体" w:hAnsi="宋体" w:eastAsia="宋体"/>
          <w:sz w:val="24"/>
          <w:szCs w:val="24"/>
        </w:rPr>
      </w:pPr>
      <w:r>
        <w:rPr>
          <w:rFonts w:hint="eastAsia" w:ascii="宋体" w:hAnsi="宋体" w:eastAsia="宋体"/>
          <w:sz w:val="24"/>
          <w:szCs w:val="24"/>
        </w:rPr>
        <w:t xml:space="preserve">17</w:t>
      </w:r>
      <w:r>
        <w:rPr>
          <w:rFonts w:ascii="宋体" w:hAnsi="宋体" w:eastAsia="宋体"/>
          <w:sz w:val="24"/>
          <w:szCs w:val="24"/>
        </w:rPr>
        <w:t xml:space="preserve">.1</w:t>
      </w:r>
      <w:r>
        <w:rPr>
          <w:rFonts w:hint="eastAsia" w:ascii="宋体" w:hAnsi="宋体" w:eastAsia="宋体"/>
          <w:sz w:val="24"/>
          <w:szCs w:val="24"/>
        </w:rPr>
        <w:t xml:space="preserve">在本招标文件前附表规定的投标文件有效期内，投标人所提交的投标文件应保持有效。有效期短于这个规定期限的投标文件，将被认定为未实质性响应招标文件要求。</w:t>
      </w:r>
      <w:r/>
    </w:p>
    <w:p>
      <w:pPr>
        <w:ind w:firstLine="502"/>
        <w:spacing w:line="360" w:lineRule="auto"/>
        <w:rPr>
          <w:rFonts w:hint="eastAsia" w:ascii="宋体" w:hAnsi="宋体" w:eastAsia="宋体"/>
          <w:sz w:val="24"/>
          <w:szCs w:val="24"/>
        </w:rPr>
      </w:pPr>
      <w:r>
        <w:rPr>
          <w:rFonts w:hint="eastAsia" w:ascii="宋体" w:hAnsi="宋体" w:eastAsia="宋体"/>
          <w:sz w:val="24"/>
          <w:szCs w:val="24"/>
        </w:rPr>
        <w:t xml:space="preserve">17</w:t>
      </w:r>
      <w:r>
        <w:rPr>
          <w:rFonts w:ascii="宋体" w:hAnsi="宋体" w:eastAsia="宋体"/>
          <w:sz w:val="24"/>
          <w:szCs w:val="24"/>
        </w:rPr>
        <w:t xml:space="preserve">.2</w:t>
      </w:r>
      <w:r>
        <w:rPr>
          <w:rFonts w:hint="eastAsia" w:ascii="宋体" w:hAnsi="宋体" w:eastAsia="宋体"/>
          <w:sz w:val="24"/>
          <w:szCs w:val="24"/>
        </w:rPr>
        <w:t xml:space="preserve">在特殊情况下，招标采购单位可与投标人协商延长投标书的有效期。这种要求和答复都应以书面形式进行。同意延长有效期的投标人不能修改投标文件。拒绝接受延期要求的投标人的投标将被拒绝。</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18</w:t>
      </w:r>
      <w:r>
        <w:rPr>
          <w:rFonts w:ascii="宋体" w:hAnsi="宋体" w:eastAsia="宋体"/>
          <w:b/>
          <w:sz w:val="24"/>
          <w:szCs w:val="24"/>
        </w:rPr>
        <w:t xml:space="preserve">.</w:t>
      </w:r>
      <w:r>
        <w:rPr>
          <w:rFonts w:hint="eastAsia" w:ascii="宋体" w:hAnsi="宋体" w:eastAsia="宋体"/>
          <w:b/>
          <w:sz w:val="24"/>
          <w:szCs w:val="24"/>
        </w:rPr>
        <w:t xml:space="preserve">投标文件的拒收</w:t>
      </w:r>
      <w:r/>
    </w:p>
    <w:p>
      <w:pPr>
        <w:pStyle w:val="1068"/>
        <w:ind w:firstLine="431"/>
        <w:jc w:val="both"/>
        <w:spacing w:line="360" w:lineRule="auto"/>
        <w:rPr>
          <w:rFonts w:hint="eastAsia" w:ascii="宋体" w:hAnsi="宋体" w:eastAsia="宋体"/>
          <w:szCs w:val="24"/>
        </w:rPr>
      </w:pPr>
      <w:r>
        <w:rPr>
          <w:rFonts w:hint="eastAsia" w:ascii="宋体" w:hAnsi="宋体" w:eastAsia="宋体"/>
          <w:szCs w:val="24"/>
        </w:rPr>
        <w:t xml:space="preserve">采购人拒绝接收在其规定的投标截止时间后上传的任何投标文件。</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五、投标文件的递交</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19.投标文件的递交</w:t>
      </w:r>
      <w:r/>
    </w:p>
    <w:p>
      <w:pPr>
        <w:ind w:firstLine="426"/>
        <w:spacing w:line="360" w:lineRule="auto"/>
        <w:rPr>
          <w:rFonts w:hint="eastAsia" w:ascii="宋体" w:hAnsi="宋体" w:eastAsia="宋体"/>
          <w:sz w:val="24"/>
          <w:szCs w:val="24"/>
        </w:rPr>
      </w:pPr>
      <w:r>
        <w:rPr>
          <w:rFonts w:hint="eastAsia" w:ascii="宋体" w:hAnsi="宋体" w:eastAsia="宋体"/>
          <w:sz w:val="24"/>
          <w:szCs w:val="24"/>
        </w:rPr>
        <w:t xml:space="preserve">19.1电子投标文件的递交</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投标人应当按照《江苏省政府采购管理交易系统（苏采云）供应商操作手册及政府采购客户端》规定，在投标截止时间前制作并上传电子投标文件。</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20.投标截止日期</w:t>
      </w:r>
      <w:r/>
    </w:p>
    <w:p>
      <w:pPr>
        <w:ind w:firstLine="426"/>
        <w:spacing w:line="360" w:lineRule="auto"/>
        <w:rPr>
          <w:rFonts w:hint="eastAsia" w:ascii="宋体" w:hAnsi="宋体" w:eastAsia="宋体"/>
          <w:sz w:val="24"/>
          <w:szCs w:val="24"/>
        </w:rPr>
      </w:pPr>
      <w:r>
        <w:rPr>
          <w:rFonts w:hint="eastAsia" w:ascii="宋体" w:hAnsi="宋体" w:eastAsia="宋体"/>
          <w:sz w:val="24"/>
          <w:szCs w:val="24"/>
        </w:rPr>
        <w:t xml:space="preserve">20.1投标人上传电子投标文件的时间不得迟于招标公告中规定的投标截止时间。投标人应充分考虑网络环境、网络带宽等风险因素，如因投标人自身原因造成的电子投标文件上传不成功由投标人自行承担全部责任。</w:t>
      </w:r>
      <w:r/>
    </w:p>
    <w:p>
      <w:pPr>
        <w:ind w:firstLine="426"/>
        <w:spacing w:line="360" w:lineRule="auto"/>
        <w:rPr>
          <w:rFonts w:hint="eastAsia" w:ascii="宋体" w:hAnsi="宋体" w:eastAsia="宋体"/>
          <w:sz w:val="24"/>
          <w:szCs w:val="24"/>
        </w:rPr>
      </w:pPr>
      <w:r>
        <w:rPr>
          <w:rFonts w:hint="eastAsia" w:ascii="宋体" w:hAnsi="宋体" w:eastAsia="宋体"/>
          <w:sz w:val="24"/>
          <w:szCs w:val="24"/>
        </w:rPr>
        <w:t xml:space="preserve">20.2采购人可以按照规定，通过修改招标文件酌情延长投标截止日期，在此情况下，投标人的所有权利和义务以及投标人受制的截止日期均应以延长后新的截止日期为准。</w:t>
      </w:r>
      <w:r/>
    </w:p>
    <w:p>
      <w:pPr>
        <w:spacing w:line="360" w:lineRule="auto"/>
        <w:rPr>
          <w:rFonts w:hint="eastAsia" w:ascii="宋体" w:hAnsi="宋体" w:eastAsia="宋体"/>
          <w:b/>
          <w:sz w:val="24"/>
          <w:szCs w:val="24"/>
        </w:rPr>
      </w:pPr>
      <w:r>
        <w:rPr>
          <w:rFonts w:ascii="宋体" w:hAnsi="宋体" w:eastAsia="宋体"/>
          <w:b/>
          <w:sz w:val="24"/>
          <w:szCs w:val="24"/>
        </w:rPr>
        <w:t xml:space="preserve">2</w:t>
      </w:r>
      <w:r>
        <w:rPr>
          <w:rFonts w:hint="eastAsia" w:ascii="宋体" w:hAnsi="宋体" w:eastAsia="宋体"/>
          <w:b/>
          <w:sz w:val="24"/>
          <w:szCs w:val="24"/>
        </w:rPr>
        <w:t xml:space="preserve">1</w:t>
      </w:r>
      <w:r>
        <w:rPr>
          <w:rFonts w:ascii="宋体" w:hAnsi="宋体" w:eastAsia="宋体"/>
          <w:b/>
          <w:sz w:val="24"/>
          <w:szCs w:val="24"/>
        </w:rPr>
        <w:t xml:space="preserve">.</w:t>
      </w:r>
      <w:r>
        <w:rPr>
          <w:rFonts w:hint="eastAsia" w:ascii="宋体" w:hAnsi="宋体" w:eastAsia="宋体"/>
          <w:b/>
          <w:sz w:val="24"/>
          <w:szCs w:val="24"/>
        </w:rPr>
        <w:t xml:space="preserve">投标文件的修改和撤回</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21</w:t>
      </w:r>
      <w:r>
        <w:rPr>
          <w:rFonts w:ascii="宋体" w:hAnsi="宋体" w:eastAsia="宋体"/>
          <w:sz w:val="24"/>
          <w:szCs w:val="24"/>
        </w:rPr>
        <w:t xml:space="preserve">.1</w:t>
      </w:r>
      <w:r>
        <w:rPr>
          <w:rFonts w:hint="eastAsia" w:ascii="宋体" w:hAnsi="宋体" w:eastAsia="宋体"/>
          <w:sz w:val="24"/>
          <w:szCs w:val="24"/>
        </w:rPr>
        <w:t xml:space="preserve">投标文件的撤回</w:t>
      </w:r>
      <w:r/>
    </w:p>
    <w:p>
      <w:pPr>
        <w:ind w:firstLine="426"/>
        <w:spacing w:line="360" w:lineRule="auto"/>
        <w:rPr>
          <w:rFonts w:hint="eastAsia" w:ascii="宋体" w:hAnsi="宋体" w:eastAsia="宋体"/>
          <w:sz w:val="24"/>
          <w:szCs w:val="24"/>
        </w:rPr>
      </w:pPr>
      <w:r>
        <w:rPr>
          <w:rFonts w:hint="eastAsia" w:ascii="宋体" w:hAnsi="宋体" w:eastAsia="宋体"/>
          <w:sz w:val="24"/>
          <w:szCs w:val="24"/>
        </w:rPr>
        <w:t xml:space="preserve">投标人可在投标截止时间前，撤回其电子投标文件，具体操作方法见《江苏省政府采购管理交易系统（苏采云）供应商操作手册及政府采购客户端》。</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21</w:t>
      </w:r>
      <w:r>
        <w:rPr>
          <w:rFonts w:ascii="宋体" w:hAnsi="宋体" w:eastAsia="宋体"/>
          <w:sz w:val="24"/>
          <w:szCs w:val="24"/>
        </w:rPr>
        <w:t xml:space="preserve">.2</w:t>
      </w:r>
      <w:r>
        <w:rPr>
          <w:rFonts w:hint="eastAsia" w:ascii="宋体" w:hAnsi="宋体" w:eastAsia="宋体"/>
          <w:sz w:val="24"/>
          <w:szCs w:val="24"/>
        </w:rPr>
        <w:t xml:space="preserve"> 投标文件的修改</w:t>
      </w:r>
      <w:r/>
    </w:p>
    <w:p>
      <w:pPr>
        <w:ind w:firstLine="426"/>
        <w:spacing w:line="360" w:lineRule="auto"/>
        <w:rPr>
          <w:rFonts w:hint="eastAsia" w:ascii="宋体" w:hAnsi="宋体" w:eastAsia="宋体"/>
          <w:sz w:val="24"/>
          <w:szCs w:val="24"/>
        </w:rPr>
      </w:pPr>
      <w:r>
        <w:rPr>
          <w:rFonts w:hint="eastAsia" w:ascii="宋体" w:hAnsi="宋体" w:eastAsia="宋体"/>
          <w:sz w:val="24"/>
          <w:szCs w:val="24"/>
        </w:rPr>
        <w:t xml:space="preserve">投标人可在投标截止时间前，对其电子投标文件进行修改，具体操作方法见《江苏省政府采购管理交易系统（苏采云）供应商操作手册及政府采购客户端》。</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21</w:t>
      </w:r>
      <w:r>
        <w:rPr>
          <w:rFonts w:ascii="宋体" w:hAnsi="宋体" w:eastAsia="宋体"/>
          <w:sz w:val="24"/>
          <w:szCs w:val="24"/>
        </w:rPr>
        <w:t xml:space="preserve">.3</w:t>
      </w:r>
      <w:r>
        <w:rPr>
          <w:rFonts w:hint="eastAsia" w:ascii="宋体" w:hAnsi="宋体" w:eastAsia="宋体"/>
          <w:sz w:val="24"/>
          <w:szCs w:val="24"/>
        </w:rPr>
        <w:t xml:space="preserve">在投标截止时间之后，投标人不得对其电子投标文件作任何修改。</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六、开标和评标</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22</w:t>
      </w:r>
      <w:r>
        <w:rPr>
          <w:rFonts w:ascii="宋体" w:hAnsi="宋体" w:eastAsia="宋体"/>
          <w:b/>
          <w:sz w:val="24"/>
          <w:szCs w:val="24"/>
        </w:rPr>
        <w:t xml:space="preserve">.</w:t>
      </w:r>
      <w:r>
        <w:rPr>
          <w:rFonts w:hint="eastAsia" w:ascii="宋体" w:hAnsi="宋体" w:eastAsia="宋体"/>
          <w:b/>
          <w:sz w:val="24"/>
          <w:szCs w:val="24"/>
        </w:rPr>
        <w:t xml:space="preserve">开标</w:t>
      </w:r>
      <w:r/>
    </w:p>
    <w:p>
      <w:pPr>
        <w:ind w:firstLine="488"/>
        <w:spacing w:line="360" w:lineRule="auto"/>
        <w:tabs>
          <w:tab w:val="center" w:pos="4479" w:leader="none"/>
        </w:tabs>
        <w:rPr>
          <w:rFonts w:hint="eastAsia" w:ascii="宋体" w:hAnsi="宋体" w:eastAsia="宋体"/>
          <w:sz w:val="24"/>
          <w:szCs w:val="24"/>
        </w:rPr>
      </w:pPr>
      <w:r>
        <w:rPr>
          <w:rFonts w:hint="eastAsia" w:ascii="宋体" w:hAnsi="宋体" w:eastAsia="宋体"/>
          <w:sz w:val="24"/>
          <w:szCs w:val="24"/>
        </w:rPr>
        <w:t xml:space="preserve">22.1采购人将在招标公告中规定的时间和地点组织公开开标。投标人应当按照《江苏省政府采购管理交易系统（苏采云）供应商操作手册及政府采购客户端》规定，参加开标活动。</w:t>
      </w:r>
      <w:r/>
    </w:p>
    <w:p>
      <w:pPr>
        <w:ind w:firstLine="488"/>
        <w:spacing w:line="360" w:lineRule="auto"/>
        <w:tabs>
          <w:tab w:val="center" w:pos="4479" w:leader="none"/>
        </w:tabs>
        <w:rPr>
          <w:rFonts w:hint="eastAsia" w:ascii="宋体" w:hAnsi="宋体" w:eastAsia="宋体"/>
          <w:sz w:val="24"/>
          <w:szCs w:val="24"/>
        </w:rPr>
      </w:pPr>
      <w:r>
        <w:rPr>
          <w:rFonts w:hint="eastAsia" w:ascii="宋体" w:hAnsi="宋体" w:eastAsia="宋体"/>
          <w:sz w:val="24"/>
          <w:szCs w:val="24"/>
        </w:rPr>
        <w:t xml:space="preserve">22.2开标仪式由采购代理机构组织。“江苏政府采购‘苏采云’系统”将自动对项目进行开标，并宣读各投标人的《开标一览表》。</w:t>
      </w:r>
      <w:r/>
    </w:p>
    <w:p>
      <w:pPr>
        <w:ind w:firstLine="488"/>
        <w:spacing w:line="360" w:lineRule="auto"/>
        <w:tabs>
          <w:tab w:val="center" w:pos="4479" w:leader="none"/>
        </w:tabs>
        <w:rPr>
          <w:rFonts w:hint="eastAsia" w:ascii="宋体" w:hAnsi="宋体" w:eastAsia="宋体"/>
          <w:sz w:val="24"/>
          <w:szCs w:val="24"/>
        </w:rPr>
      </w:pPr>
      <w:r>
        <w:rPr>
          <w:rFonts w:hint="eastAsia" w:ascii="宋体" w:hAnsi="宋体" w:eastAsia="宋体"/>
          <w:sz w:val="24"/>
          <w:szCs w:val="24"/>
        </w:rPr>
        <w:t xml:space="preserve">22.3投标人在开标过程中涉及的投标文件解密、开标结果确认等工作，应按照《江苏省政府采购管理交易系统（苏采云）供应商操作手册及政府采购客户端》规定执行。投标人在苏采云系统规定时间内未解密，超时视同解密失败，视为放弃投标。</w:t>
      </w:r>
      <w:r/>
    </w:p>
    <w:p>
      <w:pPr>
        <w:ind w:firstLine="488"/>
        <w:spacing w:line="360" w:lineRule="auto"/>
        <w:tabs>
          <w:tab w:val="center" w:pos="4479" w:leader="none"/>
        </w:tabs>
        <w:rPr>
          <w:rFonts w:hint="eastAsia" w:ascii="宋体" w:hAnsi="宋体" w:eastAsia="宋体"/>
          <w:sz w:val="24"/>
          <w:szCs w:val="24"/>
        </w:rPr>
      </w:pPr>
      <w:r>
        <w:rPr>
          <w:rFonts w:hint="eastAsia" w:ascii="宋体" w:hAnsi="宋体" w:eastAsia="宋体"/>
          <w:sz w:val="24"/>
          <w:szCs w:val="24"/>
        </w:rPr>
        <w:t xml:space="preserve">22.4投标人如果对开标过程和开标记录有疑义，应当根据《江苏省政府采购管理交易系统（苏采云）供应商操作手册及政府采购客户端》规定提出，如“江苏政府采购‘苏采云’系统”中《开标一览表》宣布后5分钟内未提出的，视同认可开标结果。</w:t>
      </w:r>
      <w:r/>
    </w:p>
    <w:p>
      <w:pPr>
        <w:ind w:firstLine="488"/>
        <w:spacing w:line="360" w:lineRule="auto"/>
        <w:tabs>
          <w:tab w:val="center" w:pos="4479" w:leader="none"/>
        </w:tabs>
        <w:rPr>
          <w:rFonts w:hint="eastAsia" w:ascii="宋体" w:hAnsi="宋体" w:eastAsia="宋体"/>
          <w:sz w:val="24"/>
          <w:szCs w:val="24"/>
        </w:rPr>
      </w:pPr>
      <w:r>
        <w:rPr>
          <w:rFonts w:hint="eastAsia" w:ascii="宋体" w:hAnsi="宋体" w:eastAsia="宋体"/>
          <w:sz w:val="24"/>
          <w:szCs w:val="24"/>
        </w:rPr>
        <w:t xml:space="preserve">22.5开标时，投标文件中开标一览表内容与投标文件中明细表内容不一致的，以开标一览表为准。</w:t>
      </w:r>
      <w:r/>
    </w:p>
    <w:p>
      <w:pPr>
        <w:ind w:firstLine="480"/>
        <w:spacing w:line="360" w:lineRule="auto"/>
        <w:tabs>
          <w:tab w:val="center" w:pos="4479" w:leader="none"/>
        </w:tabs>
        <w:rPr>
          <w:rFonts w:hint="eastAsia" w:ascii="宋体" w:hAnsi="宋体" w:eastAsia="宋体"/>
          <w:sz w:val="24"/>
          <w:szCs w:val="24"/>
        </w:rPr>
      </w:pPr>
      <w:r>
        <w:rPr>
          <w:rFonts w:hint="eastAsia" w:ascii="宋体" w:hAnsi="宋体" w:eastAsia="宋体"/>
          <w:sz w:val="24"/>
          <w:szCs w:val="24"/>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firstLine="488"/>
        <w:spacing w:line="360" w:lineRule="auto"/>
        <w:tabs>
          <w:tab w:val="center" w:pos="4479" w:leader="none"/>
        </w:tabs>
        <w:rPr>
          <w:rFonts w:hint="eastAsia" w:ascii="宋体" w:hAnsi="宋体" w:eastAsia="宋体"/>
          <w:sz w:val="24"/>
          <w:szCs w:val="24"/>
        </w:rPr>
      </w:pPr>
      <w:r>
        <w:rPr>
          <w:rFonts w:hint="eastAsia" w:ascii="宋体" w:hAnsi="宋体" w:eastAsia="宋体"/>
          <w:sz w:val="24"/>
          <w:szCs w:val="24"/>
        </w:rPr>
        <w:t xml:space="preserve">22.6投标人未参加开标的，视同认可开标结果。</w:t>
      </w:r>
      <w:r/>
    </w:p>
    <w:p>
      <w:pPr>
        <w:spacing w:line="360" w:lineRule="auto"/>
        <w:tabs>
          <w:tab w:val="center" w:pos="4479" w:leader="none"/>
        </w:tabs>
        <w:rPr>
          <w:rFonts w:hint="eastAsia" w:ascii="宋体" w:hAnsi="宋体" w:eastAsia="宋体"/>
          <w:b/>
          <w:sz w:val="24"/>
          <w:szCs w:val="24"/>
        </w:rPr>
      </w:pPr>
      <w:r>
        <w:rPr>
          <w:rFonts w:ascii="宋体" w:hAnsi="宋体" w:eastAsia="宋体"/>
          <w:b/>
          <w:sz w:val="24"/>
          <w:szCs w:val="24"/>
        </w:rPr>
        <w:t xml:space="preserve">2</w:t>
      </w:r>
      <w:r>
        <w:rPr>
          <w:rFonts w:hint="eastAsia" w:ascii="宋体" w:hAnsi="宋体" w:eastAsia="宋体"/>
          <w:b/>
          <w:sz w:val="24"/>
          <w:szCs w:val="24"/>
        </w:rPr>
        <w:t xml:space="preserve">3</w:t>
      </w:r>
      <w:r>
        <w:rPr>
          <w:rFonts w:ascii="宋体" w:hAnsi="宋体" w:eastAsia="宋体"/>
          <w:b/>
          <w:sz w:val="24"/>
          <w:szCs w:val="24"/>
        </w:rPr>
        <w:t xml:space="preserve">.</w:t>
      </w:r>
      <w:r>
        <w:rPr>
          <w:rFonts w:hint="eastAsia" w:ascii="宋体" w:hAnsi="宋体" w:eastAsia="宋体"/>
          <w:b/>
          <w:sz w:val="24"/>
          <w:szCs w:val="24"/>
        </w:rPr>
        <w:t xml:space="preserve">评标委员会</w:t>
      </w:r>
      <w:r>
        <w:rPr>
          <w:rFonts w:ascii="宋体" w:hAnsi="宋体" w:eastAsia="宋体"/>
          <w:b/>
          <w:sz w:val="24"/>
          <w:szCs w:val="24"/>
        </w:rPr>
        <w:tab/>
      </w:r>
      <w:r/>
    </w:p>
    <w:p>
      <w:pPr>
        <w:pStyle w:val="1068"/>
        <w:ind w:firstLine="426"/>
        <w:jc w:val="both"/>
        <w:spacing w:line="360" w:lineRule="auto"/>
        <w:rPr>
          <w:rFonts w:hint="eastAsia" w:ascii="宋体" w:hAnsi="宋体" w:eastAsia="宋体"/>
          <w:szCs w:val="24"/>
        </w:rPr>
      </w:pPr>
      <w:r>
        <w:rPr>
          <w:rFonts w:hint="eastAsia" w:ascii="宋体" w:hAnsi="宋体" w:eastAsia="宋体"/>
          <w:szCs w:val="24"/>
        </w:rPr>
        <w:t xml:space="preserve">23.1评标委员会由招标采购单位依法组建，负责本项目的评标事务。</w:t>
      </w:r>
      <w:r/>
    </w:p>
    <w:p>
      <w:pPr>
        <w:pStyle w:val="1068"/>
        <w:ind w:firstLine="426"/>
        <w:jc w:val="both"/>
        <w:spacing w:line="360" w:lineRule="auto"/>
        <w:rPr>
          <w:rFonts w:hint="eastAsia" w:ascii="宋体" w:hAnsi="宋体" w:eastAsia="宋体"/>
          <w:szCs w:val="24"/>
        </w:rPr>
      </w:pPr>
      <w:r>
        <w:rPr>
          <w:rFonts w:hint="eastAsia" w:ascii="宋体" w:hAnsi="宋体" w:eastAsia="宋体"/>
          <w:szCs w:val="24"/>
        </w:rPr>
        <w:t xml:space="preserve">23.2评标委员会应当独立履行下列职责：</w:t>
      </w:r>
      <w:r/>
    </w:p>
    <w:p>
      <w:pPr>
        <w:pStyle w:val="1068"/>
        <w:ind w:firstLine="426"/>
        <w:jc w:val="both"/>
        <w:spacing w:line="360" w:lineRule="auto"/>
        <w:rPr>
          <w:rFonts w:hint="eastAsia" w:ascii="宋体" w:hAnsi="宋体" w:eastAsia="宋体"/>
          <w:szCs w:val="24"/>
        </w:rPr>
      </w:pPr>
      <w:r>
        <w:rPr>
          <w:rFonts w:hint="eastAsia" w:ascii="宋体" w:hAnsi="宋体" w:eastAsia="宋体"/>
          <w:szCs w:val="24"/>
        </w:rPr>
        <w:t xml:space="preserve">23.2.1审查投标文件是否符合招标文件的要求，并作出评价；</w:t>
      </w:r>
      <w:r/>
    </w:p>
    <w:p>
      <w:pPr>
        <w:pStyle w:val="1068"/>
        <w:ind w:firstLine="426"/>
        <w:jc w:val="both"/>
        <w:spacing w:line="360" w:lineRule="auto"/>
        <w:rPr>
          <w:rFonts w:hint="eastAsia" w:ascii="宋体" w:hAnsi="宋体" w:eastAsia="宋体"/>
          <w:szCs w:val="24"/>
        </w:rPr>
      </w:pPr>
      <w:r>
        <w:rPr>
          <w:rFonts w:hint="eastAsia" w:ascii="宋体" w:hAnsi="宋体" w:eastAsia="宋体"/>
          <w:szCs w:val="24"/>
        </w:rPr>
        <w:t xml:space="preserve">23.2.2可以要求投标供应商对投标文件有关事项作出解释或澄清；</w:t>
      </w:r>
      <w:r/>
    </w:p>
    <w:p>
      <w:pPr>
        <w:pStyle w:val="1068"/>
        <w:ind w:firstLine="426"/>
        <w:jc w:val="both"/>
        <w:spacing w:line="360" w:lineRule="auto"/>
        <w:rPr>
          <w:rFonts w:hint="eastAsia" w:ascii="宋体" w:hAnsi="宋体" w:eastAsia="宋体"/>
          <w:szCs w:val="24"/>
        </w:rPr>
      </w:pPr>
      <w:r>
        <w:rPr>
          <w:rFonts w:hint="eastAsia" w:ascii="宋体" w:hAnsi="宋体" w:eastAsia="宋体"/>
          <w:szCs w:val="24"/>
        </w:rPr>
        <w:t xml:space="preserve">23.2.3推荐中标候选供应商名单，或者受采购人委托按照事先确定的办法直接确定中标供应商；</w:t>
      </w:r>
      <w:r/>
    </w:p>
    <w:p>
      <w:pPr>
        <w:pStyle w:val="1068"/>
        <w:ind w:firstLine="426"/>
        <w:jc w:val="both"/>
        <w:spacing w:line="360" w:lineRule="auto"/>
        <w:rPr>
          <w:rFonts w:hint="eastAsia" w:ascii="宋体" w:hAnsi="宋体" w:eastAsia="宋体"/>
          <w:szCs w:val="24"/>
        </w:rPr>
      </w:pPr>
      <w:r>
        <w:rPr>
          <w:rFonts w:hint="eastAsia" w:ascii="宋体" w:hAnsi="宋体" w:eastAsia="宋体"/>
          <w:szCs w:val="24"/>
        </w:rPr>
        <w:t xml:space="preserve">23.2.4向招标采购单位或者有关部门报告非法干预评标工作的行为。</w:t>
      </w:r>
      <w:r/>
    </w:p>
    <w:p>
      <w:pPr>
        <w:pStyle w:val="1068"/>
        <w:ind w:firstLine="426"/>
        <w:jc w:val="both"/>
        <w:spacing w:line="360" w:lineRule="auto"/>
        <w:rPr>
          <w:rFonts w:hint="eastAsia" w:ascii="宋体" w:hAnsi="宋体" w:eastAsia="宋体"/>
          <w:szCs w:val="24"/>
        </w:rPr>
      </w:pPr>
      <w:r>
        <w:rPr>
          <w:rFonts w:hint="eastAsia" w:ascii="宋体" w:hAnsi="宋体" w:eastAsia="宋体"/>
          <w:szCs w:val="24"/>
        </w:rPr>
        <w:t xml:space="preserve">23.3评标委员会成员应当履行下列义务：</w:t>
      </w:r>
      <w:r/>
    </w:p>
    <w:p>
      <w:pPr>
        <w:pStyle w:val="1068"/>
        <w:ind w:firstLine="426"/>
        <w:jc w:val="both"/>
        <w:spacing w:line="360" w:lineRule="auto"/>
        <w:rPr>
          <w:rFonts w:hint="eastAsia" w:ascii="宋体" w:hAnsi="宋体" w:eastAsia="宋体"/>
          <w:szCs w:val="24"/>
        </w:rPr>
      </w:pPr>
      <w:r>
        <w:rPr>
          <w:rFonts w:hint="eastAsia" w:ascii="宋体" w:hAnsi="宋体" w:eastAsia="宋体"/>
          <w:szCs w:val="24"/>
        </w:rPr>
        <w:t xml:space="preserve">23.3.1遵纪守法，客观、公正、廉洁地履行职责；</w:t>
      </w:r>
      <w:r/>
    </w:p>
    <w:p>
      <w:pPr>
        <w:pStyle w:val="1068"/>
        <w:ind w:firstLine="426"/>
        <w:jc w:val="both"/>
        <w:spacing w:line="360" w:lineRule="auto"/>
        <w:rPr>
          <w:rFonts w:hint="eastAsia" w:ascii="宋体" w:hAnsi="宋体" w:eastAsia="宋体"/>
          <w:szCs w:val="24"/>
        </w:rPr>
      </w:pPr>
      <w:r>
        <w:rPr>
          <w:rFonts w:hint="eastAsia" w:ascii="宋体" w:hAnsi="宋体" w:eastAsia="宋体"/>
          <w:szCs w:val="24"/>
        </w:rPr>
        <w:t xml:space="preserve">23.3.2按照招标文件规定的评标办法和评标标准进行评标，对评审意见承担个人责任；</w:t>
      </w:r>
      <w:r/>
    </w:p>
    <w:p>
      <w:pPr>
        <w:pStyle w:val="1068"/>
        <w:ind w:firstLine="426"/>
        <w:jc w:val="both"/>
        <w:spacing w:line="360" w:lineRule="auto"/>
        <w:rPr>
          <w:rFonts w:hint="eastAsia" w:ascii="宋体" w:hAnsi="宋体" w:eastAsia="宋体"/>
          <w:szCs w:val="24"/>
        </w:rPr>
      </w:pPr>
      <w:r>
        <w:rPr>
          <w:rFonts w:hint="eastAsia" w:ascii="宋体" w:hAnsi="宋体" w:eastAsia="宋体"/>
          <w:szCs w:val="24"/>
        </w:rPr>
        <w:t xml:space="preserve">23.3.3对评标过程和结果，以及投标人的商业秘密保密；</w:t>
      </w:r>
      <w:r/>
    </w:p>
    <w:p>
      <w:pPr>
        <w:pStyle w:val="1068"/>
        <w:ind w:firstLine="426"/>
        <w:jc w:val="both"/>
        <w:spacing w:line="360" w:lineRule="auto"/>
        <w:rPr>
          <w:rFonts w:hint="eastAsia" w:ascii="宋体" w:hAnsi="宋体" w:eastAsia="宋体"/>
          <w:szCs w:val="24"/>
        </w:rPr>
      </w:pPr>
      <w:r>
        <w:rPr>
          <w:rFonts w:hint="eastAsia" w:ascii="宋体" w:hAnsi="宋体" w:eastAsia="宋体"/>
          <w:szCs w:val="24"/>
        </w:rPr>
        <w:t xml:space="preserve">23.3.4参与评标报告的起草；</w:t>
      </w:r>
      <w:r/>
    </w:p>
    <w:p>
      <w:pPr>
        <w:pStyle w:val="1068"/>
        <w:ind w:firstLine="426"/>
        <w:jc w:val="both"/>
        <w:spacing w:line="360" w:lineRule="auto"/>
        <w:rPr>
          <w:rFonts w:hint="eastAsia" w:ascii="宋体" w:hAnsi="宋体" w:eastAsia="宋体"/>
          <w:szCs w:val="24"/>
        </w:rPr>
      </w:pPr>
      <w:r>
        <w:rPr>
          <w:rFonts w:hint="eastAsia" w:ascii="宋体" w:hAnsi="宋体" w:eastAsia="宋体"/>
          <w:szCs w:val="24"/>
        </w:rPr>
        <w:t xml:space="preserve">23.3.5配合相关部门的投诉处理工作；</w:t>
      </w:r>
      <w:r/>
    </w:p>
    <w:p>
      <w:pPr>
        <w:pStyle w:val="1068"/>
        <w:ind w:firstLine="426"/>
        <w:jc w:val="both"/>
        <w:spacing w:line="360" w:lineRule="auto"/>
        <w:rPr>
          <w:rFonts w:hint="eastAsia" w:ascii="宋体" w:hAnsi="宋体" w:eastAsia="宋体"/>
          <w:szCs w:val="24"/>
        </w:rPr>
      </w:pPr>
      <w:r>
        <w:rPr>
          <w:rFonts w:hint="eastAsia" w:ascii="宋体" w:hAnsi="宋体" w:eastAsia="宋体"/>
          <w:szCs w:val="24"/>
        </w:rPr>
        <w:t xml:space="preserve">23.3.6配合招标采购单位答复投标供应商提出的质疑。</w:t>
      </w:r>
      <w:r/>
    </w:p>
    <w:p>
      <w:pPr>
        <w:spacing w:line="360" w:lineRule="auto"/>
        <w:rPr>
          <w:rFonts w:hint="eastAsia" w:ascii="宋体" w:hAnsi="宋体" w:eastAsia="宋体"/>
          <w:b/>
          <w:sz w:val="24"/>
          <w:szCs w:val="24"/>
        </w:rPr>
      </w:pPr>
      <w:r>
        <w:rPr>
          <w:rFonts w:ascii="宋体" w:hAnsi="宋体" w:eastAsia="宋体"/>
          <w:b/>
          <w:sz w:val="24"/>
          <w:szCs w:val="24"/>
        </w:rPr>
        <w:t xml:space="preserve">2</w:t>
      </w:r>
      <w:r>
        <w:rPr>
          <w:rFonts w:hint="eastAsia" w:ascii="宋体" w:hAnsi="宋体" w:eastAsia="宋体"/>
          <w:b/>
          <w:sz w:val="24"/>
          <w:szCs w:val="24"/>
        </w:rPr>
        <w:t xml:space="preserve">4</w:t>
      </w:r>
      <w:r>
        <w:rPr>
          <w:rFonts w:ascii="宋体" w:hAnsi="宋体" w:eastAsia="宋体"/>
          <w:b/>
          <w:sz w:val="24"/>
          <w:szCs w:val="24"/>
        </w:rPr>
        <w:t xml:space="preserve">.</w:t>
      </w:r>
      <w:r>
        <w:rPr>
          <w:rFonts w:hint="eastAsia" w:ascii="宋体" w:hAnsi="宋体" w:eastAsia="宋体"/>
          <w:b/>
          <w:sz w:val="24"/>
          <w:szCs w:val="24"/>
        </w:rPr>
        <w:t xml:space="preserve">评标内容的保密</w:t>
      </w:r>
      <w:r/>
    </w:p>
    <w:p>
      <w:pPr>
        <w:pStyle w:val="1068"/>
        <w:ind w:firstLine="426"/>
        <w:jc w:val="both"/>
        <w:spacing w:line="360" w:lineRule="auto"/>
        <w:rPr>
          <w:rFonts w:hint="eastAsia" w:ascii="宋体" w:hAnsi="宋体" w:eastAsia="宋体"/>
          <w:szCs w:val="24"/>
        </w:rPr>
      </w:pPr>
      <w:r>
        <w:rPr>
          <w:rFonts w:ascii="宋体" w:hAnsi="宋体" w:eastAsia="宋体"/>
          <w:szCs w:val="24"/>
        </w:rPr>
        <w:t xml:space="preserve">2</w:t>
      </w:r>
      <w:r>
        <w:rPr>
          <w:rFonts w:hint="eastAsia" w:ascii="宋体" w:hAnsi="宋体" w:eastAsia="宋体"/>
          <w:szCs w:val="24"/>
        </w:rPr>
        <w:t xml:space="preserve">4</w:t>
      </w:r>
      <w:r>
        <w:rPr>
          <w:rFonts w:ascii="宋体" w:hAnsi="宋体" w:eastAsia="宋体"/>
          <w:szCs w:val="24"/>
        </w:rPr>
        <w:t xml:space="preserve">.1</w:t>
      </w:r>
      <w:r>
        <w:rPr>
          <w:rFonts w:hint="eastAsia" w:ascii="宋体" w:hAnsi="宋体" w:eastAsia="宋体"/>
          <w:szCs w:val="24"/>
        </w:rPr>
        <w:t xml:space="preserve">公开开标后，直到宣布授予中标人合同为止，凡属于审查、澄清、评价和比较投标的所有资料，有关授予合同的信息都不应向投标人或与评标无关的其他人泄露。</w:t>
      </w:r>
      <w:r/>
    </w:p>
    <w:p>
      <w:pPr>
        <w:pStyle w:val="1068"/>
        <w:ind w:firstLine="426"/>
        <w:jc w:val="both"/>
        <w:spacing w:line="360" w:lineRule="auto"/>
        <w:rPr>
          <w:rFonts w:hint="eastAsia" w:ascii="宋体" w:hAnsi="宋体" w:eastAsia="宋体"/>
          <w:szCs w:val="24"/>
        </w:rPr>
      </w:pPr>
      <w:r>
        <w:rPr>
          <w:rFonts w:ascii="宋体" w:hAnsi="宋体" w:eastAsia="宋体"/>
          <w:szCs w:val="24"/>
        </w:rPr>
        <w:t xml:space="preserve">2</w:t>
      </w:r>
      <w:r>
        <w:rPr>
          <w:rFonts w:hint="eastAsia" w:ascii="宋体" w:hAnsi="宋体" w:eastAsia="宋体"/>
          <w:szCs w:val="24"/>
        </w:rPr>
        <w:t xml:space="preserve">4</w:t>
      </w:r>
      <w:r>
        <w:rPr>
          <w:rFonts w:ascii="宋体" w:hAnsi="宋体" w:eastAsia="宋体"/>
          <w:szCs w:val="24"/>
        </w:rPr>
        <w:t xml:space="preserve">.2</w:t>
      </w:r>
      <w:r>
        <w:rPr>
          <w:rFonts w:hint="eastAsia" w:ascii="宋体" w:hAnsi="宋体" w:eastAsia="宋体"/>
          <w:szCs w:val="24"/>
        </w:rPr>
        <w:t xml:space="preserve">在投标文件的审查、澄清、评价和比较以及授予合同的过程中，投标人对招标采购单位和评标委员会成员施加影响的任何行为，都将取消其投标资格。</w:t>
      </w:r>
      <w:r/>
    </w:p>
    <w:p>
      <w:pPr>
        <w:pStyle w:val="1068"/>
        <w:ind w:firstLine="426"/>
        <w:jc w:val="both"/>
        <w:spacing w:line="360" w:lineRule="auto"/>
        <w:rPr>
          <w:rFonts w:hint="eastAsia" w:ascii="宋体" w:hAnsi="宋体" w:eastAsia="宋体"/>
          <w:szCs w:val="24"/>
        </w:rPr>
      </w:pPr>
      <w:r>
        <w:rPr>
          <w:rFonts w:ascii="宋体" w:hAnsi="宋体" w:eastAsia="宋体"/>
          <w:szCs w:val="24"/>
        </w:rPr>
        <w:t xml:space="preserve">2</w:t>
      </w:r>
      <w:r>
        <w:rPr>
          <w:rFonts w:hint="eastAsia" w:ascii="宋体" w:hAnsi="宋体" w:eastAsia="宋体"/>
          <w:szCs w:val="24"/>
        </w:rPr>
        <w:t xml:space="preserve">4</w:t>
      </w:r>
      <w:r>
        <w:rPr>
          <w:rFonts w:ascii="宋体" w:hAnsi="宋体" w:eastAsia="宋体"/>
          <w:szCs w:val="24"/>
        </w:rPr>
        <w:t xml:space="preserve">.3</w:t>
      </w:r>
      <w:r>
        <w:rPr>
          <w:rFonts w:hint="eastAsia" w:ascii="宋体" w:hAnsi="宋体" w:eastAsia="宋体"/>
          <w:szCs w:val="24"/>
        </w:rPr>
        <w:t xml:space="preserve">在评标期间，招标采购单位将通过指定联络人与投标人进行联系。</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25.对投标文件进行初审</w:t>
      </w:r>
      <w:r/>
    </w:p>
    <w:p>
      <w:pPr>
        <w:pStyle w:val="1068"/>
        <w:ind w:firstLine="488"/>
        <w:jc w:val="both"/>
        <w:spacing w:line="360" w:lineRule="auto"/>
        <w:rPr>
          <w:rFonts w:hint="eastAsia" w:ascii="宋体" w:hAnsi="宋体" w:eastAsia="宋体"/>
          <w:szCs w:val="24"/>
        </w:rPr>
      </w:pPr>
      <w:r>
        <w:rPr>
          <w:rFonts w:ascii="宋体" w:hAnsi="宋体" w:eastAsia="宋体"/>
          <w:szCs w:val="24"/>
        </w:rPr>
        <w:t xml:space="preserve">2</w:t>
      </w:r>
      <w:r>
        <w:rPr>
          <w:rFonts w:hint="eastAsia" w:ascii="宋体" w:hAnsi="宋体" w:eastAsia="宋体"/>
          <w:szCs w:val="24"/>
        </w:rPr>
        <w:t xml:space="preserve">5</w:t>
      </w:r>
      <w:r>
        <w:rPr>
          <w:rFonts w:ascii="宋体" w:hAnsi="宋体" w:eastAsia="宋体"/>
          <w:szCs w:val="24"/>
        </w:rPr>
        <w:t xml:space="preserve">.1投标文件初审</w:t>
      </w:r>
      <w:r>
        <w:rPr>
          <w:rFonts w:hint="eastAsia" w:ascii="宋体" w:hAnsi="宋体" w:eastAsia="宋体"/>
          <w:szCs w:val="24"/>
        </w:rPr>
        <w:t xml:space="preserve">分为资格</w:t>
      </w:r>
      <w:r>
        <w:rPr>
          <w:rFonts w:hint="eastAsia" w:ascii="宋体" w:hAnsi="宋体" w:eastAsia="宋体"/>
          <w:szCs w:val="24"/>
          <w:lang w:val="en-US" w:eastAsia="zh-CN"/>
        </w:rPr>
        <w:t xml:space="preserve">性审查</w:t>
      </w:r>
      <w:r>
        <w:rPr>
          <w:rFonts w:hint="eastAsia" w:ascii="宋体" w:hAnsi="宋体" w:eastAsia="宋体"/>
          <w:szCs w:val="24"/>
        </w:rPr>
        <w:t xml:space="preserve">和符合性</w:t>
      </w:r>
      <w:r>
        <w:rPr>
          <w:rFonts w:hint="eastAsia" w:ascii="宋体" w:hAnsi="宋体" w:eastAsia="宋体"/>
          <w:szCs w:val="24"/>
          <w:lang w:val="en-US" w:eastAsia="zh-CN"/>
        </w:rPr>
        <w:t xml:space="preserve">审查</w:t>
      </w:r>
      <w:r>
        <w:rPr>
          <w:rFonts w:hint="eastAsia" w:ascii="宋体" w:hAnsi="宋体" w:eastAsia="宋体"/>
          <w:szCs w:val="24"/>
        </w:rPr>
        <w:t xml:space="preserve">。</w:t>
      </w:r>
      <w:r/>
    </w:p>
    <w:p>
      <w:pPr>
        <w:pStyle w:val="1068"/>
        <w:ind w:firstLine="488"/>
        <w:jc w:val="both"/>
        <w:spacing w:line="360" w:lineRule="auto"/>
        <w:rPr>
          <w:rFonts w:hint="eastAsia" w:ascii="宋体" w:hAnsi="宋体" w:eastAsia="宋体"/>
          <w:szCs w:val="24"/>
        </w:rPr>
      </w:pPr>
      <w:r>
        <w:rPr>
          <w:rFonts w:hint="eastAsia" w:ascii="宋体" w:hAnsi="宋体" w:eastAsia="宋体"/>
          <w:szCs w:val="24"/>
        </w:rPr>
        <w:t xml:space="preserve">25.1.1资格</w:t>
      </w:r>
      <w:r>
        <w:rPr>
          <w:rFonts w:hint="eastAsia" w:ascii="宋体" w:hAnsi="宋体" w:eastAsia="宋体"/>
          <w:szCs w:val="24"/>
          <w:lang w:val="en-US" w:eastAsia="zh-CN"/>
        </w:rPr>
        <w:t xml:space="preserve">性</w:t>
      </w:r>
      <w:bookmarkStart w:id="83" w:name="_GoBack"/>
      <w:r/>
      <w:bookmarkEnd w:id="83"/>
      <w:r>
        <w:rPr>
          <w:rFonts w:hint="eastAsia" w:ascii="宋体" w:hAnsi="宋体" w:eastAsia="宋体"/>
          <w:szCs w:val="24"/>
          <w:lang w:val="en-US" w:eastAsia="zh-CN"/>
        </w:rPr>
        <w:t xml:space="preserve">审查</w:t>
      </w:r>
      <w:r>
        <w:rPr>
          <w:rFonts w:hint="eastAsia" w:ascii="宋体" w:hAnsi="宋体" w:eastAsia="宋体"/>
          <w:szCs w:val="24"/>
        </w:rPr>
        <w:t xml:space="preserve">。依据法律法规和招标文件的规定，对投标文件中的资格证明、投标保证金等进行审查，以确定投标供应商是否具备投标资格。</w:t>
      </w:r>
      <w:r/>
    </w:p>
    <w:p>
      <w:pPr>
        <w:ind w:firstLine="488"/>
        <w:spacing w:line="360" w:lineRule="auto"/>
        <w:rPr>
          <w:rFonts w:hint="eastAsia" w:ascii="宋体" w:hAnsi="宋体" w:eastAsia="宋体"/>
          <w:b/>
          <w:sz w:val="24"/>
          <w:szCs w:val="24"/>
        </w:rPr>
      </w:pPr>
      <w:r>
        <w:rPr>
          <w:rFonts w:hint="eastAsia" w:ascii="宋体" w:hAnsi="宋体" w:eastAsia="宋体"/>
          <w:sz w:val="24"/>
          <w:szCs w:val="24"/>
        </w:rPr>
        <w:t xml:space="preserve">25.1.2符合</w:t>
      </w:r>
      <w:r>
        <w:rPr>
          <w:rFonts w:hint="eastAsia" w:ascii="宋体" w:hAnsi="宋体" w:eastAsia="宋体"/>
          <w:sz w:val="24"/>
          <w:szCs w:val="24"/>
          <w:lang w:val="en-US" w:eastAsia="zh-CN"/>
        </w:rPr>
        <w:t xml:space="preserve">性审查</w:t>
      </w:r>
      <w:r>
        <w:rPr>
          <w:rFonts w:hint="eastAsia" w:ascii="宋体" w:hAnsi="宋体" w:eastAsia="宋体"/>
          <w:sz w:val="24"/>
          <w:szCs w:val="24"/>
        </w:rPr>
        <w:t xml:space="preserve">。依据招标文件的规定，从投标文件的有效性、完整性和对招标文件的响应程度进行审查，以确定是否对招标文件的实质性要求作出响应。</w:t>
      </w:r>
      <w:r/>
    </w:p>
    <w:p>
      <w:pPr>
        <w:ind w:firstLine="488"/>
        <w:spacing w:line="360" w:lineRule="auto"/>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5</w:t>
      </w:r>
      <w:r>
        <w:rPr>
          <w:rFonts w:ascii="宋体" w:hAnsi="宋体" w:eastAsia="宋体"/>
          <w:sz w:val="24"/>
          <w:szCs w:val="24"/>
        </w:rPr>
        <w:t xml:space="preserve">.</w:t>
      </w:r>
      <w:r>
        <w:rPr>
          <w:rFonts w:hint="eastAsia" w:ascii="宋体" w:hAnsi="宋体" w:eastAsia="宋体"/>
          <w:sz w:val="24"/>
          <w:szCs w:val="24"/>
        </w:rPr>
        <w:t xml:space="preserve">2开标后，评标委员会将审查投标文件是否实质性响应招标文件的要求、内容是否完整、价格构成有无计算错误、文件签署是否齐全等。投标文件属下列情况之一的，评标委员会将按无效投标处理：</w:t>
      </w:r>
      <w:r/>
    </w:p>
    <w:p>
      <w:pPr>
        <w:ind w:firstLine="488"/>
        <w:spacing w:line="360" w:lineRule="auto"/>
        <w:rPr>
          <w:rFonts w:hint="eastAsia" w:ascii="宋体" w:hAnsi="宋体" w:eastAsia="宋体"/>
          <w:b/>
          <w:bCs/>
          <w:sz w:val="24"/>
          <w:szCs w:val="24"/>
        </w:rPr>
      </w:pPr>
      <w:r>
        <w:rPr>
          <w:rFonts w:hint="eastAsia" w:ascii="宋体" w:hAnsi="宋体" w:eastAsia="宋体"/>
          <w:b/>
          <w:bCs/>
          <w:sz w:val="24"/>
          <w:szCs w:val="24"/>
        </w:rPr>
        <w:t xml:space="preserve">投标人有下列情况之一的，投标文件无效：</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1）投标人未在规定时间内成功解密电子投标文件的；</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2）投标人未按照招标文件要求上传电子投标文件的；</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3）投标文件未按照招标文件要求加盖电子签章或签署的；</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4）投标人的法定代表人授权代表，无法定代表人授权委托书的；</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5）不具备招标文件中规定的资格要求或未按招标文件规定的要求提供资格、资信证明文件的；</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6）被“信用中国”网站（www.creditchina.gov.cn）列入失信被执行人、重大税收违法案件当事人名单、政府采购严重违法失信行为记录名单的；</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7）投标文件未按招标文件规定的内容和要求填写的；</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8）投标文件中有招标文件未允许提供的选择性内容的；</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9）不同投标人的投标文件由同一单位或者个人编制的；</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10）</w:t>
      </w:r>
      <w:bookmarkStart w:id="39" w:name="_Hlk193034237"/>
      <w:r>
        <w:rPr>
          <w:rFonts w:hint="eastAsia" w:ascii="宋体" w:hAnsi="宋体" w:eastAsia="宋体"/>
          <w:sz w:val="24"/>
          <w:szCs w:val="24"/>
        </w:rPr>
        <w:t xml:space="preserve">不同投标人委托同一单位或者个人办理投标事宜的（包含使用同一M</w:t>
      </w:r>
      <w:r>
        <w:rPr>
          <w:rFonts w:ascii="宋体" w:hAnsi="宋体" w:eastAsia="宋体"/>
          <w:sz w:val="24"/>
          <w:szCs w:val="24"/>
        </w:rPr>
        <w:t xml:space="preserve">AC</w:t>
      </w:r>
      <w:r>
        <w:rPr>
          <w:rFonts w:hint="eastAsia" w:ascii="宋体" w:hAnsi="宋体" w:eastAsia="宋体"/>
          <w:sz w:val="24"/>
          <w:szCs w:val="24"/>
        </w:rPr>
        <w:t xml:space="preserve">地址的计算机提交或者解密电子响应文件的情形）；</w:t>
      </w:r>
      <w:bookmarkEnd w:id="39"/>
      <w:r/>
      <w:bookmarkStart w:id="40" w:name="OLE_LINK8"/>
      <w:r/>
      <w:bookmarkEnd w:id="40"/>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11）</w:t>
      </w:r>
      <w:bookmarkStart w:id="41" w:name="OLE_LINK10"/>
      <w:r>
        <w:rPr>
          <w:rFonts w:hint="eastAsia" w:ascii="宋体" w:hAnsi="宋体" w:eastAsia="宋体"/>
          <w:sz w:val="24"/>
          <w:szCs w:val="24"/>
        </w:rPr>
        <w:t xml:space="preserve">不同的投标人响应文件制作的M</w:t>
      </w:r>
      <w:r>
        <w:rPr>
          <w:rFonts w:ascii="宋体" w:hAnsi="宋体" w:eastAsia="宋体"/>
          <w:sz w:val="24"/>
          <w:szCs w:val="24"/>
        </w:rPr>
        <w:t xml:space="preserve">AC</w:t>
      </w:r>
      <w:r>
        <w:rPr>
          <w:rFonts w:hint="eastAsia" w:ascii="宋体" w:hAnsi="宋体" w:eastAsia="宋体"/>
          <w:sz w:val="24"/>
          <w:szCs w:val="24"/>
        </w:rPr>
        <w:t xml:space="preserve">地址一致的；</w:t>
      </w:r>
      <w:bookmarkEnd w:id="41"/>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12）不同投标人的投标文件载明的项目管理成员或者联系人员为同一人的；</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13）不同投标人的投标文件异常一致或者投标报价呈规律性差异的；</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14）不同投标人的单位负责人为同一人或者存在直接控股、管理关系的；</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15）项目（标段）投标总价或单价超过本项目（标段）预算金额或最高限价或最高限价单价的；</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16）不同投标人的履约保证金从同一单位或者个人账户转出的、购买履约保证保险单的费用从同一单位转出或由同一个人账户支付的；</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17）投标文件含有采购人不能接受的附加条件的；</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18）评标委员会认定投标人的报价明显低于其他通过符合性审查的投标人的报价，有可能影响产品质量或者不能诚信履约，且投标人不能应评标委员会要求在合理的时间内提供书面说明（必要时评标委员会可要求投标人提交相关证明材料）证明其报价合理性的；</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19）除单一来源采购项目外，为采购项目提供整体设计、规范编制或者项目管理、监理、检测等服务的；</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20）投标文件内容不全或不符合招标文件中规定的其他实质性要求的；</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21）评标委员会认定投标人的报价为异常低价，应当要求相关投标人在规定时间内，提供项目具体成本测算等与报价合理性相关的书面说明及相关证明材料，对投标价格作出解释；投标人不提供书面说明、证明材料，或者提供的书面说明、证明材料不能证明其报价合理性的，评标委员会应当将其作为无效投标处理；</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22）改变招标文件清单给出的名称、实施范围、工作内容、计量单位、工程量、养护等级等；</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23）提供虚假材料的（包括营业执照、财务报表、资格证明文件等）；</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24）法律法规和招标文件规定的其他无效情形。</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25.3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p>
    <w:p>
      <w:pPr>
        <w:ind w:firstLine="488"/>
        <w:spacing w:line="360" w:lineRule="auto"/>
        <w:tabs>
          <w:tab w:val="left" w:pos="0" w:leader="none"/>
        </w:tabs>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5</w:t>
      </w:r>
      <w:r>
        <w:rPr>
          <w:rFonts w:ascii="宋体" w:hAnsi="宋体" w:eastAsia="宋体"/>
          <w:sz w:val="24"/>
          <w:szCs w:val="24"/>
        </w:rPr>
        <w:t xml:space="preserve">.</w:t>
      </w:r>
      <w:r>
        <w:rPr>
          <w:rFonts w:hint="eastAsia" w:ascii="宋体" w:hAnsi="宋体" w:eastAsia="宋体"/>
          <w:sz w:val="24"/>
          <w:szCs w:val="24"/>
        </w:rPr>
        <w:t xml:space="preserve">4招标采购单位对投标文件的判定，只依据投标内容本身，不依靠开标后的任何外来证明。</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25.5</w:t>
      </w:r>
      <w:r>
        <w:rPr>
          <w:rFonts w:ascii="宋体" w:hAnsi="宋体" w:eastAsia="宋体"/>
          <w:sz w:val="24"/>
          <w:szCs w:val="24"/>
        </w:rPr>
        <w:t xml:space="preserve">招标采购单位将拒绝被确定为非实质性响应的投标，投标</w:t>
      </w:r>
      <w:r>
        <w:rPr>
          <w:rFonts w:hint="eastAsia" w:ascii="宋体" w:hAnsi="宋体" w:eastAsia="宋体"/>
          <w:sz w:val="24"/>
          <w:szCs w:val="24"/>
        </w:rPr>
        <w:t xml:space="preserve">人</w:t>
      </w:r>
      <w:r>
        <w:rPr>
          <w:rFonts w:ascii="宋体" w:hAnsi="宋体" w:eastAsia="宋体"/>
          <w:sz w:val="24"/>
          <w:szCs w:val="24"/>
        </w:rPr>
        <w:t xml:space="preserve">不能通过修正或撤销不符之处而使其投标成为实质性响应的投标</w:t>
      </w:r>
      <w:r>
        <w:rPr>
          <w:rFonts w:hint="eastAsia" w:ascii="宋体" w:hAnsi="宋体" w:eastAsia="宋体"/>
          <w:sz w:val="24"/>
          <w:szCs w:val="24"/>
        </w:rPr>
        <w:t xml:space="preserve">。</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26.投标文件的澄清</w:t>
      </w:r>
      <w:r/>
    </w:p>
    <w:p>
      <w:pPr>
        <w:pStyle w:val="1068"/>
        <w:ind w:firstLine="502"/>
        <w:jc w:val="both"/>
        <w:spacing w:line="360" w:lineRule="auto"/>
        <w:rPr>
          <w:rFonts w:hint="eastAsia" w:ascii="宋体" w:hAnsi="宋体" w:eastAsia="宋体"/>
          <w:szCs w:val="24"/>
        </w:rPr>
      </w:pPr>
      <w:r>
        <w:rPr>
          <w:rFonts w:hint="eastAsia" w:ascii="宋体" w:hAnsi="宋体" w:eastAsia="宋体"/>
          <w:szCs w:val="24"/>
        </w:rPr>
        <w:t xml:space="preserve">26.1对投标文件中含义不明确</w:t>
      </w:r>
      <w:r>
        <w:rPr>
          <w:rFonts w:hint="eastAsia" w:ascii="宋体" w:hAnsi="宋体" w:eastAsia="宋体"/>
          <w:szCs w:val="24"/>
        </w:rPr>
        <w:t xml:space="preserve">、同类问题表述不一致或者有明显文字和计算错误的内容，评委会有权以电子函件形式要求投标人对其投标文件作出必要的澄清、说明或者纠正，但并非对每个投标人都作澄清要求。接到评委会澄清要求的投标人应派人按评委会规定的时间和格式在“江苏政府采购‘苏采云’系统”中做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作出澄清，其风险由投标人自行承担。</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27.废标</w:t>
      </w:r>
      <w:r/>
    </w:p>
    <w:p>
      <w:pPr>
        <w:ind w:firstLine="575"/>
        <w:spacing w:line="360" w:lineRule="auto"/>
        <w:rPr>
          <w:rFonts w:hint="eastAsia" w:ascii="宋体" w:hAnsi="宋体" w:eastAsia="宋体"/>
          <w:sz w:val="24"/>
          <w:szCs w:val="24"/>
        </w:rPr>
      </w:pPr>
      <w:r>
        <w:rPr>
          <w:rFonts w:hint="eastAsia" w:ascii="宋体" w:hAnsi="宋体" w:eastAsia="宋体"/>
          <w:sz w:val="24"/>
          <w:szCs w:val="24"/>
        </w:rPr>
        <w:t xml:space="preserve">27.1 在招标采购中，出现下列情形之一的，应予废标：</w:t>
      </w:r>
      <w:r/>
    </w:p>
    <w:p>
      <w:pPr>
        <w:ind w:firstLine="575"/>
        <w:spacing w:line="360" w:lineRule="auto"/>
        <w:rPr>
          <w:rFonts w:hint="eastAsia" w:ascii="宋体" w:hAnsi="宋体" w:eastAsia="宋体"/>
          <w:sz w:val="24"/>
          <w:szCs w:val="24"/>
        </w:rPr>
      </w:pPr>
      <w:r>
        <w:rPr>
          <w:rFonts w:hint="eastAsia" w:ascii="宋体" w:hAnsi="宋体" w:eastAsia="宋体"/>
          <w:sz w:val="24"/>
          <w:szCs w:val="24"/>
        </w:rPr>
        <w:t xml:space="preserve">1.符合专业条件的投标人或者对招标文件作出实质性响应的投标人不足三家；</w:t>
      </w:r>
      <w:r/>
    </w:p>
    <w:p>
      <w:pPr>
        <w:ind w:firstLine="575"/>
        <w:spacing w:line="360" w:lineRule="auto"/>
        <w:rPr>
          <w:rFonts w:hint="eastAsia" w:ascii="宋体" w:hAnsi="宋体" w:eastAsia="宋体"/>
          <w:sz w:val="24"/>
          <w:szCs w:val="24"/>
        </w:rPr>
      </w:pPr>
      <w:r>
        <w:rPr>
          <w:rFonts w:hint="eastAsia" w:ascii="宋体" w:hAnsi="宋体" w:eastAsia="宋体"/>
          <w:sz w:val="24"/>
          <w:szCs w:val="24"/>
        </w:rPr>
        <w:t xml:space="preserve">2.出现影响采购公正的违法、违规行为；</w:t>
      </w:r>
      <w:r/>
    </w:p>
    <w:p>
      <w:pPr>
        <w:ind w:firstLine="575"/>
        <w:spacing w:line="360" w:lineRule="auto"/>
        <w:rPr>
          <w:rFonts w:hint="eastAsia" w:ascii="宋体" w:hAnsi="宋体" w:eastAsia="宋体"/>
          <w:sz w:val="24"/>
          <w:szCs w:val="24"/>
        </w:rPr>
      </w:pPr>
      <w:r>
        <w:rPr>
          <w:rFonts w:hint="eastAsia" w:ascii="宋体" w:hAnsi="宋体" w:eastAsia="宋体"/>
          <w:sz w:val="24"/>
          <w:szCs w:val="24"/>
        </w:rPr>
        <w:t xml:space="preserve">3.投标人的报价均超过采购预算，采购人不能支付的；</w:t>
      </w:r>
      <w:r/>
    </w:p>
    <w:p>
      <w:pPr>
        <w:ind w:firstLine="575"/>
        <w:spacing w:line="360" w:lineRule="auto"/>
        <w:rPr>
          <w:rFonts w:hint="eastAsia" w:ascii="宋体" w:hAnsi="宋体" w:eastAsia="宋体"/>
          <w:sz w:val="24"/>
          <w:szCs w:val="24"/>
        </w:rPr>
      </w:pPr>
      <w:r>
        <w:rPr>
          <w:rFonts w:hint="eastAsia" w:ascii="宋体" w:hAnsi="宋体" w:eastAsia="宋体"/>
          <w:sz w:val="24"/>
          <w:szCs w:val="24"/>
        </w:rPr>
        <w:t xml:space="preserve">4.因重大变故，采购任务取消；</w:t>
      </w:r>
      <w:r/>
    </w:p>
    <w:p>
      <w:pPr>
        <w:ind w:left="485" w:firstLine="85"/>
        <w:spacing w:line="360" w:lineRule="auto"/>
        <w:rPr>
          <w:rFonts w:hint="eastAsia" w:ascii="宋体" w:hAnsi="宋体" w:eastAsia="宋体"/>
          <w:sz w:val="24"/>
          <w:szCs w:val="24"/>
        </w:rPr>
      </w:pPr>
      <w:r>
        <w:rPr>
          <w:rFonts w:hint="eastAsia" w:ascii="宋体" w:hAnsi="宋体" w:eastAsia="宋体"/>
          <w:sz w:val="24"/>
          <w:szCs w:val="24"/>
        </w:rPr>
        <w:t xml:space="preserve">5.因“江苏政府采购‘苏采云’系统”系统重大故障原因无法继续开评标的。</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28</w:t>
      </w:r>
      <w:r>
        <w:rPr>
          <w:rFonts w:ascii="宋体" w:hAnsi="宋体" w:eastAsia="宋体"/>
          <w:b/>
          <w:sz w:val="24"/>
          <w:szCs w:val="24"/>
        </w:rPr>
        <w:t xml:space="preserve">.</w:t>
      </w:r>
      <w:r>
        <w:rPr>
          <w:rFonts w:hint="eastAsia" w:ascii="宋体" w:hAnsi="宋体" w:eastAsia="宋体"/>
          <w:b/>
          <w:sz w:val="24"/>
          <w:szCs w:val="24"/>
        </w:rPr>
        <w:t xml:space="preserve">投标文件的评价和比较</w:t>
      </w:r>
      <w:r/>
    </w:p>
    <w:p>
      <w:pPr>
        <w:pStyle w:val="1068"/>
        <w:ind w:firstLine="609"/>
        <w:spacing w:line="360" w:lineRule="auto"/>
        <w:rPr>
          <w:rFonts w:hint="eastAsia" w:ascii="宋体" w:hAnsi="宋体" w:eastAsia="宋体"/>
          <w:szCs w:val="24"/>
        </w:rPr>
      </w:pPr>
      <w:r>
        <w:rPr>
          <w:rFonts w:hint="eastAsia" w:ascii="宋体" w:hAnsi="宋体" w:eastAsia="宋体"/>
          <w:szCs w:val="24"/>
        </w:rPr>
        <w:t xml:space="preserve">28</w:t>
      </w:r>
      <w:r>
        <w:rPr>
          <w:rFonts w:ascii="宋体" w:hAnsi="宋体" w:eastAsia="宋体"/>
          <w:szCs w:val="24"/>
        </w:rPr>
        <w:t xml:space="preserve">.1</w:t>
      </w:r>
      <w:r>
        <w:rPr>
          <w:rFonts w:hint="eastAsia" w:ascii="宋体" w:hAnsi="宋体" w:eastAsia="宋体"/>
          <w:szCs w:val="24"/>
        </w:rPr>
        <w:t xml:space="preserve">评标委员会按招标文件规定的评标方法和标准，对符合性检查合格的投标文件进行商务和技术评估，综合比较与评价。</w:t>
      </w:r>
      <w:r/>
    </w:p>
    <w:p>
      <w:pPr>
        <w:pStyle w:val="1068"/>
        <w:ind w:firstLine="609"/>
        <w:spacing w:line="360" w:lineRule="auto"/>
        <w:rPr>
          <w:rFonts w:hint="eastAsia" w:ascii="宋体" w:hAnsi="宋体" w:eastAsia="宋体"/>
          <w:szCs w:val="24"/>
        </w:rPr>
      </w:pPr>
      <w:r>
        <w:rPr>
          <w:rFonts w:hint="eastAsia" w:ascii="宋体" w:hAnsi="宋体" w:eastAsia="宋体"/>
          <w:szCs w:val="24"/>
        </w:rPr>
        <w:t xml:space="preserve">28.2最低的投标报价或最高的折扣比例是中标的重要条件，但不是唯一条件。</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29.质疑处理</w:t>
      </w:r>
      <w:r/>
    </w:p>
    <w:p>
      <w:pPr>
        <w:pStyle w:val="1068"/>
        <w:ind w:firstLine="609"/>
        <w:spacing w:line="360" w:lineRule="auto"/>
        <w:rPr>
          <w:rFonts w:hint="eastAsia" w:ascii="宋体" w:hAnsi="宋体" w:eastAsia="宋体"/>
          <w:szCs w:val="24"/>
        </w:rPr>
      </w:pPr>
      <w:r>
        <w:rPr>
          <w:rFonts w:hint="eastAsia" w:ascii="宋体" w:hAnsi="宋体" w:eastAsia="宋体"/>
          <w:szCs w:val="24"/>
        </w:rPr>
        <w:t xml:space="preserve">29.1 提出质疑的投标人应当是参与所质疑项目采购活动的供应商。潜在供应商依法获取其可质疑的采购文件的，可以对采购文件提出质疑。</w:t>
      </w:r>
      <w:r/>
    </w:p>
    <w:p>
      <w:pPr>
        <w:pStyle w:val="1068"/>
        <w:ind w:firstLine="609"/>
        <w:spacing w:line="360" w:lineRule="auto"/>
        <w:rPr>
          <w:rFonts w:hint="eastAsia" w:ascii="宋体" w:hAnsi="宋体" w:eastAsia="宋体"/>
          <w:szCs w:val="24"/>
        </w:rPr>
      </w:pPr>
      <w:r>
        <w:rPr>
          <w:rFonts w:hint="eastAsia" w:ascii="宋体" w:hAnsi="宋体" w:eastAsia="宋体"/>
          <w:szCs w:val="24"/>
        </w:rPr>
        <w:t xml:space="preserve">29.2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p>
    <w:p>
      <w:pPr>
        <w:pStyle w:val="1068"/>
        <w:ind w:firstLine="609"/>
        <w:spacing w:line="360" w:lineRule="auto"/>
        <w:rPr>
          <w:rFonts w:hint="eastAsia" w:ascii="宋体" w:hAnsi="宋体" w:eastAsia="宋体"/>
          <w:szCs w:val="24"/>
        </w:rPr>
      </w:pPr>
      <w:r>
        <w:rPr>
          <w:rFonts w:hint="eastAsia" w:ascii="宋体" w:hAnsi="宋体" w:eastAsia="宋体"/>
          <w:szCs w:val="24"/>
        </w:rPr>
        <w:t xml:space="preserve">29.2.1对可以质疑的采购文件提出质疑的，为收到采购文件之日或者采购文件公告期限届满之日；</w:t>
      </w:r>
      <w:r/>
    </w:p>
    <w:p>
      <w:pPr>
        <w:pStyle w:val="1068"/>
        <w:spacing w:line="360" w:lineRule="auto"/>
        <w:rPr>
          <w:rFonts w:hint="eastAsia" w:ascii="宋体" w:hAnsi="宋体" w:eastAsia="宋体"/>
          <w:szCs w:val="24"/>
        </w:rPr>
      </w:pPr>
      <w:r>
        <w:rPr>
          <w:rFonts w:hint="eastAsia" w:ascii="宋体" w:hAnsi="宋体" w:eastAsia="宋体"/>
          <w:szCs w:val="24"/>
        </w:rPr>
        <w:t xml:space="preserve"> 29.2.2对采购过程提出质疑的，为各采购程序环节结束之日；</w:t>
      </w:r>
      <w:r/>
    </w:p>
    <w:p>
      <w:pPr>
        <w:pStyle w:val="1068"/>
        <w:spacing w:line="360" w:lineRule="auto"/>
        <w:rPr>
          <w:rFonts w:hint="eastAsia" w:ascii="宋体" w:hAnsi="宋体" w:eastAsia="宋体"/>
          <w:szCs w:val="24"/>
        </w:rPr>
      </w:pPr>
      <w:r>
        <w:rPr>
          <w:rFonts w:hint="eastAsia" w:ascii="宋体" w:hAnsi="宋体" w:eastAsia="宋体"/>
          <w:szCs w:val="24"/>
        </w:rPr>
        <w:t xml:space="preserve"> 29.2.3对中标结果提出质疑的，为中标结果公告期限届满之日。</w:t>
      </w:r>
      <w:r/>
    </w:p>
    <w:p>
      <w:pPr>
        <w:pStyle w:val="1068"/>
        <w:ind w:firstLine="609"/>
        <w:spacing w:line="360" w:lineRule="auto"/>
        <w:rPr>
          <w:rFonts w:hint="eastAsia" w:ascii="宋体" w:hAnsi="宋体" w:eastAsia="宋体"/>
          <w:szCs w:val="24"/>
        </w:rPr>
      </w:pPr>
      <w:r>
        <w:rPr>
          <w:rFonts w:hint="eastAsia" w:ascii="宋体" w:hAnsi="宋体" w:eastAsia="宋体"/>
          <w:szCs w:val="24"/>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pStyle w:val="1068"/>
        <w:ind w:firstLine="609"/>
        <w:spacing w:line="360" w:lineRule="auto"/>
        <w:rPr>
          <w:rFonts w:hint="eastAsia" w:ascii="宋体" w:hAnsi="宋体" w:eastAsia="宋体"/>
          <w:szCs w:val="24"/>
        </w:rPr>
      </w:pPr>
      <w:r>
        <w:rPr>
          <w:rFonts w:hint="eastAsia" w:ascii="宋体" w:hAnsi="宋体" w:eastAsia="宋体"/>
          <w:szCs w:val="24"/>
        </w:rPr>
        <w:t xml:space="preserve">29.3质疑函必须按照本招标文件中《质疑函范本》要求的格式和内容进行填写。</w:t>
      </w:r>
      <w:r/>
    </w:p>
    <w:p>
      <w:pPr>
        <w:pStyle w:val="1068"/>
        <w:ind w:firstLine="609"/>
        <w:spacing w:line="360" w:lineRule="auto"/>
        <w:rPr>
          <w:rFonts w:hint="eastAsia" w:ascii="宋体" w:hAnsi="宋体" w:eastAsia="宋体"/>
          <w:szCs w:val="24"/>
        </w:rPr>
      </w:pPr>
      <w:r>
        <w:rPr>
          <w:rFonts w:hint="eastAsia" w:ascii="宋体" w:hAnsi="宋体" w:eastAsia="宋体"/>
          <w:szCs w:val="24"/>
        </w:rPr>
        <w:t xml:space="preserve">29.4采购人及采购代理机构只接受以纸质原件形式送达的质疑。质疑接收人及联系方式见招标文件第一章。</w:t>
      </w:r>
      <w:r/>
    </w:p>
    <w:p>
      <w:pPr>
        <w:pStyle w:val="1068"/>
        <w:ind w:firstLine="609"/>
        <w:spacing w:line="360" w:lineRule="auto"/>
        <w:rPr>
          <w:rFonts w:hint="eastAsia" w:ascii="宋体" w:hAnsi="宋体" w:eastAsia="宋体"/>
          <w:szCs w:val="24"/>
        </w:rPr>
      </w:pPr>
      <w:r>
        <w:rPr>
          <w:rFonts w:hint="eastAsia" w:ascii="宋体" w:hAnsi="宋体" w:eastAsia="宋体"/>
          <w:szCs w:val="24"/>
        </w:rPr>
        <w:t xml:space="preserve">29.5 以下情形的质疑不予受理</w:t>
      </w:r>
      <w:r/>
    </w:p>
    <w:p>
      <w:pPr>
        <w:pStyle w:val="1068"/>
        <w:ind w:firstLine="609"/>
        <w:spacing w:line="360" w:lineRule="auto"/>
        <w:rPr>
          <w:rFonts w:hint="eastAsia" w:ascii="宋体" w:hAnsi="宋体" w:eastAsia="宋体"/>
          <w:szCs w:val="24"/>
        </w:rPr>
      </w:pPr>
      <w:r>
        <w:rPr>
          <w:rFonts w:hint="eastAsia" w:ascii="宋体" w:hAnsi="宋体" w:eastAsia="宋体"/>
          <w:szCs w:val="24"/>
        </w:rPr>
        <w:t xml:space="preserve">29.5.1内容不符合《政府采购质疑和投诉办法》第十二条规定的质疑。</w:t>
      </w:r>
      <w:r/>
    </w:p>
    <w:p>
      <w:pPr>
        <w:pStyle w:val="1068"/>
        <w:ind w:firstLine="609"/>
        <w:spacing w:line="360" w:lineRule="auto"/>
        <w:rPr>
          <w:rFonts w:hint="eastAsia" w:ascii="宋体" w:hAnsi="宋体" w:eastAsia="宋体"/>
          <w:szCs w:val="24"/>
        </w:rPr>
      </w:pPr>
      <w:r>
        <w:rPr>
          <w:rFonts w:hint="eastAsia" w:ascii="宋体" w:hAnsi="宋体" w:eastAsia="宋体"/>
          <w:szCs w:val="24"/>
        </w:rPr>
        <w:t xml:space="preserve">29.5.2超出政府采购法定期限的质疑。</w:t>
      </w:r>
      <w:r/>
    </w:p>
    <w:p>
      <w:pPr>
        <w:pStyle w:val="1068"/>
        <w:ind w:firstLine="609"/>
        <w:spacing w:line="360" w:lineRule="auto"/>
        <w:rPr>
          <w:rFonts w:hint="eastAsia" w:ascii="宋体" w:hAnsi="宋体" w:eastAsia="宋体"/>
          <w:szCs w:val="24"/>
        </w:rPr>
      </w:pPr>
      <w:r>
        <w:rPr>
          <w:rFonts w:hint="eastAsia" w:ascii="宋体" w:hAnsi="宋体" w:eastAsia="宋体"/>
          <w:szCs w:val="24"/>
        </w:rPr>
        <w:t xml:space="preserve">29.5.3以传真、电子邮件等方式递交的非原件形式的质疑。</w:t>
      </w:r>
      <w:r/>
    </w:p>
    <w:p>
      <w:pPr>
        <w:pStyle w:val="1068"/>
        <w:ind w:firstLine="609"/>
        <w:spacing w:line="360" w:lineRule="auto"/>
        <w:rPr>
          <w:rFonts w:hint="eastAsia" w:ascii="宋体" w:hAnsi="宋体" w:eastAsia="宋体"/>
          <w:szCs w:val="24"/>
        </w:rPr>
      </w:pPr>
      <w:r>
        <w:rPr>
          <w:rFonts w:hint="eastAsia" w:ascii="宋体" w:hAnsi="宋体" w:eastAsia="宋体"/>
          <w:szCs w:val="24"/>
        </w:rPr>
        <w:t xml:space="preserve">29.5.4未参加投标活动的供应商或在投标活动中自身权益未受到损害的供应商所提出的质疑。</w:t>
      </w:r>
      <w:r/>
    </w:p>
    <w:p>
      <w:pPr>
        <w:pStyle w:val="1068"/>
        <w:ind w:firstLine="609"/>
        <w:spacing w:line="360" w:lineRule="auto"/>
        <w:rPr>
          <w:rFonts w:hint="eastAsia" w:ascii="宋体" w:hAnsi="宋体" w:eastAsia="宋体"/>
          <w:szCs w:val="24"/>
        </w:rPr>
      </w:pPr>
      <w:r>
        <w:rPr>
          <w:rFonts w:hint="eastAsia" w:ascii="宋体" w:hAnsi="宋体" w:eastAsia="宋体"/>
          <w:szCs w:val="24"/>
        </w:rPr>
        <w:t xml:space="preserve">29.5.5供应商未按要求签字、盖章、加盖公章的。</w:t>
      </w:r>
      <w:r/>
    </w:p>
    <w:p>
      <w:pPr>
        <w:pStyle w:val="1068"/>
        <w:ind w:firstLine="609"/>
        <w:spacing w:line="360" w:lineRule="auto"/>
        <w:rPr>
          <w:rFonts w:hint="eastAsia" w:ascii="宋体" w:hAnsi="宋体" w:eastAsia="宋体"/>
          <w:szCs w:val="24"/>
        </w:rPr>
      </w:pPr>
      <w:r>
        <w:rPr>
          <w:rFonts w:hint="eastAsia" w:ascii="宋体" w:hAnsi="宋体" w:eastAsia="宋体"/>
          <w:szCs w:val="24"/>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七、授予合同</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30</w:t>
      </w:r>
      <w:r>
        <w:rPr>
          <w:rFonts w:ascii="宋体" w:hAnsi="宋体" w:eastAsia="宋体"/>
          <w:b/>
          <w:sz w:val="24"/>
          <w:szCs w:val="24"/>
        </w:rPr>
        <w:t xml:space="preserve">.</w:t>
      </w:r>
      <w:r>
        <w:rPr>
          <w:rFonts w:hint="eastAsia" w:ascii="宋体" w:hAnsi="宋体" w:eastAsia="宋体"/>
          <w:b/>
          <w:sz w:val="24"/>
          <w:szCs w:val="24"/>
        </w:rPr>
        <w:t xml:space="preserve">中标人的确认</w:t>
      </w:r>
      <w:r/>
    </w:p>
    <w:p>
      <w:pPr>
        <w:pStyle w:val="1068"/>
        <w:ind w:firstLine="502"/>
        <w:jc w:val="both"/>
        <w:spacing w:line="360" w:lineRule="auto"/>
        <w:rPr>
          <w:rFonts w:hint="eastAsia" w:ascii="宋体" w:hAnsi="宋体" w:eastAsia="宋体"/>
          <w:szCs w:val="24"/>
        </w:rPr>
      </w:pPr>
      <w:r>
        <w:rPr>
          <w:rFonts w:hint="eastAsia" w:ascii="宋体" w:hAnsi="宋体" w:eastAsia="宋体"/>
          <w:szCs w:val="24"/>
        </w:rPr>
        <w:t xml:space="preserve">30.1评标委员会按招标文件规定的评标方法和标准进行详细评审后，按招标采购单位的委托向招标采购单位推荐中标候选单位或根据采购人授权直接确定中标供应商。</w:t>
      </w:r>
      <w:r/>
    </w:p>
    <w:p>
      <w:pPr>
        <w:pStyle w:val="1068"/>
        <w:ind w:firstLine="502"/>
        <w:jc w:val="both"/>
        <w:spacing w:line="360" w:lineRule="auto"/>
        <w:rPr>
          <w:rFonts w:hint="eastAsia" w:ascii="宋体" w:hAnsi="宋体" w:eastAsia="宋体"/>
          <w:szCs w:val="24"/>
        </w:rPr>
      </w:pPr>
      <w:r>
        <w:rPr>
          <w:rFonts w:hint="eastAsia" w:ascii="宋体" w:hAnsi="宋体" w:eastAsia="宋体"/>
          <w:szCs w:val="24"/>
        </w:rPr>
        <w:t xml:space="preserve">30.2中标无效的确认：</w:t>
      </w:r>
      <w:r/>
    </w:p>
    <w:p>
      <w:pPr>
        <w:pStyle w:val="1068"/>
        <w:ind w:firstLine="502"/>
        <w:jc w:val="both"/>
        <w:spacing w:line="360" w:lineRule="auto"/>
        <w:rPr>
          <w:rFonts w:hint="eastAsia" w:ascii="宋体" w:hAnsi="宋体" w:eastAsia="宋体"/>
          <w:szCs w:val="24"/>
        </w:rPr>
      </w:pPr>
      <w:r>
        <w:rPr>
          <w:rFonts w:hint="eastAsia" w:ascii="宋体" w:hAnsi="宋体" w:eastAsia="宋体"/>
          <w:szCs w:val="24"/>
        </w:rPr>
        <w:t xml:space="preserve">（1）提供虚假材料谋取中标的；</w:t>
      </w:r>
      <w:r/>
    </w:p>
    <w:p>
      <w:pPr>
        <w:pStyle w:val="1068"/>
        <w:ind w:firstLine="502"/>
        <w:jc w:val="both"/>
        <w:spacing w:line="360" w:lineRule="auto"/>
        <w:rPr>
          <w:rFonts w:hint="eastAsia" w:ascii="宋体" w:hAnsi="宋体" w:eastAsia="宋体"/>
          <w:szCs w:val="24"/>
        </w:rPr>
      </w:pPr>
      <w:r>
        <w:rPr>
          <w:rFonts w:hint="eastAsia" w:ascii="宋体" w:hAnsi="宋体" w:eastAsia="宋体"/>
          <w:szCs w:val="24"/>
        </w:rPr>
        <w:t xml:space="preserve">（2）采取不正当手段诋毁、排挤其他投标人的；</w:t>
      </w:r>
      <w:r/>
    </w:p>
    <w:p>
      <w:pPr>
        <w:pStyle w:val="1068"/>
        <w:ind w:firstLine="502"/>
        <w:jc w:val="both"/>
        <w:spacing w:line="360" w:lineRule="auto"/>
        <w:rPr>
          <w:rFonts w:hint="eastAsia" w:ascii="宋体" w:hAnsi="宋体" w:eastAsia="宋体"/>
          <w:szCs w:val="24"/>
        </w:rPr>
      </w:pPr>
      <w:r>
        <w:rPr>
          <w:rFonts w:hint="eastAsia" w:ascii="宋体" w:hAnsi="宋体" w:eastAsia="宋体"/>
          <w:szCs w:val="24"/>
        </w:rPr>
        <w:t xml:space="preserve">（3）与招标采购单位、其他投标人恶意串通的；</w:t>
      </w:r>
      <w:r/>
    </w:p>
    <w:p>
      <w:pPr>
        <w:pStyle w:val="1068"/>
        <w:ind w:firstLine="502"/>
        <w:jc w:val="both"/>
        <w:spacing w:line="360" w:lineRule="auto"/>
        <w:rPr>
          <w:rFonts w:hint="eastAsia" w:ascii="宋体" w:hAnsi="宋体" w:eastAsia="宋体"/>
          <w:szCs w:val="24"/>
        </w:rPr>
      </w:pPr>
      <w:r>
        <w:rPr>
          <w:rFonts w:hint="eastAsia" w:ascii="宋体" w:hAnsi="宋体" w:eastAsia="宋体"/>
          <w:szCs w:val="24"/>
        </w:rPr>
        <w:t xml:space="preserve">（4）向招标采购单位行贿或者提供其他不正当利益的；</w:t>
      </w:r>
      <w:r/>
    </w:p>
    <w:p>
      <w:pPr>
        <w:pStyle w:val="1068"/>
        <w:ind w:firstLine="502"/>
        <w:jc w:val="both"/>
        <w:spacing w:line="360" w:lineRule="auto"/>
        <w:rPr>
          <w:rFonts w:hint="eastAsia" w:ascii="宋体" w:hAnsi="宋体" w:eastAsia="宋体"/>
          <w:szCs w:val="24"/>
        </w:rPr>
      </w:pPr>
      <w:r>
        <w:rPr>
          <w:rFonts w:hint="eastAsia" w:ascii="宋体" w:hAnsi="宋体" w:eastAsia="宋体"/>
          <w:szCs w:val="24"/>
        </w:rPr>
        <w:t xml:space="preserve">（5）在招标过程中与招标采购单位进行协商谈判、不按照招标文件和中标供应商的投标文件订立合同，或者与采购人另行订立背离合同实质性内容的协议的；</w:t>
      </w:r>
      <w:r/>
    </w:p>
    <w:p>
      <w:pPr>
        <w:pStyle w:val="1068"/>
        <w:ind w:firstLine="502"/>
        <w:jc w:val="both"/>
        <w:spacing w:line="360" w:lineRule="auto"/>
        <w:rPr>
          <w:rFonts w:hint="eastAsia" w:ascii="宋体" w:hAnsi="宋体" w:eastAsia="宋体"/>
          <w:szCs w:val="24"/>
        </w:rPr>
      </w:pPr>
      <w:r>
        <w:rPr>
          <w:rFonts w:hint="eastAsia" w:ascii="宋体" w:hAnsi="宋体" w:eastAsia="宋体"/>
          <w:szCs w:val="24"/>
        </w:rPr>
        <w:t xml:space="preserve">（6）拒绝有关部门监督检查或者提供虚假情况的。</w:t>
      </w:r>
      <w:r/>
    </w:p>
    <w:p>
      <w:pPr>
        <w:pStyle w:val="1068"/>
        <w:ind w:firstLine="502"/>
        <w:jc w:val="both"/>
        <w:spacing w:line="360" w:lineRule="auto"/>
        <w:rPr>
          <w:rFonts w:hint="eastAsia" w:ascii="宋体" w:hAnsi="宋体" w:eastAsia="宋体"/>
          <w:szCs w:val="24"/>
        </w:rPr>
      </w:pPr>
      <w:r>
        <w:rPr>
          <w:rFonts w:hint="eastAsia" w:ascii="宋体" w:hAnsi="宋体" w:eastAsia="宋体"/>
          <w:szCs w:val="24"/>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1068"/>
        <w:ind w:firstLine="502"/>
        <w:jc w:val="both"/>
        <w:spacing w:line="360" w:lineRule="auto"/>
        <w:rPr>
          <w:rFonts w:hint="eastAsia" w:ascii="宋体" w:hAnsi="宋体" w:eastAsia="宋体"/>
          <w:szCs w:val="24"/>
        </w:rPr>
      </w:pPr>
      <w:r>
        <w:rPr>
          <w:rFonts w:hint="eastAsia" w:ascii="宋体" w:hAnsi="宋体" w:eastAsia="宋体"/>
          <w:szCs w:val="24"/>
        </w:rPr>
        <w:t xml:space="preserve">30.3经评标委员</w:t>
      </w:r>
      <w:r>
        <w:rPr>
          <w:rFonts w:hint="eastAsia" w:ascii="宋体" w:hAnsi="宋体" w:eastAsia="宋体"/>
          <w:szCs w:val="24"/>
        </w:rPr>
        <w:t xml:space="preserve">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由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对该质疑不予答复。</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31</w:t>
      </w:r>
      <w:r>
        <w:rPr>
          <w:rFonts w:ascii="宋体" w:hAnsi="宋体" w:eastAsia="宋体"/>
          <w:b/>
          <w:sz w:val="24"/>
          <w:szCs w:val="24"/>
        </w:rPr>
        <w:t xml:space="preserve">.</w:t>
      </w:r>
      <w:r>
        <w:rPr>
          <w:rFonts w:hint="eastAsia" w:ascii="宋体" w:hAnsi="宋体" w:eastAsia="宋体"/>
          <w:b/>
          <w:sz w:val="24"/>
          <w:szCs w:val="24"/>
        </w:rPr>
        <w:t xml:space="preserve">合同授予标准</w:t>
      </w:r>
      <w:r/>
    </w:p>
    <w:p>
      <w:pPr>
        <w:ind w:firstLine="502"/>
        <w:spacing w:line="360" w:lineRule="auto"/>
        <w:rPr>
          <w:rFonts w:hint="eastAsia" w:ascii="宋体" w:hAnsi="宋体" w:eastAsia="宋体"/>
          <w:sz w:val="24"/>
          <w:szCs w:val="24"/>
        </w:rPr>
      </w:pPr>
      <w:r>
        <w:rPr>
          <w:rFonts w:hint="eastAsia" w:ascii="宋体" w:hAnsi="宋体" w:eastAsia="宋体"/>
          <w:sz w:val="24"/>
          <w:szCs w:val="24"/>
        </w:rPr>
        <w:t xml:space="preserve">31.1招标采购单位将把合同授予其投标文件在实质上响应招标文件要求且综合评分得分最高的投标人。</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32</w:t>
      </w:r>
      <w:r>
        <w:rPr>
          <w:rFonts w:ascii="宋体" w:hAnsi="宋体" w:eastAsia="宋体"/>
          <w:b/>
          <w:sz w:val="24"/>
          <w:szCs w:val="24"/>
        </w:rPr>
        <w:t xml:space="preserve">.</w:t>
      </w:r>
      <w:r>
        <w:rPr>
          <w:rFonts w:hint="eastAsia" w:ascii="宋体" w:hAnsi="宋体" w:eastAsia="宋体"/>
          <w:b/>
          <w:sz w:val="24"/>
          <w:szCs w:val="24"/>
        </w:rPr>
        <w:t xml:space="preserve">中标通知书</w:t>
      </w:r>
      <w:r/>
    </w:p>
    <w:p>
      <w:pPr>
        <w:pStyle w:val="1068"/>
        <w:ind w:firstLine="502"/>
        <w:jc w:val="both"/>
        <w:spacing w:line="360" w:lineRule="auto"/>
        <w:rPr>
          <w:rFonts w:hint="eastAsia" w:ascii="宋体" w:hAnsi="宋体" w:eastAsia="宋体"/>
          <w:szCs w:val="24"/>
        </w:rPr>
      </w:pPr>
      <w:r>
        <w:rPr>
          <w:rFonts w:hint="eastAsia" w:ascii="宋体" w:hAnsi="宋体" w:eastAsia="宋体"/>
          <w:szCs w:val="24"/>
        </w:rPr>
        <w:t xml:space="preserve">32.1确定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pStyle w:val="1068"/>
        <w:ind w:firstLine="502"/>
        <w:jc w:val="both"/>
        <w:spacing w:line="360" w:lineRule="auto"/>
        <w:rPr>
          <w:rFonts w:hint="eastAsia" w:ascii="宋体" w:hAnsi="宋体" w:eastAsia="宋体"/>
          <w:szCs w:val="24"/>
        </w:rPr>
      </w:pPr>
      <w:r>
        <w:rPr>
          <w:rFonts w:hint="eastAsia" w:ascii="宋体" w:hAnsi="宋体" w:eastAsia="宋体"/>
          <w:szCs w:val="24"/>
        </w:rPr>
        <w:t xml:space="preserve">32.2中标通知书将成为合同的组成部分。</w:t>
      </w:r>
      <w:r/>
    </w:p>
    <w:p>
      <w:pPr>
        <w:pStyle w:val="1068"/>
        <w:ind w:firstLine="502"/>
        <w:jc w:val="both"/>
        <w:spacing w:line="360" w:lineRule="auto"/>
        <w:rPr>
          <w:rFonts w:hint="eastAsia" w:ascii="宋体" w:hAnsi="宋体" w:eastAsia="宋体"/>
          <w:szCs w:val="24"/>
        </w:rPr>
      </w:pPr>
      <w:r>
        <w:rPr>
          <w:rFonts w:hint="eastAsia" w:ascii="宋体" w:hAnsi="宋体" w:eastAsia="宋体"/>
          <w:szCs w:val="24"/>
        </w:rPr>
        <w:t xml:space="preserve">32.3招标采购单位对未中标供应商不承担解释未中标原因的义务。</w:t>
      </w:r>
      <w:r/>
    </w:p>
    <w:p>
      <w:pPr>
        <w:spacing w:line="360" w:lineRule="auto"/>
        <w:rPr>
          <w:rFonts w:hint="eastAsia" w:ascii="宋体" w:hAnsi="宋体" w:eastAsia="宋体"/>
          <w:b/>
          <w:sz w:val="24"/>
          <w:szCs w:val="24"/>
        </w:rPr>
        <w:outlineLvl w:val="0"/>
      </w:pPr>
      <w:r>
        <w:rPr>
          <w:rFonts w:hint="eastAsia" w:ascii="宋体" w:hAnsi="宋体" w:eastAsia="宋体"/>
          <w:b/>
          <w:sz w:val="24"/>
          <w:szCs w:val="24"/>
        </w:rPr>
        <w:t xml:space="preserve">33.履约保证金</w:t>
      </w:r>
      <w:r/>
    </w:p>
    <w:p>
      <w:pPr>
        <w:pStyle w:val="1068"/>
        <w:ind w:firstLine="431"/>
        <w:jc w:val="both"/>
        <w:spacing w:line="360" w:lineRule="auto"/>
        <w:rPr>
          <w:rFonts w:hint="eastAsia" w:ascii="宋体" w:hAnsi="宋体" w:eastAsia="宋体"/>
          <w:szCs w:val="24"/>
        </w:rPr>
      </w:pPr>
      <w:r>
        <w:rPr>
          <w:rFonts w:hint="eastAsia" w:ascii="宋体" w:hAnsi="宋体" w:eastAsia="宋体"/>
          <w:szCs w:val="24"/>
        </w:rPr>
        <w:t xml:space="preserve">33.1中标人应按规定提交履约保证金。</w:t>
      </w:r>
      <w:r/>
    </w:p>
    <w:p>
      <w:pPr>
        <w:pStyle w:val="1068"/>
        <w:ind w:firstLine="431"/>
        <w:jc w:val="both"/>
        <w:spacing w:line="360" w:lineRule="auto"/>
        <w:rPr>
          <w:rFonts w:hint="eastAsia" w:ascii="宋体" w:hAnsi="宋体" w:eastAsia="宋体"/>
          <w:szCs w:val="24"/>
        </w:rPr>
      </w:pPr>
      <w:r>
        <w:rPr>
          <w:rFonts w:hint="eastAsia" w:ascii="宋体" w:hAnsi="宋体" w:eastAsia="宋体"/>
          <w:szCs w:val="24"/>
        </w:rPr>
        <w:t xml:space="preserve">33.2中标人必须在合同签订前按规定向采购人缴纳履约保证金。中标人未按招标文件要求提交履约保证金的，采购人可取消其中标资格。</w:t>
      </w:r>
      <w:r/>
    </w:p>
    <w:p>
      <w:pPr>
        <w:pStyle w:val="1068"/>
        <w:ind w:firstLine="431"/>
        <w:jc w:val="both"/>
        <w:spacing w:line="360" w:lineRule="auto"/>
        <w:rPr>
          <w:rFonts w:hint="eastAsia" w:ascii="宋体" w:hAnsi="宋体" w:eastAsia="宋体"/>
          <w:szCs w:val="24"/>
        </w:rPr>
      </w:pPr>
      <w:r>
        <w:rPr>
          <w:rFonts w:hint="eastAsia" w:ascii="宋体" w:hAnsi="宋体" w:eastAsia="宋体"/>
          <w:szCs w:val="24"/>
        </w:rPr>
        <w:t xml:space="preserve">33.3履约保证金（无息）将在合同期结束且经双方验收合格后，采购人凭中标人的收款收据在七个工作日内无息退还给中标单位。</w:t>
      </w:r>
      <w:r/>
    </w:p>
    <w:p>
      <w:pPr>
        <w:ind w:firstLine="478"/>
        <w:spacing w:line="360" w:lineRule="auto"/>
        <w:tabs>
          <w:tab w:val="left" w:pos="900" w:leader="none"/>
        </w:tabs>
        <w:rPr>
          <w:rFonts w:hint="eastAsia" w:ascii="宋体" w:hAnsi="宋体" w:eastAsia="宋体"/>
          <w:sz w:val="24"/>
          <w:szCs w:val="24"/>
        </w:rPr>
      </w:pPr>
      <w:r>
        <w:rPr>
          <w:rFonts w:hint="eastAsia" w:ascii="宋体" w:hAnsi="宋体" w:eastAsia="宋体"/>
          <w:sz w:val="24"/>
          <w:szCs w:val="24"/>
        </w:rPr>
        <w:t xml:space="preserve">33.4履约保证金用以约束供应商在合同履行中的行为，弥补合同执行中由于自身行为可能给采购人带来的各种损失。</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34</w:t>
      </w:r>
      <w:r>
        <w:rPr>
          <w:rFonts w:ascii="宋体" w:hAnsi="宋体" w:eastAsia="宋体"/>
          <w:b/>
          <w:sz w:val="24"/>
          <w:szCs w:val="24"/>
        </w:rPr>
        <w:t xml:space="preserve">.</w:t>
      </w:r>
      <w:r>
        <w:rPr>
          <w:rFonts w:hint="eastAsia" w:ascii="宋体" w:hAnsi="宋体" w:eastAsia="宋体"/>
          <w:b/>
          <w:sz w:val="24"/>
          <w:szCs w:val="24"/>
        </w:rPr>
        <w:t xml:space="preserve">合同的签订</w:t>
      </w:r>
      <w:r/>
    </w:p>
    <w:p>
      <w:pPr>
        <w:pStyle w:val="1068"/>
        <w:ind w:firstLine="431"/>
        <w:jc w:val="both"/>
        <w:spacing w:line="360" w:lineRule="auto"/>
        <w:rPr>
          <w:rFonts w:hint="eastAsia" w:ascii="宋体" w:hAnsi="宋体" w:eastAsia="宋体"/>
          <w:szCs w:val="24"/>
        </w:rPr>
      </w:pPr>
      <w:r>
        <w:rPr>
          <w:rFonts w:hint="eastAsia" w:ascii="宋体" w:hAnsi="宋体" w:eastAsia="宋体"/>
          <w:szCs w:val="24"/>
        </w:rPr>
        <w:t xml:space="preserve">34.1合同授予</w:t>
      </w:r>
      <w:r/>
    </w:p>
    <w:p>
      <w:pPr>
        <w:pStyle w:val="1068"/>
        <w:ind w:firstLine="431"/>
        <w:jc w:val="both"/>
        <w:spacing w:line="360" w:lineRule="auto"/>
        <w:rPr>
          <w:rFonts w:hint="eastAsia" w:ascii="宋体" w:hAnsi="宋体" w:eastAsia="宋体"/>
          <w:szCs w:val="24"/>
        </w:rPr>
      </w:pPr>
      <w:r>
        <w:rPr>
          <w:rFonts w:hint="eastAsia" w:ascii="宋体" w:hAnsi="宋体" w:eastAsia="宋体"/>
          <w:szCs w:val="24"/>
        </w:rPr>
        <w:t xml:space="preserve">34.1.1中标人应按中标通知书中规定的时间和地点，由法定代表人或委托代理人与采购人代表签订合同。</w:t>
      </w:r>
      <w:r/>
    </w:p>
    <w:p>
      <w:pPr>
        <w:pStyle w:val="1068"/>
        <w:ind w:firstLine="431"/>
        <w:jc w:val="both"/>
        <w:spacing w:line="360" w:lineRule="auto"/>
        <w:rPr>
          <w:rFonts w:hint="eastAsia" w:ascii="宋体" w:hAnsi="宋体" w:eastAsia="宋体"/>
          <w:szCs w:val="24"/>
        </w:rPr>
      </w:pPr>
      <w:r>
        <w:rPr>
          <w:rFonts w:hint="eastAsia" w:ascii="宋体" w:hAnsi="宋体" w:eastAsia="宋体"/>
          <w:szCs w:val="24"/>
        </w:rPr>
        <w:t xml:space="preserve">34.1.2订合同及合同条款应以招标文件和中标人的投标文件及其澄清文件为依据。</w:t>
      </w:r>
      <w:r/>
    </w:p>
    <w:p>
      <w:pPr>
        <w:ind w:firstLine="431"/>
        <w:spacing w:line="360" w:lineRule="auto"/>
        <w:rPr>
          <w:rFonts w:hint="eastAsia" w:ascii="宋体" w:hAnsi="宋体" w:eastAsia="宋体"/>
          <w:sz w:val="24"/>
          <w:szCs w:val="24"/>
        </w:rPr>
      </w:pPr>
      <w:r>
        <w:rPr>
          <w:rFonts w:hint="eastAsia" w:ascii="宋体" w:hAnsi="宋体" w:eastAsia="宋体"/>
          <w:sz w:val="24"/>
          <w:szCs w:val="24"/>
        </w:rPr>
        <w:t xml:space="preserve">34.1.3中标人无正当理由拒签合同的，或在签订合同时向采购人提出附加条件或者更改合同实质性内容的，采购人可取消其中标资格，同时由中标人承担相应的法律责任。</w:t>
      </w:r>
      <w:r/>
    </w:p>
    <w:p>
      <w:pPr>
        <w:pStyle w:val="1068"/>
        <w:ind w:firstLine="431"/>
        <w:jc w:val="both"/>
        <w:spacing w:line="360" w:lineRule="auto"/>
        <w:rPr>
          <w:rFonts w:hint="eastAsia" w:ascii="宋体" w:hAnsi="宋体" w:eastAsia="宋体"/>
          <w:szCs w:val="24"/>
          <w:lang w:val="zh-CN"/>
        </w:rPr>
      </w:pPr>
      <w:r>
        <w:rPr>
          <w:rFonts w:hint="eastAsia" w:ascii="宋体" w:hAnsi="宋体" w:eastAsia="宋体"/>
          <w:szCs w:val="24"/>
        </w:rPr>
        <w:t xml:space="preserve">34.</w:t>
      </w:r>
      <w:r>
        <w:rPr>
          <w:rFonts w:hint="eastAsia" w:ascii="宋体" w:hAnsi="宋体" w:eastAsia="宋体"/>
          <w:szCs w:val="24"/>
          <w:lang w:val="zh-CN"/>
        </w:rPr>
        <w:t xml:space="preserve">2合同追加</w:t>
      </w:r>
      <w:r/>
    </w:p>
    <w:p>
      <w:pPr>
        <w:pStyle w:val="1068"/>
        <w:ind w:firstLine="431"/>
        <w:jc w:val="both"/>
        <w:spacing w:line="360" w:lineRule="auto"/>
        <w:rPr>
          <w:rFonts w:hint="eastAsia" w:ascii="宋体" w:hAnsi="宋体" w:eastAsia="宋体"/>
          <w:szCs w:val="24"/>
        </w:rPr>
      </w:pPr>
      <w:r>
        <w:rPr>
          <w:rFonts w:hint="eastAsia" w:ascii="宋体" w:hAnsi="宋体" w:eastAsia="宋体"/>
          <w:szCs w:val="24"/>
        </w:rPr>
        <w:t xml:space="preserve">34.2.1采购人根据项目需要追加与合同标的相同的货物、工程或者服务的，须经采购人和成交供应商书面确认，在不改变合同其他条款的前提下，所有补充合同的采购金额不得超过原合同采购金额的10%，追加的货物或服务须另行签订补充合同。</w:t>
      </w:r>
      <w:r/>
    </w:p>
    <w:p>
      <w:pPr>
        <w:pStyle w:val="1068"/>
        <w:ind w:firstLine="431"/>
        <w:jc w:val="both"/>
        <w:spacing w:line="360" w:lineRule="auto"/>
        <w:rPr>
          <w:rFonts w:hint="eastAsia" w:ascii="宋体" w:hAnsi="宋体" w:eastAsia="宋体"/>
          <w:szCs w:val="24"/>
        </w:rPr>
      </w:pPr>
      <w:r>
        <w:rPr>
          <w:rFonts w:hint="eastAsia" w:ascii="宋体" w:hAnsi="宋体" w:eastAsia="宋体"/>
          <w:szCs w:val="24"/>
        </w:rPr>
        <w:t xml:space="preserve">34.2.2因重大决策变化，导致采购任务取消的。除退还成交供应商实际已支付费用外，采购人不承担其他任何费用及损失。若因成交供应商原因导致项目无法完成，因此产生的损失将由成交供应商承担。</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35.政府采购政策</w:t>
      </w:r>
      <w:r/>
    </w:p>
    <w:p>
      <w:pPr>
        <w:ind w:firstLine="431"/>
        <w:spacing w:line="360" w:lineRule="auto"/>
        <w:rPr>
          <w:rFonts w:hint="eastAsia" w:ascii="宋体" w:hAnsi="宋体" w:eastAsia="宋体"/>
          <w:sz w:val="24"/>
          <w:szCs w:val="24"/>
        </w:rPr>
      </w:pPr>
      <w:r>
        <w:rPr>
          <w:rFonts w:hint="eastAsia" w:ascii="宋体" w:hAnsi="宋体" w:eastAsia="宋体"/>
          <w:sz w:val="24"/>
          <w:szCs w:val="24"/>
        </w:rPr>
        <w:t xml:space="preserve">35.1中小微型企业：根据财政部工业和信息化部关于印发《政府采购促进中小企业发展管理办法》的通知（财库〔2020〕46号）的相关规定及江苏省财政厅《江苏省财政厅关于进一步加大政府采购支持中小企业力度的通知》（苏财购〔2022〕45号）执行。如供应商认定本企业为中型、小型、微型企业，则需根据《中小企业划型标准规定》（工信部联企业〔2011〕300号）提交《中小企业声明函》并加盖公章。</w:t>
      </w:r>
      <w:r/>
    </w:p>
    <w:p>
      <w:pPr>
        <w:ind w:firstLine="431"/>
        <w:spacing w:line="360" w:lineRule="auto"/>
        <w:rPr>
          <w:rFonts w:hint="eastAsia" w:ascii="宋体" w:hAnsi="宋体" w:eastAsia="宋体"/>
          <w:sz w:val="24"/>
          <w:szCs w:val="24"/>
        </w:rPr>
      </w:pPr>
      <w:r>
        <w:rPr>
          <w:rFonts w:hint="eastAsia" w:ascii="宋体" w:hAnsi="宋体" w:eastAsia="宋体"/>
          <w:sz w:val="24"/>
          <w:szCs w:val="24"/>
        </w:rPr>
        <w:t xml:space="preserve">35.2</w:t>
      </w:r>
      <w:r>
        <w:rPr>
          <w:rFonts w:ascii="宋体" w:hAnsi="宋体" w:eastAsia="宋体"/>
          <w:sz w:val="24"/>
          <w:szCs w:val="24"/>
        </w:rPr>
        <w:t xml:space="preserve">残疾人福利性单位：根据《三部门联合发布关于促进残疾人就业政府采购政策的通知》（财库〔2017〕141号）的相关规定</w:t>
      </w:r>
      <w:r>
        <w:rPr>
          <w:rFonts w:hint="eastAsia" w:ascii="宋体" w:hAnsi="宋体" w:eastAsia="宋体"/>
          <w:sz w:val="24"/>
          <w:szCs w:val="24"/>
        </w:rPr>
        <w:t xml:space="preserve">执行。</w:t>
      </w:r>
      <w:r>
        <w:rPr>
          <w:rFonts w:ascii="宋体" w:hAnsi="宋体" w:eastAsia="宋体"/>
          <w:sz w:val="24"/>
          <w:szCs w:val="24"/>
        </w:rPr>
        <w:t xml:space="preserve">如供应商为残疾人福利性单位，则视同小型企业，享受评审中价格扣除政策。残疾人福利性单位属于小型、微型企业的，不重复享受政策。如供应商认定本企业为残疾人福利性单位，应提交《残疾人福利性单位声明函》并加盖公章。</w:t>
      </w:r>
      <w:r/>
    </w:p>
    <w:p>
      <w:pPr>
        <w:ind w:firstLine="431"/>
        <w:spacing w:line="360" w:lineRule="auto"/>
        <w:rPr>
          <w:rFonts w:hint="eastAsia" w:ascii="宋体" w:hAnsi="宋体" w:eastAsia="宋体"/>
          <w:sz w:val="24"/>
          <w:szCs w:val="24"/>
        </w:rPr>
      </w:pPr>
      <w:r>
        <w:rPr>
          <w:rFonts w:hint="eastAsia" w:ascii="宋体" w:hAnsi="宋体" w:eastAsia="宋体"/>
          <w:sz w:val="24"/>
          <w:szCs w:val="24"/>
        </w:rPr>
        <w:t xml:space="preserve">35.3监狱企业：根据《财政部司法部关于政府采购支持监狱企业发展有关问题的通知》（财库〔2014〕68号）的相关规定执行。如供应商为监狱企业，应当提供由省级以上监狱管理局、戒毒管理局（含新疆生产建设兵团）出具的属于监狱企业的证明文件，则视同小型企业，监狱企业属于小型、微型企业的，不重复享受政策。</w:t>
      </w:r>
      <w:r/>
    </w:p>
    <w:p>
      <w:pPr>
        <w:pStyle w:val="1068"/>
        <w:ind w:firstLine="431"/>
        <w:jc w:val="both"/>
        <w:spacing w:line="360" w:lineRule="auto"/>
        <w:rPr>
          <w:rFonts w:hint="eastAsia" w:ascii="宋体" w:hAnsi="宋体" w:eastAsia="宋体"/>
          <w:szCs w:val="24"/>
        </w:rPr>
      </w:pPr>
      <w:r>
        <w:rPr>
          <w:rFonts w:hint="eastAsia" w:ascii="宋体" w:hAnsi="宋体" w:eastAsia="宋体"/>
          <w:szCs w:val="24"/>
        </w:rPr>
        <w:t xml:space="preserve">35.4绿色采购：根据《关于调整优化节能产品、环境标志产品政府采购执行机制的通知》（财库〔2019〕9号）、《财政部、生态环境部关于印发环境标志产品政府采购品目清单的通知》（财库〔2019〕18号）、《江苏省财政厅关于加强政府绿色采购有关事项的通知》（苏财购〔2023〕65号）等相关文件的规定，对属于《节能产品政府采购品目清单》政府强制采购产品的，按文件执行。</w:t>
      </w:r>
      <w:r/>
    </w:p>
    <w:p>
      <w:pPr>
        <w:pStyle w:val="1068"/>
        <w:ind w:firstLine="431"/>
        <w:jc w:val="both"/>
        <w:spacing w:line="360" w:lineRule="auto"/>
        <w:rPr>
          <w:rFonts w:hint="eastAsia" w:ascii="宋体" w:hAnsi="宋体" w:eastAsia="宋体"/>
          <w:szCs w:val="24"/>
        </w:rPr>
      </w:pPr>
      <w:r>
        <w:rPr>
          <w:rFonts w:hint="eastAsia" w:ascii="宋体" w:hAnsi="宋体" w:eastAsia="宋体"/>
          <w:szCs w:val="24"/>
        </w:rPr>
        <w:t xml:space="preserve">35.5根据《商品包装政府采购需求标准（试行）》《快递包装政府采购需求标准（试行）》的通知（财办库〔2020〕123号要求，商品使用的塑料、纸质、木材等包装需达到环保要求。</w:t>
      </w:r>
      <w:r/>
    </w:p>
    <w:p>
      <w:pPr>
        <w:pStyle w:val="1068"/>
        <w:ind w:firstLine="431"/>
        <w:jc w:val="both"/>
        <w:spacing w:line="360" w:lineRule="auto"/>
        <w:rPr>
          <w:rFonts w:hint="eastAsia" w:ascii="宋体" w:hAnsi="宋体" w:eastAsia="宋体"/>
          <w:szCs w:val="24"/>
        </w:rPr>
      </w:pPr>
      <w:r>
        <w:rPr>
          <w:rFonts w:hint="eastAsia" w:ascii="宋体" w:hAnsi="宋体" w:eastAsia="宋体"/>
          <w:szCs w:val="24"/>
        </w:rPr>
        <w:t xml:space="preserve">35.6根据泰财购〔2023〕33号文市财政局国家金融监督管理总局泰州监管分局市地方金融监督管理局关于转发《江苏省财政厅国家金融监督管理总局江苏监管局江苏省地方金融监督管理局关于在全省政府采购领域推行电子履约保函（保险）的通知》，履约保证金（如有）接收电子履约保函（保险）。</w:t>
      </w:r>
      <w:r/>
    </w:p>
    <w:p>
      <w:pPr>
        <w:pStyle w:val="1068"/>
        <w:ind w:firstLine="431"/>
        <w:jc w:val="both"/>
        <w:spacing w:line="360" w:lineRule="auto"/>
        <w:rPr>
          <w:rFonts w:hint="eastAsia" w:ascii="宋体" w:hAnsi="宋体" w:eastAsia="宋体"/>
          <w:szCs w:val="24"/>
        </w:rPr>
      </w:pPr>
      <w:r>
        <w:rPr>
          <w:rFonts w:hint="eastAsia" w:ascii="宋体" w:hAnsi="宋体" w:eastAsia="宋体"/>
          <w:szCs w:val="24"/>
        </w:rPr>
        <w:t xml:space="preserve">35.7若供应商提供的《中小企业声明函》《残疾人福利性单位声明函》及监狱企业认定证明等材料为虚假材料，按《中华人民共和国政府采购法》相关规定处理并报请政府采购监管部门给予行政处罚。</w:t>
      </w:r>
      <w:r/>
    </w:p>
    <w:p>
      <w:pPr>
        <w:pStyle w:val="1068"/>
        <w:ind w:firstLine="431"/>
        <w:jc w:val="both"/>
        <w:spacing w:line="360" w:lineRule="auto"/>
        <w:rPr>
          <w:rFonts w:hint="eastAsia" w:ascii="宋体" w:hAnsi="宋体" w:eastAsia="宋体"/>
          <w:szCs w:val="24"/>
        </w:rPr>
      </w:pPr>
      <w:r>
        <w:rPr>
          <w:rFonts w:hint="eastAsia" w:ascii="宋体" w:hAnsi="宋体" w:eastAsia="宋体"/>
          <w:szCs w:val="24"/>
        </w:rPr>
        <w:t xml:space="preserve">35.8未按要求提供相关材料的，不享受相关政策。</w:t>
      </w:r>
      <w:r/>
    </w:p>
    <w:p>
      <w:pPr>
        <w:pStyle w:val="1068"/>
        <w:ind w:firstLine="431"/>
        <w:jc w:val="both"/>
        <w:spacing w:line="360" w:lineRule="auto"/>
        <w:rPr>
          <w:rFonts w:hint="eastAsia" w:ascii="宋体" w:hAnsi="宋体" w:eastAsia="宋体" w:cs="宋体"/>
          <w:szCs w:val="24"/>
        </w:rPr>
      </w:pPr>
      <w:r>
        <w:rPr>
          <w:rFonts w:hint="eastAsia" w:ascii="宋体" w:hAnsi="宋体" w:eastAsia="宋体"/>
          <w:szCs w:val="24"/>
        </w:rPr>
        <w:t xml:space="preserve">35.9</w:t>
      </w:r>
      <w:r>
        <w:rPr>
          <w:rFonts w:hint="eastAsia" w:ascii="宋体" w:hAnsi="宋体" w:eastAsia="宋体" w:cs="宋体"/>
          <w:szCs w:val="24"/>
        </w:rPr>
        <w:t xml:space="preserve">本项目所属行业为</w:t>
      </w:r>
      <w:r>
        <w:rPr>
          <w:rFonts w:hint="eastAsia" w:ascii="宋体" w:hAnsi="宋体" w:eastAsia="宋体" w:cs="宋体"/>
          <w:szCs w:val="24"/>
          <w:u w:val="single"/>
        </w:rPr>
        <w:t xml:space="preserve">其他未列明行业</w:t>
      </w:r>
      <w:r>
        <w:rPr>
          <w:rFonts w:hint="eastAsia" w:ascii="宋体" w:hAnsi="宋体" w:eastAsia="宋体" w:cs="宋体"/>
          <w:szCs w:val="24"/>
        </w:rPr>
        <w:t xml:space="preserve">。</w:t>
      </w:r>
      <w:r/>
    </w:p>
    <w:p>
      <w:pPr>
        <w:pStyle w:val="1068"/>
        <w:ind w:firstLine="431"/>
        <w:jc w:val="both"/>
        <w:spacing w:line="360" w:lineRule="auto"/>
        <w:rPr>
          <w:rFonts w:hint="eastAsia" w:ascii="宋体" w:hAnsi="宋体" w:eastAsia="宋体"/>
          <w:szCs w:val="24"/>
        </w:rPr>
      </w:pPr>
      <w:r>
        <w:rPr>
          <w:rFonts w:hint="eastAsia" w:ascii="宋体" w:hAnsi="宋体" w:eastAsia="宋体"/>
          <w:szCs w:val="24"/>
        </w:rPr>
        <w:t xml:space="preserve">35.10落实《国务院办公厅关于在政府采购中实施本国产品标准及相关政策的通知》(国办发〔2025〕34号)和《关于贯彻落实〈国务院办公厅关于在政府采购中实施本国产品标准及相关政策的通知〉的意见》(财库〔2025〕30号)，依据中华人民共和国政府采购法第十条规定，本项目仅采购本国服务。</w:t>
      </w:r>
      <w:r/>
    </w:p>
    <w:p>
      <w:pPr>
        <w:pStyle w:val="1068"/>
        <w:ind w:firstLine="0"/>
        <w:jc w:val="both"/>
        <w:spacing w:line="360" w:lineRule="auto"/>
        <w:rPr>
          <w:rFonts w:hint="eastAsia" w:ascii="宋体" w:hAnsi="宋体" w:eastAsia="宋体"/>
          <w:b/>
          <w:bCs/>
          <w:szCs w:val="24"/>
        </w:rPr>
      </w:pPr>
      <w:r>
        <w:rPr>
          <w:rFonts w:hint="eastAsia" w:ascii="宋体" w:hAnsi="宋体" w:eastAsia="宋体"/>
          <w:b/>
          <w:bCs/>
          <w:szCs w:val="24"/>
        </w:rPr>
        <w:t xml:space="preserve">36.</w:t>
      </w:r>
      <w:bookmarkStart w:id="42" w:name="_Hlk193231916"/>
      <w:r>
        <w:rPr>
          <w:rFonts w:hint="eastAsia" w:ascii="宋体" w:hAnsi="宋体" w:eastAsia="宋体"/>
          <w:b/>
          <w:bCs/>
          <w:szCs w:val="24"/>
        </w:rPr>
        <w:t xml:space="preserve">启动异常低价投标（响应）审查的情形和具体要求</w:t>
      </w:r>
      <w:r/>
    </w:p>
    <w:p>
      <w:pPr>
        <w:pStyle w:val="1068"/>
        <w:ind w:firstLine="431"/>
        <w:jc w:val="both"/>
        <w:spacing w:line="360" w:lineRule="auto"/>
        <w:rPr>
          <w:rFonts w:hint="eastAsia" w:ascii="宋体" w:hAnsi="宋体" w:eastAsia="宋体"/>
          <w:szCs w:val="24"/>
        </w:rPr>
      </w:pPr>
      <w:r>
        <w:rPr>
          <w:rFonts w:hint="eastAsia" w:ascii="宋体" w:hAnsi="宋体" w:eastAsia="宋体"/>
          <w:szCs w:val="24"/>
        </w:rPr>
        <w:t xml:space="preserve">根据财库〔2026〕2号《财政部关于推动解决政府采购异常低价问题的通知》文件要求，政府采购评审中出现下列情形之一的，评审委员会应当启动异常低价投标（响应）审查程序：</w:t>
      </w:r>
      <w:r/>
    </w:p>
    <w:p>
      <w:pPr>
        <w:pStyle w:val="1068"/>
        <w:ind w:firstLine="431"/>
        <w:jc w:val="both"/>
        <w:spacing w:line="360" w:lineRule="auto"/>
        <w:rPr>
          <w:rFonts w:hint="eastAsia" w:ascii="宋体" w:hAnsi="宋体" w:eastAsia="宋体"/>
          <w:szCs w:val="24"/>
        </w:rPr>
      </w:pPr>
      <w:r>
        <w:rPr>
          <w:rFonts w:hint="eastAsia" w:ascii="宋体" w:hAnsi="宋体" w:eastAsia="宋体"/>
          <w:szCs w:val="24"/>
        </w:rPr>
        <w:t xml:space="preserve">（1）投标（响应）报价低于全部通过符合性审查供应商投标（响应）报价平均值50%的，即投标（响应）报价&lt;全部通过符合性审查供应商投标（响应）报价平均值×50%；</w:t>
      </w:r>
      <w:r/>
    </w:p>
    <w:p>
      <w:pPr>
        <w:pStyle w:val="1068"/>
        <w:ind w:firstLine="431"/>
        <w:jc w:val="both"/>
        <w:spacing w:line="360" w:lineRule="auto"/>
        <w:rPr>
          <w:rFonts w:hint="eastAsia" w:ascii="宋体" w:hAnsi="宋体" w:eastAsia="宋体"/>
          <w:szCs w:val="24"/>
        </w:rPr>
      </w:pPr>
      <w:r>
        <w:rPr>
          <w:rFonts w:hint="eastAsia" w:ascii="宋体" w:hAnsi="宋体" w:eastAsia="宋体"/>
          <w:szCs w:val="24"/>
        </w:rPr>
        <w:t xml:space="preserve">（2）投标（响应）报价低于通过符合性审查的次低报价供应商投标（响应）报价50%的，即投标（响应）报价&lt;通过符合性审查的次低报价供应商投标（响应）报价×50%；</w:t>
      </w:r>
      <w:r/>
    </w:p>
    <w:p>
      <w:pPr>
        <w:pStyle w:val="1068"/>
        <w:ind w:firstLine="431"/>
        <w:jc w:val="both"/>
        <w:spacing w:line="360" w:lineRule="auto"/>
        <w:rPr>
          <w:rFonts w:hint="eastAsia" w:ascii="宋体" w:hAnsi="宋体" w:eastAsia="宋体"/>
          <w:szCs w:val="24"/>
        </w:rPr>
      </w:pPr>
      <w:r>
        <w:rPr>
          <w:rFonts w:hint="eastAsia" w:ascii="宋体" w:hAnsi="宋体" w:eastAsia="宋体"/>
          <w:szCs w:val="24"/>
        </w:rPr>
        <w:t xml:space="preserve">（3）</w:t>
      </w:r>
      <w:bookmarkEnd w:id="42"/>
      <w:r>
        <w:rPr>
          <w:rFonts w:hint="eastAsia" w:ascii="宋体" w:hAnsi="宋体" w:eastAsia="宋体"/>
          <w:szCs w:val="24"/>
        </w:rPr>
        <w:t xml:space="preserve">投标（响应）报价低于采购项目最高限价45%的，即投标（响应）报价&lt;采购项目最高限价×45%；</w:t>
      </w:r>
      <w:r/>
    </w:p>
    <w:p>
      <w:pPr>
        <w:pStyle w:val="1068"/>
        <w:ind w:firstLine="431"/>
        <w:jc w:val="both"/>
        <w:spacing w:line="360" w:lineRule="auto"/>
        <w:rPr>
          <w:rFonts w:hint="eastAsia" w:ascii="宋体" w:hAnsi="宋体" w:eastAsia="宋体"/>
          <w:szCs w:val="24"/>
        </w:rPr>
      </w:pPr>
      <w:r>
        <w:rPr>
          <w:rFonts w:hint="eastAsia" w:ascii="宋体" w:hAnsi="宋体" w:eastAsia="宋体"/>
          <w:szCs w:val="24"/>
        </w:rPr>
        <w:t xml:space="preserve">（4）评标委员会基于专业判断，认为供应商报价过低，有可能影响产品质量或者不能诚信履约的其他情形。</w:t>
      </w:r>
      <w:r/>
    </w:p>
    <w:p>
      <w:pPr>
        <w:pStyle w:val="1068"/>
        <w:ind w:firstLine="431"/>
        <w:jc w:val="both"/>
        <w:spacing w:line="360" w:lineRule="auto"/>
        <w:rPr>
          <w:rFonts w:hint="eastAsia" w:ascii="宋体" w:hAnsi="宋体" w:eastAsia="宋体"/>
          <w:szCs w:val="24"/>
        </w:rPr>
      </w:pPr>
      <w:r>
        <w:rPr>
          <w:rFonts w:hint="eastAsia" w:ascii="宋体" w:hAnsi="宋体" w:eastAsia="宋体"/>
          <w:szCs w:val="24"/>
        </w:rPr>
        <w:t xml:space="preserve">评审委员会启动异常低价投标（响应）审查后，属于前述第（1）项至第（4）项情形的，应当要求相关供应商在评标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标现场可不再重复提交。</w:t>
      </w:r>
      <w:r/>
    </w:p>
    <w:p>
      <w:pPr>
        <w:pStyle w:val="1068"/>
        <w:ind w:firstLine="431"/>
        <w:jc w:val="both"/>
        <w:spacing w:line="360" w:lineRule="auto"/>
        <w:rPr>
          <w:rFonts w:hint="eastAsia" w:ascii="宋体" w:hAnsi="宋体" w:eastAsia="宋体"/>
          <w:szCs w:val="24"/>
        </w:rPr>
      </w:pPr>
      <w:r>
        <w:rPr>
          <w:rFonts w:hint="eastAsia" w:ascii="宋体" w:hAnsi="宋体" w:eastAsia="宋体"/>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68"/>
        <w:ind w:firstLine="431"/>
        <w:jc w:val="both"/>
        <w:spacing w:line="360" w:lineRule="auto"/>
        <w:rPr>
          <w:rFonts w:hint="eastAsia" w:ascii="宋体" w:hAnsi="宋体" w:eastAsia="宋体"/>
          <w:szCs w:val="24"/>
        </w:rPr>
      </w:pPr>
      <w:r>
        <w:rPr>
          <w:rFonts w:hint="eastAsia" w:ascii="宋体" w:hAnsi="宋体" w:eastAsia="宋体"/>
          <w:szCs w:val="24"/>
        </w:rPr>
        <w:t xml:space="preserve">采购人、采购代理机构应当为评审委员会在评标现场及时获取同类项目中标（成交）价格、类似产品市场价格水平、行业人工费用标准、国家有关部门指导行业协会发布的行业平均成本等相关信息资料提供便利。评标委员会借助互联网等渠道查询相关信息的，应当严格遵守评标工作纪律，不得实施影响评标公正的行为。</w:t>
      </w:r>
      <w:r/>
    </w:p>
    <w:p>
      <w:pPr>
        <w:pStyle w:val="1068"/>
        <w:ind w:firstLine="431"/>
        <w:jc w:val="both"/>
        <w:spacing w:line="360" w:lineRule="auto"/>
        <w:rPr>
          <w:rFonts w:hint="eastAsia" w:ascii="宋体" w:hAnsi="宋体" w:eastAsia="宋体" w:cs="宋体"/>
          <w:szCs w:val="24"/>
        </w:rPr>
      </w:pPr>
      <w:r>
        <w:rPr>
          <w:rFonts w:hint="eastAsia" w:ascii="宋体" w:hAnsi="宋体" w:eastAsia="宋体"/>
          <w:szCs w:val="24"/>
        </w:rPr>
        <w:t xml:space="preserve">异常低价投标（响应）审查的启动原因、审查意见和审查结果应当在评标报告中记录，并随供应商提供的相关书面说明及证明材料，以及评审委员会有关互联网浏览、查询历史一并归档。</w:t>
      </w:r>
      <w:r/>
    </w:p>
    <w:p>
      <w:pPr>
        <w:spacing w:line="360" w:lineRule="auto"/>
        <w:rPr>
          <w:rFonts w:ascii="宋体" w:hAnsi="宋体" w:cs="宋体"/>
          <w:b/>
          <w:sz w:val="24"/>
          <w:szCs w:val="24"/>
        </w:rPr>
      </w:pPr>
      <w:r>
        <w:rPr>
          <w:rFonts w:hint="eastAsia" w:ascii="宋体" w:hAnsi="宋体" w:eastAsia="宋体" w:cs="宋体"/>
          <w:b/>
          <w:sz w:val="24"/>
          <w:szCs w:val="24"/>
        </w:rPr>
        <w:t xml:space="preserve">37</w:t>
      </w:r>
      <w:r>
        <w:rPr>
          <w:rFonts w:ascii="宋体" w:hAnsi="宋体" w:eastAsia="宋体" w:cs="宋体"/>
          <w:b/>
          <w:sz w:val="24"/>
          <w:szCs w:val="24"/>
        </w:rPr>
        <w:t xml:space="preserve">. </w:t>
      </w:r>
      <w:r>
        <w:rPr>
          <w:rFonts w:hint="eastAsia" w:ascii="宋体" w:hAnsi="宋体" w:eastAsia="宋体" w:cs="宋体"/>
          <w:b/>
          <w:sz w:val="24"/>
          <w:szCs w:val="24"/>
        </w:rPr>
        <w:t xml:space="preserve">特别提醒</w:t>
      </w:r>
      <w:r/>
    </w:p>
    <w:p>
      <w:pPr>
        <w:pStyle w:val="1068"/>
        <w:ind w:firstLine="431"/>
        <w:jc w:val="both"/>
        <w:spacing w:line="360" w:lineRule="auto"/>
        <w:rPr>
          <w:rFonts w:hint="eastAsia" w:ascii="宋体" w:hAnsi="宋体" w:eastAsia="宋体"/>
          <w:szCs w:val="24"/>
        </w:rPr>
      </w:pPr>
      <w:r>
        <w:rPr>
          <w:rFonts w:hint="eastAsia" w:ascii="宋体" w:hAnsi="宋体" w:eastAsia="宋体"/>
          <w:szCs w:val="24"/>
        </w:rPr>
        <w:t xml:space="preserve">37</w:t>
      </w:r>
      <w:r>
        <w:rPr>
          <w:rFonts w:ascii="宋体" w:hAnsi="宋体" w:eastAsia="宋体"/>
          <w:szCs w:val="24"/>
        </w:rPr>
        <w:t xml:space="preserve">.1</w:t>
      </w:r>
      <w:r>
        <w:rPr>
          <w:rFonts w:hint="eastAsia" w:ascii="宋体" w:hAnsi="宋体" w:eastAsia="宋体"/>
          <w:szCs w:val="24"/>
        </w:rPr>
        <w:t xml:space="preserve">投标单位如有提供不实评审材料，弄虚作假者，一律作废标处理，该不良行为将予以公示。</w:t>
      </w:r>
      <w:r/>
    </w:p>
    <w:p>
      <w:pPr>
        <w:pStyle w:val="1068"/>
        <w:ind w:firstLine="431"/>
        <w:jc w:val="both"/>
        <w:spacing w:line="360" w:lineRule="auto"/>
        <w:rPr>
          <w:rFonts w:hint="eastAsia" w:ascii="宋体" w:hAnsi="宋体" w:eastAsia="宋体"/>
          <w:szCs w:val="24"/>
        </w:rPr>
      </w:pPr>
      <w:r>
        <w:rPr>
          <w:rFonts w:hint="eastAsia" w:ascii="宋体" w:hAnsi="宋体" w:eastAsia="宋体"/>
          <w:szCs w:val="24"/>
        </w:rPr>
        <w:t xml:space="preserve">37</w:t>
      </w:r>
      <w:r>
        <w:rPr>
          <w:rFonts w:ascii="宋体" w:hAnsi="宋体" w:eastAsia="宋体"/>
          <w:szCs w:val="24"/>
        </w:rPr>
        <w:t xml:space="preserve">.2</w:t>
      </w:r>
      <w:r>
        <w:rPr>
          <w:rFonts w:hint="eastAsia" w:ascii="宋体" w:hAnsi="宋体" w:eastAsia="宋体"/>
          <w:szCs w:val="24"/>
        </w:rPr>
        <w:t xml:space="preserve">在本项目评审结束前，各供应商授权代表应保持手机畅通，如有必要需供应商针对自身投标文件进行澄清的，供应商需在第一时间内配合评委会的询问进行澄清。接到评委会澄清要求的投标人如未按规定做出澄清，其风险由投标人自行承担。</w:t>
      </w:r>
      <w:bookmarkEnd w:id="0"/>
      <w:r/>
      <w:bookmarkStart w:id="43" w:name="_Toc409438818"/>
      <w:r/>
      <w:r/>
    </w:p>
    <w:p>
      <w:pPr>
        <w:pStyle w:val="1068"/>
        <w:ind w:firstLine="431"/>
        <w:jc w:val="both"/>
        <w:spacing w:line="360" w:lineRule="auto"/>
        <w:rPr>
          <w:rFonts w:hint="eastAsia" w:ascii="宋体" w:hAnsi="宋体" w:eastAsia="宋体"/>
          <w:szCs w:val="24"/>
        </w:rPr>
      </w:pPr>
      <w:r>
        <w:rPr>
          <w:rFonts w:hint="eastAsia" w:ascii="宋体" w:hAnsi="宋体" w:eastAsia="宋体"/>
          <w:szCs w:val="24"/>
        </w:rPr>
        <w:t xml:space="preserve">37.3投标文件中需签字或盖章处均可以用电子签名或电子章代替。</w:t>
      </w:r>
      <w:bookmarkEnd w:id="43"/>
      <w:r/>
      <w:r/>
    </w:p>
    <w:p>
      <w:pPr>
        <w:rPr>
          <w:rFonts w:hint="eastAsia" w:ascii="宋体" w:hAnsi="宋体" w:eastAsia="宋体" w:cs="宋体"/>
          <w:b/>
          <w:spacing w:val="15"/>
          <w:sz w:val="32"/>
          <w:szCs w:val="32"/>
        </w:rPr>
      </w:pPr>
      <w:r/>
      <w:bookmarkStart w:id="44" w:name="_Toc388026586"/>
      <w:r>
        <w:rPr>
          <w:rFonts w:hint="eastAsia" w:ascii="宋体" w:hAnsi="宋体" w:eastAsia="宋体" w:cs="宋体"/>
          <w:b/>
          <w:spacing w:val="15"/>
          <w:sz w:val="32"/>
          <w:szCs w:val="32"/>
        </w:rPr>
        <w:br w:type="page" w:clear="all"/>
      </w:r>
      <w:r/>
    </w:p>
    <w:p>
      <w:pPr>
        <w:jc w:val="center"/>
        <w:spacing w:line="360" w:lineRule="auto"/>
        <w:widowControl/>
        <w:rPr>
          <w:rFonts w:hint="eastAsia" w:ascii="宋体" w:hAnsi="宋体" w:eastAsia="宋体" w:cs="宋体"/>
          <w:b/>
          <w:spacing w:val="15"/>
          <w:sz w:val="32"/>
          <w:szCs w:val="32"/>
        </w:rPr>
      </w:pPr>
      <w:r>
        <w:rPr>
          <w:rFonts w:hint="eastAsia" w:ascii="宋体" w:hAnsi="宋体" w:eastAsia="宋体" w:cs="宋体"/>
          <w:b/>
          <w:spacing w:val="15"/>
          <w:sz w:val="32"/>
          <w:szCs w:val="32"/>
        </w:rPr>
        <w:t xml:space="preserve">第三章 采购需求</w:t>
      </w:r>
      <w:r/>
    </w:p>
    <w:p>
      <w:pPr>
        <w:ind w:firstLine="522"/>
        <w:jc w:val="left"/>
        <w:spacing w:line="440" w:lineRule="exact"/>
        <w:widowControl/>
        <w:rPr>
          <w:rFonts w:eastAsia="宋体"/>
          <w:b/>
          <w:iCs/>
          <w:sz w:val="24"/>
          <w:szCs w:val="24"/>
        </w:rPr>
      </w:pPr>
      <w:r>
        <w:rPr>
          <w:rFonts w:hint="eastAsia" w:eastAsia="宋体"/>
          <w:b/>
          <w:iCs/>
          <w:sz w:val="24"/>
          <w:szCs w:val="24"/>
        </w:rPr>
        <w:t xml:space="preserve">一、项目概况：</w:t>
      </w:r>
      <w:r/>
    </w:p>
    <w:p>
      <w:pPr>
        <w:ind w:firstLine="480"/>
        <w:jc w:val="left"/>
        <w:spacing w:line="440" w:lineRule="exact"/>
        <w:widowControl/>
        <w:rPr>
          <w:rFonts w:hint="eastAsia" w:ascii="宋体" w:hAnsi="宋体" w:eastAsia="宋体"/>
          <w:sz w:val="24"/>
          <w:szCs w:val="24"/>
        </w:rPr>
      </w:pPr>
      <w:r>
        <w:rPr>
          <w:rFonts w:hint="eastAsia" w:ascii="宋体" w:hAnsi="宋体" w:eastAsia="宋体"/>
          <w:sz w:val="24"/>
          <w:szCs w:val="24"/>
        </w:rPr>
        <w:t xml:space="preserve">1.项目名称：2026-2028年海陵区道路、游园绿化养护项目</w:t>
      </w:r>
      <w:r/>
    </w:p>
    <w:p>
      <w:pPr>
        <w:ind w:firstLine="488"/>
        <w:spacing w:line="500" w:lineRule="exact"/>
        <w:rPr>
          <w:rFonts w:hint="eastAsia" w:ascii="宋体" w:hAnsi="宋体" w:eastAsia="宋体"/>
          <w:sz w:val="24"/>
          <w:szCs w:val="24"/>
        </w:rPr>
      </w:pPr>
      <w:r>
        <w:rPr>
          <w:rFonts w:hint="eastAsia" w:ascii="宋体" w:hAnsi="宋体" w:eastAsia="宋体"/>
          <w:sz w:val="24"/>
          <w:szCs w:val="24"/>
        </w:rPr>
        <w:t xml:space="preserve">2.最高限价：一标段1735836.64元（两年）、二标段3174263.04元（两年）、三标段3355286.34元（两年）、四标段2796081.66元（两年）、五标段3642607.92元（两年）。</w:t>
      </w:r>
      <w:r/>
    </w:p>
    <w:p>
      <w:pPr>
        <w:ind w:firstLine="480"/>
        <w:spacing w:line="500" w:lineRule="exact"/>
        <w:rPr>
          <w:rFonts w:hint="eastAsia" w:ascii="宋体" w:hAnsi="宋体" w:eastAsia="宋体"/>
          <w:sz w:val="24"/>
          <w:szCs w:val="24"/>
        </w:rPr>
      </w:pPr>
      <w:r>
        <w:rPr>
          <w:rFonts w:hint="eastAsia" w:ascii="宋体" w:hAnsi="宋体" w:eastAsia="宋体"/>
          <w:sz w:val="24"/>
          <w:szCs w:val="24"/>
        </w:rPr>
        <w:t xml:space="preserve">3.服务范围：养护面积和行道树数量以实际养护面积和数量为准。</w:t>
      </w:r>
      <w:r/>
    </w:p>
    <w:p>
      <w:pPr>
        <w:ind w:firstLine="480"/>
        <w:jc w:val="left"/>
        <w:spacing w:line="440" w:lineRule="exact"/>
        <w:widowControl/>
        <w:rPr>
          <w:rFonts w:ascii="宋体" w:hAnsi="宋体" w:cs="宋体"/>
          <w:sz w:val="24"/>
          <w:szCs w:val="24"/>
        </w:rPr>
        <w:sectPr>
          <w:headerReference w:type="default" r:id="rId9"/>
          <w:footerReference w:type="default" r:id="rId11"/>
          <w:footerReference w:type="first" r:id="rId12"/>
          <w:footnotePr/>
          <w:endnotePr/>
          <w:type w:val="nextPage"/>
          <w:pgSz w:w="11906" w:h="16838" w:orient="portrait"/>
          <w:pgMar w:top="1134" w:right="1134" w:bottom="1134" w:left="1134" w:header="680" w:footer="737" w:gutter="0"/>
          <w:cols w:num="1" w:sep="0" w:space="0" w:equalWidth="1"/>
          <w:docGrid w:linePitch="360"/>
          <w:titlePg/>
        </w:sectPr>
      </w:pPr>
      <w:r/>
      <w:bookmarkStart w:id="45" w:name="_Hlk185324964"/>
      <w:r>
        <w:rPr>
          <w:rFonts w:hint="eastAsia" w:ascii="宋体" w:hAnsi="宋体" w:eastAsia="宋体"/>
          <w:sz w:val="24"/>
          <w:szCs w:val="24"/>
        </w:rPr>
        <w:t xml:space="preserve">4.采购需求清单（见下表）。</w:t>
      </w:r>
      <w:bookmarkEnd w:id="45"/>
      <w:r/>
      <w:bookmarkStart w:id="46" w:name="_Toc194883479"/>
      <w:r/>
      <w:r/>
    </w:p>
    <w:p>
      <w:pPr>
        <w:pStyle w:val="1056"/>
        <w:spacing w:before="0" w:after="0" w:line="360" w:lineRule="auto"/>
        <w:rPr>
          <w:rFonts w:hint="eastAsia" w:ascii="宋体" w:hAnsi="宋体" w:cs="宋体"/>
          <w:bCs w:val="0"/>
          <w:sz w:val="24"/>
          <w:szCs w:val="24"/>
        </w:rPr>
      </w:pPr>
      <w:r>
        <w:rPr>
          <w:rFonts w:hint="eastAsia" w:ascii="宋体" w:hAnsi="宋体" w:cs="宋体"/>
          <w:bCs w:val="0"/>
          <w:sz w:val="24"/>
          <w:szCs w:val="24"/>
        </w:rPr>
      </w:r>
      <w:r/>
    </w:p>
    <w:tbl>
      <w:tblPr>
        <w:tblStyle w:val="857"/>
        <w:tblW w:w="15369" w:type="dxa"/>
        <w:jc w:val="center"/>
        <w:tblLayout w:type="fixed"/>
        <w:tblCellMar>
          <w:left w:w="108" w:type="dxa"/>
          <w:top w:w="0" w:type="dxa"/>
          <w:right w:w="108" w:type="dxa"/>
          <w:bottom w:w="0" w:type="dxa"/>
        </w:tblCellMar>
        <w:tblLook w:val="04A0" w:firstRow="1" w:lastRow="0" w:firstColumn="1" w:lastColumn="0" w:noHBand="0" w:noVBand="1"/>
      </w:tblPr>
      <w:tblGrid>
        <w:gridCol w:w="629"/>
        <w:gridCol w:w="940"/>
        <w:gridCol w:w="2470"/>
        <w:gridCol w:w="3600"/>
        <w:gridCol w:w="890"/>
        <w:gridCol w:w="1070"/>
        <w:gridCol w:w="1120"/>
        <w:gridCol w:w="960"/>
        <w:gridCol w:w="1170"/>
        <w:gridCol w:w="1200"/>
        <w:gridCol w:w="1320"/>
      </w:tblGrid>
      <w:tr>
        <w:trPr>
          <w:gridAfter w:val="1"/>
          <w:jc w:val="center"/>
          <w:tblHeader/>
        </w:trPr>
        <w:tc>
          <w:tcPr>
            <w:gridSpan w:val="8"/>
            <w:tcBorders>
              <w:top w:val="none" w:color="000000" w:sz="4" w:space="0"/>
              <w:left w:val="none" w:color="000000" w:sz="4" w:space="0"/>
              <w:bottom w:val="none" w:color="000000" w:sz="4" w:space="0"/>
              <w:right w:val="none" w:color="000000" w:sz="4" w:space="0"/>
            </w:tcBorders>
            <w:tcW w:w="11679" w:type="dxa"/>
            <w:vAlign w:val="center"/>
            <w:textDirection w:val="lrTb"/>
            <w:noWrap/>
          </w:tcPr>
          <w:p>
            <w:pPr>
              <w:jc w:val="center"/>
              <w:keepNext/>
              <w:widowControl/>
              <w:rPr>
                <w:rFonts w:hint="eastAsia" w:ascii="宋体" w:hAnsi="宋体" w:eastAsia="宋体" w:cs="宋体"/>
                <w:sz w:val="24"/>
                <w:szCs w:val="24"/>
              </w:rPr>
            </w:pPr>
            <w:r>
              <w:rPr>
                <w:rFonts w:hint="eastAsia" w:ascii="宋体" w:hAnsi="宋体" w:eastAsia="宋体" w:cs="宋体"/>
                <w:b/>
                <w:bCs/>
                <w:sz w:val="24"/>
                <w:szCs w:val="24"/>
                <w:lang w:bidi="ar"/>
              </w:rPr>
              <w:t xml:space="preserve">                2026-2028年海陵区道路、游园绿化养护项目清单（一标段）</w:t>
            </w:r>
            <w:r/>
          </w:p>
        </w:tc>
        <w:tc>
          <w:tcPr>
            <w:tcBorders>
              <w:top w:val="none" w:color="000000" w:sz="4" w:space="0"/>
              <w:left w:val="none" w:color="000000" w:sz="4" w:space="0"/>
              <w:bottom w:val="none" w:color="000000" w:sz="4" w:space="0"/>
              <w:right w:val="none" w:color="000000" w:sz="4" w:space="0"/>
            </w:tcBorders>
            <w:tcW w:w="1170" w:type="dxa"/>
            <w:vAlign w:val="center"/>
            <w:textDirection w:val="lrTb"/>
            <w:noWrap/>
          </w:tcPr>
          <w:p>
            <w:pPr>
              <w:keepNex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none" w:color="000000" w:sz="4" w:space="0"/>
              <w:right w:val="none" w:color="000000" w:sz="4" w:space="0"/>
            </w:tcBorders>
            <w:tcW w:w="1200" w:type="dxa"/>
            <w:vAlign w:val="center"/>
            <w:textDirection w:val="lrTb"/>
            <w:noWrap/>
          </w:tcPr>
          <w:p>
            <w:pPr>
              <w:keepNext/>
              <w:rPr>
                <w:rFonts w:hint="eastAsia" w:ascii="宋体" w:hAnsi="宋体" w:eastAsia="宋体" w:cs="宋体"/>
                <w:sz w:val="24"/>
                <w:szCs w:val="24"/>
              </w:rPr>
            </w:pPr>
            <w:r>
              <w:rPr>
                <w:rFonts w:hint="eastAsia" w:ascii="宋体" w:hAnsi="宋体" w:eastAsia="宋体" w:cs="宋体"/>
                <w:sz w:val="24"/>
                <w:szCs w:val="24"/>
              </w:rPr>
            </w:r>
            <w:r/>
          </w:p>
        </w:tc>
      </w:tr>
      <w:tr>
        <w:trPr>
          <w:jc w:val="center"/>
          <w:tblHeader/>
        </w:trPr>
        <w:tc>
          <w:tcPr>
            <w:tcBorders>
              <w:top w:val="single" w:color="000000" w:sz="4" w:space="0"/>
              <w:left w:val="single" w:color="000000" w:sz="4" w:space="0"/>
              <w:bottom w:val="single" w:color="000000" w:sz="4" w:space="0"/>
              <w:right w:val="single" w:color="000000" w:sz="4" w:space="0"/>
            </w:tcBorders>
            <w:tcW w:w="629"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序号</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工作</w:t>
            </w:r>
            <w:r>
              <w:rPr>
                <w:rFonts w:hint="eastAsia" w:ascii="宋体" w:hAnsi="宋体" w:eastAsia="宋体" w:cs="宋体"/>
                <w:sz w:val="22"/>
                <w:szCs w:val="22"/>
                <w:lang w:bidi="ar"/>
              </w:rPr>
              <w:br/>
            </w:r>
            <w:r>
              <w:rPr>
                <w:rFonts w:hint="eastAsia" w:ascii="宋体" w:hAnsi="宋体" w:eastAsia="宋体" w:cs="宋体"/>
                <w:sz w:val="22"/>
                <w:szCs w:val="22"/>
                <w:lang w:bidi="ar"/>
              </w:rPr>
              <w:t xml:space="preserve">内容</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绿地名称</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养护区域</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rPr>
                <w:rFonts w:hint="eastAsia" w:ascii="宋体" w:hAnsi="宋体" w:eastAsia="宋体" w:cs="宋体"/>
                <w:sz w:val="22"/>
                <w:szCs w:val="22"/>
                <w:lang w:bidi="ar"/>
              </w:rPr>
              <w:br/>
            </w:r>
            <w:r>
              <w:rPr>
                <w:rFonts w:hint="eastAsia" w:ascii="宋体" w:hAnsi="宋体" w:eastAsia="宋体" w:cs="宋体"/>
                <w:sz w:val="22"/>
                <w:szCs w:val="22"/>
                <w:lang w:bidi="ar"/>
              </w:rPr>
              <w:t xml:space="preserve">标准</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最高限价单价（元/㎡/年）</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面积</w:t>
            </w:r>
            <w:r>
              <w:rPr>
                <w:rFonts w:hint="eastAsia" w:ascii="宋体" w:hAnsi="宋体" w:eastAsia="宋体" w:cs="宋体"/>
                <w:sz w:val="22"/>
                <w:szCs w:val="22"/>
                <w:lang w:bidi="ar"/>
              </w:rPr>
              <w:br/>
            </w: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 </w:t>
            </w:r>
            <w:r>
              <w:rPr>
                <w:rFonts w:hint="eastAsia" w:ascii="宋体" w:hAnsi="宋体" w:eastAsia="宋体" w:cs="宋体"/>
                <w:sz w:val="22"/>
                <w:szCs w:val="22"/>
                <w:lang w:bidi="ar"/>
              </w:rPr>
              <w:br/>
            </w:r>
            <w:r>
              <w:rPr>
                <w:rFonts w:hint="eastAsia" w:ascii="宋体" w:hAnsi="宋体" w:eastAsia="宋体" w:cs="宋体"/>
                <w:sz w:val="22"/>
                <w:szCs w:val="22"/>
                <w:lang w:bidi="ar"/>
              </w:rPr>
              <w:t xml:space="preserve">（株）</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一年最高限价总价（元）</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两年最高限价总价（元）</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29"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70"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润丰路</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润丰路两侧</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 </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9108.40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41898.64</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83797.28</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9"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70"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184</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left"/>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629"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70"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润丰路东延绿化</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吴州路-润丰路东侧</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 </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1357.50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6244.50</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12489.00</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9"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70"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47</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left"/>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629"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吴陵北路两侧提档升级（吴陵路东侧环境提档升级，文懿园对面环境提档升级）</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吴陵北路(扬州路--头营园北)两侧周边地块</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 </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7893.50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36310.10</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72620.20</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9"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海光路西侧景观绿化</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海光路西侧，迎春西路北侧</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 </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1408.80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6480.48</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12960.96</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9"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5</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文懿园</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吴陵路与扬州路交叉口东南角</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7.00 </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2306.90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16148.30</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32296.60</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9"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6</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春兰动力游园</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扬州路南侧、春兰动力制造有限公司东北侧</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 </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4923.20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22646.72</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45293.44</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9"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7</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吴陵北路两侧绿化</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吴陵北路两侧（想象空间）</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 </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3651.30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16795.98</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33591.96</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9"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8</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70"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泰州市吴陵路（迎春西路-扬州路）绿化工程</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吴陵路（迎春西路-扬州路）道路红线内</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 </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3382.10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15557.66</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31115.32</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9"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70"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287</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629"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9</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探花园</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吴陵路与金田路交叉口东南角</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7.00 </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1134.30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7940.10</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15880.20</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9"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10</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紫石园绿化</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海光小学西侧</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 </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1031.70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4745.82</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9491.64</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9"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11</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金田路绿化</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金田路与吴州路交叉口西侧</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 </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415.90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1913.14</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3826.28</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9"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12</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头营园</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吴陵路与迎春路交叉口东北角</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7.00 </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2167.50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15172.50</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30345.00</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9"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13</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吴陵游园</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凯文大酒店北侧</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 </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1347.80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6199.88</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12399.76</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9"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14</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泰九路游园</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凤凰瑞景对面花坛</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 </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154.00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708.40</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1416.80</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9"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15</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九里路游园</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泰九路与吴陵路交叉口</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 </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136.00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625.60</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1251.20</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9"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16</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70"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泰九路绿化</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泰九路两侧</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 </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186.40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857.44</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1714.88</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9"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70"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264</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left"/>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629"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17</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70"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吴陵南路</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迎春西路-吴陵桥</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 </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6235.30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28682.38</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57364.76</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9"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70"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513</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left"/>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629"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18</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兴业游园</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兴业桥西北侧</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 </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448.60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2063.56</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4127.12</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9"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19</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兴业桥游园</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兴业桥西南侧</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 </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561.00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2580.60</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5161.20</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9"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20</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存耕园绿化</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紫竹苑北侧</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 </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7898.00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36330.80</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72661.60</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9"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21</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吴陵路道路东侧绿化</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紫竹苑、韵梅苑西侧</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 </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1445.10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6647.46</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13294.92</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9"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22</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70"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任景路道路绿化</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任景村西侧</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 </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244.60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1125.16</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2250.32</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9"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70"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8</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left"/>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629"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23</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景光路绿化游园</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凤凰瑞景东侧</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 </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5950.30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27371.38</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54742.76</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9" w:type="dxa"/>
            <w:vAlign w:val="center"/>
            <w:textDirection w:val="lrTb"/>
            <w:noWrap/>
          </w:tcPr>
          <w:p>
            <w:pPr>
              <w:jc w:val="center"/>
              <w:keepNext/>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24</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Next/>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景光路两侧行道树</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jc w:val="center"/>
              <w:keepNext/>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迎春西路以南两侧行道树</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仿宋" w:hAnsi="仿宋" w:eastAsia="仿宋" w:cs="仿宋"/>
                <w:sz w:val="22"/>
                <w:szCs w:val="22"/>
                <w:lang w:bidi="ar"/>
              </w:rPr>
            </w:pPr>
            <w:r>
              <w:rPr>
                <w:rFonts w:hint="eastAsia" w:ascii="仿宋" w:hAnsi="仿宋" w:eastAsia="仿宋" w:cs="仿宋"/>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140</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仿宋" w:hAnsi="仿宋" w:eastAsia="仿宋" w:cs="仿宋"/>
                <w:sz w:val="22"/>
                <w:szCs w:val="22"/>
                <w:lang w:bidi="ar"/>
              </w:rPr>
            </w:pPr>
            <w:r>
              <w:rPr>
                <w:rFonts w:hint="eastAsia" w:ascii="仿宋" w:hAnsi="仿宋" w:eastAsia="仿宋" w:cs="仿宋"/>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629"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rPr>
              <w:t xml:space="preserve">25</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景光排水沟绿化</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景光小区西门东侧河边</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 </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376.00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1729.60</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3459.20</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9"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26</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70"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迎春西路绿化</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江州路-祥泰路</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 </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2600.10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11960.46</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23920.92</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9"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70"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218</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left"/>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629"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27</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四宜园</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迎春西路南、景光小区（航海宿舍楼）北侧</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 </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2313.40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10641.64</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21283.28</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9"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28</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海光游园</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金通牡丹园东西门</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 </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889.20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4090.32</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8180.64</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9"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29</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江洲游园</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江州路西，老梅兰酒厂东，水厂路南、老通扬运河北</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 </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5273.50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24258.10</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48516.20</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9"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30</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70"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江州北路绿化</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海阳路-森北大桥</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 </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5724.20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26331.32</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52662.64</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9"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70"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712</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left"/>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629"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31</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70"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庆丰路绿化</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森南河北侧</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 </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479.20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2204.32</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4408.64</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9"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70"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49</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left"/>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629"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32</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元河绿化</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海阳西路与吴州北路交叉口</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 </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1577.60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7256.96</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14513.92</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9"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33</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京兆园</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海阳西路</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7.00 </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527.60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3693.20</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7386.40</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9"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34</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70"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吴州路绿化</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海阳路-扬州西路（花台）</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 </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811.40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3732.44</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7464.88</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9"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70"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112</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left"/>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629"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35</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森南河游园</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森南河北侧</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 </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7948.90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36564.94</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73129.88</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9"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36</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祥泰路最北侧游园绿化</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祥泰路与扬州路交叉口</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 </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837.70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3853.42</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7706.84</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9"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37</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储罐园绿化</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唐楼社区西侧</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 </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5501.20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25305.52</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50611.04</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9"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38</w:t>
            </w:r>
            <w:r/>
          </w:p>
        </w:tc>
        <w:tc>
          <w:tcPr>
            <w:tcBorders>
              <w:top w:val="single" w:color="000000" w:sz="4" w:space="0"/>
              <w:left w:val="single" w:color="000000" w:sz="4" w:space="0"/>
              <w:bottom w:val="single" w:color="000000" w:sz="4" w:space="0"/>
              <w:right w:val="single" w:color="000000" w:sz="4" w:space="0"/>
            </w:tcBorders>
            <w:tcW w:w="940"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70"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扬州路道路绿化提升</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扬州路两侧(长江大道-海润路)</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 </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10928.10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50269.26</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100538.52</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9"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2470"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145</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left"/>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629"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39</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镜园</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扬州路</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 </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970.37</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4463.70</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8927.40</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9"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40</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九里沟河道绿化(草皮)</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祥泰路与迎春路交叉口游园草皮</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 </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18783.18</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86402.63</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172805.26</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9"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41</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none" w:color="000000" w:sz="4" w:space="0"/>
              <w:left w:val="none" w:color="000000" w:sz="4" w:space="0"/>
              <w:bottom w:val="none" w:color="000000" w:sz="4" w:space="0"/>
              <w:right w:val="none" w:color="000000" w:sz="4" w:space="0"/>
            </w:tcBorders>
            <w:tcW w:w="2470" w:type="dxa"/>
            <w:vAlign w:val="center"/>
            <w:textDirection w:val="lrTb"/>
            <w:noWrap w:val="false"/>
          </w:tcPr>
          <w:p>
            <w:pPr>
              <w:jc w:val="left"/>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迎春路南侧，九里沟西侧绿化</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迎春路南侧，九里沟西侧</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 </w:t>
            </w:r>
            <w:r/>
          </w:p>
        </w:tc>
        <w:tc>
          <w:tcPr>
            <w:tcBorders>
              <w:top w:val="none" w:color="000000" w:sz="4" w:space="0"/>
              <w:left w:val="none" w:color="000000" w:sz="4" w:space="0"/>
              <w:bottom w:val="none" w:color="000000" w:sz="4" w:space="0"/>
              <w:right w:val="none" w:color="000000" w:sz="4" w:space="0"/>
            </w:tcBorders>
            <w:tcW w:w="112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16402.20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75450.12</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150900.24</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9"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42</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区住建局楼顶绿化</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迎春西路海陵区住建局院内</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 </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105.13</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483.60</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967.20</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9"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43</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区住建局大院内绿化</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迎春西路海陵区住建局院内</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 </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3074.82</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14144.17</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28288.34</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9"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44</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安居社区景庄河安居段岸坡绿植补栽</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安居苑小区河北侧</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 </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235.00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1081.00</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2162.00</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9"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45</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海光小学景观绿化工程</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海光小学</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 </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722.50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3323.50</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6647.00</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9"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繁星云绵游园</w:t>
            </w:r>
            <w:r/>
          </w:p>
        </w:tc>
        <w:tc>
          <w:tcPr>
            <w:tcBorders>
              <w:top w:val="none" w:color="000000" w:sz="4" w:space="0"/>
              <w:left w:val="none" w:color="000000" w:sz="4" w:space="0"/>
              <w:bottom w:val="none" w:color="000000" w:sz="4" w:space="0"/>
              <w:right w:val="none" w:color="000000" w:sz="4" w:space="0"/>
            </w:tcBorders>
            <w:tcW w:w="360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迎春路与吴陵路交叉口西北侧</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 </w:t>
            </w:r>
            <w:r/>
          </w:p>
        </w:tc>
        <w:tc>
          <w:tcPr>
            <w:tcBorders>
              <w:top w:val="none" w:color="000000" w:sz="4" w:space="0"/>
              <w:left w:val="none" w:color="000000" w:sz="4" w:space="0"/>
              <w:bottom w:val="none" w:color="000000" w:sz="4" w:space="0"/>
              <w:right w:val="none" w:color="000000" w:sz="4" w:space="0"/>
            </w:tcBorders>
            <w:tcW w:w="112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8073.94</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37140.12</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74280.24</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9"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47</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none" w:color="000000" w:sz="4" w:space="0"/>
              <w:left w:val="none" w:color="000000" w:sz="4" w:space="0"/>
              <w:bottom w:val="none" w:color="000000" w:sz="4" w:space="0"/>
              <w:right w:val="none" w:color="000000" w:sz="4" w:space="0"/>
            </w:tcBorders>
            <w:tcW w:w="2470" w:type="dxa"/>
            <w:vAlign w:val="center"/>
            <w:textDirection w:val="lrTb"/>
            <w:noWrap w:val="false"/>
          </w:tcPr>
          <w:p>
            <w:pPr>
              <w:jc w:val="left"/>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任景路南侧、景光路南延两侧节点绿化</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任景路南侧、景光路南延两侧</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 </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4239.44</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19501.42</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39002.84</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9"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48</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天韵路道路绿化节点</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天韵路道路</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 </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1710.40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7867.84</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15735.68</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9"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49</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祥泰路（济川路-扬州路）两侧节点</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祥泰路（济川路-扬州路）两侧</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 </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4343.20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19978.72</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39957.44</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W w:w="629"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50</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保洁</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迎春绿地</w:t>
            </w:r>
            <w:r/>
          </w:p>
        </w:tc>
        <w:tc>
          <w:tcPr>
            <w:shd w:val="clear" w:color="auto" w:fill="ffffff"/>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迎春西路路灯处新楼东</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1.30 </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14718.00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19133.40</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38266.80</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W w:w="629"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51</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保洁</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泰来游园</w:t>
            </w:r>
            <w:r/>
          </w:p>
        </w:tc>
        <w:tc>
          <w:tcPr>
            <w:shd w:val="clear" w:color="auto" w:fill="ffffff"/>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吴陵桥与老通扬运河交叉口西北侧，韵梅苑二期以南</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1.30 </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25000.00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32500.00</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65000.00</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W w:w="629"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52</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保洁</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祥泰游园</w:t>
            </w:r>
            <w:r/>
          </w:p>
        </w:tc>
        <w:tc>
          <w:tcPr>
            <w:shd w:val="clear" w:color="auto" w:fill="ffffff"/>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扬州路与祥泰路交叉口东南角</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1.30 </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8700.00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11310.00</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22620.00</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W w:w="629"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53</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保洁</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元河游园</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吴洲北路及海阳西路交界处，北临元河</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1.30 </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14000.00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18200.00</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36400.00</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9" w:type="dxa"/>
            <w:vAlign w:val="center"/>
            <w:textDirection w:val="lrTb"/>
            <w:noWrap/>
          </w:tcPr>
          <w:p>
            <w:pPr>
              <w:jc w:val="center"/>
              <w:keepNext/>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总计</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keepNext/>
              <w:rPr>
                <w:rFonts w:hint="eastAsia" w:ascii="宋体" w:hAnsi="宋体" w:eastAsia="宋体" w:cs="宋体"/>
                <w:b/>
                <w:bCs/>
                <w:sz w:val="24"/>
                <w:szCs w:val="24"/>
              </w:rPr>
            </w:pPr>
            <w:r>
              <w:rPr>
                <w:rFonts w:hint="eastAsia" w:ascii="宋体" w:hAnsi="宋体" w:eastAsia="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tcPr>
          <w:p>
            <w:pPr>
              <w:keepNext/>
              <w:rPr>
                <w:rFonts w:hint="eastAsia" w:ascii="宋体" w:hAnsi="宋体" w:eastAsia="宋体" w:cs="宋体"/>
                <w:b/>
                <w:bCs/>
                <w:sz w:val="24"/>
                <w:szCs w:val="24"/>
              </w:rPr>
            </w:pPr>
            <w:r>
              <w:rPr>
                <w:rFonts w:hint="eastAsia" w:ascii="宋体" w:hAnsi="宋体" w:eastAsia="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keepNext/>
              <w:rPr>
                <w:rFonts w:hint="eastAsia" w:ascii="宋体" w:hAnsi="宋体" w:eastAsia="宋体" w:cs="宋体"/>
                <w:b/>
                <w:bCs/>
                <w:sz w:val="24"/>
                <w:szCs w:val="24"/>
              </w:rPr>
            </w:pPr>
            <w:r>
              <w:rPr>
                <w:rFonts w:hint="eastAsia" w:ascii="宋体" w:hAnsi="宋体" w:eastAsia="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keepNext/>
              <w:rPr>
                <w:rFonts w:hint="eastAsia" w:ascii="宋体" w:hAnsi="宋体" w:eastAsia="宋体" w:cs="宋体"/>
                <w:b/>
                <w:bCs/>
                <w:sz w:val="24"/>
                <w:szCs w:val="24"/>
              </w:rPr>
            </w:pPr>
            <w:r>
              <w:rPr>
                <w:rFonts w:hint="eastAsia" w:ascii="宋体" w:hAnsi="宋体" w:eastAsia="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rPr>
                <w:rFonts w:hint="eastAsia" w:ascii="宋体" w:hAnsi="宋体" w:eastAsia="宋体" w:cs="宋体"/>
                <w:b/>
                <w:bCs/>
                <w:sz w:val="24"/>
                <w:szCs w:val="24"/>
              </w:rPr>
            </w:pPr>
            <w:r>
              <w:rPr>
                <w:rFonts w:hint="eastAsia" w:ascii="宋体" w:hAnsi="宋体" w:eastAsia="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宋体" w:hAnsi="宋体" w:eastAsia="宋体" w:cs="宋体"/>
                <w:b/>
                <w:bCs/>
                <w:sz w:val="22"/>
                <w:szCs w:val="22"/>
              </w:rPr>
            </w:pPr>
            <w:r>
              <w:rPr>
                <w:rFonts w:hint="eastAsia" w:ascii="仿宋" w:hAnsi="仿宋" w:eastAsia="仿宋" w:cs="仿宋"/>
                <w:b/>
                <w:bCs/>
                <w:sz w:val="22"/>
                <w:szCs w:val="22"/>
                <w:lang w:bidi="ar"/>
              </w:rPr>
              <w:t xml:space="preserve">230254.48</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hint="eastAsia" w:ascii="宋体" w:hAnsi="宋体" w:eastAsia="宋体" w:cs="宋体"/>
                <w:b/>
                <w:bCs/>
                <w:sz w:val="22"/>
                <w:szCs w:val="22"/>
              </w:rPr>
            </w:pPr>
            <w:r>
              <w:rPr>
                <w:rFonts w:hint="eastAsia" w:ascii="仿宋" w:hAnsi="仿宋" w:eastAsia="仿宋" w:cs="仿宋"/>
                <w:b/>
                <w:bCs/>
                <w:sz w:val="22"/>
                <w:szCs w:val="22"/>
                <w:lang w:bidi="ar"/>
              </w:rPr>
              <w:t xml:space="preserve">2679</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b/>
                <w:bCs/>
                <w:sz w:val="22"/>
                <w:szCs w:val="22"/>
              </w:rPr>
            </w:pPr>
            <w:r>
              <w:rPr>
                <w:rFonts w:hint="eastAsia" w:ascii="仿宋" w:hAnsi="仿宋" w:eastAsia="仿宋" w:cs="仿宋"/>
                <w:b/>
                <w:bCs/>
                <w:sz w:val="22"/>
                <w:szCs w:val="22"/>
                <w:lang w:bidi="ar"/>
              </w:rPr>
              <w:t xml:space="preserve">867918.32</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2"/>
                <w:szCs w:val="22"/>
                <w:lang w:bidi="ar"/>
              </w:rPr>
              <w:t xml:space="preserve">1735836.64</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keepNext/>
              <w:rPr>
                <w:rFonts w:hint="eastAsia" w:ascii="宋体" w:hAnsi="宋体" w:eastAsia="宋体" w:cs="宋体"/>
                <w:sz w:val="24"/>
                <w:szCs w:val="24"/>
              </w:rPr>
            </w:pPr>
            <w:r>
              <w:rPr>
                <w:rFonts w:hint="eastAsia" w:ascii="宋体" w:hAnsi="宋体" w:eastAsia="宋体" w:cs="宋体"/>
                <w:sz w:val="24"/>
                <w:szCs w:val="24"/>
              </w:rPr>
            </w:r>
            <w:r/>
          </w:p>
        </w:tc>
      </w:tr>
    </w:tbl>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tbl>
      <w:tblPr>
        <w:tblStyle w:val="857"/>
        <w:tblW w:w="15616" w:type="dxa"/>
        <w:jc w:val="center"/>
        <w:tblLayout w:type="fixed"/>
        <w:tblCellMar>
          <w:left w:w="108" w:type="dxa"/>
          <w:top w:w="0" w:type="dxa"/>
          <w:right w:w="108" w:type="dxa"/>
          <w:bottom w:w="0" w:type="dxa"/>
        </w:tblCellMar>
        <w:tblLook w:val="04A0" w:firstRow="1" w:lastRow="0" w:firstColumn="1" w:lastColumn="0" w:noHBand="0" w:noVBand="1"/>
      </w:tblPr>
      <w:tblGrid>
        <w:gridCol w:w="770"/>
        <w:gridCol w:w="813"/>
        <w:gridCol w:w="2490"/>
        <w:gridCol w:w="3680"/>
        <w:gridCol w:w="860"/>
        <w:gridCol w:w="990"/>
        <w:gridCol w:w="1150"/>
        <w:gridCol w:w="880"/>
        <w:gridCol w:w="1220"/>
        <w:gridCol w:w="1220"/>
        <w:gridCol w:w="1543"/>
      </w:tblGrid>
      <w:tr>
        <w:trPr>
          <w:gridAfter w:val="1"/>
          <w:jc w:val="center"/>
          <w:tblHeader/>
        </w:trPr>
        <w:tc>
          <w:tcPr>
            <w:gridSpan w:val="8"/>
            <w:tcBorders>
              <w:top w:val="none" w:color="000000" w:sz="4" w:space="0"/>
              <w:left w:val="none" w:color="000000" w:sz="4" w:space="0"/>
              <w:bottom w:val="none" w:color="000000" w:sz="4" w:space="0"/>
              <w:right w:val="none" w:color="000000" w:sz="4" w:space="0"/>
            </w:tcBorders>
            <w:tcW w:w="1163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b/>
                <w:bCs/>
                <w:sz w:val="22"/>
                <w:szCs w:val="22"/>
                <w:lang w:bidi="ar"/>
              </w:rPr>
              <w:t xml:space="preserve">                 2026-2028年海陵区道路、游园绿化养护项目（二标段）</w:t>
            </w:r>
            <w:r/>
          </w:p>
        </w:tc>
        <w:tc>
          <w:tcPr>
            <w:tcBorders>
              <w:top w:val="none" w:color="000000" w:sz="4" w:space="0"/>
              <w:left w:val="none" w:color="000000" w:sz="4" w:space="0"/>
              <w:bottom w:val="none" w:color="000000" w:sz="4" w:space="0"/>
              <w:right w:val="none" w:color="000000" w:sz="4" w:space="0"/>
            </w:tcBorders>
            <w:tcW w:w="12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c>
          <w:tcPr>
            <w:tcBorders>
              <w:top w:val="none" w:color="000000" w:sz="4" w:space="0"/>
              <w:left w:val="none" w:color="000000" w:sz="4" w:space="0"/>
              <w:bottom w:val="none" w:color="000000" w:sz="4" w:space="0"/>
              <w:right w:val="none" w:color="000000" w:sz="4" w:space="0"/>
            </w:tcBorders>
            <w:tcW w:w="12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blHead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序号</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工作</w:t>
            </w:r>
            <w:r>
              <w:rPr>
                <w:rFonts w:hint="eastAsia" w:ascii="宋体" w:hAnsi="宋体" w:eastAsia="宋体" w:cs="宋体"/>
                <w:sz w:val="22"/>
                <w:szCs w:val="22"/>
                <w:lang w:bidi="ar"/>
              </w:rPr>
              <w:br/>
            </w:r>
            <w:r>
              <w:rPr>
                <w:rFonts w:hint="eastAsia" w:ascii="宋体" w:hAnsi="宋体" w:eastAsia="宋体" w:cs="宋体"/>
                <w:sz w:val="22"/>
                <w:szCs w:val="22"/>
                <w:lang w:bidi="ar"/>
              </w:rPr>
              <w:t xml:space="preserve">内容</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绿地名称</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养护区域</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rPr>
                <w:rFonts w:hint="eastAsia" w:ascii="宋体" w:hAnsi="宋体" w:eastAsia="宋体" w:cs="宋体"/>
                <w:sz w:val="22"/>
                <w:szCs w:val="22"/>
                <w:lang w:bidi="ar"/>
              </w:rPr>
              <w:br/>
            </w:r>
            <w:r>
              <w:rPr>
                <w:rFonts w:hint="eastAsia" w:ascii="宋体" w:hAnsi="宋体" w:eastAsia="宋体" w:cs="宋体"/>
                <w:sz w:val="22"/>
                <w:szCs w:val="22"/>
                <w:lang w:bidi="ar"/>
              </w:rPr>
              <w:t xml:space="preserve">标准</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最高限价单价（元/㎡/年）</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面积</w:t>
            </w:r>
            <w:r>
              <w:rPr>
                <w:rFonts w:hint="eastAsia" w:ascii="宋体" w:hAnsi="宋体" w:eastAsia="宋体" w:cs="宋体"/>
                <w:sz w:val="22"/>
                <w:szCs w:val="22"/>
                <w:lang w:bidi="ar"/>
              </w:rPr>
              <w:br/>
            </w: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 </w:t>
            </w:r>
            <w:r>
              <w:rPr>
                <w:rFonts w:hint="eastAsia" w:ascii="宋体" w:hAnsi="宋体" w:eastAsia="宋体" w:cs="宋体"/>
                <w:sz w:val="22"/>
                <w:szCs w:val="22"/>
                <w:lang w:bidi="ar"/>
              </w:rPr>
              <w:br/>
            </w:r>
            <w:r>
              <w:rPr>
                <w:rFonts w:hint="eastAsia" w:ascii="宋体" w:hAnsi="宋体" w:eastAsia="宋体" w:cs="宋体"/>
                <w:sz w:val="22"/>
                <w:szCs w:val="22"/>
                <w:lang w:bidi="ar"/>
              </w:rPr>
              <w:t xml:space="preserve">（株）</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一年最高限价总价（元）</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两年最高限价总价（元）</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大浦园</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青年路东侧，西仓路南侧、大浦小学西侧、南侧</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7.00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5228.40</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36598.80</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73197.60</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东进园</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东进路、西仓路交叉口东南侧、西南侧</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7.00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807.70</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5653.90</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11307.80</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暮春街道路绿化</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城中办事处西侧</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7.00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1249.40</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8745.80</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17491.60</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770"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non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20</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新市路</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玉成花园南侧</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815.60</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3751.76</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7503.52</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Height w:val="112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5</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莆田路南延绿化</w:t>
            </w:r>
            <w:r/>
          </w:p>
        </w:tc>
        <w:tc>
          <w:tcPr>
            <w:tcBorders>
              <w:top w:val="single" w:color="000000" w:sz="4" w:space="0"/>
              <w:left w:val="single" w:color="000000" w:sz="4" w:space="0"/>
              <w:right w:val="single" w:color="000000" w:sz="4" w:space="0"/>
            </w:tcBorders>
            <w:tcW w:w="3680" w:type="dxa"/>
            <w:vAlign w:val="center"/>
            <w:textDirection w:val="lrTb"/>
            <w:noWrap/>
          </w:tcPr>
          <w:p>
            <w:pPr>
              <w:jc w:val="center"/>
              <w:keepNext/>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新市路北-人民西路</w:t>
            </w:r>
            <w:r/>
          </w:p>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right w:val="single" w:color="000000" w:sz="4" w:space="0"/>
            </w:tcBorders>
            <w:tcW w:w="88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87</w:t>
            </w:r>
            <w:r/>
          </w:p>
        </w:tc>
        <w:tc>
          <w:tcPr>
            <w:tcBorders>
              <w:top w:val="single" w:color="000000" w:sz="4" w:space="0"/>
              <w:left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right w:val="single" w:color="000000" w:sz="4" w:space="0"/>
            </w:tcBorders>
            <w:tcW w:w="1543" w:type="dxa"/>
            <w:vAlign w:val="center"/>
            <w:textDirection w:val="lrTb"/>
            <w:noWrap/>
          </w:tcPr>
          <w:p>
            <w:pPr>
              <w:jc w:val="left"/>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6</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铁塔游园</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电视塔西北、青年路西</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7.00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2876.90</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20138.30</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40276.60</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7</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开泰游园</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青年路东侧、好易家南侧</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1426.10</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6560.06</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13120.12</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8</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凤城游园</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凤城国际南侧</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216.00</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993.60</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1987.20</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9</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鸿发游园</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海陵路东侧，鸿发小区南侧</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7.00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4301.90</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30113.30</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60226.60</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10</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福音园</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left"/>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迎春路与海陵路交叉口东北侧</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7.00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3985.80</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27900.60</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55801.20</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11</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张淦清游园</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left"/>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张淦清故居前、市幼北侧</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7.00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812.30</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5686.10</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11372.20</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12</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桂香园</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鼓楼路与税务桥东街交叉口西北角</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310.20</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1426.92</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2853.84</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13</w:t>
            </w:r>
            <w:r/>
          </w:p>
        </w:tc>
        <w:tc>
          <w:tcPr>
            <w:tcBorders>
              <w:top w:val="single" w:color="000000" w:sz="4" w:space="0"/>
              <w:left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城中游园</w:t>
            </w:r>
            <w:r/>
          </w:p>
        </w:tc>
        <w:tc>
          <w:tcPr>
            <w:tcBorders>
              <w:top w:val="single" w:color="000000" w:sz="4" w:space="0"/>
              <w:left w:val="single" w:color="000000" w:sz="4" w:space="0"/>
              <w:right w:val="single" w:color="000000" w:sz="4" w:space="0"/>
            </w:tcBorders>
            <w:tcW w:w="368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钟楼巷内游园花箱、春晖园</w:t>
            </w:r>
            <w:r/>
          </w:p>
        </w:tc>
        <w:tc>
          <w:tcPr>
            <w:tcBorders>
              <w:top w:val="single" w:color="000000" w:sz="4" w:space="0"/>
              <w:left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305.70</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1406.22</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2812.44</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14</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关帝庙绿化（含吴江银行绿化）</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吴江银行东、南侧</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7.00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282.40</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1976.80</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3953.60</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15</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区政府绿化</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老区政府周边（北侧）</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一级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10.00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1460.30</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14603.00</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29206.00</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16</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原区政府绿化</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老区政府周边（南侧）广场</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一级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10.00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7835.00</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78350.00</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156700.00</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non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37</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17</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书断园</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海润路与海阳路交叉口东南角</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7.00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1170.00</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8190.00</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16380.00</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18</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海阳路景观绿化</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海阳园西南侧花台</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7.00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126.80</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887.60</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1775.20</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19</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北仓游园</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北仓路建工三村围墙西侧</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513.30</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2361.18</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4722.36</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Height w:val="1136"/>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20</w:t>
            </w:r>
            <w:r/>
          </w:p>
        </w:tc>
        <w:tc>
          <w:tcPr>
            <w:tcBorders>
              <w:top w:val="single" w:color="000000" w:sz="4" w:space="0"/>
              <w:left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北仓路绿化</w:t>
            </w:r>
            <w:r/>
          </w:p>
        </w:tc>
        <w:tc>
          <w:tcPr>
            <w:tcBorders>
              <w:top w:val="single" w:color="000000" w:sz="4" w:space="0"/>
              <w:left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海阳西路--仓储路 行道树</w:t>
            </w:r>
            <w:r/>
          </w:p>
        </w:tc>
        <w:tc>
          <w:tcPr>
            <w:tcBorders>
              <w:top w:val="single" w:color="000000" w:sz="4" w:space="0"/>
              <w:left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right w:val="single" w:color="000000" w:sz="4" w:space="0"/>
            </w:tcBorders>
            <w:tcW w:w="11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right w:val="single" w:color="000000" w:sz="4" w:space="0"/>
            </w:tcBorders>
            <w:tcW w:w="88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163</w:t>
            </w:r>
            <w:r/>
          </w:p>
        </w:tc>
        <w:tc>
          <w:tcPr>
            <w:tcBorders>
              <w:top w:val="single" w:color="000000" w:sz="4" w:space="0"/>
              <w:left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left"/>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21</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天达游园</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天达佳园西门北侧</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814.20</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3745.32</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7490.64</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22</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海阳园</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海阳路与扬州路交叉口西南侧</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7.00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6215.10</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43505.70</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87011.40</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23</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羽琌园</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天达佳园东侧</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7.00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1392.50</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9747.50</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19495.00</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24</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凤翰园</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天达佳园南侧</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7.00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1715.70</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12009.90</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24019.80</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25</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千禧园</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招贤桥南侧</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3528.50</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16231.10</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32462.20</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26</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招贤桥节点绿化</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招贤桥上花箱</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79.00</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363.40</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726.80</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27</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让园（延修园）绿化</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杨桥小学门口两侧</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1762.40</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8107.04</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16214.08</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28</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杨桥小学南侧文化墙</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稻河湾小区北侧</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202.50</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931.50</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1863.00</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29</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沈毅中学北侧景观绿化</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海阳路与青年路交叉口东南角</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2500.10</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11500.46</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23000.92</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30</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卓锡园绿化</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北山寺南侧</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147.70</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679.42</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1358.84</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31</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海陵北路绿化</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海陵北路东侧（运河路-森园路）</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1097.75</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5049.65</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10099.30</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32</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稻河湾花台</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稻河湾南侧</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398.20</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1831.72</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3663.44</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33</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六陈园绿化</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海陵北路孙家桥东侧</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7.00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5868.70</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41080.90</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82161.80</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34</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吴同甲游园</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扬桥口东侧</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一级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10.00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4925.80</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49258.00</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98516.00</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35</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涵东街绿化</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鹏欣丽景北侧</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17.30</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79.58</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159.16</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36</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鼓楼路绿化（含翡翠园）</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海阳路-森园路</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7631.90</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35106.74</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70213.48</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181</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37</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新村路绿化</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江州路-五叉港（行道树）</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181</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38</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西仓园</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东进路北侧、南官河东侧</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7.00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4803.50</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33624.50</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67249.00</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39</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森园路停车场绿化</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北绘园北侧</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1327.00</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6104.20</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12208.40</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Height w:val="1031"/>
        </w:trPr>
        <w:tc>
          <w:tcPr>
            <w:tcBorders>
              <w:top w:val="single" w:color="000000" w:sz="4" w:space="0"/>
              <w:left w:val="single" w:color="000000" w:sz="4" w:space="0"/>
              <w:bottom w:val="single" w:color="000000" w:sz="4" w:space="0"/>
              <w:right w:val="single" w:color="000000" w:sz="4" w:space="0"/>
            </w:tcBorders>
            <w:tcW w:w="770"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40</w:t>
            </w:r>
            <w:r/>
          </w:p>
        </w:tc>
        <w:tc>
          <w:tcPr>
            <w:tcBorders>
              <w:top w:val="single" w:color="000000" w:sz="4" w:space="0"/>
              <w:left w:val="single" w:color="000000" w:sz="4" w:space="0"/>
              <w:bottom w:val="single" w:color="000000" w:sz="4" w:space="0"/>
              <w:right w:val="single" w:color="000000" w:sz="4" w:space="0"/>
            </w:tcBorders>
            <w:tcW w:w="813"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森园路绿化</w:t>
            </w:r>
            <w:r/>
          </w:p>
        </w:tc>
        <w:tc>
          <w:tcPr>
            <w:tcBorders>
              <w:top w:val="single" w:color="000000" w:sz="4" w:space="0"/>
              <w:left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东风北路-兴泰路、东风路-废品收购站路北、海陵北路-兴泰路 七里河桥-兴泰路</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7.00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75482.00</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528374.00</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1056748.00</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813"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2490"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none" w:color="000000" w:sz="4" w:space="0"/>
              <w:left w:val="single" w:color="000000" w:sz="4" w:space="0"/>
              <w:bottom w:val="single" w:color="000000" w:sz="4" w:space="0"/>
              <w:right w:val="single" w:color="000000" w:sz="4" w:space="0"/>
            </w:tcBorders>
            <w:tcW w:w="11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none" w:color="000000" w:sz="4" w:space="0"/>
              <w:left w:val="single" w:color="000000" w:sz="4" w:space="0"/>
              <w:bottom w:val="single" w:color="000000" w:sz="4" w:space="0"/>
              <w:right w:val="single" w:color="000000" w:sz="4" w:space="0"/>
            </w:tcBorders>
            <w:tcW w:w="88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1190</w:t>
            </w:r>
            <w:r/>
          </w:p>
        </w:tc>
        <w:tc>
          <w:tcPr>
            <w:tcBorders>
              <w:top w:val="non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41</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城北污水处理厂绿化</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城北污水处理厂南门东侧、西侧</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7.00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7751.00</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54257.00</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108514.00</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42</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五叉港桥东绿化</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五叉港桥-海陵北路（行道树）</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143</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43</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森园路道路绿化</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先锋河桥-江州路（行道树）</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228</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44</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运河路绿化</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智堡路-海陵北路</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3800.00</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17480.00</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34960.00</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348</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45</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青年公园(21棵石楠柱)</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青年路与森园路交叉口(21棵石楠柱)</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21棵石楠柱</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宫氏住宅停车场绿化</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区城管局北侧停车场内</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1041.25</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4789.75</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9579.50</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Next/>
              <w:widowControl/>
              <w:rPr>
                <w:rFonts w:hint="eastAsia" w:ascii="宋体" w:hAnsi="宋体" w:eastAsia="宋体" w:cs="宋体"/>
                <w:sz w:val="22"/>
                <w:szCs w:val="22"/>
              </w:rPr>
            </w:pPr>
            <w:r>
              <w:rPr>
                <w:rFonts w:hint="eastAsia" w:ascii="宋体" w:hAnsi="宋体" w:eastAsia="宋体" w:cs="宋体"/>
                <w:sz w:val="22"/>
                <w:szCs w:val="22"/>
                <w:lang w:bidi="ar"/>
              </w:rPr>
              <w:b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47</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运河路（青年北路-海陵北路）绿化工程</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运河路（青年北路-海陵北路）道路红线内</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3800.00</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17480</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34960.00</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143</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none" w:color="000000" w:sz="4" w:space="0"/>
              <w:left w:val="single" w:color="000000" w:sz="4" w:space="0"/>
              <w:bottom w:val="single" w:color="000000" w:sz="4" w:space="0"/>
              <w:right w:val="single" w:color="000000" w:sz="4" w:space="0"/>
            </w:tcBorders>
            <w:tcW w:w="770"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48</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none" w:color="000000" w:sz="4" w:space="0"/>
              <w:left w:val="single" w:color="000000" w:sz="4" w:space="0"/>
              <w:bottom w:val="single" w:color="000000" w:sz="4" w:space="0"/>
              <w:right w:val="single" w:color="000000" w:sz="4" w:space="0"/>
            </w:tcBorders>
            <w:tcW w:w="2490"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泰州市东林路（江洲北路-海润路）绿化工程</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东林路（江洲北路-海润路）道路红线内</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non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128.16</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589.54</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1179.08</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none" w:color="000000" w:sz="4" w:space="0"/>
              <w:left w:val="single" w:color="000000" w:sz="4" w:space="0"/>
              <w:bottom w:val="single" w:color="000000" w:sz="4" w:space="0"/>
              <w:right w:val="single" w:color="000000" w:sz="4" w:space="0"/>
            </w:tcBorders>
            <w:tcW w:w="770"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none" w:color="000000" w:sz="4" w:space="0"/>
              <w:left w:val="single" w:color="000000" w:sz="4" w:space="0"/>
              <w:bottom w:val="single" w:color="000000" w:sz="4" w:space="0"/>
              <w:right w:val="single" w:color="000000" w:sz="4" w:space="0"/>
            </w:tcBorders>
            <w:tcW w:w="2490"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none" w:color="000000" w:sz="4" w:space="0"/>
              <w:left w:val="single" w:color="000000" w:sz="4" w:space="0"/>
              <w:bottom w:val="single" w:color="000000" w:sz="4" w:space="0"/>
              <w:right w:val="single" w:color="000000" w:sz="4" w:space="0"/>
            </w:tcBorders>
            <w:tcW w:w="99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57</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49</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紫金园(步云园)绿化工程</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森园路南侧.五叉河北侧</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4000.00</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18400.00</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36800</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50</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古银杏游园绿化</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海陵路东侧.南山寺路北侧.海陵区人社局南侧</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2555.00</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11753.00</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23506</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51</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阳光瑞城节点</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阳光瑞城东南侧</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12746.48</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58633.81</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117267.62</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52</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阳光瑞城北侧节点绿化</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阳光瑞城北侧</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3817.84</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17562.06</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35124.12</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53</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森园路北侧、草河东侧节点绿化</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森园路北侧、草河东侧</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7761.80</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35704.28</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71408.56</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54</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迎江桥绿化提升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海陵北路迎江桥两侧</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1455.40</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6694.84</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13389.68</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55</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森园路北侧，海陵北路东侧绿化</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森园路北侧，海陵北路东侧，草河西</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8012.55</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36857.73</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73715.46</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56</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南官河东侧、森园路北侧节点</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南官河东侧、森园路北侧</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16337.40</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75152.04</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150304.08</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57</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五叉港西侧，森园路北侧节点</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五叉港西侧，森园路北侧</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14259.70</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65594.62</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131189.24</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58</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万达嘉华酒店门口节点</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万达嘉华酒店门口</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228.10</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1049.26</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2098.52</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59</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华夏银行门口节点</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华夏银行门口</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231.70</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1065.82</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2131.64</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60</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二职中绿化改造节点</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青年路与迎春路交叉口东南角</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18.00</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82.80</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165.60</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61</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原海陵区政府对面绿化改造节点（原海发集团北门口）</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原海陵区政府对面（原海发集团北门口）</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1037.80</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4773.88</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9547.76</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62</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鼓楼路少年宫门口绿化改造节点</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鼓楼路少年宫门口</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168.40</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774.64</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1549.28</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63</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香江花园绿化改造节点</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香江花园</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68.80</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316.48</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632.96</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64</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鼓楼路与海阳路交叉口西北侧绿化提升节点</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鼓楼路与海阳路交叉口西北侧</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425.60</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1957.76</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3915.52</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65</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海润路两侧绿化节点</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海润路两侧</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1206.90</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5551.74</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11103.48</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66</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保洁</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新民街西游园</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青年路东、大浦小学东南侧、凤城河北侧、新民街西侧</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1.30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10851.00</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14106.30</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28212.60</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67</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保洁</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坡子街绿地</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凤城河（东河路-新民街）两侧及坡子街广场绿化</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1.30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6086.00</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7911.80</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15823.60</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68</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保洁</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友谊游园</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青年路与永泰路交叉口西北角</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1.30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4500.00</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5850.00</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11700</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69</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保洁</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沈家河游园</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北仓路以西、森泽园以南</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1.30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34632.00</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45021.60</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90043.20</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70</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保洁</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森南游园</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江洲北路与森南河交叉口东北角</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1.30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11574.00</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15046.20</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30092.40</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b/>
                <w:bCs/>
                <w:sz w:val="22"/>
                <w:szCs w:val="22"/>
              </w:rPr>
            </w:pPr>
            <w:r>
              <w:rPr>
                <w:rFonts w:hint="eastAsia" w:ascii="宋体" w:hAnsi="宋体" w:eastAsia="宋体" w:cs="宋体"/>
                <w:b/>
                <w:bCs/>
                <w:sz w:val="22"/>
                <w:szCs w:val="22"/>
                <w:lang w:bidi="ar"/>
              </w:rPr>
              <w:t xml:space="preserve">总计</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keepNext/>
              <w:rPr>
                <w:rFonts w:hint="eastAsia" w:ascii="宋体" w:hAnsi="宋体" w:eastAsia="宋体" w:cs="宋体"/>
                <w:b/>
                <w:bCs/>
                <w:sz w:val="22"/>
                <w:szCs w:val="22"/>
              </w:rPr>
            </w:pPr>
            <w:r>
              <w:rPr>
                <w:rFonts w:hint="eastAsia" w:ascii="宋体" w:hAnsi="宋体" w:eastAsia="宋体" w:cs="宋体"/>
                <w:b/>
                <w:bCs/>
                <w:sz w:val="22"/>
                <w:szCs w:val="22"/>
              </w:rPr>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keepNext/>
              <w:rPr>
                <w:rFonts w:hint="eastAsia" w:ascii="宋体" w:hAnsi="宋体" w:eastAsia="宋体" w:cs="宋体"/>
                <w:b/>
                <w:bCs/>
                <w:sz w:val="22"/>
                <w:szCs w:val="22"/>
              </w:rPr>
            </w:pPr>
            <w:r>
              <w:rPr>
                <w:rFonts w:hint="eastAsia" w:ascii="宋体" w:hAnsi="宋体" w:eastAsia="宋体" w:cs="宋体"/>
                <w:b/>
                <w:bCs/>
                <w:sz w:val="22"/>
                <w:szCs w:val="22"/>
              </w:rPr>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tcPr>
          <w:p>
            <w:pPr>
              <w:keepNext/>
              <w:rPr>
                <w:rFonts w:hint="eastAsia" w:ascii="宋体" w:hAnsi="宋体" w:eastAsia="宋体" w:cs="宋体"/>
                <w:b/>
                <w:bCs/>
                <w:sz w:val="22"/>
                <w:szCs w:val="22"/>
              </w:rPr>
            </w:pPr>
            <w:r>
              <w:rPr>
                <w:rFonts w:hint="eastAsia" w:ascii="宋体" w:hAnsi="宋体" w:eastAsia="宋体" w:cs="宋体"/>
                <w:b/>
                <w:bCs/>
                <w:sz w:val="22"/>
                <w:szCs w:val="22"/>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keepNext/>
              <w:rPr>
                <w:rFonts w:hint="eastAsia" w:ascii="宋体" w:hAnsi="宋体" w:eastAsia="宋体" w:cs="宋体"/>
                <w:b/>
                <w:bCs/>
                <w:sz w:val="22"/>
                <w:szCs w:val="22"/>
              </w:rPr>
            </w:pPr>
            <w:r>
              <w:rPr>
                <w:rFonts w:hint="eastAsia" w:ascii="宋体" w:hAnsi="宋体" w:eastAsia="宋体" w:cs="宋体"/>
                <w:b/>
                <w:bCs/>
                <w:sz w:val="22"/>
                <w:szCs w:val="22"/>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rPr>
                <w:rFonts w:hint="eastAsia" w:ascii="宋体" w:hAnsi="宋体" w:eastAsia="宋体" w:cs="宋体"/>
                <w:b/>
                <w:bCs/>
                <w:sz w:val="22"/>
                <w:szCs w:val="22"/>
              </w:rPr>
            </w:pPr>
            <w:r>
              <w:rPr>
                <w:rFonts w:hint="eastAsia" w:ascii="宋体" w:hAnsi="宋体" w:eastAsia="宋体" w:cs="宋体"/>
                <w:b/>
                <w:bCs/>
                <w:sz w:val="22"/>
                <w:szCs w:val="22"/>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b/>
                <w:bCs/>
                <w:sz w:val="22"/>
                <w:szCs w:val="22"/>
              </w:rPr>
            </w:pPr>
            <w:r>
              <w:rPr>
                <w:rFonts w:hint="eastAsia" w:ascii="宋体" w:hAnsi="宋体" w:eastAsia="宋体" w:cs="宋体"/>
                <w:b/>
                <w:bCs/>
                <w:sz w:val="22"/>
                <w:szCs w:val="22"/>
                <w:lang w:bidi="ar"/>
              </w:rPr>
              <w:t xml:space="preserve">312128.53</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widowControl/>
              <w:rPr>
                <w:rFonts w:hint="eastAsia" w:ascii="宋体" w:hAnsi="宋体" w:eastAsia="宋体" w:cs="宋体"/>
                <w:b/>
                <w:bCs/>
                <w:sz w:val="22"/>
                <w:szCs w:val="22"/>
              </w:rPr>
            </w:pPr>
            <w:r>
              <w:rPr>
                <w:rFonts w:hint="eastAsia" w:ascii="宋体" w:hAnsi="宋体" w:eastAsia="宋体" w:cs="宋体"/>
                <w:b/>
                <w:bCs/>
                <w:sz w:val="22"/>
                <w:szCs w:val="22"/>
                <w:lang w:bidi="ar"/>
              </w:rPr>
              <w:t xml:space="preserve">2799</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b/>
                <w:bCs/>
                <w:sz w:val="22"/>
                <w:szCs w:val="22"/>
              </w:rPr>
            </w:pPr>
            <w:r>
              <w:rPr>
                <w:rFonts w:hint="eastAsia" w:ascii="宋体" w:hAnsi="宋体" w:eastAsia="宋体" w:cs="宋体"/>
                <w:b/>
                <w:bCs/>
                <w:sz w:val="22"/>
                <w:szCs w:val="22"/>
                <w:lang w:bidi="ar"/>
              </w:rPr>
              <w:t xml:space="preserve">1587131.52</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3174263.04</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bl>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tbl>
      <w:tblPr>
        <w:tblStyle w:val="857"/>
        <w:tblW w:w="15642" w:type="dxa"/>
        <w:jc w:val="center"/>
        <w:tblLayout w:type="fixed"/>
        <w:tblCellMar>
          <w:left w:w="108" w:type="dxa"/>
          <w:top w:w="0" w:type="dxa"/>
          <w:right w:w="108" w:type="dxa"/>
          <w:bottom w:w="0" w:type="dxa"/>
        </w:tblCellMar>
        <w:tblLook w:val="04A0" w:firstRow="1" w:lastRow="0" w:firstColumn="1" w:lastColumn="0" w:noHBand="0" w:noVBand="1"/>
      </w:tblPr>
      <w:tblGrid>
        <w:gridCol w:w="552"/>
        <w:gridCol w:w="861"/>
        <w:gridCol w:w="2740"/>
        <w:gridCol w:w="3270"/>
        <w:gridCol w:w="954"/>
        <w:gridCol w:w="1056"/>
        <w:gridCol w:w="1120"/>
        <w:gridCol w:w="1020"/>
        <w:gridCol w:w="1250"/>
        <w:gridCol w:w="1310"/>
        <w:gridCol w:w="1509"/>
      </w:tblGrid>
      <w:tr>
        <w:trPr>
          <w:jc w:val="center"/>
          <w:tblHeader/>
        </w:trPr>
        <w:tc>
          <w:tcPr>
            <w:gridSpan w:val="9"/>
            <w:tcBorders>
              <w:top w:val="none" w:color="000000" w:sz="4" w:space="0"/>
              <w:left w:val="none" w:color="000000" w:sz="4" w:space="0"/>
              <w:bottom w:val="none" w:color="000000" w:sz="4" w:space="0"/>
              <w:right w:val="none" w:color="000000" w:sz="4" w:space="0"/>
            </w:tcBorders>
            <w:tcMar>
              <w:left w:w="-1" w:type="dxa"/>
              <w:top w:w="-1" w:type="dxa"/>
              <w:right w:w="-1" w:type="dxa"/>
              <w:bottom w:w="-1" w:type="dxa"/>
            </w:tcMar>
            <w:tcW w:w="12823" w:type="dxa"/>
            <w:vAlign w:val="center"/>
            <w:textDirection w:val="lrTb"/>
            <w:noWrap w:val="false"/>
          </w:tcPr>
          <w:p>
            <w:pPr>
              <w:jc w:val="center"/>
              <w:keepNext/>
              <w:widowControl/>
              <w:rPr>
                <w:rFonts w:hint="eastAsia" w:ascii="宋体" w:hAnsi="宋体" w:eastAsia="宋体" w:cs="宋体"/>
                <w:sz w:val="24"/>
                <w:szCs w:val="24"/>
              </w:rPr>
            </w:pPr>
            <w:r>
              <w:rPr>
                <w:rFonts w:hint="eastAsia" w:ascii="宋体" w:hAnsi="宋体" w:eastAsia="宋体" w:cs="宋体"/>
                <w:b/>
                <w:bCs/>
                <w:sz w:val="24"/>
                <w:szCs w:val="24"/>
                <w:lang w:bidi="ar"/>
              </w:rPr>
              <w:t xml:space="preserve">2026-2028年海陵区道路、游园绿化养护项目清单（三标段）</w:t>
            </w:r>
            <w:r/>
          </w:p>
        </w:tc>
        <w:tc>
          <w:tcPr>
            <w:tcBorders>
              <w:top w:val="none" w:color="000000" w:sz="4" w:space="0"/>
              <w:left w:val="none" w:color="000000" w:sz="4" w:space="0"/>
              <w:bottom w:val="none" w:color="000000" w:sz="4" w:space="0"/>
              <w:right w:val="none" w:color="000000" w:sz="4" w:space="0"/>
            </w:tcBorders>
            <w:tcMar>
              <w:left w:w="-1" w:type="dxa"/>
              <w:top w:w="-1" w:type="dxa"/>
              <w:right w:w="-1" w:type="dxa"/>
              <w:bottom w:w="-1" w:type="dxa"/>
            </w:tcMar>
            <w:tcW w:w="1310" w:type="dxa"/>
            <w:vAlign w:val="center"/>
            <w:textDirection w:val="lrTb"/>
            <w:noWrap w:val="false"/>
          </w:tcPr>
          <w:p>
            <w:pPr>
              <w:jc w:val="center"/>
              <w:keepNex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none" w:color="000000" w:sz="4" w:space="0"/>
              <w:right w:val="none" w:color="000000" w:sz="4" w:space="0"/>
            </w:tcBorders>
            <w:tcMar>
              <w:left w:w="-1" w:type="dxa"/>
              <w:top w:w="-1" w:type="dxa"/>
              <w:right w:w="-1" w:type="dxa"/>
              <w:bottom w:w="-1" w:type="dxa"/>
            </w:tcMar>
            <w:tcW w:w="1509" w:type="dxa"/>
            <w:vAlign w:val="center"/>
            <w:textDirection w:val="lrTb"/>
            <w:noWrap w:val="false"/>
          </w:tcPr>
          <w:p>
            <w:pPr>
              <w:jc w:val="center"/>
              <w:keepNext/>
              <w:rPr>
                <w:rFonts w:hint="eastAsia" w:ascii="宋体" w:hAnsi="宋体" w:eastAsia="宋体" w:cs="宋体"/>
                <w:sz w:val="24"/>
                <w:szCs w:val="24"/>
              </w:rPr>
            </w:pPr>
            <w:r>
              <w:rPr>
                <w:rFonts w:hint="eastAsia" w:ascii="宋体" w:hAnsi="宋体" w:eastAsia="宋体" w:cs="宋体"/>
                <w:sz w:val="24"/>
                <w:szCs w:val="24"/>
              </w:rPr>
            </w:r>
            <w:r/>
          </w:p>
        </w:tc>
      </w:tr>
      <w:tr>
        <w:trPr>
          <w:jc w:val="center"/>
          <w:tblHead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4"/>
                <w:szCs w:val="24"/>
              </w:rPr>
            </w:pPr>
            <w:r>
              <w:rPr>
                <w:rFonts w:hint="eastAsia" w:ascii="宋体" w:hAnsi="宋体" w:eastAsia="宋体" w:cs="宋体"/>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4"/>
                <w:szCs w:val="24"/>
              </w:rPr>
            </w:pPr>
            <w:r>
              <w:rPr>
                <w:rFonts w:hint="eastAsia" w:ascii="宋体" w:hAnsi="宋体" w:eastAsia="宋体" w:cs="宋体"/>
                <w:sz w:val="24"/>
                <w:szCs w:val="24"/>
                <w:lang w:bidi="ar"/>
              </w:rPr>
              <w:t xml:space="preserve">工作内容</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textDirection w:val="lrTb"/>
            <w:noWrap w:val="false"/>
          </w:tcPr>
          <w:p>
            <w:pPr>
              <w:jc w:val="center"/>
              <w:keepNext/>
              <w:widowControl/>
              <w:rPr>
                <w:rFonts w:hint="eastAsia" w:ascii="宋体" w:hAnsi="宋体" w:eastAsia="宋体" w:cs="宋体"/>
                <w:sz w:val="24"/>
                <w:szCs w:val="24"/>
              </w:rPr>
            </w:pPr>
            <w:r>
              <w:rPr>
                <w:rFonts w:hint="eastAsia" w:ascii="宋体" w:hAnsi="宋体" w:eastAsia="宋体" w:cs="宋体"/>
                <w:sz w:val="24"/>
                <w:szCs w:val="24"/>
                <w:lang w:bidi="ar"/>
              </w:rPr>
              <w:t xml:space="preserve">绿地名称</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4"/>
                <w:szCs w:val="24"/>
              </w:rPr>
            </w:pPr>
            <w:r>
              <w:rPr>
                <w:rFonts w:hint="eastAsia" w:ascii="宋体" w:hAnsi="宋体" w:eastAsia="宋体" w:cs="宋体"/>
                <w:sz w:val="24"/>
                <w:szCs w:val="24"/>
                <w:lang w:bidi="ar"/>
              </w:rPr>
              <w:t xml:space="preserve">养护区域</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4"/>
                <w:szCs w:val="24"/>
              </w:rPr>
            </w:pPr>
            <w:r>
              <w:rPr>
                <w:rFonts w:hint="eastAsia" w:ascii="宋体" w:hAnsi="宋体" w:eastAsia="宋体" w:cs="宋体"/>
                <w:sz w:val="24"/>
                <w:szCs w:val="24"/>
                <w:lang w:bidi="ar"/>
              </w:rPr>
              <w:t xml:space="preserve">养护标准</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4"/>
                <w:szCs w:val="24"/>
              </w:rPr>
            </w:pPr>
            <w:r>
              <w:rPr>
                <w:rFonts w:hint="eastAsia" w:ascii="宋体" w:hAnsi="宋体" w:eastAsia="宋体" w:cs="宋体"/>
                <w:sz w:val="24"/>
                <w:szCs w:val="24"/>
                <w:lang w:bidi="ar"/>
              </w:rPr>
              <w:t xml:space="preserve">最高限价单价（元/㎡或年）</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keepNext/>
              <w:widowControl/>
              <w:rPr>
                <w:rFonts w:hint="eastAsia" w:ascii="宋体" w:hAnsi="宋体" w:eastAsia="宋体" w:cs="宋体"/>
                <w:sz w:val="24"/>
                <w:szCs w:val="24"/>
              </w:rPr>
            </w:pPr>
            <w:r>
              <w:rPr>
                <w:rFonts w:hint="eastAsia" w:ascii="宋体" w:hAnsi="宋体" w:eastAsia="宋体" w:cs="宋体"/>
                <w:sz w:val="24"/>
                <w:szCs w:val="24"/>
                <w:lang w:bidi="ar"/>
              </w:rPr>
              <w:t xml:space="preserve">面积（㎡）</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keepNext/>
              <w:widowControl/>
              <w:rPr>
                <w:rFonts w:hint="eastAsia" w:ascii="宋体" w:hAnsi="宋体" w:eastAsia="宋体" w:cs="宋体"/>
                <w:sz w:val="24"/>
                <w:szCs w:val="24"/>
              </w:rPr>
            </w:pPr>
            <w:r>
              <w:rPr>
                <w:rFonts w:hint="eastAsia" w:ascii="宋体" w:hAnsi="宋体" w:eastAsia="宋体" w:cs="宋体"/>
                <w:sz w:val="24"/>
                <w:szCs w:val="24"/>
                <w:lang w:bidi="ar"/>
              </w:rPr>
              <w:t xml:space="preserve">行道树（株）</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2"/>
                <w:szCs w:val="22"/>
                <w:lang w:bidi="ar"/>
              </w:rPr>
              <w:t xml:space="preserve">一年最高限价总价（元）</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2"/>
                <w:szCs w:val="22"/>
                <w:lang w:bidi="ar"/>
              </w:rPr>
              <w:t xml:space="preserve">两年最高限价总价（元）</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widowControl/>
              <w:rPr>
                <w:rFonts w:hint="eastAsia" w:ascii="宋体" w:hAnsi="宋体" w:eastAsia="宋体" w:cs="宋体"/>
                <w:sz w:val="24"/>
                <w:szCs w:val="24"/>
              </w:rPr>
            </w:pPr>
            <w:r>
              <w:rPr>
                <w:rFonts w:hint="eastAsia" w:ascii="宋体" w:hAnsi="宋体" w:eastAsia="宋体" w:cs="宋体"/>
                <w:sz w:val="24"/>
                <w:szCs w:val="24"/>
                <w:lang w:bidi="ar"/>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陋轩园</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翡翠华府西侧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7.00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953.40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6673.80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13347.60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森园桥游园绿化</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森园小区南侧，智堡小区西南侧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7.00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5612.60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39288.20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78576.40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智堡三期游园绿化</w:t>
            </w:r>
            <w:r>
              <w:rPr>
                <w:rFonts w:hint="eastAsia" w:ascii="宋体" w:hAnsi="宋体" w:eastAsia="宋体" w:cs="宋体"/>
                <w:sz w:val="22"/>
                <w:szCs w:val="22"/>
                <w:lang w:bidi="ar"/>
              </w:rPr>
              <w:br/>
            </w:r>
            <w:r>
              <w:rPr>
                <w:rFonts w:hint="eastAsia" w:ascii="宋体" w:hAnsi="宋体" w:eastAsia="宋体" w:cs="宋体"/>
                <w:sz w:val="22"/>
                <w:szCs w:val="22"/>
                <w:lang w:bidi="ar"/>
              </w:rPr>
              <w:t xml:space="preserve">（含栖凤园）</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东风桥西侧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3866.20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17784.52</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35569.04</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Height w:val="1030"/>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w:t>
            </w:r>
            <w:r/>
          </w:p>
        </w:tc>
        <w:tc>
          <w:tcPr>
            <w:tcBorders>
              <w:top w:val="single" w:color="000000" w:sz="4" w:space="0"/>
              <w:left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春云路绿化</w:t>
            </w:r>
            <w:r/>
          </w:p>
        </w:tc>
        <w:tc>
          <w:tcPr>
            <w:tcBorders>
              <w:top w:val="single" w:color="000000" w:sz="4" w:space="0"/>
              <w:left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江州造船厂-运河路、行道树</w:t>
            </w:r>
            <w:r/>
          </w:p>
        </w:tc>
        <w:tc>
          <w:tcPr>
            <w:tcBorders>
              <w:top w:val="single" w:color="000000" w:sz="4" w:space="0"/>
              <w:left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198</w:t>
            </w:r>
            <w:r/>
          </w:p>
        </w:tc>
        <w:tc>
          <w:tcPr>
            <w:tcBorders>
              <w:top w:val="single" w:color="000000" w:sz="4" w:space="0"/>
              <w:left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5</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凤凰之眼绿化</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南山寺路天主教堂北侧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7.00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4349.50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30446.50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60893.00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6</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石榴籽游园</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鼓楼路东侧，香江花园对面</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7.00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3127.60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21893.20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43786.40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7</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褚园</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鼓楼大桥东南侧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7.00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19.60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137.20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274.40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8</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放生池绿化</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城隍庙对面</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7.00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37.50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262.50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525.00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9</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城隍庙西游园</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城隍庙西侧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7.00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1580.60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11064.20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22128.40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二中绿化</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二中西门南北两侧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一级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10.00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203.40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2034.00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4068.00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11</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二中区政府绿化</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原二中学校</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一级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10.00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6218.40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62184.00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124368.00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12</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工农路</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春兰二分厂西侧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2506.20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11528.52</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23057.04</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175</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13</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五里河绿化</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五里桥北两侧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3434.60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15799.16</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31598.32</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14</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鹏欣园</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迎春路与春晖路交叉口东北侧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3063.30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14091.18</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28182.36</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Height w:val="1050"/>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15</w:t>
            </w:r>
            <w:r/>
          </w:p>
        </w:tc>
        <w:tc>
          <w:tcPr>
            <w:tcBorders>
              <w:top w:val="single" w:color="000000" w:sz="4" w:space="0"/>
              <w:left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盛唐路绿化</w:t>
            </w:r>
            <w:r/>
          </w:p>
        </w:tc>
        <w:tc>
          <w:tcPr>
            <w:tcBorders>
              <w:top w:val="single" w:color="000000" w:sz="4" w:space="0"/>
              <w:left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盛唐花园西门两侧-凤凰东路行道树</w:t>
            </w:r>
            <w:r/>
          </w:p>
        </w:tc>
        <w:tc>
          <w:tcPr>
            <w:tcBorders>
              <w:top w:val="single" w:color="000000" w:sz="4" w:space="0"/>
              <w:left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29</w:t>
            </w:r>
            <w:r/>
          </w:p>
        </w:tc>
        <w:tc>
          <w:tcPr>
            <w:tcBorders>
              <w:top w:val="single" w:color="000000" w:sz="4" w:space="0"/>
              <w:left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16</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鹏欣尚城游园</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春兰路与迎春路交叉口西南侧、鹏欣尚城消防通道西侧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694.40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3194.24</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6388.48</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17</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孝威园</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城东小学西侧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7.00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407.20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2850.40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5700.80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18</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东升桥立体绿化</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桥面绿化</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67.80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311.88</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623.76</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19</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徐家桥绿化</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鼓楼路-智堡路</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1186.00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5455.60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10911.20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130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觉正游园</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扬辉路与海阳路交叉路口东南角</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7.00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574.00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4018.00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8036</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21</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智堡路绿化</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森园路-运河路</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1585.10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7291.46</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14582.92</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133</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22</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智堡河绿化</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智堡河桥北东西两侧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6430.90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29582.14</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59164.28</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23</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茂业周边绿化</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茂业周边</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7.00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527.50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3692.50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7385.00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24</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智堡路绿化</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海阳路-东进路</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1247.10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5736.66</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11473.32</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84</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25</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廉政游园</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东风桥西南侧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7.00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5984.00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41888.00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83776.00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26</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梓园</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东风桥东南侧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一级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10.00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8605.70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86057.00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172114.00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14</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27</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东进河游园绿化工程</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东进小区西门北侧,智堡河南侧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2000.00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9200.00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18400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28</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依云湾一、二期绿化</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依云湾一、二期周边</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7224.60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33233.16</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66466.32</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29</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海阳路东路绿化提升</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海阳东路两侧，梓园门口</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1185.80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5454.68</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10909.36</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春云游园</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春云路东</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5121.40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23558.44</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47116.88</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t xml:space="preserve">31</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lang w:bidi="ar"/>
              </w:rPr>
              <w:t xml:space="preserve">光大路绿化</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东风路-智堡中学 行道树</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163</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32</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运河路绿化工程</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东风北路-老东河路</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19164.40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88156.24</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176312.48</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324</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33</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春兰北路绿化</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森园路-春兰北路3号桥南</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2537.80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11673.88</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23347.76</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128</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Height w:val="665"/>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34</w:t>
            </w:r>
            <w:r/>
          </w:p>
        </w:tc>
        <w:tc>
          <w:tcPr>
            <w:tcBorders>
              <w:top w:val="single" w:color="000000" w:sz="4" w:space="0"/>
              <w:left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ind w:firstLine="220"/>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春晖路北延</w:t>
            </w:r>
            <w:r/>
          </w:p>
        </w:tc>
        <w:tc>
          <w:tcPr>
            <w:tcBorders>
              <w:top w:val="single" w:color="000000" w:sz="4" w:space="0"/>
              <w:left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春晖路北延现场-南通路 行道树</w:t>
            </w:r>
            <w:r/>
          </w:p>
        </w:tc>
        <w:tc>
          <w:tcPr>
            <w:tcBorders>
              <w:top w:val="single" w:color="000000" w:sz="4" w:space="0"/>
              <w:left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54</w:t>
            </w:r>
            <w:r/>
          </w:p>
        </w:tc>
        <w:tc>
          <w:tcPr>
            <w:tcBorders>
              <w:top w:val="single" w:color="000000" w:sz="4" w:space="0"/>
              <w:left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r>
            <w:r/>
          </w:p>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35</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斜桥花园绿化</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斜桥花园东侧、南侧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4223.60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19428.56</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38857.12</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36</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南通路生态停车场</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南通路与春晖路交叉口东北角</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735.30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3382.38</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6764.76</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37</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五里河绿化</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五里河（南通路-赵唐桥）</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4788.90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22028.94</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44057.88</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38</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南通路绿化</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扬晖路-春兰路 行道树</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t xml:space="preserve">240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39</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扬辉路绿化</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南通路-海阳路</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3583.90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16485.94</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32971.88</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80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美林翡翠华府门口环境提升</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森园路与智堡路交叉口北侧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378.00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1738.80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3477.60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41</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枫霞园</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海阳给排水西侧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7.00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1606.00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11242.00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22484.00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42</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咏春园</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森园路与智堡路交叉口</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2913.40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13401.64</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26803.28</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43</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林海游园</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东风路与森园路交叉口西北、西南角</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479.10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2203.86</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4407.72</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44</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国泰园绿化工程</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南山寺路北侧、国泰宾馆东侧、鼓楼医院西侧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278.30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1280.18</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2560.36</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45</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智堡后河绿化（会宾楼丽呈酒店周边绿化）工程</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鼓楼北路东侧、智堡后河南侧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13264.83</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61018.22</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122036.44</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运河路与智堡路交叉口绿化</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运河路与智堡路交叉口东南角</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1223.10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5626.26</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11252.52</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47</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运河苗圃绿化</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运河路与春晖路交叉口绿化草皮和红梅</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2398.19</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11031.67</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22063.34</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48</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运河路（智堡路-东风路）绿化工程</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运河路（智堡路-东风路）道路红线内</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3800.00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17480.00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34960.00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143</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49</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运河路绿化工程</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运河路（老东河至兴泰路）两侧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60881.60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280055.36</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560110.72</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50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运河路东延(兴泰北路-老东河路)绿化工程</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运河路东延(兴泰北路-老东河路)道路红线内</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17700.00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81420.00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162840.00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798</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51</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春晖路绿化工程</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春晖路（南通路-森园路）道路红线内</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3358.30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15448.18</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30896.36</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239</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52</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春兰路（济川路-兴业路）西侧绿地景观绿化工程</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春兰路（济川路-兴业路）西侧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19300.50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88782.30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177564.60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53</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红栗园绿化工程</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运河路南北两侧.智堡路东西两侧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7200.00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33120.00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66240.00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54</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2021年行道树运辉路（伟光路-东风路）绿化工程</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运辉路（伟光路-东风路）两侧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306.60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1410.36</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2820.72</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Height w:val="90"/>
        </w:trPr>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180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55</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2021年行道树工农路（老口泰路）（南通路-东风路）绿化工程</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工农路（老口泰路）（南通路-东风路）</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1639.14</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7540.04</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15080.08</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111</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56</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成蹊园</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育才路以北，二中南门东侧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5000.00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23000.00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46000.00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57</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宏基游园绿化工程</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春晖路北延东侧地块</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2475.00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11385.00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22770.00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58</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会宾楼丽呈酒店东侧绿化</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会宾楼丽呈酒店东侧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5091.54</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23421.08</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46842.16</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59</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春晖路西侧、运河路北侧、森园路南侧绿化</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春晖路西侧，运河路北侧，森园路南侧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5473.59</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25178.51</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50357.02</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森园路南侧，智堡河东侧绿化</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森园路南侧，智堡河东侧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13244.08</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60922.77</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121845.54</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61</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依云湾周边绿地提升</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依云湾北侧，森园路南侧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6143.97</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28262.26</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56524.52</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62</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春晖花苑东侧苗圃</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G328西侧，春晖花苑东侧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10211.10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46971.06</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93942.12</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63</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春兰路西侧，运河路南侧节点（东党建园）</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春兰路西侧，运河路南侧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3642.20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16754.12</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33508.24</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64</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运河路与春兰路交叉口西北侧节点</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运河路与春兰路交叉口西北侧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1595.90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7341.14</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14682.28</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65</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中铁溪源东侧苗圃</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中铁溪源东侧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16955.30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77994.38</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155988.76</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66</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保洁</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莲花八区北侧游园</w:t>
            </w:r>
            <w:r/>
          </w:p>
        </w:tc>
        <w:tc>
          <w:tcPr>
            <w:shd w:val="clear" w:color="auto" w:fill="ffffff"/>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莲花八区北侧、凤城河南侧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1.30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13329.00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17327.70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34655.40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67</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保洁</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三忠园</w:t>
            </w:r>
            <w:r/>
          </w:p>
        </w:tc>
        <w:tc>
          <w:tcPr>
            <w:shd w:val="clear" w:color="auto" w:fill="ffffff"/>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东风路与凤凰路交叉口西北侧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1.30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6716.00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8730.80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17461.60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68</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保洁</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康桥园</w:t>
            </w:r>
            <w:r/>
          </w:p>
        </w:tc>
        <w:tc>
          <w:tcPr>
            <w:shd w:val="clear" w:color="auto" w:fill="ffffff"/>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春晖路路西、济川路路北</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1.30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9272.00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12053.60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24107.20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69</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保洁</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文昌游园</w:t>
            </w:r>
            <w:r/>
          </w:p>
        </w:tc>
        <w:tc>
          <w:tcPr>
            <w:shd w:val="clear" w:color="auto" w:fill="ffffff"/>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鼓楼路东侧、南山寺路南侧、凤城河北侧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1.30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9133.00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11872.90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23745.80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70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保洁</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百孝园</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春云路与森园路交叉口东南侧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1.30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6943.00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9025.90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b/>
                <w:sz w:val="22"/>
                <w:szCs w:val="22"/>
              </w:rPr>
            </w:pPr>
            <w:r>
              <w:rPr>
                <w:rFonts w:hint="eastAsia" w:ascii="宋体" w:hAnsi="宋体" w:eastAsia="宋体" w:cs="宋体"/>
                <w:sz w:val="22"/>
                <w:szCs w:val="22"/>
                <w:lang w:bidi="ar"/>
              </w:rPr>
              <w:t xml:space="preserve">18051.80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71</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保洁</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老东河游园</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智堡实验学校东侧至老东河河边</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1.30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6720.00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8736.00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17472.00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b/>
                <w:bCs/>
                <w:sz w:val="22"/>
                <w:szCs w:val="22"/>
              </w:rPr>
            </w:pPr>
            <w:r>
              <w:rPr>
                <w:rFonts w:hint="eastAsia" w:ascii="宋体" w:hAnsi="宋体" w:eastAsia="宋体" w:cs="宋体"/>
                <w:b/>
                <w:bCs/>
                <w:sz w:val="22"/>
                <w:szCs w:val="22"/>
              </w:rPr>
              <w:t xml:space="preserve">总计</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rPr>
                <w:rFonts w:hint="eastAsia" w:ascii="宋体" w:hAnsi="宋体" w:eastAsia="宋体" w:cs="宋体"/>
                <w:b/>
                <w:bCs/>
                <w:sz w:val="22"/>
                <w:szCs w:val="22"/>
              </w:rPr>
            </w:pPr>
            <w:r>
              <w:rPr>
                <w:rFonts w:hint="eastAsia" w:ascii="宋体" w:hAnsi="宋体" w:eastAsia="宋体" w:cs="宋体"/>
                <w:b/>
                <w:bCs/>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textDirection w:val="lrTb"/>
            <w:noWrap w:val="false"/>
          </w:tcPr>
          <w:p>
            <w:pPr>
              <w:jc w:val="center"/>
              <w:keepNext/>
              <w:rPr>
                <w:rFonts w:hint="eastAsia" w:ascii="宋体" w:hAnsi="宋体" w:eastAsia="宋体" w:cs="宋体"/>
                <w:b/>
                <w:bCs/>
                <w:sz w:val="22"/>
                <w:szCs w:val="22"/>
              </w:rPr>
            </w:pPr>
            <w:r>
              <w:rPr>
                <w:rFonts w:hint="eastAsia" w:ascii="宋体" w:hAnsi="宋体" w:eastAsia="宋体" w:cs="宋体"/>
                <w:b/>
                <w:bCs/>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rPr>
                <w:rFonts w:hint="eastAsia" w:ascii="宋体" w:hAnsi="宋体" w:eastAsia="宋体" w:cs="宋体"/>
                <w:b/>
                <w:bCs/>
                <w:sz w:val="22"/>
                <w:szCs w:val="22"/>
              </w:rPr>
            </w:pPr>
            <w:r>
              <w:rPr>
                <w:rFonts w:hint="eastAsia" w:ascii="宋体" w:hAnsi="宋体" w:eastAsia="宋体" w:cs="宋体"/>
                <w:b/>
                <w:bCs/>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rPr>
                <w:rFonts w:hint="eastAsia" w:ascii="宋体" w:hAnsi="宋体" w:eastAsia="宋体" w:cs="宋体"/>
                <w:b/>
                <w:bCs/>
                <w:sz w:val="22"/>
                <w:szCs w:val="22"/>
              </w:rPr>
            </w:pPr>
            <w:r>
              <w:rPr>
                <w:rFonts w:hint="eastAsia" w:ascii="宋体" w:hAnsi="宋体" w:eastAsia="宋体" w:cs="宋体"/>
                <w:b/>
                <w:bCs/>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rPr>
                <w:rFonts w:hint="eastAsia" w:ascii="宋体" w:hAnsi="宋体" w:eastAsia="宋体" w:cs="宋体"/>
                <w:b/>
                <w:bCs/>
                <w:sz w:val="22"/>
                <w:szCs w:val="22"/>
              </w:rPr>
            </w:pPr>
            <w:r>
              <w:rPr>
                <w:rFonts w:hint="eastAsia" w:ascii="宋体" w:hAnsi="宋体" w:eastAsia="宋体" w:cs="宋体"/>
                <w:b/>
                <w:bCs/>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b/>
                <w:bCs/>
                <w:sz w:val="22"/>
                <w:szCs w:val="22"/>
              </w:rPr>
            </w:pPr>
            <w:r>
              <w:rPr>
                <w:rFonts w:hint="eastAsia" w:ascii="宋体" w:hAnsi="宋体" w:eastAsia="宋体" w:cs="宋体"/>
                <w:b/>
                <w:bCs/>
                <w:sz w:val="22"/>
                <w:szCs w:val="22"/>
                <w:lang w:bidi="ar"/>
              </w:rPr>
              <w:t xml:space="preserve">371521.04</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widowControl/>
              <w:rPr>
                <w:rFonts w:hint="eastAsia" w:ascii="宋体" w:hAnsi="宋体" w:eastAsia="宋体" w:cs="宋体"/>
                <w:b/>
                <w:bCs/>
                <w:sz w:val="22"/>
                <w:szCs w:val="22"/>
              </w:rPr>
            </w:pPr>
            <w:r>
              <w:rPr>
                <w:rFonts w:hint="eastAsia" w:ascii="宋体" w:hAnsi="宋体" w:eastAsia="宋体" w:cs="宋体"/>
                <w:b/>
                <w:bCs/>
                <w:sz w:val="22"/>
                <w:szCs w:val="22"/>
                <w:lang w:bidi="ar"/>
              </w:rPr>
              <w:t xml:space="preserve">3233</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b/>
                <w:bCs/>
                <w:sz w:val="22"/>
                <w:szCs w:val="22"/>
              </w:rPr>
            </w:pPr>
            <w:r>
              <w:rPr>
                <w:rFonts w:hint="eastAsia" w:ascii="宋体" w:hAnsi="宋体" w:eastAsia="宋体" w:cs="宋体"/>
                <w:b/>
                <w:bCs/>
                <w:sz w:val="22"/>
                <w:szCs w:val="22"/>
                <w:lang w:bidi="ar"/>
              </w:rPr>
              <w:t xml:space="preserve">1677643.17</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b/>
                <w:sz w:val="22"/>
                <w:szCs w:val="22"/>
              </w:rPr>
            </w:pPr>
            <w:r>
              <w:rPr>
                <w:rFonts w:hint="eastAsia" w:ascii="宋体" w:hAnsi="宋体" w:eastAsia="宋体" w:cs="宋体"/>
                <w:b/>
                <w:bCs/>
                <w:sz w:val="22"/>
                <w:szCs w:val="22"/>
                <w:lang w:bidi="ar"/>
              </w:rPr>
              <w:t xml:space="preserve">3355286.34</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rPr>
                <w:rFonts w:hint="eastAsia" w:ascii="宋体" w:hAnsi="宋体" w:eastAsia="宋体" w:cs="宋体"/>
                <w:b/>
                <w:sz w:val="22"/>
                <w:szCs w:val="22"/>
              </w:rPr>
            </w:pPr>
            <w:r>
              <w:rPr>
                <w:rFonts w:hint="eastAsia" w:ascii="宋体" w:hAnsi="宋体" w:eastAsia="宋体" w:cs="宋体"/>
                <w:b/>
                <w:sz w:val="22"/>
                <w:szCs w:val="22"/>
              </w:rPr>
            </w:r>
            <w:r/>
          </w:p>
        </w:tc>
      </w:tr>
    </w:tbl>
    <w:p>
      <w:pPr>
        <w:rPr>
          <w:rFonts w:ascii="宋体" w:hAnsi="宋体" w:cs="宋体"/>
          <w:sz w:val="24"/>
          <w:szCs w:val="24"/>
        </w:rPr>
      </w:pPr>
      <w:r>
        <w:rPr>
          <w:rFonts w:ascii="宋体" w:hAnsi="宋体" w:cs="宋体"/>
          <w:sz w:val="24"/>
          <w:szCs w:val="24"/>
        </w:rPr>
      </w:r>
      <w:r/>
    </w:p>
    <w:tbl>
      <w:tblPr>
        <w:tblStyle w:val="857"/>
        <w:tblW w:w="14786" w:type="dxa"/>
        <w:jc w:val="center"/>
        <w:tblLayout w:type="fixed"/>
        <w:tblCellMar>
          <w:left w:w="108" w:type="dxa"/>
          <w:top w:w="0" w:type="dxa"/>
          <w:right w:w="108" w:type="dxa"/>
          <w:bottom w:w="0" w:type="dxa"/>
        </w:tblCellMar>
        <w:tblLook w:val="04A0" w:firstRow="1" w:lastRow="0" w:firstColumn="1" w:lastColumn="0" w:noHBand="0" w:noVBand="1"/>
      </w:tblPr>
      <w:tblGrid>
        <w:gridCol w:w="624"/>
        <w:gridCol w:w="834"/>
        <w:gridCol w:w="2290"/>
        <w:gridCol w:w="3220"/>
        <w:gridCol w:w="975"/>
        <w:gridCol w:w="847"/>
        <w:gridCol w:w="1158"/>
        <w:gridCol w:w="870"/>
        <w:gridCol w:w="1447"/>
        <w:gridCol w:w="1325"/>
        <w:gridCol w:w="1196"/>
      </w:tblGrid>
      <w:tr>
        <w:trPr>
          <w:jc w:val="center"/>
          <w:tblHeader/>
        </w:trPr>
        <w:tc>
          <w:tcPr>
            <w:gridSpan w:val="9"/>
            <w:tcBorders>
              <w:top w:val="none" w:color="000000" w:sz="4" w:space="0"/>
              <w:left w:val="none" w:color="000000" w:sz="4" w:space="0"/>
              <w:bottom w:val="none" w:color="000000" w:sz="4" w:space="0"/>
              <w:right w:val="none" w:color="000000" w:sz="4" w:space="0"/>
            </w:tcBorders>
            <w:tcW w:w="12265" w:type="dxa"/>
            <w:vAlign w:val="center"/>
            <w:textDirection w:val="lrTb"/>
            <w:noWrap/>
          </w:tcPr>
          <w:p>
            <w:pPr>
              <w:jc w:val="center"/>
              <w:keepNext/>
              <w:widowControl/>
              <w:rPr>
                <w:rFonts w:hint="eastAsia" w:ascii="宋体" w:hAnsi="宋体" w:eastAsia="宋体" w:cs="宋体"/>
                <w:sz w:val="24"/>
                <w:szCs w:val="24"/>
              </w:rPr>
            </w:pPr>
            <w:r>
              <w:rPr>
                <w:rFonts w:hint="eastAsia" w:ascii="宋体" w:hAnsi="宋体" w:eastAsia="宋体" w:cs="宋体"/>
                <w:b/>
                <w:bCs/>
                <w:sz w:val="24"/>
                <w:szCs w:val="24"/>
                <w:lang w:bidi="ar"/>
              </w:rPr>
              <w:t xml:space="preserve">2026-2028年海陵区道路、游园绿化养护项目清单（四标段）</w:t>
            </w:r>
            <w:r/>
          </w:p>
        </w:tc>
        <w:tc>
          <w:tcPr>
            <w:tcBorders>
              <w:top w:val="none" w:color="000000" w:sz="4" w:space="0"/>
              <w:left w:val="none" w:color="000000" w:sz="4" w:space="0"/>
              <w:bottom w:val="none" w:color="000000" w:sz="4" w:space="0"/>
              <w:right w:val="none" w:color="000000" w:sz="4" w:space="0"/>
            </w:tcBorders>
            <w:tcW w:w="1325" w:type="dxa"/>
            <w:vAlign w:val="center"/>
            <w:textDirection w:val="lrTb"/>
            <w:noWrap/>
          </w:tcPr>
          <w:p>
            <w:pPr>
              <w:jc w:val="center"/>
              <w:keepNex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none" w:color="000000" w:sz="4" w:space="0"/>
              <w:right w:val="none" w:color="000000" w:sz="4" w:space="0"/>
            </w:tcBorders>
            <w:tcW w:w="1196" w:type="dxa"/>
            <w:vAlign w:val="center"/>
            <w:textDirection w:val="lrTb"/>
            <w:noWrap/>
          </w:tcPr>
          <w:p>
            <w:pPr>
              <w:jc w:val="center"/>
              <w:keepNext/>
              <w:rPr>
                <w:rFonts w:hint="eastAsia" w:ascii="宋体" w:hAnsi="宋体" w:eastAsia="宋体" w:cs="宋体"/>
                <w:sz w:val="24"/>
                <w:szCs w:val="24"/>
              </w:rPr>
            </w:pPr>
            <w:r>
              <w:rPr>
                <w:rFonts w:hint="eastAsia" w:ascii="宋体" w:hAnsi="宋体" w:eastAsia="宋体" w:cs="宋体"/>
                <w:sz w:val="24"/>
                <w:szCs w:val="24"/>
              </w:rPr>
            </w:r>
            <w:r/>
          </w:p>
        </w:tc>
      </w:tr>
      <w:tr>
        <w:trPr>
          <w:jc w:val="center"/>
          <w:tblHeader/>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Next/>
              <w:widowControl/>
              <w:rPr>
                <w:rFonts w:hint="eastAsia" w:ascii="宋体" w:hAnsi="宋体" w:eastAsia="宋体" w:cs="宋体"/>
                <w:sz w:val="24"/>
                <w:szCs w:val="24"/>
              </w:rPr>
            </w:pPr>
            <w:r>
              <w:rPr>
                <w:rFonts w:hint="eastAsia" w:ascii="宋体" w:hAnsi="宋体" w:eastAsia="宋体" w:cs="宋体"/>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keepNext/>
              <w:widowControl/>
              <w:rPr>
                <w:rFonts w:hint="eastAsia" w:ascii="宋体" w:hAnsi="宋体" w:eastAsia="宋体" w:cs="宋体"/>
                <w:sz w:val="24"/>
                <w:szCs w:val="24"/>
              </w:rPr>
            </w:pPr>
            <w:r>
              <w:rPr>
                <w:rFonts w:hint="eastAsia" w:ascii="宋体" w:hAnsi="宋体" w:eastAsia="宋体" w:cs="宋体"/>
                <w:sz w:val="24"/>
                <w:szCs w:val="24"/>
                <w:lang w:bidi="ar"/>
              </w:rPr>
              <w:t xml:space="preserve">工作内容</w:t>
            </w:r>
            <w:r/>
          </w:p>
        </w:tc>
        <w:tc>
          <w:tcPr>
            <w:tcBorders>
              <w:top w:val="single" w:color="000000" w:sz="4" w:space="0"/>
              <w:left w:val="single" w:color="000000" w:sz="4" w:space="0"/>
              <w:bottom w:val="single" w:color="000000" w:sz="4" w:space="0"/>
              <w:right w:val="single" w:color="000000" w:sz="4" w:space="0"/>
            </w:tcBorders>
            <w:tcW w:w="2290" w:type="dxa"/>
            <w:vAlign w:val="center"/>
            <w:textDirection w:val="lrTb"/>
            <w:noWrap/>
          </w:tcPr>
          <w:p>
            <w:pPr>
              <w:jc w:val="center"/>
              <w:keepNext/>
              <w:widowControl/>
              <w:rPr>
                <w:rFonts w:hint="eastAsia" w:ascii="宋体" w:hAnsi="宋体" w:eastAsia="宋体" w:cs="宋体"/>
                <w:sz w:val="24"/>
                <w:szCs w:val="24"/>
              </w:rPr>
            </w:pPr>
            <w:r>
              <w:rPr>
                <w:rFonts w:hint="eastAsia" w:ascii="宋体" w:hAnsi="宋体" w:eastAsia="宋体" w:cs="宋体"/>
                <w:sz w:val="24"/>
                <w:szCs w:val="24"/>
                <w:lang w:bidi="ar"/>
              </w:rPr>
              <w:t xml:space="preserve">绿地名称</w:t>
            </w:r>
            <w:r/>
          </w:p>
        </w:tc>
        <w:tc>
          <w:tcPr>
            <w:tcBorders>
              <w:top w:val="single" w:color="000000" w:sz="4" w:space="0"/>
              <w:left w:val="single" w:color="000000" w:sz="4" w:space="0"/>
              <w:bottom w:val="single" w:color="000000" w:sz="4" w:space="0"/>
              <w:right w:val="single" w:color="000000" w:sz="4" w:space="0"/>
            </w:tcBorders>
            <w:tcW w:w="3220" w:type="dxa"/>
            <w:vAlign w:val="center"/>
            <w:textDirection w:val="lrTb"/>
            <w:noWrap w:val="false"/>
          </w:tcPr>
          <w:p>
            <w:pPr>
              <w:jc w:val="center"/>
              <w:keepNext/>
              <w:widowControl/>
              <w:rPr>
                <w:rFonts w:hint="eastAsia" w:ascii="宋体" w:hAnsi="宋体" w:eastAsia="宋体" w:cs="宋体"/>
                <w:sz w:val="24"/>
                <w:szCs w:val="24"/>
              </w:rPr>
            </w:pPr>
            <w:r>
              <w:rPr>
                <w:rFonts w:hint="eastAsia" w:ascii="宋体" w:hAnsi="宋体" w:eastAsia="宋体" w:cs="宋体"/>
                <w:sz w:val="24"/>
                <w:szCs w:val="24"/>
                <w:lang w:bidi="ar"/>
              </w:rPr>
              <w:t xml:space="preserve">养护区域</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Next/>
              <w:widowControl/>
              <w:rPr>
                <w:rFonts w:hint="eastAsia" w:ascii="宋体" w:hAnsi="宋体" w:eastAsia="宋体" w:cs="宋体"/>
                <w:sz w:val="24"/>
                <w:szCs w:val="24"/>
              </w:rPr>
            </w:pPr>
            <w:r>
              <w:rPr>
                <w:rFonts w:hint="eastAsia" w:ascii="宋体" w:hAnsi="宋体" w:eastAsia="宋体" w:cs="宋体"/>
                <w:sz w:val="24"/>
                <w:szCs w:val="24"/>
                <w:lang w:bidi="ar"/>
              </w:rPr>
              <w:t xml:space="preserve">养护标准</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keepNext/>
              <w:widowControl/>
              <w:rPr>
                <w:rFonts w:hint="eastAsia" w:ascii="宋体" w:hAnsi="宋体" w:eastAsia="宋体" w:cs="宋体"/>
                <w:sz w:val="24"/>
                <w:szCs w:val="24"/>
              </w:rPr>
            </w:pPr>
            <w:r>
              <w:rPr>
                <w:rFonts w:hint="eastAsia" w:ascii="宋体" w:hAnsi="宋体" w:eastAsia="宋体" w:cs="宋体"/>
                <w:sz w:val="24"/>
                <w:szCs w:val="24"/>
                <w:lang w:bidi="ar"/>
              </w:rPr>
              <w:t xml:space="preserve">最高限价单价（元/㎡或年）</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keepNext/>
              <w:widowControl/>
              <w:rPr>
                <w:rFonts w:hint="eastAsia" w:ascii="宋体" w:hAnsi="宋体" w:eastAsia="宋体" w:cs="宋体"/>
                <w:sz w:val="24"/>
                <w:szCs w:val="24"/>
              </w:rPr>
            </w:pPr>
            <w:r>
              <w:rPr>
                <w:rFonts w:hint="eastAsia" w:ascii="宋体" w:hAnsi="宋体" w:eastAsia="宋体" w:cs="宋体"/>
                <w:sz w:val="24"/>
                <w:szCs w:val="24"/>
                <w:lang w:bidi="ar"/>
              </w:rPr>
              <w:t xml:space="preserve">面积（㎡）</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Next/>
              <w:widowControl/>
              <w:rPr>
                <w:rFonts w:hint="eastAsia" w:ascii="宋体" w:hAnsi="宋体" w:eastAsia="宋体" w:cs="宋体"/>
                <w:sz w:val="24"/>
                <w:szCs w:val="24"/>
              </w:rPr>
            </w:pPr>
            <w:r>
              <w:rPr>
                <w:rFonts w:hint="eastAsia" w:ascii="宋体" w:hAnsi="宋体" w:eastAsia="宋体" w:cs="宋体"/>
                <w:sz w:val="24"/>
                <w:szCs w:val="24"/>
                <w:lang w:bidi="ar"/>
              </w:rPr>
              <w:t xml:space="preserve">行道树（株）</w:t>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2"/>
                <w:szCs w:val="22"/>
                <w:lang w:bidi="ar"/>
              </w:rPr>
              <w:t xml:space="preserve">一年最高限价总价（元）</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2"/>
                <w:szCs w:val="22"/>
                <w:lang w:bidi="ar"/>
              </w:rPr>
              <w:t xml:space="preserve">两年最高限价总价（元）</w:t>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jc w:val="center"/>
              <w:keepNext/>
              <w:widowControl/>
              <w:rPr>
                <w:rFonts w:hint="eastAsia" w:ascii="宋体" w:hAnsi="宋体" w:eastAsia="宋体" w:cs="宋体"/>
                <w:sz w:val="24"/>
                <w:szCs w:val="24"/>
              </w:rPr>
            </w:pPr>
            <w:r>
              <w:rPr>
                <w:rFonts w:hint="eastAsia" w:ascii="宋体" w:hAnsi="宋体" w:eastAsia="宋体" w:cs="宋体"/>
                <w:sz w:val="24"/>
                <w:szCs w:val="24"/>
                <w:lang w:bidi="ar"/>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2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春景路苗圃</w:t>
            </w:r>
            <w:r/>
          </w:p>
        </w:tc>
        <w:tc>
          <w:tcPr>
            <w:tcBorders>
              <w:top w:val="single" w:color="000000" w:sz="4" w:space="0"/>
              <w:left w:val="single" w:color="000000" w:sz="4" w:space="0"/>
              <w:bottom w:val="single" w:color="000000" w:sz="4" w:space="0"/>
              <w:right w:val="single" w:color="000000" w:sz="4" w:space="0"/>
            </w:tcBorders>
            <w:tcW w:w="32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春景路与森园路交叉口</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9372.30</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43112.58</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86225.16</w:t>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4"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290"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春景路绿化</w:t>
            </w:r>
            <w:r/>
          </w:p>
        </w:tc>
        <w:tc>
          <w:tcPr>
            <w:tcBorders>
              <w:top w:val="single" w:color="000000" w:sz="4" w:space="0"/>
              <w:left w:val="single" w:color="000000" w:sz="4" w:space="0"/>
              <w:bottom w:val="single" w:color="000000" w:sz="4" w:space="0"/>
              <w:right w:val="single" w:color="000000" w:sz="4" w:space="0"/>
            </w:tcBorders>
            <w:tcW w:w="32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飞溯园北侧、垃圾中转站两侧道路</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2706.60</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12450.36</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24900.72</w:t>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4"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290"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32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112</w:t>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2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经东游园</w:t>
            </w:r>
            <w:r/>
          </w:p>
        </w:tc>
        <w:tc>
          <w:tcPr>
            <w:tcBorders>
              <w:top w:val="single" w:color="000000" w:sz="4" w:space="0"/>
              <w:left w:val="single" w:color="000000" w:sz="4" w:space="0"/>
              <w:bottom w:val="single" w:color="000000" w:sz="4" w:space="0"/>
              <w:right w:val="single" w:color="000000" w:sz="4" w:space="0"/>
            </w:tcBorders>
            <w:tcW w:w="32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美好易居城东侧</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1444.30</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6643.78</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13287.56</w:t>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2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香榭游园</w:t>
            </w:r>
            <w:r/>
          </w:p>
        </w:tc>
        <w:tc>
          <w:tcPr>
            <w:tcBorders>
              <w:top w:val="single" w:color="000000" w:sz="4" w:space="0"/>
              <w:left w:val="single" w:color="000000" w:sz="4" w:space="0"/>
              <w:bottom w:val="single" w:color="000000" w:sz="4" w:space="0"/>
              <w:right w:val="single" w:color="000000" w:sz="4" w:space="0"/>
            </w:tcBorders>
            <w:tcW w:w="322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育才路-兴业路北，泰安路东侧</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13321.30</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61277.98</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122555.96</w:t>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5</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泰安路、迎春东路交叉口东北角游园</w:t>
            </w:r>
            <w:r/>
          </w:p>
        </w:tc>
        <w:tc>
          <w:tcPr>
            <w:tcBorders>
              <w:top w:val="single" w:color="000000" w:sz="4" w:space="0"/>
              <w:left w:val="single" w:color="000000" w:sz="4" w:space="0"/>
              <w:bottom w:val="single" w:color="000000" w:sz="4" w:space="0"/>
              <w:right w:val="single" w:color="000000" w:sz="4" w:space="0"/>
            </w:tcBorders>
            <w:tcW w:w="322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泰安路、迎春东路交叉口东北</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7.00</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1153.00</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8071.00</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16142.00</w:t>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6</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东侧法制文化广场景观绿化</w:t>
            </w:r>
            <w:r/>
          </w:p>
        </w:tc>
        <w:tc>
          <w:tcPr>
            <w:tcBorders>
              <w:top w:val="single" w:color="000000" w:sz="4" w:space="0"/>
              <w:left w:val="single" w:color="000000" w:sz="4" w:space="0"/>
              <w:bottom w:val="single" w:color="000000" w:sz="4" w:space="0"/>
              <w:right w:val="single" w:color="000000" w:sz="4" w:space="0"/>
            </w:tcBorders>
            <w:tcW w:w="32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兴泰北路与南通路交叉口东南角</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4455.80</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20496.68</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40993.36</w:t>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7</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九里河绿化</w:t>
            </w:r>
            <w:r/>
          </w:p>
        </w:tc>
        <w:tc>
          <w:tcPr>
            <w:tcBorders>
              <w:top w:val="single" w:color="000000" w:sz="4" w:space="0"/>
              <w:left w:val="single" w:color="000000" w:sz="4" w:space="0"/>
              <w:bottom w:val="single" w:color="000000" w:sz="4" w:space="0"/>
              <w:right w:val="single" w:color="000000" w:sz="4" w:space="0"/>
            </w:tcBorders>
            <w:tcW w:w="32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九里两侧河边</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3016.20</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13874.52</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27749.04</w:t>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8</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鲍马河绿化</w:t>
            </w:r>
            <w:r/>
          </w:p>
        </w:tc>
        <w:tc>
          <w:tcPr>
            <w:tcBorders>
              <w:top w:val="single" w:color="000000" w:sz="4" w:space="0"/>
              <w:left w:val="single" w:color="000000" w:sz="4" w:space="0"/>
              <w:bottom w:val="single" w:color="000000" w:sz="4" w:space="0"/>
              <w:right w:val="single" w:color="000000" w:sz="4" w:space="0"/>
            </w:tcBorders>
            <w:tcW w:w="32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春兰北路-LG工厂西侧</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14283.40</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65703.64</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131407.28</w:t>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4"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9</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290"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迎春东路绿化</w:t>
            </w:r>
            <w:r/>
          </w:p>
        </w:tc>
        <w:tc>
          <w:tcPr>
            <w:tcBorders>
              <w:top w:val="single" w:color="000000" w:sz="4" w:space="0"/>
              <w:left w:val="single" w:color="000000" w:sz="4" w:space="0"/>
              <w:bottom w:val="single" w:color="000000" w:sz="4" w:space="0"/>
              <w:right w:val="single" w:color="000000" w:sz="4" w:space="0"/>
            </w:tcBorders>
            <w:tcW w:w="32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兴泰路-春兰路</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3629.60</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16696.16</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33392.32</w:t>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4"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290"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32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564</w:t>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10</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2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金马路东侧景观绿化工程</w:t>
            </w:r>
            <w:r/>
          </w:p>
        </w:tc>
        <w:tc>
          <w:tcPr>
            <w:tcBorders>
              <w:top w:val="single" w:color="000000" w:sz="4" w:space="0"/>
              <w:left w:val="single" w:color="000000" w:sz="4" w:space="0"/>
              <w:bottom w:val="single" w:color="000000" w:sz="4" w:space="0"/>
              <w:right w:val="single" w:color="000000" w:sz="4" w:space="0"/>
            </w:tcBorders>
            <w:tcW w:w="32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金马路与浙江路交叉口的东南侧、星威园东门马路对面地块</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1442.80</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6636.88</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13273.76</w:t>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Height w:val="90"/>
        </w:trPr>
        <w:tc>
          <w:tcPr>
            <w:tcBorders>
              <w:top w:val="single" w:color="000000" w:sz="4" w:space="0"/>
              <w:left w:val="single" w:color="000000" w:sz="4" w:space="0"/>
              <w:bottom w:val="none" w:color="000000" w:sz="4" w:space="0"/>
              <w:right w:val="single" w:color="000000" w:sz="4" w:space="0"/>
            </w:tcBorders>
            <w:tcW w:w="624"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11</w:t>
            </w:r>
            <w:r/>
          </w:p>
        </w:tc>
        <w:tc>
          <w:tcPr>
            <w:tcBorders>
              <w:top w:val="single" w:color="000000" w:sz="4" w:space="0"/>
              <w:left w:val="single" w:color="000000" w:sz="4" w:space="0"/>
              <w:bottom w:val="single" w:color="000000" w:sz="4" w:space="0"/>
              <w:right w:val="single" w:color="000000" w:sz="4" w:space="0"/>
            </w:tcBorders>
            <w:tcW w:w="834"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none" w:color="000000" w:sz="4" w:space="0"/>
              <w:right w:val="single" w:color="000000" w:sz="4" w:space="0"/>
            </w:tcBorders>
            <w:tcW w:w="2290"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金马路绿化</w:t>
            </w:r>
            <w:r/>
          </w:p>
        </w:tc>
        <w:tc>
          <w:tcPr>
            <w:tcBorders>
              <w:top w:val="single" w:color="000000" w:sz="4" w:space="0"/>
              <w:left w:val="single" w:color="000000" w:sz="4" w:space="0"/>
              <w:bottom w:val="single" w:color="000000" w:sz="4" w:space="0"/>
              <w:right w:val="single" w:color="000000" w:sz="4" w:space="0"/>
            </w:tcBorders>
            <w:tcW w:w="32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LG 周边绿化</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none" w:color="000000" w:sz="4" w:space="0"/>
              <w:right w:val="single" w:color="000000" w:sz="4" w:space="0"/>
            </w:tcBorders>
            <w:tcW w:w="84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20815.30</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95750.38</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191500.76</w:t>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none" w:color="000000" w:sz="4" w:space="0"/>
              <w:right w:val="single" w:color="000000" w:sz="4" w:space="0"/>
            </w:tcBorders>
            <w:tcW w:w="624"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none" w:color="000000" w:sz="4" w:space="0"/>
              <w:right w:val="single" w:color="000000" w:sz="4" w:space="0"/>
            </w:tcBorders>
            <w:tcW w:w="2290"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32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none" w:color="000000" w:sz="4" w:space="0"/>
              <w:right w:val="single" w:color="000000" w:sz="4" w:space="0"/>
            </w:tcBorders>
            <w:tcW w:w="847"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106</w:t>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624"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12</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290"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海曙路周边</w:t>
            </w:r>
            <w:r/>
          </w:p>
        </w:tc>
        <w:tc>
          <w:tcPr>
            <w:tcBorders>
              <w:top w:val="single" w:color="000000" w:sz="4" w:space="0"/>
              <w:left w:val="single" w:color="000000" w:sz="4" w:space="0"/>
              <w:bottom w:val="single" w:color="000000" w:sz="4" w:space="0"/>
              <w:right w:val="single" w:color="000000" w:sz="4" w:space="0"/>
            </w:tcBorders>
            <w:tcW w:w="32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海曙路周边</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497.70</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2289.42</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4578.84</w:t>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4"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290"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32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247</w:t>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624"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13</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290"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宫涵路</w:t>
            </w:r>
            <w:r/>
          </w:p>
        </w:tc>
        <w:tc>
          <w:tcPr>
            <w:tcBorders>
              <w:top w:val="single" w:color="000000" w:sz="4" w:space="0"/>
              <w:left w:val="single" w:color="000000" w:sz="4" w:space="0"/>
              <w:bottom w:val="single" w:color="000000" w:sz="4" w:space="0"/>
              <w:right w:val="single" w:color="000000" w:sz="4" w:space="0"/>
            </w:tcBorders>
            <w:tcW w:w="32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宫涵路两侧（含停车场）</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2617.50</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12040.50</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24081.00</w:t>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624"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290"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32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117</w:t>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624"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14</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290"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育才路</w:t>
            </w:r>
            <w:r/>
          </w:p>
        </w:tc>
        <w:tc>
          <w:tcPr>
            <w:tcBorders>
              <w:top w:val="single" w:color="000000" w:sz="4" w:space="0"/>
              <w:left w:val="single" w:color="000000" w:sz="4" w:space="0"/>
              <w:bottom w:val="single" w:color="000000" w:sz="4" w:space="0"/>
              <w:right w:val="single" w:color="000000" w:sz="4" w:space="0"/>
            </w:tcBorders>
            <w:tcW w:w="32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育才路两侧</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581.00</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2672.60</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5345.20</w:t>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Height w:val="538"/>
        </w:trPr>
        <w:tc>
          <w:tcPr>
            <w:tcBorders>
              <w:top w:val="single" w:color="000000" w:sz="4" w:space="0"/>
              <w:left w:val="single" w:color="000000" w:sz="4" w:space="0"/>
              <w:bottom w:val="single" w:color="000000" w:sz="4" w:space="0"/>
              <w:right w:val="single" w:color="000000" w:sz="4" w:space="0"/>
            </w:tcBorders>
            <w:tcW w:w="624"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290"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32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292</w:t>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Height w:val="920"/>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15</w:t>
            </w:r>
            <w:r/>
          </w:p>
        </w:tc>
        <w:tc>
          <w:tcPr>
            <w:tcBorders>
              <w:top w:val="single" w:color="000000" w:sz="4" w:space="0"/>
              <w:left w:val="single" w:color="000000" w:sz="4" w:space="0"/>
              <w:right w:val="single" w:color="000000" w:sz="4" w:space="0"/>
            </w:tcBorders>
            <w:tcW w:w="83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里仁路</w:t>
            </w:r>
            <w:r/>
          </w:p>
        </w:tc>
        <w:tc>
          <w:tcPr>
            <w:tcBorders>
              <w:top w:val="single" w:color="000000" w:sz="4" w:space="0"/>
              <w:left w:val="single" w:color="000000" w:sz="4" w:space="0"/>
              <w:right w:val="single" w:color="000000" w:sz="4" w:space="0"/>
            </w:tcBorders>
            <w:tcW w:w="32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里仁路两侧   行道树</w:t>
            </w:r>
            <w:r/>
          </w:p>
        </w:tc>
        <w:tc>
          <w:tcPr>
            <w:tcBorders>
              <w:top w:val="single" w:color="000000" w:sz="4" w:space="0"/>
              <w:left w:val="single" w:color="000000" w:sz="4" w:space="0"/>
              <w:right w:val="single" w:color="000000" w:sz="4" w:space="0"/>
            </w:tcBorders>
            <w:tcW w:w="975"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right w:val="single" w:color="000000" w:sz="4" w:space="0"/>
            </w:tcBorders>
            <w:tcW w:w="1158"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right w:val="single" w:color="000000" w:sz="4" w:space="0"/>
            </w:tcBorders>
            <w:tcW w:w="8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130</w:t>
            </w:r>
            <w:r/>
          </w:p>
        </w:tc>
        <w:tc>
          <w:tcPr>
            <w:tcBorders>
              <w:top w:val="single" w:color="000000" w:sz="4" w:space="0"/>
              <w:left w:val="single" w:color="000000" w:sz="4" w:space="0"/>
              <w:right w:val="single" w:color="000000" w:sz="4" w:space="0"/>
            </w:tcBorders>
            <w:tcW w:w="144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none" w:color="000000" w:sz="4" w:space="0"/>
              <w:left w:val="single" w:color="000000" w:sz="4" w:space="0"/>
              <w:bottom w:val="single" w:color="000000" w:sz="4" w:space="0"/>
              <w:right w:val="single" w:color="000000" w:sz="4" w:space="0"/>
            </w:tcBorders>
            <w:tcW w:w="62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16</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none" w:color="000000" w:sz="4" w:space="0"/>
              <w:left w:val="single" w:color="000000" w:sz="4" w:space="0"/>
              <w:bottom w:val="single" w:color="000000" w:sz="4" w:space="0"/>
              <w:right w:val="single" w:color="000000" w:sz="4" w:space="0"/>
            </w:tcBorders>
            <w:tcW w:w="22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小七里河绿化</w:t>
            </w:r>
            <w:r/>
          </w:p>
        </w:tc>
        <w:tc>
          <w:tcPr>
            <w:tcBorders>
              <w:top w:val="single" w:color="000000" w:sz="4" w:space="0"/>
              <w:left w:val="single" w:color="000000" w:sz="4" w:space="0"/>
              <w:bottom w:val="single" w:color="000000" w:sz="4" w:space="0"/>
              <w:right w:val="single" w:color="000000" w:sz="4" w:space="0"/>
            </w:tcBorders>
            <w:tcW w:w="32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LG工厂七里河西侧</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2880.00</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13248.00</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26496.00</w:t>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17</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七里河绿化</w:t>
            </w:r>
            <w:r/>
          </w:p>
        </w:tc>
        <w:tc>
          <w:tcPr>
            <w:tcBorders>
              <w:top w:val="single" w:color="000000" w:sz="4" w:space="0"/>
              <w:left w:val="single" w:color="000000" w:sz="4" w:space="0"/>
              <w:bottom w:val="single" w:color="000000" w:sz="4" w:space="0"/>
              <w:right w:val="single" w:color="000000" w:sz="4" w:space="0"/>
            </w:tcBorders>
            <w:tcW w:w="32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育才路-梅兰路北</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73116.40</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336335.44</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672670.88</w:t>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18</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迎春东路道路绿化</w:t>
            </w:r>
            <w:r/>
          </w:p>
        </w:tc>
        <w:tc>
          <w:tcPr>
            <w:tcBorders>
              <w:top w:val="single" w:color="000000" w:sz="4" w:space="0"/>
              <w:left w:val="single" w:color="000000" w:sz="4" w:space="0"/>
              <w:bottom w:val="single" w:color="000000" w:sz="4" w:space="0"/>
              <w:right w:val="single" w:color="000000" w:sz="4" w:space="0"/>
            </w:tcBorders>
            <w:tcW w:w="32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七里河桥-兴泰路</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6903.80</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31757.48</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63514.96</w:t>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19</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朝晖游园</w:t>
            </w:r>
            <w:r/>
          </w:p>
        </w:tc>
        <w:tc>
          <w:tcPr>
            <w:tcBorders>
              <w:top w:val="single" w:color="000000" w:sz="4" w:space="0"/>
              <w:left w:val="single" w:color="000000" w:sz="4" w:space="0"/>
              <w:bottom w:val="single" w:color="000000" w:sz="4" w:space="0"/>
              <w:right w:val="single" w:color="000000" w:sz="4" w:space="0"/>
            </w:tcBorders>
            <w:tcW w:w="32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朝晖锦苑小区东北侧</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1580.00</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7268.00</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14536.00</w:t>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Height w:val="239"/>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20</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尧明园</w:t>
            </w:r>
            <w:r/>
          </w:p>
        </w:tc>
        <w:tc>
          <w:tcPr>
            <w:tcBorders>
              <w:top w:val="single" w:color="000000" w:sz="4" w:space="0"/>
              <w:left w:val="single" w:color="000000" w:sz="4" w:space="0"/>
              <w:bottom w:val="single" w:color="000000" w:sz="4" w:space="0"/>
              <w:right w:val="single" w:color="000000" w:sz="4" w:space="0"/>
            </w:tcBorders>
            <w:tcW w:w="32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森园路与春景北路交叉口</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7.00</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1201.40</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8409.80</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16819.60</w:t>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21</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运河园绿化工程</w:t>
            </w:r>
            <w:r/>
          </w:p>
        </w:tc>
        <w:tc>
          <w:tcPr>
            <w:tcBorders>
              <w:top w:val="single" w:color="000000" w:sz="4" w:space="0"/>
              <w:left w:val="single" w:color="000000" w:sz="4" w:space="0"/>
              <w:bottom w:val="single" w:color="000000" w:sz="4" w:space="0"/>
              <w:right w:val="single" w:color="000000" w:sz="4" w:space="0"/>
            </w:tcBorders>
            <w:tcW w:w="32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朝晖锦苑南侧、运河路北侧及朝晖锦苑东侧沿河区域</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14246.52</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65533.99</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131067.98</w:t>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4"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22</w:t>
            </w:r>
            <w:r/>
          </w:p>
        </w:tc>
        <w:tc>
          <w:tcPr>
            <w:tcBorders>
              <w:top w:val="single" w:color="000000" w:sz="4" w:space="0"/>
              <w:left w:val="single" w:color="000000" w:sz="4" w:space="0"/>
              <w:bottom w:val="single" w:color="000000" w:sz="4" w:space="0"/>
              <w:right w:val="single" w:color="000000" w:sz="4" w:space="0"/>
            </w:tcBorders>
            <w:tcW w:w="834"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290"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2021年行道树迎宾路（金马路-东环路)绿化工程</w:t>
            </w:r>
            <w:r/>
          </w:p>
        </w:tc>
        <w:tc>
          <w:tcPr>
            <w:tcBorders>
              <w:top w:val="single" w:color="000000" w:sz="4" w:space="0"/>
              <w:left w:val="single" w:color="000000" w:sz="4" w:space="0"/>
              <w:bottom w:val="single" w:color="000000" w:sz="4" w:space="0"/>
              <w:right w:val="single" w:color="000000" w:sz="4" w:space="0"/>
            </w:tcBorders>
            <w:tcW w:w="32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迎宾路（金马路-兴泰路)</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36.00</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165.60</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331.20</w:t>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4"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2290"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32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25</w:t>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624"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23</w:t>
            </w:r>
            <w:r/>
          </w:p>
        </w:tc>
        <w:tc>
          <w:tcPr>
            <w:tcBorders>
              <w:top w:val="single" w:color="000000" w:sz="4" w:space="0"/>
              <w:left w:val="single" w:color="000000" w:sz="4" w:space="0"/>
              <w:bottom w:val="single" w:color="000000" w:sz="4" w:space="0"/>
              <w:right w:val="single" w:color="000000" w:sz="4" w:space="0"/>
            </w:tcBorders>
            <w:tcW w:w="834"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290"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2021年行道树璟峰路（迎宾路-迎春路）绿化工程</w:t>
            </w:r>
            <w:r/>
          </w:p>
        </w:tc>
        <w:tc>
          <w:tcPr>
            <w:tcBorders>
              <w:top w:val="single" w:color="000000" w:sz="4" w:space="0"/>
              <w:left w:val="single" w:color="000000" w:sz="4" w:space="0"/>
              <w:bottom w:val="single" w:color="000000" w:sz="4" w:space="0"/>
              <w:right w:val="single" w:color="000000" w:sz="4" w:space="0"/>
            </w:tcBorders>
            <w:tcW w:w="32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璟峰路（迎宾路-迎春路）</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256.06</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1177.88</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2355.76</w:t>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4"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2290"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32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44</w:t>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24</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翰林雅居绿化</w:t>
            </w:r>
            <w:r/>
          </w:p>
        </w:tc>
        <w:tc>
          <w:tcPr>
            <w:tcBorders>
              <w:top w:val="single" w:color="000000" w:sz="4" w:space="0"/>
              <w:left w:val="single" w:color="000000" w:sz="4" w:space="0"/>
              <w:bottom w:val="single" w:color="000000" w:sz="4" w:space="0"/>
              <w:right w:val="single" w:color="000000" w:sz="4" w:space="0"/>
            </w:tcBorders>
            <w:tcW w:w="32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翰林雅居</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9225.00</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42435.00</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84870.00</w:t>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25</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春兰游园绿化工程</w:t>
            </w:r>
            <w:r/>
          </w:p>
        </w:tc>
        <w:tc>
          <w:tcPr>
            <w:tcBorders>
              <w:top w:val="single" w:color="000000" w:sz="4" w:space="0"/>
              <w:left w:val="single" w:color="000000" w:sz="4" w:space="0"/>
              <w:bottom w:val="single" w:color="000000" w:sz="4" w:space="0"/>
              <w:right w:val="single" w:color="000000" w:sz="4" w:space="0"/>
            </w:tcBorders>
            <w:tcW w:w="32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春兰路与海阳路交叉口的东南侧</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9909.00</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45581.40</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91162.80</w:t>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26</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朝晖景苑春兰路与森园路交叉口东北、东南角绿化提升节点</w:t>
            </w:r>
            <w:r/>
          </w:p>
        </w:tc>
        <w:tc>
          <w:tcPr>
            <w:tcBorders>
              <w:top w:val="single" w:color="000000" w:sz="4" w:space="0"/>
              <w:left w:val="single" w:color="000000" w:sz="4" w:space="0"/>
              <w:bottom w:val="single" w:color="000000" w:sz="4" w:space="0"/>
              <w:right w:val="single" w:color="000000" w:sz="4" w:space="0"/>
            </w:tcBorders>
            <w:tcW w:w="32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朝晖景苑春兰路与森园路交叉口东北、东南角</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5213.80</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23983.48</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47966.96</w:t>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27</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春兰路与南通路交叉口(东南角、东北角)提升节点</w:t>
            </w:r>
            <w:r/>
          </w:p>
        </w:tc>
        <w:tc>
          <w:tcPr>
            <w:tcBorders>
              <w:top w:val="single" w:color="000000" w:sz="4" w:space="0"/>
              <w:left w:val="single" w:color="000000" w:sz="4" w:space="0"/>
              <w:bottom w:val="single" w:color="000000" w:sz="4" w:space="0"/>
              <w:right w:val="single" w:color="000000" w:sz="4" w:space="0"/>
            </w:tcBorders>
            <w:tcW w:w="32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春兰路与南通路交叉口(东南角、东北角)</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2213.80</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10183.48</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20366.96</w:t>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28</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G328（济川路-迎春路）西侧绿化</w:t>
            </w:r>
            <w:r/>
          </w:p>
        </w:tc>
        <w:tc>
          <w:tcPr>
            <w:tcBorders>
              <w:top w:val="single" w:color="000000" w:sz="4" w:space="0"/>
              <w:left w:val="single" w:color="000000" w:sz="4" w:space="0"/>
              <w:bottom w:val="single" w:color="000000" w:sz="4" w:space="0"/>
              <w:right w:val="single" w:color="000000" w:sz="4" w:space="0"/>
            </w:tcBorders>
            <w:tcW w:w="32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G328（济川路-迎春路）西侧</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52800.00</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242880.00</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485760.00</w:t>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29</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保洁</w:t>
            </w:r>
            <w:r/>
          </w:p>
        </w:tc>
        <w:tc>
          <w:tcPr>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迎春游园</w:t>
            </w:r>
            <w:r/>
          </w:p>
        </w:tc>
        <w:tc>
          <w:tcPr>
            <w:tcBorders>
              <w:top w:val="single" w:color="000000" w:sz="4" w:space="0"/>
              <w:left w:val="single" w:color="000000" w:sz="4" w:space="0"/>
              <w:bottom w:val="single" w:color="000000" w:sz="4" w:space="0"/>
              <w:right w:val="single" w:color="000000" w:sz="4" w:space="0"/>
            </w:tcBorders>
            <w:tcW w:w="32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迎春路北，兴泰北路东，东环高架西侧</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1.30</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29450.00</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38285.00</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76570.00</w:t>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30</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保洁</w:t>
            </w:r>
            <w:r/>
          </w:p>
        </w:tc>
        <w:tc>
          <w:tcPr>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泰顺游园</w:t>
            </w:r>
            <w:r/>
          </w:p>
        </w:tc>
        <w:tc>
          <w:tcPr>
            <w:tcBorders>
              <w:top w:val="single" w:color="000000" w:sz="4" w:space="0"/>
              <w:left w:val="single" w:color="000000" w:sz="4" w:space="0"/>
              <w:bottom w:val="single" w:color="000000" w:sz="4" w:space="0"/>
              <w:right w:val="single" w:color="000000" w:sz="4" w:space="0"/>
            </w:tcBorders>
            <w:tcW w:w="32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兴业路北，兴泰路南，泰顺路两侧</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1.30</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24543.00</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31905.90</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63811.80</w:t>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31</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保洁</w:t>
            </w:r>
            <w:r/>
          </w:p>
        </w:tc>
        <w:tc>
          <w:tcPr>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文创园</w:t>
            </w:r>
            <w:r/>
          </w:p>
        </w:tc>
        <w:tc>
          <w:tcPr>
            <w:tcBorders>
              <w:top w:val="single" w:color="000000" w:sz="4" w:space="0"/>
              <w:left w:val="single" w:color="000000" w:sz="4" w:space="0"/>
              <w:bottom w:val="single" w:color="000000" w:sz="4" w:space="0"/>
              <w:right w:val="single" w:color="000000" w:sz="4" w:space="0"/>
            </w:tcBorders>
            <w:tcW w:w="32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凤凰路、泰安路交叉口</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1.30</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28000.00</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36400.00</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72800.00</w:t>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32</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保洁</w:t>
            </w:r>
            <w:r/>
          </w:p>
        </w:tc>
        <w:tc>
          <w:tcPr>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海曙园</w:t>
            </w:r>
            <w:r/>
          </w:p>
        </w:tc>
        <w:tc>
          <w:tcPr>
            <w:tcBorders>
              <w:top w:val="single" w:color="000000" w:sz="4" w:space="0"/>
              <w:left w:val="single" w:color="000000" w:sz="4" w:space="0"/>
              <w:bottom w:val="single" w:color="000000" w:sz="4" w:space="0"/>
              <w:right w:val="single" w:color="000000" w:sz="4" w:space="0"/>
            </w:tcBorders>
            <w:tcW w:w="32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城东小学东校区东侧</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1.30</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16000.00</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20800.00</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41600.00</w:t>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33</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保洁</w:t>
            </w:r>
            <w:r/>
          </w:p>
        </w:tc>
        <w:tc>
          <w:tcPr>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知春路游园1期</w:t>
            </w:r>
            <w:r/>
          </w:p>
        </w:tc>
        <w:tc>
          <w:tcPr>
            <w:tcBorders>
              <w:top w:val="single" w:color="000000" w:sz="4" w:space="0"/>
              <w:left w:val="single" w:color="000000" w:sz="4" w:space="0"/>
              <w:bottom w:val="single" w:color="000000" w:sz="4" w:space="0"/>
              <w:right w:val="single" w:color="000000" w:sz="4" w:space="0"/>
            </w:tcBorders>
            <w:tcW w:w="32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春景路两侧，海曙路南侧至兴泰南路</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1.30</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15000.00</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19500.00</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39000.00</w:t>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34</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保洁</w:t>
            </w:r>
            <w:r/>
          </w:p>
        </w:tc>
        <w:tc>
          <w:tcPr>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知春路游园2期</w:t>
            </w:r>
            <w:r/>
          </w:p>
        </w:tc>
        <w:tc>
          <w:tcPr>
            <w:tcBorders>
              <w:top w:val="single" w:color="000000" w:sz="4" w:space="0"/>
              <w:left w:val="single" w:color="000000" w:sz="4" w:space="0"/>
              <w:bottom w:val="single" w:color="000000" w:sz="4" w:space="0"/>
              <w:right w:val="single" w:color="000000" w:sz="4" w:space="0"/>
            </w:tcBorders>
            <w:tcW w:w="32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春景路两侧，春景路游园1期北至海曙路</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1.30</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8000.00</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10400.00</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20800.00</w:t>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35</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保洁</w:t>
            </w:r>
            <w:r/>
          </w:p>
        </w:tc>
        <w:tc>
          <w:tcPr>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码也通信游园</w:t>
            </w:r>
            <w:r/>
          </w:p>
        </w:tc>
        <w:tc>
          <w:tcPr>
            <w:tcBorders>
              <w:top w:val="single" w:color="000000" w:sz="4" w:space="0"/>
              <w:left w:val="single" w:color="000000" w:sz="4" w:space="0"/>
              <w:bottom w:val="single" w:color="000000" w:sz="4" w:space="0"/>
              <w:right w:val="single" w:color="000000" w:sz="4" w:space="0"/>
            </w:tcBorders>
            <w:tcW w:w="32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328国道东侧、高架西侧、迎春路南侧、码也厂围墙外围</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1.30</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2500.00</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3250.00</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6500.00</w:t>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36</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保洁</w:t>
            </w:r>
            <w:r/>
          </w:p>
        </w:tc>
        <w:tc>
          <w:tcPr>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迎宾游园</w:t>
            </w:r>
            <w:r/>
          </w:p>
        </w:tc>
        <w:tc>
          <w:tcPr>
            <w:tcBorders>
              <w:top w:val="single" w:color="000000" w:sz="4" w:space="0"/>
              <w:left w:val="single" w:color="000000" w:sz="4" w:space="0"/>
              <w:bottom w:val="single" w:color="000000" w:sz="4" w:space="0"/>
              <w:right w:val="single" w:color="000000" w:sz="4" w:space="0"/>
            </w:tcBorders>
            <w:tcW w:w="322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响林卫生站东，迎宾路与七里河交叉口西南角</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1.30</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8664.00</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11263.20</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22526.40</w:t>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37</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保洁</w:t>
            </w:r>
            <w:r/>
          </w:p>
        </w:tc>
        <w:tc>
          <w:tcPr>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林南游园</w:t>
            </w:r>
            <w:r/>
          </w:p>
        </w:tc>
        <w:tc>
          <w:tcPr>
            <w:tcBorders>
              <w:top w:val="single" w:color="000000" w:sz="4" w:space="0"/>
              <w:left w:val="single" w:color="000000" w:sz="4" w:space="0"/>
              <w:bottom w:val="single" w:color="000000" w:sz="4" w:space="0"/>
              <w:right w:val="single" w:color="000000" w:sz="4" w:space="0"/>
            </w:tcBorders>
            <w:tcW w:w="32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兴陵路南侧，泰顺路（纵二路）西侧</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1.30</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6787.00</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8823.10</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17646.20</w:t>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38</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保洁</w:t>
            </w:r>
            <w:r/>
          </w:p>
        </w:tc>
        <w:tc>
          <w:tcPr>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兴泰游园</w:t>
            </w:r>
            <w:r/>
          </w:p>
        </w:tc>
        <w:tc>
          <w:tcPr>
            <w:tcBorders>
              <w:top w:val="single" w:color="000000" w:sz="4" w:space="0"/>
              <w:left w:val="single" w:color="000000" w:sz="4" w:space="0"/>
              <w:bottom w:val="single" w:color="000000" w:sz="4" w:space="0"/>
              <w:right w:val="single" w:color="000000" w:sz="4" w:space="0"/>
            </w:tcBorders>
            <w:tcW w:w="32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迎春路与兴泰路交叉口西北侧</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1.30</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3040.00</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3952.00</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7904.00</w:t>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39</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保洁</w:t>
            </w:r>
            <w:r/>
          </w:p>
        </w:tc>
        <w:tc>
          <w:tcPr>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兴泰路、济川路交叉口绿地</w:t>
            </w:r>
            <w:r/>
          </w:p>
        </w:tc>
        <w:tc>
          <w:tcPr>
            <w:tcBorders>
              <w:top w:val="single" w:color="000000" w:sz="4" w:space="0"/>
              <w:left w:val="single" w:color="000000" w:sz="4" w:space="0"/>
              <w:bottom w:val="single" w:color="000000" w:sz="4" w:space="0"/>
              <w:right w:val="single" w:color="000000" w:sz="4" w:space="0"/>
            </w:tcBorders>
            <w:tcW w:w="32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兴泰路、济川路交叉口东北</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1.30</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5000.00</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6500.00</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13000.00</w:t>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40</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保洁</w:t>
            </w:r>
            <w:r/>
          </w:p>
        </w:tc>
        <w:tc>
          <w:tcPr>
            <w:tcBorders>
              <w:top w:val="single" w:color="000000" w:sz="4" w:space="0"/>
              <w:left w:val="single" w:color="000000" w:sz="4" w:space="0"/>
              <w:bottom w:val="single" w:color="000000" w:sz="4" w:space="0"/>
              <w:right w:val="single" w:color="000000" w:sz="4" w:space="0"/>
            </w:tcBorders>
            <w:tcW w:w="22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朝晖游园</w:t>
            </w:r>
            <w:r/>
          </w:p>
        </w:tc>
        <w:tc>
          <w:tcPr>
            <w:tcBorders>
              <w:top w:val="single" w:color="000000" w:sz="4" w:space="0"/>
              <w:left w:val="single" w:color="000000" w:sz="4" w:space="0"/>
              <w:bottom w:val="single" w:color="000000" w:sz="4" w:space="0"/>
              <w:right w:val="single" w:color="000000" w:sz="4" w:space="0"/>
            </w:tcBorders>
            <w:tcW w:w="32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春兰路东、森园路南朝晖锦苑小区西、北侧</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1.30</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7912.00</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10285.60</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20571.20</w:t>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Next/>
              <w:widowControl/>
              <w:rPr>
                <w:rFonts w:hint="eastAsia" w:ascii="宋体" w:hAnsi="宋体" w:eastAsia="宋体" w:cs="宋体"/>
                <w:b/>
                <w:bCs/>
                <w:sz w:val="22"/>
                <w:szCs w:val="22"/>
              </w:rPr>
            </w:pPr>
            <w:r>
              <w:rPr>
                <w:rFonts w:hint="eastAsia" w:ascii="宋体" w:hAnsi="宋体" w:eastAsia="宋体" w:cs="宋体"/>
                <w:b/>
                <w:bCs/>
                <w:sz w:val="22"/>
                <w:szCs w:val="22"/>
                <w:lang w:bidi="ar"/>
              </w:rPr>
              <w:t xml:space="preserve">总计</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keepNext/>
              <w:rPr>
                <w:rFonts w:hint="eastAsia" w:ascii="宋体" w:hAnsi="宋体" w:eastAsia="宋体" w:cs="宋体"/>
                <w:b/>
                <w:bCs/>
                <w:sz w:val="22"/>
                <w:szCs w:val="22"/>
              </w:rPr>
            </w:pPr>
            <w:r>
              <w:rPr>
                <w:rFonts w:hint="eastAsia" w:ascii="宋体" w:hAnsi="宋体" w:eastAsia="宋体" w:cs="宋体"/>
                <w:b/>
                <w:bCs/>
                <w:sz w:val="22"/>
                <w:szCs w:val="22"/>
              </w:rPr>
            </w:r>
            <w:r/>
          </w:p>
        </w:tc>
        <w:tc>
          <w:tcPr>
            <w:tcBorders>
              <w:top w:val="single" w:color="000000" w:sz="4" w:space="0"/>
              <w:left w:val="single" w:color="000000" w:sz="4" w:space="0"/>
              <w:bottom w:val="single" w:color="000000" w:sz="4" w:space="0"/>
              <w:right w:val="single" w:color="000000" w:sz="4" w:space="0"/>
            </w:tcBorders>
            <w:tcW w:w="2290" w:type="dxa"/>
            <w:vAlign w:val="center"/>
            <w:textDirection w:val="lrTb"/>
            <w:noWrap/>
          </w:tcPr>
          <w:p>
            <w:pPr>
              <w:jc w:val="center"/>
              <w:keepNext/>
              <w:rPr>
                <w:rFonts w:hint="eastAsia" w:ascii="宋体" w:hAnsi="宋体" w:eastAsia="宋体" w:cs="宋体"/>
                <w:b/>
                <w:bCs/>
                <w:sz w:val="22"/>
                <w:szCs w:val="22"/>
              </w:rPr>
            </w:pPr>
            <w:r>
              <w:rPr>
                <w:rFonts w:hint="eastAsia" w:ascii="宋体" w:hAnsi="宋体" w:eastAsia="宋体" w:cs="宋体"/>
                <w:b/>
                <w:bCs/>
                <w:sz w:val="22"/>
                <w:szCs w:val="22"/>
              </w:rPr>
            </w:r>
            <w:r/>
          </w:p>
        </w:tc>
        <w:tc>
          <w:tcPr>
            <w:tcBorders>
              <w:top w:val="single" w:color="000000" w:sz="4" w:space="0"/>
              <w:left w:val="single" w:color="000000" w:sz="4" w:space="0"/>
              <w:bottom w:val="single" w:color="000000" w:sz="4" w:space="0"/>
              <w:right w:val="single" w:color="000000" w:sz="4" w:space="0"/>
            </w:tcBorders>
            <w:tcW w:w="3220" w:type="dxa"/>
            <w:vAlign w:val="center"/>
            <w:textDirection w:val="lrTb"/>
            <w:noWrap/>
          </w:tcPr>
          <w:p>
            <w:pPr>
              <w:jc w:val="center"/>
              <w:keepNext/>
              <w:rPr>
                <w:rFonts w:hint="eastAsia" w:ascii="宋体" w:hAnsi="宋体" w:eastAsia="宋体" w:cs="宋体"/>
                <w:b/>
                <w:bCs/>
                <w:sz w:val="22"/>
                <w:szCs w:val="22"/>
              </w:rPr>
            </w:pPr>
            <w:r>
              <w:rPr>
                <w:rFonts w:hint="eastAsia" w:ascii="宋体" w:hAnsi="宋体" w:eastAsia="宋体" w:cs="宋体"/>
                <w:b/>
                <w:bCs/>
                <w:sz w:val="22"/>
                <w:szCs w:val="22"/>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Next/>
              <w:rPr>
                <w:rFonts w:hint="eastAsia" w:ascii="宋体" w:hAnsi="宋体" w:eastAsia="宋体" w:cs="宋体"/>
                <w:b/>
                <w:bCs/>
                <w:sz w:val="22"/>
                <w:szCs w:val="22"/>
              </w:rPr>
            </w:pPr>
            <w:r>
              <w:rPr>
                <w:rFonts w:hint="eastAsia" w:ascii="宋体" w:hAnsi="宋体" w:eastAsia="宋体" w:cs="宋体"/>
                <w:b/>
                <w:bCs/>
                <w:sz w:val="22"/>
                <w:szCs w:val="22"/>
              </w:rPr>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Next/>
              <w:rPr>
                <w:rFonts w:hint="eastAsia" w:ascii="宋体" w:hAnsi="宋体" w:eastAsia="宋体" w:cs="宋体"/>
                <w:b/>
                <w:bCs/>
                <w:sz w:val="22"/>
                <w:szCs w:val="22"/>
              </w:rPr>
            </w:pPr>
            <w:r>
              <w:rPr>
                <w:rFonts w:hint="eastAsia" w:ascii="宋体" w:hAnsi="宋体" w:eastAsia="宋体" w:cs="宋体"/>
                <w:b/>
                <w:bCs/>
                <w:sz w:val="22"/>
                <w:szCs w:val="22"/>
              </w:rPr>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jc w:val="center"/>
              <w:widowControl/>
              <w:rPr>
                <w:rFonts w:hint="eastAsia" w:ascii="宋体" w:hAnsi="宋体" w:eastAsia="宋体" w:cs="宋体"/>
                <w:b/>
                <w:bCs/>
                <w:sz w:val="22"/>
                <w:szCs w:val="22"/>
              </w:rPr>
            </w:pPr>
            <w:r>
              <w:rPr>
                <w:rFonts w:hint="eastAsia" w:ascii="宋体" w:hAnsi="宋体" w:eastAsia="宋体" w:cs="宋体"/>
                <w:b/>
                <w:bCs/>
                <w:sz w:val="22"/>
                <w:szCs w:val="22"/>
                <w:lang w:bidi="ar"/>
              </w:rPr>
              <w:t xml:space="preserve">413814.58</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widowControl/>
              <w:rPr>
                <w:rFonts w:hint="eastAsia" w:ascii="宋体" w:hAnsi="宋体" w:eastAsia="宋体" w:cs="宋体"/>
                <w:b/>
                <w:bCs/>
                <w:sz w:val="22"/>
                <w:szCs w:val="22"/>
              </w:rPr>
            </w:pPr>
            <w:r>
              <w:rPr>
                <w:rFonts w:hint="eastAsia" w:ascii="宋体" w:hAnsi="宋体" w:eastAsia="宋体" w:cs="宋体"/>
                <w:b/>
                <w:bCs/>
                <w:sz w:val="22"/>
                <w:szCs w:val="22"/>
                <w:lang w:bidi="ar"/>
              </w:rPr>
              <w:t xml:space="preserve">1637</w:t>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tcPr>
          <w:p>
            <w:pPr>
              <w:jc w:val="center"/>
              <w:widowControl/>
              <w:rPr>
                <w:rFonts w:hint="eastAsia" w:ascii="宋体" w:hAnsi="宋体" w:eastAsia="宋体" w:cs="宋体"/>
                <w:b/>
                <w:bCs/>
                <w:sz w:val="22"/>
                <w:szCs w:val="22"/>
              </w:rPr>
            </w:pPr>
            <w:r>
              <w:rPr>
                <w:rFonts w:hint="eastAsia" w:ascii="宋体" w:hAnsi="宋体" w:eastAsia="宋体" w:cs="宋体"/>
                <w:b/>
                <w:bCs/>
                <w:sz w:val="22"/>
                <w:szCs w:val="22"/>
                <w:lang w:bidi="ar"/>
              </w:rPr>
              <w:t xml:space="preserve">1398040.83</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eastAsia="宋体" w:cs="宋体"/>
                <w:b/>
                <w:sz w:val="22"/>
                <w:szCs w:val="22"/>
              </w:rPr>
            </w:pPr>
            <w:r>
              <w:rPr>
                <w:rFonts w:hint="eastAsia" w:ascii="宋体" w:hAnsi="宋体" w:eastAsia="宋体" w:cs="宋体"/>
                <w:b/>
                <w:bCs/>
                <w:sz w:val="22"/>
                <w:szCs w:val="22"/>
                <w:lang w:bidi="ar"/>
              </w:rPr>
              <w:t xml:space="preserve">2796081.66</w:t>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jc w:val="center"/>
              <w:keepNext/>
              <w:rPr>
                <w:rFonts w:hint="eastAsia" w:ascii="宋体" w:hAnsi="宋体" w:eastAsia="宋体" w:cs="宋体"/>
                <w:b/>
                <w:sz w:val="22"/>
                <w:szCs w:val="22"/>
              </w:rPr>
            </w:pPr>
            <w:r>
              <w:rPr>
                <w:rFonts w:hint="eastAsia" w:ascii="宋体" w:hAnsi="宋体" w:eastAsia="宋体" w:cs="宋体"/>
                <w:b/>
                <w:sz w:val="22"/>
                <w:szCs w:val="22"/>
              </w:rPr>
            </w:r>
            <w:r/>
          </w:p>
        </w:tc>
      </w:tr>
    </w:tbl>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tbl>
      <w:tblPr>
        <w:tblStyle w:val="857"/>
        <w:tblW w:w="15480" w:type="dxa"/>
        <w:jc w:val="center"/>
        <w:tblLayout w:type="fixed"/>
        <w:tblCellMar>
          <w:left w:w="108" w:type="dxa"/>
          <w:top w:w="0" w:type="dxa"/>
          <w:right w:w="108" w:type="dxa"/>
          <w:bottom w:w="0" w:type="dxa"/>
        </w:tblCellMar>
        <w:tblLook w:val="04A0" w:firstRow="1" w:lastRow="0" w:firstColumn="1" w:lastColumn="0" w:noHBand="0" w:noVBand="1"/>
      </w:tblPr>
      <w:tblGrid>
        <w:gridCol w:w="700"/>
        <w:gridCol w:w="875"/>
        <w:gridCol w:w="2450"/>
        <w:gridCol w:w="3765"/>
        <w:gridCol w:w="897"/>
        <w:gridCol w:w="1093"/>
        <w:gridCol w:w="1150"/>
        <w:gridCol w:w="1000"/>
        <w:gridCol w:w="1210"/>
        <w:gridCol w:w="1170"/>
        <w:gridCol w:w="1170"/>
      </w:tblGrid>
      <w:tr>
        <w:trPr>
          <w:jc w:val="center"/>
          <w:tblHeader/>
        </w:trPr>
        <w:tc>
          <w:tcPr>
            <w:gridSpan w:val="9"/>
            <w:tcBorders>
              <w:top w:val="none" w:color="000000" w:sz="4" w:space="0"/>
              <w:left w:val="none" w:color="000000" w:sz="4" w:space="0"/>
              <w:bottom w:val="none" w:color="000000" w:sz="4" w:space="0"/>
              <w:right w:val="none" w:color="000000" w:sz="4" w:space="0"/>
            </w:tcBorders>
            <w:tcW w:w="1314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b/>
                <w:bCs/>
                <w:sz w:val="24"/>
                <w:szCs w:val="24"/>
                <w:lang w:bidi="ar"/>
              </w:rPr>
              <w:t xml:space="preserve">2026-2028年海陵区道路、游园绿化养护项目清单（五标段）</w:t>
            </w:r>
            <w:r/>
          </w:p>
        </w:tc>
        <w:tc>
          <w:tcPr>
            <w:tcBorders>
              <w:top w:val="none" w:color="000000" w:sz="4" w:space="0"/>
              <w:left w:val="none" w:color="000000" w:sz="4" w:space="0"/>
              <w:bottom w:val="none" w:color="000000" w:sz="4" w:space="0"/>
              <w:right w:val="none" w:color="000000" w:sz="4" w:space="0"/>
            </w:tcBorders>
            <w:tcW w:w="1170"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none" w:color="000000" w:sz="4" w:space="0"/>
              <w:right w:val="none" w:color="000000" w:sz="4" w:space="0"/>
            </w:tcBorders>
            <w:tcW w:w="1170"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blHeader/>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序号</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工作内容</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绿地名称</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养护区域</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养护标准</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最高限价单价（元/㎡/年）</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面积（㎡）</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行道树（株）</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一年最高限价总价（元）</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两年最高限价总价（元）</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运泰游园</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站前路南侧，运河社区南侧，森北村土围西侧，迎江2号沟塘东侧</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3810.90</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17530.14</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35060.28</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麒麟村绿化</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麒麟村周边</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32703.80</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150437.48</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300874.96</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技师游园</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老技师河南，站前路北、江州路西</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6498.00</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29890.80</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59781.60</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技校河绿化</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技校河两侧</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17839.10</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82059.86</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164119.72</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尚品园</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天赐园西侧</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2340.00</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10764.00</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21528.00</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站前路游园</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尚品园北侧</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3483.40</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16023.64</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32047.28</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东风路节点绿化</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东风路与泰渔路交叉口东南角，西侧</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2904.20</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13359.32</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26718.64</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00" w:type="dxa"/>
            <w:vAlign w:val="center"/>
            <w:vMerge w:val="restart"/>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8</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50" w:type="dxa"/>
            <w:vAlign w:val="center"/>
            <w:vMerge w:val="restart"/>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麒麟大道两侧绿化</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积善桥段绿化</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5313.00</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24439.80</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48879.60</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50" w:type="dxa"/>
            <w:vAlign w:val="center"/>
            <w:vMerge w:val="continue"/>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窑头村游园绿化提升</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8257.20</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37983.12</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75966.24</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50" w:type="dxa"/>
            <w:vAlign w:val="center"/>
            <w:vMerge w:val="continue"/>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江州北路节点（麒麟大道）</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5315.20</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24449.92</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48899.84</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50" w:type="dxa"/>
            <w:vAlign w:val="center"/>
            <w:vMerge w:val="continue"/>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阳光大道南侧绿化（麒麟大道）</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7070.10</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32522.46</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65044.92</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50" w:type="dxa"/>
            <w:vAlign w:val="center"/>
            <w:vMerge w:val="continue"/>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罡阳镇中海油东侧绿化（麒麟大道）</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8547.20</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39317.12</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78634.24</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9</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泰渔路绿化工程</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东风北路-碧桂园西门</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28430.40</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130779.84</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261559.68</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10</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东风路</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新通扬运河大桥-积善桥</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20334.80</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93540.08</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187080.16</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11</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唐甸村景观绿化</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唐甸村内</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15881.00</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73052.60</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146105.20</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12</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盐河北路两侧整治绿化</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盐河北路两侧</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10411.30</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47891.98</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95783.96</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right w:val="single" w:color="000000" w:sz="4" w:space="0"/>
            </w:tcBorders>
            <w:tcW w:w="700" w:type="dxa"/>
            <w:vAlign w:val="center"/>
            <w:vMerge w:val="restart"/>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13</w:t>
            </w:r>
            <w:r/>
          </w:p>
        </w:tc>
        <w:tc>
          <w:tcPr>
            <w:tcBorders>
              <w:top w:val="single" w:color="000000" w:sz="4" w:space="0"/>
              <w:left w:val="single" w:color="000000" w:sz="4" w:space="0"/>
              <w:right w:val="single" w:color="000000" w:sz="4" w:space="0"/>
            </w:tcBorders>
            <w:tcW w:w="875" w:type="dxa"/>
            <w:vAlign w:val="center"/>
            <w:vMerge w:val="restart"/>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right w:val="single" w:color="000000" w:sz="4" w:space="0"/>
            </w:tcBorders>
            <w:tcW w:w="2450" w:type="dxa"/>
            <w:vAlign w:val="center"/>
            <w:vMerge w:val="restart"/>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迎春路道路绿化</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迎春路两侧</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7676.70</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35312.82</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70625.64</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夹竹桃</w:t>
            </w:r>
            <w:r/>
          </w:p>
        </w:tc>
      </w:tr>
      <w:tr>
        <w:trPr>
          <w:jc w:val="center"/>
        </w:trPr>
        <w:tc>
          <w:tcPr>
            <w:tcBorders>
              <w:left w:val="single" w:color="000000" w:sz="4" w:space="0"/>
              <w:right w:val="single" w:color="000000" w:sz="4" w:space="0"/>
            </w:tcBorders>
            <w:tcW w:w="700" w:type="dxa"/>
            <w:vAlign w:val="center"/>
            <w:vMerge w:val="continue"/>
            <w:textDirection w:val="lrTb"/>
            <w:noWrap/>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left w:val="single" w:color="000000" w:sz="4" w:space="0"/>
              <w:right w:val="single" w:color="000000" w:sz="4" w:space="0"/>
            </w:tcBorders>
            <w:tcW w:w="875" w:type="dxa"/>
            <w:vAlign w:val="center"/>
            <w:vMerge w:val="continue"/>
            <w:textDirection w:val="lrTb"/>
            <w:noWrap/>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left w:val="single" w:color="000000" w:sz="4" w:space="0"/>
              <w:right w:val="single" w:color="000000" w:sz="4" w:space="0"/>
            </w:tcBorders>
            <w:tcW w:w="2450" w:type="dxa"/>
            <w:vAlign w:val="center"/>
            <w:vMerge w:val="continue"/>
            <w:textDirection w:val="lrTb"/>
            <w:noWrap/>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十里铺-姜堰界（含苏蔡路、交叉口6个游园、两侧绿化带）</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7.00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83493.50</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584454.50</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1168909.00</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left w:val="single" w:color="000000" w:sz="4" w:space="0"/>
              <w:bottom w:val="single" w:color="000000" w:sz="4" w:space="0"/>
              <w:right w:val="single" w:color="000000" w:sz="4" w:space="0"/>
            </w:tcBorders>
            <w:tcW w:w="700" w:type="dxa"/>
            <w:vAlign w:val="center"/>
            <w:vMerge w:val="continue"/>
            <w:textDirection w:val="lrTb"/>
            <w:noWrap/>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left w:val="single" w:color="000000" w:sz="4" w:space="0"/>
              <w:bottom w:val="single" w:color="000000" w:sz="4" w:space="0"/>
              <w:right w:val="single" w:color="000000" w:sz="4" w:space="0"/>
            </w:tcBorders>
            <w:tcW w:w="875" w:type="dxa"/>
            <w:vAlign w:val="center"/>
            <w:vMerge w:val="continue"/>
            <w:textDirection w:val="lrTb"/>
            <w:noWrap/>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left w:val="single" w:color="000000" w:sz="4" w:space="0"/>
              <w:bottom w:val="single" w:color="000000" w:sz="4" w:space="0"/>
              <w:right w:val="single" w:color="000000" w:sz="4" w:space="0"/>
            </w:tcBorders>
            <w:tcW w:w="2450" w:type="dxa"/>
            <w:vAlign w:val="center"/>
            <w:vMerge w:val="continue"/>
            <w:textDirection w:val="lrTb"/>
            <w:noWrap/>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1274</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700" w:type="dxa"/>
            <w:vAlign w:val="center"/>
            <w:vMerge w:val="restart"/>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14</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50" w:type="dxa"/>
            <w:vAlign w:val="center"/>
            <w:vMerge w:val="restart"/>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紫荆城道路绿化</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紫荆城东侧</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8234.90</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37880.54</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75761.08</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50" w:type="dxa"/>
            <w:vAlign w:val="center"/>
            <w:vMerge w:val="continue"/>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147</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shd w:val="clear" w:color="auto" w:fill="ffffff"/>
            <w:tcBorders>
              <w:top w:val="single" w:color="000000" w:sz="4" w:space="0"/>
              <w:left w:val="single" w:color="000000" w:sz="4" w:space="0"/>
              <w:bottom w:val="single" w:color="000000" w:sz="4" w:space="0"/>
              <w:right w:val="single" w:color="000000" w:sz="4" w:space="0"/>
            </w:tcBorders>
            <w:tcW w:w="24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站前路与兴晨路交叉口游园</w:t>
            </w:r>
            <w:r/>
          </w:p>
        </w:tc>
        <w:tc>
          <w:tcPr>
            <w:shd w:val="clear" w:color="auto" w:fill="ffffff"/>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站前路与兴晨路交叉口</w:t>
            </w:r>
            <w:r/>
          </w:p>
        </w:tc>
        <w:tc>
          <w:tcPr>
            <w:shd w:val="clear" w:color="auto" w:fill="ffffff"/>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shd w:val="clear" w:color="auto" w:fill="ffffff"/>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shd w:val="clear" w:color="auto" w:fill="ffffff"/>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6719.57</w:t>
            </w:r>
            <w:r/>
          </w:p>
        </w:tc>
        <w:tc>
          <w:tcPr>
            <w:shd w:val="clear" w:color="auto" w:fill="ffffff"/>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30910.02</w:t>
            </w:r>
            <w:r/>
          </w:p>
        </w:tc>
        <w:tc>
          <w:tcPr>
            <w:shd w:val="clear" w:color="auto" w:fill="ffffff"/>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61820.04</w:t>
            </w:r>
            <w:r/>
          </w:p>
        </w:tc>
        <w:tc>
          <w:tcPr>
            <w:shd w:val="clear" w:color="auto" w:fill="ffffff"/>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restart"/>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shd w:val="clear" w:color="auto" w:fill="ffffff"/>
            <w:tcBorders>
              <w:top w:val="single" w:color="000000" w:sz="4" w:space="0"/>
              <w:left w:val="single" w:color="000000" w:sz="4" w:space="0"/>
              <w:bottom w:val="single" w:color="000000" w:sz="4" w:space="0"/>
              <w:right w:val="single" w:color="000000" w:sz="4" w:space="0"/>
            </w:tcBorders>
            <w:tcW w:w="2450" w:type="dxa"/>
            <w:vAlign w:val="center"/>
            <w:vMerge w:val="restart"/>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农溱园连接线一标（海陵段）</w:t>
            </w:r>
            <w:r/>
          </w:p>
        </w:tc>
        <w:tc>
          <w:tcPr>
            <w:shd w:val="clear" w:color="auto" w:fill="ffffff"/>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农溱线（苏红路-泰州界）道路红线内及两侧</w:t>
            </w:r>
            <w:r/>
          </w:p>
        </w:tc>
        <w:tc>
          <w:tcPr>
            <w:shd w:val="clear" w:color="auto" w:fill="ffffff"/>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shd w:val="clear" w:color="auto" w:fill="ffffff"/>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shd w:val="clear" w:color="auto" w:fill="ffffff"/>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28825.90</w:t>
            </w:r>
            <w:r/>
          </w:p>
        </w:tc>
        <w:tc>
          <w:tcPr>
            <w:shd w:val="clear" w:color="auto" w:fill="ffffff"/>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132599.14</w:t>
            </w:r>
            <w:r/>
          </w:p>
        </w:tc>
        <w:tc>
          <w:tcPr>
            <w:shd w:val="clear" w:color="auto" w:fill="ffffff"/>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265198.28</w:t>
            </w:r>
            <w:r/>
          </w:p>
        </w:tc>
        <w:tc>
          <w:tcPr>
            <w:shd w:val="clear" w:color="auto" w:fill="ffffff"/>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shd w:val="clear" w:color="auto" w:fill="ffffff"/>
            <w:tcBorders>
              <w:top w:val="single" w:color="000000" w:sz="4" w:space="0"/>
              <w:left w:val="single" w:color="000000" w:sz="4" w:space="0"/>
              <w:bottom w:val="single" w:color="000000" w:sz="4" w:space="0"/>
              <w:right w:val="single" w:color="000000" w:sz="4" w:space="0"/>
            </w:tcBorders>
            <w:tcW w:w="2450" w:type="dxa"/>
            <w:vAlign w:val="center"/>
            <w:vMerge w:val="continue"/>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shd w:val="clear" w:color="auto" w:fill="ffffff"/>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414</w:t>
            </w:r>
            <w:r/>
          </w:p>
        </w:tc>
        <w:tc>
          <w:tcPr>
            <w:shd w:val="clear" w:color="auto" w:fill="ffffff"/>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shd w:val="clear" w:color="auto" w:fill="ffffff"/>
            <w:tcBorders>
              <w:top w:val="non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shd w:val="clear" w:color="auto" w:fill="ffffff"/>
            <w:tcBorders>
              <w:top w:val="single" w:color="000000" w:sz="4" w:space="0"/>
              <w:left w:val="single" w:color="000000" w:sz="4" w:space="0"/>
              <w:bottom w:val="single" w:color="000000" w:sz="4" w:space="0"/>
              <w:right w:val="single" w:color="000000" w:sz="4" w:space="0"/>
            </w:tcBorders>
            <w:tcW w:w="24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渔行实验学校周边绿化(草皮)</w:t>
            </w:r>
            <w:r/>
          </w:p>
        </w:tc>
        <w:tc>
          <w:tcPr>
            <w:shd w:val="clear" w:color="auto" w:fill="ffffff"/>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草皮</w:t>
            </w:r>
            <w:r/>
          </w:p>
        </w:tc>
        <w:tc>
          <w:tcPr>
            <w:shd w:val="clear" w:color="auto" w:fill="ffffff"/>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shd w:val="clear" w:color="auto" w:fill="ffffff"/>
            <w:tcBorders>
              <w:top w:val="non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shd w:val="clear" w:color="auto" w:fill="ffffff"/>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987.14</w:t>
            </w:r>
            <w:r/>
          </w:p>
        </w:tc>
        <w:tc>
          <w:tcPr>
            <w:shd w:val="clear" w:color="auto" w:fill="ffffff"/>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4540.84</w:t>
            </w:r>
            <w:r/>
          </w:p>
        </w:tc>
        <w:tc>
          <w:tcPr>
            <w:shd w:val="clear" w:color="auto" w:fill="ffffff"/>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9081.68</w:t>
            </w:r>
            <w:r/>
          </w:p>
        </w:tc>
        <w:tc>
          <w:tcPr>
            <w:shd w:val="clear" w:color="auto" w:fill="ffffff"/>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shd w:val="clear" w:color="auto" w:fill="ffffff"/>
            <w:tcBorders>
              <w:top w:val="non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shd w:val="clear" w:color="auto" w:fill="ffffff"/>
            <w:tcBorders>
              <w:top w:val="none" w:color="000000" w:sz="4" w:space="0"/>
              <w:left w:val="none" w:color="000000" w:sz="4" w:space="0"/>
              <w:bottom w:val="none" w:color="000000" w:sz="4" w:space="0"/>
              <w:right w:val="none" w:color="000000" w:sz="4" w:space="0"/>
            </w:tcBorders>
            <w:tcW w:w="24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渔行学校西侧绿化</w:t>
            </w:r>
            <w:r/>
          </w:p>
        </w:tc>
        <w:tc>
          <w:tcPr>
            <w:shd w:val="clear" w:color="auto" w:fill="ffffff"/>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渔行学校西侧</w:t>
            </w:r>
            <w:r/>
          </w:p>
        </w:tc>
        <w:tc>
          <w:tcPr>
            <w:shd w:val="clear" w:color="auto" w:fill="ffffff"/>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shd w:val="clear" w:color="auto" w:fill="ffffff"/>
            <w:tcBorders>
              <w:top w:val="non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shd w:val="clear" w:color="auto" w:fill="ffffff"/>
            <w:tcBorders>
              <w:top w:val="none" w:color="000000" w:sz="4" w:space="0"/>
              <w:left w:val="none" w:color="000000" w:sz="4" w:space="0"/>
              <w:bottom w:val="none" w:color="000000" w:sz="4" w:space="0"/>
              <w:right w:val="non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5458.76</w:t>
            </w:r>
            <w:r/>
          </w:p>
        </w:tc>
        <w:tc>
          <w:tcPr>
            <w:shd w:val="clear" w:color="auto" w:fill="ffffff"/>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25110.30</w:t>
            </w:r>
            <w:r/>
          </w:p>
        </w:tc>
        <w:tc>
          <w:tcPr>
            <w:shd w:val="clear" w:color="auto" w:fill="ffffff"/>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50220.60</w:t>
            </w:r>
            <w:r/>
          </w:p>
        </w:tc>
        <w:tc>
          <w:tcPr>
            <w:shd w:val="clear" w:color="auto" w:fill="ffffff"/>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shd w:val="clear" w:color="auto" w:fill="ffffff"/>
            <w:tcBorders>
              <w:top w:val="non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shd w:val="clear" w:color="auto" w:fill="ffffff"/>
            <w:tcBorders>
              <w:top w:val="single" w:color="000000" w:sz="4" w:space="0"/>
              <w:left w:val="single" w:color="000000" w:sz="4" w:space="0"/>
              <w:bottom w:val="single" w:color="000000" w:sz="4" w:space="0"/>
              <w:right w:val="single" w:color="000000" w:sz="4" w:space="0"/>
            </w:tcBorders>
            <w:tcW w:w="24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夏棋苗圃</w:t>
            </w:r>
            <w:r/>
          </w:p>
        </w:tc>
        <w:tc>
          <w:tcPr>
            <w:shd w:val="clear" w:color="auto" w:fill="ffffff"/>
            <w:tcBorders>
              <w:top w:val="single" w:color="000000" w:sz="4" w:space="0"/>
              <w:left w:val="single" w:color="000000" w:sz="4" w:space="0"/>
              <w:bottom w:val="single" w:color="000000" w:sz="4" w:space="0"/>
              <w:right w:val="single" w:color="000000" w:sz="4" w:space="0"/>
            </w:tcBorders>
            <w:tcW w:w="376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迎春路北侧，夏棋社区旁</w:t>
            </w:r>
            <w:r/>
          </w:p>
        </w:tc>
        <w:tc>
          <w:tcPr>
            <w:shd w:val="clear" w:color="auto" w:fill="ffffff"/>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shd w:val="clear" w:color="auto" w:fill="ffffff"/>
            <w:tcBorders>
              <w:top w:val="non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shd w:val="clear" w:color="auto" w:fill="ffffff"/>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6547.90</w:t>
            </w:r>
            <w:r/>
          </w:p>
        </w:tc>
        <w:tc>
          <w:tcPr>
            <w:shd w:val="clear" w:color="auto" w:fill="ffffff"/>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30120.34</w:t>
            </w:r>
            <w:r/>
          </w:p>
        </w:tc>
        <w:tc>
          <w:tcPr>
            <w:shd w:val="clear" w:color="auto" w:fill="ffffff"/>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60240.68</w:t>
            </w:r>
            <w:r/>
          </w:p>
        </w:tc>
        <w:tc>
          <w:tcPr>
            <w:shd w:val="clear" w:color="auto" w:fill="ffffff"/>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shd w:val="clear" w:color="auto" w:fill="ffffff"/>
            <w:tcBorders>
              <w:top w:val="non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shd w:val="clear" w:color="auto" w:fill="ffffff"/>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阳光大道南延行道树两侧绿化节点</w:t>
            </w:r>
            <w:r/>
          </w:p>
        </w:tc>
        <w:tc>
          <w:tcPr>
            <w:shd w:val="clear" w:color="auto" w:fill="ffffff"/>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阳光大道南延行道树两侧</w:t>
            </w:r>
            <w:r/>
          </w:p>
        </w:tc>
        <w:tc>
          <w:tcPr>
            <w:shd w:val="clear" w:color="auto" w:fill="ffffff"/>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shd w:val="clear" w:color="auto" w:fill="ffffff"/>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shd w:val="clear" w:color="auto" w:fill="ffffff"/>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1840.10</w:t>
            </w:r>
            <w:r/>
          </w:p>
        </w:tc>
        <w:tc>
          <w:tcPr>
            <w:shd w:val="clear" w:color="auto" w:fill="ffffff"/>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8464.46</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16928.92</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shd w:val="clear" w:color="auto" w:fill="ffffff"/>
            <w:tcBorders>
              <w:top w:val="non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shd w:val="clear" w:color="auto" w:fill="ffffff"/>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秋雪湖路（站前路-农卞路）东侧节点</w:t>
            </w:r>
            <w:r/>
          </w:p>
        </w:tc>
        <w:tc>
          <w:tcPr>
            <w:shd w:val="clear" w:color="auto" w:fill="ffffff"/>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秋雪湖路（站前路-农卞路）东侧</w:t>
            </w:r>
            <w:r/>
          </w:p>
        </w:tc>
        <w:tc>
          <w:tcPr>
            <w:shd w:val="clear" w:color="auto" w:fill="ffffff"/>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shd w:val="clear" w:color="auto" w:fill="ffffff"/>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shd w:val="clear" w:color="auto" w:fill="ffffff"/>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12931.90</w:t>
            </w:r>
            <w:r/>
          </w:p>
        </w:tc>
        <w:tc>
          <w:tcPr>
            <w:shd w:val="clear" w:color="auto" w:fill="ffffff"/>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59486.74</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118973.48</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r>
      <w:tr>
        <w:trPr>
          <w:jc w:val="center"/>
          <w:trHeight w:val="389"/>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22</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保洁</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泰和游园</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泰和园南、新通扬运河北、兴泰路东</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1.30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37217.00</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48382.10</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96764.20</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r>
      <w:tr>
        <w:trPr>
          <w:jc w:val="center"/>
          <w:trHeight w:val="459"/>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bCs/>
                <w:sz w:val="22"/>
                <w:szCs w:val="22"/>
              </w:rPr>
            </w:pPr>
            <w:r>
              <w:rPr>
                <w:rFonts w:hint="eastAsia" w:ascii="宋体" w:hAnsi="宋体" w:eastAsia="宋体" w:cs="宋体"/>
                <w:b/>
                <w:bCs/>
                <w:sz w:val="22"/>
                <w:szCs w:val="22"/>
                <w:lang w:bidi="ar"/>
              </w:rPr>
              <w:t xml:space="preserve">总计</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rPr>
                <w:rFonts w:hint="eastAsia" w:ascii="宋体" w:hAnsi="宋体" w:eastAsia="宋体" w:cs="宋体"/>
                <w:b/>
                <w:sz w:val="22"/>
                <w:szCs w:val="22"/>
              </w:rPr>
            </w:pPr>
            <w:r>
              <w:rPr>
                <w:rFonts w:hint="eastAsia" w:ascii="宋体" w:hAnsi="宋体" w:eastAsia="宋体" w:cs="宋体"/>
                <w:b/>
                <w:sz w:val="22"/>
                <w:szCs w:val="22"/>
              </w:rPr>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tcPr>
          <w:p>
            <w:pPr>
              <w:jc w:val="center"/>
              <w:rPr>
                <w:rFonts w:hint="eastAsia" w:ascii="宋体" w:hAnsi="宋体" w:eastAsia="宋体" w:cs="宋体"/>
                <w:b/>
                <w:sz w:val="22"/>
                <w:szCs w:val="22"/>
              </w:rPr>
            </w:pPr>
            <w:r>
              <w:rPr>
                <w:rFonts w:hint="eastAsia" w:ascii="宋体" w:hAnsi="宋体" w:eastAsia="宋体" w:cs="宋体"/>
                <w:b/>
                <w:sz w:val="22"/>
                <w:szCs w:val="22"/>
              </w:rPr>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tcPr>
          <w:p>
            <w:pPr>
              <w:jc w:val="center"/>
              <w:rPr>
                <w:rFonts w:hint="eastAsia" w:ascii="宋体" w:hAnsi="宋体" w:eastAsia="宋体" w:cs="宋体"/>
                <w:b/>
                <w:sz w:val="22"/>
                <w:szCs w:val="22"/>
              </w:rPr>
            </w:pPr>
            <w:r>
              <w:rPr>
                <w:rFonts w:hint="eastAsia" w:ascii="宋体" w:hAnsi="宋体" w:eastAsia="宋体" w:cs="宋体"/>
                <w:b/>
                <w:sz w:val="22"/>
                <w:szCs w:val="22"/>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rPr>
                <w:rFonts w:hint="eastAsia" w:ascii="宋体" w:hAnsi="宋体" w:eastAsia="宋体" w:cs="宋体"/>
                <w:b/>
                <w:sz w:val="22"/>
                <w:szCs w:val="22"/>
              </w:rPr>
            </w:pPr>
            <w:r>
              <w:rPr>
                <w:rFonts w:hint="eastAsia" w:ascii="宋体" w:hAnsi="宋体" w:eastAsia="宋体" w:cs="宋体"/>
                <w:b/>
                <w:sz w:val="22"/>
                <w:szCs w:val="22"/>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eastAsia="宋体" w:cs="宋体"/>
                <w:b/>
                <w:sz w:val="22"/>
                <w:szCs w:val="22"/>
              </w:rPr>
            </w:pPr>
            <w:r>
              <w:rPr>
                <w:rFonts w:hint="eastAsia" w:ascii="宋体" w:hAnsi="宋体" w:eastAsia="宋体" w:cs="宋体"/>
                <w:b/>
                <w:sz w:val="22"/>
                <w:szCs w:val="22"/>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b/>
                <w:bCs/>
                <w:sz w:val="22"/>
                <w:szCs w:val="22"/>
              </w:rPr>
            </w:pPr>
            <w:r>
              <w:rPr>
                <w:rFonts w:hint="eastAsia" w:ascii="宋体" w:hAnsi="宋体" w:eastAsia="宋体" w:cs="宋体"/>
                <w:b/>
                <w:bCs/>
                <w:sz w:val="22"/>
                <w:szCs w:val="22"/>
                <w:lang w:bidi="ar"/>
              </w:rPr>
              <w:t xml:space="preserve">379072.97</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widowControl/>
              <w:rPr>
                <w:rFonts w:hint="eastAsia" w:ascii="宋体" w:hAnsi="宋体" w:eastAsia="宋体" w:cs="宋体"/>
                <w:b/>
                <w:bCs/>
                <w:sz w:val="22"/>
                <w:szCs w:val="22"/>
              </w:rPr>
            </w:pPr>
            <w:r>
              <w:rPr>
                <w:rFonts w:hint="eastAsia" w:ascii="宋体" w:hAnsi="宋体" w:eastAsia="宋体" w:cs="宋体"/>
                <w:b/>
                <w:bCs/>
                <w:sz w:val="22"/>
                <w:szCs w:val="22"/>
                <w:lang w:bidi="ar"/>
              </w:rPr>
              <w:t xml:space="preserve">1835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widowControl/>
              <w:rPr>
                <w:rFonts w:hint="eastAsia" w:ascii="宋体" w:hAnsi="宋体" w:eastAsia="宋体" w:cs="宋体"/>
                <w:b/>
                <w:bCs/>
                <w:sz w:val="22"/>
                <w:szCs w:val="22"/>
              </w:rPr>
            </w:pPr>
            <w:r>
              <w:rPr>
                <w:rFonts w:hint="eastAsia" w:ascii="宋体" w:hAnsi="宋体" w:eastAsia="宋体" w:cs="宋体"/>
                <w:b/>
                <w:bCs/>
                <w:sz w:val="22"/>
                <w:szCs w:val="22"/>
                <w:lang w:bidi="ar"/>
              </w:rPr>
              <w:t xml:space="preserve">1821303.96</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3642607.92</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b/>
                <w:sz w:val="22"/>
                <w:szCs w:val="22"/>
              </w:rPr>
            </w:pPr>
            <w:r>
              <w:rPr>
                <w:rFonts w:hint="eastAsia" w:ascii="宋体" w:hAnsi="宋体" w:eastAsia="宋体" w:cs="宋体"/>
                <w:b/>
                <w:sz w:val="22"/>
                <w:szCs w:val="22"/>
              </w:rPr>
            </w:r>
            <w:r/>
          </w:p>
        </w:tc>
      </w:tr>
    </w:tbl>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注：1.各标段每项的投标报价单价不得高于清单中明确的最高限价单价，否则按无效投标响应文件处理。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2.各标段投标报价总价不得高于最高限价总价，否则按无效投标响应文件处理。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3.各标段涉及的行道树由各标段的中标单位负责养护，投标报价清单中必须包含，行道树养护费用不单独计费（</w:t>
      </w:r>
      <w:r>
        <w:rPr>
          <w:rFonts w:hint="eastAsia" w:ascii="宋体" w:hAnsi="宋体" w:eastAsia="宋体" w:cs="宋体"/>
          <w:b/>
          <w:sz w:val="24"/>
          <w:szCs w:val="24"/>
        </w:rPr>
        <w:t xml:space="preserve">应按0元计取，否则作无效投标文件处理</w:t>
      </w:r>
      <w:r>
        <w:rPr>
          <w:rFonts w:hint="eastAsia" w:ascii="宋体" w:hAnsi="宋体" w:eastAsia="宋体" w:cs="宋体"/>
          <w:sz w:val="24"/>
          <w:szCs w:val="24"/>
        </w:rPr>
        <w:t xml:space="preserve">），此项费用包含在各标段的投标总价中，各标段投标人在报价时应将行道树养护费用综合考虑在投标总价中。</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4.本次投标报价应包括在本项目合同期内所需要全部费用，其投标报价包含但不限于：为完成本项目</w:t>
      </w:r>
      <w:r>
        <w:rPr>
          <w:rFonts w:hint="eastAsia" w:ascii="宋体" w:hAnsi="宋体" w:eastAsia="宋体" w:cs="宋体"/>
          <w:sz w:val="24"/>
          <w:szCs w:val="18"/>
        </w:rPr>
        <w:t xml:space="preserve">养护期内肥料款、</w:t>
      </w:r>
      <w:r>
        <w:rPr>
          <w:rFonts w:hint="eastAsia" w:ascii="宋体" w:hAnsi="宋体" w:eastAsia="宋体" w:cs="宋体"/>
          <w:sz w:val="24"/>
          <w:szCs w:val="24"/>
        </w:rPr>
        <w:t xml:space="preserve">管护工作所需要的人工、材料、机械、管理、维护、保险、利润、税金、政策性文件规定及合同包含的所有风险、责任等各项应有费用。投标人自行勘察现场，要求务必认真、仔细阅读合同条款，谨慎报价，严禁恶意竞争低价中标，一经中标，采购人将严格按照合同条款执行。</w:t>
      </w:r>
      <w:r/>
    </w:p>
    <w:p>
      <w:pPr>
        <w:ind w:firstLine="480"/>
        <w:spacing w:line="360" w:lineRule="auto"/>
        <w:rPr>
          <w:rFonts w:hint="eastAsia" w:ascii="宋体" w:hAnsi="宋体" w:eastAsia="宋体" w:cs="宋体"/>
          <w:sz w:val="24"/>
          <w:szCs w:val="24"/>
        </w:rPr>
        <w:sectPr>
          <w:footnotePr/>
          <w:endnotePr/>
          <w:type w:val="nextPage"/>
          <w:pgSz w:w="16838" w:h="11906" w:orient="landscape"/>
          <w:pgMar w:top="1134" w:right="1134" w:bottom="1134" w:left="1134" w:header="680" w:footer="737" w:gutter="0"/>
          <w:cols w:num="1" w:sep="0" w:space="0" w:equalWidth="1"/>
          <w:docGrid w:linePitch="360"/>
          <w:titlePg/>
        </w:sectPr>
      </w:pPr>
      <w:r>
        <w:rPr>
          <w:rFonts w:hint="eastAsia" w:ascii="宋体" w:hAnsi="宋体" w:eastAsia="宋体" w:cs="宋体"/>
          <w:sz w:val="24"/>
          <w:szCs w:val="24"/>
        </w:rPr>
        <w:t xml:space="preserve">5.如投标报价时总价与单价金额不符，以单价金额为准。</w:t>
      </w:r>
      <w:r/>
    </w:p>
    <w:p>
      <w:pPr>
        <w:pStyle w:val="1056"/>
        <w:spacing w:before="0" w:after="0" w:line="360" w:lineRule="auto"/>
        <w:rPr>
          <w:rFonts w:hint="eastAsia" w:ascii="宋体" w:hAnsi="宋体" w:cs="宋体"/>
          <w:bCs w:val="0"/>
          <w:sz w:val="24"/>
          <w:szCs w:val="24"/>
        </w:rPr>
      </w:pPr>
      <w:r>
        <w:rPr>
          <w:rFonts w:hint="eastAsia" w:ascii="宋体" w:hAnsi="宋体" w:cs="宋体"/>
          <w:bCs w:val="0"/>
          <w:sz w:val="24"/>
          <w:szCs w:val="24"/>
        </w:rPr>
        <w:t xml:space="preserve">二、踏勘现场</w:t>
      </w:r>
      <w:bookmarkEnd w:id="46"/>
      <w:r/>
      <w:r/>
    </w:p>
    <w:p>
      <w:pPr>
        <w:pStyle w:val="1068"/>
        <w:ind w:firstLine="480"/>
        <w:jc w:val="both"/>
        <w:spacing w:line="360" w:lineRule="auto"/>
        <w:rPr>
          <w:rFonts w:hint="eastAsia" w:ascii="宋体" w:hAnsi="宋体" w:eastAsia="宋体"/>
          <w:szCs w:val="24"/>
        </w:rPr>
      </w:pPr>
      <w:r>
        <w:rPr>
          <w:rFonts w:hint="eastAsia" w:ascii="宋体" w:hAnsi="宋体" w:eastAsia="宋体"/>
          <w:szCs w:val="24"/>
        </w:rPr>
        <w:t xml:space="preserve">1.投标人应自行到项目现场进行踏勘，并主动向采购人了解项目情况，索取投标所需要的资料，了解项目现场区域划分位置。充分了解项目位置、情况、道路、储存空间、装卸限制等相关要求，及任何其它足以影响投标报价的情况；同时要求各投标人自行在项目现场实际踏勘、并将可能发生的相关费用全部考虑到投标报价中。任何因忽视或误解项目情况而导致的费用索赔或期限延长的申请将不被批准，均由中标人自行承担。 </w:t>
      </w:r>
      <w:r/>
    </w:p>
    <w:p>
      <w:pPr>
        <w:pStyle w:val="1068"/>
        <w:ind w:firstLine="480"/>
        <w:jc w:val="both"/>
        <w:spacing w:line="360" w:lineRule="auto"/>
        <w:rPr>
          <w:rFonts w:hint="eastAsia" w:ascii="宋体" w:hAnsi="宋体" w:eastAsia="宋体"/>
          <w:szCs w:val="24"/>
        </w:rPr>
      </w:pPr>
      <w:r>
        <w:rPr>
          <w:rFonts w:hint="eastAsia" w:ascii="宋体" w:hAnsi="宋体" w:eastAsia="宋体"/>
          <w:szCs w:val="24"/>
        </w:rPr>
        <w:t xml:space="preserve">2.投标人踏勘现场发生的费用自理。</w:t>
      </w:r>
      <w:r/>
    </w:p>
    <w:p>
      <w:pPr>
        <w:pStyle w:val="1068"/>
        <w:ind w:firstLine="480"/>
        <w:jc w:val="both"/>
        <w:spacing w:line="360" w:lineRule="auto"/>
        <w:rPr>
          <w:rFonts w:hint="eastAsia" w:ascii="宋体" w:hAnsi="宋体" w:eastAsia="宋体"/>
          <w:szCs w:val="24"/>
        </w:rPr>
      </w:pPr>
      <w:r>
        <w:rPr>
          <w:rFonts w:hint="eastAsia" w:ascii="宋体" w:hAnsi="宋体" w:eastAsia="宋体"/>
          <w:szCs w:val="24"/>
        </w:rPr>
        <w:t xml:space="preserve">3.除采购人的原因外，投标人自行负责在踏勘现场中所发生的人员伤亡和财产损失。</w:t>
      </w:r>
      <w:r/>
    </w:p>
    <w:p>
      <w:pPr>
        <w:pStyle w:val="1068"/>
        <w:ind w:firstLine="480"/>
        <w:jc w:val="both"/>
        <w:spacing w:line="360" w:lineRule="auto"/>
        <w:rPr>
          <w:rFonts w:hint="eastAsia" w:ascii="宋体" w:hAnsi="宋体" w:eastAsia="宋体"/>
          <w:szCs w:val="24"/>
        </w:rPr>
      </w:pPr>
      <w:r>
        <w:rPr>
          <w:rFonts w:hint="eastAsia" w:ascii="宋体" w:hAnsi="宋体" w:eastAsia="宋体"/>
          <w:szCs w:val="24"/>
        </w:rPr>
        <w:t xml:space="preserve">4.采购人在踏勘现场中介绍的项目场地和相关的周边环境情况，供投标人在编制投标文件时参考，采购人不对投标人据此作出的判断和决策负责。</w:t>
      </w:r>
      <w:r/>
    </w:p>
    <w:p>
      <w:pPr>
        <w:pStyle w:val="1056"/>
        <w:spacing w:before="0" w:after="0" w:line="360" w:lineRule="auto"/>
        <w:rPr>
          <w:rFonts w:hint="eastAsia" w:ascii="宋体" w:hAnsi="宋体" w:cs="宋体"/>
          <w:bCs w:val="0"/>
          <w:sz w:val="24"/>
          <w:szCs w:val="24"/>
        </w:rPr>
      </w:pPr>
      <w:r/>
      <w:bookmarkStart w:id="47" w:name="_Toc194883480"/>
      <w:r>
        <w:rPr>
          <w:rFonts w:hint="eastAsia" w:ascii="宋体" w:hAnsi="宋体" w:cs="宋体"/>
          <w:bCs w:val="0"/>
          <w:sz w:val="24"/>
          <w:szCs w:val="24"/>
        </w:rPr>
        <w:t xml:space="preserve">三、技术条款</w:t>
      </w:r>
      <w:bookmarkEnd w:id="47"/>
      <w:r/>
      <w:r/>
    </w:p>
    <w:p>
      <w:pPr>
        <w:ind w:firstLine="480"/>
        <w:jc w:val="left"/>
        <w:spacing w:line="360" w:lineRule="auto"/>
        <w:rPr>
          <w:rFonts w:hint="eastAsia" w:ascii="宋体" w:hAnsi="宋体" w:eastAsia="宋体" w:cs="宋体"/>
          <w:caps/>
          <w:sz w:val="24"/>
          <w:szCs w:val="24"/>
        </w:rPr>
      </w:pPr>
      <w:r>
        <w:rPr>
          <w:rFonts w:hint="eastAsia" w:ascii="宋体" w:hAnsi="宋体" w:eastAsia="宋体" w:cs="宋体"/>
          <w:caps/>
          <w:sz w:val="24"/>
          <w:szCs w:val="24"/>
        </w:rPr>
        <w:t xml:space="preserve">1.日常养护内容及标准：详见合同条款。</w:t>
      </w:r>
      <w:r/>
    </w:p>
    <w:p>
      <w:pPr>
        <w:ind w:firstLine="480"/>
        <w:jc w:val="left"/>
        <w:spacing w:line="360" w:lineRule="auto"/>
        <w:rPr>
          <w:rFonts w:hint="eastAsia" w:ascii="宋体" w:hAnsi="宋体" w:eastAsia="宋体" w:cs="宋体"/>
          <w:caps/>
          <w:sz w:val="24"/>
          <w:szCs w:val="24"/>
        </w:rPr>
      </w:pPr>
      <w:r>
        <w:rPr>
          <w:rFonts w:hint="eastAsia" w:ascii="宋体" w:hAnsi="宋体" w:eastAsia="宋体" w:cs="宋体"/>
          <w:caps/>
          <w:sz w:val="24"/>
          <w:szCs w:val="24"/>
        </w:rPr>
        <w:t xml:space="preserve">2.其他要求：详见合同条款。</w:t>
      </w:r>
      <w:r/>
    </w:p>
    <w:p>
      <w:pPr>
        <w:pStyle w:val="1056"/>
        <w:spacing w:before="0" w:after="0" w:line="360" w:lineRule="auto"/>
        <w:rPr>
          <w:rFonts w:hint="eastAsia" w:ascii="宋体" w:hAnsi="宋体" w:cs="宋体"/>
          <w:bCs w:val="0"/>
          <w:sz w:val="24"/>
          <w:szCs w:val="24"/>
        </w:rPr>
      </w:pPr>
      <w:r/>
      <w:bookmarkStart w:id="48" w:name="_Toc194883481"/>
      <w:r>
        <w:rPr>
          <w:rFonts w:hint="eastAsia" w:ascii="宋体" w:hAnsi="宋体" w:cs="宋体"/>
          <w:bCs w:val="0"/>
          <w:sz w:val="24"/>
          <w:szCs w:val="24"/>
        </w:rPr>
        <w:t xml:space="preserve">四、绿化养护质量标准</w:t>
      </w:r>
      <w:bookmarkEnd w:id="48"/>
      <w:r/>
      <w:r/>
    </w:p>
    <w:p>
      <w:pPr>
        <w:ind w:firstLine="480"/>
        <w:jc w:val="left"/>
        <w:spacing w:line="360" w:lineRule="auto"/>
        <w:rPr>
          <w:rFonts w:hint="eastAsia" w:ascii="宋体" w:hAnsi="宋体" w:eastAsia="宋体" w:cs="宋体"/>
          <w:caps/>
          <w:sz w:val="24"/>
          <w:szCs w:val="24"/>
        </w:rPr>
      </w:pPr>
      <w:r>
        <w:rPr>
          <w:rFonts w:hint="eastAsia" w:ascii="宋体" w:hAnsi="宋体" w:eastAsia="宋体" w:cs="宋体"/>
          <w:caps/>
          <w:sz w:val="24"/>
          <w:szCs w:val="24"/>
        </w:rPr>
        <w:t xml:space="preserve">详见合同条款。</w:t>
      </w:r>
      <w:r/>
    </w:p>
    <w:p>
      <w:pPr>
        <w:pStyle w:val="1056"/>
        <w:spacing w:before="0" w:after="0" w:line="360" w:lineRule="auto"/>
        <w:rPr>
          <w:rFonts w:hint="eastAsia" w:ascii="宋体" w:hAnsi="宋体" w:cs="宋体"/>
          <w:bCs w:val="0"/>
          <w:sz w:val="24"/>
          <w:szCs w:val="24"/>
        </w:rPr>
      </w:pPr>
      <w:r>
        <w:rPr>
          <w:rFonts w:hint="eastAsia" w:ascii="宋体" w:hAnsi="宋体" w:cs="宋体"/>
          <w:bCs w:val="0"/>
          <w:sz w:val="24"/>
          <w:szCs w:val="24"/>
        </w:rPr>
        <w:t xml:space="preserve">五、人员及机械设备的基本要求</w:t>
      </w:r>
      <w:r/>
    </w:p>
    <w:p>
      <w:pPr>
        <w:pStyle w:val="1056"/>
        <w:ind w:firstLine="480"/>
        <w:spacing w:before="0" w:after="0" w:line="360" w:lineRule="auto"/>
        <w:rPr>
          <w:rFonts w:hint="eastAsia" w:ascii="宋体" w:hAnsi="宋体" w:cs="宋体"/>
          <w:b w:val="0"/>
          <w:sz w:val="24"/>
          <w:szCs w:val="24"/>
        </w:rPr>
      </w:pPr>
      <w:r>
        <w:rPr>
          <w:rFonts w:hint="eastAsia" w:ascii="宋体" w:hAnsi="宋体" w:cs="宋体"/>
          <w:b w:val="0"/>
          <w:sz w:val="24"/>
          <w:szCs w:val="24"/>
        </w:rPr>
        <w:t xml:space="preserve">1.供应商需根据本项目特点及自身情况配备人员，且服务人员数量必须满足采购人的实际工作要求。人员配备应组织机构健全，人员架构清晰，具有相应技术证书，且制定统一的管理办法。</w:t>
      </w:r>
      <w:r/>
    </w:p>
    <w:p>
      <w:pPr>
        <w:pStyle w:val="1056"/>
        <w:ind w:firstLine="480"/>
        <w:spacing w:before="0" w:after="0" w:line="360" w:lineRule="auto"/>
        <w:rPr>
          <w:rFonts w:hint="eastAsia" w:ascii="宋体" w:hAnsi="宋体" w:cs="宋体"/>
          <w:b w:val="0"/>
          <w:sz w:val="24"/>
          <w:szCs w:val="24"/>
        </w:rPr>
      </w:pPr>
      <w:r>
        <w:rPr>
          <w:rFonts w:hint="eastAsia" w:ascii="宋体" w:hAnsi="宋体" w:cs="宋体"/>
          <w:b w:val="0"/>
          <w:sz w:val="24"/>
          <w:szCs w:val="24"/>
        </w:rPr>
        <w:t xml:space="preserve">2.本项目应配备项目负责人1名，须具备相关专业能力。</w:t>
      </w:r>
      <w:r/>
    </w:p>
    <w:p>
      <w:pPr>
        <w:pStyle w:val="1056"/>
        <w:ind w:firstLine="480"/>
        <w:spacing w:before="0" w:after="0" w:line="360" w:lineRule="auto"/>
        <w:rPr>
          <w:rFonts w:hint="eastAsia" w:ascii="宋体" w:hAnsi="宋体" w:cs="宋体"/>
          <w:b w:val="0"/>
          <w:sz w:val="24"/>
          <w:szCs w:val="24"/>
        </w:rPr>
      </w:pPr>
      <w:r>
        <w:rPr>
          <w:rFonts w:hint="eastAsia" w:ascii="宋体" w:hAnsi="宋体" w:cs="宋体"/>
          <w:b w:val="0"/>
          <w:sz w:val="24"/>
          <w:szCs w:val="24"/>
        </w:rPr>
        <w:t xml:space="preserve">3.供应商为本项目配备的各类机械设备必须满足本项目的实际需要。</w:t>
      </w:r>
      <w:r/>
    </w:p>
    <w:p>
      <w:pPr>
        <w:pStyle w:val="1056"/>
        <w:spacing w:before="0" w:after="0" w:line="360" w:lineRule="auto"/>
        <w:rPr>
          <w:rFonts w:hint="eastAsia" w:ascii="宋体" w:hAnsi="宋体" w:cs="宋体"/>
          <w:bCs w:val="0"/>
          <w:sz w:val="24"/>
          <w:szCs w:val="24"/>
        </w:rPr>
      </w:pPr>
      <w:r/>
      <w:bookmarkStart w:id="49" w:name="_Toc194883482"/>
      <w:r>
        <w:rPr>
          <w:rFonts w:hint="eastAsia" w:ascii="宋体" w:hAnsi="宋体" w:cs="宋体"/>
          <w:bCs w:val="0"/>
          <w:sz w:val="24"/>
          <w:szCs w:val="24"/>
        </w:rPr>
        <w:t xml:space="preserve">六、投标报价的方式</w:t>
      </w:r>
      <w:bookmarkEnd w:id="49"/>
      <w:r/>
      <w:r/>
    </w:p>
    <w:p>
      <w:pPr>
        <w:pStyle w:val="1068"/>
        <w:ind w:firstLine="480"/>
        <w:jc w:val="both"/>
        <w:spacing w:line="360" w:lineRule="auto"/>
        <w:rPr>
          <w:rFonts w:hint="eastAsia" w:ascii="宋体" w:hAnsi="宋体" w:eastAsia="宋体"/>
          <w:szCs w:val="24"/>
        </w:rPr>
      </w:pPr>
      <w:r>
        <w:rPr>
          <w:rFonts w:hint="eastAsia" w:ascii="宋体" w:hAnsi="宋体" w:eastAsia="宋体"/>
          <w:szCs w:val="24"/>
        </w:rPr>
        <w:t xml:space="preserve">1.本项目报价为固定全费用综合单价（即将所有费用均摊销至各综合单价中），报综合单价和总价。投标人应根据本项目的特点和养护工作量，结合市场行情、自身综合实力、管理水平、充分考虑到项目实施期间各类市场风险等各项因素自主确定不低于成本价进行投标报价。项目按实结算（数量以实际发生并经采购人确认为准），中标的综合单价不再调整。</w:t>
      </w:r>
      <w:r/>
    </w:p>
    <w:p>
      <w:pPr>
        <w:pStyle w:val="1068"/>
        <w:ind w:firstLine="480"/>
        <w:jc w:val="both"/>
        <w:spacing w:line="360" w:lineRule="auto"/>
        <w:rPr>
          <w:rFonts w:hint="eastAsia" w:ascii="宋体" w:hAnsi="宋体" w:eastAsia="宋体"/>
          <w:szCs w:val="24"/>
        </w:rPr>
      </w:pPr>
      <w:r>
        <w:rPr>
          <w:rFonts w:hint="eastAsia" w:ascii="宋体" w:hAnsi="宋体" w:eastAsia="宋体"/>
          <w:szCs w:val="24"/>
        </w:rPr>
        <w:t xml:space="preserve">2.投标报价是指提供招标项目实施过程中发生的所有费用，其投标报价包含但不限于：为完成本项目养护期内肥料款、管护工作所需要的人工、材料、机械、管理、维护、保险、利润、税金、政策性文件规定及合同包含的所有风险、责任等各项应有费用。</w:t>
      </w:r>
      <w:r/>
    </w:p>
    <w:p>
      <w:pPr>
        <w:pStyle w:val="1068"/>
        <w:ind w:firstLine="480"/>
        <w:jc w:val="both"/>
        <w:spacing w:line="360" w:lineRule="auto"/>
        <w:rPr>
          <w:rFonts w:hint="eastAsia" w:ascii="宋体" w:hAnsi="宋体" w:eastAsia="宋体"/>
          <w:szCs w:val="24"/>
        </w:rPr>
      </w:pPr>
      <w:r>
        <w:rPr>
          <w:rFonts w:hint="eastAsia" w:ascii="宋体" w:hAnsi="宋体" w:eastAsia="宋体"/>
          <w:szCs w:val="24"/>
        </w:rPr>
        <w:t xml:space="preserve">3.投标报价应考虑以下因素：</w:t>
      </w:r>
      <w:r/>
    </w:p>
    <w:p>
      <w:pPr>
        <w:pStyle w:val="1068"/>
        <w:ind w:firstLine="480"/>
        <w:jc w:val="both"/>
        <w:spacing w:line="360" w:lineRule="auto"/>
        <w:rPr>
          <w:rFonts w:hint="eastAsia" w:ascii="宋体" w:hAnsi="宋体" w:eastAsia="宋体"/>
          <w:szCs w:val="24"/>
        </w:rPr>
      </w:pPr>
      <w:r>
        <w:rPr>
          <w:rFonts w:hint="eastAsia" w:ascii="宋体" w:hAnsi="宋体" w:eastAsia="宋体"/>
          <w:szCs w:val="24"/>
        </w:rPr>
        <w:t xml:space="preserve">3.1养护地块接电、接水、各工种交叉进行产生的费用均由投标人自行考虑在投标综合单价中。</w:t>
      </w:r>
      <w:r/>
    </w:p>
    <w:p>
      <w:pPr>
        <w:pStyle w:val="1068"/>
        <w:ind w:firstLine="480"/>
        <w:jc w:val="both"/>
        <w:spacing w:line="360" w:lineRule="auto"/>
        <w:rPr>
          <w:rFonts w:hint="eastAsia" w:ascii="宋体" w:hAnsi="宋体" w:eastAsia="宋体"/>
          <w:szCs w:val="24"/>
        </w:rPr>
      </w:pPr>
      <w:r>
        <w:rPr>
          <w:rFonts w:hint="eastAsia" w:ascii="宋体" w:hAnsi="宋体" w:eastAsia="宋体"/>
          <w:szCs w:val="24"/>
        </w:rPr>
        <w:t xml:space="preserve">3.2投标人应自行考虑合同期内人员社会平均工资的提高、通货膨胀等因素，一切风险及采购人要求的工作内容、范围视为已包含在投标报价中，除非在合同协议中另有规定，在合同实施期间采购人将不予调整。</w:t>
      </w:r>
      <w:r/>
    </w:p>
    <w:p>
      <w:pPr>
        <w:pStyle w:val="1068"/>
        <w:ind w:firstLine="480"/>
        <w:jc w:val="both"/>
        <w:spacing w:line="360" w:lineRule="auto"/>
        <w:rPr>
          <w:rFonts w:hint="eastAsia" w:ascii="宋体" w:hAnsi="宋体" w:eastAsia="宋体"/>
          <w:szCs w:val="24"/>
        </w:rPr>
      </w:pPr>
      <w:r>
        <w:rPr>
          <w:rFonts w:hint="eastAsia" w:ascii="宋体" w:hAnsi="宋体" w:eastAsia="宋体"/>
          <w:szCs w:val="24"/>
        </w:rPr>
        <w:t xml:space="preserve">3.3投标价中应考虑的其他因素</w:t>
      </w:r>
      <w:r/>
    </w:p>
    <w:p>
      <w:pPr>
        <w:pStyle w:val="1068"/>
        <w:ind w:firstLine="480"/>
        <w:jc w:val="both"/>
        <w:spacing w:line="360" w:lineRule="auto"/>
        <w:rPr>
          <w:rFonts w:hint="eastAsia" w:ascii="宋体" w:hAnsi="宋体" w:eastAsia="宋体"/>
          <w:szCs w:val="24"/>
        </w:rPr>
      </w:pPr>
      <w:r>
        <w:rPr>
          <w:rFonts w:hint="eastAsia" w:ascii="宋体" w:hAnsi="宋体" w:eastAsia="宋体"/>
          <w:szCs w:val="24"/>
        </w:rPr>
        <w:t xml:space="preserve">（1）应该考虑地方矛盾引起的一切不利于养护的因素，包括清除现场已有蔬菜和农作物而引起的矛盾协调费。</w:t>
      </w:r>
      <w:r/>
    </w:p>
    <w:p>
      <w:pPr>
        <w:pStyle w:val="1068"/>
        <w:ind w:firstLine="480"/>
        <w:jc w:val="both"/>
        <w:spacing w:line="360" w:lineRule="auto"/>
        <w:rPr>
          <w:rFonts w:hint="eastAsia" w:ascii="宋体" w:hAnsi="宋体" w:eastAsia="宋体"/>
          <w:szCs w:val="24"/>
        </w:rPr>
      </w:pPr>
      <w:r>
        <w:rPr>
          <w:rFonts w:hint="eastAsia" w:ascii="宋体" w:hAnsi="宋体" w:eastAsia="宋体"/>
          <w:szCs w:val="24"/>
        </w:rPr>
        <w:t xml:space="preserve">（2）如遇各类创建、政治保障时须保持人手充足。</w:t>
      </w:r>
      <w:r/>
    </w:p>
    <w:p>
      <w:pPr>
        <w:pStyle w:val="1068"/>
        <w:ind w:firstLine="480"/>
        <w:jc w:val="both"/>
        <w:spacing w:line="360" w:lineRule="auto"/>
        <w:rPr>
          <w:rFonts w:hint="eastAsia" w:ascii="宋体" w:hAnsi="宋体" w:eastAsia="宋体"/>
          <w:szCs w:val="24"/>
        </w:rPr>
      </w:pPr>
      <w:r>
        <w:rPr>
          <w:rFonts w:hint="eastAsia" w:ascii="宋体" w:hAnsi="宋体" w:eastAsia="宋体"/>
          <w:szCs w:val="24"/>
        </w:rPr>
        <w:t xml:space="preserve">（3）中标单位须服从采购人管理人员的管理。</w:t>
      </w:r>
      <w:r/>
    </w:p>
    <w:p>
      <w:pPr>
        <w:pStyle w:val="1068"/>
        <w:ind w:firstLine="480"/>
        <w:jc w:val="both"/>
        <w:spacing w:line="360" w:lineRule="auto"/>
        <w:rPr>
          <w:rFonts w:hint="eastAsia" w:ascii="宋体" w:hAnsi="宋体" w:eastAsia="宋体"/>
          <w:szCs w:val="24"/>
        </w:rPr>
      </w:pPr>
      <w:r>
        <w:rPr>
          <w:rFonts w:hint="eastAsia" w:ascii="宋体" w:hAnsi="宋体" w:eastAsia="宋体"/>
          <w:szCs w:val="24"/>
        </w:rPr>
        <w:t xml:space="preserve">（4）中标人中标后，在养护期内须执行采购人对养护的指令，浇水、施肥、修剪、病虫防治等养护工作要在采购人规定的时间内按规定的质量标准完成，若不能在规定时间内完成或完成不到位的，或在日常养护工作中养护不力的，采购人可安排队伍替代养护，由此产生的费用由中标人承担。</w:t>
      </w:r>
      <w:r/>
    </w:p>
    <w:p>
      <w:pPr>
        <w:pStyle w:val="1068"/>
        <w:ind w:firstLine="480"/>
        <w:jc w:val="both"/>
        <w:spacing w:line="360" w:lineRule="auto"/>
        <w:rPr>
          <w:rFonts w:hint="eastAsia" w:ascii="宋体" w:hAnsi="宋体" w:eastAsia="宋体"/>
          <w:szCs w:val="24"/>
        </w:rPr>
      </w:pPr>
      <w:r>
        <w:rPr>
          <w:rFonts w:hint="eastAsia" w:ascii="宋体" w:hAnsi="宋体" w:eastAsia="宋体"/>
          <w:szCs w:val="24"/>
        </w:rPr>
        <w:t xml:space="preserve">（5）按照采购人的要求，中标人需完成的临时性突击任务。</w:t>
      </w:r>
      <w:r/>
    </w:p>
    <w:p>
      <w:pPr>
        <w:pStyle w:val="1068"/>
        <w:ind w:firstLine="480"/>
        <w:jc w:val="both"/>
        <w:spacing w:line="360" w:lineRule="auto"/>
        <w:rPr>
          <w:rFonts w:hint="eastAsia" w:ascii="宋体" w:hAnsi="宋体" w:eastAsia="宋体"/>
          <w:szCs w:val="24"/>
        </w:rPr>
      </w:pPr>
      <w:r>
        <w:rPr>
          <w:rFonts w:hint="eastAsia" w:ascii="宋体" w:hAnsi="宋体" w:eastAsia="宋体"/>
          <w:szCs w:val="24"/>
        </w:rPr>
        <w:t xml:space="preserve">（6）负责养护接手前的养护项目的交接工作，包括接手时的现场工作量的丈量和核对工作，并做好相关交接手续（包括资料的交接）。接手时现场已有的和养护工作中产生的垃圾由中标人自行清运出养护现场，并不得违反相关规定。养护工作应文明养护，且注意保护现场成品、管线、相关设施、其他苗木等。</w:t>
      </w:r>
      <w:r/>
    </w:p>
    <w:p>
      <w:pPr>
        <w:pStyle w:val="1068"/>
        <w:ind w:firstLine="480"/>
        <w:jc w:val="both"/>
        <w:spacing w:line="360" w:lineRule="auto"/>
        <w:rPr>
          <w:rFonts w:hint="eastAsia" w:ascii="宋体" w:hAnsi="宋体" w:eastAsia="宋体"/>
          <w:szCs w:val="24"/>
        </w:rPr>
      </w:pPr>
      <w:r>
        <w:rPr>
          <w:rFonts w:hint="eastAsia" w:ascii="宋体" w:hAnsi="宋体" w:eastAsia="宋体"/>
          <w:szCs w:val="24"/>
        </w:rPr>
        <w:t xml:space="preserve">（7）合同养护期结束前，应配合采购人做好养护项目的移交工作，包括移交时的现场工作量的丈量和核对工作，并做好相关交接手续（包括资料的交出）。对于交接过程中发现的问题，确系中标人原因所致，中标人需在规定时间内按要求整改到位，逾期整改不到位由新养护承包人进行整改，所需费用由中标人支付，否则采购人不予结算中标人养护费用和退还履约保证金。</w:t>
      </w:r>
      <w:r/>
    </w:p>
    <w:p>
      <w:pPr>
        <w:pStyle w:val="1068"/>
        <w:ind w:firstLine="480"/>
        <w:jc w:val="both"/>
        <w:spacing w:line="360" w:lineRule="auto"/>
        <w:rPr>
          <w:rFonts w:hint="eastAsia" w:ascii="宋体" w:hAnsi="宋体" w:eastAsia="宋体"/>
          <w:szCs w:val="24"/>
        </w:rPr>
      </w:pPr>
      <w:r>
        <w:rPr>
          <w:rFonts w:hint="eastAsia" w:ascii="宋体" w:hAnsi="宋体" w:eastAsia="宋体"/>
          <w:szCs w:val="24"/>
        </w:rPr>
        <w:t xml:space="preserve">（8）若在施工过程中采购人需要调整养护内容和范围,中标单位必须无条件服从。</w:t>
      </w:r>
      <w:r/>
    </w:p>
    <w:p>
      <w:pPr>
        <w:pStyle w:val="1068"/>
        <w:ind w:firstLine="480"/>
        <w:jc w:val="both"/>
        <w:spacing w:line="360" w:lineRule="auto"/>
        <w:rPr>
          <w:rFonts w:hint="eastAsia" w:ascii="宋体" w:hAnsi="宋体" w:eastAsia="宋体"/>
          <w:szCs w:val="24"/>
        </w:rPr>
      </w:pPr>
      <w:r>
        <w:rPr>
          <w:rFonts w:hint="eastAsia" w:ascii="宋体" w:hAnsi="宋体" w:eastAsia="宋体"/>
          <w:szCs w:val="24"/>
        </w:rPr>
        <w:t xml:space="preserve">（9）养护清单中没有的而实际要完成养护工作必须实施的抽水、便道、模板、支撑、围护等各种措施(含用水、用电)由投标人结合养护现场自行考虑在报价中，今后不作调整。</w:t>
      </w:r>
      <w:r/>
    </w:p>
    <w:p>
      <w:pPr>
        <w:pStyle w:val="1068"/>
        <w:ind w:firstLine="480"/>
        <w:jc w:val="both"/>
        <w:spacing w:line="360" w:lineRule="auto"/>
        <w:rPr>
          <w:rFonts w:hint="eastAsia" w:ascii="宋体" w:hAnsi="宋体" w:eastAsia="宋体"/>
          <w:szCs w:val="24"/>
        </w:rPr>
      </w:pPr>
      <w:r>
        <w:rPr>
          <w:rFonts w:hint="eastAsia" w:ascii="宋体" w:hAnsi="宋体" w:eastAsia="宋体"/>
          <w:szCs w:val="24"/>
        </w:rPr>
        <w:t xml:space="preserve">（10）本次报价以采购人提供的分项明细报价表为基准，根据市场行情自主报价。</w:t>
      </w:r>
      <w:r/>
    </w:p>
    <w:p>
      <w:pPr>
        <w:pStyle w:val="1068"/>
        <w:ind w:firstLine="480"/>
        <w:jc w:val="both"/>
        <w:spacing w:line="360" w:lineRule="auto"/>
        <w:rPr>
          <w:rFonts w:hint="eastAsia" w:ascii="宋体" w:hAnsi="宋体" w:eastAsia="宋体"/>
          <w:szCs w:val="24"/>
        </w:rPr>
      </w:pPr>
      <w:r>
        <w:rPr>
          <w:rFonts w:hint="eastAsia" w:ascii="宋体" w:hAnsi="宋体" w:eastAsia="宋体"/>
          <w:szCs w:val="24"/>
        </w:rPr>
        <w:t xml:space="preserve">（11）养护现场的养护条件（含三通一平，即路通、电通、水通、场地平整）均由投标人自行解决，并将其费用考虑在投标报价中。投标人须自行踏勘现场，并充分了解养护现场。</w:t>
      </w:r>
      <w:r/>
    </w:p>
    <w:p>
      <w:pPr>
        <w:pStyle w:val="1068"/>
        <w:ind w:firstLine="480"/>
        <w:jc w:val="both"/>
        <w:spacing w:line="360" w:lineRule="auto"/>
        <w:rPr>
          <w:rFonts w:hint="eastAsia" w:ascii="宋体" w:hAnsi="宋体" w:eastAsia="宋体"/>
          <w:szCs w:val="24"/>
        </w:rPr>
      </w:pPr>
      <w:r>
        <w:rPr>
          <w:rFonts w:hint="eastAsia" w:ascii="宋体" w:hAnsi="宋体" w:eastAsia="宋体"/>
          <w:szCs w:val="24"/>
        </w:rPr>
        <w:t xml:space="preserve">（12）中标单位须服从海陵区市政园林养护服务中心相关职能部门的管理。</w:t>
      </w:r>
      <w:r/>
    </w:p>
    <w:p>
      <w:pPr>
        <w:pStyle w:val="1068"/>
        <w:ind w:firstLine="480"/>
        <w:jc w:val="both"/>
        <w:spacing w:line="360" w:lineRule="auto"/>
        <w:rPr>
          <w:rFonts w:hint="eastAsia" w:ascii="宋体" w:hAnsi="宋体" w:eastAsia="宋体"/>
          <w:szCs w:val="24"/>
        </w:rPr>
      </w:pPr>
      <w:r>
        <w:rPr>
          <w:rFonts w:hint="eastAsia" w:ascii="宋体" w:hAnsi="宋体" w:eastAsia="宋体"/>
          <w:szCs w:val="24"/>
        </w:rPr>
        <w:t xml:space="preserve">（13）卫生保洁，除杂草、除蔬菜、除垃圾杂物、绿地平整。</w:t>
      </w:r>
      <w:r/>
    </w:p>
    <w:p>
      <w:pPr>
        <w:pStyle w:val="1068"/>
        <w:ind w:firstLine="480"/>
        <w:jc w:val="both"/>
        <w:spacing w:line="360" w:lineRule="auto"/>
        <w:rPr>
          <w:rFonts w:hint="eastAsia" w:ascii="宋体" w:hAnsi="宋体" w:eastAsia="宋体"/>
          <w:szCs w:val="24"/>
        </w:rPr>
      </w:pPr>
      <w:r>
        <w:rPr>
          <w:rFonts w:hint="eastAsia" w:ascii="宋体" w:hAnsi="宋体" w:eastAsia="宋体"/>
          <w:szCs w:val="24"/>
        </w:rPr>
        <w:t xml:space="preserve">（14）做养护穴、养护沟。</w:t>
      </w:r>
      <w:r/>
    </w:p>
    <w:p>
      <w:pPr>
        <w:pStyle w:val="1068"/>
        <w:ind w:firstLine="480"/>
        <w:jc w:val="both"/>
        <w:spacing w:line="360" w:lineRule="auto"/>
        <w:rPr>
          <w:rFonts w:hint="eastAsia" w:ascii="宋体" w:hAnsi="宋体" w:eastAsia="宋体"/>
          <w:szCs w:val="24"/>
        </w:rPr>
      </w:pPr>
      <w:r>
        <w:rPr>
          <w:rFonts w:hint="eastAsia" w:ascii="宋体" w:hAnsi="宋体" w:eastAsia="宋体"/>
          <w:szCs w:val="24"/>
        </w:rPr>
        <w:t xml:space="preserve">（15）树木扶正、抹芽、萌蘖枝修剪。</w:t>
      </w:r>
      <w:r/>
    </w:p>
    <w:p>
      <w:pPr>
        <w:pStyle w:val="1068"/>
        <w:ind w:firstLine="480"/>
        <w:jc w:val="both"/>
        <w:spacing w:line="360" w:lineRule="auto"/>
        <w:rPr>
          <w:rFonts w:hint="eastAsia" w:ascii="宋体" w:hAnsi="宋体" w:eastAsia="宋体"/>
          <w:szCs w:val="24"/>
        </w:rPr>
      </w:pPr>
      <w:r>
        <w:rPr>
          <w:rFonts w:hint="eastAsia" w:ascii="宋体" w:hAnsi="宋体" w:eastAsia="宋体"/>
          <w:szCs w:val="24"/>
        </w:rPr>
        <w:t xml:space="preserve">（16）死树、杂树清理，危树防腐整治和清除，损坏树木和设施清除，枯枝、落叶、垃圾清运。</w:t>
      </w:r>
      <w:r/>
    </w:p>
    <w:p>
      <w:pPr>
        <w:pStyle w:val="1068"/>
        <w:ind w:firstLine="480"/>
        <w:jc w:val="both"/>
        <w:spacing w:line="360" w:lineRule="auto"/>
        <w:rPr>
          <w:rFonts w:hint="eastAsia" w:ascii="宋体" w:hAnsi="宋体" w:eastAsia="宋体"/>
          <w:szCs w:val="24"/>
        </w:rPr>
      </w:pPr>
      <w:r>
        <w:rPr>
          <w:rFonts w:hint="eastAsia" w:ascii="宋体" w:hAnsi="宋体" w:eastAsia="宋体"/>
          <w:szCs w:val="24"/>
        </w:rPr>
        <w:t xml:space="preserve">（17）抗旱浇水，防寒防冻，清扫积雪。</w:t>
      </w:r>
      <w:r/>
    </w:p>
    <w:p>
      <w:pPr>
        <w:pStyle w:val="1068"/>
        <w:ind w:firstLine="480"/>
        <w:jc w:val="both"/>
        <w:spacing w:line="360" w:lineRule="auto"/>
        <w:rPr>
          <w:rFonts w:hint="eastAsia" w:ascii="宋体" w:hAnsi="宋体" w:eastAsia="宋体"/>
          <w:szCs w:val="24"/>
        </w:rPr>
      </w:pPr>
      <w:r>
        <w:rPr>
          <w:rFonts w:hint="eastAsia" w:ascii="宋体" w:hAnsi="宋体" w:eastAsia="宋体"/>
          <w:szCs w:val="24"/>
        </w:rPr>
        <w:t xml:space="preserve">（18）绿地成品保护（含设施）所需各类人员值班、巡查以及机械设备等费用，行政审批项目看护和跟踪。</w:t>
      </w:r>
      <w:r/>
    </w:p>
    <w:p>
      <w:pPr>
        <w:pStyle w:val="1068"/>
        <w:ind w:firstLine="480"/>
        <w:jc w:val="both"/>
        <w:spacing w:line="360" w:lineRule="auto"/>
        <w:rPr>
          <w:rFonts w:hint="eastAsia" w:ascii="宋体" w:hAnsi="宋体" w:eastAsia="宋体"/>
          <w:szCs w:val="24"/>
        </w:rPr>
      </w:pPr>
      <w:r>
        <w:rPr>
          <w:rFonts w:hint="eastAsia" w:ascii="宋体" w:hAnsi="宋体" w:eastAsia="宋体"/>
          <w:szCs w:val="24"/>
        </w:rPr>
        <w:t xml:space="preserve">（19）苗木清点。</w:t>
      </w:r>
      <w:r/>
    </w:p>
    <w:p>
      <w:pPr>
        <w:pStyle w:val="1068"/>
        <w:ind w:firstLine="480"/>
        <w:jc w:val="both"/>
        <w:spacing w:line="360" w:lineRule="auto"/>
        <w:rPr>
          <w:rFonts w:hint="eastAsia" w:ascii="宋体" w:hAnsi="宋体" w:eastAsia="宋体"/>
          <w:szCs w:val="24"/>
        </w:rPr>
      </w:pPr>
      <w:r>
        <w:rPr>
          <w:rFonts w:hint="eastAsia" w:ascii="宋体" w:hAnsi="宋体" w:eastAsia="宋体"/>
          <w:szCs w:val="24"/>
        </w:rPr>
        <w:t xml:space="preserve">（20）病虫害防治（含美国白蛾等检疫性害虫）、涂白。</w:t>
      </w:r>
      <w:r/>
    </w:p>
    <w:p>
      <w:pPr>
        <w:pStyle w:val="1068"/>
        <w:ind w:firstLine="480"/>
        <w:jc w:val="both"/>
        <w:spacing w:line="360" w:lineRule="auto"/>
        <w:rPr>
          <w:rFonts w:hint="eastAsia" w:ascii="宋体" w:hAnsi="宋体" w:eastAsia="宋体"/>
          <w:szCs w:val="24"/>
        </w:rPr>
      </w:pPr>
      <w:r>
        <w:rPr>
          <w:rFonts w:hint="eastAsia" w:ascii="宋体" w:hAnsi="宋体" w:eastAsia="宋体"/>
          <w:szCs w:val="24"/>
        </w:rPr>
        <w:t xml:space="preserve">（21）树木修剪，乔灌木修剪（含审批和造型树木修剪）、绿篱模纹、球类修剪。</w:t>
      </w:r>
      <w:r/>
    </w:p>
    <w:p>
      <w:pPr>
        <w:pStyle w:val="1068"/>
        <w:ind w:firstLine="480"/>
        <w:jc w:val="both"/>
        <w:spacing w:line="360" w:lineRule="auto"/>
        <w:rPr>
          <w:rFonts w:hint="eastAsia" w:ascii="宋体" w:hAnsi="宋体" w:eastAsia="宋体"/>
          <w:szCs w:val="24"/>
        </w:rPr>
      </w:pPr>
      <w:r>
        <w:rPr>
          <w:rFonts w:hint="eastAsia" w:ascii="宋体" w:hAnsi="宋体" w:eastAsia="宋体"/>
          <w:szCs w:val="24"/>
        </w:rPr>
        <w:t xml:space="preserve">（22）割草。</w:t>
      </w:r>
      <w:r/>
    </w:p>
    <w:p>
      <w:pPr>
        <w:pStyle w:val="1068"/>
        <w:ind w:firstLine="480"/>
        <w:jc w:val="both"/>
        <w:spacing w:line="360" w:lineRule="auto"/>
        <w:rPr>
          <w:rFonts w:hint="eastAsia" w:ascii="宋体" w:hAnsi="宋体" w:eastAsia="宋体"/>
          <w:szCs w:val="24"/>
        </w:rPr>
      </w:pPr>
      <w:r>
        <w:rPr>
          <w:rFonts w:hint="eastAsia" w:ascii="宋体" w:hAnsi="宋体" w:eastAsia="宋体"/>
          <w:szCs w:val="24"/>
        </w:rPr>
        <w:t xml:space="preserve">（23）安全、文明施工，扬尘防控。</w:t>
      </w:r>
      <w:r/>
    </w:p>
    <w:p>
      <w:pPr>
        <w:pStyle w:val="1068"/>
        <w:ind w:firstLine="480"/>
        <w:jc w:val="both"/>
        <w:spacing w:line="360" w:lineRule="auto"/>
        <w:rPr>
          <w:rFonts w:hint="eastAsia" w:ascii="宋体" w:hAnsi="宋体" w:eastAsia="宋体"/>
          <w:szCs w:val="24"/>
        </w:rPr>
      </w:pPr>
      <w:r>
        <w:rPr>
          <w:rFonts w:hint="eastAsia" w:ascii="宋体" w:hAnsi="宋体" w:eastAsia="宋体"/>
          <w:szCs w:val="24"/>
        </w:rPr>
        <w:t xml:space="preserve">（24）科研技术措施，含疏花疏果，树木黄化病处理，土壤改良，施微量元素。</w:t>
      </w:r>
      <w:r/>
    </w:p>
    <w:p>
      <w:pPr>
        <w:pStyle w:val="1068"/>
        <w:ind w:firstLine="480"/>
        <w:jc w:val="both"/>
        <w:spacing w:line="360" w:lineRule="auto"/>
        <w:rPr>
          <w:rFonts w:hint="eastAsia" w:ascii="宋体" w:hAnsi="宋体" w:eastAsia="宋体"/>
          <w:szCs w:val="24"/>
        </w:rPr>
      </w:pPr>
      <w:r>
        <w:rPr>
          <w:rFonts w:hint="eastAsia" w:ascii="宋体" w:hAnsi="宋体" w:eastAsia="宋体"/>
          <w:szCs w:val="24"/>
        </w:rPr>
        <w:t xml:space="preserve">（25）修剪、施肥和病虫害防治等养护现场保障。</w:t>
      </w:r>
      <w:r/>
    </w:p>
    <w:p>
      <w:pPr>
        <w:pStyle w:val="1068"/>
        <w:ind w:firstLine="480"/>
        <w:jc w:val="both"/>
        <w:spacing w:line="360" w:lineRule="auto"/>
        <w:rPr>
          <w:rFonts w:hint="eastAsia" w:ascii="宋体" w:hAnsi="宋体" w:eastAsia="宋体"/>
          <w:szCs w:val="24"/>
        </w:rPr>
      </w:pPr>
      <w:r>
        <w:rPr>
          <w:rFonts w:hint="eastAsia" w:ascii="宋体" w:hAnsi="宋体" w:eastAsia="宋体"/>
          <w:szCs w:val="24"/>
        </w:rPr>
        <w:t xml:space="preserve">4.投标人应承担其编制投标文件与递交投标文件所涉及的一切费用。不管投标结果如何，采购人对上述费用不负任何责任。</w:t>
      </w:r>
      <w:r/>
    </w:p>
    <w:p>
      <w:pPr>
        <w:pStyle w:val="1056"/>
        <w:spacing w:before="0" w:after="0" w:line="360" w:lineRule="auto"/>
        <w:rPr>
          <w:rFonts w:hint="eastAsia" w:ascii="宋体" w:hAnsi="宋体" w:cs="宋体"/>
          <w:bCs w:val="0"/>
          <w:sz w:val="24"/>
          <w:szCs w:val="24"/>
        </w:rPr>
      </w:pPr>
      <w:r/>
      <w:bookmarkStart w:id="50" w:name="_Toc194883483"/>
      <w:r>
        <w:rPr>
          <w:rFonts w:hint="eastAsia" w:ascii="宋体" w:hAnsi="宋体" w:cs="宋体"/>
          <w:bCs w:val="0"/>
          <w:sz w:val="24"/>
          <w:szCs w:val="24"/>
        </w:rPr>
        <w:t xml:space="preserve">七、其他</w:t>
      </w:r>
      <w:bookmarkEnd w:id="50"/>
      <w:r/>
      <w:r/>
    </w:p>
    <w:p>
      <w:pPr>
        <w:pStyle w:val="1068"/>
        <w:ind w:firstLine="480"/>
        <w:jc w:val="both"/>
        <w:spacing w:line="360" w:lineRule="auto"/>
        <w:rPr>
          <w:rFonts w:hint="eastAsia" w:ascii="宋体" w:hAnsi="宋体" w:eastAsia="宋体"/>
          <w:szCs w:val="24"/>
        </w:rPr>
      </w:pPr>
      <w:r>
        <w:rPr>
          <w:rFonts w:hint="eastAsia" w:ascii="宋体" w:hAnsi="宋体" w:eastAsia="宋体"/>
          <w:szCs w:val="24"/>
        </w:rPr>
        <w:t xml:space="preserve">1.付款方式：详见合同。</w:t>
      </w:r>
      <w:r/>
    </w:p>
    <w:p>
      <w:pPr>
        <w:pStyle w:val="1068"/>
        <w:ind w:firstLine="480"/>
        <w:jc w:val="both"/>
        <w:spacing w:line="360" w:lineRule="auto"/>
        <w:rPr>
          <w:rFonts w:hint="eastAsia" w:ascii="宋体" w:hAnsi="宋体" w:eastAsia="宋体"/>
          <w:szCs w:val="24"/>
        </w:rPr>
      </w:pPr>
      <w:r>
        <w:rPr>
          <w:rFonts w:hint="eastAsia" w:ascii="宋体" w:hAnsi="宋体" w:eastAsia="宋体"/>
          <w:szCs w:val="24"/>
        </w:rPr>
        <w:t xml:space="preserve">2.养护期限：</w:t>
      </w:r>
      <w:r>
        <w:rPr>
          <w:rFonts w:hint="eastAsia" w:ascii="宋体" w:hAnsi="宋体" w:eastAsia="宋体" w:cs="宋体"/>
          <w:szCs w:val="24"/>
        </w:rPr>
        <w:t xml:space="preserve">自2026年7月1日起至2028年6月30日止。</w:t>
      </w:r>
      <w:r/>
    </w:p>
    <w:p>
      <w:pPr>
        <w:pStyle w:val="1068"/>
        <w:ind w:firstLine="480"/>
        <w:jc w:val="both"/>
        <w:spacing w:line="360" w:lineRule="auto"/>
        <w:rPr>
          <w:rFonts w:hint="eastAsia" w:ascii="宋体" w:hAnsi="宋体" w:eastAsia="宋体"/>
          <w:szCs w:val="24"/>
        </w:rPr>
      </w:pPr>
      <w:r>
        <w:rPr>
          <w:rFonts w:hint="eastAsia" w:ascii="宋体" w:hAnsi="宋体" w:eastAsia="宋体"/>
          <w:szCs w:val="24"/>
        </w:rPr>
        <w:t xml:space="preserve">3.考核与管理：考核按合同规定及《泰州市海陵区道路、游园绿化养护管理考核办法（试行）》《泰州市海陵区道路、游园绿化养护管理标准（试行）》《泰州市海陵区道路、游园绿化养护考核评分细则（试行）》及采购人现行有关绿化养护管理的规定进行。</w:t>
      </w:r>
      <w:r/>
    </w:p>
    <w:p>
      <w:pPr>
        <w:pStyle w:val="1068"/>
        <w:jc w:val="both"/>
        <w:spacing w:line="360" w:lineRule="auto"/>
        <w:rPr>
          <w:rFonts w:hint="eastAsia" w:ascii="宋体" w:hAnsi="宋体" w:eastAsia="宋体"/>
        </w:rPr>
        <w:sectPr>
          <w:footnotePr/>
          <w:endnotePr/>
          <w:type w:val="nextPage"/>
          <w:pgSz w:w="11906" w:h="16838" w:orient="portrait"/>
          <w:pgMar w:top="1134" w:right="1134" w:bottom="1134" w:left="1134" w:header="680" w:footer="737" w:gutter="0"/>
          <w:cols w:num="1" w:sep="0" w:space="0" w:equalWidth="1"/>
          <w:docGrid w:linePitch="360"/>
          <w:titlePg/>
        </w:sectPr>
      </w:pPr>
      <w:r>
        <w:rPr>
          <w:rFonts w:hint="eastAsia" w:ascii="宋体" w:hAnsi="宋体" w:eastAsia="宋体"/>
        </w:rPr>
      </w:r>
      <w:bookmarkEnd w:id="44"/>
      <w:r/>
      <w:r/>
    </w:p>
    <w:p>
      <w:pPr>
        <w:pStyle w:val="1055"/>
        <w:numPr>
          <w:ilvl w:val="0"/>
          <w:numId w:val="3"/>
        </w:numPr>
        <w:jc w:val="center"/>
        <w:spacing w:before="0" w:after="0" w:line="240" w:lineRule="auto"/>
        <w:rPr>
          <w:rFonts w:hint="eastAsia" w:ascii="宋体" w:hAnsi="宋体" w:eastAsia="宋体"/>
          <w:sz w:val="32"/>
          <w:szCs w:val="32"/>
        </w:rPr>
      </w:pPr>
      <w:r/>
      <w:bookmarkStart w:id="51" w:name="_Toc409438821"/>
      <w:r/>
      <w:bookmarkStart w:id="52" w:name="_Toc388026588"/>
      <w:r>
        <w:rPr>
          <w:rFonts w:hint="eastAsia" w:ascii="宋体" w:hAnsi="宋体" w:eastAsia="宋体"/>
          <w:sz w:val="32"/>
          <w:szCs w:val="32"/>
        </w:rPr>
        <w:t xml:space="preserve"> 评标办法及标准</w:t>
      </w:r>
      <w:bookmarkEnd w:id="51"/>
      <w:r/>
      <w:bookmarkEnd w:id="52"/>
      <w:r/>
      <w:r/>
    </w:p>
    <w:p>
      <w:r/>
      <w:r/>
    </w:p>
    <w:p>
      <w:pPr>
        <w:spacing w:line="360" w:lineRule="auto"/>
        <w:rPr>
          <w:rFonts w:hint="eastAsia" w:ascii="宋体" w:hAnsi="宋体" w:eastAsia="宋体"/>
          <w:b/>
          <w:sz w:val="24"/>
          <w:szCs w:val="24"/>
        </w:rPr>
      </w:pPr>
      <w:r>
        <w:rPr>
          <w:rFonts w:hint="eastAsia" w:ascii="宋体" w:hAnsi="宋体" w:eastAsia="宋体"/>
          <w:b/>
          <w:sz w:val="24"/>
          <w:szCs w:val="24"/>
        </w:rPr>
        <w:t xml:space="preserve">一、评标办法：</w:t>
      </w:r>
      <w:r/>
    </w:p>
    <w:p>
      <w:pPr>
        <w:ind w:firstLine="488"/>
        <w:spacing w:line="360" w:lineRule="auto"/>
        <w:rPr>
          <w:rFonts w:hint="eastAsia" w:ascii="宋体" w:hAnsi="宋体" w:eastAsia="宋体" w:cs="宋体"/>
          <w:sz w:val="24"/>
          <w:szCs w:val="24"/>
        </w:rPr>
      </w:pPr>
      <w:r/>
      <w:bookmarkStart w:id="53" w:name="_Hlk147842034"/>
      <w:r>
        <w:rPr>
          <w:rFonts w:hint="eastAsia" w:hAnsi="宋体" w:eastAsia="宋体"/>
          <w:sz w:val="24"/>
          <w:szCs w:val="24"/>
        </w:rPr>
        <w:t xml:space="preserve">1.本次招标评标采用</w:t>
      </w:r>
      <w:r>
        <w:rPr>
          <w:rFonts w:hint="eastAsia" w:hAnsi="宋体" w:eastAsia="宋体"/>
          <w:sz w:val="24"/>
          <w:szCs w:val="24"/>
          <w:u w:val="single"/>
        </w:rPr>
        <w:t xml:space="preserve">综合评分法</w:t>
      </w:r>
      <w:r>
        <w:rPr>
          <w:rFonts w:hint="eastAsia" w:hAnsi="宋体" w:eastAsia="宋体"/>
          <w:sz w:val="24"/>
          <w:szCs w:val="24"/>
        </w:rPr>
        <w:t xml:space="preserve">。即在满足招标文件实质性要求前提下，按照招标文件中规定的评分标准和各项因素进行综合评审后，以评标总得分最高的投标人作为中标候选供应商或中标人。</w:t>
      </w:r>
      <w:r>
        <w:rPr>
          <w:rFonts w:ascii="宋体" w:hAnsi="宋体" w:eastAsia="宋体" w:cs="宋体"/>
          <w:sz w:val="24"/>
          <w:szCs w:val="24"/>
        </w:rPr>
        <w:t xml:space="preserve">本项目共分五个标段，投标单位可同时参与五个标段，但只能中一个标段。开标、评标、定标按一、二、三、四、五标段的顺序进行，第一标段中标的投标人可参与后续标段的评审但不参与推荐中标候选人，</w:t>
      </w:r>
      <w:r>
        <w:rPr>
          <w:rFonts w:hint="eastAsia" w:ascii="宋体" w:hAnsi="宋体" w:eastAsia="宋体" w:cs="宋体"/>
          <w:sz w:val="24"/>
          <w:szCs w:val="24"/>
        </w:rPr>
        <w:t xml:space="preserve">以此类推</w:t>
      </w:r>
      <w:r>
        <w:rPr>
          <w:rFonts w:ascii="宋体" w:hAnsi="宋体" w:eastAsia="宋体" w:cs="宋体"/>
          <w:sz w:val="24"/>
          <w:szCs w:val="24"/>
        </w:rPr>
        <w:t xml:space="preserve">。</w:t>
      </w:r>
      <w:r/>
    </w:p>
    <w:p>
      <w:pPr>
        <w:ind w:firstLine="480"/>
        <w:spacing w:line="360" w:lineRule="auto"/>
        <w:rPr>
          <w:rFonts w:eastAsia="宋体"/>
          <w:sz w:val="24"/>
          <w:szCs w:val="24"/>
        </w:rPr>
      </w:pPr>
      <w:r>
        <w:rPr>
          <w:rFonts w:hint="eastAsia" w:ascii="宋体" w:hAnsi="宋体" w:eastAsia="宋体"/>
          <w:sz w:val="24"/>
          <w:szCs w:val="24"/>
        </w:rPr>
        <w:t xml:space="preserve">2.评标时，评标委员会成员按照招标文件规定的评分标准，独立对</w:t>
      </w:r>
      <w:r>
        <w:rPr>
          <w:rFonts w:hint="eastAsia" w:eastAsia="宋体"/>
          <w:sz w:val="24"/>
          <w:szCs w:val="24"/>
        </w:rPr>
        <w:t xml:space="preserve">每个投标人的投标文件进行评价、打分</w:t>
      </w:r>
      <w:r>
        <w:rPr>
          <w:rFonts w:hint="eastAsia" w:ascii="宋体" w:hAnsi="宋体" w:eastAsia="宋体"/>
          <w:sz w:val="24"/>
          <w:szCs w:val="24"/>
        </w:rPr>
        <w:t xml:space="preserve">。价格得分按相关规定的计算公式直接计算取得。技术、商务评审得分和价格得分相加即为投标人的评标总得分。</w:t>
      </w:r>
      <w:r>
        <w:rPr>
          <w:rFonts w:hint="eastAsia" w:hAnsi="宋体" w:eastAsia="宋体"/>
          <w:sz w:val="24"/>
          <w:szCs w:val="24"/>
        </w:rPr>
        <w:t xml:space="preserve">评</w:t>
      </w:r>
      <w:r>
        <w:rPr>
          <w:rFonts w:hint="eastAsia" w:eastAsia="宋体"/>
          <w:sz w:val="24"/>
          <w:szCs w:val="24"/>
        </w:rPr>
        <w:t xml:space="preserve">分过程中采用“四舍五入”法，并保留小数点后2位。</w:t>
      </w:r>
      <w:r/>
    </w:p>
    <w:p>
      <w:pPr>
        <w:ind w:firstLine="480"/>
        <w:spacing w:line="360" w:lineRule="auto"/>
        <w:rPr>
          <w:rFonts w:eastAsia="宋体"/>
          <w:sz w:val="24"/>
          <w:szCs w:val="24"/>
        </w:rPr>
      </w:pPr>
      <w:r>
        <w:rPr>
          <w:rFonts w:hint="eastAsia" w:eastAsia="宋体"/>
          <w:sz w:val="24"/>
          <w:szCs w:val="24"/>
        </w:rPr>
        <w:t xml:space="preserve">3.如出现评标总得分最高的投标人有两个或两个以上的，以投标报价较低者优先作为中标候选人，如果投标报价也相同的，则由采购人组织以抽签方式确定中标候选供应商或中标人。</w:t>
      </w:r>
      <w:r/>
    </w:p>
    <w:p>
      <w:pPr>
        <w:ind w:firstLine="480"/>
        <w:spacing w:line="360" w:lineRule="auto"/>
        <w:rPr>
          <w:rFonts w:hint="eastAsia" w:hAnsi="宋体" w:eastAsia="宋体"/>
          <w:sz w:val="24"/>
          <w:szCs w:val="24"/>
        </w:rPr>
      </w:pPr>
      <w:r>
        <w:rPr>
          <w:rFonts w:hint="eastAsia" w:hAnsi="宋体" w:eastAsia="宋体"/>
          <w:sz w:val="24"/>
          <w:szCs w:val="24"/>
        </w:rPr>
        <w:t xml:space="preserve">4.评分标准：</w:t>
      </w:r>
      <w:r/>
    </w:p>
    <w:p>
      <w:pPr>
        <w:ind w:firstLine="480"/>
        <w:spacing w:line="360" w:lineRule="auto"/>
        <w:rPr>
          <w:rFonts w:eastAsia="宋体"/>
          <w:sz w:val="24"/>
          <w:szCs w:val="24"/>
        </w:rPr>
      </w:pPr>
      <w:r>
        <w:rPr>
          <w:rFonts w:hint="eastAsia" w:eastAsia="宋体"/>
          <w:sz w:val="24"/>
          <w:szCs w:val="24"/>
        </w:rPr>
        <w:t xml:space="preserve">（1）评标采用综合评分法。</w:t>
      </w:r>
      <w:r/>
    </w:p>
    <w:p>
      <w:pPr>
        <w:ind w:firstLine="480"/>
        <w:spacing w:line="360" w:lineRule="auto"/>
        <w:rPr>
          <w:rFonts w:eastAsia="宋体"/>
          <w:sz w:val="24"/>
          <w:szCs w:val="24"/>
        </w:rPr>
      </w:pPr>
      <w:r>
        <w:rPr>
          <w:rFonts w:hint="eastAsia" w:eastAsia="宋体"/>
          <w:sz w:val="24"/>
          <w:szCs w:val="24"/>
        </w:rPr>
        <w:t xml:space="preserve">（2）评标考虑的主要因素及其权值：</w:t>
      </w:r>
      <w:r/>
    </w:p>
    <w:p>
      <w:pPr>
        <w:ind w:firstLine="480"/>
        <w:spacing w:line="360" w:lineRule="auto"/>
        <w:rPr>
          <w:rFonts w:hint="eastAsia" w:hAnsi="宋体" w:eastAsia="宋体"/>
          <w:sz w:val="24"/>
          <w:szCs w:val="24"/>
        </w:rPr>
      </w:pPr>
      <w:r>
        <w:rPr>
          <w:rFonts w:hint="eastAsia" w:eastAsia="宋体"/>
          <w:sz w:val="24"/>
          <w:szCs w:val="24"/>
        </w:rPr>
        <w:t xml:space="preserve">评委对投标文件的技术及商务响应情况进行评分，评分采用量化方法。</w:t>
      </w:r>
      <w:r/>
    </w:p>
    <w:p>
      <w:pPr>
        <w:ind w:firstLine="480"/>
        <w:spacing w:line="360" w:lineRule="auto"/>
        <w:rPr>
          <w:rFonts w:eastAsia="宋体"/>
          <w:sz w:val="24"/>
          <w:szCs w:val="24"/>
        </w:rPr>
      </w:pPr>
      <w:r>
        <w:rPr>
          <w:rFonts w:hint="eastAsia" w:hAnsi="宋体" w:eastAsia="宋体"/>
          <w:sz w:val="24"/>
          <w:szCs w:val="24"/>
        </w:rPr>
        <w:t xml:space="preserve">5.</w:t>
      </w:r>
      <w:r>
        <w:rPr>
          <w:rFonts w:hint="eastAsia" w:eastAsia="宋体"/>
          <w:sz w:val="24"/>
          <w:szCs w:val="24"/>
        </w:rPr>
        <w:t xml:space="preserve">本项目专门面向中小企业采购，小微企业不再享受价格扣除优惠政策。</w:t>
      </w:r>
      <w:r/>
    </w:p>
    <w:p>
      <w:pPr>
        <w:ind w:firstLine="480"/>
        <w:spacing w:line="360" w:lineRule="auto"/>
        <w:tabs>
          <w:tab w:val="left" w:pos="945" w:leader="none"/>
        </w:tabs>
        <w:rPr>
          <w:rFonts w:hint="eastAsia" w:ascii="宋体" w:hAnsi="宋体" w:eastAsia="宋体"/>
          <w:sz w:val="24"/>
          <w:szCs w:val="24"/>
        </w:rPr>
      </w:pPr>
      <w:r>
        <w:rPr>
          <w:rFonts w:hint="eastAsia" w:ascii="宋体" w:hAnsi="宋体" w:eastAsia="宋体"/>
          <w:sz w:val="24"/>
          <w:szCs w:val="24"/>
        </w:rPr>
        <w:t xml:space="preserve">6.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firstLine="480"/>
        <w:spacing w:line="360" w:lineRule="auto"/>
        <w:tabs>
          <w:tab w:val="left" w:pos="945" w:leader="none"/>
        </w:tabs>
        <w:rPr>
          <w:rFonts w:hint="eastAsia" w:ascii="宋体" w:hAnsi="宋体" w:eastAsia="宋体"/>
          <w:sz w:val="24"/>
          <w:szCs w:val="24"/>
        </w:rPr>
      </w:pPr>
      <w:r>
        <w:rPr>
          <w:rFonts w:hint="eastAsia" w:ascii="宋体" w:hAnsi="宋体" w:eastAsia="宋体"/>
          <w:sz w:val="24"/>
          <w:szCs w:val="24"/>
        </w:rPr>
        <w:t xml:space="preserve">7.属于启动异常低价投标（响应）审查的情形的，按招标文件第36条的相关规定执行。</w:t>
      </w:r>
      <w:r/>
    </w:p>
    <w:p>
      <w:pPr>
        <w:jc w:val="center"/>
        <w:spacing w:line="480" w:lineRule="auto"/>
        <w:rPr>
          <w:rFonts w:hint="eastAsia" w:ascii="宋体" w:hAnsi="宋体" w:eastAsia="宋体"/>
          <w:b/>
          <w:sz w:val="30"/>
          <w:szCs w:val="30"/>
        </w:rPr>
      </w:pPr>
      <w:r>
        <w:rPr>
          <w:rFonts w:hint="eastAsia" w:ascii="宋体" w:hAnsi="宋体" w:eastAsia="宋体"/>
          <w:b/>
          <w:sz w:val="30"/>
          <w:szCs w:val="30"/>
        </w:rPr>
      </w:r>
      <w:r/>
    </w:p>
    <w:p>
      <w:pPr>
        <w:jc w:val="center"/>
        <w:spacing w:line="480" w:lineRule="auto"/>
        <w:rPr>
          <w:rFonts w:hint="eastAsia" w:ascii="宋体" w:hAnsi="宋体" w:eastAsia="宋体"/>
          <w:b/>
          <w:sz w:val="30"/>
          <w:szCs w:val="30"/>
        </w:rPr>
      </w:pPr>
      <w:r>
        <w:rPr>
          <w:rFonts w:hint="eastAsia" w:ascii="宋体" w:hAnsi="宋体" w:eastAsia="宋体"/>
          <w:b/>
          <w:sz w:val="30"/>
          <w:szCs w:val="30"/>
        </w:rPr>
      </w:r>
      <w:r/>
    </w:p>
    <w:p>
      <w:pPr>
        <w:spacing w:line="320" w:lineRule="exact"/>
        <w:rPr>
          <w:b/>
        </w:rPr>
      </w:pPr>
      <w:r>
        <w:rPr>
          <w:rFonts w:hint="eastAsia" w:ascii="宋体" w:hAnsi="宋体" w:eastAsia="宋体"/>
          <w:b/>
          <w:sz w:val="24"/>
          <w:szCs w:val="24"/>
        </w:rPr>
        <w:t xml:space="preserve">二、评标内容及评标标准：</w:t>
      </w:r>
      <w:r>
        <w:rPr>
          <w:b/>
        </w:rPr>
        <w:t xml:space="preserve"> </w:t>
      </w:r>
      <w:bookmarkEnd w:id="53"/>
      <w:r/>
      <w:r/>
    </w:p>
    <w:tbl>
      <w:tblPr>
        <w:tblStyle w:val="857"/>
        <w:tblW w:w="886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8"/>
        <w:gridCol w:w="733"/>
        <w:gridCol w:w="7163"/>
      </w:tblGrid>
      <w:tr>
        <w:trPr>
          <w:jc w:val="center"/>
          <w:trHeight w:val="743"/>
        </w:trPr>
        <w:tc>
          <w:tcPr>
            <w:tcW w:w="968" w:type="dxa"/>
            <w:vAlign w:val="center"/>
            <w:textDirection w:val="lrTb"/>
            <w:noWrap/>
          </w:tcPr>
          <w:p>
            <w:pPr>
              <w:jc w:val="center"/>
              <w:spacing w:line="400" w:lineRule="exact"/>
              <w:tabs>
                <w:tab w:val="left" w:pos="2850" w:leader="none"/>
                <w:tab w:val="center" w:pos="4153" w:leader="none"/>
              </w:tabs>
              <w:rPr>
                <w:rFonts w:hint="eastAsia" w:ascii="宋体" w:hAnsi="宋体" w:eastAsia="宋体"/>
                <w:bCs/>
                <w:sz w:val="24"/>
                <w:szCs w:val="24"/>
              </w:rPr>
            </w:pPr>
            <w:r>
              <w:rPr>
                <w:rFonts w:hint="eastAsia" w:ascii="宋体" w:hAnsi="宋体" w:eastAsia="宋体"/>
                <w:bCs/>
                <w:sz w:val="24"/>
                <w:szCs w:val="24"/>
              </w:rPr>
              <w:t xml:space="preserve">评分项</w:t>
            </w:r>
            <w:r/>
          </w:p>
        </w:tc>
        <w:tc>
          <w:tcPr>
            <w:tcW w:w="733" w:type="dxa"/>
            <w:vAlign w:val="center"/>
            <w:textDirection w:val="lrTb"/>
            <w:noWrap/>
          </w:tcPr>
          <w:p>
            <w:pPr>
              <w:jc w:val="center"/>
              <w:spacing w:line="400" w:lineRule="exact"/>
              <w:tabs>
                <w:tab w:val="left" w:pos="2850" w:leader="none"/>
                <w:tab w:val="center" w:pos="4153" w:leader="none"/>
              </w:tabs>
              <w:rPr>
                <w:rFonts w:hint="eastAsia" w:ascii="宋体" w:hAnsi="宋体" w:eastAsia="宋体"/>
                <w:bCs/>
                <w:sz w:val="24"/>
                <w:szCs w:val="24"/>
              </w:rPr>
            </w:pPr>
            <w:r>
              <w:rPr>
                <w:rFonts w:hint="eastAsia" w:ascii="宋体" w:hAnsi="宋体" w:eastAsia="宋体"/>
                <w:bCs/>
                <w:sz w:val="24"/>
                <w:szCs w:val="24"/>
              </w:rPr>
              <w:t xml:space="preserve">权值</w:t>
            </w:r>
            <w:r/>
          </w:p>
        </w:tc>
        <w:tc>
          <w:tcPr>
            <w:tcW w:w="7163" w:type="dxa"/>
            <w:vAlign w:val="center"/>
            <w:textDirection w:val="lrTb"/>
            <w:noWrap/>
          </w:tcPr>
          <w:p>
            <w:pPr>
              <w:jc w:val="center"/>
              <w:spacing w:line="400" w:lineRule="exact"/>
              <w:tabs>
                <w:tab w:val="left" w:pos="2850" w:leader="none"/>
                <w:tab w:val="center" w:pos="4153" w:leader="none"/>
              </w:tabs>
              <w:rPr>
                <w:rFonts w:hint="eastAsia" w:ascii="宋体" w:hAnsi="宋体" w:eastAsia="宋体"/>
                <w:bCs/>
                <w:sz w:val="24"/>
                <w:szCs w:val="24"/>
              </w:rPr>
            </w:pPr>
            <w:r>
              <w:rPr>
                <w:rFonts w:hint="eastAsia" w:ascii="宋体" w:hAnsi="宋体" w:eastAsia="宋体"/>
                <w:bCs/>
                <w:sz w:val="24"/>
                <w:szCs w:val="24"/>
              </w:rPr>
              <w:t xml:space="preserve">评分标准</w:t>
            </w:r>
            <w:r/>
          </w:p>
        </w:tc>
      </w:tr>
      <w:tr>
        <w:trPr>
          <w:jc w:val="center"/>
          <w:trHeight w:val="1398"/>
        </w:trPr>
        <w:tc>
          <w:tcPr>
            <w:tcW w:w="968" w:type="dxa"/>
            <w:vAlign w:val="center"/>
            <w:textDirection w:val="lrTb"/>
            <w:noWrap/>
          </w:tcPr>
          <w:p>
            <w:pPr>
              <w:jc w:val="center"/>
              <w:spacing w:line="400" w:lineRule="exact"/>
              <w:tabs>
                <w:tab w:val="left" w:pos="2850" w:leader="none"/>
                <w:tab w:val="center" w:pos="4153" w:leader="none"/>
              </w:tabs>
              <w:rPr>
                <w:rFonts w:hint="eastAsia" w:ascii="宋体" w:hAnsi="宋体" w:eastAsia="宋体"/>
                <w:bCs/>
                <w:sz w:val="24"/>
                <w:szCs w:val="24"/>
              </w:rPr>
            </w:pPr>
            <w:r>
              <w:rPr>
                <w:rFonts w:hint="eastAsia" w:ascii="宋体" w:hAnsi="宋体" w:eastAsia="宋体"/>
                <w:bCs/>
                <w:sz w:val="24"/>
                <w:szCs w:val="24"/>
              </w:rPr>
              <w:t xml:space="preserve">报价</w:t>
            </w:r>
            <w:r/>
          </w:p>
        </w:tc>
        <w:tc>
          <w:tcPr>
            <w:tcW w:w="733" w:type="dxa"/>
            <w:vAlign w:val="center"/>
            <w:textDirection w:val="lrTb"/>
            <w:noWrap/>
          </w:tcPr>
          <w:p>
            <w:pPr>
              <w:jc w:val="center"/>
              <w:spacing w:line="400" w:lineRule="exact"/>
              <w:tabs>
                <w:tab w:val="left" w:pos="2850" w:leader="none"/>
                <w:tab w:val="center" w:pos="4153" w:leader="none"/>
              </w:tabs>
              <w:rPr>
                <w:rFonts w:hint="eastAsia" w:ascii="宋体" w:hAnsi="宋体" w:eastAsia="宋体"/>
                <w:bCs/>
                <w:sz w:val="24"/>
                <w:szCs w:val="24"/>
              </w:rPr>
            </w:pPr>
            <w:r>
              <w:rPr>
                <w:rFonts w:hint="eastAsia" w:ascii="宋体" w:hAnsi="宋体" w:eastAsia="宋体"/>
                <w:bCs/>
                <w:sz w:val="24"/>
                <w:szCs w:val="24"/>
              </w:rPr>
              <w:t xml:space="preserve">10</w:t>
            </w:r>
            <w:r/>
          </w:p>
        </w:tc>
        <w:tc>
          <w:tcPr>
            <w:tcW w:w="7163" w:type="dxa"/>
            <w:vAlign w:val="center"/>
            <w:textDirection w:val="lrTb"/>
            <w:noWrap/>
          </w:tcPr>
          <w:p>
            <w:pPr>
              <w:ind w:firstLine="480"/>
              <w:spacing w:line="400" w:lineRule="exact"/>
              <w:tabs>
                <w:tab w:val="left" w:pos="2850" w:leader="none"/>
                <w:tab w:val="center" w:pos="4153" w:leader="none"/>
              </w:tabs>
              <w:rPr>
                <w:rFonts w:hint="eastAsia" w:ascii="宋体" w:hAnsi="宋体" w:eastAsia="宋体"/>
                <w:bCs/>
                <w:sz w:val="24"/>
                <w:szCs w:val="24"/>
              </w:rPr>
            </w:pPr>
            <w:r>
              <w:rPr>
                <w:rFonts w:hint="eastAsia" w:ascii="宋体" w:hAnsi="宋体" w:eastAsia="宋体"/>
                <w:bCs/>
                <w:sz w:val="24"/>
                <w:szCs w:val="24"/>
              </w:rPr>
              <w:t xml:space="preserve">满足招标文件要求且报价最低的价格作为评标基准价，其价格分为满分，其他投标人的价格分按照以下公式计算：投标报价得分=（评标基准价/该投标人的报价）×10</w:t>
            </w:r>
            <w:r/>
          </w:p>
        </w:tc>
      </w:tr>
      <w:tr>
        <w:trPr>
          <w:jc w:val="center"/>
          <w:trHeight w:val="1136"/>
        </w:trPr>
        <w:tc>
          <w:tcPr>
            <w:tcW w:w="968" w:type="dxa"/>
            <w:vAlign w:val="center"/>
            <w:textDirection w:val="lrTb"/>
            <w:noWrap/>
          </w:tcPr>
          <w:p>
            <w:pPr>
              <w:jc w:val="center"/>
              <w:spacing w:line="400" w:lineRule="exact"/>
              <w:tabs>
                <w:tab w:val="left" w:pos="2850" w:leader="none"/>
                <w:tab w:val="center" w:pos="4153" w:leader="none"/>
              </w:tabs>
              <w:rPr>
                <w:rFonts w:hint="eastAsia" w:ascii="宋体" w:hAnsi="宋体" w:eastAsia="宋体"/>
                <w:bCs/>
                <w:sz w:val="24"/>
                <w:szCs w:val="24"/>
              </w:rPr>
            </w:pPr>
            <w:r>
              <w:rPr>
                <w:rFonts w:hint="eastAsia" w:ascii="宋体" w:hAnsi="宋体" w:eastAsia="宋体"/>
                <w:bCs/>
                <w:sz w:val="24"/>
                <w:szCs w:val="24"/>
              </w:rPr>
              <w:t xml:space="preserve">业绩</w:t>
            </w:r>
            <w:r/>
          </w:p>
        </w:tc>
        <w:tc>
          <w:tcPr>
            <w:tcW w:w="733" w:type="dxa"/>
            <w:vAlign w:val="center"/>
            <w:textDirection w:val="lrTb"/>
            <w:noWrap/>
          </w:tcPr>
          <w:p>
            <w:pPr>
              <w:jc w:val="center"/>
              <w:spacing w:line="400" w:lineRule="exact"/>
              <w:tabs>
                <w:tab w:val="left" w:pos="2850" w:leader="none"/>
                <w:tab w:val="center" w:pos="4153" w:leader="none"/>
              </w:tabs>
              <w:rPr>
                <w:rFonts w:hint="eastAsia" w:ascii="宋体" w:hAnsi="宋体" w:eastAsia="宋体"/>
                <w:bCs/>
                <w:sz w:val="24"/>
                <w:szCs w:val="24"/>
              </w:rPr>
            </w:pPr>
            <w:r>
              <w:rPr>
                <w:rFonts w:hint="eastAsia" w:ascii="宋体" w:hAnsi="宋体" w:eastAsia="宋体"/>
                <w:bCs/>
                <w:sz w:val="24"/>
                <w:szCs w:val="24"/>
              </w:rPr>
              <w:t xml:space="preserve">5</w:t>
            </w:r>
            <w:r/>
          </w:p>
        </w:tc>
        <w:tc>
          <w:tcPr>
            <w:tcW w:w="7163" w:type="dxa"/>
            <w:vAlign w:val="center"/>
            <w:textDirection w:val="lrTb"/>
            <w:noWrap/>
          </w:tcPr>
          <w:p>
            <w:pPr>
              <w:ind w:firstLine="480"/>
              <w:spacing w:line="400" w:lineRule="exact"/>
              <w:tabs>
                <w:tab w:val="left" w:pos="2850" w:leader="none"/>
                <w:tab w:val="center" w:pos="4153" w:leader="none"/>
              </w:tabs>
              <w:rPr>
                <w:rFonts w:hint="eastAsia" w:ascii="宋体" w:hAnsi="宋体" w:eastAsia="宋体"/>
                <w:bCs/>
                <w:sz w:val="24"/>
                <w:szCs w:val="24"/>
              </w:rPr>
            </w:pPr>
            <w:r>
              <w:rPr>
                <w:rFonts w:hint="eastAsia" w:ascii="宋体" w:hAnsi="宋体" w:eastAsia="宋体"/>
                <w:bCs/>
                <w:sz w:val="24"/>
                <w:szCs w:val="24"/>
              </w:rPr>
              <w:t xml:space="preserve">投标人2021年1月1日（以合同签订时间为准）以来承担过绿化养护项目业绩的</w:t>
            </w:r>
            <w:r>
              <w:rPr>
                <w:rFonts w:hint="eastAsia" w:ascii="宋体" w:hAnsi="宋体" w:eastAsia="宋体" w:cs="宋体"/>
                <w:bCs/>
                <w:sz w:val="24"/>
              </w:rPr>
              <w:t xml:space="preserve">（不含住宅小区、厂区绿化养护业绩），</w:t>
            </w:r>
            <w:r>
              <w:rPr>
                <w:rFonts w:hint="eastAsia" w:ascii="宋体" w:hAnsi="宋体" w:eastAsia="宋体"/>
                <w:bCs/>
                <w:sz w:val="24"/>
                <w:szCs w:val="24"/>
              </w:rPr>
              <w:t xml:space="preserve">每提供一个得1分，本小项最高得5分。</w:t>
            </w:r>
            <w:r/>
          </w:p>
          <w:p>
            <w:pPr>
              <w:ind w:firstLine="241"/>
              <w:jc w:val="left"/>
              <w:spacing w:line="440" w:lineRule="exact"/>
              <w:widowControl/>
              <w:rPr>
                <w:rFonts w:hint="eastAsia" w:ascii="宋体" w:hAnsi="宋体" w:eastAsia="宋体"/>
                <w:b/>
                <w:bCs/>
                <w:sz w:val="24"/>
                <w:szCs w:val="24"/>
              </w:rPr>
            </w:pPr>
            <w:r>
              <w:rPr>
                <w:rFonts w:hint="eastAsia" w:ascii="宋体" w:hAnsi="宋体" w:eastAsia="宋体" w:cs="宋体"/>
                <w:b/>
                <w:sz w:val="24"/>
                <w:szCs w:val="24"/>
              </w:rPr>
              <w:t xml:space="preserve">投标文件中须同时提供各个业绩的中标通知书原件扫描件及合同原件扫描件作为得分依据，否则不得分。</w:t>
            </w:r>
            <w:r/>
          </w:p>
        </w:tc>
      </w:tr>
      <w:tr>
        <w:trPr>
          <w:jc w:val="center"/>
          <w:trHeight w:val="1851"/>
        </w:trPr>
        <w:tc>
          <w:tcPr>
            <w:tcW w:w="968" w:type="dxa"/>
            <w:vAlign w:val="center"/>
            <w:textDirection w:val="lrTb"/>
            <w:noWrap/>
          </w:tcPr>
          <w:p>
            <w:pPr>
              <w:jc w:val="center"/>
              <w:spacing w:line="400" w:lineRule="exact"/>
              <w:tabs>
                <w:tab w:val="left" w:pos="2850" w:leader="none"/>
                <w:tab w:val="center" w:pos="4153" w:leader="none"/>
              </w:tabs>
              <w:rPr>
                <w:rFonts w:hint="eastAsia" w:ascii="宋体" w:hAnsi="宋体" w:eastAsia="宋体"/>
                <w:bCs/>
                <w:sz w:val="24"/>
                <w:szCs w:val="24"/>
              </w:rPr>
            </w:pPr>
            <w:r>
              <w:rPr>
                <w:rFonts w:hint="eastAsia" w:ascii="宋体" w:hAnsi="宋体" w:eastAsia="宋体"/>
                <w:sz w:val="24"/>
                <w:szCs w:val="24"/>
              </w:rPr>
              <w:t xml:space="preserve">项目组</w:t>
            </w:r>
            <w:r>
              <w:rPr>
                <w:rFonts w:hint="eastAsia" w:ascii="宋体" w:hAnsi="宋体" w:eastAsia="宋体"/>
                <w:bCs/>
                <w:sz w:val="24"/>
                <w:szCs w:val="24"/>
              </w:rPr>
              <w:t xml:space="preserve">人员</w:t>
            </w:r>
            <w:r/>
          </w:p>
        </w:tc>
        <w:tc>
          <w:tcPr>
            <w:tcW w:w="733" w:type="dxa"/>
            <w:vAlign w:val="center"/>
            <w:textDirection w:val="lrTb"/>
            <w:noWrap/>
          </w:tcPr>
          <w:p>
            <w:pPr>
              <w:jc w:val="center"/>
              <w:spacing w:line="400" w:lineRule="exact"/>
              <w:tabs>
                <w:tab w:val="left" w:pos="2850" w:leader="none"/>
                <w:tab w:val="center" w:pos="4153" w:leader="none"/>
              </w:tabs>
              <w:rPr>
                <w:rFonts w:hint="eastAsia" w:ascii="宋体" w:hAnsi="宋体" w:eastAsia="宋体"/>
                <w:bCs/>
                <w:sz w:val="24"/>
                <w:szCs w:val="24"/>
              </w:rPr>
            </w:pPr>
            <w:r>
              <w:rPr>
                <w:rFonts w:hint="eastAsia" w:ascii="宋体" w:hAnsi="宋体" w:eastAsia="宋体"/>
                <w:bCs/>
                <w:sz w:val="24"/>
                <w:szCs w:val="24"/>
              </w:rPr>
              <w:t xml:space="preserve">24</w:t>
            </w:r>
            <w:r/>
          </w:p>
        </w:tc>
        <w:tc>
          <w:tcPr>
            <w:tcW w:w="7163" w:type="dxa"/>
            <w:vAlign w:val="center"/>
            <w:textDirection w:val="lrTb"/>
            <w:noWrap/>
          </w:tcPr>
          <w:p>
            <w:pPr>
              <w:spacing w:line="400" w:lineRule="exact"/>
              <w:tabs>
                <w:tab w:val="left" w:pos="2850" w:leader="none"/>
                <w:tab w:val="center" w:pos="4153" w:leader="none"/>
              </w:tabs>
              <w:rPr>
                <w:rFonts w:hint="eastAsia" w:ascii="宋体" w:hAnsi="宋体" w:eastAsia="宋体"/>
                <w:bCs/>
                <w:sz w:val="24"/>
                <w:szCs w:val="24"/>
              </w:rPr>
            </w:pPr>
            <w:r>
              <w:rPr>
                <w:rFonts w:hint="eastAsia" w:ascii="宋体" w:hAnsi="宋体" w:eastAsia="宋体"/>
                <w:bCs/>
                <w:sz w:val="24"/>
                <w:szCs w:val="24"/>
              </w:rPr>
              <w:t xml:space="preserve">1.项目负责人（2分）</w:t>
            </w:r>
            <w:bookmarkStart w:id="54" w:name="OLE_LINK1"/>
            <w:r/>
            <w:r/>
          </w:p>
          <w:p>
            <w:pPr>
              <w:ind w:firstLine="480"/>
              <w:spacing w:line="400" w:lineRule="exact"/>
              <w:tabs>
                <w:tab w:val="left" w:pos="2850" w:leader="none"/>
                <w:tab w:val="center" w:pos="4153" w:leader="none"/>
              </w:tabs>
              <w:rPr>
                <w:rFonts w:hint="eastAsia" w:ascii="宋体" w:hAnsi="宋体" w:eastAsia="宋体"/>
                <w:bCs/>
                <w:sz w:val="24"/>
                <w:szCs w:val="24"/>
              </w:rPr>
            </w:pPr>
            <w:r>
              <w:rPr>
                <w:rFonts w:hint="eastAsia" w:ascii="宋体" w:hAnsi="宋体" w:eastAsia="宋体"/>
                <w:bCs/>
                <w:sz w:val="24"/>
                <w:szCs w:val="24"/>
              </w:rPr>
              <w:t xml:space="preserve">①拟派本项目的</w:t>
            </w:r>
            <w:bookmarkEnd w:id="54"/>
            <w:r>
              <w:rPr>
                <w:rFonts w:hint="eastAsia" w:ascii="宋体" w:hAnsi="宋体" w:eastAsia="宋体"/>
                <w:bCs/>
                <w:sz w:val="24"/>
                <w:szCs w:val="24"/>
              </w:rPr>
              <w:t xml:space="preserve">项目负责人具有园林绿化相关专业高级及以上职称的得2分，具有园林绿化相关专业中级职称的得1分；本小项最高得2分（只能1人）。</w:t>
            </w:r>
            <w:r/>
          </w:p>
          <w:p>
            <w:pPr>
              <w:ind w:firstLine="482"/>
              <w:spacing w:line="440" w:lineRule="exact"/>
              <w:tabs>
                <w:tab w:val="left" w:pos="2850" w:leader="none"/>
                <w:tab w:val="center" w:pos="4153" w:leader="none"/>
              </w:tabs>
              <w:rPr>
                <w:rFonts w:hint="eastAsia" w:ascii="宋体" w:hAnsi="宋体" w:eastAsia="宋体"/>
                <w:b/>
                <w:sz w:val="24"/>
                <w:szCs w:val="24"/>
              </w:rPr>
            </w:pPr>
            <w:r>
              <w:rPr>
                <w:rFonts w:hint="eastAsia" w:ascii="宋体" w:hAnsi="宋体" w:eastAsia="宋体"/>
                <w:b/>
                <w:sz w:val="24"/>
                <w:szCs w:val="24"/>
              </w:rPr>
              <w:t xml:space="preserve">投标文件中应同时提供：①职称证书；②投标人为其缴纳的近三个月中任意一个月（不含投标当月）的社保证明材料；</w:t>
            </w:r>
            <w:r/>
          </w:p>
          <w:p>
            <w:pPr>
              <w:ind w:firstLine="482"/>
              <w:spacing w:line="440" w:lineRule="exact"/>
              <w:tabs>
                <w:tab w:val="left" w:pos="2850" w:leader="none"/>
                <w:tab w:val="center" w:pos="4153" w:leader="none"/>
              </w:tabs>
              <w:rPr>
                <w:rFonts w:hint="eastAsia" w:ascii="宋体" w:hAnsi="宋体" w:eastAsia="宋体"/>
                <w:b/>
                <w:sz w:val="24"/>
                <w:szCs w:val="24"/>
              </w:rPr>
            </w:pPr>
            <w:r>
              <w:rPr>
                <w:rFonts w:hint="eastAsia" w:ascii="宋体" w:hAnsi="宋体" w:eastAsia="宋体"/>
                <w:b/>
                <w:sz w:val="24"/>
                <w:szCs w:val="24"/>
              </w:rPr>
              <w:t xml:space="preserve">以原件扫描件并加盖公章作为得分依据，否则此项不得分，如职称证书不能体现专业的，须提供职称评审表。</w:t>
            </w:r>
            <w:r/>
          </w:p>
          <w:p>
            <w:pPr>
              <w:spacing w:line="400" w:lineRule="exact"/>
              <w:tabs>
                <w:tab w:val="left" w:pos="2850" w:leader="none"/>
                <w:tab w:val="center" w:pos="4153" w:leader="none"/>
              </w:tabs>
              <w:rPr>
                <w:rFonts w:hint="eastAsia" w:ascii="宋体" w:hAnsi="宋体" w:eastAsia="宋体"/>
                <w:bCs/>
                <w:sz w:val="24"/>
                <w:szCs w:val="24"/>
              </w:rPr>
            </w:pPr>
            <w:r>
              <w:rPr>
                <w:rFonts w:hint="eastAsia" w:ascii="宋体" w:hAnsi="宋体" w:eastAsia="宋体"/>
                <w:bCs/>
                <w:sz w:val="24"/>
                <w:szCs w:val="24"/>
              </w:rPr>
              <w:t xml:space="preserve">2.项目技术负责人（2分）</w:t>
            </w:r>
            <w:r/>
          </w:p>
          <w:p>
            <w:pPr>
              <w:ind w:firstLine="480"/>
              <w:spacing w:line="400" w:lineRule="exact"/>
              <w:tabs>
                <w:tab w:val="left" w:pos="2850" w:leader="none"/>
                <w:tab w:val="center" w:pos="4153" w:leader="none"/>
              </w:tabs>
              <w:rPr>
                <w:rFonts w:hint="eastAsia" w:ascii="宋体" w:hAnsi="宋体" w:eastAsia="宋体"/>
                <w:bCs/>
                <w:sz w:val="24"/>
                <w:szCs w:val="24"/>
              </w:rPr>
            </w:pPr>
            <w:r>
              <w:rPr>
                <w:rFonts w:hint="eastAsia" w:ascii="宋体" w:hAnsi="宋体" w:eastAsia="宋体"/>
                <w:bCs/>
                <w:sz w:val="24"/>
                <w:szCs w:val="24"/>
              </w:rPr>
              <w:t xml:space="preserve">拟派本项目的技术负责人具有园林绿化专业高级及以上职称的得2分，具有园林绿化相关专业中级职称的得1分；本小项最高得2分</w:t>
            </w:r>
            <w:r>
              <w:rPr>
                <w:rFonts w:hint="eastAsia" w:ascii="宋体" w:hAnsi="宋体" w:eastAsia="宋体" w:cs="宋体"/>
                <w:bCs/>
                <w:sz w:val="24"/>
              </w:rPr>
              <w:t xml:space="preserve">（只能1人）</w:t>
            </w:r>
            <w:r>
              <w:rPr>
                <w:rFonts w:hint="eastAsia" w:ascii="宋体" w:hAnsi="宋体" w:eastAsia="宋体"/>
                <w:bCs/>
                <w:sz w:val="24"/>
                <w:szCs w:val="24"/>
              </w:rPr>
              <w:t xml:space="preserve">。</w:t>
            </w:r>
            <w:r/>
          </w:p>
          <w:p>
            <w:pPr>
              <w:ind w:firstLine="482"/>
              <w:spacing w:line="400" w:lineRule="exact"/>
              <w:tabs>
                <w:tab w:val="left" w:pos="2850" w:leader="none"/>
                <w:tab w:val="center" w:pos="4153" w:leader="none"/>
              </w:tabs>
              <w:rPr>
                <w:rFonts w:hint="eastAsia" w:ascii="宋体" w:hAnsi="宋体" w:eastAsia="宋体"/>
                <w:b/>
                <w:sz w:val="24"/>
                <w:szCs w:val="24"/>
              </w:rPr>
            </w:pPr>
            <w:r>
              <w:rPr>
                <w:rFonts w:hint="eastAsia" w:ascii="宋体" w:hAnsi="宋体" w:eastAsia="宋体"/>
                <w:b/>
                <w:sz w:val="24"/>
                <w:szCs w:val="24"/>
              </w:rPr>
              <w:t xml:space="preserve">投标文件中应同时提供：①职称证书；②投标人为其缴纳的近三个月中任意一个月（不含投标当月）的社保证明材料；</w:t>
            </w:r>
            <w:r/>
          </w:p>
          <w:p>
            <w:pPr>
              <w:spacing w:line="400" w:lineRule="exact"/>
              <w:tabs>
                <w:tab w:val="left" w:pos="2850" w:leader="none"/>
                <w:tab w:val="center" w:pos="4153" w:leader="none"/>
              </w:tabs>
              <w:rPr>
                <w:rFonts w:hint="eastAsia" w:ascii="宋体" w:hAnsi="宋体" w:eastAsia="宋体"/>
                <w:b/>
                <w:sz w:val="24"/>
                <w:szCs w:val="24"/>
              </w:rPr>
            </w:pPr>
            <w:r>
              <w:rPr>
                <w:rFonts w:hint="eastAsia" w:ascii="宋体" w:hAnsi="宋体" w:eastAsia="宋体"/>
                <w:b/>
                <w:sz w:val="24"/>
                <w:szCs w:val="24"/>
              </w:rPr>
              <w:t xml:space="preserve">以原件扫描件并加盖公章作为得分依据，否则此项不得分，如职称证书不能体现专业的，须提供职称评审表。</w:t>
            </w:r>
            <w:r/>
          </w:p>
          <w:p>
            <w:pPr>
              <w:spacing w:line="400" w:lineRule="exact"/>
              <w:tabs>
                <w:tab w:val="left" w:pos="2850" w:leader="none"/>
                <w:tab w:val="center" w:pos="4153" w:leader="none"/>
              </w:tabs>
              <w:rPr>
                <w:rFonts w:hint="eastAsia" w:ascii="宋体" w:hAnsi="宋体" w:eastAsia="宋体"/>
                <w:bCs/>
                <w:sz w:val="24"/>
                <w:szCs w:val="24"/>
              </w:rPr>
            </w:pPr>
            <w:r>
              <w:rPr>
                <w:rFonts w:hint="eastAsia" w:ascii="宋体" w:hAnsi="宋体" w:eastAsia="宋体"/>
                <w:bCs/>
                <w:sz w:val="24"/>
                <w:szCs w:val="24"/>
              </w:rPr>
              <w:t xml:space="preserve">3.</w:t>
            </w:r>
            <w:r>
              <w:rPr>
                <w:rFonts w:hint="eastAsia" w:ascii="宋体" w:hAnsi="宋体" w:eastAsia="宋体" w:cs="宋体"/>
                <w:bCs/>
                <w:sz w:val="24"/>
              </w:rPr>
              <w:t xml:space="preserve">绿化技能工</w:t>
            </w:r>
            <w:r>
              <w:rPr>
                <w:rFonts w:hint="eastAsia" w:ascii="宋体" w:hAnsi="宋体" w:eastAsia="宋体"/>
                <w:bCs/>
                <w:sz w:val="24"/>
                <w:szCs w:val="24"/>
              </w:rPr>
              <w:t xml:space="preserve">（8分）</w:t>
            </w:r>
            <w:r/>
          </w:p>
          <w:p>
            <w:pPr>
              <w:ind w:firstLine="480"/>
              <w:spacing w:line="400" w:lineRule="exact"/>
              <w:tabs>
                <w:tab w:val="left" w:pos="2850" w:leader="none"/>
                <w:tab w:val="center" w:pos="4153" w:leader="none"/>
              </w:tabs>
              <w:rPr>
                <w:rFonts w:hint="eastAsia" w:ascii="宋体" w:hAnsi="宋体" w:eastAsia="宋体"/>
                <w:bCs/>
                <w:sz w:val="24"/>
                <w:szCs w:val="24"/>
              </w:rPr>
            </w:pPr>
            <w:r>
              <w:rPr>
                <w:rFonts w:hint="eastAsia" w:ascii="宋体" w:hAnsi="宋体" w:eastAsia="宋体"/>
                <w:bCs/>
                <w:sz w:val="24"/>
                <w:szCs w:val="24"/>
              </w:rPr>
              <w:t xml:space="preserve">拟派本项目的绿化</w:t>
            </w:r>
            <w:r>
              <w:rPr>
                <w:rFonts w:hint="eastAsia" w:ascii="宋体" w:hAnsi="宋体" w:eastAsia="宋体" w:cs="宋体"/>
                <w:bCs/>
                <w:sz w:val="24"/>
              </w:rPr>
              <w:t xml:space="preserve">养护</w:t>
            </w:r>
            <w:r>
              <w:rPr>
                <w:rFonts w:hint="eastAsia" w:ascii="宋体" w:hAnsi="宋体" w:eastAsia="宋体"/>
                <w:bCs/>
                <w:sz w:val="24"/>
                <w:szCs w:val="24"/>
              </w:rPr>
              <w:t xml:space="preserve">人员</w:t>
            </w:r>
            <w:r>
              <w:rPr>
                <w:rFonts w:hint="eastAsia" w:ascii="宋体" w:hAnsi="宋体" w:eastAsia="宋体" w:cs="宋体"/>
                <w:bCs/>
                <w:sz w:val="24"/>
              </w:rPr>
              <w:t xml:space="preserve">职业技能</w:t>
            </w:r>
            <w:r>
              <w:rPr>
                <w:rFonts w:hint="eastAsia" w:ascii="宋体" w:hAnsi="宋体" w:eastAsia="宋体"/>
                <w:bCs/>
                <w:sz w:val="24"/>
                <w:szCs w:val="24"/>
              </w:rPr>
              <w:t xml:space="preserve">具有</w:t>
            </w:r>
            <w:r>
              <w:rPr>
                <w:rFonts w:hint="eastAsia" w:ascii="宋体" w:hAnsi="宋体" w:eastAsia="宋体" w:cs="宋体"/>
                <w:bCs/>
                <w:sz w:val="24"/>
              </w:rPr>
              <w:t xml:space="preserve">绿化工（或花卉工）三级（高级工）及以上职业技能证书的，每有1人</w:t>
            </w:r>
            <w:r>
              <w:rPr>
                <w:rFonts w:hint="eastAsia" w:ascii="宋体" w:hAnsi="宋体" w:eastAsia="宋体"/>
                <w:bCs/>
                <w:sz w:val="24"/>
                <w:szCs w:val="24"/>
              </w:rPr>
              <w:t xml:space="preserve">得2分，本小项最高得8分。</w:t>
            </w:r>
            <w:r/>
          </w:p>
          <w:p>
            <w:pPr>
              <w:ind w:firstLine="472"/>
              <w:spacing w:line="400" w:lineRule="exact"/>
              <w:tabs>
                <w:tab w:val="left" w:pos="2850" w:leader="none"/>
                <w:tab w:val="center" w:pos="4153" w:leader="none"/>
              </w:tabs>
              <w:rPr>
                <w:rFonts w:hint="eastAsia" w:ascii="宋体" w:hAnsi="宋体" w:eastAsia="宋体"/>
                <w:b/>
                <w:sz w:val="24"/>
                <w:szCs w:val="24"/>
              </w:rPr>
            </w:pPr>
            <w:r>
              <w:rPr>
                <w:rFonts w:hint="eastAsia" w:ascii="宋体" w:hAnsi="宋体" w:eastAsia="宋体"/>
                <w:b/>
                <w:sz w:val="24"/>
                <w:szCs w:val="24"/>
              </w:rPr>
              <w:t xml:space="preserve">投标文件中应同时提供：①相关人员技能等级证书或资格证书；②投标人为其缴纳的近</w:t>
            </w:r>
            <w:bookmarkStart w:id="55" w:name="OLE_LINK24"/>
            <w:r>
              <w:rPr>
                <w:rFonts w:hint="eastAsia" w:ascii="宋体" w:hAnsi="宋体" w:eastAsia="宋体"/>
                <w:b/>
                <w:sz w:val="24"/>
                <w:szCs w:val="24"/>
              </w:rPr>
              <w:t xml:space="preserve">三个月中任意一个月</w:t>
            </w:r>
            <w:bookmarkEnd w:id="55"/>
            <w:r>
              <w:rPr>
                <w:rFonts w:hint="eastAsia" w:ascii="宋体" w:hAnsi="宋体" w:eastAsia="宋体"/>
                <w:b/>
                <w:sz w:val="24"/>
                <w:szCs w:val="24"/>
              </w:rPr>
              <w:t xml:space="preserve">（不含投标当月）的社保证明材料；</w:t>
            </w:r>
            <w:r/>
          </w:p>
          <w:p>
            <w:pPr>
              <w:ind w:firstLine="472"/>
              <w:spacing w:line="400" w:lineRule="exact"/>
              <w:tabs>
                <w:tab w:val="left" w:pos="2850" w:leader="none"/>
                <w:tab w:val="center" w:pos="4153" w:leader="none"/>
              </w:tabs>
              <w:rPr>
                <w:rFonts w:hint="eastAsia" w:ascii="宋体" w:hAnsi="宋体" w:eastAsia="宋体"/>
                <w:b/>
                <w:sz w:val="24"/>
                <w:szCs w:val="24"/>
              </w:rPr>
            </w:pPr>
            <w:r>
              <w:rPr>
                <w:rFonts w:hint="eastAsia" w:ascii="宋体" w:hAnsi="宋体" w:eastAsia="宋体"/>
                <w:b/>
                <w:sz w:val="24"/>
                <w:szCs w:val="24"/>
              </w:rPr>
              <w:t xml:space="preserve">以原件扫描件并加盖公章作为得分依据，否则此项不得分。</w:t>
            </w:r>
            <w:r/>
          </w:p>
          <w:p>
            <w:pPr>
              <w:spacing w:line="400" w:lineRule="exact"/>
              <w:tabs>
                <w:tab w:val="left" w:pos="2850" w:leader="none"/>
                <w:tab w:val="center" w:pos="4153" w:leader="none"/>
              </w:tabs>
              <w:rPr>
                <w:rFonts w:hint="eastAsia" w:ascii="宋体" w:hAnsi="宋体" w:eastAsia="宋体"/>
                <w:b/>
                <w:bCs/>
                <w:sz w:val="24"/>
                <w:szCs w:val="24"/>
              </w:rPr>
            </w:pPr>
            <w:r>
              <w:rPr>
                <w:rFonts w:hint="eastAsia" w:ascii="宋体" w:hAnsi="宋体" w:eastAsia="宋体"/>
                <w:b/>
                <w:bCs/>
                <w:sz w:val="24"/>
                <w:szCs w:val="24"/>
              </w:rPr>
              <w:t xml:space="preserve">注：①以上拟派项目的所有成员不得兼职，同一人员只计一次，不得重复计分；</w:t>
            </w:r>
            <w:r/>
          </w:p>
          <w:p>
            <w:pPr>
              <w:ind w:firstLine="482"/>
              <w:spacing w:line="400" w:lineRule="exact"/>
              <w:tabs>
                <w:tab w:val="left" w:pos="2850" w:leader="none"/>
                <w:tab w:val="center" w:pos="4153" w:leader="none"/>
              </w:tabs>
              <w:rPr>
                <w:rFonts w:hint="eastAsia" w:ascii="宋体" w:hAnsi="宋体" w:eastAsia="宋体"/>
                <w:b/>
                <w:bCs/>
                <w:sz w:val="24"/>
                <w:szCs w:val="24"/>
              </w:rPr>
            </w:pPr>
            <w:r>
              <w:rPr>
                <w:rFonts w:hint="eastAsia" w:ascii="宋体" w:hAnsi="宋体" w:eastAsia="宋体"/>
                <w:b/>
                <w:bCs/>
                <w:sz w:val="24"/>
                <w:szCs w:val="24"/>
              </w:rPr>
              <w:t xml:space="preserve">②园林绿化相关专业指园林规划设计、园林植物、风景园林、园林绿化、园艺、城市规划、景观、植物（含植保、森保）、风景旅游、环境艺术等。</w:t>
            </w:r>
            <w:r/>
          </w:p>
          <w:p>
            <w:pPr>
              <w:spacing w:line="400" w:lineRule="exact"/>
              <w:tabs>
                <w:tab w:val="left" w:pos="2850" w:leader="none"/>
                <w:tab w:val="center" w:pos="4153" w:leader="none"/>
              </w:tabs>
              <w:rPr>
                <w:rFonts w:hint="eastAsia" w:ascii="宋体" w:hAnsi="宋体" w:eastAsia="宋体"/>
                <w:b/>
                <w:bCs/>
                <w:sz w:val="24"/>
                <w:szCs w:val="24"/>
              </w:rPr>
            </w:pPr>
            <w:r>
              <w:rPr>
                <w:rFonts w:hint="eastAsia" w:ascii="宋体" w:hAnsi="宋体" w:eastAsia="宋体"/>
                <w:bCs/>
                <w:sz w:val="24"/>
                <w:szCs w:val="24"/>
              </w:rPr>
              <w:t xml:space="preserve">4.</w:t>
            </w:r>
            <w:r>
              <w:rPr>
                <w:rFonts w:hint="eastAsia" w:ascii="宋体" w:hAnsi="宋体" w:eastAsia="宋体"/>
                <w:sz w:val="24"/>
                <w:szCs w:val="24"/>
              </w:rPr>
              <w:t xml:space="preserve">高空作业人员（2分）</w:t>
            </w:r>
            <w:r/>
          </w:p>
          <w:p>
            <w:pPr>
              <w:ind w:firstLine="480"/>
              <w:spacing w:line="400" w:lineRule="exact"/>
              <w:tabs>
                <w:tab w:val="left" w:pos="2850" w:leader="none"/>
                <w:tab w:val="center" w:pos="4153" w:leader="none"/>
              </w:tabs>
              <w:rPr>
                <w:rFonts w:hint="eastAsia" w:ascii="宋体" w:hAnsi="宋体" w:eastAsia="宋体"/>
                <w:bCs/>
                <w:sz w:val="24"/>
                <w:szCs w:val="24"/>
              </w:rPr>
            </w:pPr>
            <w:r>
              <w:rPr>
                <w:rFonts w:hint="eastAsia" w:ascii="宋体" w:hAnsi="宋体" w:eastAsia="宋体"/>
                <w:bCs/>
                <w:sz w:val="24"/>
                <w:szCs w:val="24"/>
              </w:rPr>
              <w:t xml:space="preserve">拟派本项目的高空作业人员具有应急管理部门（原安监部门）核发的《特种作业操作证》高处作业证或住建部门核发的《建筑施工特种作业操作资格证》高处作业证的（证书应在有效期内，否则不得分）</w:t>
            </w:r>
            <w:r>
              <w:rPr>
                <w:rFonts w:hint="eastAsia" w:ascii="宋体" w:hAnsi="宋体" w:eastAsia="宋体" w:cs="宋体"/>
                <w:bCs/>
                <w:sz w:val="24"/>
              </w:rPr>
              <w:t xml:space="preserve">且年龄在60周岁以下的</w:t>
            </w:r>
            <w:r>
              <w:rPr>
                <w:rFonts w:hint="eastAsia" w:ascii="宋体" w:hAnsi="宋体" w:eastAsia="宋体"/>
                <w:bCs/>
                <w:sz w:val="24"/>
                <w:szCs w:val="24"/>
              </w:rPr>
              <w:t xml:space="preserve">，每有1人得2分，本小项最高得2分。</w:t>
            </w:r>
            <w:r/>
          </w:p>
          <w:p>
            <w:pPr>
              <w:ind w:firstLine="472"/>
              <w:spacing w:line="400" w:lineRule="exact"/>
              <w:tabs>
                <w:tab w:val="left" w:pos="2850" w:leader="none"/>
                <w:tab w:val="center" w:pos="4153" w:leader="none"/>
              </w:tabs>
              <w:rPr>
                <w:rFonts w:hint="eastAsia" w:ascii="宋体" w:hAnsi="宋体" w:eastAsia="宋体"/>
                <w:b/>
                <w:sz w:val="24"/>
                <w:szCs w:val="24"/>
              </w:rPr>
            </w:pPr>
            <w:r>
              <w:rPr>
                <w:rFonts w:hint="eastAsia" w:ascii="宋体" w:hAnsi="宋体" w:eastAsia="宋体"/>
                <w:b/>
                <w:sz w:val="24"/>
                <w:szCs w:val="24"/>
              </w:rPr>
              <w:t xml:space="preserve">投标文件中应同时提供：①相关证书；②投标人为其缴纳的近三个月中任意一个月（不含投标当月）的社保证明材料；</w:t>
            </w:r>
            <w:r/>
          </w:p>
          <w:p>
            <w:pPr>
              <w:ind w:firstLine="472"/>
              <w:spacing w:line="400" w:lineRule="exact"/>
              <w:tabs>
                <w:tab w:val="left" w:pos="2850" w:leader="none"/>
                <w:tab w:val="center" w:pos="4153" w:leader="none"/>
              </w:tabs>
              <w:rPr>
                <w:rFonts w:hint="eastAsia" w:ascii="宋体" w:hAnsi="宋体" w:eastAsia="宋体"/>
                <w:b/>
                <w:sz w:val="24"/>
                <w:szCs w:val="24"/>
              </w:rPr>
            </w:pPr>
            <w:r>
              <w:rPr>
                <w:rFonts w:hint="eastAsia" w:ascii="宋体" w:hAnsi="宋体" w:eastAsia="宋体"/>
                <w:b/>
                <w:sz w:val="24"/>
                <w:szCs w:val="24"/>
              </w:rPr>
              <w:t xml:space="preserve">以原件扫描件并加盖公章作为得分依据，否则此项不得分。</w:t>
            </w:r>
            <w:r/>
          </w:p>
          <w:p>
            <w:pPr>
              <w:spacing w:line="400" w:lineRule="exact"/>
              <w:tabs>
                <w:tab w:val="left" w:pos="2850" w:leader="none"/>
                <w:tab w:val="center" w:pos="4153" w:leader="none"/>
              </w:tabs>
              <w:rPr>
                <w:rFonts w:hint="eastAsia" w:ascii="宋体" w:hAnsi="宋体" w:eastAsia="宋体"/>
                <w:b/>
                <w:bCs/>
                <w:sz w:val="24"/>
                <w:szCs w:val="24"/>
              </w:rPr>
            </w:pPr>
            <w:r>
              <w:rPr>
                <w:rFonts w:hint="eastAsia" w:ascii="宋体" w:hAnsi="宋体" w:eastAsia="宋体"/>
                <w:bCs/>
                <w:sz w:val="24"/>
                <w:szCs w:val="24"/>
              </w:rPr>
              <w:t xml:space="preserve">5.</w:t>
            </w:r>
            <w:r>
              <w:rPr>
                <w:rFonts w:hint="eastAsia" w:ascii="宋体" w:hAnsi="宋体" w:eastAsia="宋体"/>
                <w:sz w:val="24"/>
              </w:rPr>
              <w:t xml:space="preserve">绿化养护</w:t>
            </w:r>
            <w:r>
              <w:rPr>
                <w:rFonts w:hint="eastAsia" w:ascii="宋体" w:hAnsi="宋体" w:eastAsia="宋体"/>
                <w:sz w:val="24"/>
                <w:szCs w:val="24"/>
              </w:rPr>
              <w:t xml:space="preserve">作业人员（10分）</w:t>
            </w:r>
            <w:r/>
          </w:p>
          <w:p>
            <w:pPr>
              <w:ind w:firstLine="480"/>
              <w:spacing w:line="400" w:lineRule="exact"/>
              <w:tabs>
                <w:tab w:val="left" w:pos="2850" w:leader="none"/>
                <w:tab w:val="center" w:pos="4153" w:leader="none"/>
              </w:tabs>
              <w:rPr>
                <w:rFonts w:hint="eastAsia" w:ascii="宋体" w:hAnsi="宋体" w:eastAsia="宋体"/>
                <w:bCs/>
                <w:sz w:val="24"/>
              </w:rPr>
            </w:pPr>
            <w:r>
              <w:rPr>
                <w:rFonts w:hint="eastAsia" w:ascii="宋体" w:hAnsi="宋体" w:eastAsia="宋体"/>
                <w:bCs/>
                <w:sz w:val="24"/>
                <w:szCs w:val="24"/>
              </w:rPr>
              <w:t xml:space="preserve">投标人拟派本项目的日常</w:t>
            </w:r>
            <w:r>
              <w:rPr>
                <w:rFonts w:hint="eastAsia" w:ascii="宋体" w:hAnsi="宋体" w:eastAsia="宋体"/>
                <w:bCs/>
                <w:sz w:val="24"/>
              </w:rPr>
              <w:t xml:space="preserve">绿化养护</w:t>
            </w:r>
            <w:r>
              <w:rPr>
                <w:rFonts w:hint="eastAsia" w:ascii="宋体" w:hAnsi="宋体" w:eastAsia="宋体"/>
                <w:bCs/>
                <w:sz w:val="24"/>
                <w:szCs w:val="24"/>
              </w:rPr>
              <w:t xml:space="preserve">作业人员</w:t>
            </w:r>
            <w:r>
              <w:rPr>
                <w:rFonts w:hint="eastAsia" w:ascii="宋体" w:hAnsi="宋体" w:eastAsia="宋体"/>
                <w:bCs/>
                <w:sz w:val="24"/>
              </w:rPr>
              <w:t xml:space="preserve">具</w:t>
            </w:r>
            <w:r>
              <w:rPr>
                <w:rFonts w:hint="eastAsia" w:ascii="宋体" w:hAnsi="宋体" w:eastAsia="宋体" w:cs="仿宋_GB2312"/>
                <w:bCs/>
                <w:sz w:val="24"/>
              </w:rPr>
              <w:t xml:space="preserve">有从事过公园绿化、旅游景区绿化、道路绿化、游园绿化养护工作经验的，</w:t>
            </w:r>
            <w:r>
              <w:rPr>
                <w:rFonts w:hint="eastAsia" w:ascii="宋体" w:hAnsi="宋体" w:eastAsia="宋体"/>
                <w:bCs/>
                <w:sz w:val="24"/>
              </w:rPr>
              <w:t xml:space="preserve">每有1人得0.5分，本小项最高得10分（工作经验由投标单位出承诺书，否则不得分）。</w:t>
            </w:r>
            <w:r/>
          </w:p>
          <w:p>
            <w:pPr>
              <w:ind w:firstLine="482"/>
              <w:spacing w:line="400" w:lineRule="exact"/>
              <w:tabs>
                <w:tab w:val="left" w:pos="2850" w:leader="none"/>
                <w:tab w:val="center" w:pos="4153" w:leader="none"/>
              </w:tabs>
              <w:rPr>
                <w:rFonts w:hint="eastAsia" w:ascii="宋体" w:hAnsi="宋体" w:eastAsia="宋体"/>
                <w:b/>
                <w:bCs/>
                <w:sz w:val="24"/>
                <w:szCs w:val="24"/>
              </w:rPr>
            </w:pPr>
            <w:r>
              <w:rPr>
                <w:rFonts w:hint="eastAsia" w:ascii="宋体" w:hAnsi="宋体" w:eastAsia="宋体"/>
                <w:b/>
                <w:bCs/>
                <w:sz w:val="24"/>
                <w:szCs w:val="24"/>
              </w:rPr>
              <w:t xml:space="preserve">注：</w:t>
            </w:r>
            <w:r>
              <w:rPr>
                <w:rFonts w:hint="eastAsia" w:ascii="宋体" w:hAnsi="宋体" w:eastAsia="宋体"/>
                <w:bCs/>
                <w:sz w:val="24"/>
                <w:szCs w:val="24"/>
              </w:rPr>
              <w:t xml:space="preserve">①</w:t>
            </w:r>
            <w:r>
              <w:rPr>
                <w:rFonts w:hint="eastAsia" w:ascii="宋体" w:hAnsi="宋体" w:eastAsia="宋体"/>
                <w:b/>
                <w:bCs/>
                <w:sz w:val="24"/>
                <w:szCs w:val="24"/>
              </w:rPr>
              <w:t xml:space="preserve">本小项的绿化养护作业人员不得与项目组人员中的项目负责人、项目技术负责人、</w:t>
            </w:r>
            <w:r>
              <w:rPr>
                <w:rFonts w:hint="eastAsia" w:ascii="宋体" w:hAnsi="宋体" w:eastAsia="宋体" w:cs="宋体"/>
                <w:b/>
                <w:bCs/>
                <w:sz w:val="24"/>
              </w:rPr>
              <w:t xml:space="preserve">绿化技能工</w:t>
            </w:r>
            <w:r>
              <w:rPr>
                <w:rFonts w:hint="eastAsia" w:ascii="宋体" w:hAnsi="宋体" w:eastAsia="宋体"/>
                <w:b/>
                <w:bCs/>
                <w:sz w:val="24"/>
                <w:szCs w:val="24"/>
              </w:rPr>
              <w:t xml:space="preserve">及高空作业人员重复，否则不得分；</w:t>
            </w:r>
            <w:r/>
          </w:p>
          <w:p>
            <w:pPr>
              <w:ind w:firstLine="470"/>
              <w:spacing w:line="400" w:lineRule="exact"/>
              <w:tabs>
                <w:tab w:val="left" w:pos="2850" w:leader="none"/>
                <w:tab w:val="center" w:pos="4153" w:leader="none"/>
              </w:tabs>
              <w:rPr>
                <w:rFonts w:hint="eastAsia" w:ascii="宋体" w:hAnsi="宋体" w:eastAsia="宋体"/>
                <w:b/>
                <w:bCs/>
                <w:sz w:val="24"/>
                <w:szCs w:val="24"/>
              </w:rPr>
            </w:pPr>
            <w:r>
              <w:rPr>
                <w:rFonts w:hint="eastAsia" w:ascii="宋体" w:hAnsi="宋体" w:eastAsia="宋体" w:cs="宋体"/>
                <w:bCs/>
                <w:sz w:val="24"/>
              </w:rPr>
              <w:t xml:space="preserve">②</w:t>
            </w:r>
            <w:r>
              <w:rPr>
                <w:rFonts w:hint="eastAsia" w:ascii="宋体" w:hAnsi="宋体" w:eastAsia="宋体"/>
                <w:b/>
                <w:sz w:val="24"/>
                <w:szCs w:val="24"/>
              </w:rPr>
              <w:t xml:space="preserve">拟派本项目的绿化养护作业人员需同时提供人员一览表（格式自拟）、投标单位承诺书加盖公章（格式自拟）及投标人为其缴纳的近三个月中任意一个月（不含投标当月）的社保证明材料作为得分依据，否则此项不得分。</w:t>
            </w:r>
            <w:r/>
          </w:p>
        </w:tc>
      </w:tr>
      <w:tr>
        <w:trPr>
          <w:jc w:val="center"/>
          <w:trHeight w:val="1402"/>
        </w:trPr>
        <w:tc>
          <w:tcPr>
            <w:tcW w:w="968" w:type="dxa"/>
            <w:vAlign w:val="center"/>
            <w:textDirection w:val="lrTb"/>
            <w:noWrap/>
          </w:tcPr>
          <w:p>
            <w:pPr>
              <w:jc w:val="center"/>
              <w:spacing w:line="400" w:lineRule="exact"/>
              <w:tabs>
                <w:tab w:val="left" w:pos="2850" w:leader="none"/>
                <w:tab w:val="center" w:pos="4153" w:leader="none"/>
              </w:tabs>
              <w:rPr>
                <w:rFonts w:hint="eastAsia" w:ascii="宋体" w:hAnsi="宋体" w:eastAsia="宋体"/>
                <w:bCs/>
                <w:sz w:val="24"/>
                <w:szCs w:val="24"/>
              </w:rPr>
            </w:pPr>
            <w:r>
              <w:rPr>
                <w:rFonts w:hint="eastAsia" w:ascii="宋体" w:hAnsi="宋体" w:eastAsia="宋体"/>
                <w:bCs/>
                <w:sz w:val="24"/>
                <w:szCs w:val="24"/>
              </w:rPr>
              <w:t xml:space="preserve">车辆及机械设备</w:t>
            </w:r>
            <w:r/>
          </w:p>
        </w:tc>
        <w:tc>
          <w:tcPr>
            <w:tcW w:w="733" w:type="dxa"/>
            <w:vAlign w:val="center"/>
            <w:textDirection w:val="lrTb"/>
            <w:noWrap/>
          </w:tcPr>
          <w:p>
            <w:pPr>
              <w:jc w:val="center"/>
              <w:spacing w:line="400" w:lineRule="exact"/>
              <w:tabs>
                <w:tab w:val="left" w:pos="2850" w:leader="none"/>
                <w:tab w:val="center" w:pos="4153" w:leader="none"/>
              </w:tabs>
              <w:rPr>
                <w:rFonts w:hint="eastAsia" w:ascii="宋体" w:hAnsi="宋体" w:eastAsia="宋体"/>
                <w:bCs/>
                <w:sz w:val="24"/>
                <w:szCs w:val="24"/>
              </w:rPr>
            </w:pPr>
            <w:r>
              <w:rPr>
                <w:rFonts w:hint="eastAsia" w:ascii="宋体" w:hAnsi="宋体" w:eastAsia="宋体"/>
                <w:bCs/>
                <w:sz w:val="24"/>
                <w:szCs w:val="24"/>
              </w:rPr>
              <w:t xml:space="preserve">15</w:t>
            </w:r>
            <w:r/>
          </w:p>
        </w:tc>
        <w:tc>
          <w:tcPr>
            <w:tcW w:w="7163" w:type="dxa"/>
            <w:vAlign w:val="center"/>
            <w:textDirection w:val="lrTb"/>
            <w:noWrap/>
          </w:tcPr>
          <w:p>
            <w:pPr>
              <w:spacing w:line="400" w:lineRule="exact"/>
              <w:tabs>
                <w:tab w:val="left" w:pos="2850" w:leader="none"/>
                <w:tab w:val="center" w:pos="4153" w:leader="none"/>
              </w:tabs>
              <w:rPr>
                <w:rFonts w:hint="eastAsia" w:ascii="宋体" w:hAnsi="宋体" w:eastAsia="宋体"/>
                <w:b/>
                <w:bCs/>
                <w:sz w:val="24"/>
                <w:szCs w:val="24"/>
              </w:rPr>
            </w:pPr>
            <w:r>
              <w:rPr>
                <w:rFonts w:hint="eastAsia" w:ascii="宋体" w:hAnsi="宋体" w:eastAsia="宋体"/>
                <w:b/>
                <w:bCs/>
                <w:sz w:val="24"/>
                <w:szCs w:val="24"/>
              </w:rPr>
              <w:t xml:space="preserve">1.投标人拟投入本项目的车辆（10分）</w:t>
            </w:r>
            <w:r/>
          </w:p>
          <w:p>
            <w:pPr>
              <w:ind w:firstLine="240"/>
              <w:jc w:val="left"/>
              <w:spacing w:line="400" w:lineRule="exact"/>
              <w:tabs>
                <w:tab w:val="left" w:pos="2850" w:leader="none"/>
                <w:tab w:val="center" w:pos="4153" w:leader="none"/>
              </w:tabs>
              <w:rPr>
                <w:rFonts w:hint="eastAsia" w:ascii="宋体" w:hAnsi="宋体" w:eastAsia="宋体"/>
                <w:bCs/>
                <w:sz w:val="24"/>
                <w:szCs w:val="24"/>
              </w:rPr>
            </w:pPr>
            <w:r>
              <w:rPr>
                <w:rFonts w:hint="eastAsia" w:ascii="宋体" w:hAnsi="宋体" w:eastAsia="宋体"/>
                <w:bCs/>
                <w:sz w:val="24"/>
                <w:szCs w:val="24"/>
              </w:rPr>
              <w:t xml:space="preserve">（1）每配备1辆专业登高作业车的得2分，本小项最高得2分；</w:t>
            </w:r>
            <w:r/>
          </w:p>
          <w:p>
            <w:pPr>
              <w:ind w:firstLine="240"/>
              <w:jc w:val="left"/>
              <w:spacing w:line="400" w:lineRule="exact"/>
              <w:tabs>
                <w:tab w:val="left" w:pos="2850" w:leader="none"/>
                <w:tab w:val="center" w:pos="4153" w:leader="none"/>
              </w:tabs>
              <w:rPr>
                <w:rFonts w:hint="eastAsia" w:ascii="宋体" w:hAnsi="宋体" w:eastAsia="宋体"/>
                <w:bCs/>
                <w:sz w:val="24"/>
                <w:szCs w:val="24"/>
              </w:rPr>
            </w:pPr>
            <w:r>
              <w:rPr>
                <w:rFonts w:hint="eastAsia" w:ascii="宋体" w:hAnsi="宋体" w:eastAsia="宋体"/>
                <w:bCs/>
                <w:sz w:val="24"/>
                <w:szCs w:val="24"/>
              </w:rPr>
              <w:t xml:space="preserve">（2）每配备1辆专业洒水车且驾驶人员具有机动车应具备的驾驶证的得2分，本小项最高得4分；</w:t>
            </w:r>
            <w:r/>
          </w:p>
          <w:p>
            <w:pPr>
              <w:ind w:firstLine="240"/>
              <w:jc w:val="left"/>
              <w:spacing w:line="400" w:lineRule="exact"/>
              <w:tabs>
                <w:tab w:val="left" w:pos="2850" w:leader="none"/>
                <w:tab w:val="center" w:pos="4153" w:leader="none"/>
              </w:tabs>
              <w:rPr>
                <w:rFonts w:hint="eastAsia" w:ascii="宋体" w:hAnsi="宋体" w:eastAsia="宋体"/>
                <w:bCs/>
                <w:sz w:val="24"/>
                <w:szCs w:val="24"/>
              </w:rPr>
            </w:pPr>
            <w:r>
              <w:rPr>
                <w:rFonts w:hint="eastAsia" w:ascii="宋体" w:hAnsi="宋体" w:eastAsia="宋体"/>
                <w:bCs/>
                <w:sz w:val="24"/>
                <w:szCs w:val="24"/>
              </w:rPr>
              <w:t xml:space="preserve">（3）每配备1辆清运货车且驾驶人员具有机动车应具备的驾驶证的得2分；本小项最高得2分。</w:t>
            </w:r>
            <w:r/>
          </w:p>
          <w:p>
            <w:pPr>
              <w:ind w:firstLine="240"/>
              <w:jc w:val="left"/>
              <w:spacing w:line="400" w:lineRule="exact"/>
              <w:tabs>
                <w:tab w:val="left" w:pos="2850" w:leader="none"/>
                <w:tab w:val="center" w:pos="4153" w:leader="none"/>
              </w:tabs>
              <w:rPr>
                <w:rFonts w:hint="eastAsia" w:ascii="宋体" w:hAnsi="宋体" w:eastAsia="宋体"/>
                <w:bCs/>
                <w:sz w:val="24"/>
                <w:szCs w:val="24"/>
              </w:rPr>
            </w:pPr>
            <w:r>
              <w:rPr>
                <w:rFonts w:hint="eastAsia" w:ascii="宋体" w:hAnsi="宋体" w:eastAsia="宋体"/>
                <w:bCs/>
                <w:sz w:val="24"/>
                <w:szCs w:val="24"/>
              </w:rPr>
              <w:t xml:space="preserve">（4）</w:t>
            </w:r>
            <w:r>
              <w:rPr>
                <w:rFonts w:hint="eastAsia" w:ascii="宋体" w:hAnsi="宋体" w:eastAsia="宋体" w:cs="宋体"/>
                <w:bCs/>
                <w:sz w:val="24"/>
              </w:rPr>
              <w:t xml:space="preserve">每配备1辆巡查机动车（轻型普通客/货车或轿车）且驾驶人员具有机动车</w:t>
            </w:r>
            <w:r>
              <w:rPr>
                <w:rFonts w:hint="eastAsia" w:ascii="宋体" w:hAnsi="宋体" w:eastAsia="宋体"/>
                <w:bCs/>
                <w:sz w:val="24"/>
                <w:szCs w:val="24"/>
              </w:rPr>
              <w:t xml:space="preserve">应具备的</w:t>
            </w:r>
            <w:r>
              <w:rPr>
                <w:rFonts w:hint="eastAsia" w:ascii="宋体" w:hAnsi="宋体" w:eastAsia="宋体" w:cs="宋体"/>
                <w:bCs/>
                <w:sz w:val="24"/>
              </w:rPr>
              <w:t xml:space="preserve">驾驶证的得1分，本小项最高得2分；</w:t>
            </w:r>
            <w:r/>
          </w:p>
          <w:p>
            <w:pPr>
              <w:ind w:firstLine="482"/>
              <w:spacing w:line="400" w:lineRule="exact"/>
              <w:tabs>
                <w:tab w:val="left" w:pos="2850" w:leader="none"/>
                <w:tab w:val="center" w:pos="4153" w:leader="none"/>
              </w:tabs>
              <w:rPr>
                <w:rFonts w:hint="eastAsia" w:ascii="宋体" w:hAnsi="宋体" w:eastAsia="宋体"/>
                <w:b/>
                <w:bCs/>
                <w:sz w:val="24"/>
                <w:szCs w:val="24"/>
              </w:rPr>
            </w:pPr>
            <w:r>
              <w:rPr>
                <w:rFonts w:hint="eastAsia" w:ascii="宋体" w:hAnsi="宋体" w:eastAsia="宋体"/>
                <w:b/>
                <w:bCs/>
                <w:sz w:val="24"/>
                <w:szCs w:val="24"/>
              </w:rPr>
              <w:t xml:space="preserve">以上车辆为投标人自有或租赁。自有车辆应同时提供：①车辆购置发票；②车辆行驶证（在有效期内）；③车辆照片（含车牌号）；④驾驶证（在有效期内）。</w:t>
            </w:r>
            <w:r/>
          </w:p>
          <w:p>
            <w:pPr>
              <w:spacing w:line="400" w:lineRule="exact"/>
              <w:tabs>
                <w:tab w:val="left" w:pos="2850" w:leader="none"/>
                <w:tab w:val="center" w:pos="4153" w:leader="none"/>
              </w:tabs>
              <w:rPr>
                <w:rFonts w:hint="eastAsia" w:ascii="宋体" w:hAnsi="宋体" w:eastAsia="宋体"/>
                <w:b/>
                <w:bCs/>
                <w:sz w:val="24"/>
                <w:szCs w:val="24"/>
              </w:rPr>
            </w:pPr>
            <w:r>
              <w:rPr>
                <w:rFonts w:hint="eastAsia" w:ascii="宋体" w:hAnsi="宋体" w:eastAsia="宋体"/>
                <w:b/>
                <w:bCs/>
                <w:sz w:val="24"/>
                <w:szCs w:val="24"/>
              </w:rPr>
              <w:t xml:space="preserve">   租赁车辆应同时提供：①租赁合同（租赁期限应覆盖本项目服务期）；②租赁公司的车辆购置发票；③车辆行驶证（在有效期内）；④车辆照片（含车牌号）。⑤驾驶证（在有效期内）。</w:t>
            </w:r>
            <w:r/>
          </w:p>
          <w:p>
            <w:pPr>
              <w:ind w:firstLine="482"/>
              <w:spacing w:line="400" w:lineRule="exact"/>
              <w:tabs>
                <w:tab w:val="left" w:pos="2850" w:leader="none"/>
                <w:tab w:val="center" w:pos="4153" w:leader="none"/>
              </w:tabs>
              <w:rPr>
                <w:rFonts w:hint="eastAsia" w:ascii="宋体" w:hAnsi="宋体" w:eastAsia="宋体"/>
                <w:b/>
                <w:bCs/>
                <w:sz w:val="24"/>
                <w:szCs w:val="24"/>
              </w:rPr>
            </w:pPr>
            <w:r>
              <w:rPr>
                <w:rFonts w:hint="eastAsia" w:ascii="宋体" w:hAnsi="宋体" w:eastAsia="宋体"/>
                <w:b/>
                <w:bCs/>
                <w:sz w:val="24"/>
                <w:szCs w:val="24"/>
              </w:rPr>
              <w:t xml:space="preserve">以原件扫描件并加盖公章作为得分依据，否则此项不得分。</w:t>
            </w:r>
            <w:r/>
          </w:p>
          <w:p>
            <w:pPr>
              <w:spacing w:line="400" w:lineRule="exact"/>
              <w:tabs>
                <w:tab w:val="left" w:pos="2850" w:leader="none"/>
                <w:tab w:val="center" w:pos="4153" w:leader="none"/>
              </w:tabs>
              <w:rPr>
                <w:rFonts w:hint="eastAsia" w:ascii="宋体" w:hAnsi="宋体" w:eastAsia="宋体"/>
                <w:b/>
                <w:bCs/>
                <w:sz w:val="24"/>
                <w:szCs w:val="24"/>
              </w:rPr>
            </w:pPr>
            <w:r>
              <w:rPr>
                <w:rFonts w:hint="eastAsia" w:ascii="宋体" w:hAnsi="宋体" w:eastAsia="宋体"/>
                <w:b/>
                <w:bCs/>
                <w:sz w:val="24"/>
                <w:szCs w:val="24"/>
              </w:rPr>
              <w:t xml:space="preserve">2.投标人拟投入本项目的自有主要机械设备（5分）</w:t>
            </w:r>
            <w:r/>
          </w:p>
          <w:p>
            <w:pPr>
              <w:ind w:firstLine="240"/>
              <w:spacing w:line="400" w:lineRule="exact"/>
              <w:tabs>
                <w:tab w:val="left" w:pos="2850" w:leader="none"/>
                <w:tab w:val="center" w:pos="4153" w:leader="none"/>
              </w:tabs>
              <w:rPr>
                <w:rFonts w:hint="eastAsia" w:ascii="宋体" w:hAnsi="宋体" w:eastAsia="宋体"/>
                <w:bCs/>
                <w:sz w:val="24"/>
                <w:szCs w:val="24"/>
              </w:rPr>
            </w:pPr>
            <w:r>
              <w:rPr>
                <w:rFonts w:hint="eastAsia" w:ascii="宋体" w:hAnsi="宋体" w:eastAsia="宋体"/>
                <w:bCs/>
                <w:sz w:val="24"/>
                <w:szCs w:val="24"/>
              </w:rPr>
              <w:t xml:space="preserve">（1）吹风机2台及以上的得0.5分；</w:t>
            </w:r>
            <w:r/>
          </w:p>
          <w:p>
            <w:pPr>
              <w:ind w:firstLine="240"/>
              <w:spacing w:line="400" w:lineRule="exact"/>
              <w:tabs>
                <w:tab w:val="left" w:pos="2850" w:leader="none"/>
                <w:tab w:val="center" w:pos="4153" w:leader="none"/>
              </w:tabs>
              <w:rPr>
                <w:rFonts w:hint="eastAsia" w:ascii="宋体" w:hAnsi="宋体" w:eastAsia="宋体"/>
                <w:bCs/>
                <w:sz w:val="24"/>
                <w:szCs w:val="24"/>
              </w:rPr>
            </w:pPr>
            <w:r>
              <w:rPr>
                <w:rFonts w:hint="eastAsia" w:ascii="宋体" w:hAnsi="宋体" w:eastAsia="宋体"/>
                <w:bCs/>
                <w:sz w:val="24"/>
                <w:szCs w:val="24"/>
              </w:rPr>
              <w:t xml:space="preserve">（2）油锯3个及以上的得0.5分；</w:t>
            </w:r>
            <w:r/>
          </w:p>
          <w:p>
            <w:pPr>
              <w:ind w:firstLine="240"/>
              <w:spacing w:line="400" w:lineRule="exact"/>
              <w:tabs>
                <w:tab w:val="left" w:pos="2850" w:leader="none"/>
                <w:tab w:val="center" w:pos="4153" w:leader="none"/>
              </w:tabs>
              <w:rPr>
                <w:rFonts w:hint="eastAsia" w:ascii="宋体" w:hAnsi="宋体" w:eastAsia="宋体"/>
                <w:bCs/>
                <w:sz w:val="24"/>
                <w:szCs w:val="24"/>
              </w:rPr>
            </w:pPr>
            <w:r>
              <w:rPr>
                <w:rFonts w:hint="eastAsia" w:ascii="宋体" w:hAnsi="宋体" w:eastAsia="宋体"/>
                <w:bCs/>
                <w:sz w:val="24"/>
                <w:szCs w:val="24"/>
              </w:rPr>
              <w:t xml:space="preserve">（3）高枝油锯3个及以上的得0.5分；</w:t>
            </w:r>
            <w:r/>
          </w:p>
          <w:p>
            <w:pPr>
              <w:ind w:firstLine="240"/>
              <w:spacing w:line="400" w:lineRule="exact"/>
              <w:tabs>
                <w:tab w:val="left" w:pos="2850" w:leader="none"/>
                <w:tab w:val="center" w:pos="4153" w:leader="none"/>
              </w:tabs>
              <w:rPr>
                <w:rFonts w:hint="eastAsia" w:ascii="宋体" w:hAnsi="宋体" w:eastAsia="宋体"/>
                <w:bCs/>
                <w:sz w:val="24"/>
                <w:szCs w:val="24"/>
              </w:rPr>
            </w:pPr>
            <w:r>
              <w:rPr>
                <w:rFonts w:hint="eastAsia" w:ascii="宋体" w:hAnsi="宋体" w:eastAsia="宋体"/>
                <w:bCs/>
                <w:sz w:val="24"/>
                <w:szCs w:val="24"/>
              </w:rPr>
              <w:t xml:space="preserve">（4）水泵2台及以上的得0.5分；</w:t>
            </w:r>
            <w:r/>
          </w:p>
          <w:p>
            <w:pPr>
              <w:ind w:firstLine="240"/>
              <w:spacing w:line="400" w:lineRule="exact"/>
              <w:tabs>
                <w:tab w:val="left" w:pos="2850" w:leader="none"/>
                <w:tab w:val="center" w:pos="4153" w:leader="none"/>
              </w:tabs>
              <w:rPr>
                <w:rFonts w:hint="eastAsia" w:ascii="宋体" w:hAnsi="宋体" w:eastAsia="宋体"/>
                <w:bCs/>
                <w:sz w:val="24"/>
                <w:szCs w:val="24"/>
              </w:rPr>
            </w:pPr>
            <w:r>
              <w:rPr>
                <w:rFonts w:hint="eastAsia" w:ascii="宋体" w:hAnsi="宋体" w:eastAsia="宋体"/>
                <w:bCs/>
                <w:sz w:val="24"/>
                <w:szCs w:val="24"/>
              </w:rPr>
              <w:t xml:space="preserve">（5）绿篱机4台及以上的得0.5分；</w:t>
            </w:r>
            <w:r/>
          </w:p>
          <w:p>
            <w:pPr>
              <w:ind w:firstLine="240"/>
              <w:spacing w:line="400" w:lineRule="exact"/>
              <w:tabs>
                <w:tab w:val="left" w:pos="2850" w:leader="none"/>
                <w:tab w:val="center" w:pos="4153" w:leader="none"/>
              </w:tabs>
              <w:rPr>
                <w:rFonts w:hint="eastAsia" w:ascii="宋体" w:hAnsi="宋体" w:eastAsia="宋体"/>
                <w:bCs/>
                <w:sz w:val="24"/>
                <w:szCs w:val="24"/>
              </w:rPr>
            </w:pPr>
            <w:r>
              <w:rPr>
                <w:rFonts w:hint="eastAsia" w:ascii="宋体" w:hAnsi="宋体" w:eastAsia="宋体"/>
                <w:bCs/>
                <w:sz w:val="24"/>
                <w:szCs w:val="24"/>
              </w:rPr>
              <w:t xml:space="preserve">（6）高程打药机2个及以上的得0.5分；</w:t>
            </w:r>
            <w:r/>
          </w:p>
          <w:p>
            <w:pPr>
              <w:ind w:firstLine="240"/>
              <w:spacing w:line="400" w:lineRule="exact"/>
              <w:tabs>
                <w:tab w:val="left" w:pos="2850" w:leader="none"/>
                <w:tab w:val="center" w:pos="4153" w:leader="none"/>
              </w:tabs>
              <w:rPr>
                <w:rFonts w:hint="eastAsia" w:ascii="宋体" w:hAnsi="宋体" w:eastAsia="宋体"/>
                <w:bCs/>
                <w:sz w:val="24"/>
                <w:szCs w:val="24"/>
              </w:rPr>
            </w:pPr>
            <w:r>
              <w:rPr>
                <w:rFonts w:hint="eastAsia" w:ascii="宋体" w:hAnsi="宋体" w:eastAsia="宋体"/>
                <w:bCs/>
                <w:sz w:val="24"/>
                <w:szCs w:val="24"/>
              </w:rPr>
              <w:t xml:space="preserve">（7）草坪机2台及以上的得0.5分；</w:t>
            </w:r>
            <w:r/>
          </w:p>
          <w:p>
            <w:pPr>
              <w:ind w:firstLine="240"/>
              <w:spacing w:line="400" w:lineRule="exact"/>
              <w:tabs>
                <w:tab w:val="left" w:pos="2850" w:leader="none"/>
                <w:tab w:val="center" w:pos="4153" w:leader="none"/>
              </w:tabs>
              <w:rPr>
                <w:rFonts w:hint="eastAsia" w:ascii="宋体" w:hAnsi="宋体" w:eastAsia="宋体"/>
                <w:bCs/>
                <w:sz w:val="24"/>
                <w:szCs w:val="24"/>
              </w:rPr>
            </w:pPr>
            <w:r>
              <w:rPr>
                <w:rFonts w:hint="eastAsia" w:ascii="宋体" w:hAnsi="宋体" w:eastAsia="宋体"/>
                <w:bCs/>
                <w:sz w:val="24"/>
                <w:szCs w:val="24"/>
              </w:rPr>
              <w:t xml:space="preserve">（8）割灌机10台及以上的得0.5分；</w:t>
            </w:r>
            <w:r/>
          </w:p>
          <w:p>
            <w:pPr>
              <w:ind w:firstLine="240"/>
              <w:spacing w:line="440" w:lineRule="exact"/>
              <w:rPr>
                <w:rFonts w:hint="eastAsia" w:ascii="宋体" w:hAnsi="宋体" w:eastAsia="宋体" w:cs="宋体"/>
                <w:bCs/>
                <w:sz w:val="24"/>
              </w:rPr>
            </w:pPr>
            <w:r>
              <w:rPr>
                <w:rFonts w:hint="eastAsia" w:ascii="宋体" w:hAnsi="宋体" w:eastAsia="宋体"/>
                <w:bCs/>
                <w:sz w:val="24"/>
                <w:szCs w:val="24"/>
              </w:rPr>
              <w:t xml:space="preserve">（9）</w:t>
            </w:r>
            <w:r>
              <w:rPr>
                <w:rFonts w:hint="eastAsia" w:ascii="宋体" w:hAnsi="宋体" w:eastAsia="宋体" w:cs="宋体"/>
                <w:bCs/>
                <w:sz w:val="24"/>
              </w:rPr>
              <w:t xml:space="preserve">草坪打孔机1台及以上的得</w:t>
            </w:r>
            <w:r>
              <w:rPr>
                <w:rFonts w:hint="eastAsia" w:ascii="宋体" w:hAnsi="宋体" w:eastAsia="宋体"/>
                <w:bCs/>
                <w:sz w:val="24"/>
                <w:szCs w:val="24"/>
              </w:rPr>
              <w:t xml:space="preserve">0.5</w:t>
            </w:r>
            <w:r>
              <w:rPr>
                <w:rFonts w:hint="eastAsia" w:ascii="宋体" w:hAnsi="宋体" w:eastAsia="宋体" w:cs="宋体"/>
                <w:bCs/>
                <w:sz w:val="24"/>
              </w:rPr>
              <w:t xml:space="preserve">分；</w:t>
            </w:r>
            <w:r/>
          </w:p>
          <w:p>
            <w:pPr>
              <w:ind w:firstLine="240"/>
              <w:spacing w:line="440" w:lineRule="exact"/>
              <w:rPr>
                <w:rFonts w:hint="eastAsia" w:ascii="宋体" w:hAnsi="宋体" w:eastAsia="宋体" w:cs="宋体"/>
                <w:bCs/>
                <w:sz w:val="24"/>
              </w:rPr>
            </w:pPr>
            <w:r>
              <w:rPr>
                <w:rFonts w:hint="eastAsia" w:ascii="宋体" w:hAnsi="宋体" w:eastAsia="宋体"/>
                <w:bCs/>
                <w:sz w:val="24"/>
                <w:szCs w:val="24"/>
              </w:rPr>
              <w:t xml:space="preserve">（10）</w:t>
            </w:r>
            <w:r>
              <w:rPr>
                <w:rFonts w:hint="eastAsia" w:ascii="宋体" w:hAnsi="宋体" w:eastAsia="宋体" w:cs="宋体"/>
                <w:bCs/>
                <w:sz w:val="24"/>
              </w:rPr>
              <w:t xml:space="preserve">物料粉碎车（机）一辆（台）及以上的得</w:t>
            </w:r>
            <w:r>
              <w:rPr>
                <w:rFonts w:hint="eastAsia" w:ascii="宋体" w:hAnsi="宋体" w:eastAsia="宋体"/>
                <w:bCs/>
                <w:sz w:val="24"/>
                <w:szCs w:val="24"/>
              </w:rPr>
              <w:t xml:space="preserve">0.5</w:t>
            </w:r>
            <w:r>
              <w:rPr>
                <w:rFonts w:hint="eastAsia" w:ascii="宋体" w:hAnsi="宋体" w:eastAsia="宋体" w:cs="宋体"/>
                <w:bCs/>
                <w:sz w:val="24"/>
              </w:rPr>
              <w:t xml:space="preserve">分。</w:t>
            </w:r>
            <w:r/>
          </w:p>
          <w:p>
            <w:pPr>
              <w:ind w:firstLine="480"/>
              <w:spacing w:line="400" w:lineRule="exact"/>
              <w:tabs>
                <w:tab w:val="left" w:pos="2850" w:leader="none"/>
                <w:tab w:val="center" w:pos="4153" w:leader="none"/>
              </w:tabs>
              <w:rPr>
                <w:rFonts w:hint="eastAsia" w:ascii="宋体" w:hAnsi="宋体" w:eastAsia="宋体"/>
                <w:bCs/>
                <w:sz w:val="24"/>
                <w:szCs w:val="24"/>
              </w:rPr>
            </w:pPr>
            <w:r>
              <w:rPr>
                <w:rFonts w:hint="eastAsia" w:ascii="宋体" w:hAnsi="宋体" w:eastAsia="宋体"/>
                <w:bCs/>
                <w:sz w:val="24"/>
                <w:szCs w:val="24"/>
              </w:rPr>
              <w:t xml:space="preserve">本小项最高得5分。</w:t>
            </w:r>
            <w:r/>
          </w:p>
          <w:p>
            <w:pPr>
              <w:spacing w:line="400" w:lineRule="exact"/>
              <w:rPr>
                <w:rFonts w:hint="eastAsia" w:ascii="宋体" w:hAnsi="宋体" w:eastAsia="宋体"/>
                <w:b/>
                <w:bCs/>
                <w:sz w:val="24"/>
                <w:szCs w:val="24"/>
              </w:rPr>
            </w:pPr>
            <w:r>
              <w:rPr>
                <w:rFonts w:hint="eastAsia" w:ascii="宋体" w:hAnsi="宋体" w:eastAsia="宋体"/>
                <w:b/>
                <w:bCs/>
                <w:sz w:val="24"/>
                <w:szCs w:val="24"/>
              </w:rPr>
              <w:t xml:space="preserve">投标文件中应同时提供：①设备购置发票；②设备照片。</w:t>
            </w:r>
            <w:r/>
          </w:p>
          <w:p>
            <w:pPr>
              <w:spacing w:line="400" w:lineRule="exact"/>
              <w:rPr>
                <w:rFonts w:hint="eastAsia" w:ascii="宋体" w:hAnsi="宋体" w:eastAsia="宋体"/>
                <w:b/>
                <w:bCs/>
                <w:sz w:val="24"/>
                <w:szCs w:val="24"/>
              </w:rPr>
            </w:pPr>
            <w:r>
              <w:rPr>
                <w:rFonts w:hint="eastAsia" w:ascii="宋体" w:hAnsi="宋体" w:eastAsia="宋体"/>
                <w:b/>
                <w:bCs/>
                <w:sz w:val="24"/>
                <w:szCs w:val="24"/>
              </w:rPr>
              <w:t xml:space="preserve">以上每小项中投标人的机械种类或数量不符合要求的不得分。</w:t>
            </w:r>
            <w:r/>
          </w:p>
          <w:p>
            <w:pPr>
              <w:spacing w:line="400" w:lineRule="exact"/>
              <w:rPr>
                <w:rFonts w:hint="eastAsia" w:ascii="宋体" w:hAnsi="宋体" w:eastAsia="宋体"/>
                <w:b/>
                <w:bCs/>
                <w:sz w:val="24"/>
                <w:szCs w:val="24"/>
              </w:rPr>
            </w:pPr>
            <w:r>
              <w:rPr>
                <w:rFonts w:hint="eastAsia" w:ascii="宋体" w:hAnsi="宋体" w:eastAsia="宋体"/>
                <w:b/>
                <w:bCs/>
                <w:sz w:val="24"/>
                <w:szCs w:val="24"/>
              </w:rPr>
              <w:t xml:space="preserve">以原件扫描件并加盖公章作为得分依据，否则此项不得分。</w:t>
            </w:r>
            <w:r/>
          </w:p>
        </w:tc>
      </w:tr>
      <w:tr>
        <w:trPr>
          <w:jc w:val="center"/>
          <w:trHeight w:val="416"/>
        </w:trPr>
        <w:tc>
          <w:tcPr>
            <w:tcW w:w="968" w:type="dxa"/>
            <w:vAlign w:val="center"/>
            <w:textDirection w:val="lrTb"/>
            <w:noWrap/>
          </w:tcPr>
          <w:p>
            <w:pPr>
              <w:jc w:val="center"/>
              <w:spacing w:line="400" w:lineRule="exact"/>
              <w:tabs>
                <w:tab w:val="left" w:pos="2850" w:leader="none"/>
                <w:tab w:val="center" w:pos="4153" w:leader="none"/>
              </w:tabs>
              <w:rPr>
                <w:rFonts w:hint="eastAsia" w:ascii="宋体" w:hAnsi="宋体" w:eastAsia="宋体"/>
                <w:bCs/>
                <w:sz w:val="24"/>
                <w:szCs w:val="24"/>
              </w:rPr>
            </w:pPr>
            <w:r>
              <w:rPr>
                <w:rFonts w:hint="eastAsia" w:ascii="宋体" w:hAnsi="宋体" w:eastAsia="宋体"/>
                <w:bCs/>
                <w:sz w:val="24"/>
                <w:szCs w:val="24"/>
              </w:rPr>
              <w:t xml:space="preserve">服务</w:t>
            </w:r>
            <w:r/>
          </w:p>
          <w:p>
            <w:pPr>
              <w:jc w:val="center"/>
              <w:spacing w:line="400" w:lineRule="exact"/>
              <w:tabs>
                <w:tab w:val="left" w:pos="2850" w:leader="none"/>
                <w:tab w:val="center" w:pos="4153" w:leader="none"/>
              </w:tabs>
              <w:rPr>
                <w:rFonts w:hint="eastAsia" w:ascii="宋体" w:hAnsi="宋体" w:eastAsia="宋体"/>
                <w:bCs/>
                <w:sz w:val="24"/>
                <w:szCs w:val="24"/>
              </w:rPr>
            </w:pPr>
            <w:r>
              <w:rPr>
                <w:rFonts w:hint="eastAsia" w:ascii="宋体" w:hAnsi="宋体" w:eastAsia="宋体"/>
                <w:bCs/>
                <w:sz w:val="24"/>
                <w:szCs w:val="24"/>
              </w:rPr>
              <w:t xml:space="preserve">方案</w:t>
            </w:r>
            <w:r/>
          </w:p>
        </w:tc>
        <w:tc>
          <w:tcPr>
            <w:tcW w:w="733" w:type="dxa"/>
            <w:vAlign w:val="center"/>
            <w:textDirection w:val="lrTb"/>
            <w:noWrap/>
          </w:tcPr>
          <w:p>
            <w:pPr>
              <w:jc w:val="center"/>
              <w:spacing w:line="400" w:lineRule="exact"/>
              <w:tabs>
                <w:tab w:val="left" w:pos="2850" w:leader="none"/>
                <w:tab w:val="center" w:pos="4153" w:leader="none"/>
              </w:tabs>
              <w:rPr>
                <w:rFonts w:hint="eastAsia" w:ascii="宋体" w:hAnsi="宋体" w:eastAsia="宋体"/>
                <w:bCs/>
                <w:sz w:val="24"/>
                <w:szCs w:val="24"/>
              </w:rPr>
            </w:pPr>
            <w:r>
              <w:rPr>
                <w:rFonts w:hint="eastAsia" w:ascii="宋体" w:hAnsi="宋体" w:eastAsia="宋体"/>
                <w:bCs/>
                <w:sz w:val="24"/>
                <w:szCs w:val="24"/>
              </w:rPr>
              <w:t xml:space="preserve">46</w:t>
            </w:r>
            <w:r/>
          </w:p>
        </w:tc>
        <w:tc>
          <w:tcPr>
            <w:tcW w:w="7163" w:type="dxa"/>
            <w:vAlign w:val="center"/>
            <w:textDirection w:val="lrTb"/>
            <w:noWrap/>
          </w:tcPr>
          <w:p>
            <w:pPr>
              <w:spacing w:line="440" w:lineRule="exact"/>
              <w:rPr>
                <w:rFonts w:hint="eastAsia" w:ascii="宋体" w:hAnsi="宋体" w:eastAsia="宋体"/>
                <w:b/>
                <w:bCs/>
                <w:sz w:val="24"/>
                <w:szCs w:val="24"/>
              </w:rPr>
            </w:pPr>
            <w:r>
              <w:rPr>
                <w:rFonts w:hint="eastAsia" w:ascii="宋体" w:hAnsi="宋体" w:eastAsia="宋体"/>
                <w:b/>
                <w:bCs/>
                <w:sz w:val="24"/>
                <w:szCs w:val="24"/>
              </w:rPr>
              <w:t xml:space="preserve">1.总体技术方案（10分）</w:t>
            </w:r>
            <w:r/>
          </w:p>
          <w:p>
            <w:pPr>
              <w:ind w:firstLine="240"/>
              <w:spacing w:line="440" w:lineRule="exact"/>
              <w:rPr>
                <w:rFonts w:hint="eastAsia" w:ascii="宋体" w:hAnsi="宋体" w:eastAsia="宋体"/>
                <w:sz w:val="24"/>
                <w:szCs w:val="24"/>
              </w:rPr>
            </w:pPr>
            <w:r>
              <w:rPr>
                <w:rFonts w:hint="eastAsia" w:ascii="宋体" w:hAnsi="宋体" w:eastAsia="宋体"/>
                <w:sz w:val="24"/>
                <w:szCs w:val="24"/>
              </w:rPr>
              <w:t xml:space="preserve">针对本项目采购需求制定的总体技术方案是否具有针对性、计划是否可实施、流程是否具有可操作性。（包括但不限于</w:t>
            </w:r>
            <w:r>
              <w:rPr>
                <w:rFonts w:hint="eastAsia" w:ascii="宋体" w:hAnsi="宋体" w:eastAsia="宋体" w:cs="宋体"/>
                <w:sz w:val="21"/>
                <w:szCs w:val="21"/>
              </w:rPr>
              <w:t xml:space="preserve">项</w:t>
            </w:r>
            <w:r>
              <w:rPr>
                <w:rFonts w:hint="eastAsia" w:ascii="宋体" w:hAnsi="宋体" w:eastAsia="宋体"/>
                <w:sz w:val="24"/>
                <w:szCs w:val="24"/>
              </w:rPr>
              <w:t xml:space="preserve">目的认识、服务定位、总体目标、整体设想、服务组织结构、工作计划、作业方式、作业流程人员配置、工作安排等方面）</w:t>
            </w:r>
            <w:r/>
          </w:p>
          <w:p>
            <w:pPr>
              <w:spacing w:line="440" w:lineRule="exact"/>
              <w:rPr>
                <w:rFonts w:hint="eastAsia" w:ascii="宋体" w:hAnsi="宋体" w:eastAsia="宋体"/>
                <w:sz w:val="24"/>
                <w:szCs w:val="24"/>
              </w:rPr>
            </w:pPr>
            <w:r>
              <w:rPr>
                <w:rFonts w:hint="eastAsia" w:ascii="宋体" w:hAnsi="宋体" w:eastAsia="宋体"/>
                <w:sz w:val="24"/>
                <w:szCs w:val="24"/>
              </w:rPr>
              <w:t xml:space="preserve">①方案内容全面、科学合理，内容与要点相符、每个要点均有展开详细的阐述，且有创新亮点能够适用于本项目的，得10分；</w:t>
            </w:r>
            <w:r/>
          </w:p>
          <w:p>
            <w:pPr>
              <w:spacing w:line="440" w:lineRule="exact"/>
              <w:rPr>
                <w:rFonts w:hint="eastAsia" w:ascii="宋体" w:hAnsi="宋体" w:eastAsia="宋体"/>
                <w:sz w:val="24"/>
                <w:szCs w:val="24"/>
              </w:rPr>
            </w:pPr>
            <w:r>
              <w:rPr>
                <w:rFonts w:hint="eastAsia" w:ascii="宋体" w:hAnsi="宋体" w:eastAsia="宋体"/>
                <w:sz w:val="24"/>
                <w:szCs w:val="24"/>
              </w:rPr>
              <w:t xml:space="preserve">②方案内容全面、科学合理，内容与要点相符、每个要点均有展开详细的阐述且能够适用于本项目的，得7分；</w:t>
            </w:r>
            <w:r/>
          </w:p>
          <w:p>
            <w:pPr>
              <w:spacing w:line="440" w:lineRule="exact"/>
              <w:rPr>
                <w:rFonts w:hint="eastAsia" w:ascii="宋体" w:hAnsi="宋体" w:eastAsia="宋体"/>
                <w:sz w:val="24"/>
                <w:szCs w:val="24"/>
              </w:rPr>
            </w:pPr>
            <w:r>
              <w:rPr>
                <w:rFonts w:hint="eastAsia" w:ascii="宋体" w:hAnsi="宋体" w:eastAsia="宋体"/>
                <w:sz w:val="24"/>
                <w:szCs w:val="24"/>
              </w:rPr>
              <w:t xml:space="preserve">③方案内容较全面，内容与要点基本相符、每个要点均有展开阐述，能够适用于本项目的，得4分；</w:t>
            </w:r>
            <w:r/>
          </w:p>
          <w:p>
            <w:pPr>
              <w:spacing w:line="440" w:lineRule="exact"/>
              <w:rPr>
                <w:rFonts w:hint="eastAsia" w:ascii="宋体" w:hAnsi="宋体" w:eastAsia="宋体"/>
                <w:sz w:val="24"/>
                <w:szCs w:val="24"/>
              </w:rPr>
            </w:pPr>
            <w:r>
              <w:rPr>
                <w:rFonts w:hint="eastAsia" w:ascii="宋体" w:hAnsi="宋体" w:eastAsia="宋体"/>
                <w:sz w:val="24"/>
                <w:szCs w:val="24"/>
              </w:rPr>
              <w:t xml:space="preserve">④方案内容不够全面，内容与要点虽相符，但仅有纲要、内容简略，未展开详细阐述但能够适用于本项目的，得1分；</w:t>
            </w:r>
            <w:r/>
          </w:p>
          <w:p>
            <w:pPr>
              <w:spacing w:line="440" w:lineRule="exact"/>
              <w:rPr>
                <w:rFonts w:hint="eastAsia" w:ascii="宋体" w:hAnsi="宋体" w:eastAsia="宋体"/>
                <w:sz w:val="24"/>
                <w:szCs w:val="24"/>
              </w:rPr>
            </w:pPr>
            <w:r>
              <w:rPr>
                <w:rFonts w:hint="eastAsia" w:ascii="宋体" w:hAnsi="宋体" w:eastAsia="宋体"/>
                <w:sz w:val="24"/>
                <w:szCs w:val="24"/>
              </w:rPr>
              <w:t xml:space="preserve">⑤方案未提供或内容存在明显错误，内容明显不适用于本项目需求的均不得分。</w:t>
            </w:r>
            <w:r/>
          </w:p>
          <w:p>
            <w:pPr>
              <w:spacing w:line="440" w:lineRule="exact"/>
              <w:rPr>
                <w:rFonts w:hint="eastAsia" w:ascii="宋体" w:hAnsi="宋体" w:eastAsia="宋体"/>
                <w:b/>
                <w:bCs/>
                <w:sz w:val="24"/>
                <w:szCs w:val="24"/>
              </w:rPr>
            </w:pPr>
            <w:r>
              <w:rPr>
                <w:rFonts w:hint="eastAsia" w:ascii="宋体" w:hAnsi="宋体" w:eastAsia="宋体"/>
                <w:b/>
                <w:bCs/>
                <w:sz w:val="24"/>
                <w:szCs w:val="24"/>
              </w:rPr>
              <w:t xml:space="preserve">2.养护作业方案（10分）</w:t>
            </w:r>
            <w:r/>
          </w:p>
          <w:p>
            <w:pPr>
              <w:ind w:firstLine="240"/>
              <w:spacing w:line="440" w:lineRule="exact"/>
              <w:rPr>
                <w:rFonts w:hint="eastAsia" w:ascii="宋体" w:hAnsi="宋体" w:eastAsia="宋体"/>
                <w:sz w:val="24"/>
                <w:szCs w:val="24"/>
              </w:rPr>
            </w:pPr>
            <w:r>
              <w:rPr>
                <w:rFonts w:hint="eastAsia" w:ascii="宋体" w:hAnsi="宋体" w:eastAsia="宋体"/>
                <w:sz w:val="24"/>
                <w:szCs w:val="24"/>
              </w:rPr>
              <w:t xml:space="preserve">针对本项目采购需求制定的不同季节的养护要求和技术措施是否满足采购需求（包括不同植物的肥水、修剪、补植、病虫害防治、土壤改良等措施）。</w:t>
            </w:r>
            <w:r/>
          </w:p>
          <w:p>
            <w:pPr>
              <w:spacing w:line="440" w:lineRule="exact"/>
              <w:rPr>
                <w:rFonts w:hint="eastAsia" w:ascii="宋体" w:hAnsi="宋体" w:eastAsia="宋体"/>
                <w:sz w:val="24"/>
                <w:szCs w:val="24"/>
              </w:rPr>
            </w:pPr>
            <w:r>
              <w:rPr>
                <w:rFonts w:hint="eastAsia" w:ascii="宋体" w:hAnsi="宋体" w:eastAsia="宋体"/>
                <w:sz w:val="24"/>
                <w:szCs w:val="24"/>
              </w:rPr>
              <w:t xml:space="preserve">①方案内容全面、科学合理，内容与要点相符、每个要点均有展开详细的阐述，且有创新亮点能够适用于本项目的，得10分；</w:t>
            </w:r>
            <w:r/>
          </w:p>
          <w:p>
            <w:pPr>
              <w:spacing w:line="440" w:lineRule="exact"/>
              <w:rPr>
                <w:rFonts w:hint="eastAsia" w:ascii="宋体" w:hAnsi="宋体" w:eastAsia="宋体"/>
                <w:sz w:val="24"/>
                <w:szCs w:val="24"/>
              </w:rPr>
            </w:pPr>
            <w:r>
              <w:rPr>
                <w:rFonts w:hint="eastAsia" w:ascii="宋体" w:hAnsi="宋体" w:eastAsia="宋体"/>
                <w:sz w:val="24"/>
                <w:szCs w:val="24"/>
              </w:rPr>
              <w:t xml:space="preserve">②方案内容全面、科学合理，内容与要点相符、每个要点均有展开详细的阐述且能够适用于本项目的，得7分；</w:t>
            </w:r>
            <w:r/>
          </w:p>
          <w:p>
            <w:pPr>
              <w:spacing w:line="440" w:lineRule="exact"/>
              <w:rPr>
                <w:rFonts w:hint="eastAsia" w:ascii="宋体" w:hAnsi="宋体" w:eastAsia="宋体"/>
                <w:sz w:val="24"/>
                <w:szCs w:val="24"/>
              </w:rPr>
            </w:pPr>
            <w:r>
              <w:rPr>
                <w:rFonts w:hint="eastAsia" w:ascii="宋体" w:hAnsi="宋体" w:eastAsia="宋体"/>
                <w:sz w:val="24"/>
                <w:szCs w:val="24"/>
              </w:rPr>
              <w:t xml:space="preserve">③方案内容较全面，内容与要点基本相符、每个要点均有展开阐述，能够适用于本项目的，得4分；</w:t>
            </w:r>
            <w:r/>
          </w:p>
          <w:p>
            <w:pPr>
              <w:spacing w:line="440" w:lineRule="exact"/>
              <w:rPr>
                <w:rFonts w:hint="eastAsia" w:ascii="宋体" w:hAnsi="宋体" w:eastAsia="宋体"/>
                <w:sz w:val="24"/>
                <w:szCs w:val="24"/>
              </w:rPr>
            </w:pPr>
            <w:r>
              <w:rPr>
                <w:rFonts w:hint="eastAsia" w:ascii="宋体" w:hAnsi="宋体" w:eastAsia="宋体"/>
                <w:sz w:val="24"/>
                <w:szCs w:val="24"/>
              </w:rPr>
              <w:t xml:space="preserve">④方案内容不够全面，内容与要点虽相符，但仅有纲要、内容简略，未展开详细阐述但能够适用于本项目的，得1分；</w:t>
            </w:r>
            <w:r/>
          </w:p>
          <w:p>
            <w:pPr>
              <w:spacing w:line="440" w:lineRule="exact"/>
              <w:rPr>
                <w:rFonts w:hint="eastAsia" w:ascii="宋体" w:hAnsi="宋体" w:eastAsia="宋体"/>
                <w:sz w:val="24"/>
                <w:szCs w:val="24"/>
              </w:rPr>
            </w:pPr>
            <w:r>
              <w:rPr>
                <w:rFonts w:hint="eastAsia" w:ascii="宋体" w:hAnsi="宋体" w:eastAsia="宋体"/>
                <w:sz w:val="24"/>
                <w:szCs w:val="24"/>
              </w:rPr>
              <w:t xml:space="preserve">⑤方案未提供或内容存在明显错误，内容明显不适用于本项目需求的均不得分。</w:t>
            </w:r>
            <w:r/>
          </w:p>
          <w:p>
            <w:pPr>
              <w:spacing w:line="440" w:lineRule="exact"/>
              <w:rPr>
                <w:rFonts w:hint="eastAsia" w:ascii="宋体" w:hAnsi="宋体" w:eastAsia="宋体"/>
                <w:b/>
                <w:bCs/>
                <w:sz w:val="24"/>
                <w:szCs w:val="24"/>
              </w:rPr>
            </w:pPr>
            <w:r>
              <w:rPr>
                <w:rFonts w:hint="eastAsia" w:ascii="宋体" w:hAnsi="宋体" w:eastAsia="宋体"/>
                <w:b/>
                <w:bCs/>
                <w:sz w:val="24"/>
                <w:szCs w:val="24"/>
              </w:rPr>
              <w:t xml:space="preserve">3.机械设备配置和使用方案（10分）</w:t>
            </w:r>
            <w:r/>
          </w:p>
          <w:p>
            <w:pPr>
              <w:ind w:firstLine="240"/>
              <w:spacing w:line="440" w:lineRule="exact"/>
              <w:rPr>
                <w:rFonts w:hint="eastAsia" w:ascii="宋体" w:hAnsi="宋体" w:eastAsia="宋体"/>
                <w:sz w:val="24"/>
                <w:szCs w:val="24"/>
              </w:rPr>
            </w:pPr>
            <w:r/>
            <w:bookmarkStart w:id="56" w:name="OLE_LINK9"/>
            <w:r>
              <w:rPr>
                <w:rFonts w:hint="eastAsia" w:ascii="宋体" w:hAnsi="宋体" w:eastAsia="宋体"/>
                <w:sz w:val="24"/>
                <w:szCs w:val="24"/>
              </w:rPr>
              <w:t xml:space="preserve">针对本项目采购需求供应商拟投入的各类机械设备能否满足本项目绿化养护实际需要（包括但不限于作业车辆、机构设备、应急设备等）。</w:t>
            </w:r>
            <w:bookmarkEnd w:id="56"/>
            <w:r/>
            <w:r/>
          </w:p>
          <w:p>
            <w:pPr>
              <w:spacing w:line="440" w:lineRule="exact"/>
              <w:rPr>
                <w:rFonts w:hint="eastAsia" w:ascii="宋体" w:hAnsi="宋体" w:eastAsia="宋体"/>
                <w:sz w:val="24"/>
                <w:szCs w:val="24"/>
              </w:rPr>
            </w:pPr>
            <w:r>
              <w:rPr>
                <w:rFonts w:hint="eastAsia" w:ascii="宋体" w:hAnsi="宋体" w:eastAsia="宋体"/>
                <w:sz w:val="24"/>
                <w:szCs w:val="24"/>
              </w:rPr>
              <w:t xml:space="preserve">①方案内容全面、科学合理，内容与要点相符、每个要点均有展开详细的阐述，且有创新亮点能够适用于本项目的，得10分；</w:t>
            </w:r>
            <w:r/>
          </w:p>
          <w:p>
            <w:pPr>
              <w:spacing w:line="440" w:lineRule="exact"/>
              <w:rPr>
                <w:rFonts w:hint="eastAsia" w:ascii="宋体" w:hAnsi="宋体" w:eastAsia="宋体"/>
                <w:sz w:val="24"/>
                <w:szCs w:val="24"/>
              </w:rPr>
            </w:pPr>
            <w:r>
              <w:rPr>
                <w:rFonts w:hint="eastAsia" w:ascii="宋体" w:hAnsi="宋体" w:eastAsia="宋体"/>
                <w:sz w:val="24"/>
                <w:szCs w:val="24"/>
              </w:rPr>
              <w:t xml:space="preserve">②方案内容全面、科学合理，内容与要点相符、每个要点均有展开详细的阐述且能够适用于本项目的，得7分；</w:t>
            </w:r>
            <w:r/>
          </w:p>
          <w:p>
            <w:pPr>
              <w:spacing w:line="440" w:lineRule="exact"/>
              <w:rPr>
                <w:rFonts w:hint="eastAsia" w:ascii="宋体" w:hAnsi="宋体" w:eastAsia="宋体"/>
                <w:sz w:val="24"/>
                <w:szCs w:val="24"/>
              </w:rPr>
            </w:pPr>
            <w:r>
              <w:rPr>
                <w:rFonts w:hint="eastAsia" w:ascii="宋体" w:hAnsi="宋体" w:eastAsia="宋体"/>
                <w:sz w:val="24"/>
                <w:szCs w:val="24"/>
              </w:rPr>
              <w:t xml:space="preserve">③方案内容较全面，内容与要点基本相符、每个要点均有展开阐述，能够适用于本项目的，得4分；</w:t>
            </w:r>
            <w:r/>
          </w:p>
          <w:p>
            <w:pPr>
              <w:spacing w:line="440" w:lineRule="exact"/>
              <w:rPr>
                <w:rFonts w:hint="eastAsia" w:ascii="宋体" w:hAnsi="宋体" w:eastAsia="宋体"/>
                <w:sz w:val="24"/>
                <w:szCs w:val="24"/>
              </w:rPr>
            </w:pPr>
            <w:r>
              <w:rPr>
                <w:rFonts w:hint="eastAsia" w:ascii="宋体" w:hAnsi="宋体" w:eastAsia="宋体"/>
                <w:sz w:val="24"/>
                <w:szCs w:val="24"/>
              </w:rPr>
              <w:t xml:space="preserve">④方案内容不够全面，内容与要点虽相符，但仅有纲要、内容简略，未展开详细阐述但能够适用于本项目的，得1分；</w:t>
            </w:r>
            <w:r/>
          </w:p>
          <w:p>
            <w:pPr>
              <w:spacing w:line="440" w:lineRule="exact"/>
              <w:rPr>
                <w:rFonts w:hint="eastAsia" w:ascii="宋体" w:hAnsi="宋体" w:eastAsia="宋体"/>
                <w:sz w:val="24"/>
                <w:szCs w:val="24"/>
              </w:rPr>
            </w:pPr>
            <w:r>
              <w:rPr>
                <w:rFonts w:hint="eastAsia" w:ascii="宋体" w:hAnsi="宋体" w:eastAsia="宋体"/>
                <w:sz w:val="24"/>
                <w:szCs w:val="24"/>
              </w:rPr>
              <w:t xml:space="preserve">⑤方案未提供或内容存在明显错误，内容明显不适用于本项目需求的均不得分。</w:t>
            </w:r>
            <w:r/>
          </w:p>
          <w:p>
            <w:pPr>
              <w:spacing w:line="440" w:lineRule="exact"/>
              <w:rPr>
                <w:rFonts w:hint="eastAsia" w:ascii="宋体" w:hAnsi="宋体" w:eastAsia="宋体"/>
                <w:b/>
                <w:bCs/>
                <w:sz w:val="24"/>
                <w:szCs w:val="24"/>
              </w:rPr>
            </w:pPr>
            <w:r>
              <w:rPr>
                <w:rFonts w:hint="eastAsia" w:ascii="宋体" w:hAnsi="宋体" w:eastAsia="宋体"/>
                <w:b/>
                <w:bCs/>
                <w:sz w:val="24"/>
                <w:szCs w:val="24"/>
              </w:rPr>
              <w:t xml:space="preserve">4.管理制度方案（10分）</w:t>
            </w:r>
            <w:r/>
          </w:p>
          <w:p>
            <w:pPr>
              <w:ind w:firstLine="240"/>
              <w:spacing w:line="440" w:lineRule="exact"/>
              <w:rPr>
                <w:rFonts w:hint="eastAsia" w:ascii="宋体" w:hAnsi="宋体" w:eastAsia="宋体"/>
                <w:sz w:val="24"/>
                <w:szCs w:val="24"/>
              </w:rPr>
            </w:pPr>
            <w:r>
              <w:rPr>
                <w:rFonts w:hint="eastAsia" w:ascii="宋体" w:hAnsi="宋体" w:eastAsia="宋体"/>
                <w:sz w:val="24"/>
                <w:szCs w:val="24"/>
              </w:rPr>
              <w:t xml:space="preserve">针对本项目制定的管理制度（包括但不限于内部管理制度、人员岗位职责、人员培训、考核制度等）是否符合本项目采购需求。</w:t>
            </w:r>
            <w:r/>
          </w:p>
          <w:p>
            <w:pPr>
              <w:spacing w:line="440" w:lineRule="exact"/>
              <w:rPr>
                <w:rFonts w:hint="eastAsia" w:ascii="宋体" w:hAnsi="宋体" w:eastAsia="宋体"/>
                <w:sz w:val="24"/>
                <w:szCs w:val="24"/>
              </w:rPr>
            </w:pPr>
            <w:r>
              <w:rPr>
                <w:rFonts w:hint="eastAsia" w:ascii="宋体" w:hAnsi="宋体" w:eastAsia="宋体"/>
                <w:sz w:val="24"/>
                <w:szCs w:val="24"/>
              </w:rPr>
              <w:t xml:space="preserve">①方案内容全面、科学合理，内容与要点相符、每个要点均有展开详细的阐述，且有创新亮点能够适用于本项目的，得10分；</w:t>
            </w:r>
            <w:r/>
          </w:p>
          <w:p>
            <w:pPr>
              <w:spacing w:line="440" w:lineRule="exact"/>
              <w:rPr>
                <w:rFonts w:hint="eastAsia" w:ascii="宋体" w:hAnsi="宋体" w:eastAsia="宋体"/>
                <w:sz w:val="24"/>
                <w:szCs w:val="24"/>
              </w:rPr>
            </w:pPr>
            <w:r>
              <w:rPr>
                <w:rFonts w:hint="eastAsia" w:ascii="宋体" w:hAnsi="宋体" w:eastAsia="宋体"/>
                <w:sz w:val="24"/>
                <w:szCs w:val="24"/>
              </w:rPr>
              <w:t xml:space="preserve">②方案内容全面、科学合理，内容与要点相符、每个要点均有展开详细的阐述且能够适用于本项目的，得7分；</w:t>
            </w:r>
            <w:r/>
          </w:p>
          <w:p>
            <w:pPr>
              <w:spacing w:line="440" w:lineRule="exact"/>
              <w:rPr>
                <w:rFonts w:hint="eastAsia" w:ascii="宋体" w:hAnsi="宋体" w:eastAsia="宋体"/>
                <w:sz w:val="24"/>
                <w:szCs w:val="24"/>
              </w:rPr>
            </w:pPr>
            <w:r>
              <w:rPr>
                <w:rFonts w:hint="eastAsia" w:ascii="宋体" w:hAnsi="宋体" w:eastAsia="宋体"/>
                <w:sz w:val="24"/>
                <w:szCs w:val="24"/>
              </w:rPr>
              <w:t xml:space="preserve">③方案内容较全面，内容与要点基本相符、每个要点均有展开阐述，能够适用于本项目的，得4分；</w:t>
            </w:r>
            <w:r/>
          </w:p>
          <w:p>
            <w:pPr>
              <w:spacing w:line="440" w:lineRule="exact"/>
              <w:rPr>
                <w:rFonts w:hint="eastAsia" w:ascii="宋体" w:hAnsi="宋体" w:eastAsia="宋体"/>
                <w:sz w:val="24"/>
                <w:szCs w:val="24"/>
              </w:rPr>
            </w:pPr>
            <w:r>
              <w:rPr>
                <w:rFonts w:hint="eastAsia" w:ascii="宋体" w:hAnsi="宋体" w:eastAsia="宋体"/>
                <w:sz w:val="24"/>
                <w:szCs w:val="24"/>
              </w:rPr>
              <w:t xml:space="preserve">④方案内容不够全面，内容与要点虽相符，但仅有纲要、内容简略，未展开详细阐述但能够适用于本项目的，得1分；</w:t>
            </w:r>
            <w:r/>
          </w:p>
          <w:p>
            <w:pPr>
              <w:spacing w:line="440" w:lineRule="exact"/>
              <w:rPr>
                <w:rFonts w:hint="eastAsia" w:ascii="宋体" w:hAnsi="宋体" w:eastAsia="宋体"/>
                <w:sz w:val="24"/>
                <w:szCs w:val="24"/>
              </w:rPr>
            </w:pPr>
            <w:r>
              <w:rPr>
                <w:rFonts w:hint="eastAsia" w:ascii="宋体" w:hAnsi="宋体" w:eastAsia="宋体"/>
                <w:sz w:val="24"/>
                <w:szCs w:val="24"/>
              </w:rPr>
              <w:t xml:space="preserve">⑤方案未提供或内容存在明显错误，内容明显不适用于本项目需求的均不得分。</w:t>
            </w:r>
            <w:r/>
          </w:p>
          <w:p>
            <w:pPr>
              <w:spacing w:line="440" w:lineRule="exact"/>
              <w:rPr>
                <w:rFonts w:hint="eastAsia" w:ascii="宋体" w:hAnsi="宋体" w:eastAsia="宋体"/>
                <w:b/>
                <w:bCs/>
                <w:sz w:val="24"/>
                <w:szCs w:val="24"/>
              </w:rPr>
            </w:pPr>
            <w:r>
              <w:rPr>
                <w:rFonts w:hint="eastAsia" w:ascii="宋体" w:hAnsi="宋体" w:eastAsia="宋体"/>
                <w:b/>
                <w:bCs/>
                <w:sz w:val="24"/>
                <w:szCs w:val="24"/>
              </w:rPr>
              <w:t xml:space="preserve">5.突发应急方案（6分）</w:t>
            </w:r>
            <w:r/>
          </w:p>
          <w:p>
            <w:pPr>
              <w:ind w:right="108" w:firstLine="243"/>
              <w:spacing w:line="440" w:lineRule="exact"/>
              <w:rPr>
                <w:rFonts w:hint="eastAsia" w:ascii="宋体" w:hAnsi="宋体" w:eastAsia="宋体" w:cs="宋体"/>
                <w:bCs/>
                <w:sz w:val="24"/>
              </w:rPr>
            </w:pPr>
            <w:r>
              <w:rPr>
                <w:rFonts w:hint="eastAsia" w:ascii="宋体" w:hAnsi="宋体" w:eastAsia="宋体" w:cs="宋体"/>
                <w:bCs/>
                <w:sz w:val="24"/>
              </w:rPr>
              <w:t xml:space="preserve">制定的恶劣天气（防寒、防旱、防台、防涝）以及节假日和重大活动等的应急处理方案是否具有针对性和科学性。</w:t>
            </w:r>
            <w:r/>
          </w:p>
          <w:p>
            <w:pPr>
              <w:ind w:firstLine="243"/>
              <w:jc w:val="left"/>
              <w:spacing w:line="440" w:lineRule="exact"/>
              <w:tabs>
                <w:tab w:val="left" w:pos="2850" w:leader="none"/>
                <w:tab w:val="center" w:pos="4153" w:leader="none"/>
              </w:tabs>
              <w:rPr>
                <w:rFonts w:hint="eastAsia" w:ascii="宋体" w:hAnsi="宋体" w:eastAsia="宋体" w:cs="宋体"/>
                <w:bCs/>
                <w:sz w:val="24"/>
              </w:rPr>
            </w:pPr>
            <w:r>
              <w:rPr>
                <w:rFonts w:hint="eastAsia" w:ascii="宋体" w:hAnsi="宋体" w:eastAsia="宋体" w:cs="宋体"/>
                <w:bCs/>
                <w:sz w:val="24"/>
              </w:rPr>
              <w:t xml:space="preserve">①方案内容全面、科学合理，内容与要点相符、每个要点均有展开详细的阐述，且有创新亮点能够适用于本项目的，得6分；</w:t>
            </w:r>
            <w:r/>
          </w:p>
          <w:p>
            <w:pPr>
              <w:ind w:firstLine="243"/>
              <w:jc w:val="left"/>
              <w:spacing w:line="440" w:lineRule="exact"/>
              <w:tabs>
                <w:tab w:val="left" w:pos="2850" w:leader="none"/>
                <w:tab w:val="center" w:pos="4153" w:leader="none"/>
              </w:tabs>
              <w:rPr>
                <w:rFonts w:hint="eastAsia" w:ascii="宋体" w:hAnsi="宋体" w:eastAsia="宋体" w:cs="宋体"/>
                <w:bCs/>
                <w:sz w:val="24"/>
              </w:rPr>
            </w:pPr>
            <w:r>
              <w:rPr>
                <w:rFonts w:hint="eastAsia" w:ascii="宋体" w:hAnsi="宋体" w:eastAsia="宋体" w:cs="宋体"/>
                <w:bCs/>
                <w:sz w:val="24"/>
              </w:rPr>
              <w:t xml:space="preserve">②方案内容全面、科学合理，内容与要点相符、每个要点均有展开详细的阐述且能够适用于本项目的，得4分；</w:t>
            </w:r>
            <w:r/>
          </w:p>
          <w:p>
            <w:pPr>
              <w:ind w:firstLine="243"/>
              <w:spacing w:line="440" w:lineRule="exact"/>
              <w:tabs>
                <w:tab w:val="left" w:pos="2850" w:leader="none"/>
                <w:tab w:val="center" w:pos="4153" w:leader="none"/>
              </w:tabs>
              <w:rPr>
                <w:rFonts w:hint="eastAsia" w:ascii="宋体" w:hAnsi="宋体" w:eastAsia="宋体" w:cs="宋体"/>
                <w:bCs/>
                <w:sz w:val="24"/>
              </w:rPr>
            </w:pPr>
            <w:r>
              <w:rPr>
                <w:rFonts w:hint="eastAsia" w:ascii="宋体" w:hAnsi="宋体" w:eastAsia="宋体" w:cs="宋体"/>
                <w:bCs/>
                <w:sz w:val="24"/>
              </w:rPr>
              <w:t xml:space="preserve">③方案内容较全面，内容与要点基本相符、每个要点均有展开阐述，能够适用于本项目的，得2分；</w:t>
            </w:r>
            <w:r/>
          </w:p>
          <w:p>
            <w:pPr>
              <w:ind w:firstLine="243"/>
              <w:spacing w:line="440" w:lineRule="exact"/>
              <w:tabs>
                <w:tab w:val="left" w:pos="2850" w:leader="none"/>
                <w:tab w:val="center" w:pos="4153" w:leader="none"/>
              </w:tabs>
              <w:rPr>
                <w:rFonts w:hint="eastAsia" w:ascii="宋体" w:hAnsi="宋体" w:eastAsia="宋体" w:cs="宋体"/>
                <w:bCs/>
                <w:sz w:val="24"/>
              </w:rPr>
            </w:pPr>
            <w:r>
              <w:rPr>
                <w:rFonts w:hint="eastAsia" w:ascii="宋体" w:hAnsi="宋体" w:eastAsia="宋体" w:cs="宋体"/>
                <w:bCs/>
                <w:sz w:val="24"/>
              </w:rPr>
              <w:t xml:space="preserve">④方案内容不够全面，内容与要点虽相符，但仅有纲要、内容简略，未展开详细阐述但能够适用于本项目的，得1分；</w:t>
            </w:r>
            <w:r/>
          </w:p>
          <w:p>
            <w:pPr>
              <w:ind w:firstLine="240"/>
              <w:spacing w:line="440" w:lineRule="exact"/>
              <w:rPr>
                <w:rFonts w:hint="eastAsia" w:ascii="宋体" w:hAnsi="宋体" w:eastAsia="宋体" w:cs="宋体"/>
                <w:sz w:val="24"/>
                <w:szCs w:val="24"/>
              </w:rPr>
            </w:pPr>
            <w:r>
              <w:rPr>
                <w:rFonts w:hint="eastAsia" w:ascii="宋体" w:hAnsi="宋体" w:eastAsia="宋体" w:cs="宋体"/>
                <w:bCs/>
                <w:sz w:val="24"/>
              </w:rPr>
              <w:t xml:space="preserve">⑤方案未提供或内容存在明显错误，内容明显不适用于本项目需求的均不得分。</w:t>
            </w:r>
            <w:r/>
          </w:p>
        </w:tc>
      </w:tr>
    </w:tbl>
    <w:p>
      <w:pPr>
        <w:spacing w:line="480" w:lineRule="exact"/>
        <w:tabs>
          <w:tab w:val="left" w:pos="2850" w:leader="none"/>
          <w:tab w:val="center" w:pos="4153" w:leader="none"/>
        </w:tabs>
        <w:rPr>
          <w:rFonts w:hint="eastAsia" w:ascii="宋体" w:hAnsi="宋体" w:eastAsia="宋体"/>
          <w:bCs/>
          <w:sz w:val="24"/>
        </w:rPr>
      </w:pPr>
      <w:r>
        <w:rPr>
          <w:rFonts w:hint="eastAsia" w:ascii="宋体" w:hAnsi="宋体" w:eastAsia="宋体"/>
          <w:bCs/>
          <w:sz w:val="24"/>
        </w:rPr>
      </w:r>
      <w:r/>
    </w:p>
    <w:p>
      <w:pPr>
        <w:ind w:firstLine="480"/>
        <w:spacing w:line="360" w:lineRule="auto"/>
        <w:tabs>
          <w:tab w:val="left" w:pos="2850" w:leader="none"/>
          <w:tab w:val="center" w:pos="4153" w:leader="none"/>
        </w:tabs>
        <w:rPr>
          <w:rFonts w:hint="eastAsia" w:ascii="宋体" w:hAnsi="宋体" w:eastAsia="宋体"/>
          <w:bCs/>
          <w:sz w:val="24"/>
        </w:rPr>
      </w:pPr>
      <w:r>
        <w:rPr>
          <w:rFonts w:hint="eastAsia" w:ascii="宋体" w:hAnsi="宋体" w:eastAsia="宋体"/>
          <w:bCs/>
          <w:sz w:val="24"/>
        </w:rPr>
        <w:t xml:space="preserve">注：1</w:t>
      </w:r>
      <w:r>
        <w:rPr>
          <w:rFonts w:ascii="宋体" w:hAnsi="宋体" w:eastAsia="宋体"/>
          <w:bCs/>
          <w:sz w:val="24"/>
        </w:rPr>
        <w:t xml:space="preserve">.</w:t>
      </w:r>
      <w:r>
        <w:rPr>
          <w:rFonts w:hint="eastAsia" w:ascii="宋体" w:hAnsi="宋体" w:eastAsia="宋体"/>
          <w:bCs/>
          <w:sz w:val="24"/>
        </w:rPr>
        <w:t xml:space="preserve">以上评分标准中评分的每一条，各投标人均应提供相关的资料。</w:t>
      </w:r>
      <w:r/>
    </w:p>
    <w:p>
      <w:pPr>
        <w:ind w:firstLine="480"/>
        <w:spacing w:line="360" w:lineRule="auto"/>
        <w:tabs>
          <w:tab w:val="left" w:pos="2850" w:leader="none"/>
          <w:tab w:val="center" w:pos="4153" w:leader="none"/>
        </w:tabs>
        <w:rPr>
          <w:rFonts w:hint="eastAsia" w:ascii="宋体" w:hAnsi="宋体" w:eastAsia="宋体"/>
          <w:bCs/>
          <w:sz w:val="24"/>
        </w:rPr>
      </w:pPr>
      <w:r>
        <w:rPr>
          <w:rFonts w:hint="eastAsia" w:ascii="宋体" w:hAnsi="宋体" w:eastAsia="宋体"/>
          <w:bCs/>
          <w:sz w:val="24"/>
        </w:rPr>
        <w:t xml:space="preserve">2.投标文件中如出现前后不一致时,评委会有权要求投标人澄清说明。</w:t>
      </w:r>
      <w:r/>
    </w:p>
    <w:p>
      <w:pPr>
        <w:ind w:firstLine="480"/>
        <w:spacing w:line="360" w:lineRule="auto"/>
        <w:tabs>
          <w:tab w:val="left" w:pos="2850" w:leader="none"/>
          <w:tab w:val="center" w:pos="4153" w:leader="none"/>
        </w:tabs>
        <w:rPr>
          <w:rFonts w:hint="eastAsia" w:ascii="宋体" w:hAnsi="宋体" w:eastAsia="宋体"/>
          <w:bCs/>
          <w:sz w:val="24"/>
        </w:rPr>
      </w:pPr>
      <w:r>
        <w:rPr>
          <w:rFonts w:hint="eastAsia" w:ascii="宋体" w:hAnsi="宋体" w:eastAsia="宋体"/>
          <w:bCs/>
          <w:sz w:val="24"/>
        </w:rPr>
        <w:t xml:space="preserve">3.以上业绩、人员证书、车辆及机械设备等证明材料原件，采购人有权在签订合同前进行核查，若不能按时提供或提供虚假材料的，采购人将取消其中标资格。</w:t>
      </w:r>
      <w:r/>
    </w:p>
    <w:p>
      <w:pPr>
        <w:ind w:firstLine="480"/>
        <w:spacing w:line="360" w:lineRule="auto"/>
        <w:tabs>
          <w:tab w:val="left" w:pos="2850" w:leader="none"/>
          <w:tab w:val="center" w:pos="4153" w:leader="none"/>
        </w:tabs>
        <w:rPr>
          <w:rFonts w:hint="eastAsia" w:ascii="宋体" w:hAnsi="宋体" w:eastAsia="宋体"/>
          <w:bCs/>
          <w:sz w:val="24"/>
        </w:rPr>
      </w:pPr>
      <w:r>
        <w:rPr>
          <w:rFonts w:hint="eastAsia" w:ascii="宋体" w:hAnsi="宋体" w:eastAsia="宋体"/>
          <w:bCs/>
          <w:sz w:val="24"/>
        </w:rPr>
        <w:t xml:space="preserve">4.服务方案总页数（不包含方案封面和方案目录）不得超过150页，服务方案超过150页的，其超过部分内容不得分。</w:t>
      </w:r>
      <w:r/>
    </w:p>
    <w:p>
      <w:pPr>
        <w:pStyle w:val="1056"/>
        <w:spacing w:before="0" w:after="0" w:line="360" w:lineRule="auto"/>
        <w:rPr>
          <w:rFonts w:hint="eastAsia" w:ascii="宋体" w:hAnsi="宋体" w:cs="宋体"/>
          <w:bCs w:val="0"/>
          <w:sz w:val="24"/>
          <w:szCs w:val="24"/>
        </w:rPr>
      </w:pPr>
      <w:r/>
      <w:bookmarkStart w:id="57" w:name="_Toc194883487"/>
      <w:r>
        <w:rPr>
          <w:rFonts w:hint="eastAsia" w:ascii="宋体" w:hAnsi="宋体" w:cs="宋体"/>
          <w:bCs w:val="0"/>
          <w:sz w:val="24"/>
          <w:szCs w:val="24"/>
        </w:rPr>
        <w:t xml:space="preserve">三、推荐中标候选人:</w:t>
      </w:r>
      <w:bookmarkEnd w:id="57"/>
      <w:r/>
      <w:r/>
    </w:p>
    <w:p>
      <w:pPr>
        <w:ind w:firstLine="480"/>
        <w:spacing w:line="360" w:lineRule="auto"/>
        <w:tabs>
          <w:tab w:val="left" w:pos="2850" w:leader="none"/>
          <w:tab w:val="center" w:pos="4153" w:leader="none"/>
        </w:tabs>
        <w:rPr>
          <w:rFonts w:hint="eastAsia" w:ascii="宋体" w:hAnsi="宋体" w:eastAsia="宋体"/>
          <w:bCs/>
          <w:sz w:val="24"/>
        </w:rPr>
      </w:pPr>
      <w:r>
        <w:rPr>
          <w:rFonts w:hint="eastAsia" w:ascii="宋体" w:hAnsi="宋体" w:eastAsia="宋体"/>
          <w:bCs/>
          <w:sz w:val="24"/>
        </w:rPr>
        <w:t xml:space="preserve">汇总上述各项分值（保留两位小数,小数点后第三位四舍五入），按总得分由高到低的顺序排列,综合得分最高的为中标候选人。</w:t>
      </w:r>
      <w:r>
        <w:rPr>
          <w:rFonts w:hint="eastAsia" w:hAnsi="宋体" w:eastAsia="宋体"/>
          <w:sz w:val="24"/>
          <w:szCs w:val="24"/>
        </w:rPr>
        <w:t xml:space="preserve">排名第一的投标人放弃中标，或因其他情形不具备中标条件的，采购人可依次确定排名在前的其他投标人为中标候选人，也可依法重新组织采购。</w:t>
      </w:r>
      <w:r/>
    </w:p>
    <w:p>
      <w:pPr>
        <w:spacing w:line="440" w:lineRule="exact"/>
        <w:tabs>
          <w:tab w:val="left" w:pos="2850" w:leader="none"/>
          <w:tab w:val="center" w:pos="4153" w:leader="none"/>
        </w:tabs>
        <w:rPr>
          <w:rFonts w:hint="eastAsia" w:ascii="宋体" w:hAnsi="宋体" w:eastAsia="宋体"/>
          <w:bCs/>
          <w:sz w:val="24"/>
        </w:rPr>
      </w:pPr>
      <w:r>
        <w:rPr>
          <w:rFonts w:hint="eastAsia" w:ascii="宋体" w:hAnsi="宋体" w:eastAsia="宋体"/>
          <w:bCs/>
          <w:sz w:val="24"/>
        </w:rPr>
      </w:r>
      <w:r/>
    </w:p>
    <w:p>
      <w:pPr>
        <w:ind w:firstLine="560"/>
        <w:jc w:val="left"/>
        <w:spacing w:line="400" w:lineRule="atLeast"/>
        <w:widowControl/>
        <w:rPr>
          <w:rFonts w:ascii="宋体"/>
          <w:sz w:val="24"/>
        </w:rPr>
      </w:pPr>
      <w:r>
        <w:rPr>
          <w:rFonts w:ascii="宋体"/>
          <w:sz w:val="24"/>
        </w:rPr>
      </w:r>
      <w:r/>
    </w:p>
    <w:p>
      <w:pPr>
        <w:ind w:firstLine="560"/>
        <w:jc w:val="left"/>
        <w:spacing w:line="400" w:lineRule="atLeast"/>
        <w:widowControl/>
        <w:rPr>
          <w:rFonts w:ascii="宋体"/>
          <w:sz w:val="24"/>
        </w:rPr>
      </w:pPr>
      <w:r>
        <w:rPr>
          <w:rFonts w:ascii="宋体"/>
          <w:sz w:val="24"/>
        </w:rPr>
      </w:r>
      <w:r/>
    </w:p>
    <w:p>
      <w:pPr>
        <w:ind w:firstLine="560"/>
        <w:jc w:val="left"/>
        <w:spacing w:line="400" w:lineRule="atLeast"/>
        <w:widowControl/>
        <w:rPr>
          <w:rFonts w:ascii="宋体"/>
          <w:sz w:val="24"/>
        </w:rPr>
      </w:pPr>
      <w:r>
        <w:rPr>
          <w:rFonts w:ascii="宋体"/>
          <w:sz w:val="24"/>
        </w:rPr>
      </w:r>
      <w:r/>
    </w:p>
    <w:p>
      <w:pPr>
        <w:ind w:firstLine="560"/>
        <w:jc w:val="left"/>
        <w:spacing w:line="400" w:lineRule="atLeast"/>
        <w:widowControl/>
        <w:rPr>
          <w:rFonts w:ascii="宋体"/>
          <w:sz w:val="24"/>
        </w:rPr>
      </w:pPr>
      <w:r>
        <w:rPr>
          <w:rFonts w:ascii="宋体"/>
          <w:sz w:val="24"/>
        </w:rPr>
      </w:r>
      <w:r/>
    </w:p>
    <w:p>
      <w:pPr>
        <w:ind w:firstLine="560"/>
        <w:jc w:val="left"/>
        <w:spacing w:line="400" w:lineRule="atLeast"/>
        <w:widowControl/>
        <w:rPr>
          <w:rFonts w:ascii="宋体"/>
          <w:sz w:val="24"/>
        </w:rPr>
      </w:pPr>
      <w:r>
        <w:rPr>
          <w:rFonts w:ascii="宋体"/>
          <w:sz w:val="24"/>
        </w:rPr>
      </w:r>
      <w:r/>
    </w:p>
    <w:p>
      <w:pPr>
        <w:ind w:firstLine="560"/>
        <w:jc w:val="left"/>
        <w:spacing w:line="400" w:lineRule="atLeast"/>
        <w:widowControl/>
        <w:rPr>
          <w:rFonts w:ascii="宋体"/>
          <w:sz w:val="24"/>
        </w:rPr>
      </w:pPr>
      <w:r>
        <w:rPr>
          <w:rFonts w:ascii="宋体"/>
          <w:sz w:val="24"/>
        </w:rPr>
      </w:r>
      <w:r/>
    </w:p>
    <w:p>
      <w:pPr>
        <w:ind w:firstLine="560"/>
        <w:jc w:val="left"/>
        <w:spacing w:line="400" w:lineRule="atLeast"/>
        <w:widowControl/>
        <w:rPr>
          <w:rFonts w:ascii="宋体"/>
          <w:sz w:val="24"/>
        </w:rPr>
      </w:pPr>
      <w:r>
        <w:rPr>
          <w:rFonts w:ascii="宋体"/>
          <w:sz w:val="24"/>
        </w:rPr>
      </w:r>
      <w:r/>
    </w:p>
    <w:p>
      <w:pPr>
        <w:ind w:firstLine="560"/>
        <w:jc w:val="left"/>
        <w:spacing w:line="400" w:lineRule="atLeast"/>
        <w:widowControl/>
        <w:rPr>
          <w:rFonts w:ascii="宋体"/>
          <w:sz w:val="24"/>
        </w:rPr>
      </w:pPr>
      <w:r>
        <w:rPr>
          <w:rFonts w:ascii="宋体"/>
          <w:sz w:val="24"/>
        </w:rPr>
      </w:r>
      <w:r/>
    </w:p>
    <w:p>
      <w:pPr>
        <w:ind w:firstLine="560"/>
        <w:jc w:val="left"/>
        <w:spacing w:line="400" w:lineRule="atLeast"/>
        <w:widowControl/>
        <w:rPr>
          <w:rFonts w:ascii="宋体"/>
          <w:sz w:val="24"/>
        </w:rPr>
      </w:pPr>
      <w:r>
        <w:rPr>
          <w:rFonts w:ascii="宋体"/>
          <w:sz w:val="24"/>
        </w:rPr>
      </w:r>
      <w:r/>
    </w:p>
    <w:p>
      <w:pPr>
        <w:ind w:firstLine="560"/>
        <w:jc w:val="left"/>
        <w:spacing w:line="400" w:lineRule="atLeast"/>
        <w:widowControl/>
        <w:rPr>
          <w:rFonts w:ascii="宋体"/>
          <w:sz w:val="24"/>
        </w:rPr>
      </w:pPr>
      <w:r>
        <w:rPr>
          <w:rFonts w:ascii="宋体"/>
          <w:sz w:val="24"/>
        </w:rPr>
      </w:r>
      <w:r/>
    </w:p>
    <w:p>
      <w:pPr>
        <w:ind w:firstLine="560"/>
        <w:jc w:val="left"/>
        <w:spacing w:line="400" w:lineRule="atLeast"/>
        <w:widowControl/>
        <w:rPr>
          <w:rFonts w:ascii="宋体"/>
          <w:sz w:val="24"/>
        </w:rPr>
      </w:pPr>
      <w:r>
        <w:rPr>
          <w:rFonts w:ascii="宋体"/>
          <w:sz w:val="24"/>
        </w:rPr>
      </w:r>
      <w:r/>
    </w:p>
    <w:p>
      <w:pPr>
        <w:ind w:firstLine="560"/>
        <w:jc w:val="left"/>
        <w:spacing w:line="400" w:lineRule="atLeast"/>
        <w:widowControl/>
        <w:rPr>
          <w:rFonts w:ascii="宋体"/>
          <w:sz w:val="24"/>
        </w:rPr>
      </w:pPr>
      <w:r>
        <w:rPr>
          <w:rFonts w:ascii="宋体"/>
          <w:sz w:val="24"/>
        </w:rPr>
      </w:r>
      <w:r/>
    </w:p>
    <w:p>
      <w:pPr>
        <w:jc w:val="left"/>
        <w:spacing w:line="400" w:lineRule="atLeast"/>
        <w:widowControl/>
        <w:rPr>
          <w:rFonts w:ascii="宋体"/>
          <w:sz w:val="24"/>
        </w:rPr>
      </w:pPr>
      <w:r>
        <w:rPr>
          <w:rFonts w:ascii="宋体"/>
          <w:sz w:val="24"/>
        </w:rPr>
      </w:r>
      <w:r/>
    </w:p>
    <w:p>
      <w:pPr>
        <w:jc w:val="center"/>
        <w:spacing w:line="300" w:lineRule="auto"/>
        <w:rPr>
          <w:rFonts w:hint="eastAsia" w:ascii="宋体" w:hAnsi="宋体" w:eastAsia="宋体"/>
          <w:b/>
          <w:sz w:val="32"/>
          <w:szCs w:val="32"/>
        </w:rPr>
        <w:outlineLvl w:val="0"/>
      </w:pPr>
      <w:r>
        <w:rPr>
          <w:rFonts w:hint="eastAsia" w:ascii="宋体" w:hAnsi="宋体" w:eastAsia="宋体"/>
          <w:b/>
          <w:sz w:val="32"/>
          <w:szCs w:val="32"/>
        </w:rPr>
        <w:t xml:space="preserve">第五章 合同条款</w:t>
      </w:r>
      <w:r/>
    </w:p>
    <w:p>
      <w:pPr>
        <w:ind w:firstLine="567"/>
        <w:jc w:val="center"/>
        <w:rPr>
          <w:rFonts w:hint="eastAsia" w:ascii="宋体" w:hAnsi="宋体" w:eastAsia="宋体" w:cs="宋体"/>
          <w:bCs/>
          <w:sz w:val="24"/>
          <w:szCs w:val="24"/>
        </w:rPr>
      </w:pPr>
      <w:r>
        <w:rPr>
          <w:rFonts w:hint="eastAsia" w:ascii="宋体" w:hAnsi="宋体" w:eastAsia="宋体" w:cs="宋体"/>
          <w:bCs/>
          <w:sz w:val="24"/>
          <w:szCs w:val="24"/>
        </w:rPr>
      </w:r>
      <w:r/>
    </w:p>
    <w:p>
      <w:pPr>
        <w:ind w:firstLine="3360"/>
        <w:rPr>
          <w:rFonts w:hint="eastAsia" w:ascii="宋体" w:hAnsi="宋体" w:eastAsia="宋体" w:cs="宋体"/>
          <w:bCs/>
          <w:sz w:val="28"/>
          <w:szCs w:val="28"/>
        </w:rPr>
      </w:pPr>
      <w:r>
        <w:rPr>
          <w:rFonts w:hint="eastAsia" w:ascii="宋体" w:hAnsi="宋体" w:eastAsia="宋体" w:cs="宋体"/>
          <w:bCs/>
          <w:sz w:val="28"/>
          <w:szCs w:val="28"/>
        </w:rPr>
        <w:t xml:space="preserve">合同条款（参考）</w:t>
      </w:r>
      <w:r/>
    </w:p>
    <w:p>
      <w:pPr>
        <w:ind w:firstLine="567"/>
        <w:rPr>
          <w:rFonts w:hint="eastAsia" w:ascii="宋体" w:hAnsi="宋体" w:eastAsia="宋体" w:cs="宋体"/>
          <w:bCs/>
          <w:sz w:val="24"/>
          <w:szCs w:val="24"/>
        </w:rPr>
      </w:pPr>
      <w:r>
        <w:rPr>
          <w:rFonts w:hint="eastAsia" w:ascii="宋体" w:hAnsi="宋体" w:eastAsia="宋体" w:cs="宋体"/>
          <w:bCs/>
          <w:sz w:val="24"/>
          <w:szCs w:val="24"/>
        </w:rPr>
      </w:r>
      <w:r/>
    </w:p>
    <w:p>
      <w:pPr>
        <w:jc w:val="center"/>
        <w:spacing w:line="460" w:lineRule="exact"/>
        <w:rPr>
          <w:rFonts w:hint="eastAsia" w:asciiTheme="minorEastAsia" w:hAnsiTheme="minorEastAsia" w:eastAsiaTheme="minorEastAsia"/>
          <w:sz w:val="36"/>
          <w:szCs w:val="36"/>
        </w:rPr>
      </w:pPr>
      <w:r>
        <w:rPr>
          <w:rFonts w:hint="eastAsia" w:asciiTheme="minorEastAsia" w:hAnsiTheme="minorEastAsia" w:eastAsiaTheme="minorEastAsia"/>
          <w:sz w:val="36"/>
          <w:szCs w:val="36"/>
        </w:rPr>
        <w:t xml:space="preserve">绿地养护服务合同</w:t>
      </w:r>
      <w:r/>
    </w:p>
    <w:p>
      <w:pPr>
        <w:ind w:firstLine="567"/>
        <w:jc w:val="center"/>
        <w:spacing w:line="460" w:lineRule="exact"/>
        <w:rPr>
          <w:rFonts w:hint="eastAsia" w:ascii="宋体" w:hAnsi="宋体" w:eastAsia="宋体" w:cs="宋体"/>
          <w:bCs/>
          <w:sz w:val="24"/>
          <w:szCs w:val="24"/>
        </w:rPr>
      </w:pPr>
      <w:r>
        <w:rPr>
          <w:rFonts w:hint="eastAsia" w:ascii="宋体" w:hAnsi="宋体" w:eastAsia="宋体" w:cs="宋体"/>
          <w:bCs/>
          <w:sz w:val="24"/>
          <w:szCs w:val="24"/>
        </w:rPr>
      </w:r>
      <w:r/>
    </w:p>
    <w:p>
      <w:pPr>
        <w:spacing w:line="460" w:lineRule="exact"/>
        <w:rPr>
          <w:rFonts w:hint="eastAsia" w:ascii="宋体" w:hAnsi="宋体" w:eastAsia="宋体"/>
          <w:sz w:val="24"/>
          <w:szCs w:val="24"/>
        </w:rPr>
      </w:pPr>
      <w:r>
        <w:rPr>
          <w:rFonts w:hint="eastAsia" w:ascii="宋体" w:hAnsi="宋体" w:eastAsia="宋体"/>
          <w:sz w:val="24"/>
          <w:szCs w:val="24"/>
        </w:rPr>
        <w:t xml:space="preserve">采购人（以下简称甲方）：</w:t>
      </w:r>
      <w:r/>
    </w:p>
    <w:p>
      <w:pPr>
        <w:spacing w:line="460" w:lineRule="exact"/>
        <w:rPr>
          <w:rFonts w:hint="eastAsia" w:ascii="宋体" w:hAnsi="宋体" w:eastAsia="宋体"/>
          <w:sz w:val="24"/>
          <w:szCs w:val="24"/>
        </w:rPr>
      </w:pPr>
      <w:r>
        <w:rPr>
          <w:rFonts w:hint="eastAsia" w:ascii="宋体" w:hAnsi="宋体" w:eastAsia="宋体"/>
          <w:sz w:val="24"/>
          <w:szCs w:val="24"/>
        </w:rPr>
        <w:t xml:space="preserve">供应商（以下简称乙方）：</w:t>
      </w:r>
      <w:r/>
    </w:p>
    <w:p>
      <w:pPr>
        <w:ind w:firstLine="486"/>
        <w:jc w:val="left"/>
        <w:spacing w:line="360" w:lineRule="auto"/>
        <w:widowControl/>
        <w:rPr>
          <w:rFonts w:hint="eastAsia" w:ascii="宋体" w:hAnsi="宋体" w:eastAsia="宋体"/>
          <w:sz w:val="24"/>
          <w:szCs w:val="24"/>
        </w:rPr>
      </w:pPr>
      <w:r>
        <w:rPr>
          <w:rFonts w:hint="eastAsia" w:ascii="宋体" w:hAnsi="宋体" w:eastAsia="宋体"/>
          <w:sz w:val="24"/>
          <w:szCs w:val="24"/>
        </w:rPr>
      </w:r>
      <w:r/>
    </w:p>
    <w:p>
      <w:pPr>
        <w:ind w:firstLine="486"/>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根据《中华人民共和国政府采购法》《中华人民共和国民法典》等法律法规的规定，在遵循平等、自愿、公平和诚实信用原则的基础上，甲乙双方按照公开招标结果签订本合同。</w:t>
      </w:r>
      <w:r/>
    </w:p>
    <w:p>
      <w:pPr>
        <w:ind w:firstLine="480"/>
        <w:spacing w:line="460" w:lineRule="exact"/>
        <w:rPr>
          <w:rFonts w:hint="eastAsia" w:ascii="宋体" w:hAnsi="宋体" w:eastAsia="宋体"/>
          <w:sz w:val="24"/>
          <w:szCs w:val="24"/>
        </w:rPr>
      </w:pPr>
      <w:r>
        <w:rPr>
          <w:rFonts w:hint="eastAsia" w:ascii="宋体" w:hAnsi="宋体" w:eastAsia="宋体"/>
          <w:sz w:val="24"/>
          <w:szCs w:val="24"/>
        </w:rPr>
        <w:t xml:space="preserve">一、项目名称</w:t>
      </w:r>
      <w:r/>
    </w:p>
    <w:p>
      <w:pPr>
        <w:ind w:firstLine="480"/>
        <w:spacing w:line="460" w:lineRule="exact"/>
        <w:rPr>
          <w:rFonts w:hint="eastAsia" w:ascii="宋体" w:hAnsi="宋体" w:eastAsia="宋体"/>
          <w:sz w:val="24"/>
          <w:szCs w:val="24"/>
        </w:rPr>
      </w:pPr>
      <w:r>
        <w:rPr>
          <w:rFonts w:hint="eastAsia" w:ascii="宋体" w:hAnsi="宋体" w:eastAsia="宋体"/>
          <w:sz w:val="24"/>
          <w:szCs w:val="24"/>
        </w:rPr>
        <w:t xml:space="preserve">项目名称：</w:t>
      </w:r>
      <w:r>
        <w:rPr>
          <w:rFonts w:hint="eastAsia" w:ascii="宋体" w:hAnsi="宋体" w:eastAsia="宋体"/>
          <w:sz w:val="24"/>
          <w:szCs w:val="24"/>
          <w:u w:val="single"/>
          <w:shd w:val="clear" w:color="auto" w:fill="ffffff"/>
        </w:rPr>
        <w:t xml:space="preserve">             </w:t>
      </w:r>
      <w:r>
        <w:rPr>
          <w:rFonts w:ascii="宋体" w:hAnsi="宋体" w:eastAsia="宋体"/>
          <w:sz w:val="24"/>
          <w:szCs w:val="24"/>
          <w:u w:val="single"/>
          <w:shd w:val="clear" w:color="auto" w:fill="ffffff"/>
        </w:rPr>
        <w:t xml:space="preserve">    </w:t>
      </w:r>
      <w:r>
        <w:rPr>
          <w:rFonts w:hint="eastAsia" w:ascii="宋体" w:hAnsi="宋体" w:eastAsia="宋体"/>
          <w:sz w:val="24"/>
          <w:szCs w:val="24"/>
          <w:u w:val="single"/>
          <w:shd w:val="clear" w:color="auto" w:fill="ffffff"/>
        </w:rPr>
        <w:t xml:space="preserve">      </w:t>
      </w:r>
      <w:r>
        <w:rPr>
          <w:rFonts w:ascii="宋体" w:hAnsi="宋体" w:eastAsia="宋体"/>
          <w:sz w:val="24"/>
          <w:szCs w:val="24"/>
          <w:u w:val="single"/>
          <w:shd w:val="clear" w:color="auto" w:fill="ffffff"/>
        </w:rPr>
        <w:t xml:space="preserve">    </w:t>
      </w:r>
      <w:r>
        <w:rPr>
          <w:rFonts w:hint="eastAsia" w:ascii="宋体" w:hAnsi="宋体" w:eastAsia="宋体"/>
          <w:sz w:val="24"/>
          <w:szCs w:val="24"/>
          <w:u w:val="single"/>
          <w:shd w:val="clear" w:color="auto" w:fill="ffffff"/>
        </w:rPr>
        <w:t xml:space="preserve">    </w:t>
      </w:r>
      <w:r>
        <w:rPr>
          <w:rFonts w:hint="eastAsia" w:ascii="宋体" w:hAnsi="宋体" w:eastAsia="宋体"/>
          <w:sz w:val="24"/>
          <w:szCs w:val="24"/>
        </w:rPr>
        <w:t xml:space="preserve">项目</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标段。</w:t>
      </w:r>
      <w:r/>
    </w:p>
    <w:p>
      <w:pPr>
        <w:ind w:firstLine="480"/>
        <w:spacing w:line="460" w:lineRule="exact"/>
        <w:rPr>
          <w:rFonts w:hint="eastAsia" w:ascii="宋体" w:hAnsi="宋体" w:eastAsia="宋体"/>
          <w:sz w:val="24"/>
          <w:szCs w:val="24"/>
        </w:rPr>
      </w:pPr>
      <w:r>
        <w:rPr>
          <w:rFonts w:hint="eastAsia" w:ascii="宋体" w:hAnsi="宋体" w:eastAsia="宋体"/>
          <w:sz w:val="24"/>
          <w:szCs w:val="24"/>
        </w:rPr>
        <w:t xml:space="preserve">二、养护范围</w:t>
      </w:r>
      <w:r/>
    </w:p>
    <w:p>
      <w:pPr>
        <w:ind w:firstLine="480"/>
        <w:spacing w:line="460" w:lineRule="exact"/>
        <w:rPr>
          <w:rFonts w:hint="eastAsia" w:ascii="宋体" w:hAnsi="宋体" w:eastAsia="宋体"/>
          <w:sz w:val="24"/>
          <w:szCs w:val="24"/>
        </w:rPr>
      </w:pPr>
      <w:r>
        <w:rPr>
          <w:rFonts w:hint="eastAsia" w:ascii="宋体" w:hAnsi="宋体" w:eastAsia="宋体"/>
          <w:sz w:val="24"/>
          <w:szCs w:val="24"/>
        </w:rPr>
        <w:t xml:space="preserve">养护范围：</w:t>
      </w:r>
      <w:r>
        <w:rPr>
          <w:rFonts w:hint="eastAsia" w:ascii="宋体" w:hAnsi="宋体" w:eastAsia="宋体"/>
          <w:sz w:val="24"/>
          <w:szCs w:val="24"/>
          <w:u w:val="single"/>
        </w:rPr>
        <w:t xml:space="preserve">                           </w:t>
      </w:r>
      <w:r>
        <w:rPr>
          <w:rFonts w:hint="eastAsia" w:ascii="宋体" w:hAnsi="宋体" w:eastAsia="宋体"/>
          <w:sz w:val="24"/>
          <w:szCs w:val="24"/>
        </w:rPr>
        <w:t xml:space="preserve">，其中绿地养护面积</w:t>
      </w:r>
      <w:r>
        <w:rPr>
          <w:rFonts w:hint="eastAsia" w:ascii="宋体" w:hAnsi="宋体" w:eastAsia="宋体"/>
          <w:sz w:val="24"/>
          <w:szCs w:val="24"/>
          <w:u w:val="single"/>
        </w:rPr>
        <w:t xml:space="preserve">       </w:t>
      </w:r>
      <w:r>
        <w:rPr>
          <w:rFonts w:hint="eastAsia" w:ascii="宋体" w:hAnsi="宋体" w:eastAsia="宋体"/>
          <w:sz w:val="24"/>
          <w:szCs w:val="24"/>
        </w:rPr>
        <w:t xml:space="preserve">平方米，详见移交清单。</w:t>
      </w:r>
      <w:r/>
    </w:p>
    <w:p>
      <w:pPr>
        <w:ind w:firstLine="482"/>
        <w:jc w:val="left"/>
        <w:spacing w:line="520" w:lineRule="exact"/>
        <w:widowControl/>
        <w:rPr>
          <w:rFonts w:hint="eastAsia" w:ascii="宋体" w:hAnsi="宋体" w:eastAsia="宋体" w:cs="宋体"/>
          <w:b/>
          <w:caps/>
          <w:sz w:val="24"/>
          <w:szCs w:val="24"/>
        </w:rPr>
      </w:pPr>
      <w:r>
        <w:rPr>
          <w:rFonts w:hint="eastAsia" w:ascii="宋体" w:hAnsi="宋体" w:eastAsia="宋体" w:cs="宋体"/>
          <w:b/>
          <w:caps/>
          <w:sz w:val="24"/>
          <w:szCs w:val="24"/>
        </w:rPr>
        <w:t xml:space="preserve">三、养护期限</w:t>
      </w:r>
      <w:r/>
    </w:p>
    <w:p>
      <w:pPr>
        <w:ind w:firstLine="480"/>
        <w:spacing w:line="460" w:lineRule="exact"/>
        <w:rPr>
          <w:rFonts w:hint="eastAsia" w:ascii="宋体" w:hAnsi="宋体" w:eastAsia="宋体" w:cs="宋体"/>
          <w:szCs w:val="18"/>
        </w:rPr>
      </w:pPr>
      <w:r>
        <w:rPr>
          <w:rFonts w:hint="eastAsia" w:ascii="宋体" w:hAnsi="宋体" w:eastAsia="宋体"/>
          <w:sz w:val="24"/>
          <w:szCs w:val="24"/>
        </w:rPr>
        <w:t xml:space="preserve">养护期限：自2026年7月1日起至2028年6月30日止。</w:t>
      </w:r>
      <w:r/>
    </w:p>
    <w:p>
      <w:pPr>
        <w:ind w:firstLine="482"/>
        <w:jc w:val="left"/>
        <w:spacing w:line="520" w:lineRule="exact"/>
        <w:widowControl/>
        <w:rPr>
          <w:rFonts w:hint="eastAsia" w:ascii="宋体" w:hAnsi="宋体" w:eastAsia="宋体" w:cs="宋体"/>
          <w:b/>
          <w:caps/>
          <w:sz w:val="24"/>
          <w:szCs w:val="24"/>
        </w:rPr>
      </w:pPr>
      <w:r>
        <w:rPr>
          <w:rFonts w:hint="eastAsia" w:ascii="宋体" w:hAnsi="宋体" w:eastAsia="宋体" w:cs="宋体"/>
          <w:b/>
          <w:caps/>
          <w:sz w:val="24"/>
          <w:szCs w:val="24"/>
        </w:rPr>
        <w:t xml:space="preserve">四、养护内容及标准</w:t>
      </w:r>
      <w:r/>
    </w:p>
    <w:p>
      <w:pPr>
        <w:ind w:firstLine="482"/>
        <w:jc w:val="left"/>
        <w:spacing w:line="52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（一）基本要求</w:t>
      </w:r>
      <w:r/>
    </w:p>
    <w:p>
      <w:pPr>
        <w:ind w:firstLine="482"/>
        <w:jc w:val="left"/>
        <w:spacing w:line="520" w:lineRule="exact"/>
        <w:widowControl/>
        <w:rPr>
          <w:rFonts w:hint="eastAsia" w:ascii="宋体" w:hAnsi="宋体" w:eastAsia="宋体" w:cs="宋体"/>
          <w:sz w:val="24"/>
          <w:szCs w:val="24"/>
        </w:rPr>
      </w:pPr>
      <w:r>
        <w:rPr>
          <w:rFonts w:hint="eastAsia" w:ascii="宋体" w:hAnsi="宋体" w:eastAsia="宋体" w:cs="宋体"/>
          <w:b/>
          <w:sz w:val="24"/>
          <w:szCs w:val="24"/>
        </w:rPr>
        <w:t xml:space="preserve">1、树木年保存率</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管养绿地内所有的树木、地被、草坪、花卉、色块和水生植物等生长茂盛，树冠完整，树形整齐美观。无倾斜、倒伏，无断枝、无枯枝、死树，</w:t>
      </w:r>
      <w:r>
        <w:rPr>
          <w:rFonts w:hint="eastAsia" w:ascii="宋体" w:hAnsi="宋体" w:eastAsia="宋体" w:cs="宋体"/>
          <w:b/>
          <w:sz w:val="24"/>
          <w:szCs w:val="24"/>
        </w:rPr>
        <w:t xml:space="preserve">★★★绿化保存率100%</w:t>
      </w:r>
      <w:r>
        <w:rPr>
          <w:rFonts w:hint="eastAsia" w:ascii="宋体" w:hAnsi="宋体" w:eastAsia="宋体" w:cs="宋体"/>
          <w:sz w:val="24"/>
          <w:szCs w:val="24"/>
        </w:rPr>
        <w:t xml:space="preserve">。管养绿地内绿化有死亡和空缺现象，应及时清除并补植，补植品种、规格、数量与绿地内原品种、规格一致。如补植的规格达不到现有绿地内品种规格密度的，视为没有补植。</w:t>
      </w:r>
      <w:r/>
    </w:p>
    <w:p>
      <w:pPr>
        <w:ind w:firstLine="480"/>
        <w:spacing w:line="520" w:lineRule="exact"/>
        <w:rPr>
          <w:rFonts w:hint="eastAsia" w:ascii="宋体" w:hAnsi="宋体" w:eastAsia="宋体" w:cs="宋体"/>
          <w:b/>
          <w:bCs/>
          <w:sz w:val="24"/>
          <w:szCs w:val="24"/>
        </w:rPr>
      </w:pPr>
      <w:r>
        <w:rPr>
          <w:rFonts w:hint="eastAsia" w:ascii="宋体" w:hAnsi="宋体" w:eastAsia="宋体" w:cs="宋体"/>
          <w:sz w:val="24"/>
          <w:szCs w:val="18"/>
        </w:rPr>
        <w:t xml:space="preserve">由于管理不善、雨水冲刷、积水或者人为破坏、偷盗等原因造成的苗木缺损等，由乙方自费进行补植或恢复，补植或恢复的品种同原品种和规格一致，无法补植或恢复的乙方应赔偿。</w:t>
      </w:r>
      <w:r>
        <w:rPr>
          <w:rFonts w:hint="eastAsia" w:ascii="宋体" w:hAnsi="宋体" w:eastAsia="宋体" w:cs="宋体"/>
          <w:sz w:val="24"/>
        </w:rPr>
        <w:t xml:space="preserve">如遇</w:t>
      </w:r>
      <w:r>
        <w:rPr>
          <w:rFonts w:hint="eastAsia" w:ascii="宋体" w:hAnsi="宋体" w:eastAsia="宋体" w:cs="宋体"/>
          <w:sz w:val="24"/>
          <w:szCs w:val="18"/>
        </w:rPr>
        <w:t xml:space="preserve">自然灾害、极端天气</w:t>
      </w:r>
      <w:r>
        <w:rPr>
          <w:rFonts w:hint="eastAsia" w:ascii="宋体" w:hAnsi="宋体" w:eastAsia="宋体" w:cs="宋体"/>
          <w:sz w:val="24"/>
        </w:rPr>
        <w:t xml:space="preserve">（台风来临前乙方须对行道树采取加固支撑、疏枝修剪，冰冻天气须采取覆盖防寒材料，暴雨天气须采取排墒理沟等措施），乙方已采取相应措施后，对树木造成的伤害，甲方可根据实际情况，免除乙方赔偿树木责任。</w:t>
      </w:r>
      <w:r/>
    </w:p>
    <w:p>
      <w:pPr>
        <w:ind w:firstLine="482"/>
        <w:jc w:val="left"/>
        <w:spacing w:line="520" w:lineRule="exact"/>
        <w:widowControl/>
        <w:rPr>
          <w:rFonts w:hint="eastAsia" w:ascii="宋体" w:hAnsi="宋体" w:eastAsia="宋体" w:cs="宋体"/>
          <w:b/>
          <w:sz w:val="24"/>
          <w:szCs w:val="24"/>
        </w:rPr>
      </w:pPr>
      <w:r>
        <w:rPr>
          <w:rFonts w:hint="eastAsia" w:ascii="宋体" w:hAnsi="宋体" w:eastAsia="宋体" w:cs="宋体"/>
          <w:b/>
          <w:bCs/>
          <w:sz w:val="24"/>
          <w:szCs w:val="24"/>
        </w:rPr>
        <w:t xml:space="preserve">2</w:t>
      </w:r>
      <w:r>
        <w:rPr>
          <w:rFonts w:hint="eastAsia" w:ascii="宋体" w:hAnsi="宋体" w:eastAsia="宋体" w:cs="宋体"/>
          <w:b/>
          <w:sz w:val="24"/>
          <w:szCs w:val="24"/>
        </w:rPr>
        <w:t xml:space="preserve">、园林建筑和设施维护</w:t>
      </w:r>
      <w:r/>
    </w:p>
    <w:p>
      <w:pPr>
        <w:ind w:firstLine="480"/>
        <w:jc w:val="left"/>
        <w:spacing w:line="520" w:lineRule="exact"/>
        <w:widowControl/>
        <w:rPr>
          <w:rFonts w:hint="eastAsia" w:ascii="宋体" w:hAnsi="宋体" w:eastAsia="宋体" w:cs="宋体"/>
          <w:szCs w:val="24"/>
        </w:rPr>
      </w:pPr>
      <w:r>
        <w:rPr>
          <w:rFonts w:hint="eastAsia" w:ascii="宋体" w:hAnsi="宋体" w:eastAsia="宋体" w:cs="宋体"/>
          <w:bCs/>
          <w:sz w:val="24"/>
          <w:szCs w:val="24"/>
        </w:rPr>
        <w:t xml:space="preserve">标段内的园林建筑物（构筑物）、园路、桥梁、停车场、水体、卫生设施、其它设施等项目的</w:t>
      </w:r>
      <w:r>
        <w:rPr>
          <w:rFonts w:hint="eastAsia" w:ascii="宋体" w:hAnsi="宋体" w:eastAsia="宋体" w:cs="宋体"/>
          <w:b/>
          <w:sz w:val="24"/>
          <w:szCs w:val="24"/>
        </w:rPr>
        <w:t xml:space="preserve">工</w:t>
      </w:r>
      <w:r>
        <w:rPr>
          <w:rFonts w:hint="eastAsia" w:ascii="宋体" w:hAnsi="宋体" w:eastAsia="宋体" w:cs="宋体"/>
          <w:szCs w:val="24"/>
        </w:rPr>
        <w:t xml:space="preserve">作内容为：日常保洁、巡视、专项巡查、维护维修等工作，★★★园林建筑和设施维修项目的零星、小件修复，均由乙方自费承担维修。</w:t>
      </w:r>
      <w:r/>
    </w:p>
    <w:p>
      <w:pPr>
        <w:pStyle w:val="858"/>
        <w:ind w:firstLine="240"/>
        <w:spacing w:line="360" w:lineRule="auto"/>
        <w:rPr>
          <w:rFonts w:hint="eastAsia" w:ascii="宋体" w:hAnsi="宋体" w:eastAsia="宋体" w:cs="宋体"/>
          <w:szCs w:val="24"/>
        </w:rPr>
      </w:pPr>
      <w:r>
        <w:rPr>
          <w:rFonts w:hint="eastAsia" w:ascii="宋体" w:hAnsi="宋体" w:eastAsia="宋体" w:cs="宋体"/>
          <w:szCs w:val="24"/>
        </w:rPr>
        <w:t xml:space="preserve">（1）</w:t>
      </w:r>
      <w:r>
        <w:rPr>
          <w:rFonts w:hint="eastAsia" w:ascii="宋体" w:hAnsi="宋体" w:eastAsia="宋体" w:cs="宋体"/>
          <w:szCs w:val="24"/>
          <w:lang w:val="zh-CN"/>
        </w:rPr>
        <w:t xml:space="preserve">小型基础设施维修。主要包括：</w:t>
      </w:r>
      <w:r/>
    </w:p>
    <w:p>
      <w:pPr>
        <w:pStyle w:val="858"/>
        <w:spacing w:line="360" w:lineRule="auto"/>
        <w:rPr>
          <w:rFonts w:hint="eastAsia" w:ascii="宋体" w:hAnsi="宋体" w:eastAsia="宋体" w:cs="宋体"/>
          <w:szCs w:val="24"/>
        </w:rPr>
      </w:pPr>
      <w:r>
        <w:rPr>
          <w:rFonts w:hint="eastAsia" w:ascii="宋体" w:hAnsi="宋体" w:eastAsia="宋体" w:cs="宋体"/>
          <w:szCs w:val="24"/>
        </w:rPr>
        <w:t xml:space="preserve">①绿地内座椅、廊亭、垃圾桶、标识标牌等相关基础设施维修（设施设备材料单次更换金额1000元以内的）；</w:t>
      </w:r>
      <w:r/>
    </w:p>
    <w:p>
      <w:pPr>
        <w:pStyle w:val="858"/>
        <w:spacing w:line="360" w:lineRule="auto"/>
        <w:rPr>
          <w:rFonts w:hint="eastAsia" w:ascii="宋体" w:hAnsi="宋体" w:eastAsia="宋体" w:cs="宋体"/>
          <w:szCs w:val="24"/>
        </w:rPr>
      </w:pPr>
      <w:r>
        <w:rPr>
          <w:rFonts w:hint="eastAsia" w:ascii="宋体" w:hAnsi="宋体" w:eastAsia="宋体" w:cs="宋体"/>
          <w:szCs w:val="24"/>
        </w:rPr>
        <w:t xml:space="preserve">②绿地内铺装场地、园路、水池、石桥等小面积（8平方米以下）维修；</w:t>
      </w:r>
      <w:r/>
    </w:p>
    <w:p>
      <w:pPr>
        <w:pStyle w:val="858"/>
        <w:spacing w:line="360" w:lineRule="auto"/>
        <w:rPr>
          <w:rFonts w:hint="eastAsia" w:ascii="宋体" w:hAnsi="宋体" w:eastAsia="宋体" w:cs="宋体"/>
          <w:szCs w:val="24"/>
        </w:rPr>
      </w:pPr>
      <w:r>
        <w:rPr>
          <w:rFonts w:hint="eastAsia" w:ascii="宋体" w:hAnsi="宋体" w:eastAsia="宋体" w:cs="宋体"/>
          <w:szCs w:val="24"/>
        </w:rPr>
        <w:t xml:space="preserve">③绿地内廊、亭、栏杆等设施在本合同周期内，按照采购人要求至少油漆保养出新一次。</w:t>
      </w:r>
      <w:r/>
    </w:p>
    <w:p>
      <w:pPr>
        <w:pStyle w:val="858"/>
        <w:numPr>
          <w:ilvl w:val="0"/>
          <w:numId w:val="4"/>
        </w:numPr>
        <w:ind w:firstLine="240"/>
        <w:spacing w:line="360" w:lineRule="auto"/>
        <w:rPr>
          <w:rFonts w:hint="eastAsia" w:ascii="宋体" w:hAnsi="宋体" w:eastAsia="宋体" w:cs="宋体"/>
          <w:szCs w:val="24"/>
        </w:rPr>
      </w:pPr>
      <w:r>
        <w:rPr>
          <w:rFonts w:hint="eastAsia" w:ascii="宋体" w:hAnsi="宋体" w:eastAsia="宋体" w:cs="宋体"/>
          <w:szCs w:val="24"/>
        </w:rPr>
        <w:t xml:space="preserve">发生大面积非管理不当造成的损坏、维修出新另行商议结算。</w:t>
      </w:r>
      <w:r/>
    </w:p>
    <w:p>
      <w:pPr>
        <w:pStyle w:val="858"/>
        <w:numPr>
          <w:ilvl w:val="0"/>
          <w:numId w:val="5"/>
        </w:numPr>
        <w:ind w:left="260" w:firstLine="241"/>
        <w:spacing w:line="360" w:lineRule="auto"/>
        <w:rPr>
          <w:rFonts w:hint="eastAsia" w:ascii="宋体" w:hAnsi="宋体" w:eastAsia="宋体" w:cs="宋体"/>
          <w:b/>
          <w:szCs w:val="24"/>
        </w:rPr>
      </w:pPr>
      <w:r>
        <w:rPr>
          <w:rFonts w:hint="eastAsia" w:ascii="宋体" w:hAnsi="宋体" w:eastAsia="宋体" w:cs="宋体"/>
          <w:b/>
          <w:szCs w:val="24"/>
        </w:rPr>
        <w:t xml:space="preserve">重大活动、专题活动等各类保障</w:t>
      </w:r>
      <w:r/>
    </w:p>
    <w:p>
      <w:pPr>
        <w:pStyle w:val="858"/>
        <w:ind w:firstLine="480"/>
        <w:spacing w:line="360" w:lineRule="auto"/>
        <w:rPr>
          <w:rFonts w:hint="eastAsia" w:ascii="宋体" w:hAnsi="宋体" w:eastAsia="宋体" w:cs="宋体"/>
          <w:szCs w:val="18"/>
        </w:rPr>
      </w:pPr>
      <w:r>
        <w:rPr>
          <w:rFonts w:hint="eastAsia" w:ascii="宋体" w:hAnsi="宋体" w:eastAsia="宋体" w:cs="宋体"/>
          <w:szCs w:val="18"/>
        </w:rPr>
        <w:t xml:space="preserve">完成文明城市创建、生态园林城市创建甲方交办的相应任务。完成甲方交办的片区内、养护清单外的其他各项任务，</w:t>
      </w:r>
      <w:r>
        <w:rPr>
          <w:rFonts w:hint="eastAsia" w:ascii="宋体" w:hAnsi="宋体" w:eastAsia="宋体" w:cs="宋体"/>
          <w:szCs w:val="24"/>
        </w:rPr>
        <w:t xml:space="preserve">费用经</w:t>
      </w:r>
      <w:r>
        <w:rPr>
          <w:rFonts w:hint="eastAsia" w:ascii="宋体" w:hAnsi="宋体" w:eastAsia="宋体" w:cs="宋体"/>
          <w:szCs w:val="24"/>
          <w:lang w:val="en-US" w:eastAsia="zh-CN"/>
        </w:rPr>
        <w:t xml:space="preserve">甲方</w:t>
      </w:r>
      <w:r>
        <w:rPr>
          <w:rFonts w:hint="eastAsia" w:ascii="宋体" w:hAnsi="宋体" w:eastAsia="宋体" w:cs="宋体"/>
          <w:szCs w:val="24"/>
        </w:rPr>
        <w:t xml:space="preserve">、监理确认后</w:t>
      </w:r>
      <w:r>
        <w:rPr>
          <w:rFonts w:hint="eastAsia" w:ascii="宋体" w:hAnsi="宋体" w:eastAsia="宋体" w:cs="宋体"/>
          <w:szCs w:val="18"/>
        </w:rPr>
        <w:t xml:space="preserve">按实结算。</w:t>
      </w:r>
      <w:r/>
    </w:p>
    <w:p>
      <w:pPr>
        <w:ind w:firstLine="482"/>
        <w:spacing w:line="520" w:lineRule="exact"/>
        <w:tabs>
          <w:tab w:val="left" w:pos="1080" w:leader="none"/>
        </w:tabs>
        <w:rPr>
          <w:rFonts w:hint="eastAsia" w:ascii="宋体" w:hAnsi="宋体" w:eastAsia="宋体" w:cs="宋体"/>
          <w:sz w:val="24"/>
          <w:szCs w:val="24"/>
        </w:rPr>
      </w:pPr>
      <w:r>
        <w:rPr>
          <w:rFonts w:hint="eastAsia" w:ascii="宋体" w:hAnsi="宋体" w:eastAsia="宋体" w:cs="宋体"/>
          <w:b/>
          <w:sz w:val="24"/>
          <w:szCs w:val="24"/>
        </w:rPr>
        <w:t xml:space="preserve">4、抗台防汛等灾害天气应急工作</w:t>
      </w:r>
      <w:r/>
    </w:p>
    <w:p>
      <w:pPr>
        <w:ind w:firstLine="480"/>
        <w:spacing w:after="60" w:line="520" w:lineRule="exact"/>
        <w:rPr>
          <w:rFonts w:hint="eastAsia" w:ascii="宋体" w:hAnsi="宋体" w:eastAsia="宋体" w:cs="宋体"/>
          <w:sz w:val="24"/>
          <w:szCs w:val="24"/>
        </w:rPr>
      </w:pPr>
      <w:r>
        <w:rPr>
          <w:rFonts w:hint="eastAsia" w:ascii="宋体" w:hAnsi="宋体" w:eastAsia="宋体" w:cs="宋体"/>
          <w:sz w:val="24"/>
          <w:szCs w:val="24"/>
        </w:rPr>
        <w:t xml:space="preserve">乙方需建立应急</w:t>
      </w:r>
      <w:r>
        <w:rPr>
          <w:rFonts w:hint="eastAsia" w:ascii="宋体" w:hAnsi="宋体" w:eastAsia="宋体" w:cs="宋体"/>
          <w:sz w:val="24"/>
          <w:szCs w:val="24"/>
        </w:rPr>
        <w:t xml:space="preserve">抢险组织网络，制订各类突发事件应急预案，有应急队伍、应急物资、机械设备到位，做好应急准备工作。台风、暴雨等特殊天气，应急抢险队员按甲方规定在集合点待命，巡查值班。发生交通事故、110联动报警、台风、暴雪、暴雨和其他一切不可抗拒因素引起的树木倾倒、伤人、伤物、碰线等应急险情的，乙方需在半小时内到达现场并处置，及时向有关部门汇报处理情况。因风雨造成树木倾斜倒伏须在1小时内扶正、压实，做好支撑；雨后立即对雨水冲刷和积水地块进行场地平整和整理；出现重大情况时，乙方突击人员必须服从甲方的统一安排，不得以任何理由拒绝。</w:t>
      </w:r>
      <w:r/>
    </w:p>
    <w:p>
      <w:pPr>
        <w:ind w:firstLine="480"/>
        <w:spacing w:after="60" w:line="520" w:lineRule="exact"/>
        <w:rPr>
          <w:rFonts w:hint="eastAsia" w:ascii="宋体" w:hAnsi="宋体" w:eastAsia="宋体" w:cs="宋体"/>
          <w:sz w:val="24"/>
          <w:szCs w:val="24"/>
        </w:rPr>
      </w:pPr>
      <w:r>
        <w:rPr>
          <w:rFonts w:hint="eastAsia" w:ascii="宋体" w:hAnsi="宋体" w:eastAsia="宋体" w:cs="宋体"/>
          <w:sz w:val="24"/>
          <w:szCs w:val="24"/>
        </w:rPr>
        <w:t xml:space="preserve">乙方未能在规定期限内完成应急抢险任务的，甲方可解除本合同，乙方需赔偿由此造成的损失。若甲方视保障需要组织替代作业，由此产生的费用由乙方承担。</w:t>
      </w:r>
      <w:r/>
    </w:p>
    <w:p>
      <w:pPr>
        <w:ind w:firstLine="482"/>
        <w:spacing w:after="60" w:line="520" w:lineRule="exact"/>
        <w:rPr>
          <w:rFonts w:hint="eastAsia" w:ascii="宋体" w:hAnsi="宋体" w:eastAsia="宋体" w:cs="宋体"/>
          <w:b/>
          <w:sz w:val="24"/>
          <w:szCs w:val="24"/>
        </w:rPr>
      </w:pPr>
      <w:r>
        <w:rPr>
          <w:rFonts w:hint="eastAsia" w:ascii="宋体" w:hAnsi="宋体" w:eastAsia="宋体" w:cs="宋体"/>
          <w:b/>
          <w:sz w:val="24"/>
          <w:szCs w:val="24"/>
        </w:rPr>
        <w:t xml:space="preserve">5、园林绿化行政审批配合及恢复工作</w:t>
      </w:r>
      <w:r/>
    </w:p>
    <w:p>
      <w:pPr>
        <w:ind w:firstLine="480"/>
        <w:spacing w:line="520" w:lineRule="exact"/>
        <w:tabs>
          <w:tab w:val="left" w:pos="1080" w:leader="none"/>
        </w:tabs>
        <w:rPr>
          <w:rFonts w:hint="eastAsia" w:ascii="宋体" w:hAnsi="宋体" w:eastAsia="宋体" w:cs="宋体"/>
          <w:sz w:val="24"/>
          <w:szCs w:val="24"/>
        </w:rPr>
      </w:pPr>
      <w:r>
        <w:rPr>
          <w:rFonts w:hint="eastAsia" w:ascii="宋体" w:hAnsi="宋体" w:eastAsia="宋体" w:cs="宋体"/>
          <w:sz w:val="24"/>
          <w:szCs w:val="24"/>
        </w:rPr>
        <w:t xml:space="preserve">（1）配合甲方做好占用绿地行政审批苗木统计、丈量等现场勘察工作。管养绿地内的行政审批，由乙方负责恢复，或由乙方和施工方协商，乙方在规定时间内上报竣工资料、申请验收。移植及恢复所需费用由甲方按《市住房和城乡建设局 市财政局关于公布市区城市园林绿化损坏补偿（赔偿）标准的通知》（泰建规[2024]5号）计算。乙方未按行政审批要求进行移植或恢复的，每延期一天乙方应承担2000元的违约金。</w:t>
      </w:r>
      <w:r/>
    </w:p>
    <w:p>
      <w:pPr>
        <w:ind w:firstLine="480"/>
        <w:spacing w:line="520" w:lineRule="exact"/>
        <w:tabs>
          <w:tab w:val="left" w:pos="1080" w:leader="none"/>
        </w:tabs>
        <w:rPr>
          <w:rFonts w:hint="eastAsia" w:ascii="宋体" w:hAnsi="宋体" w:eastAsia="宋体" w:cs="宋体"/>
          <w:sz w:val="24"/>
          <w:szCs w:val="24"/>
        </w:rPr>
      </w:pPr>
      <w:r>
        <w:rPr>
          <w:rFonts w:hint="eastAsia" w:ascii="宋体" w:hAnsi="宋体" w:eastAsia="宋体" w:cs="宋体"/>
          <w:sz w:val="24"/>
          <w:szCs w:val="24"/>
        </w:rPr>
        <w:t xml:space="preserve">（2）对未经行政审批占绿、侵绿的行为，应第一时间发现并制止，并在发现后8个小时内汇报甲方和相关执法部</w:t>
      </w:r>
      <w:r>
        <w:rPr>
          <w:rFonts w:hint="eastAsia" w:ascii="宋体" w:hAnsi="宋体" w:eastAsia="宋体" w:cs="宋体"/>
          <w:sz w:val="24"/>
          <w:szCs w:val="24"/>
        </w:rPr>
        <w:t xml:space="preserve">门（单位）。对经行政审批占用的绿地，乙方应进行跟踪管理，督促申请单位做好围挡，文明施工，发现超期、超范围占用的情况，必须立即报告给甲方和相关执法部门（单位），并予以制止。同时协助甲方或执法部门（单位）做好现场调查工作。现场受损的，乙方有义务保留证据、整理受损清单，在甲方规定时间内恢复原样，成品保护破坏方后续办理行政审批等有效手续的，移植及恢复费用可依据本项第①条行政审批流程办理结算；未办理有效手续的，则由乙方自行承担。乙方未及时进行成品保护恢复或恢复达不到标准要求的，每延期一天乙方应承担2000元的违约金。</w:t>
      </w:r>
      <w:r/>
    </w:p>
    <w:p>
      <w:pPr>
        <w:ind w:firstLine="482"/>
        <w:spacing w:after="60" w:line="520" w:lineRule="exact"/>
        <w:rPr>
          <w:rFonts w:hint="eastAsia" w:ascii="宋体" w:hAnsi="宋体" w:eastAsia="宋体" w:cs="宋体"/>
          <w:b/>
          <w:sz w:val="24"/>
          <w:szCs w:val="24"/>
        </w:rPr>
      </w:pPr>
      <w:r>
        <w:rPr>
          <w:rFonts w:hint="eastAsia" w:ascii="宋体" w:hAnsi="宋体" w:eastAsia="宋体" w:cs="宋体"/>
          <w:b/>
          <w:sz w:val="24"/>
          <w:szCs w:val="24"/>
        </w:rPr>
        <w:t xml:space="preserve">6、养护项目接收与移交</w:t>
      </w:r>
      <w:r/>
    </w:p>
    <w:p>
      <w:pPr>
        <w:ind w:firstLine="480"/>
        <w:spacing w:after="60" w:line="520" w:lineRule="exact"/>
        <w:rPr>
          <w:rFonts w:hint="eastAsia" w:ascii="宋体" w:hAnsi="宋体" w:eastAsia="宋体" w:cs="宋体"/>
          <w:sz w:val="24"/>
          <w:szCs w:val="24"/>
        </w:rPr>
      </w:pPr>
      <w:r>
        <w:rPr>
          <w:rFonts w:hint="eastAsia" w:ascii="宋体" w:hAnsi="宋体" w:eastAsia="宋体" w:cs="宋体"/>
          <w:sz w:val="24"/>
          <w:szCs w:val="24"/>
        </w:rPr>
        <w:t xml:space="preserve">（1）已有养护项目接收。乙方接手前的养护项目的交接工作，包括接手时的现场工作量的丈量和核对工作，乙方应在甲方通知的期限内做好相关交接手续（包括资料的交接）。接手时现场已有的和养护工作中产生的垃圾由乙方自行清运出养护现场，并不得违反相关规定。</w:t>
      </w:r>
      <w:r/>
    </w:p>
    <w:p>
      <w:pPr>
        <w:ind w:firstLine="480"/>
        <w:spacing w:after="60" w:line="520" w:lineRule="exact"/>
        <w:rPr>
          <w:rFonts w:hint="eastAsia" w:ascii="宋体" w:hAnsi="宋体" w:eastAsia="宋体" w:cs="宋体"/>
          <w:sz w:val="24"/>
          <w:szCs w:val="24"/>
        </w:rPr>
      </w:pPr>
      <w:r>
        <w:rPr>
          <w:rFonts w:hint="eastAsia" w:ascii="宋体" w:hAnsi="宋体" w:eastAsia="宋体" w:cs="宋体"/>
          <w:sz w:val="24"/>
          <w:szCs w:val="24"/>
        </w:rPr>
        <w:t xml:space="preserve">（2）新增养护项目接收。</w:t>
      </w:r>
      <w:r>
        <w:rPr>
          <w:rFonts w:hint="eastAsia" w:ascii="宋体" w:hAnsi="宋体" w:eastAsia="宋体"/>
          <w:szCs w:val="24"/>
        </w:rPr>
        <w:t xml:space="preserve">尚未移交的绿化项目（包括但不限于采购需求表中的绿化养护项目）按各标段的养护范围移交至相应养护单位进行养护，开始养护时间以原养护单位正式移交后开始计算。</w:t>
      </w:r>
      <w:r/>
    </w:p>
    <w:p>
      <w:pPr>
        <w:ind w:firstLine="480"/>
        <w:spacing w:after="60" w:line="520" w:lineRule="exact"/>
        <w:rPr>
          <w:rFonts w:hint="eastAsia" w:ascii="宋体" w:hAnsi="宋体" w:eastAsia="宋体" w:cs="宋体"/>
          <w:sz w:val="24"/>
          <w:szCs w:val="24"/>
        </w:rPr>
      </w:pPr>
      <w:r>
        <w:rPr>
          <w:rFonts w:hint="eastAsia" w:ascii="宋体" w:hAnsi="宋体" w:eastAsia="宋体" w:cs="宋体"/>
          <w:sz w:val="24"/>
          <w:szCs w:val="24"/>
        </w:rPr>
        <w:t xml:space="preserve">（3）解除合同的养护项目移交。管养绿地在绿化养护过程中，因乙方违背合同约定需解除合同的，乙方必须无条件按甲方要求时间内组织撤场，并办理移交手续。乙方拒不撤场或不办理移交手续的，甲方不再向乙方结算任何养护管理费用，并扣除履约保证金。同时甲方有权另行组织移交，由此引起的一切损失（包括但不限于另行委托所产生的费用、现场垃圾清运费用等）均由乙方承担。</w:t>
      </w:r>
      <w:r/>
    </w:p>
    <w:p>
      <w:pPr>
        <w:ind w:firstLine="480"/>
        <w:spacing w:after="60" w:line="520" w:lineRule="exact"/>
        <w:rPr>
          <w:rFonts w:hint="eastAsia" w:ascii="宋体" w:hAnsi="宋体" w:eastAsia="宋体" w:cs="宋体"/>
          <w:sz w:val="24"/>
          <w:szCs w:val="24"/>
        </w:rPr>
      </w:pPr>
      <w:r>
        <w:rPr>
          <w:rFonts w:hint="eastAsia" w:ascii="宋体" w:hAnsi="宋体" w:eastAsia="宋体" w:cs="宋体"/>
          <w:sz w:val="24"/>
          <w:szCs w:val="24"/>
        </w:rPr>
        <w:t xml:space="preserve">（4）养护项目交接与验收。</w:t>
      </w:r>
      <w:r/>
    </w:p>
    <w:p>
      <w:pPr>
        <w:ind w:firstLine="480"/>
        <w:spacing w:after="60" w:line="520" w:lineRule="exact"/>
        <w:rPr>
          <w:rFonts w:hint="eastAsia" w:ascii="宋体" w:hAnsi="宋体" w:eastAsia="宋体" w:cs="宋体"/>
          <w:sz w:val="24"/>
          <w:szCs w:val="24"/>
        </w:rPr>
      </w:pPr>
      <w:r>
        <w:rPr>
          <w:rFonts w:hint="eastAsia" w:ascii="宋体" w:hAnsi="宋体" w:eastAsia="宋体" w:cs="宋体"/>
          <w:sz w:val="24"/>
          <w:szCs w:val="24"/>
        </w:rPr>
        <w:t xml:space="preserve">交接与验收内容为养护期内树木的数量、养护面积等，具体交接内容以合同为准。</w:t>
      </w:r>
      <w:r/>
    </w:p>
    <w:p>
      <w:pPr>
        <w:ind w:firstLine="567"/>
        <w:spacing w:line="520" w:lineRule="exact"/>
        <w:rPr>
          <w:rFonts w:hint="eastAsia" w:ascii="宋体" w:hAnsi="宋体" w:eastAsia="宋体" w:cs="宋体"/>
          <w:sz w:val="24"/>
          <w:szCs w:val="18"/>
        </w:rPr>
      </w:pPr>
      <w:r>
        <w:rPr>
          <w:rFonts w:hint="eastAsia" w:ascii="宋体" w:hAnsi="宋体" w:eastAsia="宋体" w:cs="宋体"/>
          <w:sz w:val="24"/>
          <w:szCs w:val="24"/>
        </w:rPr>
        <w:t xml:space="preserve">①签订</w:t>
      </w:r>
      <w:r>
        <w:rPr>
          <w:rFonts w:hint="eastAsia" w:ascii="宋体" w:hAnsi="宋体" w:eastAsia="宋体" w:cs="宋体"/>
          <w:sz w:val="24"/>
          <w:szCs w:val="18"/>
        </w:rPr>
        <w:t xml:space="preserve">养护合同后，乙方应做好与原养护单位的交接工作，对于交接过程中因乙方原因所致的问题，所需费用由乙方支付。</w:t>
      </w:r>
      <w:r/>
    </w:p>
    <w:p>
      <w:pPr>
        <w:ind w:firstLine="567"/>
        <w:spacing w:line="520" w:lineRule="exact"/>
        <w:rPr>
          <w:rFonts w:hint="eastAsia" w:ascii="宋体" w:hAnsi="宋体" w:eastAsia="宋体" w:cs="宋体"/>
          <w:sz w:val="24"/>
          <w:szCs w:val="18"/>
        </w:rPr>
      </w:pPr>
      <w:r>
        <w:rPr>
          <w:rFonts w:hint="eastAsia" w:ascii="宋体" w:hAnsi="宋体" w:eastAsia="宋体" w:cs="宋体"/>
          <w:sz w:val="24"/>
          <w:szCs w:val="18"/>
        </w:rPr>
        <w:t xml:space="preserve">②养护合同到期前，绿化养护项目重新招标并确定新的养护单位后，乙方应与新养护单位做好交接工作。对于交接过程中因乙方原因所致的问题，从乙方养护费用和履约保证金中扣除相应费用。</w:t>
      </w:r>
      <w:r/>
    </w:p>
    <w:p>
      <w:pPr>
        <w:ind w:firstLine="567"/>
        <w:spacing w:line="520" w:lineRule="exact"/>
        <w:rPr>
          <w:rFonts w:eastAsia="宋体"/>
        </w:rPr>
      </w:pPr>
      <w:r>
        <w:rPr>
          <w:rFonts w:hint="eastAsia" w:ascii="宋体" w:hAnsi="宋体" w:eastAsia="宋体" w:cs="宋体"/>
          <w:sz w:val="24"/>
          <w:szCs w:val="18"/>
        </w:rPr>
        <w:t xml:space="preserve">③按照甲方要求做好交接与验收工作。</w:t>
      </w:r>
      <w:r/>
    </w:p>
    <w:p>
      <w:pPr>
        <w:ind w:firstLine="482"/>
        <w:spacing w:after="60" w:line="520" w:lineRule="exact"/>
        <w:rPr>
          <w:rFonts w:hint="eastAsia" w:ascii="宋体" w:hAnsi="宋体" w:eastAsia="宋体" w:cs="宋体"/>
          <w:b/>
          <w:sz w:val="24"/>
          <w:szCs w:val="24"/>
        </w:rPr>
      </w:pPr>
      <w:r>
        <w:rPr>
          <w:rFonts w:hint="eastAsia" w:ascii="宋体" w:hAnsi="宋体" w:eastAsia="宋体" w:cs="宋体"/>
          <w:b/>
          <w:sz w:val="24"/>
          <w:szCs w:val="24"/>
        </w:rPr>
        <w:t xml:space="preserve">7、替代作业措施</w:t>
      </w:r>
      <w:r/>
    </w:p>
    <w:p>
      <w:pPr>
        <w:ind w:firstLine="480"/>
        <w:spacing w:after="60" w:line="520" w:lineRule="exact"/>
        <w:rPr>
          <w:rFonts w:hint="eastAsia" w:ascii="宋体" w:hAnsi="宋体" w:eastAsia="宋体" w:cs="宋体"/>
          <w:sz w:val="24"/>
          <w:szCs w:val="24"/>
        </w:rPr>
      </w:pPr>
      <w:r>
        <w:rPr>
          <w:rFonts w:hint="eastAsia" w:ascii="宋体" w:hAnsi="宋体" w:eastAsia="宋体" w:cs="宋体"/>
          <w:sz w:val="24"/>
          <w:szCs w:val="24"/>
        </w:rPr>
        <w:t xml:space="preserve">（1）替代作业的情形</w:t>
      </w:r>
      <w:r/>
    </w:p>
    <w:p>
      <w:pPr>
        <w:ind w:firstLine="480"/>
        <w:spacing w:after="60" w:line="520" w:lineRule="exact"/>
        <w:rPr>
          <w:rFonts w:hint="eastAsia" w:ascii="宋体" w:hAnsi="宋体" w:eastAsia="宋体" w:cs="宋体"/>
          <w:sz w:val="24"/>
          <w:szCs w:val="24"/>
        </w:rPr>
      </w:pPr>
      <w:r>
        <w:rPr>
          <w:rFonts w:hint="eastAsia" w:ascii="宋体" w:hAnsi="宋体" w:eastAsia="宋体" w:cs="宋体"/>
          <w:sz w:val="24"/>
          <w:szCs w:val="24"/>
        </w:rPr>
        <w:t xml:space="preserve">①乙方未及时完成补植或补植不合格的，甲方将下发整改通知单，乙方未能按照整改通知单规定时限整改到位的，甲方可组织替代作业。</w:t>
      </w:r>
      <w:r/>
    </w:p>
    <w:p>
      <w:pPr>
        <w:ind w:firstLine="480"/>
        <w:spacing w:after="60" w:line="520" w:lineRule="exact"/>
        <w:rPr>
          <w:rFonts w:hint="eastAsia" w:ascii="宋体" w:hAnsi="宋体" w:eastAsia="宋体" w:cs="宋体"/>
          <w:sz w:val="24"/>
          <w:szCs w:val="24"/>
        </w:rPr>
      </w:pPr>
      <w:r>
        <w:rPr>
          <w:rFonts w:hint="eastAsia" w:ascii="宋体" w:hAnsi="宋体" w:eastAsia="宋体" w:cs="宋体"/>
          <w:sz w:val="24"/>
          <w:szCs w:val="24"/>
        </w:rPr>
        <w:t xml:space="preserve">②乙方未及时完成小型维修或维修不合格的，甲方将下发整改通知单，乙方未能按照整改通知单规定时限整改到位的，甲方可组织替代作业。</w:t>
      </w:r>
      <w:r/>
    </w:p>
    <w:p>
      <w:pPr>
        <w:ind w:firstLine="480"/>
        <w:spacing w:after="60" w:line="520" w:lineRule="exact"/>
        <w:rPr>
          <w:rFonts w:hint="eastAsia" w:ascii="宋体" w:hAnsi="宋体" w:eastAsia="宋体" w:cs="宋体"/>
          <w:sz w:val="24"/>
          <w:szCs w:val="24"/>
        </w:rPr>
      </w:pPr>
      <w:r>
        <w:rPr>
          <w:rFonts w:hint="eastAsia" w:ascii="宋体" w:hAnsi="宋体" w:eastAsia="宋体" w:cs="宋体"/>
          <w:sz w:val="24"/>
          <w:szCs w:val="24"/>
        </w:rPr>
        <w:t xml:space="preserve">③涉及绿化养护过程中的病虫害防治、修剪、施肥等达不到养护标准要求的，甲方将下发整改通知单，乙方未能按照整改通知单规定时限整改到位的，甲方可组织替代作业。</w:t>
      </w:r>
      <w:r/>
    </w:p>
    <w:p>
      <w:pPr>
        <w:ind w:firstLine="480"/>
        <w:spacing w:after="60" w:line="520" w:lineRule="exact"/>
        <w:rPr>
          <w:rFonts w:hint="eastAsia" w:ascii="宋体" w:hAnsi="宋体" w:eastAsia="宋体" w:cs="宋体"/>
          <w:sz w:val="24"/>
          <w:szCs w:val="24"/>
        </w:rPr>
      </w:pPr>
      <w:r>
        <w:rPr>
          <w:rFonts w:hint="eastAsia" w:ascii="宋体" w:hAnsi="宋体" w:eastAsia="宋体" w:cs="宋体"/>
          <w:sz w:val="24"/>
          <w:szCs w:val="24"/>
        </w:rPr>
        <w:t xml:space="preserve">④乙方未能按甲方要求按时完成重大活动、专题活动等各类保障任务；抗台防汛等灾害天气应急工作和其它突击任务以及在养护过程中拒不完成甲方交办工作的，甲方可组织替代作业。</w:t>
      </w:r>
      <w:r/>
    </w:p>
    <w:p>
      <w:pPr>
        <w:numPr>
          <w:ilvl w:val="0"/>
          <w:numId w:val="6"/>
        </w:num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替代作业单位的确定</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替代作业由甲方组织的每季度养护考核中，上个季度综合得分排名第一位的养护单位实施（上个季度综合得分排名第一位的养护单位须无条件服从甲方安排）。</w:t>
      </w:r>
      <w:r/>
    </w:p>
    <w:p>
      <w:pPr>
        <w:ind w:firstLine="480"/>
        <w:spacing w:after="60" w:line="520" w:lineRule="exact"/>
        <w:rPr>
          <w:rFonts w:hint="eastAsia" w:ascii="宋体" w:hAnsi="宋体" w:eastAsia="宋体" w:cs="宋体"/>
          <w:sz w:val="24"/>
          <w:szCs w:val="24"/>
        </w:rPr>
      </w:pPr>
      <w:r>
        <w:rPr>
          <w:rFonts w:hint="eastAsia" w:ascii="宋体" w:hAnsi="宋体" w:eastAsia="宋体" w:cs="宋体"/>
          <w:sz w:val="24"/>
          <w:szCs w:val="24"/>
        </w:rPr>
        <w:t xml:space="preserve">（3）替代作业费用</w:t>
      </w:r>
      <w:r/>
    </w:p>
    <w:p>
      <w:pPr>
        <w:ind w:firstLine="480"/>
        <w:spacing w:after="60" w:line="520" w:lineRule="exact"/>
        <w:rPr>
          <w:rFonts w:hint="eastAsia" w:ascii="宋体" w:hAnsi="宋体" w:eastAsia="宋体" w:cs="宋体"/>
          <w:sz w:val="24"/>
          <w:szCs w:val="24"/>
        </w:rPr>
      </w:pPr>
      <w:r>
        <w:rPr>
          <w:rFonts w:hint="eastAsia" w:ascii="宋体" w:hAnsi="宋体" w:eastAsia="宋体" w:cs="宋体"/>
          <w:sz w:val="24"/>
          <w:szCs w:val="24"/>
        </w:rPr>
        <w:t xml:space="preserve">替代作业费用单价原则上按替代作业单位相应中标单价计算</w:t>
      </w:r>
      <w:r>
        <w:rPr>
          <w:rFonts w:hint="eastAsia" w:ascii="宋体" w:hAnsi="宋体" w:eastAsia="宋体" w:cs="宋体"/>
          <w:b/>
          <w:bCs/>
          <w:sz w:val="24"/>
          <w:szCs w:val="24"/>
        </w:rPr>
        <w:t xml:space="preserve">（如替代作业单位中标单价高于原养护单位中标单价的按原养护单位中标单价计算）</w:t>
      </w:r>
      <w:r>
        <w:rPr>
          <w:rFonts w:hint="eastAsia" w:ascii="宋体" w:hAnsi="宋体" w:eastAsia="宋体" w:cs="宋体"/>
          <w:sz w:val="24"/>
          <w:szCs w:val="24"/>
        </w:rPr>
        <w:t xml:space="preserve">；没有中标单价的，费用按《江苏省城市园林绿化养护管理计价定额》（2017年版）、《江苏省仿古建筑与园林工程计价表》（2007版）计算，若不在定额和计价表范围内的，甲方可市场询价确认。</w:t>
      </w:r>
      <w:r/>
    </w:p>
    <w:p>
      <w:pPr>
        <w:ind w:firstLine="480"/>
        <w:spacing w:after="60" w:line="520" w:lineRule="exact"/>
        <w:rPr>
          <w:rFonts w:hint="eastAsia" w:ascii="宋体" w:hAnsi="宋体" w:eastAsia="宋体" w:cs="宋体"/>
          <w:sz w:val="24"/>
          <w:szCs w:val="24"/>
        </w:rPr>
      </w:pPr>
      <w:r>
        <w:rPr>
          <w:rFonts w:hint="eastAsia" w:ascii="宋体" w:hAnsi="宋体" w:eastAsia="宋体" w:cs="宋体"/>
          <w:sz w:val="24"/>
          <w:szCs w:val="24"/>
        </w:rPr>
        <w:t xml:space="preserve">替代作业费用=单价</w:t>
      </w:r>
      <w:r>
        <w:rPr>
          <w:rFonts w:hint="eastAsia" w:ascii="宋体" w:hAnsi="宋体" w:eastAsia="宋体" w:cs="宋体"/>
          <w:b/>
          <w:bCs/>
          <w:caps/>
          <w:sz w:val="24"/>
          <w:szCs w:val="24"/>
        </w:rPr>
        <w:t xml:space="preserve">×</w:t>
      </w:r>
      <w:r>
        <w:rPr>
          <w:rFonts w:hint="eastAsia" w:ascii="宋体" w:hAnsi="宋体" w:eastAsia="宋体" w:cs="宋体"/>
          <w:sz w:val="24"/>
          <w:szCs w:val="24"/>
        </w:rPr>
        <w:t xml:space="preserve">实际工作量</w:t>
      </w:r>
      <w:r>
        <w:rPr>
          <w:rFonts w:hint="eastAsia" w:ascii="宋体" w:hAnsi="宋体" w:eastAsia="宋体" w:cs="宋体"/>
          <w:b/>
          <w:bCs/>
          <w:caps/>
          <w:sz w:val="24"/>
          <w:szCs w:val="24"/>
        </w:rPr>
        <w:t xml:space="preserve">×2</w:t>
      </w:r>
      <w:r>
        <w:rPr>
          <w:rFonts w:hint="eastAsia" w:ascii="宋体" w:hAnsi="宋体" w:eastAsia="宋体" w:cs="宋体"/>
          <w:sz w:val="24"/>
          <w:szCs w:val="24"/>
        </w:rPr>
        <w:t xml:space="preserve">，从乙方养护管理费中扣除，扣除费用结算给替代作业单位。（合同终止前的替代作业费用按实结算，另外1倍费用在最终乙方结算时予以扣除后支付给替代单位）</w:t>
      </w:r>
      <w:r/>
    </w:p>
    <w:p>
      <w:pPr>
        <w:ind w:firstLine="480"/>
        <w:spacing w:after="60" w:line="520" w:lineRule="exact"/>
        <w:rPr>
          <w:rFonts w:hint="eastAsia" w:ascii="宋体" w:hAnsi="宋体" w:eastAsia="宋体" w:cs="宋体"/>
          <w:sz w:val="24"/>
          <w:szCs w:val="24"/>
        </w:rPr>
      </w:pPr>
      <w:r>
        <w:rPr>
          <w:rFonts w:hint="eastAsia" w:ascii="宋体" w:hAnsi="宋体" w:eastAsia="宋体" w:cs="宋体"/>
          <w:sz w:val="24"/>
          <w:szCs w:val="24"/>
        </w:rPr>
        <w:t xml:space="preserve">由于乙方自身原因终止合同的，合同终止前的替代作业费用按照本条第（3）项约定计算；合同终止后甲方组织替代作业的，替代作业费用按实支付，从乙方养护管理费中扣除，扣除费用结算给替代作业单位。</w:t>
      </w:r>
      <w:r/>
    </w:p>
    <w:p>
      <w:pPr>
        <w:ind w:left="520"/>
        <w:spacing w:after="60" w:line="520" w:lineRule="exact"/>
        <w:rPr>
          <w:rFonts w:hint="eastAsia" w:ascii="宋体" w:hAnsi="宋体" w:eastAsia="宋体" w:cs="宋体"/>
          <w:b/>
          <w:sz w:val="24"/>
          <w:szCs w:val="24"/>
        </w:rPr>
      </w:pPr>
      <w:r>
        <w:rPr>
          <w:rFonts w:hint="eastAsia" w:ascii="宋体" w:hAnsi="宋体" w:eastAsia="宋体" w:cs="宋体"/>
          <w:sz w:val="24"/>
          <w:szCs w:val="24"/>
        </w:rPr>
        <w:t xml:space="preserve">★★★</w:t>
      </w:r>
      <w:r>
        <w:rPr>
          <w:rFonts w:hint="eastAsia" w:ascii="宋体" w:hAnsi="宋体" w:eastAsia="宋体" w:cs="宋体"/>
          <w:b/>
          <w:sz w:val="24"/>
          <w:szCs w:val="24"/>
        </w:rPr>
        <w:t xml:space="preserve">（二）日常养护工作内容</w:t>
      </w:r>
      <w:r/>
    </w:p>
    <w:p>
      <w:pPr>
        <w:ind w:firstLine="480"/>
        <w:jc w:val="left"/>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甲方根据</w:t>
      </w:r>
      <w:r>
        <w:rPr>
          <w:rFonts w:hint="eastAsia" w:ascii="宋体" w:hAnsi="宋体" w:eastAsia="宋体" w:cs="宋体"/>
          <w:b/>
          <w:bCs/>
          <w:sz w:val="24"/>
          <w:szCs w:val="18"/>
        </w:rPr>
        <w:t xml:space="preserve">《泰州市海陵区道路、游园绿化养护管理考核办法（试行）》《</w:t>
      </w:r>
      <w:r>
        <w:rPr>
          <w:rFonts w:hint="eastAsia" w:ascii="宋体" w:hAnsi="宋体" w:eastAsia="宋体" w:cs="宋体"/>
          <w:b/>
          <w:bCs/>
          <w:sz w:val="24"/>
          <w:szCs w:val="24"/>
        </w:rPr>
        <w:t xml:space="preserve">泰州市海陵区道路、游园绿化养护管理标准（试行）</w:t>
      </w:r>
      <w:r>
        <w:rPr>
          <w:rFonts w:hint="eastAsia" w:ascii="宋体" w:hAnsi="宋体" w:eastAsia="宋体" w:cs="宋体"/>
          <w:b/>
          <w:bCs/>
          <w:sz w:val="24"/>
          <w:szCs w:val="18"/>
        </w:rPr>
        <w:t xml:space="preserve">》《泰州市海陵区道路、游园绿化养护考核评分细则（试行）》</w:t>
      </w:r>
      <w:r>
        <w:rPr>
          <w:rFonts w:hint="eastAsia" w:ascii="宋体" w:hAnsi="宋体" w:eastAsia="宋体" w:cs="宋体"/>
          <w:sz w:val="24"/>
          <w:szCs w:val="24"/>
        </w:rPr>
        <w:t xml:space="preserve">对乙方进行日常考核和季度考核，严格按照标准进行打分、扣分。甲方在日常巡查、检查过程中，发现乙方管护工作未达到养护标准的问题，甲方将按照考核评分标准扣分并发出整改通知，乙方未在规定时限内完成整改的，甲方将按每项问题扣除乙方养护管理费1000元。</w:t>
      </w:r>
      <w:r/>
    </w:p>
    <w:p>
      <w:pPr>
        <w:pStyle w:val="888"/>
        <w:rPr>
          <w:rFonts w:hint="eastAsia" w:ascii="宋体"/>
        </w:rPr>
      </w:pPr>
      <w:r>
        <w:rPr>
          <w:rFonts w:hint="eastAsia" w:ascii="宋体"/>
        </w:rPr>
        <w:t xml:space="preserve">乙方应当加强日常管理和安全巡查，对于绿地内绿化有死亡和空缺现象及时清除并补植。对于日常巡查中发现的因人为破坏、偷盗等原因造成的苗木缺损的情形，应及时报告给甲方，未及时发现、制止、上报造成毁绿占绿及扒翻种植的，每发生一次扣除乙方养护管理费1000元。乙方应避免树木妨碍建筑物，阻碍交通，破坏通讯、电力等公共基础设施，危及人身安全。</w:t>
      </w:r>
      <w:r/>
    </w:p>
    <w:p>
      <w:pPr>
        <w:ind w:firstLine="482"/>
        <w:jc w:val="left"/>
        <w:spacing w:line="520" w:lineRule="exact"/>
        <w:widowControl/>
        <w:rPr>
          <w:rFonts w:hint="eastAsia" w:ascii="宋体" w:hAnsi="宋体" w:eastAsia="宋体" w:cs="宋体"/>
          <w:b/>
          <w:caps/>
          <w:sz w:val="24"/>
          <w:szCs w:val="24"/>
        </w:rPr>
      </w:pPr>
      <w:r>
        <w:rPr>
          <w:rFonts w:hint="eastAsia" w:ascii="宋体" w:hAnsi="宋体" w:eastAsia="宋体" w:cs="宋体"/>
          <w:b/>
          <w:caps/>
          <w:sz w:val="24"/>
          <w:szCs w:val="24"/>
        </w:rPr>
        <w:t xml:space="preserve">五、乙方绿化养护安全责任</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1、绿化养护人员由乙方自行雇佣、管理、签订劳动合同；乙方管护人员必须统一工作制服，高空作业人员及具有危险性作业人员或专业技术人员不能超过60周岁，须持有相关从业资格证书者方可上岗，应有安全生产措施，文明施工、安全施工；乙方管护人员在工作中如发生安全责任事故，甲方不承担任何责任，一切安全责任和费用由乙方自行承担，与甲方无关。</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2、采取必要措施，保证相关工作人员生命与财产安全，为本项目现场实施人员购买雇主责任险、意外伤害险和高空作业险，单个员工保额不得低于50万元。</w:t>
      </w:r>
      <w:r/>
    </w:p>
    <w:p>
      <w:pPr>
        <w:ind w:firstLine="480"/>
        <w:jc w:val="left"/>
        <w:spacing w:line="520" w:lineRule="exact"/>
        <w:widowControl/>
        <w:rPr>
          <w:rFonts w:hint="eastAsia" w:ascii="宋体" w:hAnsi="宋体" w:eastAsia="宋体" w:cs="宋体"/>
          <w:sz w:val="24"/>
          <w:szCs w:val="18"/>
        </w:rPr>
      </w:pPr>
      <w:r>
        <w:rPr>
          <w:rFonts w:hint="eastAsia" w:ascii="宋体" w:hAnsi="宋体" w:eastAsia="宋体" w:cs="宋体"/>
          <w:caps/>
          <w:sz w:val="24"/>
          <w:szCs w:val="24"/>
        </w:rPr>
        <w:t xml:space="preserve">3、</w:t>
      </w:r>
      <w:r>
        <w:rPr>
          <w:rFonts w:hint="eastAsia" w:ascii="宋体" w:hAnsi="宋体" w:eastAsia="宋体" w:cs="宋体"/>
          <w:sz w:val="24"/>
          <w:szCs w:val="18"/>
        </w:rPr>
        <w:t xml:space="preserve">乙方做好养护范围内安全防范工作，充分考虑各种潜在风险，包括工人的意外伤害防范以及操作不当、养护不当（如蛀干害虫未及时防治引起枝条砸落）或管理不善而造成人身伤害或财产损失。上述问题一旦发生，均由乙方负责处理解决，所发生的费用（包括赔偿费用）均由乙方承担。</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sz w:val="24"/>
          <w:szCs w:val="18"/>
        </w:rPr>
        <w:t xml:space="preserve">4、在养护合同期内，若发生安全事故造成人员死亡，甲方可解除本合同，并扣除乙方当季度养护管理费用。</w:t>
      </w:r>
      <w:r/>
    </w:p>
    <w:p>
      <w:pPr>
        <w:ind w:firstLine="482"/>
        <w:jc w:val="left"/>
        <w:spacing w:line="520" w:lineRule="exact"/>
        <w:widowControl/>
        <w:rPr>
          <w:rFonts w:hint="eastAsia" w:ascii="宋体" w:hAnsi="宋体" w:eastAsia="宋体" w:cs="宋体"/>
          <w:b/>
          <w:caps/>
          <w:sz w:val="24"/>
          <w:szCs w:val="24"/>
        </w:rPr>
      </w:pPr>
      <w:r>
        <w:rPr>
          <w:rFonts w:hint="eastAsia" w:ascii="宋体" w:hAnsi="宋体" w:eastAsia="宋体" w:cs="宋体"/>
          <w:b/>
          <w:caps/>
          <w:sz w:val="24"/>
          <w:szCs w:val="24"/>
        </w:rPr>
        <w:t xml:space="preserve">六、考核办法及费用结算方式</w:t>
      </w:r>
      <w:r/>
    </w:p>
    <w:p>
      <w:pPr>
        <w:ind w:firstLine="482"/>
        <w:jc w:val="left"/>
        <w:spacing w:line="520" w:lineRule="exact"/>
        <w:widowControl/>
        <w:rPr>
          <w:rFonts w:hint="eastAsia" w:ascii="宋体" w:hAnsi="宋体" w:eastAsia="宋体" w:cs="宋体"/>
          <w:b/>
          <w:caps/>
          <w:sz w:val="24"/>
          <w:szCs w:val="24"/>
        </w:rPr>
      </w:pPr>
      <w:r>
        <w:rPr>
          <w:rFonts w:hint="eastAsia" w:ascii="宋体" w:hAnsi="宋体" w:eastAsia="宋体" w:cs="宋体"/>
          <w:b/>
          <w:caps/>
          <w:sz w:val="24"/>
          <w:szCs w:val="24"/>
        </w:rPr>
        <w:t xml:space="preserve">（一）考核办法及考核评分标准</w:t>
      </w:r>
      <w:r/>
    </w:p>
    <w:p>
      <w:pPr>
        <w:ind w:firstLine="480"/>
        <w:jc w:val="left"/>
        <w:spacing w:line="520" w:lineRule="exact"/>
        <w:widowControl/>
        <w:rPr>
          <w:rFonts w:hint="eastAsia" w:ascii="宋体" w:hAnsi="宋体" w:eastAsia="宋体" w:cs="宋体"/>
          <w:b/>
          <w:caps/>
          <w:sz w:val="24"/>
          <w:szCs w:val="24"/>
        </w:rPr>
      </w:pPr>
      <w:r>
        <w:rPr>
          <w:rFonts w:hint="eastAsia" w:ascii="宋体" w:hAnsi="宋体" w:eastAsia="宋体" w:cs="宋体"/>
          <w:caps/>
          <w:sz w:val="24"/>
          <w:szCs w:val="24"/>
        </w:rPr>
        <w:t xml:space="preserve">1、考核办法：详见本合同附件1</w:t>
      </w:r>
      <w:r>
        <w:rPr>
          <w:rFonts w:hint="eastAsia" w:ascii="宋体" w:hAnsi="宋体" w:eastAsia="宋体" w:cs="宋体"/>
          <w:b/>
          <w:bCs/>
          <w:sz w:val="24"/>
          <w:szCs w:val="18"/>
        </w:rPr>
        <w:t xml:space="preserve">《泰州市海陵区道路、游园绿化养护管理考核办法（试行）》</w:t>
      </w:r>
      <w:r>
        <w:rPr>
          <w:rFonts w:hint="eastAsia" w:ascii="宋体" w:hAnsi="宋体" w:eastAsia="宋体" w:cs="宋体"/>
          <w:b/>
          <w:caps/>
          <w:sz w:val="24"/>
          <w:szCs w:val="24"/>
        </w:rPr>
        <w:t xml:space="preserve">；</w:t>
      </w:r>
      <w:r/>
    </w:p>
    <w:p>
      <w:pPr>
        <w:ind w:firstLine="480"/>
        <w:jc w:val="left"/>
        <w:spacing w:line="520" w:lineRule="exact"/>
        <w:widowControl/>
        <w:rPr>
          <w:rFonts w:hint="eastAsia" w:ascii="宋体" w:hAnsi="宋体" w:eastAsia="宋体" w:cs="宋体"/>
          <w:b/>
          <w:caps/>
          <w:sz w:val="24"/>
          <w:szCs w:val="24"/>
        </w:rPr>
      </w:pPr>
      <w:r>
        <w:rPr>
          <w:rFonts w:hint="eastAsia" w:ascii="宋体" w:hAnsi="宋体" w:eastAsia="宋体" w:cs="宋体"/>
          <w:caps/>
          <w:sz w:val="24"/>
          <w:szCs w:val="24"/>
        </w:rPr>
        <w:t xml:space="preserve">2、考核评分标准：详见本合同附件2</w:t>
      </w:r>
      <w:r>
        <w:rPr>
          <w:rFonts w:hint="eastAsia" w:ascii="宋体" w:hAnsi="宋体" w:eastAsia="宋体" w:cs="宋体"/>
          <w:b/>
          <w:bCs/>
          <w:sz w:val="24"/>
          <w:szCs w:val="18"/>
        </w:rPr>
        <w:t xml:space="preserve">《</w:t>
      </w:r>
      <w:r>
        <w:rPr>
          <w:rFonts w:hint="eastAsia" w:ascii="宋体" w:hAnsi="宋体" w:eastAsia="宋体" w:cs="宋体"/>
          <w:b/>
          <w:bCs/>
          <w:sz w:val="24"/>
          <w:szCs w:val="24"/>
        </w:rPr>
        <w:t xml:space="preserve">泰州市海陵区道路、游园绿化养护管理标准（试行）</w:t>
      </w:r>
      <w:r>
        <w:rPr>
          <w:rFonts w:hint="eastAsia" w:ascii="宋体" w:hAnsi="宋体" w:eastAsia="宋体" w:cs="宋体"/>
          <w:b/>
          <w:bCs/>
          <w:sz w:val="24"/>
          <w:szCs w:val="18"/>
        </w:rPr>
        <w:t xml:space="preserve">》</w:t>
      </w:r>
      <w:r>
        <w:rPr>
          <w:rFonts w:hint="eastAsia" w:ascii="宋体" w:hAnsi="宋体" w:eastAsia="宋体" w:cs="宋体"/>
          <w:sz w:val="24"/>
          <w:szCs w:val="18"/>
        </w:rPr>
        <w:t xml:space="preserve">、</w:t>
      </w:r>
      <w:r>
        <w:rPr>
          <w:rFonts w:hint="eastAsia" w:ascii="宋体" w:hAnsi="宋体" w:eastAsia="宋体" w:cs="宋体"/>
          <w:caps/>
          <w:sz w:val="24"/>
          <w:szCs w:val="24"/>
        </w:rPr>
        <w:t xml:space="preserve">附件3</w:t>
      </w:r>
      <w:r>
        <w:rPr>
          <w:rFonts w:hint="eastAsia" w:ascii="宋体" w:hAnsi="宋体" w:eastAsia="宋体" w:cs="宋体"/>
          <w:b/>
          <w:bCs/>
          <w:sz w:val="24"/>
          <w:szCs w:val="18"/>
        </w:rPr>
        <w:t xml:space="preserve">《泰州市海陵区道路、游园绿化养护考核评分细则（试行）》</w:t>
      </w:r>
      <w:r>
        <w:rPr>
          <w:rFonts w:hint="eastAsia" w:ascii="宋体" w:hAnsi="宋体" w:eastAsia="宋体" w:cs="宋体"/>
          <w:b/>
          <w:caps/>
          <w:sz w:val="24"/>
          <w:szCs w:val="24"/>
        </w:rPr>
        <w:t xml:space="preserve">；</w:t>
      </w:r>
      <w:r/>
    </w:p>
    <w:p>
      <w:pPr>
        <w:ind w:firstLine="482"/>
        <w:jc w:val="left"/>
        <w:spacing w:line="520" w:lineRule="exact"/>
        <w:widowControl/>
        <w:rPr>
          <w:rFonts w:hint="eastAsia" w:ascii="宋体" w:hAnsi="宋体" w:eastAsia="宋体" w:cs="宋体"/>
          <w:b/>
          <w:caps/>
          <w:sz w:val="24"/>
          <w:szCs w:val="24"/>
        </w:rPr>
      </w:pPr>
      <w:r>
        <w:rPr>
          <w:rFonts w:hint="eastAsia" w:ascii="宋体" w:hAnsi="宋体" w:eastAsia="宋体" w:cs="宋体"/>
          <w:b/>
          <w:caps/>
          <w:sz w:val="24"/>
          <w:szCs w:val="24"/>
        </w:rPr>
        <w:t xml:space="preserve">3、乙方务必认真、仔细阅读，慎重考虑，合同签订后，甲方将严格按照考核办法及考核评分细则进行考核结算。</w:t>
      </w:r>
      <w:r/>
    </w:p>
    <w:p>
      <w:pPr>
        <w:ind w:firstLine="482"/>
        <w:jc w:val="left"/>
        <w:spacing w:line="520" w:lineRule="exact"/>
        <w:widowControl/>
        <w:rPr>
          <w:rFonts w:hint="eastAsia" w:ascii="宋体" w:hAnsi="宋体" w:eastAsia="宋体" w:cs="宋体"/>
          <w:b/>
          <w:caps/>
          <w:sz w:val="24"/>
          <w:szCs w:val="24"/>
        </w:rPr>
      </w:pPr>
      <w:r>
        <w:rPr>
          <w:rFonts w:hint="eastAsia" w:ascii="宋体" w:hAnsi="宋体" w:eastAsia="宋体" w:cs="宋体"/>
          <w:b/>
          <w:caps/>
          <w:sz w:val="24"/>
          <w:szCs w:val="24"/>
        </w:rPr>
        <w:t xml:space="preserve">（二）</w:t>
      </w:r>
      <w:r>
        <w:rPr>
          <w:rFonts w:hint="eastAsia" w:ascii="宋体" w:hAnsi="宋体" w:eastAsia="宋体" w:cs="宋体"/>
          <w:b/>
          <w:bCs/>
          <w:sz w:val="24"/>
          <w:szCs w:val="18"/>
        </w:rPr>
        <w:t xml:space="preserve">合同价款与支付</w:t>
      </w:r>
      <w:r/>
    </w:p>
    <w:p>
      <w:pPr>
        <w:ind w:firstLine="482"/>
        <w:jc w:val="left"/>
        <w:spacing w:line="520" w:lineRule="exact"/>
        <w:widowControl/>
        <w:rPr>
          <w:rFonts w:hint="eastAsia" w:ascii="宋体" w:hAnsi="宋体" w:eastAsia="宋体" w:cs="宋体"/>
          <w:b/>
          <w:caps/>
          <w:sz w:val="24"/>
          <w:szCs w:val="24"/>
        </w:rPr>
      </w:pPr>
      <w:r>
        <w:rPr>
          <w:rFonts w:hint="eastAsia" w:ascii="宋体" w:hAnsi="宋体" w:eastAsia="宋体" w:cs="宋体"/>
          <w:b/>
          <w:caps/>
          <w:sz w:val="24"/>
          <w:szCs w:val="24"/>
        </w:rPr>
        <w:t xml:space="preserve">1．合同价款</w:t>
      </w:r>
      <w:r/>
    </w:p>
    <w:p>
      <w:pPr>
        <w:ind w:firstLine="482"/>
        <w:jc w:val="left"/>
        <w:spacing w:line="520" w:lineRule="exact"/>
        <w:widowControl/>
        <w:rPr>
          <w:rFonts w:hint="eastAsia" w:ascii="宋体" w:hAnsi="宋体" w:eastAsia="宋体" w:cs="宋体"/>
          <w:b/>
          <w:bCs/>
          <w:sz w:val="24"/>
          <w:szCs w:val="18"/>
        </w:rPr>
      </w:pPr>
      <w:r>
        <w:rPr>
          <w:rFonts w:hint="eastAsia" w:ascii="宋体" w:hAnsi="宋体" w:eastAsia="宋体" w:cs="宋体"/>
          <w:b/>
          <w:caps/>
          <w:sz w:val="24"/>
          <w:szCs w:val="24"/>
        </w:rPr>
        <w:t xml:space="preserve">（1）合同价格形式：固定单价合同。</w:t>
      </w:r>
      <w:r/>
    </w:p>
    <w:p>
      <w:pPr>
        <w:ind w:firstLine="482"/>
        <w:jc w:val="left"/>
        <w:spacing w:line="520" w:lineRule="exact"/>
        <w:widowControl/>
        <w:rPr>
          <w:rFonts w:hint="eastAsia" w:ascii="宋体" w:hAnsi="宋体" w:eastAsia="宋体" w:cs="宋体"/>
          <w:b/>
          <w:bCs/>
          <w:sz w:val="24"/>
          <w:szCs w:val="24"/>
        </w:rPr>
      </w:pPr>
      <w:r>
        <w:rPr>
          <w:rFonts w:hint="eastAsia" w:ascii="宋体" w:hAnsi="宋体" w:eastAsia="宋体" w:cs="宋体"/>
          <w:b/>
          <w:bCs/>
          <w:sz w:val="24"/>
          <w:szCs w:val="18"/>
        </w:rPr>
        <w:t xml:space="preserve">（2）合同总价即</w:t>
      </w:r>
      <w:r>
        <w:rPr>
          <w:rFonts w:hint="eastAsia" w:ascii="宋体" w:hAnsi="宋体" w:eastAsia="宋体" w:cs="宋体"/>
          <w:b/>
          <w:bCs/>
          <w:sz w:val="24"/>
          <w:szCs w:val="18"/>
          <w:u w:val="single"/>
        </w:rPr>
        <w:t xml:space="preserve">         </w:t>
      </w:r>
      <w:r>
        <w:rPr>
          <w:rFonts w:hint="eastAsia" w:ascii="宋体" w:hAnsi="宋体" w:eastAsia="宋体" w:cs="宋体"/>
          <w:b/>
          <w:bCs/>
          <w:sz w:val="24"/>
          <w:szCs w:val="18"/>
        </w:rPr>
        <w:t xml:space="preserve">（该金额为中标价，实际费用根据</w:t>
      </w:r>
      <w:r>
        <w:rPr>
          <w:rFonts w:hint="eastAsia" w:ascii="宋体" w:hAnsi="宋体" w:eastAsia="宋体" w:cs="宋体"/>
          <w:b/>
          <w:caps/>
          <w:sz w:val="24"/>
          <w:szCs w:val="24"/>
        </w:rPr>
        <w:t xml:space="preserve">工程量按实计算和每季度考核结果综合确定，且最终结算价不得超过中标价）</w:t>
      </w:r>
      <w:r>
        <w:rPr>
          <w:rFonts w:hint="eastAsia" w:ascii="宋体" w:hAnsi="宋体" w:eastAsia="宋体" w:cs="宋体"/>
          <w:b/>
          <w:bCs/>
          <w:sz w:val="24"/>
          <w:szCs w:val="18"/>
        </w:rPr>
        <w:t xml:space="preserve">。包含养护期内肥料款、</w:t>
      </w:r>
      <w:r>
        <w:rPr>
          <w:rFonts w:hint="eastAsia" w:ascii="宋体" w:hAnsi="宋体" w:eastAsia="宋体" w:cs="宋体"/>
          <w:b/>
          <w:bCs/>
          <w:sz w:val="24"/>
          <w:szCs w:val="24"/>
        </w:rPr>
        <w:t xml:space="preserve">管护工作所需要的人工、材料、机械、管理、维护、保险、利润、税金、政策性文件规定及合同包含的所有风险、责任等各项应有费用。</w:t>
      </w:r>
      <w:r/>
    </w:p>
    <w:p>
      <w:pPr>
        <w:ind w:firstLine="480"/>
        <w:spacing w:line="520" w:lineRule="exact"/>
        <w:rPr>
          <w:rFonts w:hint="eastAsia" w:ascii="宋体" w:hAnsi="宋体" w:eastAsia="宋体" w:cs="宋体"/>
          <w:b/>
          <w:bCs/>
          <w:sz w:val="24"/>
          <w:szCs w:val="24"/>
        </w:rPr>
      </w:pPr>
      <w:r>
        <w:rPr>
          <w:rFonts w:hint="eastAsia" w:ascii="宋体" w:hAnsi="宋体" w:eastAsia="宋体" w:cs="宋体"/>
          <w:b/>
          <w:bCs/>
          <w:sz w:val="24"/>
          <w:szCs w:val="24"/>
        </w:rPr>
        <w:t xml:space="preserve">（3）因乙方自身原因导致的养护补救措施，乙方无权要求追加合同价款。</w:t>
      </w:r>
      <w:r/>
    </w:p>
    <w:p>
      <w:pPr>
        <w:ind w:firstLine="482"/>
        <w:jc w:val="left"/>
        <w:spacing w:line="520" w:lineRule="exact"/>
        <w:widowControl/>
        <w:rPr>
          <w:rFonts w:hint="eastAsia" w:ascii="宋体" w:hAnsi="宋体" w:eastAsia="宋体" w:cs="宋体"/>
          <w:b/>
          <w:caps/>
          <w:sz w:val="24"/>
          <w:szCs w:val="24"/>
        </w:rPr>
      </w:pPr>
      <w:r>
        <w:rPr>
          <w:rFonts w:hint="eastAsia" w:ascii="宋体" w:hAnsi="宋体" w:eastAsia="宋体" w:cs="宋体"/>
          <w:b/>
          <w:caps/>
          <w:sz w:val="24"/>
          <w:szCs w:val="24"/>
        </w:rPr>
        <w:t xml:space="preserve">2．合同价款的支付方式</w:t>
      </w:r>
      <w:r/>
    </w:p>
    <w:p>
      <w:pPr>
        <w:ind w:firstLine="482"/>
        <w:jc w:val="left"/>
        <w:spacing w:line="520" w:lineRule="exact"/>
        <w:widowControl/>
        <w:rPr>
          <w:rFonts w:hint="eastAsia" w:ascii="宋体" w:hAnsi="宋体" w:eastAsia="宋体" w:cs="宋体"/>
          <w:b/>
          <w:caps/>
          <w:sz w:val="24"/>
          <w:szCs w:val="24"/>
        </w:rPr>
      </w:pPr>
      <w:r>
        <w:rPr>
          <w:rFonts w:hint="eastAsia" w:ascii="宋体" w:hAnsi="宋体" w:eastAsia="宋体" w:cs="宋体"/>
          <w:b/>
          <w:caps/>
          <w:sz w:val="24"/>
          <w:szCs w:val="24"/>
        </w:rPr>
        <w:t xml:space="preserve">养护管理费用支付采取季度考核、季度汇总、年底统一结算的方式实施。</w:t>
      </w:r>
      <w:r/>
    </w:p>
    <w:p>
      <w:pPr>
        <w:pStyle w:val="862"/>
        <w:ind w:firstLine="482"/>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季度考核综合得分=日常考核平均分</w:t>
      </w:r>
      <w:r>
        <w:rPr>
          <w:rFonts w:hint="eastAsia" w:ascii="宋体" w:hAnsi="宋体" w:eastAsia="宋体" w:cs="宋体"/>
          <w:b/>
          <w:bCs/>
          <w:caps/>
          <w:sz w:val="24"/>
          <w:szCs w:val="24"/>
        </w:rPr>
        <w:t xml:space="preserve">×</w:t>
      </w:r>
      <w:r>
        <w:rPr>
          <w:rFonts w:hint="eastAsia" w:ascii="宋体" w:hAnsi="宋体" w:eastAsia="宋体" w:cs="宋体"/>
          <w:b/>
          <w:bCs/>
          <w:sz w:val="24"/>
          <w:szCs w:val="24"/>
        </w:rPr>
        <w:t xml:space="preserve">50%+季度考核评分</w:t>
      </w:r>
      <w:r>
        <w:rPr>
          <w:rFonts w:hint="eastAsia" w:ascii="宋体" w:hAnsi="宋体" w:eastAsia="宋体" w:cs="宋体"/>
          <w:b/>
          <w:bCs/>
          <w:caps/>
          <w:sz w:val="24"/>
          <w:szCs w:val="24"/>
        </w:rPr>
        <w:t xml:space="preserve">×</w:t>
      </w:r>
      <w:r>
        <w:rPr>
          <w:rFonts w:hint="eastAsia" w:ascii="宋体" w:hAnsi="宋体" w:eastAsia="宋体" w:cs="宋体"/>
          <w:b/>
          <w:bCs/>
          <w:sz w:val="24"/>
          <w:szCs w:val="24"/>
        </w:rPr>
        <w:t xml:space="preserve">50%</w:t>
      </w:r>
      <w:r/>
    </w:p>
    <w:p>
      <w:pPr>
        <w:pStyle w:val="862"/>
        <w:ind w:firstLine="482"/>
        <w:spacing w:line="500" w:lineRule="exact"/>
        <w:rPr>
          <w:rFonts w:ascii="Times New Roman" w:hAnsi="Times New Roman" w:eastAsia="方正仿宋_GBK"/>
          <w:sz w:val="32"/>
          <w:szCs w:val="32"/>
        </w:rPr>
      </w:pPr>
      <w:r>
        <w:rPr>
          <w:rFonts w:hint="eastAsia" w:ascii="宋体" w:hAnsi="宋体" w:eastAsia="宋体" w:cs="宋体"/>
          <w:b/>
          <w:bCs/>
          <w:sz w:val="24"/>
          <w:szCs w:val="24"/>
        </w:rPr>
        <w:t xml:space="preserve">季度考核综合得分在90（含）至100分（含）之间扣款明细</w:t>
      </w:r>
      <w:r>
        <w:rPr>
          <w:rFonts w:hint="eastAsia" w:ascii="宋体" w:hAnsi="宋体" w:eastAsia="宋体" w:cs="宋体"/>
          <w:sz w:val="32"/>
          <w:szCs w:val="32"/>
        </w:rPr>
        <w:t xml:space="preserve">：</w:t>
      </w:r>
      <w:r/>
    </w:p>
    <w:p>
      <w:pPr>
        <w:pStyle w:val="862"/>
        <w:spacing w:line="500" w:lineRule="exact"/>
        <w:rPr>
          <w:rFonts w:ascii="Times New Roman" w:hAnsi="Times New Roman" w:eastAsia="方正仿宋_GBK"/>
          <w:b/>
          <w:bCs/>
          <w:sz w:val="24"/>
          <w:szCs w:val="24"/>
        </w:rPr>
      </w:pPr>
      <w:r>
        <w:rPr>
          <w:rFonts w:ascii="Times New Roman" w:hAnsi="Times New Roman" w:eastAsia="方正仿宋_GBK"/>
          <w:b/>
          <w:bCs/>
          <w:sz w:val="24"/>
          <w:szCs w:val="24"/>
        </w:rPr>
      </w:r>
      <w:r/>
    </w:p>
    <w:p>
      <w:pPr>
        <w:pStyle w:val="862"/>
        <w:ind w:firstLine="1441"/>
        <w:spacing w:line="500" w:lineRule="exact"/>
        <w:tabs>
          <w:tab w:val="left" w:pos="1538" w:leader="none"/>
        </w:tabs>
        <w:rPr>
          <w:rFonts w:ascii="Times New Roman" w:hAnsi="Times New Roman" w:eastAsia="方正仿宋_GBK"/>
          <w:b/>
          <w:bCs/>
          <w:sz w:val="24"/>
          <w:szCs w:val="24"/>
        </w:rPr>
      </w:pPr>
      <w:r>
        <w:rPr>
          <w:rFonts w:hint="eastAsia" w:ascii="Times New Roman" w:hAnsi="Times New Roman" w:eastAsia="方正仿宋_GBK"/>
          <w:b/>
          <w:bCs/>
          <w:sz w:val="24"/>
          <w:szCs w:val="24"/>
        </w:rPr>
        <w:t xml:space="preserve">表一：</w:t>
      </w:r>
      <w:r>
        <w:rPr>
          <w:rFonts w:ascii="Times New Roman" w:hAnsi="Times New Roman" w:eastAsia="方正仿宋_GBK"/>
          <w:b/>
          <w:bCs/>
          <w:sz w:val="24"/>
          <w:szCs w:val="24"/>
        </w:rPr>
        <w:t xml:space="preserve">季度考核</w:t>
      </w:r>
      <w:r>
        <w:rPr>
          <w:rFonts w:hint="eastAsia" w:ascii="Times New Roman" w:hAnsi="Times New Roman" w:eastAsia="方正仿宋_GBK"/>
          <w:b/>
          <w:bCs/>
          <w:sz w:val="24"/>
          <w:szCs w:val="24"/>
        </w:rPr>
        <w:t xml:space="preserve">综合得分</w:t>
      </w:r>
      <w:r>
        <w:rPr>
          <w:rFonts w:ascii="Times New Roman" w:hAnsi="Times New Roman" w:eastAsia="方正仿宋_GBK"/>
          <w:b/>
          <w:bCs/>
          <w:sz w:val="24"/>
          <w:szCs w:val="24"/>
        </w:rPr>
        <w:t xml:space="preserve">与该季度</w:t>
      </w:r>
      <w:r>
        <w:rPr>
          <w:rFonts w:hint="eastAsia" w:ascii="Times New Roman" w:hAnsi="Times New Roman" w:eastAsia="方正仿宋_GBK"/>
          <w:b/>
          <w:bCs/>
          <w:sz w:val="24"/>
          <w:szCs w:val="24"/>
        </w:rPr>
        <w:t xml:space="preserve">养护管理费扣款</w:t>
      </w:r>
      <w:r>
        <w:rPr>
          <w:rFonts w:ascii="Times New Roman" w:hAnsi="Times New Roman" w:eastAsia="方正仿宋_GBK"/>
          <w:b/>
          <w:bCs/>
          <w:sz w:val="24"/>
          <w:szCs w:val="24"/>
        </w:rPr>
        <w:t xml:space="preserve">的关系</w:t>
      </w:r>
      <w:r/>
    </w:p>
    <w:tbl>
      <w:tblPr>
        <w:tblStyle w:val="85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19"/>
        <w:gridCol w:w="1998"/>
        <w:gridCol w:w="3675"/>
      </w:tblGrid>
      <w:tr>
        <w:trPr>
          <w:jc w:val="center"/>
          <w:trHeight w:val="419"/>
        </w:trPr>
        <w:tc>
          <w:tcPr>
            <w:tcW w:w="819" w:type="dxa"/>
            <w:textDirection w:val="lrTb"/>
            <w:noWrap w:val="false"/>
          </w:tcPr>
          <w:p>
            <w:pPr>
              <w:pStyle w:val="1201"/>
              <w:jc w:val="center"/>
              <w:spacing w:line="360" w:lineRule="exact"/>
              <w:rPr>
                <w:rFonts w:eastAsia="方正黑体_GBK"/>
                <w:sz w:val="24"/>
                <w:szCs w:val="24"/>
              </w:rPr>
            </w:pPr>
            <w:r>
              <w:rPr>
                <w:rFonts w:eastAsia="方正黑体_GBK"/>
                <w:sz w:val="24"/>
                <w:szCs w:val="24"/>
              </w:rPr>
              <w:t xml:space="preserve">序号</w:t>
            </w:r>
            <w:r/>
          </w:p>
        </w:tc>
        <w:tc>
          <w:tcPr>
            <w:tcW w:w="1998" w:type="dxa"/>
            <w:textDirection w:val="lrTb"/>
            <w:noWrap w:val="false"/>
          </w:tcPr>
          <w:p>
            <w:pPr>
              <w:pStyle w:val="1201"/>
              <w:ind w:right="31"/>
              <w:jc w:val="center"/>
              <w:spacing w:line="360" w:lineRule="exact"/>
              <w:rPr>
                <w:rFonts w:eastAsia="方正黑体_GBK"/>
                <w:sz w:val="24"/>
                <w:szCs w:val="24"/>
              </w:rPr>
            </w:pPr>
            <w:r>
              <w:rPr>
                <w:rFonts w:eastAsia="方正黑体_GBK"/>
                <w:sz w:val="24"/>
                <w:szCs w:val="24"/>
              </w:rPr>
              <w:t xml:space="preserve">分数段</w:t>
            </w:r>
            <w:r/>
          </w:p>
        </w:tc>
        <w:tc>
          <w:tcPr>
            <w:tcW w:w="3675" w:type="dxa"/>
            <w:textDirection w:val="lrTb"/>
            <w:noWrap w:val="false"/>
          </w:tcPr>
          <w:p>
            <w:pPr>
              <w:pStyle w:val="1201"/>
              <w:ind w:left="2640" w:hanging="2640"/>
              <w:spacing w:line="360" w:lineRule="exact"/>
              <w:rPr>
                <w:rFonts w:eastAsia="方正黑体_GBK"/>
                <w:sz w:val="24"/>
                <w:szCs w:val="24"/>
              </w:rPr>
            </w:pPr>
            <w:r>
              <w:rPr>
                <w:rFonts w:eastAsia="方正黑体_GBK"/>
                <w:sz w:val="24"/>
                <w:szCs w:val="24"/>
              </w:rPr>
              <w:t xml:space="preserve">季度</w:t>
            </w:r>
            <w:r>
              <w:rPr>
                <w:rFonts w:hint="eastAsia" w:eastAsia="方正黑体_GBK"/>
                <w:sz w:val="24"/>
                <w:szCs w:val="24"/>
              </w:rPr>
              <w:t xml:space="preserve">养护管理费</w:t>
            </w:r>
            <w:r>
              <w:rPr>
                <w:rFonts w:hint="eastAsia" w:eastAsia="方正黑体_GBK"/>
                <w:sz w:val="24"/>
                <w:szCs w:val="24"/>
              </w:rPr>
              <w:t xml:space="preserve">扣款情况（元）</w:t>
            </w:r>
            <w:r/>
          </w:p>
        </w:tc>
      </w:tr>
      <w:tr>
        <w:trPr>
          <w:jc w:val="center"/>
          <w:trHeight w:val="58"/>
        </w:trPr>
        <w:tc>
          <w:tcPr>
            <w:tcW w:w="819" w:type="dxa"/>
            <w:vAlign w:val="center"/>
            <w:textDirection w:val="lrTb"/>
            <w:noWrap w:val="false"/>
          </w:tcPr>
          <w:p>
            <w:pPr>
              <w:pStyle w:val="1201"/>
              <w:ind w:firstLine="361"/>
              <w:spacing w:line="400" w:lineRule="exact"/>
              <w:rPr>
                <w:sz w:val="24"/>
                <w:szCs w:val="24"/>
              </w:rPr>
            </w:pPr>
            <w:r>
              <w:rPr>
                <w:sz w:val="24"/>
                <w:szCs w:val="24"/>
              </w:rPr>
              <w:t xml:space="preserve">1</w:t>
            </w:r>
            <w:r/>
          </w:p>
        </w:tc>
        <w:tc>
          <w:tcPr>
            <w:tcW w:w="1998" w:type="dxa"/>
            <w:vAlign w:val="center"/>
            <w:textDirection w:val="lrTb"/>
            <w:noWrap w:val="false"/>
          </w:tcPr>
          <w:p>
            <w:pPr>
              <w:pStyle w:val="1201"/>
              <w:jc w:val="center"/>
              <w:spacing w:line="400" w:lineRule="exact"/>
              <w:rPr>
                <w:rFonts w:eastAsia="仿宋"/>
                <w:sz w:val="24"/>
                <w:szCs w:val="24"/>
              </w:rPr>
            </w:pPr>
            <w:r>
              <w:rPr>
                <w:rFonts w:hint="eastAsia"/>
                <w:sz w:val="24"/>
                <w:szCs w:val="24"/>
              </w:rPr>
              <w:t xml:space="preserve">95</w:t>
            </w:r>
            <w:r>
              <w:rPr>
                <w:sz w:val="24"/>
                <w:szCs w:val="24"/>
              </w:rPr>
              <w:t xml:space="preserve">≤得分≤</w:t>
            </w:r>
            <w:r>
              <w:rPr>
                <w:rFonts w:hint="eastAsia"/>
                <w:sz w:val="24"/>
                <w:szCs w:val="24"/>
              </w:rPr>
              <w:t xml:space="preserve">100</w:t>
            </w:r>
            <w:r/>
          </w:p>
        </w:tc>
        <w:tc>
          <w:tcPr>
            <w:tcW w:w="3675" w:type="dxa"/>
            <w:vAlign w:val="center"/>
            <w:textDirection w:val="lrTb"/>
            <w:noWrap w:val="false"/>
          </w:tcPr>
          <w:p>
            <w:pPr>
              <w:pStyle w:val="1201"/>
              <w:jc w:val="center"/>
              <w:spacing w:line="400" w:lineRule="exact"/>
              <w:rPr>
                <w:rFonts w:eastAsia="仿宋"/>
                <w:sz w:val="24"/>
                <w:szCs w:val="24"/>
              </w:rPr>
            </w:pPr>
            <w:r>
              <w:rPr>
                <w:rFonts w:hint="eastAsia"/>
                <w:sz w:val="24"/>
                <w:szCs w:val="24"/>
              </w:rPr>
              <w:t xml:space="preserve">不扣款</w:t>
            </w:r>
            <w:r/>
          </w:p>
        </w:tc>
      </w:tr>
      <w:tr>
        <w:trPr>
          <w:jc w:val="center"/>
          <w:trHeight w:val="363"/>
        </w:trPr>
        <w:tc>
          <w:tcPr>
            <w:tcW w:w="819" w:type="dxa"/>
            <w:vAlign w:val="center"/>
            <w:textDirection w:val="lrTb"/>
            <w:noWrap w:val="false"/>
          </w:tcPr>
          <w:p>
            <w:pPr>
              <w:pStyle w:val="1201"/>
              <w:ind w:firstLine="361"/>
              <w:spacing w:line="400" w:lineRule="exact"/>
              <w:rPr>
                <w:rFonts w:eastAsia="仿宋"/>
                <w:sz w:val="24"/>
                <w:szCs w:val="24"/>
              </w:rPr>
            </w:pPr>
            <w:r>
              <w:rPr>
                <w:rFonts w:hint="eastAsia"/>
                <w:sz w:val="24"/>
                <w:szCs w:val="24"/>
              </w:rPr>
              <w:t xml:space="preserve">2</w:t>
            </w:r>
            <w:r/>
          </w:p>
        </w:tc>
        <w:tc>
          <w:tcPr>
            <w:tcW w:w="1998" w:type="dxa"/>
            <w:vAlign w:val="center"/>
            <w:textDirection w:val="lrTb"/>
            <w:noWrap w:val="false"/>
          </w:tcPr>
          <w:p>
            <w:pPr>
              <w:pStyle w:val="1201"/>
              <w:jc w:val="center"/>
              <w:spacing w:line="400" w:lineRule="exact"/>
              <w:rPr>
                <w:sz w:val="24"/>
                <w:szCs w:val="24"/>
              </w:rPr>
            </w:pPr>
            <w:r>
              <w:rPr>
                <w:rFonts w:hint="eastAsia"/>
                <w:sz w:val="24"/>
                <w:szCs w:val="24"/>
              </w:rPr>
              <w:t xml:space="preserve">94</w:t>
            </w:r>
            <w:r>
              <w:rPr>
                <w:sz w:val="24"/>
                <w:szCs w:val="24"/>
              </w:rPr>
              <w:t xml:space="preserve">≤得分&lt;</w:t>
            </w:r>
            <w:r>
              <w:rPr>
                <w:rFonts w:hint="eastAsia"/>
                <w:sz w:val="24"/>
                <w:szCs w:val="24"/>
              </w:rPr>
              <w:t xml:space="preserve">95</w:t>
            </w:r>
            <w:r/>
          </w:p>
        </w:tc>
        <w:tc>
          <w:tcPr>
            <w:tcW w:w="3675" w:type="dxa"/>
            <w:vAlign w:val="center"/>
            <w:textDirection w:val="lrTb"/>
            <w:noWrap w:val="false"/>
          </w:tcPr>
          <w:p>
            <w:pPr>
              <w:pStyle w:val="1201"/>
              <w:jc w:val="center"/>
              <w:spacing w:line="400" w:lineRule="exact"/>
              <w:rPr>
                <w:rFonts w:eastAsia="仿宋"/>
                <w:sz w:val="24"/>
                <w:szCs w:val="24"/>
              </w:rPr>
            </w:pPr>
            <w:r>
              <w:rPr>
                <w:rFonts w:hint="eastAsia"/>
                <w:sz w:val="24"/>
                <w:szCs w:val="24"/>
              </w:rPr>
              <w:t xml:space="preserve">500</w:t>
            </w:r>
            <w:r/>
          </w:p>
        </w:tc>
      </w:tr>
      <w:tr>
        <w:trPr>
          <w:jc w:val="center"/>
          <w:trHeight w:val="363"/>
        </w:trPr>
        <w:tc>
          <w:tcPr>
            <w:tcW w:w="819" w:type="dxa"/>
            <w:vAlign w:val="center"/>
            <w:textDirection w:val="lrTb"/>
            <w:noWrap w:val="false"/>
          </w:tcPr>
          <w:p>
            <w:pPr>
              <w:pStyle w:val="1201"/>
              <w:ind w:firstLine="361"/>
              <w:spacing w:line="400" w:lineRule="exact"/>
              <w:rPr>
                <w:sz w:val="24"/>
                <w:szCs w:val="24"/>
              </w:rPr>
            </w:pPr>
            <w:r>
              <w:rPr>
                <w:rFonts w:hint="eastAsia"/>
                <w:sz w:val="24"/>
                <w:szCs w:val="24"/>
              </w:rPr>
              <w:t xml:space="preserve">3</w:t>
            </w:r>
            <w:r/>
          </w:p>
        </w:tc>
        <w:tc>
          <w:tcPr>
            <w:tcW w:w="1998" w:type="dxa"/>
            <w:vAlign w:val="center"/>
            <w:textDirection w:val="lrTb"/>
            <w:noWrap w:val="false"/>
          </w:tcPr>
          <w:p>
            <w:pPr>
              <w:pStyle w:val="1201"/>
              <w:jc w:val="center"/>
              <w:spacing w:line="400" w:lineRule="exact"/>
              <w:rPr>
                <w:sz w:val="24"/>
                <w:szCs w:val="24"/>
              </w:rPr>
            </w:pPr>
            <w:r>
              <w:rPr>
                <w:rFonts w:hint="eastAsia"/>
                <w:sz w:val="24"/>
                <w:szCs w:val="24"/>
              </w:rPr>
              <w:t xml:space="preserve">93</w:t>
            </w:r>
            <w:r>
              <w:rPr>
                <w:sz w:val="24"/>
                <w:szCs w:val="24"/>
              </w:rPr>
              <w:t xml:space="preserve">≤得分&lt;</w:t>
            </w:r>
            <w:r>
              <w:rPr>
                <w:rFonts w:hint="eastAsia"/>
                <w:sz w:val="24"/>
                <w:szCs w:val="24"/>
              </w:rPr>
              <w:t xml:space="preserve">94</w:t>
            </w:r>
            <w:r/>
          </w:p>
        </w:tc>
        <w:tc>
          <w:tcPr>
            <w:tcW w:w="3675" w:type="dxa"/>
            <w:vAlign w:val="center"/>
            <w:textDirection w:val="lrTb"/>
            <w:noWrap w:val="false"/>
          </w:tcPr>
          <w:p>
            <w:pPr>
              <w:pStyle w:val="1201"/>
              <w:jc w:val="center"/>
              <w:spacing w:line="400" w:lineRule="exact"/>
              <w:rPr>
                <w:sz w:val="24"/>
                <w:szCs w:val="24"/>
              </w:rPr>
            </w:pPr>
            <w:r>
              <w:rPr>
                <w:rFonts w:hint="eastAsia"/>
                <w:sz w:val="24"/>
                <w:szCs w:val="24"/>
              </w:rPr>
              <w:t xml:space="preserve">1000</w:t>
            </w:r>
            <w:r/>
          </w:p>
        </w:tc>
      </w:tr>
      <w:tr>
        <w:trPr>
          <w:jc w:val="center"/>
          <w:trHeight w:val="363"/>
        </w:trPr>
        <w:tc>
          <w:tcPr>
            <w:tcW w:w="819" w:type="dxa"/>
            <w:vAlign w:val="center"/>
            <w:textDirection w:val="lrTb"/>
            <w:noWrap w:val="false"/>
          </w:tcPr>
          <w:p>
            <w:pPr>
              <w:pStyle w:val="1201"/>
              <w:ind w:firstLine="361"/>
              <w:spacing w:line="400" w:lineRule="exact"/>
              <w:rPr>
                <w:sz w:val="24"/>
                <w:szCs w:val="24"/>
              </w:rPr>
            </w:pPr>
            <w:r>
              <w:rPr>
                <w:rFonts w:hint="eastAsia"/>
                <w:sz w:val="24"/>
                <w:szCs w:val="24"/>
              </w:rPr>
              <w:t xml:space="preserve">4</w:t>
            </w:r>
            <w:r/>
          </w:p>
        </w:tc>
        <w:tc>
          <w:tcPr>
            <w:tcW w:w="1998" w:type="dxa"/>
            <w:vAlign w:val="center"/>
            <w:textDirection w:val="lrTb"/>
            <w:noWrap w:val="false"/>
          </w:tcPr>
          <w:p>
            <w:pPr>
              <w:pStyle w:val="1201"/>
              <w:jc w:val="center"/>
              <w:spacing w:line="400" w:lineRule="exact"/>
              <w:rPr>
                <w:sz w:val="24"/>
                <w:szCs w:val="24"/>
              </w:rPr>
            </w:pPr>
            <w:r>
              <w:rPr>
                <w:rFonts w:hint="eastAsia"/>
                <w:sz w:val="24"/>
                <w:szCs w:val="24"/>
              </w:rPr>
              <w:t xml:space="preserve">92</w:t>
            </w:r>
            <w:r>
              <w:rPr>
                <w:sz w:val="24"/>
                <w:szCs w:val="24"/>
              </w:rPr>
              <w:t xml:space="preserve">≤得分&lt;</w:t>
            </w:r>
            <w:r>
              <w:rPr>
                <w:rFonts w:hint="eastAsia"/>
                <w:sz w:val="24"/>
                <w:szCs w:val="24"/>
              </w:rPr>
              <w:t xml:space="preserve">93</w:t>
            </w:r>
            <w:r/>
          </w:p>
        </w:tc>
        <w:tc>
          <w:tcPr>
            <w:tcW w:w="3675" w:type="dxa"/>
            <w:vAlign w:val="center"/>
            <w:textDirection w:val="lrTb"/>
            <w:noWrap w:val="false"/>
          </w:tcPr>
          <w:p>
            <w:pPr>
              <w:pStyle w:val="1201"/>
              <w:jc w:val="center"/>
              <w:spacing w:line="400" w:lineRule="exact"/>
              <w:rPr>
                <w:sz w:val="24"/>
                <w:szCs w:val="24"/>
              </w:rPr>
            </w:pPr>
            <w:r>
              <w:rPr>
                <w:rFonts w:hint="eastAsia"/>
                <w:sz w:val="24"/>
                <w:szCs w:val="24"/>
              </w:rPr>
              <w:t xml:space="preserve">1500</w:t>
            </w:r>
            <w:r/>
          </w:p>
        </w:tc>
      </w:tr>
      <w:tr>
        <w:trPr>
          <w:jc w:val="center"/>
          <w:trHeight w:val="363"/>
        </w:trPr>
        <w:tc>
          <w:tcPr>
            <w:tcW w:w="819" w:type="dxa"/>
            <w:vAlign w:val="center"/>
            <w:textDirection w:val="lrTb"/>
            <w:noWrap w:val="false"/>
          </w:tcPr>
          <w:p>
            <w:pPr>
              <w:pStyle w:val="1201"/>
              <w:ind w:firstLine="361"/>
              <w:spacing w:line="400" w:lineRule="exact"/>
              <w:rPr>
                <w:sz w:val="24"/>
                <w:szCs w:val="24"/>
              </w:rPr>
            </w:pPr>
            <w:r>
              <w:rPr>
                <w:rFonts w:hint="eastAsia"/>
                <w:sz w:val="24"/>
                <w:szCs w:val="24"/>
              </w:rPr>
              <w:t xml:space="preserve">5</w:t>
            </w:r>
            <w:r/>
          </w:p>
        </w:tc>
        <w:tc>
          <w:tcPr>
            <w:tcW w:w="1998" w:type="dxa"/>
            <w:vAlign w:val="center"/>
            <w:textDirection w:val="lrTb"/>
            <w:noWrap w:val="false"/>
          </w:tcPr>
          <w:p>
            <w:pPr>
              <w:pStyle w:val="1201"/>
              <w:jc w:val="center"/>
              <w:spacing w:line="400" w:lineRule="exact"/>
              <w:rPr>
                <w:sz w:val="24"/>
                <w:szCs w:val="24"/>
              </w:rPr>
            </w:pPr>
            <w:r>
              <w:rPr>
                <w:rFonts w:hint="eastAsia"/>
                <w:sz w:val="24"/>
                <w:szCs w:val="24"/>
              </w:rPr>
              <w:t xml:space="preserve">91</w:t>
            </w:r>
            <w:r>
              <w:rPr>
                <w:sz w:val="24"/>
                <w:szCs w:val="24"/>
              </w:rPr>
              <w:t xml:space="preserve">≤得分&lt;</w:t>
            </w:r>
            <w:r>
              <w:rPr>
                <w:rFonts w:hint="eastAsia"/>
                <w:sz w:val="24"/>
                <w:szCs w:val="24"/>
              </w:rPr>
              <w:t xml:space="preserve">92</w:t>
            </w:r>
            <w:r/>
          </w:p>
        </w:tc>
        <w:tc>
          <w:tcPr>
            <w:tcW w:w="3675" w:type="dxa"/>
            <w:vAlign w:val="center"/>
            <w:textDirection w:val="lrTb"/>
            <w:noWrap w:val="false"/>
          </w:tcPr>
          <w:p>
            <w:pPr>
              <w:pStyle w:val="1201"/>
              <w:jc w:val="center"/>
              <w:spacing w:line="400" w:lineRule="exact"/>
              <w:rPr>
                <w:sz w:val="24"/>
                <w:szCs w:val="24"/>
              </w:rPr>
            </w:pPr>
            <w:r>
              <w:rPr>
                <w:rFonts w:hint="eastAsia"/>
                <w:sz w:val="24"/>
                <w:szCs w:val="24"/>
              </w:rPr>
              <w:t xml:space="preserve">2000</w:t>
            </w:r>
            <w:r/>
          </w:p>
        </w:tc>
      </w:tr>
      <w:tr>
        <w:trPr>
          <w:jc w:val="center"/>
          <w:trHeight w:val="363"/>
        </w:trPr>
        <w:tc>
          <w:tcPr>
            <w:tcW w:w="819" w:type="dxa"/>
            <w:vAlign w:val="center"/>
            <w:textDirection w:val="lrTb"/>
            <w:noWrap w:val="false"/>
          </w:tcPr>
          <w:p>
            <w:pPr>
              <w:pStyle w:val="1201"/>
              <w:ind w:firstLine="361"/>
              <w:spacing w:line="400" w:lineRule="exact"/>
              <w:rPr>
                <w:sz w:val="24"/>
                <w:szCs w:val="24"/>
              </w:rPr>
            </w:pPr>
            <w:r>
              <w:rPr>
                <w:rFonts w:hint="eastAsia"/>
                <w:sz w:val="24"/>
                <w:szCs w:val="24"/>
              </w:rPr>
              <w:t xml:space="preserve">6</w:t>
            </w:r>
            <w:r/>
          </w:p>
        </w:tc>
        <w:tc>
          <w:tcPr>
            <w:tcW w:w="1998" w:type="dxa"/>
            <w:vAlign w:val="center"/>
            <w:textDirection w:val="lrTb"/>
            <w:noWrap w:val="false"/>
          </w:tcPr>
          <w:p>
            <w:pPr>
              <w:pStyle w:val="1201"/>
              <w:jc w:val="center"/>
              <w:spacing w:line="400" w:lineRule="exact"/>
              <w:rPr>
                <w:sz w:val="24"/>
                <w:szCs w:val="24"/>
              </w:rPr>
            </w:pPr>
            <w:r>
              <w:rPr>
                <w:rFonts w:hint="eastAsia"/>
                <w:sz w:val="24"/>
                <w:szCs w:val="24"/>
              </w:rPr>
              <w:t xml:space="preserve">90</w:t>
            </w:r>
            <w:r>
              <w:rPr>
                <w:sz w:val="24"/>
                <w:szCs w:val="24"/>
              </w:rPr>
              <w:t xml:space="preserve">≤得分&lt;</w:t>
            </w:r>
            <w:r>
              <w:rPr>
                <w:rFonts w:hint="eastAsia"/>
                <w:sz w:val="24"/>
                <w:szCs w:val="24"/>
              </w:rPr>
              <w:t xml:space="preserve">91</w:t>
            </w:r>
            <w:r/>
          </w:p>
        </w:tc>
        <w:tc>
          <w:tcPr>
            <w:tcW w:w="3675" w:type="dxa"/>
            <w:vAlign w:val="center"/>
            <w:textDirection w:val="lrTb"/>
            <w:noWrap w:val="false"/>
          </w:tcPr>
          <w:p>
            <w:pPr>
              <w:pStyle w:val="1201"/>
              <w:jc w:val="center"/>
              <w:spacing w:line="400" w:lineRule="exact"/>
              <w:rPr>
                <w:sz w:val="24"/>
                <w:szCs w:val="24"/>
              </w:rPr>
            </w:pPr>
            <w:r>
              <w:rPr>
                <w:rFonts w:hint="eastAsia"/>
                <w:sz w:val="24"/>
                <w:szCs w:val="24"/>
              </w:rPr>
              <w:t xml:space="preserve">2500</w:t>
            </w:r>
            <w:r/>
          </w:p>
        </w:tc>
      </w:tr>
    </w:tbl>
    <w:p>
      <w:pPr>
        <w:pStyle w:val="862"/>
        <w:ind w:firstLine="640"/>
        <w:spacing w:line="500" w:lineRule="exact"/>
        <w:rPr>
          <w:rFonts w:ascii="Times New Roman" w:hAnsi="Times New Roman" w:eastAsia="方正仿宋_GBK"/>
          <w:b/>
          <w:bCs/>
          <w:sz w:val="24"/>
          <w:szCs w:val="24"/>
        </w:rPr>
      </w:pPr>
      <w:r>
        <w:rPr>
          <w:rFonts w:ascii="Times New Roman" w:hAnsi="Times New Roman" w:eastAsia="方正仿宋_GBK"/>
          <w:b/>
          <w:bCs/>
          <w:sz w:val="24"/>
          <w:szCs w:val="24"/>
        </w:rPr>
      </w:r>
      <w:r/>
    </w:p>
    <w:p>
      <w:pPr>
        <w:pStyle w:val="862"/>
        <w:ind w:firstLine="723"/>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季度考核综合得分与该季度养护管理费支付比例的关系为：</w:t>
      </w:r>
      <w:r/>
    </w:p>
    <w:p>
      <w:pPr>
        <w:pStyle w:val="862"/>
        <w:spacing w:line="500" w:lineRule="exact"/>
        <w:rPr>
          <w:rFonts w:ascii="Times New Roman" w:hAnsi="Times New Roman" w:eastAsia="方正仿宋_GBK"/>
          <w:b/>
          <w:bCs/>
          <w:sz w:val="24"/>
          <w:szCs w:val="24"/>
        </w:rPr>
      </w:pPr>
      <w:r>
        <w:rPr>
          <w:rFonts w:ascii="Times New Roman" w:hAnsi="Times New Roman" w:eastAsia="方正仿宋_GBK"/>
          <w:b/>
          <w:bCs/>
          <w:sz w:val="24"/>
          <w:szCs w:val="24"/>
        </w:rPr>
      </w:r>
      <w:r/>
    </w:p>
    <w:p>
      <w:pPr>
        <w:pStyle w:val="862"/>
        <w:ind w:firstLine="960"/>
        <w:spacing w:line="500" w:lineRule="exact"/>
        <w:rPr>
          <w:rFonts w:ascii="Times New Roman" w:hAnsi="Times New Roman" w:eastAsia="方正仿宋_GBK"/>
          <w:b/>
          <w:bCs/>
          <w:sz w:val="24"/>
          <w:szCs w:val="24"/>
        </w:rPr>
      </w:pPr>
      <w:r>
        <w:rPr>
          <w:rFonts w:hint="eastAsia" w:ascii="Times New Roman" w:hAnsi="Times New Roman" w:eastAsia="方正仿宋_GBK"/>
          <w:b/>
          <w:bCs/>
          <w:sz w:val="24"/>
          <w:szCs w:val="24"/>
        </w:rPr>
        <w:t xml:space="preserve">表二：</w:t>
      </w:r>
      <w:r>
        <w:rPr>
          <w:rFonts w:ascii="Times New Roman" w:hAnsi="Times New Roman" w:eastAsia="方正仿宋_GBK"/>
          <w:b/>
          <w:bCs/>
          <w:sz w:val="24"/>
          <w:szCs w:val="24"/>
        </w:rPr>
        <w:t xml:space="preserve">季度考核</w:t>
      </w:r>
      <w:r>
        <w:rPr>
          <w:rFonts w:hint="eastAsia" w:ascii="Times New Roman" w:hAnsi="Times New Roman" w:eastAsia="方正仿宋_GBK"/>
          <w:b/>
          <w:bCs/>
          <w:sz w:val="24"/>
          <w:szCs w:val="24"/>
        </w:rPr>
        <w:t xml:space="preserve">综合得</w:t>
      </w:r>
      <w:r>
        <w:rPr>
          <w:rFonts w:ascii="Times New Roman" w:hAnsi="Times New Roman" w:eastAsia="方正仿宋_GBK"/>
          <w:b/>
          <w:bCs/>
          <w:sz w:val="24"/>
          <w:szCs w:val="24"/>
        </w:rPr>
        <w:t xml:space="preserve">分与该季度</w:t>
      </w:r>
      <w:r>
        <w:rPr>
          <w:rFonts w:hint="eastAsia" w:ascii="Times New Roman" w:hAnsi="Times New Roman" w:eastAsia="方正仿宋_GBK"/>
          <w:b/>
          <w:bCs/>
          <w:sz w:val="24"/>
          <w:szCs w:val="24"/>
        </w:rPr>
        <w:t xml:space="preserve">养护管理费</w:t>
      </w:r>
      <w:r>
        <w:rPr>
          <w:rFonts w:ascii="Times New Roman" w:hAnsi="Times New Roman" w:eastAsia="方正仿宋_GBK"/>
          <w:b/>
          <w:bCs/>
          <w:sz w:val="24"/>
          <w:szCs w:val="24"/>
        </w:rPr>
        <w:t xml:space="preserve">支付比例的关系</w:t>
      </w:r>
      <w:r/>
    </w:p>
    <w:tbl>
      <w:tblPr>
        <w:tblStyle w:val="857"/>
        <w:tblpPr w:horzAnchor="page" w:tblpX="2447" w:vertAnchor="text" w:tblpY="105"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38"/>
        <w:gridCol w:w="2850"/>
        <w:gridCol w:w="2895"/>
      </w:tblGrid>
      <w:tr>
        <w:trPr>
          <w:trHeight w:val="479"/>
        </w:trPr>
        <w:tc>
          <w:tcPr>
            <w:tcW w:w="938" w:type="dxa"/>
            <w:textDirection w:val="lrTb"/>
            <w:noWrap w:val="false"/>
          </w:tcPr>
          <w:p>
            <w:pPr>
              <w:pStyle w:val="1201"/>
              <w:ind w:firstLine="252"/>
              <w:spacing w:line="360" w:lineRule="exact"/>
              <w:rPr>
                <w:rFonts w:eastAsia="方正黑体_GBK"/>
                <w:sz w:val="24"/>
                <w:szCs w:val="24"/>
              </w:rPr>
            </w:pPr>
            <w:r>
              <w:rPr>
                <w:rFonts w:eastAsia="方正黑体_GBK"/>
                <w:sz w:val="24"/>
                <w:szCs w:val="24"/>
              </w:rPr>
              <w:t xml:space="preserve">序号</w:t>
            </w:r>
            <w:r/>
          </w:p>
        </w:tc>
        <w:tc>
          <w:tcPr>
            <w:tcW w:w="2850" w:type="dxa"/>
            <w:textDirection w:val="lrTb"/>
            <w:noWrap w:val="false"/>
          </w:tcPr>
          <w:p>
            <w:pPr>
              <w:pStyle w:val="1201"/>
              <w:ind w:right="31" w:firstLine="1008"/>
              <w:spacing w:line="360" w:lineRule="exact"/>
              <w:rPr>
                <w:rFonts w:eastAsia="方正黑体_GBK"/>
                <w:sz w:val="24"/>
                <w:szCs w:val="24"/>
              </w:rPr>
            </w:pPr>
            <w:r>
              <w:rPr>
                <w:rFonts w:eastAsia="方正黑体_GBK"/>
                <w:sz w:val="24"/>
                <w:szCs w:val="24"/>
              </w:rPr>
              <w:t xml:space="preserve">分数段</w:t>
            </w:r>
            <w:r/>
          </w:p>
        </w:tc>
        <w:tc>
          <w:tcPr>
            <w:tcW w:w="2895" w:type="dxa"/>
            <w:textDirection w:val="lrTb"/>
            <w:noWrap w:val="false"/>
          </w:tcPr>
          <w:p>
            <w:pPr>
              <w:pStyle w:val="1201"/>
              <w:spacing w:line="360" w:lineRule="exact"/>
              <w:rPr>
                <w:rFonts w:eastAsia="方正黑体_GBK"/>
                <w:sz w:val="24"/>
                <w:szCs w:val="24"/>
              </w:rPr>
            </w:pPr>
            <w:r>
              <w:rPr>
                <w:rFonts w:eastAsia="方正黑体_GBK"/>
                <w:sz w:val="24"/>
                <w:szCs w:val="24"/>
              </w:rPr>
              <w:t xml:space="preserve">季度</w:t>
            </w:r>
            <w:r>
              <w:rPr>
                <w:rFonts w:hint="eastAsia" w:eastAsia="方正黑体_GBK"/>
                <w:sz w:val="24"/>
                <w:szCs w:val="24"/>
              </w:rPr>
              <w:t xml:space="preserve">养护管理费</w:t>
            </w:r>
            <w:r>
              <w:rPr>
                <w:rFonts w:eastAsia="方正黑体_GBK"/>
                <w:sz w:val="24"/>
                <w:szCs w:val="24"/>
              </w:rPr>
              <w:t xml:space="preserve">支付比例</w:t>
            </w:r>
            <w:r/>
          </w:p>
        </w:tc>
      </w:tr>
      <w:tr>
        <w:trPr>
          <w:trHeight w:val="58"/>
        </w:trPr>
        <w:tc>
          <w:tcPr>
            <w:tcW w:w="938" w:type="dxa"/>
            <w:vAlign w:val="center"/>
            <w:textDirection w:val="lrTb"/>
            <w:noWrap w:val="false"/>
          </w:tcPr>
          <w:p>
            <w:pPr>
              <w:pStyle w:val="1201"/>
              <w:ind w:firstLine="361"/>
              <w:spacing w:line="400" w:lineRule="exact"/>
              <w:rPr>
                <w:sz w:val="24"/>
                <w:szCs w:val="24"/>
              </w:rPr>
            </w:pPr>
            <w:r>
              <w:rPr>
                <w:sz w:val="24"/>
                <w:szCs w:val="24"/>
              </w:rPr>
              <w:t xml:space="preserve">1</w:t>
            </w:r>
            <w:r/>
          </w:p>
        </w:tc>
        <w:tc>
          <w:tcPr>
            <w:tcW w:w="2850" w:type="dxa"/>
            <w:vAlign w:val="center"/>
            <w:textDirection w:val="lrTb"/>
            <w:noWrap w:val="false"/>
          </w:tcPr>
          <w:p>
            <w:pPr>
              <w:pStyle w:val="1201"/>
              <w:jc w:val="center"/>
              <w:spacing w:line="400" w:lineRule="exact"/>
              <w:rPr>
                <w:sz w:val="24"/>
                <w:szCs w:val="24"/>
              </w:rPr>
            </w:pPr>
            <w:r>
              <w:rPr>
                <w:spacing w:val="-1"/>
                <w:sz w:val="24"/>
                <w:szCs w:val="24"/>
              </w:rPr>
              <w:t xml:space="preserve">得分</w:t>
            </w:r>
            <w:bookmarkStart w:id="58" w:name="OLE_LINK2"/>
            <w:r>
              <w:rPr>
                <w:sz w:val="24"/>
                <w:szCs w:val="24"/>
              </w:rPr>
              <w:t xml:space="preserve">≥90</w:t>
            </w:r>
            <w:bookmarkEnd w:id="58"/>
            <w:r/>
            <w:r/>
          </w:p>
        </w:tc>
        <w:tc>
          <w:tcPr>
            <w:tcW w:w="2895" w:type="dxa"/>
            <w:vAlign w:val="center"/>
            <w:textDirection w:val="lrTb"/>
            <w:noWrap w:val="false"/>
          </w:tcPr>
          <w:p>
            <w:pPr>
              <w:pStyle w:val="1201"/>
              <w:jc w:val="center"/>
              <w:spacing w:line="400" w:lineRule="exact"/>
              <w:rPr>
                <w:sz w:val="24"/>
                <w:szCs w:val="24"/>
              </w:rPr>
            </w:pPr>
            <w:r>
              <w:rPr>
                <w:rFonts w:hint="eastAsia" w:ascii="方正楷体_GBK" w:hAnsi="方正楷体_GBK" w:eastAsia="方正楷体_GBK" w:cs="方正楷体_GBK"/>
                <w:sz w:val="24"/>
                <w:szCs w:val="24"/>
              </w:rPr>
              <w:t xml:space="preserve">按表一执行</w:t>
            </w:r>
            <w:r/>
          </w:p>
        </w:tc>
      </w:tr>
      <w:tr>
        <w:trPr>
          <w:trHeight w:val="413"/>
        </w:trPr>
        <w:tc>
          <w:tcPr>
            <w:tcW w:w="938" w:type="dxa"/>
            <w:vAlign w:val="center"/>
            <w:textDirection w:val="lrTb"/>
            <w:noWrap w:val="false"/>
          </w:tcPr>
          <w:p>
            <w:pPr>
              <w:pStyle w:val="1201"/>
              <w:ind w:firstLine="361"/>
              <w:spacing w:line="400" w:lineRule="exact"/>
              <w:rPr>
                <w:sz w:val="24"/>
                <w:szCs w:val="24"/>
              </w:rPr>
            </w:pPr>
            <w:r>
              <w:rPr>
                <w:sz w:val="24"/>
                <w:szCs w:val="24"/>
              </w:rPr>
              <w:t xml:space="preserve">2</w:t>
            </w:r>
            <w:r/>
          </w:p>
        </w:tc>
        <w:tc>
          <w:tcPr>
            <w:tcW w:w="2850" w:type="dxa"/>
            <w:vAlign w:val="center"/>
            <w:textDirection w:val="lrTb"/>
            <w:noWrap w:val="false"/>
          </w:tcPr>
          <w:p>
            <w:pPr>
              <w:pStyle w:val="1201"/>
              <w:jc w:val="center"/>
              <w:spacing w:line="400" w:lineRule="exact"/>
              <w:rPr>
                <w:sz w:val="24"/>
                <w:szCs w:val="24"/>
              </w:rPr>
            </w:pPr>
            <w:r>
              <w:rPr>
                <w:sz w:val="24"/>
                <w:szCs w:val="24"/>
              </w:rPr>
              <w:t xml:space="preserve">80≤得分&lt;90</w:t>
            </w:r>
            <w:r/>
          </w:p>
        </w:tc>
        <w:tc>
          <w:tcPr>
            <w:tcW w:w="2895" w:type="dxa"/>
            <w:vAlign w:val="center"/>
            <w:textDirection w:val="lrTb"/>
            <w:noWrap w:val="false"/>
          </w:tcPr>
          <w:p>
            <w:pPr>
              <w:pStyle w:val="1201"/>
              <w:jc w:val="center"/>
              <w:spacing w:line="400" w:lineRule="exact"/>
              <w:rPr>
                <w:sz w:val="24"/>
                <w:szCs w:val="24"/>
              </w:rPr>
            </w:pPr>
            <w:r>
              <w:rPr>
                <w:sz w:val="24"/>
                <w:szCs w:val="24"/>
              </w:rPr>
              <w:t xml:space="preserve">90%</w:t>
            </w:r>
            <w:r/>
          </w:p>
        </w:tc>
      </w:tr>
      <w:tr>
        <w:trPr>
          <w:trHeight w:val="363"/>
        </w:trPr>
        <w:tc>
          <w:tcPr>
            <w:tcW w:w="938" w:type="dxa"/>
            <w:vAlign w:val="center"/>
            <w:textDirection w:val="lrTb"/>
            <w:noWrap w:val="false"/>
          </w:tcPr>
          <w:p>
            <w:pPr>
              <w:pStyle w:val="1201"/>
              <w:ind w:firstLine="361"/>
              <w:spacing w:line="400" w:lineRule="exact"/>
              <w:rPr>
                <w:sz w:val="24"/>
                <w:szCs w:val="24"/>
              </w:rPr>
            </w:pPr>
            <w:r>
              <w:rPr>
                <w:sz w:val="24"/>
                <w:szCs w:val="24"/>
              </w:rPr>
              <w:t xml:space="preserve">3</w:t>
            </w:r>
            <w:r/>
          </w:p>
        </w:tc>
        <w:tc>
          <w:tcPr>
            <w:tcW w:w="2850" w:type="dxa"/>
            <w:vAlign w:val="center"/>
            <w:textDirection w:val="lrTb"/>
            <w:noWrap w:val="false"/>
          </w:tcPr>
          <w:p>
            <w:pPr>
              <w:pStyle w:val="1201"/>
              <w:jc w:val="center"/>
              <w:spacing w:line="400" w:lineRule="exact"/>
              <w:rPr>
                <w:sz w:val="24"/>
                <w:szCs w:val="24"/>
              </w:rPr>
            </w:pPr>
            <w:r>
              <w:rPr>
                <w:sz w:val="24"/>
                <w:szCs w:val="24"/>
              </w:rPr>
              <w:t xml:space="preserve">70≤得分&lt;80</w:t>
            </w:r>
            <w:r/>
          </w:p>
        </w:tc>
        <w:tc>
          <w:tcPr>
            <w:tcW w:w="2895" w:type="dxa"/>
            <w:vAlign w:val="center"/>
            <w:textDirection w:val="lrTb"/>
            <w:noWrap w:val="false"/>
          </w:tcPr>
          <w:p>
            <w:pPr>
              <w:pStyle w:val="1201"/>
              <w:jc w:val="center"/>
              <w:spacing w:line="400" w:lineRule="exact"/>
              <w:rPr>
                <w:sz w:val="24"/>
                <w:szCs w:val="24"/>
              </w:rPr>
            </w:pPr>
            <w:r>
              <w:rPr>
                <w:sz w:val="24"/>
                <w:szCs w:val="24"/>
              </w:rPr>
              <w:t xml:space="preserve">80%</w:t>
            </w:r>
            <w:r/>
          </w:p>
        </w:tc>
      </w:tr>
      <w:tr>
        <w:trPr>
          <w:trHeight w:val="363"/>
        </w:trPr>
        <w:tc>
          <w:tcPr>
            <w:tcW w:w="938" w:type="dxa"/>
            <w:vAlign w:val="center"/>
            <w:textDirection w:val="lrTb"/>
            <w:noWrap w:val="false"/>
          </w:tcPr>
          <w:p>
            <w:pPr>
              <w:pStyle w:val="1201"/>
              <w:ind w:firstLine="361"/>
              <w:spacing w:line="400" w:lineRule="exact"/>
              <w:rPr>
                <w:sz w:val="24"/>
                <w:szCs w:val="24"/>
              </w:rPr>
            </w:pPr>
            <w:r>
              <w:rPr>
                <w:rFonts w:hint="eastAsia"/>
                <w:sz w:val="24"/>
                <w:szCs w:val="24"/>
              </w:rPr>
              <w:t xml:space="preserve">4</w:t>
            </w:r>
            <w:r/>
          </w:p>
        </w:tc>
        <w:tc>
          <w:tcPr>
            <w:tcW w:w="2850" w:type="dxa"/>
            <w:vAlign w:val="center"/>
            <w:textDirection w:val="lrTb"/>
            <w:noWrap w:val="false"/>
          </w:tcPr>
          <w:p>
            <w:pPr>
              <w:pStyle w:val="1201"/>
              <w:jc w:val="center"/>
              <w:spacing w:line="400" w:lineRule="exact"/>
              <w:rPr>
                <w:rFonts w:eastAsia="Times New Roman"/>
                <w:sz w:val="24"/>
                <w:szCs w:val="24"/>
              </w:rPr>
            </w:pPr>
            <w:r>
              <w:rPr>
                <w:sz w:val="24"/>
                <w:szCs w:val="24"/>
              </w:rPr>
              <w:t xml:space="preserve">得分&lt;</w:t>
            </w:r>
            <w:r>
              <w:rPr>
                <w:rFonts w:hint="eastAsia" w:eastAsia="宋体"/>
                <w:sz w:val="24"/>
                <w:szCs w:val="24"/>
              </w:rPr>
              <w:t xml:space="preserve">7</w:t>
            </w:r>
            <w:r>
              <w:rPr>
                <w:rFonts w:eastAsia="Times New Roman"/>
                <w:sz w:val="24"/>
                <w:szCs w:val="24"/>
              </w:rPr>
              <w:t xml:space="preserve">0</w:t>
            </w:r>
            <w:r/>
          </w:p>
        </w:tc>
        <w:tc>
          <w:tcPr>
            <w:tcW w:w="2895" w:type="dxa"/>
            <w:vAlign w:val="center"/>
            <w:textDirection w:val="lrTb"/>
            <w:noWrap w:val="false"/>
          </w:tcPr>
          <w:p>
            <w:pPr>
              <w:pStyle w:val="1201"/>
              <w:jc w:val="center"/>
              <w:spacing w:line="400" w:lineRule="exact"/>
              <w:rPr>
                <w:sz w:val="24"/>
                <w:szCs w:val="24"/>
              </w:rPr>
            </w:pPr>
            <w:r>
              <w:rPr>
                <w:sz w:val="24"/>
                <w:szCs w:val="24"/>
              </w:rPr>
              <w:t xml:space="preserve">0</w:t>
            </w:r>
            <w:r/>
          </w:p>
        </w:tc>
      </w:tr>
    </w:tbl>
    <w:p>
      <w:pPr>
        <w:rPr>
          <w:rFonts w:eastAsia="方正黑体_GBK"/>
          <w:sz w:val="32"/>
          <w:szCs w:val="32"/>
        </w:rPr>
      </w:pPr>
      <w:r>
        <w:rPr>
          <w:rFonts w:eastAsia="方正黑体_GBK"/>
          <w:sz w:val="32"/>
          <w:szCs w:val="32"/>
        </w:rPr>
      </w:r>
      <w:r/>
    </w:p>
    <w:p>
      <w:pPr>
        <w:pStyle w:val="1068"/>
        <w:ind w:right="-117" w:firstLine="482"/>
        <w:spacing w:line="300" w:lineRule="auto"/>
        <w:rPr>
          <w:rFonts w:hint="eastAsia" w:ascii="宋体" w:hAnsi="宋体" w:eastAsia="宋体" w:cs="宋体"/>
          <w:b/>
          <w:szCs w:val="24"/>
        </w:rPr>
      </w:pPr>
      <w:r>
        <w:rPr>
          <w:rFonts w:hint="eastAsia" w:ascii="宋体" w:hAnsi="宋体" w:eastAsia="宋体" w:cs="宋体"/>
          <w:b/>
          <w:szCs w:val="24"/>
        </w:rPr>
      </w:r>
      <w:r/>
    </w:p>
    <w:p>
      <w:pPr>
        <w:pStyle w:val="1068"/>
        <w:ind w:right="-117" w:firstLine="482"/>
        <w:spacing w:line="300" w:lineRule="auto"/>
        <w:rPr>
          <w:rFonts w:hint="eastAsia" w:ascii="宋体" w:hAnsi="宋体" w:eastAsia="宋体" w:cs="宋体"/>
          <w:b/>
          <w:szCs w:val="24"/>
        </w:rPr>
      </w:pPr>
      <w:r>
        <w:rPr>
          <w:rFonts w:hint="eastAsia" w:ascii="宋体" w:hAnsi="宋体" w:eastAsia="宋体" w:cs="宋体"/>
          <w:b/>
          <w:szCs w:val="24"/>
        </w:rPr>
      </w:r>
      <w:r/>
    </w:p>
    <w:p>
      <w:pPr>
        <w:pStyle w:val="1068"/>
        <w:ind w:right="-117" w:firstLine="482"/>
        <w:spacing w:line="300" w:lineRule="auto"/>
        <w:rPr>
          <w:rFonts w:hint="eastAsia" w:ascii="宋体" w:hAnsi="宋体" w:eastAsia="宋体" w:cs="宋体"/>
          <w:b/>
          <w:szCs w:val="24"/>
        </w:rPr>
      </w:pPr>
      <w:r>
        <w:rPr>
          <w:rFonts w:hint="eastAsia" w:ascii="宋体" w:hAnsi="宋体" w:eastAsia="宋体" w:cs="宋体"/>
          <w:b/>
          <w:szCs w:val="24"/>
        </w:rPr>
      </w:r>
      <w:r/>
    </w:p>
    <w:p>
      <w:pPr>
        <w:pStyle w:val="1068"/>
        <w:ind w:right="-117" w:firstLine="482"/>
        <w:spacing w:line="300" w:lineRule="auto"/>
        <w:rPr>
          <w:rFonts w:hint="eastAsia" w:ascii="宋体" w:hAnsi="宋体" w:eastAsia="宋体" w:cs="宋体"/>
          <w:b/>
          <w:szCs w:val="24"/>
        </w:rPr>
      </w:pPr>
      <w:r>
        <w:rPr>
          <w:rFonts w:hint="eastAsia" w:ascii="宋体" w:hAnsi="宋体" w:eastAsia="宋体" w:cs="宋体"/>
          <w:b/>
          <w:szCs w:val="24"/>
        </w:rPr>
      </w:r>
      <w:r/>
    </w:p>
    <w:p>
      <w:pPr>
        <w:pStyle w:val="1068"/>
        <w:ind w:right="-117" w:firstLine="482"/>
        <w:spacing w:line="300" w:lineRule="auto"/>
        <w:rPr>
          <w:rFonts w:hint="eastAsia" w:ascii="宋体" w:hAnsi="宋体" w:eastAsia="宋体" w:cs="宋体"/>
          <w:b/>
          <w:szCs w:val="24"/>
        </w:rPr>
      </w:pPr>
      <w:r>
        <w:rPr>
          <w:rFonts w:hint="eastAsia" w:ascii="宋体" w:hAnsi="宋体" w:eastAsia="宋体" w:cs="宋体"/>
          <w:b/>
          <w:szCs w:val="24"/>
        </w:rPr>
      </w:r>
      <w:r/>
    </w:p>
    <w:p>
      <w:pPr>
        <w:pStyle w:val="1068"/>
        <w:ind w:right="-117" w:firstLine="482"/>
        <w:spacing w:line="300" w:lineRule="auto"/>
        <w:rPr>
          <w:rFonts w:hint="eastAsia" w:ascii="宋体" w:hAnsi="宋体" w:eastAsia="宋体" w:cs="宋体"/>
          <w:b/>
          <w:szCs w:val="24"/>
        </w:rPr>
      </w:pPr>
      <w:r>
        <w:rPr>
          <w:rFonts w:hint="eastAsia" w:ascii="宋体" w:hAnsi="宋体" w:eastAsia="宋体" w:cs="宋体"/>
          <w:b/>
          <w:szCs w:val="24"/>
        </w:rPr>
      </w:r>
      <w:r/>
    </w:p>
    <w:p>
      <w:pPr>
        <w:pStyle w:val="1068"/>
        <w:ind w:right="-117" w:firstLine="482"/>
        <w:spacing w:line="300" w:lineRule="auto"/>
        <w:rPr>
          <w:rFonts w:hint="eastAsia" w:ascii="宋体" w:hAnsi="宋体" w:eastAsia="宋体" w:cs="宋体"/>
          <w:b/>
          <w:szCs w:val="24"/>
        </w:rPr>
      </w:pPr>
      <w:r>
        <w:rPr>
          <w:rFonts w:hint="eastAsia" w:ascii="宋体" w:hAnsi="宋体" w:eastAsia="宋体" w:cs="宋体"/>
          <w:b/>
          <w:szCs w:val="24"/>
        </w:rPr>
        <w:t xml:space="preserve">如实际养护面积与招标时清单报价表中面积不一致，最终结算时按实际养护面积为准。养护期内因规划调整、建设需要或其他原因发生养护面积增减或养护等级调整的，依据实际养护面积及相应养护等级投标报价结算养护费用。</w:t>
      </w:r>
      <w:r/>
    </w:p>
    <w:p>
      <w:pPr>
        <w:ind w:firstLine="482"/>
        <w:spacing w:line="520" w:lineRule="exact"/>
        <w:widowControl/>
        <w:rPr>
          <w:rFonts w:hint="eastAsia" w:ascii="宋体" w:hAnsi="宋体" w:eastAsia="宋体" w:cs="宋体"/>
          <w:bCs/>
          <w:caps/>
          <w:sz w:val="24"/>
          <w:szCs w:val="24"/>
        </w:rPr>
      </w:pPr>
      <w:r>
        <w:rPr>
          <w:rFonts w:hint="eastAsia" w:ascii="宋体" w:hAnsi="宋体" w:eastAsia="宋体" w:cs="宋体"/>
          <w:b/>
          <w:caps/>
          <w:sz w:val="24"/>
          <w:szCs w:val="24"/>
        </w:rPr>
        <w:t xml:space="preserve">按养护期考核结果，2027年1月底付至合同价款的25%，2028年1月底付</w:t>
      </w:r>
      <w:r>
        <w:rPr>
          <w:rFonts w:hint="eastAsia" w:ascii="宋体" w:hAnsi="宋体" w:eastAsia="宋体" w:cs="宋体"/>
          <w:b/>
          <w:caps/>
          <w:sz w:val="24"/>
          <w:szCs w:val="24"/>
          <w:lang w:eastAsia="zh-CN"/>
        </w:rPr>
        <w:t xml:space="preserve">至合同价款的75%</w:t>
      </w:r>
      <w:r>
        <w:rPr>
          <w:rFonts w:hint="eastAsia" w:ascii="宋体" w:hAnsi="宋体" w:eastAsia="宋体" w:cs="宋体"/>
          <w:b/>
          <w:caps/>
          <w:sz w:val="24"/>
          <w:szCs w:val="24"/>
        </w:rPr>
        <w:t xml:space="preserve">，养护期结束且</w:t>
      </w:r>
      <w:r>
        <w:rPr>
          <w:rFonts w:hint="eastAsia" w:ascii="宋体" w:hAnsi="宋体" w:eastAsia="宋体" w:cs="宋体"/>
          <w:b/>
          <w:caps/>
          <w:sz w:val="24"/>
          <w:szCs w:val="24"/>
          <w:lang w:val="en-US" w:eastAsia="zh-CN"/>
        </w:rPr>
        <w:t xml:space="preserve">考核</w:t>
      </w:r>
      <w:r>
        <w:rPr>
          <w:rFonts w:hint="eastAsia" w:ascii="宋体" w:hAnsi="宋体" w:eastAsia="宋体" w:cs="宋体"/>
          <w:b/>
          <w:caps/>
          <w:sz w:val="24"/>
          <w:szCs w:val="24"/>
        </w:rPr>
        <w:t xml:space="preserve">完成后一次付清余款。所有款项的结算支付，乙方必须提供有效增值税发票。</w:t>
      </w:r>
      <w:r/>
    </w:p>
    <w:p>
      <w:pPr>
        <w:ind w:firstLine="482"/>
        <w:jc w:val="left"/>
        <w:spacing w:line="520" w:lineRule="exact"/>
        <w:widowControl/>
        <w:rPr>
          <w:rFonts w:hint="eastAsia" w:ascii="宋体" w:hAnsi="宋体" w:eastAsia="宋体" w:cs="宋体"/>
          <w:b/>
          <w:caps/>
          <w:sz w:val="24"/>
          <w:szCs w:val="24"/>
        </w:rPr>
      </w:pPr>
      <w:r>
        <w:rPr>
          <w:rFonts w:hint="eastAsia" w:ascii="宋体" w:hAnsi="宋体" w:eastAsia="宋体" w:cs="宋体"/>
          <w:b/>
          <w:caps/>
          <w:sz w:val="24"/>
          <w:szCs w:val="24"/>
        </w:rPr>
        <w:t xml:space="preserve">七、履约保证金</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履约保证金为中标金额的10%。履约保证金的形式：</w:t>
      </w:r>
      <w:r>
        <w:rPr>
          <w:rFonts w:hint="eastAsia" w:ascii="宋体" w:hAnsi="宋体" w:eastAsia="宋体"/>
          <w:sz w:val="24"/>
          <w:szCs w:val="24"/>
          <w:u w:val="single"/>
        </w:rPr>
        <w:t xml:space="preserve">□</w:t>
      </w:r>
      <w:r>
        <w:rPr>
          <w:rFonts w:hint="eastAsia" w:ascii="宋体" w:hAnsi="宋体" w:eastAsia="宋体"/>
          <w:szCs w:val="24"/>
          <w:u w:val="single"/>
        </w:rPr>
        <w:t xml:space="preserve">保证保险  </w:t>
      </w:r>
      <w:r>
        <w:rPr>
          <w:rFonts w:hint="eastAsia" w:ascii="宋体" w:hAnsi="宋体" w:eastAsia="宋体"/>
          <w:sz w:val="24"/>
          <w:szCs w:val="24"/>
          <w:u w:val="single"/>
        </w:rPr>
        <w:t xml:space="preserve">□</w:t>
      </w:r>
      <w:r>
        <w:rPr>
          <w:rFonts w:hint="eastAsia" w:ascii="宋体" w:hAnsi="宋体" w:eastAsia="宋体"/>
          <w:szCs w:val="24"/>
          <w:u w:val="single"/>
        </w:rPr>
        <w:t xml:space="preserve">保函  </w:t>
      </w:r>
      <w:r>
        <w:rPr>
          <w:rFonts w:hint="eastAsia" w:ascii="宋体" w:hAnsi="宋体" w:eastAsia="宋体"/>
          <w:sz w:val="24"/>
          <w:szCs w:val="24"/>
          <w:u w:val="single"/>
        </w:rPr>
        <w:t xml:space="preserve">□</w:t>
      </w:r>
      <w:r>
        <w:rPr>
          <w:rFonts w:hint="eastAsia" w:ascii="宋体" w:hAnsi="宋体" w:eastAsia="宋体"/>
          <w:szCs w:val="24"/>
          <w:u w:val="single"/>
        </w:rPr>
        <w:t xml:space="preserve">电汇  </w:t>
      </w:r>
      <w:r>
        <w:rPr>
          <w:rFonts w:hint="eastAsia" w:ascii="宋体" w:hAnsi="宋体" w:eastAsia="宋体"/>
          <w:sz w:val="24"/>
          <w:szCs w:val="24"/>
          <w:u w:val="single"/>
        </w:rPr>
        <w:t xml:space="preserve">□</w:t>
      </w:r>
      <w:r>
        <w:rPr>
          <w:rFonts w:hint="eastAsia" w:ascii="宋体" w:hAnsi="宋体" w:eastAsia="宋体"/>
          <w:szCs w:val="24"/>
          <w:u w:val="single"/>
        </w:rPr>
        <w:t xml:space="preserve">转账  </w:t>
      </w:r>
      <w:r>
        <w:rPr>
          <w:rFonts w:hint="eastAsia" w:ascii="宋体" w:hAnsi="宋体" w:eastAsia="宋体"/>
          <w:sz w:val="24"/>
          <w:szCs w:val="24"/>
          <w:u w:val="single"/>
        </w:rPr>
        <w:t xml:space="preserve">□</w:t>
      </w:r>
      <w:r>
        <w:rPr>
          <w:rFonts w:hint="eastAsia" w:ascii="宋体" w:hAnsi="宋体" w:eastAsia="宋体"/>
          <w:szCs w:val="24"/>
          <w:u w:val="single"/>
        </w:rPr>
        <w:t xml:space="preserve">汇票  </w:t>
      </w:r>
      <w:r>
        <w:rPr>
          <w:rFonts w:hint="eastAsia" w:ascii="宋体" w:hAnsi="宋体" w:eastAsia="宋体"/>
          <w:sz w:val="24"/>
          <w:szCs w:val="24"/>
          <w:u w:val="single"/>
        </w:rPr>
        <w:t xml:space="preserve">□</w:t>
      </w:r>
      <w:r>
        <w:rPr>
          <w:rFonts w:hint="eastAsia" w:ascii="宋体" w:hAnsi="宋体" w:eastAsia="宋体"/>
          <w:szCs w:val="24"/>
          <w:u w:val="single"/>
        </w:rPr>
        <w:t xml:space="preserve">支票  </w:t>
      </w:r>
      <w:r>
        <w:rPr>
          <w:rFonts w:hint="eastAsia" w:ascii="宋体" w:hAnsi="宋体" w:eastAsia="宋体"/>
          <w:sz w:val="24"/>
          <w:szCs w:val="24"/>
          <w:u w:val="single"/>
        </w:rPr>
        <w:t xml:space="preserve">□</w:t>
      </w:r>
      <w:r>
        <w:rPr>
          <w:rFonts w:hint="eastAsia" w:ascii="宋体" w:hAnsi="宋体" w:eastAsia="宋体"/>
          <w:szCs w:val="24"/>
          <w:u w:val="single"/>
        </w:rPr>
        <w:t xml:space="preserve">本票</w:t>
      </w:r>
      <w:r>
        <w:rPr>
          <w:rFonts w:hint="eastAsia" w:ascii="宋体" w:hAnsi="宋体" w:eastAsia="宋体" w:cs="宋体"/>
          <w:caps/>
          <w:sz w:val="24"/>
          <w:szCs w:val="24"/>
        </w:rPr>
        <w:t xml:space="preserve">。乙方</w:t>
      </w:r>
      <w:r>
        <w:rPr>
          <w:rFonts w:hint="eastAsia" w:ascii="宋体" w:hAnsi="宋体" w:eastAsia="宋体"/>
          <w:szCs w:val="24"/>
        </w:rPr>
        <w:t xml:space="preserve">必须在合同签订前按规定将履约保证金交至甲方指定账户。</w:t>
      </w:r>
      <w:r>
        <w:rPr>
          <w:rFonts w:hint="eastAsia" w:ascii="宋体" w:hAnsi="宋体" w:eastAsia="宋体" w:cs="宋体"/>
          <w:caps/>
          <w:sz w:val="24"/>
          <w:szCs w:val="24"/>
        </w:rPr>
        <w:t xml:space="preserve">乙方</w:t>
      </w:r>
      <w:r>
        <w:rPr>
          <w:rFonts w:hint="eastAsia" w:ascii="宋体" w:hAnsi="宋体" w:eastAsia="宋体"/>
          <w:szCs w:val="24"/>
        </w:rPr>
        <w:t xml:space="preserve">未按上述要求提交履约保证金的,甲方将取消其中标资格</w:t>
      </w:r>
      <w:r>
        <w:rPr>
          <w:rFonts w:hint="eastAsia" w:ascii="宋体" w:hAnsi="宋体" w:eastAsia="宋体" w:cs="宋体"/>
          <w:caps/>
          <w:sz w:val="24"/>
          <w:szCs w:val="24"/>
        </w:rPr>
        <w:t xml:space="preserve">。同时，由于乙方原因，在签订合同后出现不按合同履约情况，甲方将扣除履约保证金。</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因乙方原因导致合同解除的，履约保证金不予退还；养护期满且结清相关费用后，履约保证金一次性无息退还。</w:t>
      </w:r>
      <w:r/>
    </w:p>
    <w:p>
      <w:pPr>
        <w:ind w:firstLine="482"/>
        <w:jc w:val="left"/>
        <w:spacing w:line="520" w:lineRule="exact"/>
        <w:widowControl/>
        <w:rPr>
          <w:rFonts w:hint="eastAsia" w:ascii="宋体" w:hAnsi="宋体" w:eastAsia="宋体" w:cs="宋体"/>
          <w:b/>
          <w:caps/>
          <w:sz w:val="24"/>
          <w:szCs w:val="24"/>
        </w:rPr>
      </w:pPr>
      <w:r>
        <w:rPr>
          <w:rFonts w:hint="eastAsia" w:ascii="宋体" w:hAnsi="宋体" w:eastAsia="宋体" w:cs="宋体"/>
          <w:b/>
          <w:caps/>
          <w:sz w:val="24"/>
          <w:szCs w:val="24"/>
        </w:rPr>
        <w:t xml:space="preserve">八、人员、机械设备管理要求</w:t>
      </w:r>
      <w:r/>
    </w:p>
    <w:p>
      <w:pPr>
        <w:ind w:firstLine="482"/>
        <w:jc w:val="left"/>
        <w:spacing w:line="520" w:lineRule="exact"/>
        <w:widowControl/>
        <w:rPr>
          <w:rFonts w:hint="eastAsia" w:ascii="宋体" w:hAnsi="宋体" w:eastAsia="宋体" w:cs="宋体"/>
          <w:b/>
          <w:caps/>
          <w:sz w:val="24"/>
          <w:szCs w:val="24"/>
        </w:rPr>
      </w:pPr>
      <w:r>
        <w:rPr>
          <w:rFonts w:hint="eastAsia" w:ascii="宋体" w:hAnsi="宋体" w:eastAsia="宋体" w:cs="宋体"/>
          <w:b/>
          <w:caps/>
          <w:sz w:val="24"/>
          <w:szCs w:val="24"/>
        </w:rPr>
        <w:t xml:space="preserve">（一）人员管理要求</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乙方投标时提供的项目负责人、技术负责人、技术员、安全员、资料员等管理人员须常驻项目从事养护管理工作。合同明确的项目负责人、技术负责人、技术员、安全员、资料员等管理人员乙方不得擅自变更，如确因生病、离职等原因需变更的，乙方应提前一周以书面形式向甲方提出变更申请，替换人员职业资格不得低于原派人员资格条件。变更申请经甲方同意后生效。</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乙方从事管护工作所有人员须服从甲方现场工作安排，文明作业，不得造谣传谣、抹黑甲方公众形象，作业过程中不得无理、故意与市民、游客发生争执、打架斗殴等行为，如发生上述行为，一经发现，扣除养护管理费1000元/次。</w:t>
      </w:r>
      <w:r/>
    </w:p>
    <w:p>
      <w:pPr>
        <w:ind w:firstLine="482"/>
        <w:jc w:val="left"/>
        <w:spacing w:line="520" w:lineRule="exact"/>
        <w:widowControl/>
        <w:rPr>
          <w:rFonts w:hint="eastAsia" w:ascii="宋体" w:hAnsi="宋体" w:eastAsia="宋体" w:cs="宋体"/>
          <w:b/>
          <w:caps/>
          <w:sz w:val="24"/>
          <w:szCs w:val="24"/>
        </w:rPr>
      </w:pPr>
      <w:r>
        <w:rPr>
          <w:rFonts w:hint="eastAsia" w:ascii="宋体" w:hAnsi="宋体" w:eastAsia="宋体" w:cs="宋体"/>
          <w:b/>
          <w:caps/>
          <w:sz w:val="24"/>
          <w:szCs w:val="24"/>
        </w:rPr>
        <w:t xml:space="preserve">（二）机械设备管理</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1、乙方应在养护项目进场前，将投标时的绿化车辆以及养护机具，送至甲方指定位置，供甲方核查，如不能够提供，甲方有权解除合同，且履约保证金不予退还。</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2、防台防汛、高温抗旱、防寒防冻等应急期间，乙方应按甲方统一要求，对指定车辆、机械设备集中管理。气象灾害预警级别达到黄色(含)以上时，必须到位并随时投入使用。</w:t>
      </w:r>
      <w:r/>
    </w:p>
    <w:p>
      <w:pPr>
        <w:ind w:firstLine="480"/>
        <w:jc w:val="left"/>
        <w:spacing w:line="520" w:lineRule="exact"/>
        <w:widowControl/>
        <w:rPr>
          <w:rFonts w:hint="eastAsia" w:ascii="宋体" w:hAnsi="宋体" w:eastAsia="宋体" w:cs="宋体"/>
          <w:sz w:val="24"/>
          <w:szCs w:val="18"/>
        </w:rPr>
      </w:pPr>
      <w:r>
        <w:rPr>
          <w:rFonts w:hint="eastAsia" w:ascii="宋体" w:hAnsi="宋体" w:eastAsia="宋体" w:cs="宋体"/>
          <w:caps/>
          <w:sz w:val="24"/>
          <w:szCs w:val="24"/>
        </w:rPr>
        <w:t xml:space="preserve">3、</w:t>
      </w:r>
      <w:r>
        <w:rPr>
          <w:rFonts w:hint="eastAsia" w:ascii="宋体" w:hAnsi="宋体" w:eastAsia="宋体" w:cs="宋体"/>
          <w:sz w:val="24"/>
          <w:szCs w:val="18"/>
        </w:rPr>
        <w:t xml:space="preserve">乙方应当对投入使用的机械、材料、器具设备的质量负责。乙方应保证其提供的机械、材料、器具设备符合安全标准。乙方在使用前，应按规范要求进行检验或试验，不合格的不得使用。检验或试验费用由乙方承担。</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绿化车辆和养护机具不得无故变更，如确因受损等其他原因需要变更的，乙方应书面提出申请，经甲方同意后方可变更。</w:t>
      </w:r>
      <w:r/>
    </w:p>
    <w:p>
      <w:pPr>
        <w:ind w:firstLine="482"/>
        <w:jc w:val="left"/>
        <w:spacing w:line="520" w:lineRule="exact"/>
        <w:widowControl/>
        <w:rPr>
          <w:rFonts w:hint="eastAsia" w:ascii="宋体" w:hAnsi="宋体" w:eastAsia="宋体" w:cs="宋体"/>
          <w:b/>
          <w:caps/>
          <w:sz w:val="24"/>
          <w:szCs w:val="24"/>
        </w:rPr>
      </w:pPr>
      <w:r>
        <w:rPr>
          <w:rFonts w:hint="eastAsia" w:ascii="宋体" w:hAnsi="宋体" w:eastAsia="宋体" w:cs="宋体"/>
          <w:b/>
          <w:caps/>
          <w:sz w:val="24"/>
          <w:szCs w:val="24"/>
        </w:rPr>
        <w:t xml:space="preserve">九、双方的权利</w:t>
      </w:r>
      <w:r/>
    </w:p>
    <w:p>
      <w:pPr>
        <w:ind w:firstLine="482"/>
        <w:jc w:val="left"/>
        <w:spacing w:line="520" w:lineRule="exact"/>
        <w:widowControl/>
        <w:rPr>
          <w:rFonts w:hint="eastAsia" w:ascii="宋体" w:hAnsi="宋体" w:eastAsia="宋体" w:cs="宋体"/>
          <w:caps/>
          <w:sz w:val="24"/>
          <w:szCs w:val="24"/>
        </w:rPr>
      </w:pPr>
      <w:r>
        <w:rPr>
          <w:rFonts w:hint="eastAsia" w:ascii="宋体" w:hAnsi="宋体" w:eastAsia="宋体" w:cs="宋体"/>
          <w:b/>
          <w:caps/>
          <w:sz w:val="24"/>
          <w:szCs w:val="24"/>
        </w:rPr>
        <w:t xml:space="preserve">（一）甲方的权利</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1、有权对现场提出要求和建议并监督乙方实施。</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2、乙方在合同期内须完成甲方的工作要求，绿化养护工作要按规定的质量标准完成，若未能完成或完成不到位的，</w:t>
      </w:r>
      <w:r>
        <w:rPr>
          <w:rFonts w:hint="eastAsia" w:ascii="宋体" w:hAnsi="宋体" w:eastAsia="宋体" w:cs="宋体"/>
          <w:sz w:val="24"/>
          <w:szCs w:val="24"/>
        </w:rPr>
        <w:t xml:space="preserve">按照</w:t>
      </w:r>
      <w:r>
        <w:rPr>
          <w:rFonts w:hint="eastAsia" w:ascii="宋体" w:hAnsi="宋体" w:eastAsia="宋体" w:cs="宋体"/>
          <w:sz w:val="24"/>
          <w:szCs w:val="18"/>
        </w:rPr>
        <w:t xml:space="preserve">《泰州市海陵区道路、游园绿化养护考核评分细则（试行）》</w:t>
      </w:r>
      <w:r>
        <w:rPr>
          <w:rFonts w:hint="eastAsia" w:ascii="宋体" w:hAnsi="宋体" w:eastAsia="宋体" w:cs="宋体"/>
          <w:sz w:val="24"/>
          <w:szCs w:val="24"/>
        </w:rPr>
        <w:t xml:space="preserve">扣除相应养护考核分外，</w:t>
      </w:r>
      <w:r>
        <w:rPr>
          <w:rFonts w:hint="eastAsia" w:ascii="宋体" w:hAnsi="宋体" w:eastAsia="宋体" w:cs="宋体"/>
          <w:caps/>
          <w:sz w:val="24"/>
          <w:szCs w:val="24"/>
        </w:rPr>
        <w:t xml:space="preserve">甲方可组织替代作业</w:t>
      </w:r>
      <w:r>
        <w:rPr>
          <w:rFonts w:hint="eastAsia" w:ascii="宋体" w:hAnsi="宋体" w:eastAsia="宋体" w:cs="宋体"/>
          <w:sz w:val="24"/>
          <w:szCs w:val="24"/>
        </w:rPr>
        <w:t xml:space="preserve">。</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3、合同终止或</w:t>
      </w:r>
      <w:r>
        <w:rPr>
          <w:rFonts w:hint="eastAsia" w:ascii="宋体" w:hAnsi="宋体" w:eastAsia="宋体" w:cs="宋体"/>
          <w:sz w:val="24"/>
          <w:szCs w:val="18"/>
        </w:rPr>
        <w:t xml:space="preserve">养护合同到期前</w:t>
      </w:r>
      <w:r>
        <w:rPr>
          <w:rFonts w:hint="eastAsia" w:ascii="宋体" w:hAnsi="宋体" w:eastAsia="宋体" w:cs="宋体"/>
          <w:caps/>
          <w:sz w:val="24"/>
          <w:szCs w:val="24"/>
        </w:rPr>
        <w:t xml:space="preserve">，乙方如不配合下一轮的养护中标单位进行移交手续，</w:t>
      </w:r>
      <w:r>
        <w:rPr>
          <w:rFonts w:hint="eastAsia" w:ascii="宋体" w:hAnsi="宋体" w:eastAsia="宋体" w:cs="宋体"/>
          <w:sz w:val="24"/>
          <w:szCs w:val="24"/>
        </w:rPr>
        <w:t xml:space="preserve">甲方不再向乙方结算任何养护管理费用，并扣除履约保证金。同时甲方有权另行组织移交，由此引起的一切损失（包括但不限于另行委托所产生的费用、现场垃圾清运费用等）均由乙方承担。</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4、负责对乙方合同履约情况进行监督、检查和考核，处理违规、违约行为。</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5、对乙方进场养护管理人员、设备进行备案、监督，对不符合资格条件和要求的，责令撤换、添置。</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6、要求乙方修改与本项目有关的管理制度、工作计划、应急预案、培训计划等。</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7、要求乙方开展各类创建、达标活动和社会评议工作。</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8、有权调用乙方人员进行临时性工作安排。</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9、有权根据养护作业特点和现场情况向乙方提出，增加车辆、人员及机械设备，乙方须无条件服从，甲方不再另行支付费用。</w:t>
      </w:r>
      <w:r/>
    </w:p>
    <w:p>
      <w:pPr>
        <w:ind w:firstLine="482"/>
        <w:jc w:val="left"/>
        <w:spacing w:line="520" w:lineRule="exact"/>
        <w:widowControl/>
        <w:rPr>
          <w:rFonts w:hint="eastAsia" w:ascii="宋体" w:hAnsi="宋体" w:eastAsia="宋体" w:cs="宋体"/>
          <w:caps/>
          <w:sz w:val="24"/>
          <w:szCs w:val="24"/>
        </w:rPr>
      </w:pPr>
      <w:r>
        <w:rPr>
          <w:rFonts w:hint="eastAsia" w:ascii="宋体" w:hAnsi="宋体" w:eastAsia="宋体" w:cs="宋体"/>
          <w:b/>
          <w:caps/>
          <w:sz w:val="24"/>
          <w:szCs w:val="24"/>
        </w:rPr>
        <w:t xml:space="preserve">（二）乙方权利</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1、人员配置（根据投标响应文件的承诺配置）：</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项目负责人：</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姓名； 职称； 身份证号； 联系方式： 。</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技术负责人：</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姓名； 职称； 身份证号； 联系方式： 。</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技术员：</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姓名； 职称； 身份证号； 联系方式： 。</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安全员:</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姓名； 职称； 身份证号； 联系方式： 。</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资料员：</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姓名； 职称； 身份证号； 联系方式： 。</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2、乙方项目负责人认为甲方的指令不合理时，可在收到甲方指令后24小时内向甲方提出修改指令的书面请示并说明理由和依据。乙方项目负责人认为甲方的指令违反安全生产要求的，必须予以拒绝并立即书面说明依据。如因不拒绝而产生的安全事故责任，均由乙方承担。</w:t>
      </w:r>
      <w:r/>
    </w:p>
    <w:p>
      <w:pPr>
        <w:ind w:firstLine="482"/>
        <w:jc w:val="left"/>
        <w:spacing w:line="520" w:lineRule="exact"/>
        <w:widowControl/>
        <w:rPr>
          <w:rFonts w:hint="eastAsia" w:ascii="宋体" w:hAnsi="宋体" w:eastAsia="宋体" w:cs="宋体"/>
          <w:b/>
          <w:caps/>
          <w:sz w:val="24"/>
          <w:szCs w:val="24"/>
        </w:rPr>
      </w:pPr>
      <w:r>
        <w:rPr>
          <w:rFonts w:hint="eastAsia" w:ascii="宋体" w:hAnsi="宋体" w:eastAsia="宋体" w:cs="宋体"/>
          <w:b/>
          <w:caps/>
          <w:sz w:val="24"/>
          <w:szCs w:val="24"/>
        </w:rPr>
        <w:t xml:space="preserve">十、双方义务</w:t>
      </w:r>
      <w:r/>
    </w:p>
    <w:p>
      <w:pPr>
        <w:ind w:firstLine="482"/>
        <w:jc w:val="left"/>
        <w:spacing w:line="520" w:lineRule="exact"/>
        <w:widowControl/>
        <w:rPr>
          <w:rFonts w:hint="eastAsia" w:ascii="宋体" w:hAnsi="宋体" w:eastAsia="宋体" w:cs="宋体"/>
          <w:b/>
          <w:caps/>
          <w:sz w:val="24"/>
          <w:szCs w:val="24"/>
        </w:rPr>
      </w:pPr>
      <w:r>
        <w:rPr>
          <w:rFonts w:hint="eastAsia" w:ascii="宋体" w:hAnsi="宋体" w:eastAsia="宋体" w:cs="宋体"/>
          <w:b/>
          <w:caps/>
          <w:sz w:val="24"/>
          <w:szCs w:val="24"/>
        </w:rPr>
        <w:t xml:space="preserve">（一）甲方义务</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1、按合同约定向乙方支付绿化养护费用。</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2、甲方负责绿化养护项目前期、后期及现场监督管理等工作，包含竞价招标、合同签订、方案审查、措施安排、技术指导、跟踪督查、苗木实测、项目验收、养护项目移交、考核督查、办理签证和苗木出入库手续、经费审核并支付等管理工作。</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3、重要节日、重大活动期间，对乙方的工作进行指导，监督乙方处置突发事件等。</w:t>
      </w:r>
      <w:r/>
    </w:p>
    <w:p>
      <w:pPr>
        <w:ind w:firstLine="482"/>
        <w:jc w:val="left"/>
        <w:spacing w:line="520" w:lineRule="exact"/>
        <w:widowControl/>
        <w:rPr>
          <w:rFonts w:hint="eastAsia" w:ascii="宋体" w:hAnsi="宋体" w:eastAsia="宋体" w:cs="宋体"/>
          <w:caps/>
          <w:sz w:val="24"/>
          <w:szCs w:val="24"/>
        </w:rPr>
      </w:pPr>
      <w:r>
        <w:rPr>
          <w:rFonts w:hint="eastAsia" w:ascii="宋体" w:hAnsi="宋体" w:eastAsia="宋体" w:cs="宋体"/>
          <w:b/>
          <w:caps/>
          <w:sz w:val="24"/>
          <w:szCs w:val="24"/>
        </w:rPr>
        <w:t xml:space="preserve">（二）乙方义务</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1、乙方必须自行协调处理养护现场可能出现的各种社会矛盾，费用自理。</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2、乙方如遇各类创建、政治保障时须保持人手充足，突击人数无条件服从甲方安排。</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3、乙方必须服从甲方相关职能部门及现场管理人员的管理、服从甲方临时性工作安排。</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4、管养绿地范围内苗木死亡、绿地面积减少的，乙方必须及时无条件清除、补植并恢复。</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5、参加甲方通知的各类会议，接受并完成合同范围内的各项任务，接受甲方以及甲方委托部门和上级单位的检查、考核和监督。</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6、根据现场情况和甲方提出的岗位设置进行人员安排。对绿化养护方案编制（包括应急预案）并进行优化，并报送甲方审查、备案。</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7、向甲方报送每月书面工作计划和工作汇报，并建立完整的养护技术档案，填写养护日记。重要节日、重大活动或检查、突发事件、意外事件要随时汇报，并投入足够的人员，实施保障。</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8、严格执行甲方制定的绿化养护的有关标准和规定，实施各项绿化养护工作。建立健全各项管理原始台账记录和各项检查记录。</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9、合同养护期结束前，乙方应与下一轮养护中标单位办妥移交手续，包括移交时的现场工作量的丈量和核对工作，向甲方交付全套档案资料（含电子文档）。</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10、按有关规定，严格执行安全防范措施，并承担由于管理不善造成的资产损失。</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11、遇突发事件或重大活动，乙方法定代表人及项目负责人必须到场负责。</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12、乙方必须对养护管理人员进行培训并向甲方报送培训计划。</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13、养护地段内窨井、路灯、管线等公共设施或园林小品、设施发生破损或缺失，必须在第一时间发现并采取有效安全防范措施，同时协调各相关部门进行处理并及时报告甲方。</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14、乙方必须对养护地段实行全天候绿化成品保护巡查，对私自占用绿地以及破坏绿化行为要采取相应措施，派人值班、阻止施工，同时在发生后8小时内向甲方和</w:t>
      </w:r>
      <w:r>
        <w:rPr>
          <w:rFonts w:hint="eastAsia" w:ascii="宋体" w:hAnsi="宋体" w:eastAsia="宋体" w:cs="宋体"/>
          <w:sz w:val="24"/>
          <w:szCs w:val="24"/>
        </w:rPr>
        <w:t xml:space="preserve">相关执法部门（单位）</w:t>
      </w:r>
      <w:r>
        <w:rPr>
          <w:rFonts w:hint="eastAsia" w:ascii="宋体" w:hAnsi="宋体" w:eastAsia="宋体" w:cs="宋体"/>
          <w:caps/>
          <w:sz w:val="24"/>
          <w:szCs w:val="24"/>
        </w:rPr>
        <w:t xml:space="preserve">书面汇报。</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15、乙方服从行业管理，有义务接受安全生产、综合治理等行业性检查。</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16、乙方要保证通过养护确保苗木的保存率达100%。</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17、承担在养护现场发生的对绿地内的苗木、设备、设施的人为损坏及一切安全责任，并负责解决。</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18、甲方可能对养护项目工作量或养护内容和范围作部分调整，乙方必须无条件服从安排。</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19、接手时现场已有的和养护工作中产生的垃圾由乙方自行清运出养护现场，并不得违反相关规定。</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20、报价表中没有的，而实际为完成养护工作必须实施的抽水、便道、模板、支撑、围护等各种措施（含用水、用电）及施工现场的养护条件（含三通一平，即路通、电通、水通、场地平整）所发生的费用由乙方自行承担。</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21、关于绿化施工及养护用水：①绿化用水的水质必须符合绿化用水的相关规范和规定的技术要求，②绿化用水由乙方自行解决，在取水口取水，不得使用自来水。</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22、管护期间，乙方必须服从甲方的管理，对突击性任务必须无条件服从，并负责实施到位。</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23、在管护期间，乙方若因施工对相关绿化及附属物造成损坏的，必须按产权单位的要求无偿修复到位，并对损坏的一切后果承担责任。</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24、项目一切保险和第三方责任险采取强制投保的方式，乙方必须自行委托保险公司，且一切责任自负，与甲方无关。</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25、甲方根据现场情况有权要求乙方增加机械、人员，所发生的费用由乙方自行承担，不服从管理的，乙方应按照合同约定承担违约责任。</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26、乙方应主动与涉及单位做好相互施工配合工作，保证项目按期保质完成，若出现相互协调不力、影响施工、相互推诿，每发生一次，甲方有权处以乙方2000元违约金。</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27、乙方须根据养护项目现场情况，派专人负责项目所有相关资料的填写、审签、完善等工作，服从甲方检查的需要，相关费用在投标报价时考虑，若未按照甲方要求及时完成的，甲方有权从养护管理费中扣除500元/次。</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28、质量保证及售后服务</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响应时间：每天24小时，立即响应。</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到达现场时间：乙方在接到甲方通知后要在半个小时内到达现场。</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29、贯彻谁养护谁负责的安全原则，乙方人员在养护期间，造成伤亡、火灾、机械等其它事故，乙方负责事故上报以及一切经济赔偿和善后处理。</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30、在新旧养护单位移交到位前，乙方无条件根据甲方要求做好病虫害防治等甲方临时交办的突击性养护任务，费用包括在单价内，不再另外结算。</w:t>
      </w:r>
      <w:r/>
    </w:p>
    <w:p>
      <w:pPr>
        <w:ind w:firstLine="480"/>
        <w:jc w:val="left"/>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31、乙方须确保安排的养护作业人员身体健康，掌握作业技能，做好个人防护，严禁酒后作业，并须做好占道、高空、梯具、机械、高温等安全作业，以及消防安全，化肥、农药、 汽油存放与使用等方面的安全生产工作。</w:t>
      </w:r>
      <w:r/>
    </w:p>
    <w:p>
      <w:pPr>
        <w:ind w:firstLine="480"/>
        <w:jc w:val="left"/>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32、根据甲方制定的《泰州市海陵区道路、游园绿化养护管理标准（试行）》中的施肥方案实施。</w:t>
      </w:r>
      <w:r/>
    </w:p>
    <w:p>
      <w:pPr>
        <w:ind w:firstLine="480"/>
        <w:jc w:val="left"/>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33、养护过程中如遇雨雪冰冻天气，乙方须在游路广场、桥梁等重点区域做好布撒融雪剂、草帘覆盖、扫雪除冰等有效防控措施，确保安全。</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34、乙方需全面配合甲方在其管养绿地内组织实施的科研试验、林下更新、调整树种等工作。</w:t>
      </w:r>
      <w:r/>
    </w:p>
    <w:p>
      <w:pPr>
        <w:numPr>
          <w:ilvl w:val="0"/>
          <w:numId w:val="7"/>
        </w:num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乙方需无条件履行交接义务并签字确认甲方提供的养护面积及绿地台账资料（含苗木数量），逾期未确认的甲方有权解除合同。</w:t>
      </w:r>
      <w:r/>
    </w:p>
    <w:p>
      <w:pPr>
        <w:numPr>
          <w:ilvl w:val="0"/>
          <w:numId w:val="7"/>
        </w:num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乙方对本合同履行过程中知悉的甲方的未公开信息（包括但不限于考核标准、内部管理文件、财政信息、规划资料、巡查记录等）负有保密义务，不得向任何第三方泄露，亦不得用于本合同目的之外的任何用途。</w:t>
      </w:r>
      <w:r/>
    </w:p>
    <w:p>
      <w:pPr>
        <w:ind w:firstLine="482"/>
        <w:jc w:val="left"/>
        <w:spacing w:line="520" w:lineRule="exact"/>
        <w:widowControl/>
        <w:rPr>
          <w:rFonts w:hint="eastAsia" w:ascii="宋体" w:hAnsi="宋体" w:eastAsia="宋体" w:cs="宋体"/>
          <w:b/>
          <w:caps/>
          <w:sz w:val="24"/>
          <w:szCs w:val="24"/>
        </w:rPr>
      </w:pPr>
      <w:r>
        <w:rPr>
          <w:rFonts w:hint="eastAsia" w:ascii="宋体" w:hAnsi="宋体" w:eastAsia="宋体" w:cs="宋体"/>
          <w:b/>
          <w:sz w:val="24"/>
          <w:szCs w:val="24"/>
        </w:rPr>
        <w:t xml:space="preserve">★★★</w:t>
      </w:r>
      <w:r>
        <w:rPr>
          <w:rFonts w:hint="eastAsia" w:ascii="宋体" w:hAnsi="宋体" w:eastAsia="宋体" w:cs="宋体"/>
          <w:b/>
          <w:caps/>
          <w:sz w:val="24"/>
          <w:szCs w:val="24"/>
        </w:rPr>
        <w:t xml:space="preserve">十一、合同的解除条件（投标单位务必认真、仔细阅读以下条款，如发现以下问题，甲方有权解除合同）</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1、双方协商一致，可以解除合同。 </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2、该项目不得转包、分包，一经发现查实，甲方有权解除合同，已完成的养护工作量一概不予结算。</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3、有下列情形之一的，双方可以解除合同： </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(1)因不可抗力致使合同无法履行； </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(2)因一方违约致使合同无法履行。 </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4、有下列情况之一，甲方有权解除合同，并没收乙方履约保证金，同时乙方应承担由此给甲方造成的损失。</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(1)出现资质给他人使用的或与他人互借资质使用以及承揽超越资质范围工程的。</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(2)因乙方绿化养护不到位，维修等出现重大质量问题的，群众大量投诉、新闻曝光、上级批评造成社会不良影响等情形的。</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(3)乙方出现重大安全事故，不配合积极处理的。</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(4)乙方在重要节日、重大活动，拒不完成甲方工作要求、整改要求或执行不力的。</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(5)乙方在创建和抢险工作中，不服从指挥，影响大局的。</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(6)乙方拖欠或扣员工工资及五金(养老、医疗、失业、工伤、生育保险)，或违规侵害职工利益，造成员工上访或聚众闹事等社会不良影响的.</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(7)在养护合同期内，若发生安全事故造成人员死亡。</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5、乙方项目部负责人及组成人员常驻工地从事养护工作，合同期间，不得擅自离开或承接其他工程，如一经查实有其它在建工程，甲方有权解除合同，且履约保证金不予退还。</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6、乙方于养护合同到期前两个月内清除所管护范围内现有的蔬菜、农作物和垃圾并承担由此而产生的费用，如未及时清除或清除不符合要求的，甲方有权解除合同，且履约保证金不予退还。</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7、乙方在合同期内须完成甲方的工作要求，绿化养护工作要在甲方规定的时间内按规定的质量标准完成，若不能完成的，经指出后仍不能完成的，甲方有权解除合同。</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8、养护地段内园林小品、设施设备发生破损或缺失，必须在第一时间发现并采取有效安全防范措施，同时协调各相关部门进行处理并及时报告甲方。造成不良影响，情节严重的，甲方有权解除合同。</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9、乙方在绿化养护过程中，如发现乙方补植量达不到原有数量，恶意移植或清除绿地内原有苗木，情节严重的，甲方有权解除合同。</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10、乙方禁止私自移栽古树名木，私自移栽或养护不当致使古树名木死亡，甲方有权解除合同。</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11、关于绿化施工及养护用水:1绿化用水的水质必须符合绿化用水的相关规范规定的技术要求，2绿化用水由乙方自行解决，在取水口取水，不得使用自来水，如因擅自偷用自来水而被相关主管部门处罚，情节严重的甲方有权解除合同。</w:t>
      </w:r>
      <w:r/>
    </w:p>
    <w:p>
      <w:pPr>
        <w:ind w:firstLine="480"/>
        <w:jc w:val="left"/>
        <w:spacing w:line="520" w:lineRule="exact"/>
        <w:widowControl/>
        <w:rPr>
          <w:rFonts w:hint="eastAsia" w:ascii="宋体" w:hAnsi="宋体" w:eastAsia="宋体" w:cs="宋体"/>
          <w:b/>
          <w:bCs/>
          <w:caps/>
          <w:sz w:val="24"/>
          <w:szCs w:val="24"/>
        </w:rPr>
      </w:pPr>
      <w:r>
        <w:rPr>
          <w:rFonts w:hint="eastAsia" w:ascii="宋体" w:hAnsi="宋体" w:eastAsia="宋体" w:cs="宋体"/>
          <w:caps/>
          <w:sz w:val="24"/>
          <w:szCs w:val="24"/>
        </w:rPr>
        <w:t xml:space="preserve">12、</w:t>
      </w:r>
      <w:r>
        <w:rPr>
          <w:rFonts w:hint="eastAsia" w:ascii="宋体" w:hAnsi="宋体" w:eastAsia="宋体" w:cs="宋体"/>
          <w:b/>
          <w:bCs/>
          <w:caps/>
          <w:sz w:val="24"/>
          <w:szCs w:val="24"/>
        </w:rPr>
        <w:t xml:space="preserve">乙方须在养护项目进场前，将投标时的</w:t>
      </w:r>
      <w:r>
        <w:rPr>
          <w:rFonts w:hint="eastAsia" w:ascii="宋体" w:hAnsi="宋体" w:eastAsia="宋体" w:cs="宋体"/>
          <w:b/>
          <w:bCs/>
          <w:sz w:val="24"/>
          <w:szCs w:val="24"/>
        </w:rPr>
        <w:t xml:space="preserve">绿化车辆以及养护机具</w:t>
      </w:r>
      <w:r>
        <w:rPr>
          <w:rFonts w:hint="eastAsia" w:ascii="宋体" w:hAnsi="宋体" w:eastAsia="宋体" w:cs="宋体"/>
          <w:b/>
          <w:bCs/>
          <w:caps/>
          <w:sz w:val="24"/>
          <w:szCs w:val="24"/>
        </w:rPr>
        <w:t xml:space="preserve">，送至甲方指定位置，供甲方核查，如不能提供，甲方有权解除合同，且履约保证金不予退还。在养护过程中，乙方未按投标清单落实保洁、成品保护巡查等人员，甲方有权解除合同，且履约保证金不予退还。</w:t>
      </w:r>
      <w:r/>
    </w:p>
    <w:p>
      <w:pPr>
        <w:ind w:firstLine="480"/>
        <w:spacing w:line="460" w:lineRule="exact"/>
        <w:rPr>
          <w:rFonts w:hint="eastAsia" w:ascii="宋体" w:hAnsi="宋体" w:eastAsia="宋体" w:cs="宋体"/>
          <w:b/>
          <w:bCs/>
          <w:caps/>
          <w:sz w:val="24"/>
          <w:szCs w:val="24"/>
        </w:rPr>
      </w:pPr>
      <w:r>
        <w:rPr>
          <w:rFonts w:hint="eastAsia" w:ascii="宋体" w:hAnsi="宋体" w:eastAsia="宋体" w:cs="宋体"/>
          <w:b/>
          <w:bCs/>
          <w:caps/>
          <w:sz w:val="24"/>
          <w:szCs w:val="24"/>
        </w:rPr>
        <w:t xml:space="preserve">13、</w:t>
      </w:r>
      <w:r>
        <w:rPr>
          <w:rFonts w:hint="eastAsia" w:ascii="宋体" w:hAnsi="宋体" w:eastAsia="宋体"/>
          <w:b/>
          <w:bCs/>
          <w:sz w:val="24"/>
          <w:szCs w:val="24"/>
        </w:rPr>
        <w:t xml:space="preserve">养护期内2次季度考核综合得分低于70分的，终止该养护单位绿地管护权。</w:t>
      </w:r>
      <w:r/>
    </w:p>
    <w:p>
      <w:pPr>
        <w:ind w:firstLine="482"/>
        <w:jc w:val="left"/>
        <w:spacing w:line="520" w:lineRule="exact"/>
        <w:widowControl/>
        <w:rPr>
          <w:rFonts w:hint="eastAsia" w:ascii="宋体" w:hAnsi="宋体" w:eastAsia="宋体" w:cs="宋体"/>
          <w:b/>
          <w:bCs/>
          <w:caps/>
          <w:sz w:val="24"/>
          <w:szCs w:val="24"/>
        </w:rPr>
      </w:pPr>
      <w:r>
        <w:rPr>
          <w:rFonts w:hint="eastAsia" w:ascii="宋体" w:hAnsi="宋体" w:eastAsia="宋体" w:cs="宋体"/>
          <w:b/>
          <w:bCs/>
          <w:caps/>
          <w:sz w:val="24"/>
          <w:szCs w:val="24"/>
        </w:rPr>
        <w:t xml:space="preserve">注：违反本项条款之一且甲方解除合同的，甲方组织替代作业，养护标准和养护费用按合同执行。</w:t>
      </w:r>
      <w:r/>
    </w:p>
    <w:p>
      <w:pPr>
        <w:ind w:firstLine="482"/>
        <w:jc w:val="left"/>
        <w:spacing w:line="520" w:lineRule="exact"/>
        <w:widowControl/>
        <w:rPr>
          <w:rFonts w:hint="eastAsia" w:ascii="宋体" w:hAnsi="宋体" w:eastAsia="宋体" w:cs="宋体"/>
          <w:b/>
          <w:caps/>
          <w:sz w:val="24"/>
          <w:szCs w:val="24"/>
        </w:rPr>
      </w:pPr>
      <w:r>
        <w:rPr>
          <w:rFonts w:hint="eastAsia" w:ascii="宋体" w:hAnsi="宋体" w:eastAsia="宋体" w:cs="宋体"/>
          <w:b/>
          <w:caps/>
          <w:sz w:val="24"/>
          <w:szCs w:val="24"/>
        </w:rPr>
        <w:t xml:space="preserve">十二、违约责任</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（一）双方不能按合同约定履行自己的各项义务时，应承担相应的违约责任，包括支付违约金并赔偿因违约给对方造成的经济损失；</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（二）因乙方原因中途解除合同的，甲方有权扣除当季度绿地养护费和履约保证金，并依法追究乙方的法律责任；</w:t>
      </w:r>
      <w:r/>
    </w:p>
    <w:p>
      <w:pPr>
        <w:ind w:firstLine="480"/>
        <w:jc w:val="left"/>
        <w:spacing w:line="520" w:lineRule="exact"/>
        <w:widowControl/>
        <w:rPr>
          <w:rFonts w:hint="eastAsia" w:ascii="宋体" w:hAnsi="宋体" w:eastAsia="宋体" w:cs="宋体"/>
          <w:sz w:val="24"/>
          <w:szCs w:val="24"/>
        </w:rPr>
      </w:pPr>
      <w:r>
        <w:rPr>
          <w:rFonts w:hint="eastAsia" w:ascii="宋体" w:hAnsi="宋体" w:eastAsia="宋体" w:cs="宋体"/>
          <w:caps/>
          <w:sz w:val="24"/>
          <w:szCs w:val="24"/>
        </w:rPr>
        <w:t xml:space="preserve">（三）乙方在绿化养护过程中，拒不完成甲方工作要求的，甲方有权</w:t>
      </w:r>
      <w:r>
        <w:rPr>
          <w:rFonts w:hint="eastAsia" w:ascii="宋体" w:hAnsi="宋体" w:eastAsia="宋体" w:cs="宋体"/>
          <w:sz w:val="24"/>
          <w:szCs w:val="24"/>
        </w:rPr>
        <w:t xml:space="preserve">视情节轻重，采取替代作业措施；</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四）因不可抗力不能履行合同的，在不违反法律法规的前提下，可根据不可抗力的具体情况，部分或全部免除责任。一方因不可抗力不能履行合同时，应及时通知对方，采取措施以减轻可能给对方造成的损失，并应在法定期限内提供相关书面材料；</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五）乙方在养护合同期内被新闻媒体或市区绿化“红黑榜”的黑榜曝光、造成不良社会影响的、受到行业主管部门或各种检查中受到有关部门通报批评的，每发生一次扣除5000元。被抖音视频号等网络媒体曝光的，经查，责任属于乙方的，每发生一次扣除2000元。</w:t>
      </w:r>
      <w:r/>
    </w:p>
    <w:p>
      <w:pPr>
        <w:pStyle w:val="880"/>
        <w:ind w:firstLine="480"/>
        <w:spacing w:line="360" w:lineRule="auto"/>
        <w:rPr>
          <w:rFonts w:hint="eastAsia" w:ascii="宋体" w:hAnsi="宋体" w:eastAsia="宋体" w:cs="宋体"/>
        </w:rPr>
      </w:pPr>
      <w:r>
        <w:rPr>
          <w:rFonts w:hint="eastAsia" w:ascii="宋体" w:hAnsi="宋体" w:eastAsia="宋体" w:cs="宋体"/>
          <w:caps/>
          <w:szCs w:val="24"/>
        </w:rPr>
        <w:t xml:space="preserve">（六）</w:t>
      </w:r>
      <w:r>
        <w:rPr>
          <w:rFonts w:hint="eastAsia" w:ascii="宋体" w:hAnsi="宋体" w:eastAsia="宋体" w:cs="宋体"/>
          <w:szCs w:val="24"/>
        </w:rPr>
        <w:t xml:space="preserve">项目负责人和项目技术负责人必须现场履责（项目负责人和项目技术负责人须与投标文件一致），每发现一次履责不到位或未履责的扣除2000元。</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（七）乙方违反保密义务的，每发现一次，甲方有权扣除养护管理费5000元；造成甲方损失的，乙方应承担全部赔偿责任。</w:t>
      </w:r>
      <w:r/>
    </w:p>
    <w:p>
      <w:pPr>
        <w:ind w:firstLine="482"/>
        <w:jc w:val="left"/>
        <w:spacing w:line="520" w:lineRule="exact"/>
        <w:widowControl/>
        <w:rPr>
          <w:rFonts w:hint="eastAsia" w:ascii="宋体" w:hAnsi="宋体" w:eastAsia="宋体" w:cs="宋体"/>
          <w:b/>
          <w:caps/>
          <w:sz w:val="24"/>
          <w:szCs w:val="24"/>
        </w:rPr>
      </w:pPr>
      <w:r>
        <w:rPr>
          <w:rFonts w:hint="eastAsia" w:ascii="宋体" w:hAnsi="宋体" w:eastAsia="宋体" w:cs="宋体"/>
          <w:b/>
          <w:caps/>
          <w:sz w:val="24"/>
          <w:szCs w:val="24"/>
        </w:rPr>
        <w:t xml:space="preserve">十三、争议的解决</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双方因合同发生争议，签约双方应友好协商解决。协商不成，可以向甲方所在地人民法院起诉。</w:t>
      </w:r>
      <w:r/>
    </w:p>
    <w:p>
      <w:pPr>
        <w:ind w:firstLine="482"/>
        <w:jc w:val="left"/>
        <w:spacing w:line="520" w:lineRule="exact"/>
        <w:widowControl/>
        <w:rPr>
          <w:rFonts w:hint="eastAsia" w:ascii="宋体" w:hAnsi="宋体" w:eastAsia="宋体" w:cs="宋体"/>
          <w:b/>
          <w:caps/>
          <w:sz w:val="24"/>
          <w:szCs w:val="24"/>
        </w:rPr>
      </w:pPr>
      <w:r>
        <w:rPr>
          <w:rFonts w:hint="eastAsia" w:ascii="宋体" w:hAnsi="宋体" w:eastAsia="宋体" w:cs="宋体"/>
          <w:b/>
          <w:caps/>
          <w:sz w:val="24"/>
          <w:szCs w:val="24"/>
        </w:rPr>
        <w:t xml:space="preserve">十四、合同期满或解除后的处理方法</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（一）合同期满后，本合同自然终止。</w:t>
      </w:r>
      <w:r/>
    </w:p>
    <w:p>
      <w:pPr>
        <w:ind w:firstLine="480"/>
        <w:jc w:val="left"/>
        <w:spacing w:line="520" w:lineRule="exact"/>
        <w:widowControl/>
        <w:rPr>
          <w:rFonts w:hint="eastAsia" w:ascii="宋体" w:hAnsi="宋体" w:eastAsia="宋体" w:cs="宋体"/>
          <w:b/>
          <w:caps/>
          <w:sz w:val="24"/>
          <w:szCs w:val="24"/>
        </w:rPr>
      </w:pPr>
      <w:r>
        <w:rPr>
          <w:rFonts w:hint="eastAsia" w:ascii="宋体" w:hAnsi="宋体" w:eastAsia="宋体" w:cs="宋体"/>
          <w:caps/>
          <w:sz w:val="24"/>
          <w:szCs w:val="24"/>
        </w:rPr>
        <w:t xml:space="preserve">（二）</w:t>
      </w:r>
      <w:r>
        <w:rPr>
          <w:rFonts w:hint="eastAsia" w:ascii="宋体" w:hAnsi="宋体" w:eastAsia="宋体" w:cs="宋体"/>
          <w:sz w:val="24"/>
          <w:szCs w:val="18"/>
        </w:rPr>
        <w:t xml:space="preserve">养护合同到期前</w:t>
      </w:r>
      <w:r>
        <w:rPr>
          <w:rFonts w:hint="eastAsia" w:ascii="宋体" w:hAnsi="宋体" w:eastAsia="宋体" w:cs="宋体"/>
          <w:caps/>
          <w:sz w:val="24"/>
          <w:szCs w:val="24"/>
        </w:rPr>
        <w:t xml:space="preserve">或合同解除时，乙方如不配合新的养护单位进行移交手续，</w:t>
      </w:r>
      <w:r>
        <w:rPr>
          <w:rFonts w:hint="eastAsia" w:ascii="宋体" w:hAnsi="宋体" w:eastAsia="宋体" w:cs="宋体"/>
          <w:sz w:val="24"/>
          <w:szCs w:val="24"/>
        </w:rPr>
        <w:t xml:space="preserve">甲方不再向乙方结算养护管理费用，并扣除履约保证金；甲方有权另行组织移交；由此引起的一切损失均由乙方承担。</w:t>
      </w:r>
      <w:r/>
    </w:p>
    <w:p>
      <w:pPr>
        <w:ind w:firstLine="482"/>
        <w:jc w:val="left"/>
        <w:spacing w:line="520" w:lineRule="exact"/>
        <w:widowControl/>
        <w:rPr>
          <w:rFonts w:hint="eastAsia" w:ascii="宋体" w:hAnsi="宋体" w:eastAsia="宋体" w:cs="宋体"/>
          <w:b/>
          <w:caps/>
          <w:sz w:val="24"/>
          <w:szCs w:val="24"/>
        </w:rPr>
      </w:pPr>
      <w:r>
        <w:rPr>
          <w:rFonts w:hint="eastAsia" w:ascii="宋体" w:hAnsi="宋体" w:eastAsia="宋体" w:cs="宋体"/>
          <w:b/>
          <w:caps/>
          <w:sz w:val="24"/>
          <w:szCs w:val="24"/>
        </w:rPr>
        <w:t xml:space="preserve">十五、本合同附件</w:t>
      </w:r>
      <w:r/>
    </w:p>
    <w:p>
      <w:pPr>
        <w:ind w:firstLine="480"/>
        <w:jc w:val="left"/>
        <w:spacing w:line="520" w:lineRule="exact"/>
        <w:widowControl/>
        <w:rPr>
          <w:rFonts w:hint="eastAsia" w:ascii="宋体" w:hAnsi="宋体" w:eastAsia="宋体" w:cs="宋体"/>
          <w:sz w:val="24"/>
          <w:szCs w:val="18"/>
        </w:rPr>
      </w:pPr>
      <w:r>
        <w:rPr>
          <w:rFonts w:hint="eastAsia" w:ascii="宋体" w:hAnsi="宋体" w:eastAsia="宋体" w:cs="宋体"/>
          <w:caps/>
          <w:sz w:val="24"/>
          <w:szCs w:val="24"/>
        </w:rPr>
        <w:t xml:space="preserve">（一）附件1：</w:t>
      </w:r>
      <w:r>
        <w:rPr>
          <w:rFonts w:hint="eastAsia" w:ascii="宋体" w:hAnsi="宋体" w:eastAsia="宋体" w:cs="宋体"/>
          <w:sz w:val="24"/>
          <w:szCs w:val="18"/>
        </w:rPr>
        <w:t xml:space="preserve">《泰州市海陵区道路、游园绿化养护管理考核办法(试行)》</w:t>
      </w:r>
      <w:r/>
    </w:p>
    <w:p>
      <w:pPr>
        <w:ind w:firstLine="480"/>
        <w:jc w:val="left"/>
        <w:spacing w:line="520" w:lineRule="exact"/>
        <w:widowControl/>
        <w:rPr>
          <w:rFonts w:hint="eastAsia" w:ascii="宋体" w:hAnsi="宋体" w:eastAsia="宋体" w:cs="宋体"/>
          <w:sz w:val="24"/>
          <w:szCs w:val="18"/>
        </w:rPr>
      </w:pPr>
      <w:r>
        <w:rPr>
          <w:rFonts w:hint="eastAsia" w:ascii="宋体" w:hAnsi="宋体" w:eastAsia="宋体" w:cs="宋体"/>
          <w:caps/>
          <w:sz w:val="24"/>
          <w:szCs w:val="24"/>
        </w:rPr>
        <w:t xml:space="preserve">（二）附件2：</w:t>
      </w:r>
      <w:r>
        <w:rPr>
          <w:rFonts w:hint="eastAsia" w:ascii="宋体" w:hAnsi="宋体" w:eastAsia="宋体" w:cs="宋体"/>
          <w:sz w:val="24"/>
          <w:szCs w:val="18"/>
        </w:rPr>
        <w:t xml:space="preserve">《泰州市海陵区道路、游园绿化养护管理标准(试行)》</w:t>
      </w:r>
      <w:r/>
    </w:p>
    <w:p>
      <w:pPr>
        <w:ind w:firstLine="480"/>
        <w:jc w:val="left"/>
        <w:spacing w:line="520" w:lineRule="exact"/>
        <w:widowControl/>
        <w:rPr>
          <w:rFonts w:hint="eastAsia" w:ascii="宋体" w:hAnsi="宋体" w:eastAsia="宋体" w:cs="宋体"/>
          <w:sz w:val="24"/>
          <w:szCs w:val="18"/>
        </w:rPr>
      </w:pPr>
      <w:r>
        <w:rPr>
          <w:rFonts w:hint="eastAsia" w:ascii="宋体" w:hAnsi="宋体" w:eastAsia="宋体" w:cs="宋体"/>
          <w:caps/>
          <w:sz w:val="24"/>
          <w:szCs w:val="24"/>
        </w:rPr>
        <w:t xml:space="preserve">（三）附件3：</w:t>
      </w:r>
      <w:r>
        <w:rPr>
          <w:rFonts w:hint="eastAsia" w:ascii="宋体" w:hAnsi="宋体" w:eastAsia="宋体" w:cs="宋体"/>
          <w:sz w:val="24"/>
          <w:szCs w:val="18"/>
        </w:rPr>
        <w:t xml:space="preserve">《</w:t>
      </w:r>
      <w:r>
        <w:rPr>
          <w:rFonts w:hint="eastAsia" w:ascii="宋体" w:hAnsi="宋体" w:eastAsia="宋体" w:cs="宋体"/>
          <w:bCs/>
          <w:caps/>
          <w:sz w:val="24"/>
          <w:szCs w:val="24"/>
        </w:rPr>
        <w:t xml:space="preserve">泰州市海陵区道路、游园绿化养护考核评分细则</w:t>
      </w:r>
      <w:r>
        <w:rPr>
          <w:rFonts w:hint="eastAsia" w:ascii="宋体" w:hAnsi="宋体" w:eastAsia="宋体" w:cs="宋体"/>
          <w:sz w:val="24"/>
          <w:szCs w:val="18"/>
        </w:rPr>
        <w:t xml:space="preserve">(试行)》</w:t>
      </w:r>
      <w:r/>
    </w:p>
    <w:p>
      <w:pPr>
        <w:ind w:firstLine="480"/>
        <w:jc w:val="left"/>
        <w:spacing w:line="520" w:lineRule="exact"/>
        <w:widowControl/>
        <w:rPr>
          <w:rFonts w:hint="eastAsia" w:ascii="宋体" w:hAnsi="宋体" w:eastAsia="宋体" w:cs="宋体"/>
          <w:b/>
          <w:caps/>
          <w:sz w:val="24"/>
          <w:szCs w:val="24"/>
        </w:rPr>
      </w:pPr>
      <w:r>
        <w:rPr>
          <w:rFonts w:hint="eastAsia" w:ascii="宋体" w:hAnsi="宋体" w:eastAsia="宋体" w:cs="宋体"/>
          <w:caps/>
          <w:sz w:val="24"/>
          <w:szCs w:val="24"/>
        </w:rPr>
        <w:t xml:space="preserve">★★★</w:t>
      </w:r>
      <w:r>
        <w:rPr>
          <w:rFonts w:hint="eastAsia" w:ascii="宋体" w:hAnsi="宋体" w:eastAsia="宋体" w:cs="宋体"/>
          <w:b/>
          <w:caps/>
          <w:sz w:val="24"/>
          <w:szCs w:val="24"/>
        </w:rPr>
        <w:t xml:space="preserve">本合同的附件、招标文件、</w:t>
      </w:r>
      <w:r>
        <w:rPr>
          <w:rFonts w:hint="eastAsia" w:ascii="宋体" w:hAnsi="宋体" w:eastAsia="宋体" w:cs="宋体"/>
          <w:b/>
          <w:bCs/>
          <w:sz w:val="24"/>
          <w:szCs w:val="18"/>
        </w:rPr>
        <w:t xml:space="preserve">投标文件、中标通知书</w:t>
      </w:r>
      <w:r>
        <w:rPr>
          <w:rFonts w:hint="eastAsia" w:ascii="宋体" w:hAnsi="宋体" w:eastAsia="宋体" w:cs="宋体"/>
          <w:b/>
          <w:caps/>
          <w:sz w:val="24"/>
          <w:szCs w:val="24"/>
        </w:rPr>
        <w:t xml:space="preserve">，与本合同具有同等法律效力。</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本合同未尽事宜，按招投标文件执行。招标文件与投标文件不一致的，以招标文件为准。</w:t>
      </w:r>
      <w:r/>
    </w:p>
    <w:p>
      <w:pPr>
        <w:ind w:firstLine="482"/>
        <w:jc w:val="left"/>
        <w:spacing w:line="520" w:lineRule="exact"/>
        <w:widowControl/>
        <w:rPr>
          <w:rFonts w:hint="eastAsia" w:ascii="宋体" w:hAnsi="宋体" w:eastAsia="宋体" w:cs="宋体"/>
          <w:b/>
          <w:caps/>
          <w:sz w:val="24"/>
          <w:szCs w:val="24"/>
        </w:rPr>
      </w:pPr>
      <w:r>
        <w:rPr>
          <w:rFonts w:hint="eastAsia" w:ascii="宋体" w:hAnsi="宋体" w:eastAsia="宋体" w:cs="宋体"/>
          <w:b/>
          <w:caps/>
          <w:sz w:val="24"/>
          <w:szCs w:val="24"/>
        </w:rPr>
        <w:t xml:space="preserve">十六、合同的生效及其它</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本合同在双方签字盖章即生效。</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合同期满后，双方关系自行解除。</w:t>
      </w:r>
      <w:r>
        <w:rPr>
          <w:rFonts w:hint="eastAsia" w:ascii="宋体" w:hAnsi="宋体" w:eastAsia="宋体" w:cs="宋体"/>
          <w:sz w:val="24"/>
          <w:szCs w:val="18"/>
        </w:rPr>
        <w:t xml:space="preserve">本合同一式肆份，以中文书写，甲方、乙方各执两份</w:t>
      </w:r>
      <w:r>
        <w:rPr>
          <w:rFonts w:hint="eastAsia" w:ascii="宋体" w:hAnsi="宋体" w:eastAsia="宋体" w:cs="宋体"/>
          <w:caps/>
          <w:sz w:val="24"/>
          <w:szCs w:val="24"/>
        </w:rPr>
        <w:t xml:space="preserve">。</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sz w:val="24"/>
          <w:szCs w:val="18"/>
        </w:rPr>
        <w:t xml:space="preserve">如需修改或补充合同内容，应经甲方、乙方协商，并签署书面修改或补充协议，提交见证方一份备案。该协议将作为本合同不可分割的一部分。</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本合同未尽事宜应按《中华人民共和国民法典》、《中华人民共和国政府采购法》以及其它相关法律、法规之规定解释。</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甲方：                                   乙方： </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地址：                                   地址： </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法定代表人或授权代表：                   法定代表人或授权代表：</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联系电话：                               联系电话：</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日期：   年  月  日                      日期：   年  月  日</w:t>
      </w:r>
      <w:r/>
    </w:p>
    <w:p>
      <w:pPr>
        <w:jc w:val="left"/>
        <w:widowControl/>
        <w:rPr>
          <w:rFonts w:hint="eastAsia" w:ascii="宋体" w:hAnsi="宋体" w:eastAsia="宋体" w:cs="宋体"/>
          <w:caps/>
          <w:sz w:val="24"/>
          <w:szCs w:val="24"/>
        </w:rPr>
      </w:pPr>
      <w:r>
        <w:rPr>
          <w:rFonts w:ascii="宋体" w:hAnsi="宋体" w:eastAsia="宋体" w:cs="宋体"/>
          <w:caps/>
          <w:sz w:val="24"/>
          <w:szCs w:val="24"/>
        </w:rPr>
        <w:br w:type="page" w:clear="all"/>
      </w:r>
      <w:r/>
    </w:p>
    <w:p>
      <w:pPr>
        <w:spacing w:line="500" w:lineRule="exact"/>
        <w:rPr>
          <w:rFonts w:hint="eastAsia" w:cs="方正仿宋_GBK" w:asciiTheme="majorEastAsia" w:hAnsiTheme="majorEastAsia" w:eastAsiaTheme="majorEastAsia"/>
          <w:bCs/>
          <w:sz w:val="32"/>
          <w:szCs w:val="32"/>
        </w:rPr>
      </w:pPr>
      <w:r>
        <w:rPr>
          <w:rFonts w:hint="eastAsia" w:cs="方正仿宋_GBK" w:asciiTheme="majorEastAsia" w:hAnsiTheme="majorEastAsia" w:eastAsiaTheme="majorEastAsia"/>
          <w:bCs/>
          <w:sz w:val="32"/>
          <w:szCs w:val="32"/>
        </w:rPr>
        <w:t xml:space="preserve">附件1：</w:t>
      </w:r>
      <w:r/>
    </w:p>
    <w:p>
      <w:pPr>
        <w:ind w:firstLine="320"/>
        <w:jc w:val="center"/>
        <w:spacing w:after="120" w:line="360" w:lineRule="auto"/>
        <w:rPr>
          <w:rFonts w:hint="eastAsia" w:cs="方正小标宋_GBK" w:asciiTheme="majorEastAsia" w:hAnsiTheme="majorEastAsia" w:eastAsiaTheme="majorEastAsia"/>
          <w:bCs/>
          <w:sz w:val="32"/>
          <w:szCs w:val="32"/>
        </w:rPr>
      </w:pPr>
      <w:r>
        <w:rPr>
          <w:rFonts w:hint="eastAsia" w:cs="方正小标宋_GBK" w:asciiTheme="majorEastAsia" w:hAnsiTheme="majorEastAsia" w:eastAsiaTheme="majorEastAsia"/>
          <w:bCs/>
          <w:sz w:val="32"/>
          <w:szCs w:val="32"/>
        </w:rPr>
        <w:t xml:space="preserve">泰州市海陵区道路、游园绿化养护管理考核办法（试行）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为进一步加强海陵区园林绿化养护管理工作，现结合省、市园林绿化管理有关规定和海陵区园林绿化特点，制定本考核办法。</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一、考核范围</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本办法适用于海陵区所属道路、游园绿化管护工作。</w:t>
      </w:r>
      <w:r/>
    </w:p>
    <w:p>
      <w:pPr>
        <w:numPr>
          <w:ilvl w:val="0"/>
          <w:numId w:val="8"/>
        </w:num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组织领导</w:t>
      </w:r>
      <w:r/>
    </w:p>
    <w:p>
      <w:pPr>
        <w:ind w:firstLine="480"/>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成立海陵区道路、游园绿化管护考核工作领导小组，领导小组下设办公室，办公室设在市政园林养护服务中心园林绿化科，园林绿化科具体负责海陵区道路、游园绿化管护考核日常工作。</w:t>
      </w:r>
      <w:r/>
    </w:p>
    <w:p>
      <w:pPr>
        <w:numPr>
          <w:ilvl w:val="0"/>
          <w:numId w:val="8"/>
        </w:num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考核内容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1.日常养护管理：主要是修剪、除草、浇水、施肥、苗木补植换植、病虫害防治等园林日常管理操作。</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2.园林设施维护：主要是对铺装、园路、椅凳、护栏、花坛、路牙、绿化带压顶石等园林设施的维护管理。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3.卫生保洁和秩序：卫生保洁到位，秩序良好。</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4.管理制度、投诉举报及其它。</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四、考核对象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考核对象：各标段的中标单位。</w:t>
      </w:r>
      <w:r/>
    </w:p>
    <w:p>
      <w:pPr>
        <w:ind w:firstLine="472"/>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五、考核方式</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取日常考核和季度考核相结合方式。考核检查由泰州市海陵区市政园林养护服务中心组织，每季度考核汇总一次。考核采取百分制，考核结果将作为养护经费发放的依据。考核评分方法为：季度考核综合得分=日常考核平均分</w:t>
      </w:r>
      <w:r>
        <w:rPr>
          <w:rFonts w:hint="eastAsia" w:ascii="宋体" w:hAnsi="宋体" w:eastAsia="宋体" w:cs="宋体"/>
          <w:b/>
          <w:bCs/>
          <w:caps/>
          <w:sz w:val="24"/>
          <w:szCs w:val="24"/>
        </w:rPr>
        <w:t xml:space="preserve">×</w:t>
      </w:r>
      <w:r>
        <w:rPr>
          <w:rFonts w:hint="eastAsia" w:ascii="宋体" w:hAnsi="宋体" w:eastAsia="宋体" w:cs="宋体"/>
          <w:sz w:val="24"/>
          <w:szCs w:val="24"/>
        </w:rPr>
        <w:t xml:space="preserve">50%+季度考核评分</w:t>
      </w:r>
      <w:r>
        <w:rPr>
          <w:rFonts w:hint="eastAsia" w:ascii="宋体" w:hAnsi="宋体" w:eastAsia="宋体" w:cs="宋体"/>
          <w:b/>
          <w:bCs/>
          <w:caps/>
          <w:sz w:val="24"/>
          <w:szCs w:val="24"/>
        </w:rPr>
        <w:t xml:space="preserve">×</w:t>
      </w:r>
      <w:r>
        <w:rPr>
          <w:rFonts w:hint="eastAsia" w:ascii="宋体" w:hAnsi="宋体" w:eastAsia="宋体" w:cs="宋体"/>
          <w:sz w:val="24"/>
          <w:szCs w:val="24"/>
        </w:rPr>
        <w:t xml:space="preserve">50%。</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1.日常考核。每季度对管辖范围内所有养护标段，对照相关管护标准、规定，组织抽查、检查。</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2.季度考核。原则上每季度的第三个月，由考核工作领导小组对海陵区所属道路、游园绿化，进行全覆盖检查。根据考核评分细则，以及招投标文件、合同、相关养护通知要求等，进行评定打分。</w:t>
      </w:r>
      <w:r/>
    </w:p>
    <w:p>
      <w:pPr>
        <w:ind w:firstLine="472"/>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六、考核结果应用</w:t>
      </w:r>
      <w:r/>
    </w:p>
    <w:p>
      <w:pPr>
        <w:pStyle w:val="862"/>
        <w:ind w:firstLine="482"/>
        <w:spacing w:line="500" w:lineRule="exact"/>
        <w:rPr>
          <w:rFonts w:ascii="Times New Roman" w:hAnsi="Times New Roman" w:eastAsia="方正仿宋_GBK"/>
          <w:b/>
          <w:bCs/>
          <w:sz w:val="24"/>
          <w:szCs w:val="24"/>
        </w:rPr>
      </w:pPr>
      <w:r>
        <w:rPr>
          <w:rFonts w:hint="eastAsia" w:ascii="宋体" w:hAnsi="宋体" w:eastAsia="宋体" w:cs="宋体"/>
          <w:b/>
          <w:bCs/>
          <w:sz w:val="24"/>
          <w:szCs w:val="24"/>
        </w:rPr>
        <w:t xml:space="preserve">季度考核综合得分在90（含）至100分（含）之间扣款明细</w:t>
      </w:r>
      <w:r>
        <w:rPr>
          <w:rFonts w:hint="eastAsia" w:ascii="宋体" w:hAnsi="宋体" w:eastAsia="宋体" w:cs="宋体"/>
          <w:sz w:val="32"/>
          <w:szCs w:val="32"/>
        </w:rPr>
        <w:t xml:space="preserve">：</w:t>
      </w:r>
      <w:r/>
    </w:p>
    <w:p>
      <w:pPr>
        <w:pStyle w:val="862"/>
        <w:ind w:firstLine="1446"/>
        <w:spacing w:line="500" w:lineRule="exact"/>
        <w:tabs>
          <w:tab w:val="left" w:pos="1538" w:leader="none"/>
        </w:tabs>
        <w:rPr>
          <w:rFonts w:hint="eastAsia" w:ascii="宋体" w:hAnsi="宋体" w:eastAsia="宋体" w:cs="宋体"/>
          <w:b/>
          <w:bCs/>
          <w:sz w:val="24"/>
          <w:szCs w:val="24"/>
        </w:rPr>
      </w:pPr>
      <w:r>
        <w:rPr>
          <w:rFonts w:hint="eastAsia" w:ascii="宋体" w:hAnsi="宋体" w:eastAsia="宋体" w:cs="宋体"/>
          <w:b/>
          <w:bCs/>
          <w:sz w:val="24"/>
          <w:szCs w:val="24"/>
        </w:rPr>
        <w:t xml:space="preserve">表一：季度考核综合得分与该季度养护管理费扣款的关系</w:t>
      </w:r>
      <w:r/>
    </w:p>
    <w:tbl>
      <w:tblPr>
        <w:tblStyle w:val="85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19"/>
        <w:gridCol w:w="1998"/>
        <w:gridCol w:w="3675"/>
      </w:tblGrid>
      <w:tr>
        <w:trPr>
          <w:jc w:val="center"/>
          <w:trHeight w:val="419"/>
        </w:trPr>
        <w:tc>
          <w:tcPr>
            <w:tcW w:w="819" w:type="dxa"/>
            <w:textDirection w:val="lrTb"/>
            <w:noWrap w:val="false"/>
          </w:tcPr>
          <w:p>
            <w:pPr>
              <w:pStyle w:val="1201"/>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1998" w:type="dxa"/>
            <w:textDirection w:val="lrTb"/>
            <w:noWrap w:val="false"/>
          </w:tcPr>
          <w:p>
            <w:pPr>
              <w:pStyle w:val="1201"/>
              <w:ind w:right="31"/>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分数段</w:t>
            </w:r>
            <w:r/>
          </w:p>
        </w:tc>
        <w:tc>
          <w:tcPr>
            <w:tcW w:w="3675" w:type="dxa"/>
            <w:textDirection w:val="lrTb"/>
            <w:noWrap w:val="false"/>
          </w:tcPr>
          <w:p>
            <w:pPr>
              <w:pStyle w:val="1201"/>
              <w:ind w:left="2640" w:hanging="2640"/>
              <w:spacing w:line="360" w:lineRule="exact"/>
              <w:rPr>
                <w:rFonts w:hint="eastAsia" w:ascii="宋体" w:hAnsi="宋体" w:eastAsia="宋体" w:cs="宋体"/>
                <w:sz w:val="24"/>
                <w:szCs w:val="24"/>
              </w:rPr>
            </w:pPr>
            <w:r>
              <w:rPr>
                <w:rFonts w:hint="eastAsia" w:ascii="宋体" w:hAnsi="宋体" w:eastAsia="宋体" w:cs="宋体"/>
                <w:sz w:val="24"/>
                <w:szCs w:val="24"/>
              </w:rPr>
              <w:t xml:space="preserve">季度养护管理费</w:t>
            </w:r>
            <w:r>
              <w:rPr>
                <w:rFonts w:hint="eastAsia" w:ascii="宋体" w:hAnsi="宋体" w:eastAsia="宋体" w:cs="宋体"/>
                <w:sz w:val="24"/>
                <w:szCs w:val="24"/>
              </w:rPr>
              <w:t xml:space="preserve">扣款情况（元）</w:t>
            </w:r>
            <w:r/>
          </w:p>
        </w:tc>
      </w:tr>
      <w:tr>
        <w:trPr>
          <w:jc w:val="center"/>
          <w:trHeight w:val="58"/>
        </w:trPr>
        <w:tc>
          <w:tcPr>
            <w:tcW w:w="819" w:type="dxa"/>
            <w:vAlign w:val="center"/>
            <w:textDirection w:val="lrTb"/>
            <w:noWrap w:val="false"/>
          </w:tcPr>
          <w:p>
            <w:pPr>
              <w:pStyle w:val="1201"/>
              <w:ind w:firstLine="361"/>
              <w:spacing w:line="40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W w:w="1998" w:type="dxa"/>
            <w:vAlign w:val="center"/>
            <w:textDirection w:val="lrTb"/>
            <w:noWrap w:val="false"/>
          </w:tcPr>
          <w:p>
            <w:pPr>
              <w:pStyle w:val="1201"/>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95≤得分≤100</w:t>
            </w:r>
            <w:r/>
          </w:p>
        </w:tc>
        <w:tc>
          <w:tcPr>
            <w:tcW w:w="3675" w:type="dxa"/>
            <w:vAlign w:val="center"/>
            <w:textDirection w:val="lrTb"/>
            <w:noWrap w:val="false"/>
          </w:tcPr>
          <w:p>
            <w:pPr>
              <w:pStyle w:val="1201"/>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不扣款</w:t>
            </w:r>
            <w:r/>
          </w:p>
        </w:tc>
      </w:tr>
      <w:tr>
        <w:trPr>
          <w:jc w:val="center"/>
          <w:trHeight w:val="363"/>
        </w:trPr>
        <w:tc>
          <w:tcPr>
            <w:tcW w:w="819" w:type="dxa"/>
            <w:vAlign w:val="center"/>
            <w:textDirection w:val="lrTb"/>
            <w:noWrap w:val="false"/>
          </w:tcPr>
          <w:p>
            <w:pPr>
              <w:pStyle w:val="1201"/>
              <w:ind w:firstLine="361"/>
              <w:spacing w:line="400" w:lineRule="exact"/>
              <w:rPr>
                <w:rFonts w:hint="eastAsia" w:ascii="宋体" w:hAnsi="宋体" w:eastAsia="宋体" w:cs="宋体"/>
                <w:sz w:val="24"/>
                <w:szCs w:val="24"/>
              </w:rPr>
            </w:pPr>
            <w:r>
              <w:rPr>
                <w:rFonts w:hint="eastAsia" w:ascii="宋体" w:hAnsi="宋体" w:eastAsia="宋体" w:cs="宋体"/>
                <w:sz w:val="24"/>
                <w:szCs w:val="24"/>
              </w:rPr>
              <w:t xml:space="preserve">2</w:t>
            </w:r>
            <w:r/>
          </w:p>
        </w:tc>
        <w:tc>
          <w:tcPr>
            <w:tcW w:w="1998" w:type="dxa"/>
            <w:vAlign w:val="center"/>
            <w:textDirection w:val="lrTb"/>
            <w:noWrap w:val="false"/>
          </w:tcPr>
          <w:p>
            <w:pPr>
              <w:pStyle w:val="1201"/>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94≤得分&lt;95</w:t>
            </w:r>
            <w:r/>
          </w:p>
        </w:tc>
        <w:tc>
          <w:tcPr>
            <w:tcW w:w="3675" w:type="dxa"/>
            <w:vAlign w:val="center"/>
            <w:textDirection w:val="lrTb"/>
            <w:noWrap w:val="false"/>
          </w:tcPr>
          <w:p>
            <w:pPr>
              <w:pStyle w:val="1201"/>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500</w:t>
            </w:r>
            <w:r/>
          </w:p>
        </w:tc>
      </w:tr>
      <w:tr>
        <w:trPr>
          <w:jc w:val="center"/>
          <w:trHeight w:val="363"/>
        </w:trPr>
        <w:tc>
          <w:tcPr>
            <w:tcW w:w="819" w:type="dxa"/>
            <w:vAlign w:val="center"/>
            <w:textDirection w:val="lrTb"/>
            <w:noWrap w:val="false"/>
          </w:tcPr>
          <w:p>
            <w:pPr>
              <w:pStyle w:val="1201"/>
              <w:ind w:firstLine="361"/>
              <w:spacing w:line="400" w:lineRule="exact"/>
              <w:rPr>
                <w:rFonts w:hint="eastAsia" w:ascii="宋体" w:hAnsi="宋体" w:eastAsia="宋体" w:cs="宋体"/>
                <w:sz w:val="24"/>
                <w:szCs w:val="24"/>
              </w:rPr>
            </w:pPr>
            <w:r>
              <w:rPr>
                <w:rFonts w:hint="eastAsia" w:ascii="宋体" w:hAnsi="宋体" w:eastAsia="宋体" w:cs="宋体"/>
                <w:sz w:val="24"/>
                <w:szCs w:val="24"/>
              </w:rPr>
              <w:t xml:space="preserve">3</w:t>
            </w:r>
            <w:r/>
          </w:p>
        </w:tc>
        <w:tc>
          <w:tcPr>
            <w:tcW w:w="1998" w:type="dxa"/>
            <w:vAlign w:val="center"/>
            <w:textDirection w:val="lrTb"/>
            <w:noWrap w:val="false"/>
          </w:tcPr>
          <w:p>
            <w:pPr>
              <w:pStyle w:val="1201"/>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93≤得分&lt;94</w:t>
            </w:r>
            <w:r/>
          </w:p>
        </w:tc>
        <w:tc>
          <w:tcPr>
            <w:tcW w:w="3675" w:type="dxa"/>
            <w:vAlign w:val="center"/>
            <w:textDirection w:val="lrTb"/>
            <w:noWrap w:val="false"/>
          </w:tcPr>
          <w:p>
            <w:pPr>
              <w:pStyle w:val="1201"/>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1000</w:t>
            </w:r>
            <w:r/>
          </w:p>
        </w:tc>
      </w:tr>
      <w:tr>
        <w:trPr>
          <w:jc w:val="center"/>
          <w:trHeight w:val="363"/>
        </w:trPr>
        <w:tc>
          <w:tcPr>
            <w:tcW w:w="819" w:type="dxa"/>
            <w:vAlign w:val="center"/>
            <w:textDirection w:val="lrTb"/>
            <w:noWrap w:val="false"/>
          </w:tcPr>
          <w:p>
            <w:pPr>
              <w:pStyle w:val="1201"/>
              <w:ind w:firstLine="361"/>
              <w:spacing w:line="400" w:lineRule="exact"/>
              <w:rPr>
                <w:rFonts w:hint="eastAsia" w:ascii="宋体" w:hAnsi="宋体" w:eastAsia="宋体" w:cs="宋体"/>
                <w:sz w:val="24"/>
                <w:szCs w:val="24"/>
              </w:rPr>
            </w:pPr>
            <w:r>
              <w:rPr>
                <w:rFonts w:hint="eastAsia" w:ascii="宋体" w:hAnsi="宋体" w:eastAsia="宋体" w:cs="宋体"/>
                <w:sz w:val="24"/>
                <w:szCs w:val="24"/>
              </w:rPr>
              <w:t xml:space="preserve">4</w:t>
            </w:r>
            <w:r/>
          </w:p>
        </w:tc>
        <w:tc>
          <w:tcPr>
            <w:tcW w:w="1998" w:type="dxa"/>
            <w:vAlign w:val="center"/>
            <w:textDirection w:val="lrTb"/>
            <w:noWrap w:val="false"/>
          </w:tcPr>
          <w:p>
            <w:pPr>
              <w:pStyle w:val="1201"/>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92≤得分&lt;93</w:t>
            </w:r>
            <w:r/>
          </w:p>
        </w:tc>
        <w:tc>
          <w:tcPr>
            <w:tcW w:w="3675" w:type="dxa"/>
            <w:vAlign w:val="center"/>
            <w:textDirection w:val="lrTb"/>
            <w:noWrap w:val="false"/>
          </w:tcPr>
          <w:p>
            <w:pPr>
              <w:pStyle w:val="1201"/>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1500</w:t>
            </w:r>
            <w:r/>
          </w:p>
        </w:tc>
      </w:tr>
      <w:tr>
        <w:trPr>
          <w:jc w:val="center"/>
          <w:trHeight w:val="363"/>
        </w:trPr>
        <w:tc>
          <w:tcPr>
            <w:tcW w:w="819" w:type="dxa"/>
            <w:vAlign w:val="center"/>
            <w:textDirection w:val="lrTb"/>
            <w:noWrap w:val="false"/>
          </w:tcPr>
          <w:p>
            <w:pPr>
              <w:pStyle w:val="1201"/>
              <w:ind w:firstLine="361"/>
              <w:spacing w:line="400" w:lineRule="exact"/>
              <w:rPr>
                <w:rFonts w:hint="eastAsia" w:ascii="宋体" w:hAnsi="宋体" w:eastAsia="宋体" w:cs="宋体"/>
                <w:sz w:val="24"/>
                <w:szCs w:val="24"/>
              </w:rPr>
            </w:pPr>
            <w:r>
              <w:rPr>
                <w:rFonts w:hint="eastAsia" w:ascii="宋体" w:hAnsi="宋体" w:eastAsia="宋体" w:cs="宋体"/>
                <w:sz w:val="24"/>
                <w:szCs w:val="24"/>
              </w:rPr>
              <w:t xml:space="preserve">5</w:t>
            </w:r>
            <w:r/>
          </w:p>
        </w:tc>
        <w:tc>
          <w:tcPr>
            <w:tcW w:w="1998" w:type="dxa"/>
            <w:vAlign w:val="center"/>
            <w:textDirection w:val="lrTb"/>
            <w:noWrap w:val="false"/>
          </w:tcPr>
          <w:p>
            <w:pPr>
              <w:pStyle w:val="1201"/>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91≤得分&lt;92</w:t>
            </w:r>
            <w:r/>
          </w:p>
        </w:tc>
        <w:tc>
          <w:tcPr>
            <w:tcW w:w="3675" w:type="dxa"/>
            <w:vAlign w:val="center"/>
            <w:textDirection w:val="lrTb"/>
            <w:noWrap w:val="false"/>
          </w:tcPr>
          <w:p>
            <w:pPr>
              <w:pStyle w:val="1201"/>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2000</w:t>
            </w:r>
            <w:r/>
          </w:p>
        </w:tc>
      </w:tr>
      <w:tr>
        <w:trPr>
          <w:jc w:val="center"/>
          <w:trHeight w:val="363"/>
        </w:trPr>
        <w:tc>
          <w:tcPr>
            <w:tcW w:w="819" w:type="dxa"/>
            <w:vAlign w:val="center"/>
            <w:textDirection w:val="lrTb"/>
            <w:noWrap w:val="false"/>
          </w:tcPr>
          <w:p>
            <w:pPr>
              <w:pStyle w:val="1201"/>
              <w:ind w:firstLine="361"/>
              <w:spacing w:line="400" w:lineRule="exact"/>
              <w:rPr>
                <w:rFonts w:hint="eastAsia" w:ascii="宋体" w:hAnsi="宋体" w:eastAsia="宋体" w:cs="宋体"/>
                <w:sz w:val="24"/>
                <w:szCs w:val="24"/>
              </w:rPr>
            </w:pPr>
            <w:r>
              <w:rPr>
                <w:rFonts w:hint="eastAsia" w:ascii="宋体" w:hAnsi="宋体" w:eastAsia="宋体" w:cs="宋体"/>
                <w:sz w:val="24"/>
                <w:szCs w:val="24"/>
              </w:rPr>
              <w:t xml:space="preserve">6</w:t>
            </w:r>
            <w:r/>
          </w:p>
        </w:tc>
        <w:tc>
          <w:tcPr>
            <w:tcW w:w="1998" w:type="dxa"/>
            <w:vAlign w:val="center"/>
            <w:textDirection w:val="lrTb"/>
            <w:noWrap w:val="false"/>
          </w:tcPr>
          <w:p>
            <w:pPr>
              <w:pStyle w:val="1201"/>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90≤得分&lt;91</w:t>
            </w:r>
            <w:r/>
          </w:p>
        </w:tc>
        <w:tc>
          <w:tcPr>
            <w:tcW w:w="3675" w:type="dxa"/>
            <w:vAlign w:val="center"/>
            <w:textDirection w:val="lrTb"/>
            <w:noWrap w:val="false"/>
          </w:tcPr>
          <w:p>
            <w:pPr>
              <w:pStyle w:val="1201"/>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2500</w:t>
            </w:r>
            <w:r/>
          </w:p>
        </w:tc>
      </w:tr>
    </w:tbl>
    <w:p>
      <w:pPr>
        <w:pStyle w:val="862"/>
        <w:ind w:firstLine="482"/>
        <w:spacing w:line="500" w:lineRule="exact"/>
        <w:rPr>
          <w:rFonts w:ascii="Times New Roman" w:hAnsi="Times New Roman" w:eastAsia="方正仿宋_GBK"/>
          <w:b/>
          <w:bCs/>
          <w:sz w:val="24"/>
          <w:szCs w:val="24"/>
        </w:rPr>
      </w:pPr>
      <w:r>
        <w:rPr>
          <w:rFonts w:hint="eastAsia" w:ascii="宋体" w:hAnsi="宋体" w:eastAsia="宋体" w:cs="宋体"/>
          <w:b/>
          <w:bCs/>
          <w:sz w:val="24"/>
          <w:szCs w:val="24"/>
        </w:rPr>
        <w:t xml:space="preserve">季度考核综合得分与该季度养护管理费支付比例的关系为：</w:t>
      </w:r>
      <w:r/>
    </w:p>
    <w:p>
      <w:pPr>
        <w:pStyle w:val="862"/>
        <w:ind w:firstLine="964"/>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表二：季度考核综合得分与该季度养护管理费支付比例的关系</w:t>
      </w:r>
      <w:r/>
    </w:p>
    <w:tbl>
      <w:tblPr>
        <w:tblStyle w:val="857"/>
        <w:tblpPr w:horzAnchor="page" w:tblpX="2447" w:vertAnchor="text" w:tblpY="105"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38"/>
        <w:gridCol w:w="2850"/>
        <w:gridCol w:w="2895"/>
      </w:tblGrid>
      <w:tr>
        <w:trPr>
          <w:trHeight w:val="479"/>
        </w:trPr>
        <w:tc>
          <w:tcPr>
            <w:tcW w:w="938" w:type="dxa"/>
            <w:textDirection w:val="lrTb"/>
            <w:noWrap w:val="false"/>
          </w:tcPr>
          <w:p>
            <w:pPr>
              <w:pStyle w:val="1201"/>
              <w:ind w:firstLine="252"/>
              <w:spacing w:line="360" w:lineRule="exact"/>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2850" w:type="dxa"/>
            <w:textDirection w:val="lrTb"/>
            <w:noWrap w:val="false"/>
          </w:tcPr>
          <w:p>
            <w:pPr>
              <w:pStyle w:val="1201"/>
              <w:ind w:right="31" w:firstLine="1008"/>
              <w:spacing w:line="360" w:lineRule="exact"/>
              <w:rPr>
                <w:rFonts w:hint="eastAsia" w:ascii="宋体" w:hAnsi="宋体" w:eastAsia="宋体" w:cs="宋体"/>
                <w:sz w:val="24"/>
                <w:szCs w:val="24"/>
              </w:rPr>
            </w:pPr>
            <w:r>
              <w:rPr>
                <w:rFonts w:hint="eastAsia" w:ascii="宋体" w:hAnsi="宋体" w:eastAsia="宋体" w:cs="宋体"/>
                <w:sz w:val="24"/>
                <w:szCs w:val="24"/>
              </w:rPr>
              <w:t xml:space="preserve">分数段</w:t>
            </w:r>
            <w:r/>
          </w:p>
        </w:tc>
        <w:tc>
          <w:tcPr>
            <w:tcW w:w="2895" w:type="dxa"/>
            <w:textDirection w:val="lrTb"/>
            <w:noWrap w:val="false"/>
          </w:tcPr>
          <w:p>
            <w:pPr>
              <w:pStyle w:val="1201"/>
              <w:spacing w:line="360" w:lineRule="exact"/>
              <w:rPr>
                <w:rFonts w:hint="eastAsia" w:ascii="宋体" w:hAnsi="宋体" w:eastAsia="宋体" w:cs="宋体"/>
                <w:sz w:val="24"/>
                <w:szCs w:val="24"/>
              </w:rPr>
            </w:pPr>
            <w:r>
              <w:rPr>
                <w:rFonts w:hint="eastAsia" w:ascii="宋体" w:hAnsi="宋体" w:eastAsia="宋体" w:cs="宋体"/>
                <w:sz w:val="24"/>
                <w:szCs w:val="24"/>
              </w:rPr>
              <w:t xml:space="preserve">季度养护管理费</w:t>
            </w:r>
            <w:r>
              <w:rPr>
                <w:rFonts w:hint="eastAsia" w:ascii="宋体" w:hAnsi="宋体" w:eastAsia="宋体" w:cs="宋体"/>
                <w:sz w:val="24"/>
                <w:szCs w:val="24"/>
              </w:rPr>
              <w:t xml:space="preserve">支付比例</w:t>
            </w:r>
            <w:r/>
          </w:p>
        </w:tc>
      </w:tr>
      <w:tr>
        <w:trPr>
          <w:trHeight w:val="58"/>
        </w:trPr>
        <w:tc>
          <w:tcPr>
            <w:tcW w:w="938" w:type="dxa"/>
            <w:vAlign w:val="center"/>
            <w:textDirection w:val="lrTb"/>
            <w:noWrap w:val="false"/>
          </w:tcPr>
          <w:p>
            <w:pPr>
              <w:pStyle w:val="1201"/>
              <w:ind w:firstLine="361"/>
              <w:spacing w:line="40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W w:w="2850" w:type="dxa"/>
            <w:vAlign w:val="center"/>
            <w:textDirection w:val="lrTb"/>
            <w:noWrap w:val="false"/>
          </w:tcPr>
          <w:p>
            <w:pPr>
              <w:pStyle w:val="1201"/>
              <w:jc w:val="center"/>
              <w:spacing w:line="400" w:lineRule="exact"/>
              <w:rPr>
                <w:rFonts w:hint="eastAsia" w:ascii="宋体" w:hAnsi="宋体" w:eastAsia="宋体" w:cs="宋体"/>
                <w:sz w:val="24"/>
                <w:szCs w:val="24"/>
              </w:rPr>
            </w:pPr>
            <w:r>
              <w:rPr>
                <w:rFonts w:hint="eastAsia" w:ascii="宋体" w:hAnsi="宋体" w:eastAsia="宋体" w:cs="宋体"/>
                <w:spacing w:val="-1"/>
                <w:sz w:val="24"/>
                <w:szCs w:val="24"/>
              </w:rPr>
              <w:t xml:space="preserve">得分</w:t>
            </w:r>
            <w:r>
              <w:rPr>
                <w:rFonts w:hint="eastAsia" w:ascii="宋体" w:hAnsi="宋体" w:eastAsia="宋体" w:cs="宋体"/>
                <w:sz w:val="24"/>
                <w:szCs w:val="24"/>
              </w:rPr>
              <w:t xml:space="preserve">≥90</w:t>
            </w:r>
            <w:r/>
          </w:p>
        </w:tc>
        <w:tc>
          <w:tcPr>
            <w:tcW w:w="2895" w:type="dxa"/>
            <w:vAlign w:val="center"/>
            <w:textDirection w:val="lrTb"/>
            <w:noWrap w:val="false"/>
          </w:tcPr>
          <w:p>
            <w:pPr>
              <w:pStyle w:val="1201"/>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按表一执行</w:t>
            </w:r>
            <w:r/>
          </w:p>
        </w:tc>
      </w:tr>
      <w:tr>
        <w:trPr>
          <w:trHeight w:val="413"/>
        </w:trPr>
        <w:tc>
          <w:tcPr>
            <w:tcW w:w="938" w:type="dxa"/>
            <w:vAlign w:val="center"/>
            <w:textDirection w:val="lrTb"/>
            <w:noWrap w:val="false"/>
          </w:tcPr>
          <w:p>
            <w:pPr>
              <w:pStyle w:val="1201"/>
              <w:ind w:firstLine="361"/>
              <w:spacing w:line="400" w:lineRule="exact"/>
              <w:rPr>
                <w:rFonts w:hint="eastAsia" w:ascii="宋体" w:hAnsi="宋体" w:eastAsia="宋体" w:cs="宋体"/>
                <w:sz w:val="24"/>
                <w:szCs w:val="24"/>
              </w:rPr>
            </w:pPr>
            <w:r>
              <w:rPr>
                <w:rFonts w:hint="eastAsia" w:ascii="宋体" w:hAnsi="宋体" w:eastAsia="宋体" w:cs="宋体"/>
                <w:sz w:val="24"/>
                <w:szCs w:val="24"/>
              </w:rPr>
              <w:t xml:space="preserve">2</w:t>
            </w:r>
            <w:r/>
          </w:p>
        </w:tc>
        <w:tc>
          <w:tcPr>
            <w:tcW w:w="2850" w:type="dxa"/>
            <w:vAlign w:val="center"/>
            <w:textDirection w:val="lrTb"/>
            <w:noWrap w:val="false"/>
          </w:tcPr>
          <w:p>
            <w:pPr>
              <w:pStyle w:val="1201"/>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80≤得分&lt;90</w:t>
            </w:r>
            <w:r/>
          </w:p>
        </w:tc>
        <w:tc>
          <w:tcPr>
            <w:tcW w:w="2895" w:type="dxa"/>
            <w:vAlign w:val="center"/>
            <w:textDirection w:val="lrTb"/>
            <w:noWrap w:val="false"/>
          </w:tcPr>
          <w:p>
            <w:pPr>
              <w:pStyle w:val="1201"/>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90%</w:t>
            </w:r>
            <w:r/>
          </w:p>
        </w:tc>
      </w:tr>
      <w:tr>
        <w:trPr>
          <w:trHeight w:val="363"/>
        </w:trPr>
        <w:tc>
          <w:tcPr>
            <w:tcW w:w="938" w:type="dxa"/>
            <w:vAlign w:val="center"/>
            <w:textDirection w:val="lrTb"/>
            <w:noWrap w:val="false"/>
          </w:tcPr>
          <w:p>
            <w:pPr>
              <w:pStyle w:val="1201"/>
              <w:ind w:firstLine="361"/>
              <w:spacing w:line="400" w:lineRule="exact"/>
              <w:rPr>
                <w:rFonts w:hint="eastAsia" w:ascii="宋体" w:hAnsi="宋体" w:eastAsia="宋体" w:cs="宋体"/>
                <w:sz w:val="24"/>
                <w:szCs w:val="24"/>
              </w:rPr>
            </w:pPr>
            <w:r>
              <w:rPr>
                <w:rFonts w:hint="eastAsia" w:ascii="宋体" w:hAnsi="宋体" w:eastAsia="宋体" w:cs="宋体"/>
                <w:sz w:val="24"/>
                <w:szCs w:val="24"/>
              </w:rPr>
              <w:t xml:space="preserve">3</w:t>
            </w:r>
            <w:r/>
          </w:p>
        </w:tc>
        <w:tc>
          <w:tcPr>
            <w:tcW w:w="2850" w:type="dxa"/>
            <w:vAlign w:val="center"/>
            <w:textDirection w:val="lrTb"/>
            <w:noWrap w:val="false"/>
          </w:tcPr>
          <w:p>
            <w:pPr>
              <w:pStyle w:val="1201"/>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70≤得分&lt;80</w:t>
            </w:r>
            <w:r/>
          </w:p>
        </w:tc>
        <w:tc>
          <w:tcPr>
            <w:tcW w:w="2895" w:type="dxa"/>
            <w:vAlign w:val="center"/>
            <w:textDirection w:val="lrTb"/>
            <w:noWrap w:val="false"/>
          </w:tcPr>
          <w:p>
            <w:pPr>
              <w:pStyle w:val="1201"/>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80%</w:t>
            </w:r>
            <w:r/>
          </w:p>
        </w:tc>
      </w:tr>
      <w:tr>
        <w:trPr>
          <w:trHeight w:val="363"/>
        </w:trPr>
        <w:tc>
          <w:tcPr>
            <w:tcW w:w="938" w:type="dxa"/>
            <w:vAlign w:val="center"/>
            <w:textDirection w:val="lrTb"/>
            <w:noWrap w:val="false"/>
          </w:tcPr>
          <w:p>
            <w:pPr>
              <w:pStyle w:val="1201"/>
              <w:ind w:firstLine="361"/>
              <w:spacing w:line="400" w:lineRule="exact"/>
              <w:rPr>
                <w:rFonts w:hint="eastAsia" w:ascii="宋体" w:hAnsi="宋体" w:eastAsia="宋体" w:cs="宋体"/>
                <w:sz w:val="24"/>
                <w:szCs w:val="24"/>
              </w:rPr>
            </w:pPr>
            <w:r>
              <w:rPr>
                <w:rFonts w:hint="eastAsia" w:ascii="宋体" w:hAnsi="宋体" w:eastAsia="宋体" w:cs="宋体"/>
                <w:sz w:val="24"/>
                <w:szCs w:val="24"/>
              </w:rPr>
              <w:t xml:space="preserve">4</w:t>
            </w:r>
            <w:r/>
          </w:p>
        </w:tc>
        <w:tc>
          <w:tcPr>
            <w:tcW w:w="2850" w:type="dxa"/>
            <w:vAlign w:val="center"/>
            <w:textDirection w:val="lrTb"/>
            <w:noWrap w:val="false"/>
          </w:tcPr>
          <w:p>
            <w:pPr>
              <w:pStyle w:val="1201"/>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得分&lt;70</w:t>
            </w:r>
            <w:r/>
          </w:p>
        </w:tc>
        <w:tc>
          <w:tcPr>
            <w:tcW w:w="2895" w:type="dxa"/>
            <w:vAlign w:val="center"/>
            <w:textDirection w:val="lrTb"/>
            <w:noWrap w:val="false"/>
          </w:tcPr>
          <w:p>
            <w:pPr>
              <w:pStyle w:val="1201"/>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0</w:t>
            </w:r>
            <w:r/>
          </w:p>
        </w:tc>
      </w:tr>
    </w:tbl>
    <w:p>
      <w:pPr>
        <w:rPr>
          <w:rFonts w:hint="eastAsia" w:ascii="宋体" w:hAnsi="宋体" w:eastAsia="宋体" w:cs="宋体"/>
          <w:sz w:val="32"/>
          <w:szCs w:val="32"/>
        </w:rPr>
      </w:pPr>
      <w:r>
        <w:rPr>
          <w:rFonts w:hint="eastAsia" w:ascii="宋体" w:hAnsi="宋体" w:eastAsia="宋体" w:cs="宋体"/>
          <w:sz w:val="32"/>
          <w:szCs w:val="32"/>
        </w:rPr>
      </w:r>
      <w:r/>
    </w:p>
    <w:p>
      <w:pPr>
        <w:pStyle w:val="1068"/>
        <w:ind w:right="-117" w:firstLine="482"/>
        <w:spacing w:line="300" w:lineRule="auto"/>
        <w:rPr>
          <w:rFonts w:hint="eastAsia" w:ascii="宋体" w:hAnsi="宋体" w:eastAsia="宋体" w:cs="宋体"/>
          <w:b/>
          <w:szCs w:val="24"/>
        </w:rPr>
      </w:pPr>
      <w:r>
        <w:rPr>
          <w:rFonts w:hint="eastAsia" w:ascii="宋体" w:hAnsi="宋体" w:eastAsia="宋体" w:cs="宋体"/>
          <w:b/>
          <w:szCs w:val="24"/>
        </w:rPr>
      </w:r>
      <w:r/>
    </w:p>
    <w:p>
      <w:pPr>
        <w:pStyle w:val="1068"/>
        <w:ind w:right="-117" w:firstLine="482"/>
        <w:spacing w:line="300" w:lineRule="auto"/>
        <w:rPr>
          <w:rFonts w:hint="eastAsia" w:ascii="宋体" w:hAnsi="宋体" w:eastAsia="宋体" w:cs="宋体"/>
          <w:b/>
          <w:szCs w:val="24"/>
        </w:rPr>
      </w:pPr>
      <w:r>
        <w:rPr>
          <w:rFonts w:hint="eastAsia" w:ascii="宋体" w:hAnsi="宋体" w:eastAsia="宋体" w:cs="宋体"/>
          <w:b/>
          <w:szCs w:val="24"/>
        </w:rPr>
      </w:r>
      <w:r/>
    </w:p>
    <w:p>
      <w:pPr>
        <w:pStyle w:val="1068"/>
        <w:ind w:right="-117" w:firstLine="482"/>
        <w:spacing w:line="300" w:lineRule="auto"/>
        <w:rPr>
          <w:rFonts w:hint="eastAsia" w:ascii="宋体" w:hAnsi="宋体" w:eastAsia="宋体" w:cs="宋体"/>
          <w:b/>
          <w:szCs w:val="24"/>
        </w:rPr>
      </w:pPr>
      <w:r>
        <w:rPr>
          <w:rFonts w:hint="eastAsia" w:ascii="宋体" w:hAnsi="宋体" w:eastAsia="宋体" w:cs="宋体"/>
          <w:b/>
          <w:szCs w:val="24"/>
        </w:rPr>
      </w:r>
      <w:r/>
    </w:p>
    <w:p>
      <w:pPr>
        <w:pStyle w:val="1068"/>
        <w:ind w:right="-117" w:firstLine="482"/>
        <w:spacing w:line="300" w:lineRule="auto"/>
        <w:rPr>
          <w:rFonts w:hint="eastAsia" w:ascii="宋体" w:hAnsi="宋体" w:eastAsia="宋体" w:cs="宋体"/>
          <w:b/>
          <w:szCs w:val="24"/>
        </w:rPr>
      </w:pPr>
      <w:r>
        <w:rPr>
          <w:rFonts w:hint="eastAsia" w:ascii="宋体" w:hAnsi="宋体" w:eastAsia="宋体" w:cs="宋体"/>
          <w:b/>
          <w:szCs w:val="24"/>
        </w:rPr>
      </w:r>
      <w:r/>
    </w:p>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如实际养护面积与招标时清单报价表中面积不一致，最终结算时按实际养护面积为准。养护期内因规划调整、建设需要或其他原因发生养护面积增减或养护等级调整的，依据实际养护面积及相应养护等级投标报价结算养护费用。</w:t>
      </w:r>
      <w:r/>
    </w:p>
    <w:p>
      <w:pPr>
        <w:ind w:firstLine="482"/>
        <w:jc w:val="left"/>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七、考核措施</w:t>
      </w:r>
      <w:r/>
    </w:p>
    <w:p>
      <w:pPr>
        <w:ind w:firstLine="482"/>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b/>
          <w:bCs/>
          <w:sz w:val="24"/>
          <w:szCs w:val="24"/>
        </w:rPr>
        <w:t xml:space="preserve">（一）对乙方管护人员考核</w:t>
      </w:r>
      <w:r/>
    </w:p>
    <w:p>
      <w:pPr>
        <w:ind w:firstLine="48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乙方从事管护工作所有人员须服从甲方现场工作安排，文明作业，不得造谣传谣、抹黑甲方公众形象，作业过程中不得无理、故意与市民、游客发生争执、打架斗殴等行为，如发生上述行为，一经发现，扣除养护管理费</w:t>
      </w:r>
      <w:r>
        <w:rPr>
          <w:rFonts w:hint="eastAsia" w:ascii="宋体" w:hAnsi="宋体" w:eastAsia="宋体" w:cs="宋体"/>
          <w:bCs/>
          <w:sz w:val="24"/>
          <w:szCs w:val="24"/>
        </w:rPr>
        <w:t xml:space="preserve">1000</w:t>
      </w:r>
      <w:r>
        <w:rPr>
          <w:rFonts w:hint="eastAsia" w:ascii="宋体" w:hAnsi="宋体" w:eastAsia="宋体" w:cs="宋体"/>
          <w:sz w:val="24"/>
          <w:szCs w:val="24"/>
        </w:rPr>
        <w:t xml:space="preserve">元/次。</w:t>
      </w:r>
      <w:r/>
    </w:p>
    <w:p>
      <w:pPr>
        <w:numPr>
          <w:ilvl w:val="0"/>
          <w:numId w:val="9"/>
        </w:numPr>
        <w:ind w:firstLine="482"/>
        <w:spacing w:line="360" w:lineRule="auto"/>
        <w:shd w:val="clear" w:color="auto" w:fill="ffffff"/>
        <w:widowControl/>
        <w:rPr>
          <w:rFonts w:hint="eastAsia" w:ascii="宋体" w:hAnsi="宋体" w:eastAsia="宋体" w:cs="宋体"/>
          <w:b/>
          <w:bCs/>
          <w:sz w:val="24"/>
          <w:szCs w:val="24"/>
        </w:rPr>
      </w:pPr>
      <w:r>
        <w:rPr>
          <w:rFonts w:hint="eastAsia" w:ascii="宋体" w:hAnsi="宋体" w:eastAsia="宋体" w:cs="宋体"/>
          <w:b/>
          <w:bCs/>
          <w:sz w:val="24"/>
          <w:szCs w:val="24"/>
        </w:rPr>
        <w:t xml:space="preserve">对乙方管护工作考核</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sz w:val="24"/>
          <w:szCs w:val="24"/>
        </w:rPr>
        <w:t xml:space="preserve">乙方在养护合同期内被新闻媒体或市区绿化“红黑榜”的黑榜曝光、造成不良社会影响的、受到行业主管部门或各种检查中受到有关部门通报批评的，</w:t>
      </w:r>
      <w:r>
        <w:rPr>
          <w:rFonts w:hint="eastAsia" w:ascii="宋体" w:hAnsi="宋体" w:eastAsia="宋体" w:cs="宋体"/>
          <w:caps/>
          <w:sz w:val="24"/>
          <w:szCs w:val="24"/>
        </w:rPr>
        <w:t xml:space="preserve">每发生一次扣除5000元。被抖音视频号等网络媒体曝光的，经查，责任属于乙方的，每发生一次扣除2000元。</w:t>
      </w:r>
      <w:r/>
    </w:p>
    <w:p>
      <w:pPr>
        <w:ind w:firstLine="48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发生安全事故造成人员死亡，扣除当季度养护管理费用。</w:t>
      </w:r>
      <w:r/>
    </w:p>
    <w:p>
      <w:pPr>
        <w:ind w:firstLine="48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除采取上述考核措施外，甲方在日常巡查、检查过程中，发现乙方管护工作未达到养护标准的问题，甲方将按照考核评分细则扣分并发出整改通知，乙方未在规定时限内完成整改的，甲方将按每项问题扣除乙方养护管理费1000元。</w:t>
      </w:r>
      <w:r/>
    </w:p>
    <w:p>
      <w:pPr>
        <w:pStyle w:val="888"/>
        <w:rPr>
          <w:rFonts w:hint="eastAsia" w:ascii="宋体"/>
        </w:rPr>
      </w:pPr>
      <w:r>
        <w:rPr>
          <w:rFonts w:hint="eastAsia" w:ascii="宋体"/>
        </w:rPr>
        <w:t xml:space="preserve">未及时发现、制止、上报造成毁绿占绿及扒翻种植的，每发生一次扣除乙方养护管理费1000元。</w:t>
      </w:r>
      <w:r/>
    </w:p>
    <w:p>
      <w:pPr>
        <w:pStyle w:val="888"/>
        <w:rPr>
          <w:rFonts w:hint="eastAsia" w:ascii="宋体"/>
        </w:rPr>
      </w:pPr>
      <w:r>
        <w:rPr>
          <w:rFonts w:hint="eastAsia" w:ascii="宋体"/>
        </w:rPr>
        <w:t xml:space="preserve">项目负责人和项目技术负责人必须现场履责（项目负责人和项目技术负责人须与投标文件一致），每发现一次履责不到位或未履责的扣除2000元。</w:t>
      </w:r>
      <w:r/>
    </w:p>
    <w:p>
      <w:pPr>
        <w:ind w:firstLine="482"/>
        <w:spacing w:line="360" w:lineRule="auto"/>
        <w:shd w:val="clear" w:color="auto" w:fill="ffffff"/>
        <w:widowControl/>
        <w:rPr>
          <w:rFonts w:hint="eastAsia" w:ascii="宋体" w:hAnsi="宋体" w:eastAsia="宋体" w:cs="宋体"/>
          <w:b/>
          <w:bCs/>
          <w:sz w:val="24"/>
          <w:szCs w:val="24"/>
        </w:rPr>
      </w:pPr>
      <w:r>
        <w:rPr>
          <w:rFonts w:hint="eastAsia" w:ascii="宋体" w:hAnsi="宋体" w:eastAsia="宋体" w:cs="宋体"/>
          <w:b/>
          <w:bCs/>
          <w:sz w:val="24"/>
          <w:szCs w:val="24"/>
        </w:rPr>
        <w:t xml:space="preserve">八、其它</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养护单位于每月25日前将当月的养护工作总结及下月的养护计划报送甲方，并建立完整的养护技术档案，填写养护日记。养护计划需明确每个养护地段的养护目标任务、工作内容、计划完成时间和保障措施等，周计划需在月计划中予以明确体现。</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2.为确保养护质量，养护单位养护的绿地落实专人进行动态养护管理，全天候作业。</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3.凡违反规定和管理要求，达不到管理标准的，按《泰州市海陵区道路、游园绿化养护考核评分细则（试行）》扣分，直至扣完每项标准分。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4.该考核办法的最终解释权归泰州市海陵区市政园林养护服务中心所有。</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32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320"/>
        <w:spacing w:line="360" w:lineRule="auto"/>
        <w:rPr>
          <w:rFonts w:hint="eastAsia" w:ascii="宋体" w:hAnsi="宋体" w:eastAsia="宋体" w:cs="宋体"/>
          <w:sz w:val="24"/>
          <w:szCs w:val="24"/>
        </w:rPr>
      </w:pPr>
      <w:r>
        <w:rPr>
          <w:rFonts w:hint="eastAsia" w:ascii="宋体" w:hAnsi="宋体" w:eastAsia="宋体" w:cs="宋体"/>
          <w:sz w:val="24"/>
          <w:szCs w:val="24"/>
        </w:rPr>
        <w:t xml:space="preserve">泰州市海陵区市政园林养护服务中心</w:t>
      </w:r>
      <w:r/>
    </w:p>
    <w:p>
      <w:pPr>
        <w:ind w:firstLine="5520"/>
        <w:spacing w:line="360" w:lineRule="auto"/>
        <w:rPr>
          <w:rFonts w:hint="eastAsia" w:ascii="宋体" w:hAnsi="宋体" w:eastAsia="宋体" w:cs="宋体"/>
          <w:sz w:val="24"/>
          <w:szCs w:val="24"/>
        </w:rPr>
      </w:pPr>
      <w:r>
        <w:rPr>
          <w:rFonts w:hint="eastAsia" w:ascii="宋体" w:hAnsi="宋体" w:eastAsia="宋体" w:cs="宋体"/>
          <w:sz w:val="24"/>
          <w:szCs w:val="24"/>
        </w:rPr>
        <w:t xml:space="preserve">2026年  月  日</w:t>
      </w:r>
      <w:r/>
    </w:p>
    <w:p>
      <w:pPr>
        <w:rPr>
          <w:rFonts w:hint="eastAsia" w:asciiTheme="majorEastAsia" w:hAnsiTheme="majorEastAsia" w:eastAsiaTheme="majorEastAsia"/>
          <w:sz w:val="32"/>
          <w:szCs w:val="32"/>
        </w:rPr>
      </w:pPr>
      <w:r>
        <w:rPr>
          <w:rFonts w:hint="eastAsia" w:asciiTheme="majorEastAsia" w:hAnsiTheme="majorEastAsia" w:eastAsiaTheme="majorEastAsia"/>
          <w:sz w:val="32"/>
          <w:szCs w:val="32"/>
        </w:rPr>
      </w:r>
      <w:r/>
    </w:p>
    <w:p>
      <w:pPr>
        <w:rPr>
          <w:rFonts w:hint="eastAsia" w:asciiTheme="majorEastAsia" w:hAnsiTheme="majorEastAsia" w:eastAsiaTheme="majorEastAsia"/>
          <w:sz w:val="32"/>
          <w:szCs w:val="32"/>
        </w:rPr>
      </w:pPr>
      <w:r>
        <w:rPr>
          <w:rFonts w:hint="eastAsia" w:asciiTheme="majorEastAsia" w:hAnsiTheme="majorEastAsia" w:eastAsiaTheme="majorEastAsia"/>
          <w:sz w:val="32"/>
          <w:szCs w:val="32"/>
        </w:rPr>
      </w:r>
      <w:r/>
    </w:p>
    <w:p>
      <w:pPr>
        <w:rPr>
          <w:rFonts w:hint="eastAsia" w:asciiTheme="majorEastAsia" w:hAnsiTheme="majorEastAsia" w:eastAsiaTheme="majorEastAsia"/>
          <w:sz w:val="32"/>
          <w:szCs w:val="32"/>
        </w:rPr>
      </w:pPr>
      <w:r>
        <w:rPr>
          <w:rFonts w:hint="eastAsia" w:asciiTheme="majorEastAsia" w:hAnsiTheme="majorEastAsia" w:eastAsiaTheme="majorEastAsia"/>
          <w:sz w:val="32"/>
          <w:szCs w:val="32"/>
        </w:rPr>
      </w:r>
      <w:r/>
    </w:p>
    <w:p>
      <w:pPr>
        <w:rPr>
          <w:rFonts w:hint="eastAsia" w:asciiTheme="majorEastAsia" w:hAnsiTheme="majorEastAsia" w:eastAsiaTheme="majorEastAsia"/>
          <w:sz w:val="32"/>
          <w:szCs w:val="32"/>
        </w:rPr>
      </w:pPr>
      <w:r>
        <w:rPr>
          <w:rFonts w:hint="eastAsia" w:asciiTheme="majorEastAsia" w:hAnsiTheme="majorEastAsia" w:eastAsiaTheme="majorEastAsia"/>
          <w:sz w:val="32"/>
          <w:szCs w:val="32"/>
        </w:rPr>
      </w:r>
      <w:r/>
    </w:p>
    <w:p>
      <w:pPr>
        <w:rPr>
          <w:rFonts w:hint="eastAsia" w:asciiTheme="majorEastAsia" w:hAnsiTheme="majorEastAsia" w:eastAsiaTheme="majorEastAsia"/>
          <w:sz w:val="32"/>
          <w:szCs w:val="32"/>
        </w:rPr>
      </w:pPr>
      <w:r>
        <w:rPr>
          <w:rFonts w:hint="eastAsia" w:asciiTheme="majorEastAsia" w:hAnsiTheme="majorEastAsia" w:eastAsiaTheme="majorEastAsia"/>
          <w:sz w:val="32"/>
          <w:szCs w:val="32"/>
        </w:rPr>
      </w:r>
      <w:r/>
    </w:p>
    <w:p>
      <w:pPr>
        <w:rPr>
          <w:rFonts w:hint="eastAsia" w:asciiTheme="majorEastAsia" w:hAnsiTheme="majorEastAsia" w:eastAsiaTheme="majorEastAsia"/>
          <w:sz w:val="32"/>
          <w:szCs w:val="32"/>
        </w:rPr>
      </w:pPr>
      <w:r>
        <w:rPr>
          <w:rFonts w:hint="eastAsia" w:asciiTheme="majorEastAsia" w:hAnsiTheme="majorEastAsia" w:eastAsiaTheme="majorEastAsia"/>
          <w:sz w:val="32"/>
          <w:szCs w:val="32"/>
        </w:rPr>
      </w:r>
      <w:r/>
    </w:p>
    <w:p>
      <w:pPr>
        <w:rPr>
          <w:rFonts w:hint="eastAsia" w:asciiTheme="majorEastAsia" w:hAnsiTheme="majorEastAsia" w:eastAsiaTheme="majorEastAsia"/>
          <w:sz w:val="32"/>
          <w:szCs w:val="32"/>
        </w:rPr>
      </w:pPr>
      <w:r>
        <w:rPr>
          <w:rFonts w:hint="eastAsia" w:asciiTheme="majorEastAsia" w:hAnsiTheme="majorEastAsia" w:eastAsiaTheme="majorEastAsia"/>
          <w:sz w:val="32"/>
          <w:szCs w:val="32"/>
        </w:rPr>
        <w:t xml:space="preserve">附件</w:t>
      </w:r>
      <w:r>
        <w:rPr>
          <w:rFonts w:hint="eastAsia" w:cs="方正仿宋_GBK" w:asciiTheme="majorEastAsia" w:hAnsiTheme="majorEastAsia" w:eastAsiaTheme="majorEastAsia"/>
          <w:sz w:val="32"/>
          <w:szCs w:val="32"/>
        </w:rPr>
        <w:t xml:space="preserve">2</w:t>
      </w:r>
      <w:r>
        <w:rPr>
          <w:rFonts w:hint="eastAsia" w:asciiTheme="majorEastAsia" w:hAnsiTheme="majorEastAsia" w:eastAsiaTheme="majorEastAsia"/>
          <w:sz w:val="32"/>
          <w:szCs w:val="32"/>
        </w:rPr>
        <w:t xml:space="preserve">：</w:t>
      </w:r>
      <w:r/>
    </w:p>
    <w:p>
      <w:pPr>
        <w:spacing w:line="500" w:lineRule="exact"/>
        <w:rPr>
          <w:rFonts w:hint="eastAsia" w:asciiTheme="majorEastAsia" w:hAnsiTheme="majorEastAsia" w:eastAsiaTheme="majorEastAsia"/>
          <w:sz w:val="32"/>
          <w:szCs w:val="32"/>
        </w:rPr>
      </w:pPr>
      <w:r>
        <w:rPr>
          <w:rFonts w:hint="eastAsia" w:asciiTheme="majorEastAsia" w:hAnsiTheme="majorEastAsia" w:eastAsiaTheme="majorEastAsia"/>
          <w:sz w:val="32"/>
          <w:szCs w:val="32"/>
        </w:rPr>
      </w:r>
      <w:r/>
    </w:p>
    <w:p>
      <w:pPr>
        <w:jc w:val="center"/>
        <w:rPr>
          <w:rFonts w:hint="eastAsia" w:cs="方正小标宋_GBK" w:asciiTheme="majorEastAsia" w:hAnsiTheme="majorEastAsia" w:eastAsiaTheme="majorEastAsia"/>
          <w:sz w:val="32"/>
          <w:szCs w:val="32"/>
        </w:rPr>
      </w:pPr>
      <w:r>
        <w:rPr>
          <w:rFonts w:hint="eastAsia" w:cs="方正小标宋_GBK" w:asciiTheme="majorEastAsia" w:hAnsiTheme="majorEastAsia" w:eastAsiaTheme="majorEastAsia"/>
          <w:sz w:val="32"/>
          <w:szCs w:val="32"/>
        </w:rPr>
        <w:t xml:space="preserve">泰州市海陵区道路、游园绿化养护管理标准（试行）</w:t>
      </w:r>
      <w:r/>
    </w:p>
    <w:p>
      <w:pPr>
        <w:ind w:firstLine="480"/>
        <w:rPr>
          <w:rFonts w:hint="eastAsia" w:ascii="宋体" w:hAnsi="宋体" w:eastAsia="宋体" w:cs="宋体"/>
          <w:caps/>
          <w:sz w:val="24"/>
          <w:szCs w:val="24"/>
        </w:rPr>
      </w:pPr>
      <w:r>
        <w:rPr>
          <w:rFonts w:hint="eastAsia" w:ascii="宋体" w:hAnsi="宋体" w:eastAsia="宋体" w:cs="宋体"/>
          <w:caps/>
          <w:sz w:val="24"/>
          <w:szCs w:val="24"/>
        </w:rPr>
      </w:r>
      <w:r/>
    </w:p>
    <w:p>
      <w:pPr>
        <w:ind w:firstLine="480"/>
        <w:spacing w:line="360" w:lineRule="auto"/>
        <w:rPr>
          <w:rFonts w:hint="eastAsia" w:ascii="宋体" w:hAnsi="宋体" w:eastAsia="宋体" w:cs="宋体"/>
          <w:caps/>
          <w:sz w:val="24"/>
          <w:szCs w:val="24"/>
        </w:rPr>
      </w:pPr>
      <w:r>
        <w:rPr>
          <w:rFonts w:hint="eastAsia" w:ascii="宋体" w:hAnsi="宋体" w:eastAsia="宋体" w:cs="宋体"/>
          <w:caps/>
          <w:sz w:val="24"/>
          <w:szCs w:val="24"/>
        </w:rPr>
        <w:t xml:space="preserve">为规范城市绿化养护，提高绿地管护质量，积极推进精细化管理，根据有关规程和标准制定本标准。</w:t>
      </w:r>
      <w:r/>
    </w:p>
    <w:p>
      <w:pPr>
        <w:ind w:firstLine="472"/>
        <w:jc w:val="left"/>
        <w:spacing w:line="360" w:lineRule="auto"/>
        <w:widowControl/>
        <w:rPr>
          <w:rFonts w:hint="eastAsia" w:ascii="宋体" w:hAnsi="宋体" w:eastAsia="宋体" w:cs="宋体"/>
          <w:b/>
          <w:bCs/>
          <w:caps/>
          <w:sz w:val="24"/>
          <w:szCs w:val="24"/>
        </w:rPr>
      </w:pPr>
      <w:r/>
      <w:bookmarkStart w:id="59" w:name="范围"/>
      <w:r>
        <w:rPr>
          <w:rFonts w:hint="eastAsia" w:ascii="宋体" w:hAnsi="宋体" w:eastAsia="宋体" w:cs="宋体"/>
          <w:b/>
          <w:bCs/>
          <w:caps/>
          <w:sz w:val="24"/>
          <w:szCs w:val="24"/>
        </w:rPr>
        <w:t xml:space="preserve">一、</w:t>
      </w:r>
      <w:bookmarkEnd w:id="59"/>
      <w:r/>
      <w:bookmarkStart w:id="60" w:name="园林绿化养护分级管理要求"/>
      <w:r>
        <w:rPr>
          <w:rFonts w:hint="eastAsia" w:ascii="宋体" w:hAnsi="宋体" w:eastAsia="宋体" w:cs="宋体"/>
          <w:b/>
          <w:bCs/>
          <w:caps/>
          <w:sz w:val="24"/>
          <w:szCs w:val="24"/>
        </w:rPr>
        <w:t xml:space="preserve">园林绿化养护分级管理</w:t>
      </w:r>
      <w:bookmarkEnd w:id="60"/>
      <w:r>
        <w:rPr>
          <w:rFonts w:hint="eastAsia" w:ascii="宋体" w:hAnsi="宋体" w:eastAsia="宋体" w:cs="宋体"/>
          <w:b/>
          <w:bCs/>
          <w:caps/>
          <w:sz w:val="24"/>
          <w:szCs w:val="24"/>
        </w:rPr>
        <w:t xml:space="preserve">标准</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caps/>
          <w:sz w:val="24"/>
          <w:szCs w:val="24"/>
        </w:rPr>
        <w:t xml:space="preserve">根据绿地位置、性质以及面积大小，将绿地的养护管理分为三个等级：一级、二级、三级。</w:t>
      </w:r>
      <w:r/>
    </w:p>
    <w:p>
      <w:pPr>
        <w:ind w:firstLine="482"/>
        <w:jc w:val="left"/>
        <w:spacing w:line="360" w:lineRule="auto"/>
        <w:widowControl/>
        <w:rPr>
          <w:rFonts w:hint="eastAsia" w:ascii="宋体" w:hAnsi="宋体" w:eastAsia="宋体" w:cs="宋体"/>
          <w:b/>
          <w:bCs/>
          <w:caps/>
          <w:sz w:val="24"/>
          <w:szCs w:val="24"/>
        </w:rPr>
      </w:pPr>
      <w:r>
        <w:rPr>
          <w:rFonts w:hint="eastAsia" w:ascii="宋体" w:hAnsi="宋体" w:eastAsia="宋体" w:cs="宋体"/>
          <w:b/>
          <w:bCs/>
          <w:caps/>
          <w:sz w:val="24"/>
          <w:szCs w:val="24"/>
        </w:rPr>
        <w:t xml:space="preserve">二、园林绿化养护内容及标准</w:t>
      </w:r>
      <w:r/>
    </w:p>
    <w:p>
      <w:pPr>
        <w:ind w:firstLine="482"/>
        <w:jc w:val="left"/>
        <w:spacing w:line="360" w:lineRule="auto"/>
        <w:widowControl/>
        <w:rPr>
          <w:rFonts w:hint="eastAsia" w:ascii="宋体" w:hAnsi="宋体" w:eastAsia="宋体" w:cs="宋体"/>
          <w:b/>
          <w:bCs/>
          <w:caps/>
          <w:sz w:val="24"/>
          <w:szCs w:val="24"/>
        </w:rPr>
      </w:pPr>
      <w:r>
        <w:rPr>
          <w:rFonts w:hint="eastAsia" w:ascii="宋体" w:hAnsi="宋体" w:eastAsia="宋体" w:cs="宋体"/>
          <w:b/>
          <w:bCs/>
          <w:caps/>
          <w:sz w:val="24"/>
          <w:szCs w:val="24"/>
        </w:rPr>
        <w:t xml:space="preserve">（一）卫生保洁</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1</w:t>
      </w:r>
      <w:r>
        <w:rPr>
          <w:rFonts w:hint="eastAsia" w:ascii="宋体" w:hAnsi="宋体" w:eastAsia="宋体" w:cs="宋体"/>
          <w:caps/>
          <w:sz w:val="24"/>
          <w:szCs w:val="24"/>
        </w:rPr>
        <w:t xml:space="preserve">.绿地保持平整、整洁无杂物，无断枝、落叶、草屑等垃圾。</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2</w:t>
      </w:r>
      <w:r>
        <w:rPr>
          <w:rFonts w:hint="eastAsia" w:ascii="宋体" w:hAnsi="宋体" w:eastAsia="宋体" w:cs="宋体"/>
          <w:caps/>
          <w:sz w:val="24"/>
          <w:szCs w:val="24"/>
        </w:rPr>
        <w:t xml:space="preserve">.无鼠洞和蚊蝇滋生地，水面无漂浮、无异味等。</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3</w:t>
      </w:r>
      <w:r>
        <w:rPr>
          <w:rFonts w:hint="eastAsia" w:ascii="宋体" w:hAnsi="宋体" w:eastAsia="宋体" w:cs="宋体"/>
          <w:caps/>
          <w:sz w:val="24"/>
          <w:szCs w:val="24"/>
        </w:rPr>
        <w:t xml:space="preserve">.绿地无“树挂”等漂浮物。</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bCs/>
          <w:sz w:val="24"/>
          <w:szCs w:val="24"/>
        </w:rPr>
        <w:t xml:space="preserve">4</w:t>
      </w:r>
      <w:r>
        <w:rPr>
          <w:rFonts w:hint="eastAsia" w:ascii="宋体" w:hAnsi="宋体" w:eastAsia="宋体" w:cs="宋体"/>
          <w:caps/>
          <w:sz w:val="24"/>
          <w:szCs w:val="24"/>
        </w:rPr>
        <w:t xml:space="preserve">.做好保洁工作，垃圾不得裸露堆放；及时清运垃圾杂物，严禁焚烧垃圾和枯枝落叶。</w:t>
      </w:r>
      <w:r/>
    </w:p>
    <w:p>
      <w:pPr>
        <w:ind w:firstLine="482"/>
        <w:jc w:val="left"/>
        <w:spacing w:line="360" w:lineRule="auto"/>
        <w:widowControl/>
        <w:rPr>
          <w:rFonts w:hint="eastAsia" w:ascii="宋体" w:hAnsi="宋体" w:eastAsia="宋体" w:cs="宋体"/>
          <w:b/>
          <w:bCs/>
          <w:caps/>
          <w:sz w:val="24"/>
          <w:szCs w:val="24"/>
        </w:rPr>
      </w:pPr>
      <w:r>
        <w:rPr>
          <w:rFonts w:hint="eastAsia" w:ascii="宋体" w:hAnsi="宋体" w:eastAsia="宋体" w:cs="宋体"/>
          <w:b/>
          <w:bCs/>
          <w:caps/>
          <w:sz w:val="24"/>
          <w:szCs w:val="24"/>
        </w:rPr>
        <w:t xml:space="preserve">（二）清除杂草</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1</w:t>
      </w:r>
      <w:r>
        <w:rPr>
          <w:rFonts w:hint="eastAsia" w:ascii="宋体" w:hAnsi="宋体" w:eastAsia="宋体" w:cs="宋体"/>
          <w:caps/>
          <w:sz w:val="24"/>
          <w:szCs w:val="24"/>
        </w:rPr>
        <w:t xml:space="preserve">.植物生长季节不间断地进行除草，应除小、除早、除了。</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2</w:t>
      </w:r>
      <w:r>
        <w:rPr>
          <w:rFonts w:hint="eastAsia" w:ascii="宋体" w:hAnsi="宋体" w:eastAsia="宋体" w:cs="宋体"/>
          <w:caps/>
          <w:sz w:val="24"/>
          <w:szCs w:val="24"/>
        </w:rPr>
        <w:t xml:space="preserve">.除草后及时清运，不得堆积在绿地内。</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3</w:t>
      </w:r>
      <w:r>
        <w:rPr>
          <w:rFonts w:hint="eastAsia" w:ascii="宋体" w:hAnsi="宋体" w:eastAsia="宋体" w:cs="宋体"/>
          <w:caps/>
          <w:sz w:val="24"/>
          <w:szCs w:val="24"/>
        </w:rPr>
        <w:t xml:space="preserve">.慎重使用化学除草剂。使用时应先试验再应用，化学除草剂应符合国家相关规定。</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4</w:t>
      </w:r>
      <w:r>
        <w:rPr>
          <w:rFonts w:hint="eastAsia" w:ascii="宋体" w:hAnsi="宋体" w:eastAsia="宋体" w:cs="宋体"/>
          <w:caps/>
          <w:sz w:val="24"/>
          <w:szCs w:val="24"/>
        </w:rPr>
        <w:t xml:space="preserve">.不间断除草时不能伤根及造成根系裸露，宿根花卉萌芽期应特别注意保护新生嫩芽。</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5</w:t>
      </w:r>
      <w:r>
        <w:rPr>
          <w:rFonts w:hint="eastAsia" w:ascii="宋体" w:hAnsi="宋体" w:eastAsia="宋体" w:cs="宋体"/>
          <w:caps/>
          <w:sz w:val="24"/>
          <w:szCs w:val="24"/>
        </w:rPr>
        <w:t xml:space="preserve">.不间断及时清除草坪杂草，保持草坪纯度，草坪割草前必须人工除草到位才能进行割草。</w:t>
      </w:r>
      <w:r/>
    </w:p>
    <w:p>
      <w:pPr>
        <w:ind w:firstLine="482"/>
        <w:jc w:val="left"/>
        <w:spacing w:line="360" w:lineRule="auto"/>
        <w:widowControl/>
        <w:rPr>
          <w:rFonts w:hint="eastAsia" w:ascii="宋体" w:hAnsi="宋体" w:eastAsia="宋体" w:cs="宋体"/>
          <w:b/>
          <w:bCs/>
          <w:caps/>
          <w:sz w:val="24"/>
          <w:szCs w:val="24"/>
        </w:rPr>
      </w:pPr>
      <w:r>
        <w:rPr>
          <w:rFonts w:hint="eastAsia" w:ascii="宋体" w:hAnsi="宋体" w:eastAsia="宋体" w:cs="宋体"/>
          <w:b/>
          <w:bCs/>
          <w:caps/>
          <w:sz w:val="24"/>
          <w:szCs w:val="24"/>
        </w:rPr>
        <w:t xml:space="preserve">（三）养护穴、养护沟</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1</w:t>
      </w:r>
      <w:r>
        <w:rPr>
          <w:rFonts w:hint="eastAsia" w:ascii="宋体" w:hAnsi="宋体" w:eastAsia="宋体" w:cs="宋体"/>
          <w:caps/>
          <w:sz w:val="24"/>
          <w:szCs w:val="24"/>
        </w:rPr>
        <w:t xml:space="preserve">.养护穴、养护沟要求整齐规范，经常松土平整。</w:t>
      </w:r>
      <w:r>
        <w:rPr>
          <w:rFonts w:hint="eastAsia" w:ascii="宋体" w:hAnsi="宋体" w:eastAsia="宋体" w:cs="宋体"/>
          <w:sz w:val="24"/>
          <w:szCs w:val="24"/>
        </w:rPr>
        <w:t xml:space="preserve">分车带、绿地边缘养护沟必须保持低于道牙（铺装）</w:t>
      </w:r>
      <w:r>
        <w:rPr>
          <w:rFonts w:hint="eastAsia" w:ascii="宋体" w:hAnsi="宋体" w:eastAsia="宋体" w:cs="宋体"/>
          <w:bCs/>
          <w:sz w:val="24"/>
          <w:szCs w:val="24"/>
        </w:rPr>
        <w:t xml:space="preserve">5</w:t>
      </w:r>
      <w:r>
        <w:rPr>
          <w:rFonts w:hint="eastAsia" w:ascii="宋体" w:hAnsi="宋体" w:eastAsia="宋体" w:cs="宋体"/>
          <w:caps/>
          <w:sz w:val="24"/>
          <w:szCs w:val="24"/>
        </w:rPr>
        <w:t xml:space="preserve">厘米</w:t>
      </w:r>
      <w:r>
        <w:rPr>
          <w:rFonts w:hint="eastAsia" w:ascii="宋体" w:hAnsi="宋体" w:eastAsia="宋体" w:cs="宋体"/>
          <w:sz w:val="24"/>
          <w:szCs w:val="24"/>
        </w:rPr>
        <w:t xml:space="preserve">，雨后积土及时进行清理，确保泥浆不污浊路面。</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2</w:t>
      </w:r>
      <w:r>
        <w:rPr>
          <w:rFonts w:hint="eastAsia" w:ascii="宋体" w:hAnsi="宋体" w:eastAsia="宋体" w:cs="宋体"/>
          <w:caps/>
          <w:sz w:val="24"/>
          <w:szCs w:val="24"/>
        </w:rPr>
        <w:t xml:space="preserve">.养护穴要做到穴圆、穴边深、轮廓清晰、穴内土碎无杂物；养护沟要做到沟宽、沟边深、轮廓流畅、沟内土碎无杂物。</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3</w:t>
      </w:r>
      <w:r>
        <w:rPr>
          <w:rFonts w:hint="eastAsia" w:ascii="宋体" w:hAnsi="宋体" w:eastAsia="宋体" w:cs="宋体"/>
          <w:caps/>
          <w:sz w:val="24"/>
          <w:szCs w:val="24"/>
        </w:rPr>
        <w:t xml:space="preserve">.草坪、地被内胸径</w:t>
      </w:r>
      <w:r>
        <w:rPr>
          <w:rFonts w:hint="eastAsia" w:ascii="宋体" w:hAnsi="宋体" w:eastAsia="宋体" w:cs="宋体"/>
          <w:bCs/>
          <w:sz w:val="24"/>
          <w:szCs w:val="24"/>
        </w:rPr>
        <w:t xml:space="preserve">30</w:t>
      </w:r>
      <w:r>
        <w:rPr>
          <w:rFonts w:hint="eastAsia" w:ascii="宋体" w:hAnsi="宋体" w:eastAsia="宋体" w:cs="宋体"/>
          <w:caps/>
          <w:sz w:val="24"/>
          <w:szCs w:val="24"/>
        </w:rPr>
        <w:t xml:space="preserve">厘米以下乔木统一按直径</w:t>
      </w:r>
      <w:r>
        <w:rPr>
          <w:rFonts w:hint="eastAsia" w:ascii="宋体" w:hAnsi="宋体" w:eastAsia="宋体" w:cs="宋体"/>
          <w:bCs/>
          <w:sz w:val="24"/>
          <w:szCs w:val="24"/>
        </w:rPr>
        <w:t xml:space="preserve">150</w:t>
      </w:r>
      <w:r>
        <w:rPr>
          <w:rFonts w:hint="eastAsia" w:ascii="宋体" w:hAnsi="宋体" w:eastAsia="宋体" w:cs="宋体"/>
          <w:caps/>
          <w:sz w:val="24"/>
          <w:szCs w:val="24"/>
        </w:rPr>
        <w:t xml:space="preserve">厘米做养护穴，胸径</w:t>
      </w:r>
      <w:r>
        <w:rPr>
          <w:rFonts w:hint="eastAsia" w:ascii="宋体" w:hAnsi="宋体" w:eastAsia="宋体" w:cs="宋体"/>
          <w:bCs/>
          <w:sz w:val="24"/>
          <w:szCs w:val="24"/>
        </w:rPr>
        <w:t xml:space="preserve">30</w:t>
      </w:r>
      <w:r>
        <w:rPr>
          <w:rFonts w:hint="eastAsia" w:ascii="宋体" w:hAnsi="宋体" w:eastAsia="宋体" w:cs="宋体"/>
          <w:caps/>
          <w:sz w:val="24"/>
          <w:szCs w:val="24"/>
        </w:rPr>
        <w:t xml:space="preserve">厘米以上乔木统一按直径</w:t>
      </w:r>
      <w:r>
        <w:rPr>
          <w:rFonts w:hint="eastAsia" w:ascii="宋体" w:hAnsi="宋体" w:eastAsia="宋体" w:cs="宋体"/>
          <w:bCs/>
          <w:sz w:val="24"/>
          <w:szCs w:val="24"/>
        </w:rPr>
        <w:t xml:space="preserve">180</w:t>
      </w:r>
      <w:r>
        <w:rPr>
          <w:rFonts w:hint="eastAsia" w:ascii="宋体" w:hAnsi="宋体" w:eastAsia="宋体" w:cs="宋体"/>
          <w:caps/>
          <w:sz w:val="24"/>
          <w:szCs w:val="24"/>
        </w:rPr>
        <w:t xml:space="preserve">厘米做养护穴；花灌木做直径</w:t>
      </w:r>
      <w:r>
        <w:rPr>
          <w:rFonts w:hint="eastAsia" w:ascii="宋体" w:hAnsi="宋体" w:eastAsia="宋体" w:cs="宋体"/>
          <w:bCs/>
          <w:sz w:val="24"/>
          <w:szCs w:val="24"/>
        </w:rPr>
        <w:t xml:space="preserve">100</w:t>
      </w:r>
      <w:r>
        <w:rPr>
          <w:rFonts w:hint="eastAsia" w:ascii="宋体" w:hAnsi="宋体" w:eastAsia="宋体" w:cs="宋体"/>
          <w:caps/>
          <w:sz w:val="24"/>
          <w:szCs w:val="24"/>
        </w:rPr>
        <w:t xml:space="preserve">厘米的养护穴；球类做与球径一样大的养护穴；绿篱和花卉与草坪分界处做</w:t>
      </w:r>
      <w:r>
        <w:rPr>
          <w:rFonts w:hint="eastAsia" w:ascii="宋体" w:hAnsi="宋体" w:eastAsia="宋体" w:cs="宋体"/>
          <w:bCs/>
          <w:sz w:val="24"/>
          <w:szCs w:val="24"/>
        </w:rPr>
        <w:t xml:space="preserve">30</w:t>
      </w:r>
      <w:r>
        <w:rPr>
          <w:rFonts w:hint="eastAsia" w:ascii="宋体" w:hAnsi="宋体" w:eastAsia="宋体" w:cs="宋体"/>
          <w:caps/>
          <w:sz w:val="24"/>
          <w:szCs w:val="24"/>
        </w:rPr>
        <w:t xml:space="preserve">厘米宽的养护沟。</w:t>
      </w:r>
      <w:r/>
    </w:p>
    <w:p>
      <w:pPr>
        <w:ind w:firstLine="482"/>
        <w:jc w:val="left"/>
        <w:spacing w:line="360" w:lineRule="auto"/>
        <w:widowControl/>
        <w:rPr>
          <w:rFonts w:hint="eastAsia" w:ascii="宋体" w:hAnsi="宋体" w:eastAsia="宋体" w:cs="宋体"/>
          <w:b/>
          <w:bCs/>
          <w:caps/>
          <w:sz w:val="24"/>
          <w:szCs w:val="24"/>
        </w:rPr>
      </w:pPr>
      <w:r>
        <w:rPr>
          <w:rFonts w:hint="eastAsia" w:ascii="宋体" w:hAnsi="宋体" w:eastAsia="宋体" w:cs="宋体"/>
          <w:b/>
          <w:bCs/>
          <w:caps/>
          <w:sz w:val="24"/>
          <w:szCs w:val="24"/>
        </w:rPr>
        <w:t xml:space="preserve">（四）树木扶正</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1</w:t>
      </w:r>
      <w:r>
        <w:rPr>
          <w:rFonts w:hint="eastAsia" w:ascii="宋体" w:hAnsi="宋体" w:eastAsia="宋体" w:cs="宋体"/>
          <w:caps/>
          <w:sz w:val="24"/>
          <w:szCs w:val="24"/>
        </w:rPr>
        <w:t xml:space="preserve">.做好树木扶正压实工作，确保树木整齐一致。</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2</w:t>
      </w:r>
      <w:r>
        <w:rPr>
          <w:rFonts w:hint="eastAsia" w:ascii="宋体" w:hAnsi="宋体" w:eastAsia="宋体" w:cs="宋体"/>
          <w:caps/>
          <w:sz w:val="24"/>
          <w:szCs w:val="24"/>
        </w:rPr>
        <w:t xml:space="preserve">.树木扶正支撑要规范统一，及时清理更换破旧支撑。</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3</w:t>
      </w:r>
      <w:r>
        <w:rPr>
          <w:rFonts w:hint="eastAsia" w:ascii="宋体" w:hAnsi="宋体" w:eastAsia="宋体" w:cs="宋体"/>
          <w:caps/>
          <w:sz w:val="24"/>
          <w:szCs w:val="24"/>
        </w:rPr>
        <w:t xml:space="preserve">.台风、雨雪等恶劣天气要安排人员和车辆巡查，发现倒伏树木及时扶正，确保不影响通行。</w:t>
      </w:r>
      <w:r/>
    </w:p>
    <w:p>
      <w:pPr>
        <w:ind w:firstLine="482"/>
        <w:jc w:val="left"/>
        <w:spacing w:line="360" w:lineRule="auto"/>
        <w:widowControl/>
        <w:rPr>
          <w:rFonts w:hint="eastAsia" w:ascii="宋体" w:hAnsi="宋体" w:eastAsia="宋体" w:cs="宋体"/>
          <w:b/>
          <w:bCs/>
          <w:caps/>
          <w:sz w:val="24"/>
          <w:szCs w:val="24"/>
        </w:rPr>
      </w:pPr>
      <w:r>
        <w:rPr>
          <w:rFonts w:hint="eastAsia" w:ascii="宋体" w:hAnsi="宋体" w:eastAsia="宋体" w:cs="宋体"/>
          <w:b/>
          <w:bCs/>
          <w:caps/>
          <w:sz w:val="24"/>
          <w:szCs w:val="24"/>
        </w:rPr>
        <w:t xml:space="preserve">（五）树木萌蘖枝清除</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1</w:t>
      </w:r>
      <w:r>
        <w:rPr>
          <w:rFonts w:hint="eastAsia" w:ascii="宋体" w:hAnsi="宋体" w:eastAsia="宋体" w:cs="宋体"/>
          <w:caps/>
          <w:sz w:val="24"/>
          <w:szCs w:val="24"/>
        </w:rPr>
        <w:t xml:space="preserve">.树木生长期要进行剥芽、去蘖、疏枝等工作。</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2</w:t>
      </w:r>
      <w:r>
        <w:rPr>
          <w:rFonts w:hint="eastAsia" w:ascii="宋体" w:hAnsi="宋体" w:eastAsia="宋体" w:cs="宋体"/>
          <w:caps/>
          <w:sz w:val="24"/>
          <w:szCs w:val="24"/>
        </w:rPr>
        <w:t xml:space="preserve">.及时修剪根部及主干萌蘖枝，不得长于</w:t>
      </w:r>
      <w:r>
        <w:rPr>
          <w:rFonts w:hint="eastAsia" w:ascii="宋体" w:hAnsi="宋体" w:eastAsia="宋体" w:cs="宋体"/>
          <w:bCs/>
          <w:sz w:val="24"/>
          <w:szCs w:val="24"/>
        </w:rPr>
        <w:t xml:space="preserve">20</w:t>
      </w:r>
      <w:r>
        <w:rPr>
          <w:rFonts w:hint="eastAsia" w:ascii="宋体" w:hAnsi="宋体" w:eastAsia="宋体" w:cs="宋体"/>
          <w:caps/>
          <w:sz w:val="24"/>
          <w:szCs w:val="24"/>
        </w:rPr>
        <w:t xml:space="preserve">厘米。</w:t>
      </w:r>
      <w:r/>
    </w:p>
    <w:p>
      <w:pPr>
        <w:ind w:firstLine="482"/>
        <w:jc w:val="left"/>
        <w:spacing w:line="360" w:lineRule="auto"/>
        <w:widowControl/>
        <w:rPr>
          <w:rFonts w:hint="eastAsia" w:ascii="宋体" w:hAnsi="宋体" w:eastAsia="宋体" w:cs="宋体"/>
          <w:b/>
          <w:bCs/>
          <w:caps/>
          <w:sz w:val="24"/>
          <w:szCs w:val="24"/>
        </w:rPr>
      </w:pPr>
      <w:r>
        <w:rPr>
          <w:rFonts w:hint="eastAsia" w:ascii="宋体" w:hAnsi="宋体" w:eastAsia="宋体" w:cs="宋体"/>
          <w:b/>
          <w:bCs/>
          <w:caps/>
          <w:sz w:val="24"/>
          <w:szCs w:val="24"/>
        </w:rPr>
        <w:t xml:space="preserve">（六）死树、杂树、危树清理</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1</w:t>
      </w:r>
      <w:r>
        <w:rPr>
          <w:rFonts w:hint="eastAsia" w:ascii="宋体" w:hAnsi="宋体" w:eastAsia="宋体" w:cs="宋体"/>
          <w:caps/>
          <w:sz w:val="24"/>
          <w:szCs w:val="24"/>
        </w:rPr>
        <w:t xml:space="preserve">.及时清理杂树、危树和死树，并按同品种、同规格栽植到位，确保成活率。</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2</w:t>
      </w:r>
      <w:r>
        <w:rPr>
          <w:rFonts w:hint="eastAsia" w:ascii="宋体" w:hAnsi="宋体" w:eastAsia="宋体" w:cs="宋体"/>
          <w:caps/>
          <w:sz w:val="24"/>
          <w:szCs w:val="24"/>
        </w:rPr>
        <w:t xml:space="preserve">. 及时清理清运死树产生的垃圾杂物，树穴回填到位。</w:t>
      </w:r>
      <w:r/>
    </w:p>
    <w:p>
      <w:pPr>
        <w:ind w:firstLine="482"/>
        <w:jc w:val="left"/>
        <w:spacing w:line="360" w:lineRule="auto"/>
        <w:widowControl/>
        <w:rPr>
          <w:rFonts w:hint="eastAsia" w:ascii="宋体" w:hAnsi="宋体" w:eastAsia="宋体" w:cs="宋体"/>
          <w:b/>
          <w:bCs/>
          <w:caps/>
          <w:sz w:val="24"/>
          <w:szCs w:val="24"/>
        </w:rPr>
      </w:pPr>
      <w:r>
        <w:rPr>
          <w:rFonts w:hint="eastAsia" w:ascii="宋体" w:hAnsi="宋体" w:eastAsia="宋体" w:cs="宋体"/>
          <w:b/>
          <w:bCs/>
          <w:caps/>
          <w:sz w:val="24"/>
          <w:szCs w:val="24"/>
        </w:rPr>
        <w:t xml:space="preserve">（七）乔木养护</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1</w:t>
      </w:r>
      <w:r>
        <w:rPr>
          <w:rFonts w:hint="eastAsia" w:ascii="宋体" w:hAnsi="宋体" w:eastAsia="宋体" w:cs="宋体"/>
          <w:caps/>
          <w:sz w:val="24"/>
          <w:szCs w:val="24"/>
        </w:rPr>
        <w:t xml:space="preserve">.生长健壮，树冠完整，树形优美。</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2</w:t>
      </w:r>
      <w:r>
        <w:rPr>
          <w:rFonts w:hint="eastAsia" w:ascii="宋体" w:hAnsi="宋体" w:eastAsia="宋体" w:cs="宋体"/>
          <w:caps/>
          <w:sz w:val="24"/>
          <w:szCs w:val="24"/>
        </w:rPr>
        <w:t xml:space="preserve">.分枝点合适，无枯枝死杈、无断枝；主侧枝分布匀称、数量适宜；修剪及时、合理，内膛不乱，通风透光。树木不歪斜（造型树木除外）。叶片大小、颜色正常，无黄叶、焦叶、卷叶。</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3</w:t>
      </w:r>
      <w:r>
        <w:rPr>
          <w:rFonts w:hint="eastAsia" w:ascii="宋体" w:hAnsi="宋体" w:eastAsia="宋体" w:cs="宋体"/>
          <w:caps/>
          <w:sz w:val="24"/>
          <w:szCs w:val="24"/>
        </w:rPr>
        <w:t xml:space="preserve">.无缺株、死株。无可视的病虫危害症状，被害株率≤</w:t>
      </w:r>
      <w:r>
        <w:rPr>
          <w:rFonts w:hint="eastAsia" w:ascii="宋体" w:hAnsi="宋体" w:eastAsia="宋体" w:cs="宋体"/>
          <w:bCs/>
          <w:sz w:val="24"/>
          <w:szCs w:val="24"/>
        </w:rPr>
        <w:t xml:space="preserve">2</w:t>
      </w:r>
      <w:r>
        <w:rPr>
          <w:rFonts w:hint="eastAsia" w:ascii="宋体" w:hAnsi="宋体" w:eastAsia="宋体" w:cs="宋体"/>
          <w:caps/>
          <w:sz w:val="24"/>
          <w:szCs w:val="24"/>
        </w:rPr>
        <w:t xml:space="preserve">%，地下害虫≤</w:t>
      </w:r>
      <w:r>
        <w:rPr>
          <w:rFonts w:hint="eastAsia" w:ascii="宋体" w:hAnsi="宋体" w:eastAsia="宋体" w:cs="宋体"/>
          <w:bCs/>
          <w:sz w:val="24"/>
          <w:szCs w:val="24"/>
        </w:rPr>
        <w:t xml:space="preserve">2</w:t>
      </w:r>
      <w:r>
        <w:rPr>
          <w:rFonts w:hint="eastAsia" w:ascii="宋体" w:hAnsi="宋体" w:eastAsia="宋体" w:cs="宋体"/>
          <w:caps/>
          <w:sz w:val="24"/>
          <w:szCs w:val="24"/>
        </w:rPr>
        <w:t xml:space="preserve">头/㎡。</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4</w:t>
      </w:r>
      <w:r>
        <w:rPr>
          <w:rFonts w:hint="eastAsia" w:ascii="宋体" w:hAnsi="宋体" w:eastAsia="宋体" w:cs="宋体"/>
          <w:caps/>
          <w:sz w:val="24"/>
          <w:szCs w:val="24"/>
        </w:rPr>
        <w:t xml:space="preserve">.行道树无缺株。树形完整、树冠舒展，分枝点偏差在正负</w:t>
      </w:r>
      <w:r>
        <w:rPr>
          <w:rFonts w:hint="eastAsia" w:ascii="宋体" w:hAnsi="宋体" w:eastAsia="宋体" w:cs="宋体"/>
          <w:bCs/>
          <w:sz w:val="24"/>
          <w:szCs w:val="24"/>
        </w:rPr>
        <w:t xml:space="preserve">20</w:t>
      </w:r>
      <w:r>
        <w:rPr>
          <w:rFonts w:hint="eastAsia" w:ascii="宋体" w:hAnsi="宋体" w:eastAsia="宋体" w:cs="宋体"/>
          <w:caps/>
          <w:sz w:val="24"/>
          <w:szCs w:val="24"/>
        </w:rPr>
        <w:t xml:space="preserve">厘米内；保留</w:t>
      </w:r>
      <w:r>
        <w:rPr>
          <w:rFonts w:hint="eastAsia" w:ascii="宋体" w:hAnsi="宋体" w:eastAsia="宋体" w:cs="宋体"/>
          <w:bCs/>
          <w:sz w:val="24"/>
          <w:szCs w:val="24"/>
        </w:rPr>
        <w:t xml:space="preserve">3</w:t>
      </w:r>
      <w:r>
        <w:rPr>
          <w:rFonts w:hint="eastAsia" w:ascii="宋体" w:hAnsi="宋体" w:eastAsia="宋体" w:cs="宋体"/>
          <w:caps/>
          <w:sz w:val="24"/>
          <w:szCs w:val="24"/>
        </w:rPr>
        <w:t xml:space="preserve">级及以上分枝，长势良好，无徒长枝、病虫枝、交叉枝、重叠枝、下垂枝、扭伤枝、萌蘖枝、枯枝、断枝以及烂头等。树穴盖板平整、种植地被植物或覆盖植物树皮碎屑，黄土不裸露，树穴设施完好。</w:t>
      </w:r>
      <w:r/>
    </w:p>
    <w:p>
      <w:pPr>
        <w:ind w:firstLine="482"/>
        <w:jc w:val="left"/>
        <w:spacing w:line="360" w:lineRule="auto"/>
        <w:widowControl/>
        <w:rPr>
          <w:rFonts w:hint="eastAsia" w:ascii="宋体" w:hAnsi="宋体" w:eastAsia="宋体" w:cs="宋体"/>
          <w:b/>
          <w:bCs/>
          <w:caps/>
          <w:sz w:val="24"/>
          <w:szCs w:val="24"/>
        </w:rPr>
      </w:pPr>
      <w:r>
        <w:rPr>
          <w:rFonts w:hint="eastAsia" w:ascii="宋体" w:hAnsi="宋体" w:eastAsia="宋体" w:cs="宋体"/>
          <w:b/>
          <w:bCs/>
          <w:caps/>
          <w:sz w:val="24"/>
          <w:szCs w:val="24"/>
        </w:rPr>
        <w:t xml:space="preserve">（八）花灌木养护</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1</w:t>
      </w:r>
      <w:r>
        <w:rPr>
          <w:rFonts w:hint="eastAsia" w:ascii="宋体" w:hAnsi="宋体" w:eastAsia="宋体" w:cs="宋体"/>
          <w:caps/>
          <w:sz w:val="24"/>
          <w:szCs w:val="24"/>
        </w:rPr>
        <w:t xml:space="preserve">.花灌木株形丰满。</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2</w:t>
      </w:r>
      <w:r>
        <w:rPr>
          <w:rFonts w:hint="eastAsia" w:ascii="宋体" w:hAnsi="宋体" w:eastAsia="宋体" w:cs="宋体"/>
          <w:caps/>
          <w:sz w:val="24"/>
          <w:szCs w:val="24"/>
        </w:rPr>
        <w:t xml:space="preserve">.枝叶茂密，开花适时，花后修剪及时合理。</w:t>
      </w:r>
      <w:r/>
    </w:p>
    <w:p>
      <w:pPr>
        <w:ind w:firstLine="482"/>
        <w:jc w:val="left"/>
        <w:spacing w:line="360" w:lineRule="auto"/>
        <w:widowControl/>
        <w:rPr>
          <w:rFonts w:hint="eastAsia" w:ascii="宋体" w:hAnsi="宋体" w:eastAsia="宋体" w:cs="宋体"/>
          <w:b/>
          <w:bCs/>
          <w:caps/>
          <w:sz w:val="24"/>
          <w:szCs w:val="24"/>
        </w:rPr>
      </w:pPr>
      <w:r>
        <w:rPr>
          <w:rFonts w:hint="eastAsia" w:ascii="宋体" w:hAnsi="宋体" w:eastAsia="宋体" w:cs="宋体"/>
          <w:b/>
          <w:bCs/>
          <w:caps/>
          <w:sz w:val="24"/>
          <w:szCs w:val="24"/>
        </w:rPr>
        <w:t xml:space="preserve">（九）绿篱、模纹、球类养护</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1</w:t>
      </w:r>
      <w:r>
        <w:rPr>
          <w:rFonts w:hint="eastAsia" w:ascii="宋体" w:hAnsi="宋体" w:eastAsia="宋体" w:cs="宋体"/>
          <w:caps/>
          <w:sz w:val="24"/>
          <w:szCs w:val="24"/>
        </w:rPr>
        <w:t xml:space="preserve">.绿篱、模纹和色块等修剪及时。绿篱线条清晰，同类观赏面规则，整齐一致；模纹和色块线条流畅、主要观赏面圆润饱满，符合设计要求。</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2</w:t>
      </w:r>
      <w:r>
        <w:rPr>
          <w:rFonts w:hint="eastAsia" w:ascii="宋体" w:hAnsi="宋体" w:eastAsia="宋体" w:cs="宋体"/>
          <w:caps/>
          <w:sz w:val="24"/>
          <w:szCs w:val="24"/>
        </w:rPr>
        <w:t xml:space="preserve">.在二次绿篱平台全面修剪空隙，及时剪去局部超出绿篱平台</w:t>
      </w:r>
      <w:r>
        <w:rPr>
          <w:rFonts w:hint="eastAsia" w:ascii="宋体" w:hAnsi="宋体" w:eastAsia="宋体" w:cs="宋体"/>
          <w:bCs/>
          <w:sz w:val="24"/>
          <w:szCs w:val="24"/>
        </w:rPr>
        <w:t xml:space="preserve">5</w:t>
      </w:r>
      <w:r>
        <w:rPr>
          <w:rFonts w:hint="eastAsia" w:ascii="宋体" w:hAnsi="宋体" w:eastAsia="宋体" w:cs="宋体"/>
          <w:caps/>
          <w:sz w:val="24"/>
          <w:szCs w:val="24"/>
        </w:rPr>
        <w:t xml:space="preserve">厘米以上的枝叶，保证绿篱平台的形状常年保持一致。</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3</w:t>
      </w:r>
      <w:r>
        <w:rPr>
          <w:rFonts w:hint="eastAsia" w:ascii="宋体" w:hAnsi="宋体" w:eastAsia="宋体" w:cs="宋体"/>
          <w:caps/>
          <w:sz w:val="24"/>
          <w:szCs w:val="24"/>
        </w:rPr>
        <w:t xml:space="preserve">.绿篱模纹无缺株，无黄土裸露，郁闭度达</w:t>
      </w:r>
      <w:r>
        <w:rPr>
          <w:rFonts w:hint="eastAsia" w:ascii="宋体" w:hAnsi="宋体" w:eastAsia="宋体" w:cs="宋体"/>
          <w:bCs/>
          <w:sz w:val="24"/>
          <w:szCs w:val="24"/>
        </w:rPr>
        <w:t xml:space="preserve">100%</w:t>
      </w:r>
      <w:r>
        <w:rPr>
          <w:rFonts w:hint="eastAsia" w:ascii="宋体" w:hAnsi="宋体" w:eastAsia="宋体" w:cs="宋体"/>
          <w:caps/>
          <w:sz w:val="24"/>
          <w:szCs w:val="24"/>
        </w:rPr>
        <w:t xml:space="preserve">。</w:t>
      </w:r>
      <w:r/>
    </w:p>
    <w:p>
      <w:pPr>
        <w:ind w:firstLine="482"/>
        <w:jc w:val="left"/>
        <w:spacing w:line="360" w:lineRule="auto"/>
        <w:widowControl/>
        <w:rPr>
          <w:rFonts w:hint="eastAsia" w:ascii="宋体" w:hAnsi="宋体" w:eastAsia="宋体" w:cs="宋体"/>
          <w:b/>
          <w:bCs/>
          <w:caps/>
          <w:sz w:val="24"/>
          <w:szCs w:val="24"/>
        </w:rPr>
      </w:pPr>
      <w:r>
        <w:rPr>
          <w:rFonts w:hint="eastAsia" w:ascii="宋体" w:hAnsi="宋体" w:eastAsia="宋体" w:cs="宋体"/>
          <w:b/>
          <w:bCs/>
          <w:caps/>
          <w:sz w:val="24"/>
          <w:szCs w:val="24"/>
        </w:rPr>
        <w:t xml:space="preserve">（十）草坪、地被养护</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1</w:t>
      </w:r>
      <w:r>
        <w:rPr>
          <w:rFonts w:hint="eastAsia" w:ascii="宋体" w:hAnsi="宋体" w:eastAsia="宋体" w:cs="宋体"/>
          <w:caps/>
          <w:sz w:val="24"/>
          <w:szCs w:val="24"/>
        </w:rPr>
        <w:t xml:space="preserve">.草坪、地被植物整齐一致，无黄土裸露，覆盖率达</w:t>
      </w:r>
      <w:r>
        <w:rPr>
          <w:rFonts w:hint="eastAsia" w:ascii="宋体" w:hAnsi="宋体" w:eastAsia="宋体" w:cs="宋体"/>
          <w:bCs/>
          <w:sz w:val="24"/>
          <w:szCs w:val="24"/>
        </w:rPr>
        <w:t xml:space="preserve">100%</w:t>
      </w:r>
      <w:r>
        <w:rPr>
          <w:rFonts w:hint="eastAsia" w:ascii="宋体" w:hAnsi="宋体" w:eastAsia="宋体" w:cs="宋体"/>
          <w:caps/>
          <w:sz w:val="24"/>
          <w:szCs w:val="24"/>
        </w:rPr>
        <w:t xml:space="preserve">。每年</w:t>
      </w:r>
      <w:r>
        <w:rPr>
          <w:rFonts w:hint="eastAsia" w:ascii="宋体" w:hAnsi="宋体" w:eastAsia="宋体" w:cs="宋体"/>
          <w:bCs/>
          <w:sz w:val="24"/>
          <w:szCs w:val="24"/>
        </w:rPr>
        <w:t xml:space="preserve">9</w:t>
      </w:r>
      <w:r>
        <w:rPr>
          <w:rFonts w:hint="eastAsia" w:ascii="宋体" w:hAnsi="宋体" w:eastAsia="宋体" w:cs="宋体"/>
          <w:caps/>
          <w:sz w:val="24"/>
          <w:szCs w:val="24"/>
        </w:rPr>
        <w:t xml:space="preserve">-</w:t>
      </w:r>
      <w:r>
        <w:rPr>
          <w:rFonts w:hint="eastAsia" w:ascii="宋体" w:hAnsi="宋体" w:eastAsia="宋体" w:cs="宋体"/>
          <w:bCs/>
          <w:sz w:val="24"/>
          <w:szCs w:val="24"/>
        </w:rPr>
        <w:t xml:space="preserve">10</w:t>
      </w:r>
      <w:r>
        <w:rPr>
          <w:rFonts w:hint="eastAsia" w:ascii="宋体" w:hAnsi="宋体" w:eastAsia="宋体" w:cs="宋体"/>
          <w:caps/>
          <w:sz w:val="24"/>
          <w:szCs w:val="24"/>
        </w:rPr>
        <w:t xml:space="preserve">月份特级养护标准的需播种黑麦草。</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2</w:t>
      </w:r>
      <w:r>
        <w:rPr>
          <w:rFonts w:hint="eastAsia" w:ascii="宋体" w:hAnsi="宋体" w:eastAsia="宋体" w:cs="宋体"/>
          <w:caps/>
          <w:sz w:val="24"/>
          <w:szCs w:val="24"/>
        </w:rPr>
        <w:t xml:space="preserve">.草坪杂化率不得超过</w:t>
      </w:r>
      <w:r>
        <w:rPr>
          <w:rFonts w:hint="eastAsia" w:ascii="宋体" w:hAnsi="宋体" w:eastAsia="宋体" w:cs="宋体"/>
          <w:bCs/>
          <w:sz w:val="24"/>
          <w:szCs w:val="24"/>
        </w:rPr>
        <w:t xml:space="preserve">5%</w:t>
      </w:r>
      <w:r>
        <w:rPr>
          <w:rFonts w:hint="eastAsia" w:ascii="宋体" w:hAnsi="宋体" w:eastAsia="宋体" w:cs="宋体"/>
          <w:caps/>
          <w:sz w:val="24"/>
          <w:szCs w:val="24"/>
        </w:rPr>
        <w:t xml:space="preserve">，无杂草。草坪绿色期</w:t>
      </w:r>
      <w:r>
        <w:rPr>
          <w:rFonts w:hint="eastAsia" w:ascii="宋体" w:hAnsi="宋体" w:eastAsia="宋体" w:cs="宋体"/>
          <w:bCs/>
          <w:sz w:val="24"/>
          <w:szCs w:val="24"/>
        </w:rPr>
        <w:t xml:space="preserve">330</w:t>
      </w:r>
      <w:r>
        <w:rPr>
          <w:rFonts w:hint="eastAsia" w:ascii="宋体" w:hAnsi="宋体" w:eastAsia="宋体" w:cs="宋体"/>
          <w:caps/>
          <w:sz w:val="24"/>
          <w:szCs w:val="24"/>
        </w:rPr>
        <w:t xml:space="preserve">天以上，草坪平整</w:t>
      </w:r>
      <w:r>
        <w:rPr>
          <w:rFonts w:hint="eastAsia" w:ascii="宋体" w:hAnsi="宋体" w:eastAsia="宋体" w:cs="宋体"/>
          <w:sz w:val="24"/>
          <w:szCs w:val="24"/>
        </w:rPr>
        <w:t xml:space="preserve">。三年生以上草坪应采取打孔透气、疏草等措施。</w:t>
      </w:r>
      <w:r/>
    </w:p>
    <w:p>
      <w:pPr>
        <w:ind w:firstLine="482"/>
        <w:jc w:val="left"/>
        <w:spacing w:line="360" w:lineRule="auto"/>
        <w:widowControl/>
        <w:rPr>
          <w:rFonts w:hint="eastAsia" w:ascii="宋体" w:hAnsi="宋体" w:eastAsia="宋体" w:cs="宋体"/>
          <w:b/>
          <w:bCs/>
          <w:caps/>
          <w:sz w:val="24"/>
          <w:szCs w:val="24"/>
        </w:rPr>
      </w:pPr>
      <w:r>
        <w:rPr>
          <w:rFonts w:hint="eastAsia" w:ascii="宋体" w:hAnsi="宋体" w:eastAsia="宋体" w:cs="宋体"/>
          <w:b/>
          <w:bCs/>
          <w:caps/>
          <w:sz w:val="24"/>
          <w:szCs w:val="24"/>
        </w:rPr>
        <w:t xml:space="preserve">（十一）花卉、花境养护</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1</w:t>
      </w:r>
      <w:r>
        <w:rPr>
          <w:rFonts w:hint="eastAsia" w:ascii="宋体" w:hAnsi="宋体" w:eastAsia="宋体" w:cs="宋体"/>
          <w:caps/>
          <w:sz w:val="24"/>
          <w:szCs w:val="24"/>
        </w:rPr>
        <w:t xml:space="preserve">.多年生和一、二年生花卉植物生长健壮，植株行距适宜，色彩鲜艳，花期整齐，图案清晰。</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2</w:t>
      </w:r>
      <w:r>
        <w:rPr>
          <w:rFonts w:hint="eastAsia" w:ascii="宋体" w:hAnsi="宋体" w:eastAsia="宋体" w:cs="宋体"/>
          <w:caps/>
          <w:sz w:val="24"/>
          <w:szCs w:val="24"/>
        </w:rPr>
        <w:t xml:space="preserve">.无缺株、倒伏，残花量不大于</w:t>
      </w:r>
      <w:r>
        <w:rPr>
          <w:rFonts w:hint="eastAsia" w:ascii="宋体" w:hAnsi="宋体" w:eastAsia="宋体" w:cs="宋体"/>
          <w:bCs/>
          <w:sz w:val="24"/>
          <w:szCs w:val="24"/>
        </w:rPr>
        <w:t xml:space="preserve">10%</w:t>
      </w:r>
      <w:r>
        <w:rPr>
          <w:rFonts w:hint="eastAsia" w:ascii="宋体" w:hAnsi="宋体" w:eastAsia="宋体" w:cs="宋体"/>
          <w:caps/>
          <w:sz w:val="24"/>
          <w:szCs w:val="24"/>
        </w:rPr>
        <w:t xml:space="preserve">。</w:t>
      </w:r>
      <w:r/>
    </w:p>
    <w:p>
      <w:pPr>
        <w:ind w:firstLine="482"/>
        <w:jc w:val="left"/>
        <w:spacing w:line="360" w:lineRule="auto"/>
        <w:widowControl/>
        <w:rPr>
          <w:rFonts w:hint="eastAsia" w:ascii="宋体" w:hAnsi="宋体" w:eastAsia="宋体" w:cs="宋体"/>
          <w:b/>
          <w:bCs/>
          <w:caps/>
          <w:sz w:val="24"/>
          <w:szCs w:val="24"/>
        </w:rPr>
      </w:pPr>
      <w:r>
        <w:rPr>
          <w:rFonts w:hint="eastAsia" w:ascii="宋体" w:hAnsi="宋体" w:eastAsia="宋体" w:cs="宋体"/>
          <w:b/>
          <w:bCs/>
          <w:caps/>
          <w:sz w:val="24"/>
          <w:szCs w:val="24"/>
        </w:rPr>
        <w:t xml:space="preserve">（十二）攀缘植物养护</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1</w:t>
      </w:r>
      <w:r>
        <w:rPr>
          <w:rFonts w:hint="eastAsia" w:ascii="宋体" w:hAnsi="宋体" w:eastAsia="宋体" w:cs="宋体"/>
          <w:caps/>
          <w:sz w:val="24"/>
          <w:szCs w:val="24"/>
        </w:rPr>
        <w:t xml:space="preserve">.根据不同攀缘植物的特点，及时采取相应的技术措施，生长旺盛。</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2</w:t>
      </w:r>
      <w:r>
        <w:rPr>
          <w:rFonts w:hint="eastAsia" w:ascii="宋体" w:hAnsi="宋体" w:eastAsia="宋体" w:cs="宋体"/>
          <w:caps/>
          <w:sz w:val="24"/>
          <w:szCs w:val="24"/>
        </w:rPr>
        <w:t xml:space="preserve">.及时清除枯枝，疏删老弱藤蔓，开花的攀缘植物适时开花。</w:t>
      </w:r>
      <w:r/>
    </w:p>
    <w:p>
      <w:pPr>
        <w:ind w:firstLine="482"/>
        <w:jc w:val="left"/>
        <w:spacing w:line="360" w:lineRule="auto"/>
        <w:widowControl/>
        <w:rPr>
          <w:rFonts w:hint="eastAsia" w:ascii="宋体" w:hAnsi="宋体" w:eastAsia="宋体" w:cs="宋体"/>
          <w:b/>
          <w:bCs/>
          <w:caps/>
          <w:sz w:val="24"/>
          <w:szCs w:val="24"/>
        </w:rPr>
      </w:pPr>
      <w:r>
        <w:rPr>
          <w:rFonts w:hint="eastAsia" w:ascii="宋体" w:hAnsi="宋体" w:eastAsia="宋体" w:cs="宋体"/>
          <w:b/>
          <w:bCs/>
          <w:caps/>
          <w:sz w:val="24"/>
          <w:szCs w:val="24"/>
        </w:rPr>
        <w:t xml:space="preserve">（十三）竹类养护</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1</w:t>
      </w:r>
      <w:r>
        <w:rPr>
          <w:rFonts w:hint="eastAsia" w:ascii="宋体" w:hAnsi="宋体" w:eastAsia="宋体" w:cs="宋体"/>
          <w:caps/>
          <w:sz w:val="24"/>
          <w:szCs w:val="24"/>
        </w:rPr>
        <w:t xml:space="preserve">.竹林保持适宜密度，通风透光、生长健壮、叶色正常，</w:t>
      </w:r>
      <w:r>
        <w:rPr>
          <w:rFonts w:hint="eastAsia" w:ascii="宋体" w:hAnsi="宋体" w:eastAsia="宋体" w:cs="宋体"/>
          <w:sz w:val="24"/>
          <w:szCs w:val="24"/>
        </w:rPr>
        <w:t xml:space="preserve">定期清理细竹、密竹、枯竹、弱竹、老竹、病竹和倒伏竹，使留竹分布均匀，散生竹林外围应设置隔根沟。</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2</w:t>
      </w:r>
      <w:r>
        <w:rPr>
          <w:rFonts w:hint="eastAsia" w:ascii="宋体" w:hAnsi="宋体" w:eastAsia="宋体" w:cs="宋体"/>
          <w:caps/>
          <w:sz w:val="24"/>
          <w:szCs w:val="24"/>
        </w:rPr>
        <w:t xml:space="preserve">.竹林应于每年初冬适量培土，间伐修剪应在晚秋或冬季进行。竹林每经过</w:t>
      </w:r>
      <w:r>
        <w:rPr>
          <w:rFonts w:hint="eastAsia" w:ascii="宋体" w:hAnsi="宋体" w:eastAsia="宋体" w:cs="宋体"/>
          <w:bCs/>
          <w:sz w:val="24"/>
          <w:szCs w:val="24"/>
        </w:rPr>
        <w:t xml:space="preserve">3</w:t>
      </w:r>
      <w:r>
        <w:rPr>
          <w:rFonts w:hint="eastAsia" w:ascii="宋体" w:hAnsi="宋体" w:eastAsia="宋体" w:cs="宋体"/>
          <w:caps/>
          <w:sz w:val="24"/>
          <w:szCs w:val="24"/>
        </w:rPr>
        <w:t xml:space="preserve">-</w:t>
      </w:r>
      <w:r>
        <w:rPr>
          <w:rFonts w:hint="eastAsia" w:ascii="宋体" w:hAnsi="宋体" w:eastAsia="宋体" w:cs="宋体"/>
          <w:bCs/>
          <w:sz w:val="24"/>
          <w:szCs w:val="24"/>
        </w:rPr>
        <w:t xml:space="preserve">5</w:t>
      </w:r>
      <w:r>
        <w:rPr>
          <w:rFonts w:hint="eastAsia" w:ascii="宋体" w:hAnsi="宋体" w:eastAsia="宋体" w:cs="宋体"/>
          <w:caps/>
          <w:sz w:val="24"/>
          <w:szCs w:val="24"/>
        </w:rPr>
        <w:t xml:space="preserve">年，应深翻、断鞭，将</w:t>
      </w:r>
      <w:r>
        <w:rPr>
          <w:rFonts w:hint="eastAsia" w:ascii="宋体" w:hAnsi="宋体" w:eastAsia="宋体" w:cs="宋体"/>
          <w:bCs/>
          <w:sz w:val="24"/>
          <w:szCs w:val="24"/>
        </w:rPr>
        <w:t xml:space="preserve">4</w:t>
      </w:r>
      <w:r>
        <w:rPr>
          <w:rFonts w:hint="eastAsia" w:ascii="宋体" w:hAnsi="宋体" w:eastAsia="宋体" w:cs="宋体"/>
          <w:caps/>
          <w:sz w:val="24"/>
          <w:szCs w:val="24"/>
        </w:rPr>
        <w:t xml:space="preserve">年生以上的老鞭及每年砍伐后的竹蔸挖出</w:t>
      </w:r>
      <w:r>
        <w:rPr>
          <w:rFonts w:hint="eastAsia" w:ascii="宋体" w:hAnsi="宋体" w:eastAsia="宋体" w:cs="宋体"/>
          <w:sz w:val="24"/>
          <w:szCs w:val="24"/>
        </w:rPr>
        <w:t xml:space="preserve">，并及时回填土坑</w:t>
      </w:r>
      <w:r>
        <w:rPr>
          <w:rFonts w:hint="eastAsia" w:ascii="宋体" w:hAnsi="宋体" w:eastAsia="宋体" w:cs="宋体"/>
          <w:caps/>
          <w:sz w:val="24"/>
          <w:szCs w:val="24"/>
        </w:rPr>
        <w:t xml:space="preserve">。</w:t>
      </w:r>
      <w:r/>
    </w:p>
    <w:p>
      <w:pPr>
        <w:ind w:firstLine="482"/>
        <w:jc w:val="left"/>
        <w:spacing w:line="360" w:lineRule="auto"/>
        <w:widowControl/>
        <w:rPr>
          <w:rFonts w:hint="eastAsia" w:ascii="宋体" w:hAnsi="宋体" w:eastAsia="宋体" w:cs="宋体"/>
          <w:b/>
          <w:bCs/>
          <w:caps/>
          <w:sz w:val="24"/>
          <w:szCs w:val="24"/>
        </w:rPr>
      </w:pPr>
      <w:r>
        <w:rPr>
          <w:rFonts w:hint="eastAsia" w:ascii="宋体" w:hAnsi="宋体" w:eastAsia="宋体" w:cs="宋体"/>
          <w:b/>
          <w:bCs/>
          <w:caps/>
          <w:sz w:val="24"/>
          <w:szCs w:val="24"/>
        </w:rPr>
        <w:t xml:space="preserve">（十四）水生植物养护</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caps/>
          <w:sz w:val="24"/>
          <w:szCs w:val="24"/>
        </w:rPr>
        <w:t xml:space="preserve">水生植物密度适宜，花期正常、花色鲜艳美观，无干枯叶、残花等。</w:t>
      </w:r>
      <w:r/>
    </w:p>
    <w:p>
      <w:pPr>
        <w:ind w:firstLine="482"/>
        <w:jc w:val="left"/>
        <w:spacing w:line="360" w:lineRule="auto"/>
        <w:widowControl/>
        <w:rPr>
          <w:rFonts w:hint="eastAsia" w:ascii="宋体" w:hAnsi="宋体" w:eastAsia="宋体" w:cs="宋体"/>
          <w:b/>
          <w:bCs/>
          <w:caps/>
          <w:sz w:val="24"/>
          <w:szCs w:val="24"/>
        </w:rPr>
      </w:pPr>
      <w:r>
        <w:rPr>
          <w:rFonts w:hint="eastAsia" w:ascii="宋体" w:hAnsi="宋体" w:eastAsia="宋体" w:cs="宋体"/>
          <w:b/>
          <w:bCs/>
          <w:caps/>
          <w:sz w:val="24"/>
          <w:szCs w:val="24"/>
        </w:rPr>
        <w:t xml:space="preserve">（十五）树木修剪</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1</w:t>
      </w:r>
      <w:r>
        <w:rPr>
          <w:rFonts w:hint="eastAsia" w:ascii="宋体" w:hAnsi="宋体" w:eastAsia="宋体" w:cs="宋体"/>
          <w:caps/>
          <w:sz w:val="24"/>
          <w:szCs w:val="24"/>
        </w:rPr>
        <w:t xml:space="preserve">.树木修剪依据城市绿化功能需求和设计要求，在不违背树木生长特性和生长规律的前提下，充分考虑树木与生长环境的关系，并根据树龄及生长势强弱进行修剪，特殊造型树木除外。 </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2</w:t>
      </w:r>
      <w:r>
        <w:rPr>
          <w:rFonts w:hint="eastAsia" w:ascii="宋体" w:hAnsi="宋体" w:eastAsia="宋体" w:cs="宋体"/>
          <w:caps/>
          <w:sz w:val="24"/>
          <w:szCs w:val="24"/>
        </w:rPr>
        <w:t xml:space="preserve">.每年修剪树木前必须制定修剪技术方案，对作业人员进行培训，实施修剪时须安全防护到位，做到因地制宜，因树修剪。 </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3</w:t>
      </w:r>
      <w:r>
        <w:rPr>
          <w:rFonts w:hint="eastAsia" w:ascii="宋体" w:hAnsi="宋体" w:eastAsia="宋体" w:cs="宋体"/>
          <w:caps/>
          <w:sz w:val="24"/>
          <w:szCs w:val="24"/>
        </w:rPr>
        <w:t xml:space="preserve">.自然型树木以树木自然分枝习性所形成的树冠形状为基础进行修剪。</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4</w:t>
      </w:r>
      <w:r>
        <w:rPr>
          <w:rFonts w:hint="eastAsia" w:ascii="宋体" w:hAnsi="宋体" w:eastAsia="宋体" w:cs="宋体"/>
          <w:caps/>
          <w:sz w:val="24"/>
          <w:szCs w:val="24"/>
        </w:rPr>
        <w:t xml:space="preserve">.造型树木的修剪根据城市绿化对树木的特定要求，适当控制树木部分枝干，按照绿化美化要求把树木剪成理想形态。</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5</w:t>
      </w:r>
      <w:r>
        <w:rPr>
          <w:rFonts w:hint="eastAsia" w:ascii="宋体" w:hAnsi="宋体" w:eastAsia="宋体" w:cs="宋体"/>
          <w:caps/>
          <w:sz w:val="24"/>
          <w:szCs w:val="24"/>
        </w:rPr>
        <w:t xml:space="preserve">.树木修剪时期</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caps/>
          <w:sz w:val="24"/>
          <w:szCs w:val="24"/>
        </w:rPr>
        <w:t xml:space="preserve">（</w:t>
      </w:r>
      <w:r>
        <w:rPr>
          <w:rFonts w:hint="eastAsia" w:ascii="宋体" w:hAnsi="宋体" w:eastAsia="宋体" w:cs="宋体"/>
          <w:bCs/>
          <w:sz w:val="24"/>
          <w:szCs w:val="24"/>
        </w:rPr>
        <w:t xml:space="preserve">1</w:t>
      </w:r>
      <w:r>
        <w:rPr>
          <w:rFonts w:hint="eastAsia" w:ascii="宋体" w:hAnsi="宋体" w:eastAsia="宋体" w:cs="宋体"/>
          <w:caps/>
          <w:sz w:val="24"/>
          <w:szCs w:val="24"/>
        </w:rPr>
        <w:t xml:space="preserve">）树木在休眠期和生长期进行修剪，但更新修剪必须在休眠期进行。</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caps/>
          <w:sz w:val="24"/>
          <w:szCs w:val="24"/>
        </w:rPr>
        <w:t xml:space="preserve">（</w:t>
      </w:r>
      <w:r>
        <w:rPr>
          <w:rFonts w:hint="eastAsia" w:ascii="宋体" w:hAnsi="宋体" w:eastAsia="宋体" w:cs="宋体"/>
          <w:bCs/>
          <w:sz w:val="24"/>
          <w:szCs w:val="24"/>
        </w:rPr>
        <w:t xml:space="preserve">2</w:t>
      </w:r>
      <w:r>
        <w:rPr>
          <w:rFonts w:hint="eastAsia" w:ascii="宋体" w:hAnsi="宋体" w:eastAsia="宋体" w:cs="宋体"/>
          <w:caps/>
          <w:sz w:val="24"/>
          <w:szCs w:val="24"/>
        </w:rPr>
        <w:t xml:space="preserve">）有严重伤流和易流胶的树种应避开生长季和落叶后伤流严重期。</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caps/>
          <w:sz w:val="24"/>
          <w:szCs w:val="24"/>
        </w:rPr>
        <w:t xml:space="preserve">（</w:t>
      </w:r>
      <w:r>
        <w:rPr>
          <w:rFonts w:hint="eastAsia" w:ascii="宋体" w:hAnsi="宋体" w:eastAsia="宋体" w:cs="宋体"/>
          <w:bCs/>
          <w:sz w:val="24"/>
          <w:szCs w:val="24"/>
        </w:rPr>
        <w:t xml:space="preserve">3</w:t>
      </w:r>
      <w:r>
        <w:rPr>
          <w:rFonts w:hint="eastAsia" w:ascii="宋体" w:hAnsi="宋体" w:eastAsia="宋体" w:cs="宋体"/>
          <w:caps/>
          <w:sz w:val="24"/>
          <w:szCs w:val="24"/>
        </w:rPr>
        <w:t xml:space="preserve">）抗寒性差的、易抽条的树种修剪宜于早春进行。 </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caps/>
          <w:sz w:val="24"/>
          <w:szCs w:val="24"/>
        </w:rPr>
        <w:t xml:space="preserve">（</w:t>
      </w:r>
      <w:r>
        <w:rPr>
          <w:rFonts w:hint="eastAsia" w:ascii="宋体" w:hAnsi="宋体" w:eastAsia="宋体" w:cs="宋体"/>
          <w:bCs/>
          <w:sz w:val="24"/>
          <w:szCs w:val="24"/>
        </w:rPr>
        <w:t xml:space="preserve">4</w:t>
      </w:r>
      <w:r>
        <w:rPr>
          <w:rFonts w:hint="eastAsia" w:ascii="宋体" w:hAnsi="宋体" w:eastAsia="宋体" w:cs="宋体"/>
          <w:caps/>
          <w:sz w:val="24"/>
          <w:szCs w:val="24"/>
        </w:rPr>
        <w:t xml:space="preserve">）常绿树的修剪避开生长旺盛期。 </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caps/>
          <w:sz w:val="24"/>
          <w:szCs w:val="24"/>
        </w:rPr>
        <w:t xml:space="preserve">（</w:t>
      </w:r>
      <w:r>
        <w:rPr>
          <w:rFonts w:hint="eastAsia" w:ascii="宋体" w:hAnsi="宋体" w:eastAsia="宋体" w:cs="宋体"/>
          <w:bCs/>
          <w:sz w:val="24"/>
          <w:szCs w:val="24"/>
        </w:rPr>
        <w:t xml:space="preserve">5</w:t>
      </w:r>
      <w:r>
        <w:rPr>
          <w:rFonts w:hint="eastAsia" w:ascii="宋体" w:hAnsi="宋体" w:eastAsia="宋体" w:cs="宋体"/>
          <w:caps/>
          <w:sz w:val="24"/>
          <w:szCs w:val="24"/>
        </w:rPr>
        <w:t xml:space="preserve">）绿篱、平台绿篱、球类修剪必须在每年</w:t>
      </w:r>
      <w:r>
        <w:rPr>
          <w:rFonts w:hint="eastAsia" w:ascii="宋体" w:hAnsi="宋体" w:eastAsia="宋体" w:cs="宋体"/>
          <w:bCs/>
          <w:sz w:val="24"/>
          <w:szCs w:val="24"/>
        </w:rPr>
        <w:t xml:space="preserve">5</w:t>
      </w:r>
      <w:r>
        <w:rPr>
          <w:rFonts w:hint="eastAsia" w:ascii="宋体" w:hAnsi="宋体" w:eastAsia="宋体" w:cs="宋体"/>
          <w:caps/>
          <w:sz w:val="24"/>
          <w:szCs w:val="24"/>
        </w:rPr>
        <w:t xml:space="preserve">月上旬和</w:t>
      </w:r>
      <w:r>
        <w:rPr>
          <w:rFonts w:hint="eastAsia" w:ascii="宋体" w:hAnsi="宋体" w:eastAsia="宋体" w:cs="宋体"/>
          <w:bCs/>
          <w:sz w:val="24"/>
          <w:szCs w:val="24"/>
        </w:rPr>
        <w:t xml:space="preserve">10</w:t>
      </w:r>
      <w:r>
        <w:rPr>
          <w:rFonts w:hint="eastAsia" w:ascii="宋体" w:hAnsi="宋体" w:eastAsia="宋体" w:cs="宋体"/>
          <w:caps/>
          <w:sz w:val="24"/>
          <w:szCs w:val="24"/>
        </w:rPr>
        <w:t xml:space="preserve">月底以前进行。</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6</w:t>
      </w:r>
      <w:r>
        <w:rPr>
          <w:rFonts w:hint="eastAsia" w:ascii="宋体" w:hAnsi="宋体" w:eastAsia="宋体" w:cs="宋体"/>
          <w:caps/>
          <w:sz w:val="24"/>
          <w:szCs w:val="24"/>
        </w:rPr>
        <w:t xml:space="preserve">.乔木修剪 </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caps/>
          <w:sz w:val="24"/>
          <w:szCs w:val="24"/>
        </w:rPr>
        <w:t xml:space="preserve">（</w:t>
      </w:r>
      <w:r>
        <w:rPr>
          <w:rFonts w:hint="eastAsia" w:ascii="宋体" w:hAnsi="宋体" w:eastAsia="宋体" w:cs="宋体"/>
          <w:bCs/>
          <w:sz w:val="24"/>
          <w:szCs w:val="24"/>
        </w:rPr>
        <w:t xml:space="preserve">1</w:t>
      </w:r>
      <w:r>
        <w:rPr>
          <w:rFonts w:hint="eastAsia" w:ascii="宋体" w:hAnsi="宋体" w:eastAsia="宋体" w:cs="宋体"/>
          <w:caps/>
          <w:sz w:val="24"/>
          <w:szCs w:val="24"/>
        </w:rPr>
        <w:t xml:space="preserve">）凡主轴明显的树种，修剪时应注意保护中央领导枝，使其向上直立生长。原中央领导枝受损、折断，应利用顶端侧枝重新培养新的领导枝。</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caps/>
          <w:sz w:val="24"/>
          <w:szCs w:val="24"/>
        </w:rPr>
        <w:t xml:space="preserve">（</w:t>
      </w:r>
      <w:r>
        <w:rPr>
          <w:rFonts w:hint="eastAsia" w:ascii="宋体" w:hAnsi="宋体" w:eastAsia="宋体" w:cs="宋体"/>
          <w:bCs/>
          <w:sz w:val="24"/>
          <w:szCs w:val="24"/>
        </w:rPr>
        <w:t xml:space="preserve">2</w:t>
      </w:r>
      <w:r>
        <w:rPr>
          <w:rFonts w:hint="eastAsia" w:ascii="宋体" w:hAnsi="宋体" w:eastAsia="宋体" w:cs="宋体"/>
          <w:caps/>
          <w:sz w:val="24"/>
          <w:szCs w:val="24"/>
        </w:rPr>
        <w:t xml:space="preserve">）逐年调整树干与树冠的合理比例，同一树龄和品种的地段行道树分枝点高度要基本一致。</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caps/>
          <w:sz w:val="24"/>
          <w:szCs w:val="24"/>
        </w:rPr>
        <w:t xml:space="preserve">（</w:t>
      </w:r>
      <w:r>
        <w:rPr>
          <w:rFonts w:hint="eastAsia" w:ascii="宋体" w:hAnsi="宋体" w:eastAsia="宋体" w:cs="宋体"/>
          <w:bCs/>
          <w:sz w:val="24"/>
          <w:szCs w:val="24"/>
        </w:rPr>
        <w:t xml:space="preserve">3</w:t>
      </w:r>
      <w:r>
        <w:rPr>
          <w:rFonts w:hint="eastAsia" w:ascii="宋体" w:hAnsi="宋体" w:eastAsia="宋体" w:cs="宋体"/>
          <w:caps/>
          <w:sz w:val="24"/>
          <w:szCs w:val="24"/>
        </w:rPr>
        <w:t xml:space="preserve">）针叶树剪除基部垂地枝条，随树木生长可根据需要逐步提高分枝点，并保护主干直立向上生长。 </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caps/>
          <w:sz w:val="24"/>
          <w:szCs w:val="24"/>
        </w:rPr>
        <w:t xml:space="preserve">（</w:t>
      </w:r>
      <w:r>
        <w:rPr>
          <w:rFonts w:hint="eastAsia" w:ascii="宋体" w:hAnsi="宋体" w:eastAsia="宋体" w:cs="宋体"/>
          <w:bCs/>
          <w:sz w:val="24"/>
          <w:szCs w:val="24"/>
        </w:rPr>
        <w:t xml:space="preserve">4</w:t>
      </w:r>
      <w:r>
        <w:rPr>
          <w:rFonts w:hint="eastAsia" w:ascii="宋体" w:hAnsi="宋体" w:eastAsia="宋体" w:cs="宋体"/>
          <w:caps/>
          <w:sz w:val="24"/>
          <w:szCs w:val="24"/>
        </w:rPr>
        <w:t xml:space="preserve">）银杏修剪只能疏枝，不准短截。</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caps/>
          <w:sz w:val="24"/>
          <w:szCs w:val="24"/>
        </w:rPr>
        <w:t xml:space="preserve">（</w:t>
      </w:r>
      <w:r>
        <w:rPr>
          <w:rFonts w:hint="eastAsia" w:ascii="宋体" w:hAnsi="宋体" w:eastAsia="宋体" w:cs="宋体"/>
          <w:bCs/>
          <w:sz w:val="24"/>
          <w:szCs w:val="24"/>
        </w:rPr>
        <w:t xml:space="preserve">5</w:t>
      </w:r>
      <w:r>
        <w:rPr>
          <w:rFonts w:hint="eastAsia" w:ascii="宋体" w:hAnsi="宋体" w:eastAsia="宋体" w:cs="宋体"/>
          <w:caps/>
          <w:sz w:val="24"/>
          <w:szCs w:val="24"/>
        </w:rPr>
        <w:t xml:space="preserve">）</w:t>
      </w:r>
      <w:r>
        <w:rPr>
          <w:rFonts w:hint="eastAsia" w:ascii="宋体" w:hAnsi="宋体" w:eastAsia="宋体" w:cs="宋体"/>
          <w:sz w:val="24"/>
          <w:szCs w:val="24"/>
        </w:rPr>
        <w:t xml:space="preserve">乔木修剪时应配合整形，疏除萌蘖枝、过密枝、内膛枝、交叉枝、病虫枝等</w:t>
      </w:r>
      <w:r>
        <w:rPr>
          <w:rFonts w:hint="eastAsia" w:ascii="宋体" w:hAnsi="宋体" w:eastAsia="宋体" w:cs="宋体"/>
          <w:caps/>
          <w:sz w:val="24"/>
          <w:szCs w:val="24"/>
        </w:rPr>
        <w:t xml:space="preserve">，萌蘖芽、枝的长度不得超</w:t>
      </w:r>
      <w:r>
        <w:rPr>
          <w:rFonts w:hint="eastAsia" w:ascii="宋体" w:hAnsi="宋体" w:eastAsia="宋体" w:cs="宋体"/>
          <w:bCs/>
          <w:sz w:val="24"/>
          <w:szCs w:val="24"/>
        </w:rPr>
        <w:t xml:space="preserve">过20</w:t>
      </w:r>
      <w:r>
        <w:rPr>
          <w:rFonts w:hint="eastAsia" w:ascii="宋体" w:hAnsi="宋体" w:eastAsia="宋体" w:cs="宋体"/>
          <w:caps/>
          <w:sz w:val="24"/>
          <w:szCs w:val="24"/>
        </w:rPr>
        <w:t xml:space="preserve">厘米。</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caps/>
          <w:sz w:val="24"/>
          <w:szCs w:val="24"/>
        </w:rPr>
        <w:t xml:space="preserve">（</w:t>
      </w:r>
      <w:r>
        <w:rPr>
          <w:rFonts w:hint="eastAsia" w:ascii="宋体" w:hAnsi="宋体" w:eastAsia="宋体" w:cs="宋体"/>
          <w:bCs/>
          <w:sz w:val="24"/>
          <w:szCs w:val="24"/>
        </w:rPr>
        <w:t xml:space="preserve">6</w:t>
      </w:r>
      <w:r>
        <w:rPr>
          <w:rFonts w:hint="eastAsia" w:ascii="宋体" w:hAnsi="宋体" w:eastAsia="宋体" w:cs="宋体"/>
          <w:caps/>
          <w:sz w:val="24"/>
          <w:szCs w:val="24"/>
        </w:rPr>
        <w:t xml:space="preserve">）乔木每年修剪</w:t>
      </w:r>
      <w:r>
        <w:rPr>
          <w:rFonts w:hint="eastAsia" w:ascii="宋体" w:hAnsi="宋体" w:eastAsia="宋体" w:cs="宋体"/>
          <w:bCs/>
          <w:sz w:val="24"/>
          <w:szCs w:val="24"/>
        </w:rPr>
        <w:t xml:space="preserve">2</w:t>
      </w:r>
      <w:r>
        <w:rPr>
          <w:rFonts w:hint="eastAsia" w:ascii="宋体" w:hAnsi="宋体" w:eastAsia="宋体" w:cs="宋体"/>
          <w:caps/>
          <w:sz w:val="24"/>
          <w:szCs w:val="24"/>
        </w:rPr>
        <w:t xml:space="preserve">次，生长期和休眠期各修剪</w:t>
      </w:r>
      <w:r>
        <w:rPr>
          <w:rFonts w:hint="eastAsia" w:ascii="宋体" w:hAnsi="宋体" w:eastAsia="宋体" w:cs="宋体"/>
          <w:bCs/>
          <w:sz w:val="24"/>
          <w:szCs w:val="24"/>
        </w:rPr>
        <w:t xml:space="preserve">1</w:t>
      </w:r>
      <w:r>
        <w:rPr>
          <w:rFonts w:hint="eastAsia" w:ascii="宋体" w:hAnsi="宋体" w:eastAsia="宋体" w:cs="宋体"/>
          <w:caps/>
          <w:sz w:val="24"/>
          <w:szCs w:val="24"/>
        </w:rPr>
        <w:t xml:space="preserve">次。</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7</w:t>
      </w:r>
      <w:r>
        <w:rPr>
          <w:rFonts w:hint="eastAsia" w:ascii="宋体" w:hAnsi="宋体" w:eastAsia="宋体" w:cs="宋体"/>
          <w:caps/>
          <w:sz w:val="24"/>
          <w:szCs w:val="24"/>
        </w:rPr>
        <w:t xml:space="preserve">.灌木修剪</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caps/>
          <w:sz w:val="24"/>
          <w:szCs w:val="24"/>
        </w:rPr>
        <w:t xml:space="preserve">（</w:t>
      </w:r>
      <w:r>
        <w:rPr>
          <w:rFonts w:hint="eastAsia" w:ascii="宋体" w:hAnsi="宋体" w:eastAsia="宋体" w:cs="宋体"/>
          <w:bCs/>
          <w:sz w:val="24"/>
          <w:szCs w:val="24"/>
        </w:rPr>
        <w:t xml:space="preserve">1</w:t>
      </w:r>
      <w:r>
        <w:rPr>
          <w:rFonts w:hint="eastAsia" w:ascii="宋体" w:hAnsi="宋体" w:eastAsia="宋体" w:cs="宋体"/>
          <w:caps/>
          <w:sz w:val="24"/>
          <w:szCs w:val="24"/>
        </w:rPr>
        <w:t xml:space="preserve">）灌木造型修剪应使树型内高外低，形成自然丰满的圆头形或半圆形树型。</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caps/>
          <w:sz w:val="24"/>
          <w:szCs w:val="24"/>
        </w:rPr>
        <w:t xml:space="preserve">（</w:t>
      </w:r>
      <w:r>
        <w:rPr>
          <w:rFonts w:hint="eastAsia" w:ascii="宋体" w:hAnsi="宋体" w:eastAsia="宋体" w:cs="宋体"/>
          <w:bCs/>
          <w:sz w:val="24"/>
          <w:szCs w:val="24"/>
        </w:rPr>
        <w:t xml:space="preserve">2</w:t>
      </w:r>
      <w:r>
        <w:rPr>
          <w:rFonts w:hint="eastAsia" w:ascii="宋体" w:hAnsi="宋体" w:eastAsia="宋体" w:cs="宋体"/>
          <w:caps/>
          <w:sz w:val="24"/>
          <w:szCs w:val="24"/>
        </w:rPr>
        <w:t xml:space="preserve">）灌木内膛小枝适量疏剪，强壮枝进行适当短截，下垂细弱枝及地表萌生的地蘖彻底疏除。</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caps/>
          <w:sz w:val="24"/>
          <w:szCs w:val="24"/>
        </w:rPr>
        <w:t xml:space="preserve">（</w:t>
      </w:r>
      <w:r>
        <w:rPr>
          <w:rFonts w:hint="eastAsia" w:ascii="宋体" w:hAnsi="宋体" w:eastAsia="宋体" w:cs="宋体"/>
          <w:bCs/>
          <w:sz w:val="24"/>
          <w:szCs w:val="24"/>
        </w:rPr>
        <w:t xml:space="preserve">3</w:t>
      </w:r>
      <w:r>
        <w:rPr>
          <w:rFonts w:hint="eastAsia" w:ascii="宋体" w:hAnsi="宋体" w:eastAsia="宋体" w:cs="宋体"/>
          <w:caps/>
          <w:sz w:val="24"/>
          <w:szCs w:val="24"/>
        </w:rPr>
        <w:t xml:space="preserve">）栽种多年的丛生灌木逐年更新衰老枝，疏剪内膛密生枝，培育新枝。</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caps/>
          <w:sz w:val="24"/>
          <w:szCs w:val="24"/>
        </w:rPr>
        <w:t xml:space="preserve">（</w:t>
      </w:r>
      <w:r>
        <w:rPr>
          <w:rFonts w:hint="eastAsia" w:ascii="宋体" w:hAnsi="宋体" w:eastAsia="宋体" w:cs="宋体"/>
          <w:bCs/>
          <w:sz w:val="24"/>
          <w:szCs w:val="24"/>
        </w:rPr>
        <w:t xml:space="preserve">4</w:t>
      </w:r>
      <w:r>
        <w:rPr>
          <w:rFonts w:hint="eastAsia" w:ascii="宋体" w:hAnsi="宋体" w:eastAsia="宋体" w:cs="宋体"/>
          <w:caps/>
          <w:sz w:val="24"/>
          <w:szCs w:val="24"/>
        </w:rPr>
        <w:t xml:space="preserve">）栽植多年的有主干的灌木，每年采取交替回缩主枝控制树冠的剪法，防止树势上强下弱。</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caps/>
          <w:sz w:val="24"/>
          <w:szCs w:val="24"/>
        </w:rPr>
        <w:t xml:space="preserve">（</w:t>
      </w:r>
      <w:r>
        <w:rPr>
          <w:rFonts w:hint="eastAsia" w:ascii="宋体" w:hAnsi="宋体" w:eastAsia="宋体" w:cs="宋体"/>
          <w:bCs/>
          <w:sz w:val="24"/>
          <w:szCs w:val="24"/>
        </w:rPr>
        <w:t xml:space="preserve">5</w:t>
      </w:r>
      <w:r>
        <w:rPr>
          <w:rFonts w:hint="eastAsia" w:ascii="宋体" w:hAnsi="宋体" w:eastAsia="宋体" w:cs="宋体"/>
          <w:caps/>
          <w:sz w:val="24"/>
          <w:szCs w:val="24"/>
        </w:rPr>
        <w:t xml:space="preserve">）生长于树冠外的徒长枝，及时疏除或早短截，促生二次枝。</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caps/>
          <w:sz w:val="24"/>
          <w:szCs w:val="24"/>
        </w:rPr>
        <w:t xml:space="preserve">（</w:t>
      </w:r>
      <w:r>
        <w:rPr>
          <w:rFonts w:hint="eastAsia" w:ascii="宋体" w:hAnsi="宋体" w:eastAsia="宋体" w:cs="宋体"/>
          <w:bCs/>
          <w:sz w:val="24"/>
          <w:szCs w:val="24"/>
        </w:rPr>
        <w:t xml:space="preserve">6</w:t>
      </w:r>
      <w:r>
        <w:rPr>
          <w:rFonts w:hint="eastAsia" w:ascii="宋体" w:hAnsi="宋体" w:eastAsia="宋体" w:cs="宋体"/>
          <w:caps/>
          <w:sz w:val="24"/>
          <w:szCs w:val="24"/>
        </w:rPr>
        <w:t xml:space="preserve">）花落后形成的残花、残果，若无观赏价值或其他需要的应及时剪除。</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caps/>
          <w:sz w:val="24"/>
          <w:szCs w:val="24"/>
        </w:rPr>
        <w:t xml:space="preserve">（</w:t>
      </w:r>
      <w:r>
        <w:rPr>
          <w:rFonts w:hint="eastAsia" w:ascii="宋体" w:hAnsi="宋体" w:eastAsia="宋体" w:cs="宋体"/>
          <w:bCs/>
          <w:sz w:val="24"/>
          <w:szCs w:val="24"/>
        </w:rPr>
        <w:t xml:space="preserve">7</w:t>
      </w:r>
      <w:r>
        <w:rPr>
          <w:rFonts w:hint="eastAsia" w:ascii="宋体" w:hAnsi="宋体" w:eastAsia="宋体" w:cs="宋体"/>
          <w:caps/>
          <w:sz w:val="24"/>
          <w:szCs w:val="24"/>
        </w:rPr>
        <w:t xml:space="preserve">）成片栽植的灌木丛，修剪时形成中间高四周低或前面低后面高的丛形。</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caps/>
          <w:sz w:val="24"/>
          <w:szCs w:val="24"/>
        </w:rPr>
        <w:t xml:space="preserve">（</w:t>
      </w:r>
      <w:r>
        <w:rPr>
          <w:rFonts w:hint="eastAsia" w:ascii="宋体" w:hAnsi="宋体" w:eastAsia="宋体" w:cs="宋体"/>
          <w:bCs/>
          <w:sz w:val="24"/>
          <w:szCs w:val="24"/>
        </w:rPr>
        <w:t xml:space="preserve">8</w:t>
      </w:r>
      <w:r>
        <w:rPr>
          <w:rFonts w:hint="eastAsia" w:ascii="宋体" w:hAnsi="宋体" w:eastAsia="宋体" w:cs="宋体"/>
          <w:caps/>
          <w:sz w:val="24"/>
          <w:szCs w:val="24"/>
        </w:rPr>
        <w:t xml:space="preserve">）多品种栽植的灌木丛，修剪时突出主栽品种，并留出适当生长空间。</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caps/>
          <w:sz w:val="24"/>
          <w:szCs w:val="24"/>
        </w:rPr>
        <w:t xml:space="preserve">（</w:t>
      </w:r>
      <w:r>
        <w:rPr>
          <w:rFonts w:hint="eastAsia" w:ascii="宋体" w:hAnsi="宋体" w:eastAsia="宋体" w:cs="宋体"/>
          <w:bCs/>
          <w:sz w:val="24"/>
          <w:szCs w:val="24"/>
        </w:rPr>
        <w:t xml:space="preserve">9</w:t>
      </w:r>
      <w:r>
        <w:rPr>
          <w:rFonts w:hint="eastAsia" w:ascii="宋体" w:hAnsi="宋体" w:eastAsia="宋体" w:cs="宋体"/>
          <w:caps/>
          <w:sz w:val="24"/>
          <w:szCs w:val="24"/>
        </w:rPr>
        <w:t xml:space="preserve">）造型的灌木修剪保持外形轮廓清楚，外缘枝叶紧密。</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caps/>
          <w:sz w:val="24"/>
          <w:szCs w:val="24"/>
        </w:rPr>
        <w:t xml:space="preserve">（</w:t>
      </w:r>
      <w:r>
        <w:rPr>
          <w:rFonts w:hint="eastAsia" w:ascii="宋体" w:hAnsi="宋体" w:eastAsia="宋体" w:cs="宋体"/>
          <w:bCs/>
          <w:sz w:val="24"/>
          <w:szCs w:val="24"/>
        </w:rPr>
        <w:t xml:space="preserve">10</w:t>
      </w:r>
      <w:r>
        <w:rPr>
          <w:rFonts w:hint="eastAsia" w:ascii="宋体" w:hAnsi="宋体" w:eastAsia="宋体" w:cs="宋体"/>
          <w:caps/>
          <w:sz w:val="24"/>
          <w:szCs w:val="24"/>
        </w:rPr>
        <w:t xml:space="preserve">）花灌木每年最少修剪</w:t>
      </w:r>
      <w:r>
        <w:rPr>
          <w:rFonts w:hint="eastAsia" w:ascii="宋体" w:hAnsi="宋体" w:eastAsia="宋体" w:cs="宋体"/>
          <w:bCs/>
          <w:sz w:val="24"/>
          <w:szCs w:val="24"/>
        </w:rPr>
        <w:t xml:space="preserve">1</w:t>
      </w:r>
      <w:r>
        <w:rPr>
          <w:rFonts w:hint="eastAsia" w:ascii="宋体" w:hAnsi="宋体" w:eastAsia="宋体" w:cs="宋体"/>
          <w:caps/>
          <w:sz w:val="24"/>
          <w:szCs w:val="24"/>
        </w:rPr>
        <w:t xml:space="preserve">次，当年生枝条开花灌木，休眠期修剪时，为控制树木高度，生长健壮枝条保留</w:t>
      </w:r>
      <w:r>
        <w:rPr>
          <w:rFonts w:hint="eastAsia" w:ascii="宋体" w:hAnsi="宋体" w:eastAsia="宋体" w:cs="宋体"/>
          <w:bCs/>
          <w:sz w:val="24"/>
          <w:szCs w:val="24"/>
        </w:rPr>
        <w:t xml:space="preserve">3</w:t>
      </w:r>
      <w:r>
        <w:rPr>
          <w:rFonts w:hint="eastAsia" w:ascii="宋体" w:hAnsi="宋体" w:eastAsia="宋体" w:cs="宋体"/>
          <w:caps/>
          <w:sz w:val="24"/>
          <w:szCs w:val="24"/>
        </w:rPr>
        <w:t xml:space="preserve">-</w:t>
      </w:r>
      <w:r>
        <w:rPr>
          <w:rFonts w:hint="eastAsia" w:ascii="宋体" w:hAnsi="宋体" w:eastAsia="宋体" w:cs="宋体"/>
          <w:bCs/>
          <w:sz w:val="24"/>
          <w:szCs w:val="24"/>
        </w:rPr>
        <w:t xml:space="preserve">5</w:t>
      </w:r>
      <w:r>
        <w:rPr>
          <w:rFonts w:hint="eastAsia" w:ascii="宋体" w:hAnsi="宋体" w:eastAsia="宋体" w:cs="宋体"/>
          <w:caps/>
          <w:sz w:val="24"/>
          <w:szCs w:val="24"/>
        </w:rPr>
        <w:t xml:space="preserve">个芽处短截，促发新枝。</w:t>
      </w:r>
      <w:r>
        <w:rPr>
          <w:rFonts w:hint="eastAsia" w:ascii="宋体" w:hAnsi="宋体" w:eastAsia="宋体" w:cs="宋体"/>
          <w:bCs/>
          <w:sz w:val="24"/>
          <w:szCs w:val="24"/>
        </w:rPr>
        <w:t xml:space="preserve">1</w:t>
      </w:r>
      <w:r>
        <w:rPr>
          <w:rFonts w:hint="eastAsia" w:ascii="宋体" w:hAnsi="宋体" w:eastAsia="宋体" w:cs="宋体"/>
          <w:caps/>
          <w:sz w:val="24"/>
          <w:szCs w:val="24"/>
        </w:rPr>
        <w:t xml:space="preserve">年可数次开花灌木花落后及时剪去残花，促使再次开花。隔年生枝条开花的灌木，休眠期适当整形修剪，生长季花落后</w:t>
      </w:r>
      <w:r>
        <w:rPr>
          <w:rFonts w:hint="eastAsia" w:ascii="宋体" w:hAnsi="宋体" w:eastAsia="宋体" w:cs="宋体"/>
          <w:bCs/>
          <w:sz w:val="24"/>
          <w:szCs w:val="24"/>
        </w:rPr>
        <w:t xml:space="preserve">10</w:t>
      </w:r>
      <w:r>
        <w:rPr>
          <w:rFonts w:hint="eastAsia" w:ascii="宋体" w:hAnsi="宋体" w:eastAsia="宋体" w:cs="宋体"/>
          <w:caps/>
          <w:sz w:val="24"/>
          <w:szCs w:val="24"/>
        </w:rPr>
        <w:t xml:space="preserve">-</w:t>
      </w:r>
      <w:r>
        <w:rPr>
          <w:rFonts w:hint="eastAsia" w:ascii="宋体" w:hAnsi="宋体" w:eastAsia="宋体" w:cs="宋体"/>
          <w:bCs/>
          <w:sz w:val="24"/>
          <w:szCs w:val="24"/>
        </w:rPr>
        <w:t xml:space="preserve">15</w:t>
      </w:r>
      <w:r>
        <w:rPr>
          <w:rFonts w:hint="eastAsia" w:ascii="宋体" w:hAnsi="宋体" w:eastAsia="宋体" w:cs="宋体"/>
          <w:caps/>
          <w:sz w:val="24"/>
          <w:szCs w:val="24"/>
        </w:rPr>
        <w:t xml:space="preserve">天将已开花枝条进行中或重短截，疏剪过密枝，以利来年促生健壮新枝。多年生枝条开花灌木注意培育和保护老枝，剪除干扰树型并影响通风透光的过密枝、弱枝、枯枝或病虫枝。</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8</w:t>
      </w:r>
      <w:r>
        <w:rPr>
          <w:rFonts w:hint="eastAsia" w:ascii="宋体" w:hAnsi="宋体" w:eastAsia="宋体" w:cs="宋体"/>
          <w:caps/>
          <w:sz w:val="24"/>
          <w:szCs w:val="24"/>
        </w:rPr>
        <w:t xml:space="preserve">.绿篱及平台绿篱修剪 </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caps/>
          <w:sz w:val="24"/>
          <w:szCs w:val="24"/>
        </w:rPr>
        <w:t xml:space="preserve">（</w:t>
      </w:r>
      <w:r>
        <w:rPr>
          <w:rFonts w:hint="eastAsia" w:ascii="宋体" w:hAnsi="宋体" w:eastAsia="宋体" w:cs="宋体"/>
          <w:bCs/>
          <w:sz w:val="24"/>
          <w:szCs w:val="24"/>
        </w:rPr>
        <w:t xml:space="preserve">1</w:t>
      </w:r>
      <w:r>
        <w:rPr>
          <w:rFonts w:hint="eastAsia" w:ascii="宋体" w:hAnsi="宋体" w:eastAsia="宋体" w:cs="宋体"/>
          <w:caps/>
          <w:sz w:val="24"/>
          <w:szCs w:val="24"/>
        </w:rPr>
        <w:t xml:space="preserve">）及时修剪使绿篱及平台绿篱轮廓清楚，线条整齐，顶面平整，高度一致，侧面上下垂直。每年整形修剪不少于</w:t>
      </w:r>
      <w:r>
        <w:rPr>
          <w:rFonts w:hint="eastAsia" w:ascii="宋体" w:hAnsi="宋体" w:eastAsia="宋体" w:cs="宋体"/>
          <w:bCs/>
          <w:sz w:val="24"/>
          <w:szCs w:val="24"/>
        </w:rPr>
        <w:t xml:space="preserve">4</w:t>
      </w:r>
      <w:r>
        <w:rPr>
          <w:rFonts w:hint="eastAsia" w:ascii="宋体" w:hAnsi="宋体" w:eastAsia="宋体" w:cs="宋体"/>
          <w:caps/>
          <w:sz w:val="24"/>
          <w:szCs w:val="24"/>
        </w:rPr>
        <w:t xml:space="preserve">次。</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caps/>
          <w:sz w:val="24"/>
          <w:szCs w:val="24"/>
        </w:rPr>
        <w:t xml:space="preserve">（</w:t>
      </w:r>
      <w:r>
        <w:rPr>
          <w:rFonts w:hint="eastAsia" w:ascii="宋体" w:hAnsi="宋体" w:eastAsia="宋体" w:cs="宋体"/>
          <w:bCs/>
          <w:sz w:val="24"/>
          <w:szCs w:val="24"/>
        </w:rPr>
        <w:t xml:space="preserve">2</w:t>
      </w:r>
      <w:r>
        <w:rPr>
          <w:rFonts w:hint="eastAsia" w:ascii="宋体" w:hAnsi="宋体" w:eastAsia="宋体" w:cs="宋体"/>
          <w:caps/>
          <w:sz w:val="24"/>
          <w:szCs w:val="24"/>
        </w:rPr>
        <w:t xml:space="preserve">）不同种类绿篱之间剪留</w:t>
      </w:r>
      <w:r>
        <w:rPr>
          <w:rFonts w:hint="eastAsia" w:ascii="宋体" w:hAnsi="宋体" w:eastAsia="宋体" w:cs="宋体"/>
          <w:bCs/>
          <w:sz w:val="24"/>
          <w:szCs w:val="24"/>
        </w:rPr>
        <w:t xml:space="preserve">10</w:t>
      </w:r>
      <w:r>
        <w:rPr>
          <w:rFonts w:hint="eastAsia" w:ascii="宋体" w:hAnsi="宋体" w:eastAsia="宋体" w:cs="宋体"/>
          <w:caps/>
          <w:sz w:val="24"/>
          <w:szCs w:val="24"/>
        </w:rPr>
        <w:t xml:space="preserve">-</w:t>
      </w:r>
      <w:r>
        <w:rPr>
          <w:rFonts w:hint="eastAsia" w:ascii="宋体" w:hAnsi="宋体" w:eastAsia="宋体" w:cs="宋体"/>
          <w:bCs/>
          <w:sz w:val="24"/>
          <w:szCs w:val="24"/>
        </w:rPr>
        <w:t xml:space="preserve">15</w:t>
      </w:r>
      <w:r>
        <w:rPr>
          <w:rFonts w:hint="eastAsia" w:ascii="宋体" w:hAnsi="宋体" w:eastAsia="宋体" w:cs="宋体"/>
          <w:caps/>
          <w:sz w:val="24"/>
          <w:szCs w:val="24"/>
        </w:rPr>
        <w:t xml:space="preserve">厘米的沟槽。</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caps/>
          <w:sz w:val="24"/>
          <w:szCs w:val="24"/>
        </w:rPr>
        <w:t xml:space="preserve">（</w:t>
      </w:r>
      <w:r>
        <w:rPr>
          <w:rFonts w:hint="eastAsia" w:ascii="宋体" w:hAnsi="宋体" w:eastAsia="宋体" w:cs="宋体"/>
          <w:bCs/>
          <w:sz w:val="24"/>
          <w:szCs w:val="24"/>
        </w:rPr>
        <w:t xml:space="preserve">3</w:t>
      </w:r>
      <w:r>
        <w:rPr>
          <w:rFonts w:hint="eastAsia" w:ascii="宋体" w:hAnsi="宋体" w:eastAsia="宋体" w:cs="宋体"/>
          <w:caps/>
          <w:sz w:val="24"/>
          <w:szCs w:val="24"/>
        </w:rPr>
        <w:t xml:space="preserve">）及时清除修剪后残留在绿篱表面的枝叶。</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9</w:t>
      </w:r>
      <w:r>
        <w:rPr>
          <w:rFonts w:hint="eastAsia" w:ascii="宋体" w:hAnsi="宋体" w:eastAsia="宋体" w:cs="宋体"/>
          <w:caps/>
          <w:sz w:val="24"/>
          <w:szCs w:val="24"/>
        </w:rPr>
        <w:t xml:space="preserve">.锯口处理</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caps/>
          <w:sz w:val="24"/>
          <w:szCs w:val="24"/>
        </w:rPr>
        <w:t xml:space="preserve">树木修剪时，除针叶树外一般不留枝桩，针叶树应留</w:t>
      </w:r>
      <w:r>
        <w:rPr>
          <w:rFonts w:hint="eastAsia" w:ascii="宋体" w:hAnsi="宋体" w:eastAsia="宋体" w:cs="宋体"/>
          <w:bCs/>
          <w:sz w:val="24"/>
          <w:szCs w:val="24"/>
        </w:rPr>
        <w:t xml:space="preserve">1</w:t>
      </w:r>
      <w:r>
        <w:rPr>
          <w:rFonts w:hint="eastAsia" w:ascii="宋体" w:hAnsi="宋体" w:eastAsia="宋体" w:cs="宋体"/>
          <w:caps/>
          <w:sz w:val="24"/>
          <w:szCs w:val="24"/>
        </w:rPr>
        <w:t xml:space="preserve">-</w:t>
      </w:r>
      <w:r>
        <w:rPr>
          <w:rFonts w:hint="eastAsia" w:ascii="宋体" w:hAnsi="宋体" w:eastAsia="宋体" w:cs="宋体"/>
          <w:bCs/>
          <w:sz w:val="24"/>
          <w:szCs w:val="24"/>
        </w:rPr>
        <w:t xml:space="preserve">2</w:t>
      </w:r>
      <w:r>
        <w:rPr>
          <w:rFonts w:hint="eastAsia" w:ascii="宋体" w:hAnsi="宋体" w:eastAsia="宋体" w:cs="宋体"/>
          <w:caps/>
          <w:sz w:val="24"/>
          <w:szCs w:val="24"/>
        </w:rPr>
        <w:t xml:space="preserve">厘米长的枝桩。修剪的剪口必须平滑，不得劈裂，并注意留芽的方位。直径超过4厘米的剪锯口，涂抹防腐剂促进伤口愈合。锯除大树杈时应注意保护皮脊。</w:t>
      </w:r>
      <w:r/>
    </w:p>
    <w:p>
      <w:pPr>
        <w:ind w:firstLine="482"/>
        <w:jc w:val="left"/>
        <w:spacing w:line="360" w:lineRule="auto"/>
        <w:widowControl/>
        <w:rPr>
          <w:rFonts w:hint="eastAsia" w:ascii="宋体" w:hAnsi="宋体" w:eastAsia="宋体" w:cs="宋体"/>
          <w:b/>
          <w:bCs/>
          <w:caps/>
          <w:sz w:val="24"/>
          <w:szCs w:val="24"/>
        </w:rPr>
      </w:pPr>
      <w:r>
        <w:rPr>
          <w:rFonts w:hint="eastAsia" w:ascii="宋体" w:hAnsi="宋体" w:eastAsia="宋体" w:cs="宋体"/>
          <w:b/>
          <w:bCs/>
          <w:caps/>
          <w:sz w:val="24"/>
          <w:szCs w:val="24"/>
        </w:rPr>
        <w:t xml:space="preserve">（十六）草坪割草</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1</w:t>
      </w:r>
      <w:r>
        <w:rPr>
          <w:rFonts w:hint="eastAsia" w:ascii="宋体" w:hAnsi="宋体" w:eastAsia="宋体" w:cs="宋体"/>
          <w:caps/>
          <w:sz w:val="24"/>
          <w:szCs w:val="24"/>
        </w:rPr>
        <w:t xml:space="preserve">.草坪外观整齐，边缘线清晰，生长旺盛，草根不裸露；无可视斑秃；生长季节不枯黄，修剪及时，草坪杂化率不得超过</w:t>
      </w:r>
      <w:r>
        <w:rPr>
          <w:rFonts w:hint="eastAsia" w:ascii="宋体" w:hAnsi="宋体" w:eastAsia="宋体" w:cs="宋体"/>
          <w:bCs/>
          <w:sz w:val="24"/>
          <w:szCs w:val="24"/>
        </w:rPr>
        <w:t xml:space="preserve">5%</w:t>
      </w:r>
      <w:r>
        <w:rPr>
          <w:rFonts w:hint="eastAsia" w:ascii="宋体" w:hAnsi="宋体" w:eastAsia="宋体" w:cs="宋体"/>
          <w:caps/>
          <w:sz w:val="24"/>
          <w:szCs w:val="24"/>
        </w:rPr>
        <w:t xml:space="preserve">。与乔灌木、球类、模纹色块、花境边境交接处进行切边，并保持线条流畅。</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2</w:t>
      </w:r>
      <w:r>
        <w:rPr>
          <w:rFonts w:hint="eastAsia" w:ascii="宋体" w:hAnsi="宋体" w:eastAsia="宋体" w:cs="宋体"/>
          <w:caps/>
          <w:sz w:val="24"/>
          <w:szCs w:val="24"/>
        </w:rPr>
        <w:t xml:space="preserve">.草坪植物的修剪次数依草种和环境条件来确定。年修剪次数按草坪生长情况而定，一般情况下，冷季型草坪修剪</w:t>
      </w:r>
      <w:r>
        <w:rPr>
          <w:rFonts w:hint="eastAsia" w:ascii="宋体" w:hAnsi="宋体" w:eastAsia="宋体" w:cs="宋体"/>
          <w:bCs/>
          <w:sz w:val="24"/>
          <w:szCs w:val="24"/>
        </w:rPr>
        <w:t xml:space="preserve">8</w:t>
      </w:r>
      <w:r>
        <w:rPr>
          <w:rFonts w:hint="eastAsia" w:ascii="宋体" w:hAnsi="宋体" w:eastAsia="宋体" w:cs="宋体"/>
          <w:caps/>
          <w:sz w:val="24"/>
          <w:szCs w:val="24"/>
        </w:rPr>
        <w:t xml:space="preserve">-</w:t>
      </w:r>
      <w:r>
        <w:rPr>
          <w:rFonts w:hint="eastAsia" w:ascii="宋体" w:hAnsi="宋体" w:eastAsia="宋体" w:cs="宋体"/>
          <w:bCs/>
          <w:sz w:val="24"/>
          <w:szCs w:val="24"/>
        </w:rPr>
        <w:t xml:space="preserve">10</w:t>
      </w:r>
      <w:r>
        <w:rPr>
          <w:rFonts w:hint="eastAsia" w:ascii="宋体" w:hAnsi="宋体" w:eastAsia="宋体" w:cs="宋体"/>
          <w:caps/>
          <w:sz w:val="24"/>
          <w:szCs w:val="24"/>
        </w:rPr>
        <w:t xml:space="preserve">次/年，暖季型草坪修剪</w:t>
      </w:r>
      <w:r>
        <w:rPr>
          <w:rFonts w:hint="eastAsia" w:ascii="宋体" w:hAnsi="宋体" w:eastAsia="宋体" w:cs="宋体"/>
          <w:bCs/>
          <w:sz w:val="24"/>
          <w:szCs w:val="24"/>
        </w:rPr>
        <w:t xml:space="preserve">3</w:t>
      </w:r>
      <w:r>
        <w:rPr>
          <w:rFonts w:hint="eastAsia" w:ascii="宋体" w:hAnsi="宋体" w:eastAsia="宋体" w:cs="宋体"/>
          <w:caps/>
          <w:sz w:val="24"/>
          <w:szCs w:val="24"/>
        </w:rPr>
        <w:t xml:space="preserve">-</w:t>
      </w:r>
      <w:r>
        <w:rPr>
          <w:rFonts w:hint="eastAsia" w:ascii="宋体" w:hAnsi="宋体" w:eastAsia="宋体" w:cs="宋体"/>
          <w:bCs/>
          <w:sz w:val="24"/>
          <w:szCs w:val="24"/>
        </w:rPr>
        <w:t xml:space="preserve">4</w:t>
      </w:r>
      <w:r>
        <w:rPr>
          <w:rFonts w:hint="eastAsia" w:ascii="宋体" w:hAnsi="宋体" w:eastAsia="宋体" w:cs="宋体"/>
          <w:caps/>
          <w:sz w:val="24"/>
          <w:szCs w:val="24"/>
        </w:rPr>
        <w:t xml:space="preserve">次/年。修剪后的高度冷季型草坪宜为</w:t>
      </w:r>
      <w:r>
        <w:rPr>
          <w:rFonts w:hint="eastAsia" w:ascii="宋体" w:hAnsi="宋体" w:eastAsia="宋体" w:cs="宋体"/>
          <w:bCs/>
          <w:sz w:val="24"/>
          <w:szCs w:val="24"/>
        </w:rPr>
        <w:t xml:space="preserve">6</w:t>
      </w:r>
      <w:r>
        <w:rPr>
          <w:rFonts w:hint="eastAsia" w:ascii="宋体" w:hAnsi="宋体" w:eastAsia="宋体" w:cs="宋体"/>
          <w:caps/>
          <w:sz w:val="24"/>
          <w:szCs w:val="24"/>
        </w:rPr>
        <w:t xml:space="preserve">-</w:t>
      </w:r>
      <w:r>
        <w:rPr>
          <w:rFonts w:hint="eastAsia" w:ascii="宋体" w:hAnsi="宋体" w:eastAsia="宋体" w:cs="宋体"/>
          <w:bCs/>
          <w:sz w:val="24"/>
          <w:szCs w:val="24"/>
        </w:rPr>
        <w:t xml:space="preserve">7</w:t>
      </w:r>
      <w:r>
        <w:rPr>
          <w:rFonts w:hint="eastAsia" w:ascii="宋体" w:hAnsi="宋体" w:eastAsia="宋体" w:cs="宋体"/>
          <w:caps/>
          <w:sz w:val="24"/>
          <w:szCs w:val="24"/>
        </w:rPr>
        <w:t xml:space="preserve">厘米,暖季型草坪宜为</w:t>
      </w:r>
      <w:r>
        <w:rPr>
          <w:rFonts w:hint="eastAsia" w:ascii="宋体" w:hAnsi="宋体" w:eastAsia="宋体" w:cs="宋体"/>
          <w:bCs/>
          <w:sz w:val="24"/>
          <w:szCs w:val="24"/>
        </w:rPr>
        <w:t xml:space="preserve">4</w:t>
      </w:r>
      <w:r>
        <w:rPr>
          <w:rFonts w:hint="eastAsia" w:ascii="宋体" w:hAnsi="宋体" w:eastAsia="宋体" w:cs="宋体"/>
          <w:caps/>
          <w:sz w:val="24"/>
          <w:szCs w:val="24"/>
        </w:rPr>
        <w:t xml:space="preserve">-</w:t>
      </w:r>
      <w:r>
        <w:rPr>
          <w:rFonts w:hint="eastAsia" w:ascii="宋体" w:hAnsi="宋体" w:eastAsia="宋体" w:cs="宋体"/>
          <w:bCs/>
          <w:sz w:val="24"/>
          <w:szCs w:val="24"/>
        </w:rPr>
        <w:t xml:space="preserve">5</w:t>
      </w:r>
      <w:r>
        <w:rPr>
          <w:rFonts w:hint="eastAsia" w:ascii="宋体" w:hAnsi="宋体" w:eastAsia="宋体" w:cs="宋体"/>
          <w:caps/>
          <w:sz w:val="24"/>
          <w:szCs w:val="24"/>
        </w:rPr>
        <w:t xml:space="preserve">厘米。修剪要平整，边角无遗留，及时清运草屑。</w:t>
      </w:r>
      <w:r/>
    </w:p>
    <w:p>
      <w:pPr>
        <w:ind w:firstLine="482"/>
        <w:jc w:val="left"/>
        <w:spacing w:line="360" w:lineRule="auto"/>
        <w:widowControl/>
        <w:rPr>
          <w:rFonts w:hint="eastAsia" w:ascii="宋体" w:hAnsi="宋体" w:eastAsia="宋体" w:cs="宋体"/>
          <w:caps/>
          <w:sz w:val="24"/>
          <w:szCs w:val="24"/>
        </w:rPr>
      </w:pPr>
      <w:r>
        <w:rPr>
          <w:rFonts w:hint="eastAsia" w:ascii="宋体" w:hAnsi="宋体" w:eastAsia="宋体" w:cs="宋体"/>
          <w:b/>
          <w:bCs/>
          <w:caps/>
          <w:sz w:val="24"/>
          <w:szCs w:val="24"/>
        </w:rPr>
        <w:t xml:space="preserve">（十七）施肥及土壤改良</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1</w:t>
      </w:r>
      <w:r>
        <w:rPr>
          <w:rFonts w:hint="eastAsia" w:ascii="宋体" w:hAnsi="宋体" w:eastAsia="宋体" w:cs="宋体"/>
          <w:caps/>
          <w:sz w:val="24"/>
          <w:szCs w:val="24"/>
        </w:rPr>
        <w:t xml:space="preserve">.根据园林树木生长需要和土壤肥力的情况合理施肥。园林树木施肥时要用量准确，并充分粉碎，与土壤混合后要撒施均匀，随即浇水，无肥料裸露现象。</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2</w:t>
      </w:r>
      <w:r>
        <w:rPr>
          <w:rFonts w:hint="eastAsia" w:ascii="宋体" w:hAnsi="宋体" w:eastAsia="宋体" w:cs="宋体"/>
          <w:caps/>
          <w:sz w:val="24"/>
          <w:szCs w:val="24"/>
        </w:rPr>
        <w:t xml:space="preserve">.树木休眠期以有机肥为主，在与土壤拌匀后，采用穴施、环施和放射状沟施等方法。树木生长季节根据需要进行土壤追肥和叶面喷肥，施肥后压实、平整场地。</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3</w:t>
      </w:r>
      <w:r>
        <w:rPr>
          <w:rFonts w:hint="eastAsia" w:ascii="宋体" w:hAnsi="宋体" w:eastAsia="宋体" w:cs="宋体"/>
          <w:caps/>
          <w:sz w:val="24"/>
          <w:szCs w:val="24"/>
        </w:rPr>
        <w:t xml:space="preserve">.乔木和灌木采用穴施方法施肥，乔灌木每年施肥</w:t>
      </w:r>
      <w:r>
        <w:rPr>
          <w:rFonts w:hint="eastAsia" w:ascii="宋体" w:hAnsi="宋体" w:eastAsia="宋体" w:cs="宋体"/>
          <w:bCs/>
          <w:sz w:val="24"/>
          <w:szCs w:val="24"/>
        </w:rPr>
        <w:t xml:space="preserve">3</w:t>
      </w:r>
      <w:r>
        <w:rPr>
          <w:rFonts w:hint="eastAsia" w:ascii="宋体" w:hAnsi="宋体" w:eastAsia="宋体" w:cs="宋体"/>
          <w:caps/>
          <w:sz w:val="24"/>
          <w:szCs w:val="24"/>
        </w:rPr>
        <w:t xml:space="preserve">次，每株单次施肥</w:t>
      </w:r>
      <w:r>
        <w:rPr>
          <w:rFonts w:hint="eastAsia" w:ascii="宋体" w:hAnsi="宋体" w:eastAsia="宋体" w:cs="宋体"/>
          <w:bCs/>
          <w:sz w:val="24"/>
          <w:szCs w:val="24"/>
        </w:rPr>
        <w:t xml:space="preserve">3㎏</w:t>
      </w:r>
      <w:r>
        <w:rPr>
          <w:rFonts w:hint="eastAsia" w:ascii="宋体" w:hAnsi="宋体" w:eastAsia="宋体" w:cs="宋体"/>
          <w:caps/>
          <w:sz w:val="24"/>
          <w:szCs w:val="24"/>
        </w:rPr>
        <w:t xml:space="preserve">，穴施部位距离树干</w:t>
      </w:r>
      <w:r>
        <w:rPr>
          <w:rFonts w:hint="eastAsia" w:ascii="宋体" w:hAnsi="宋体" w:eastAsia="宋体" w:cs="宋体"/>
          <w:bCs/>
          <w:sz w:val="24"/>
          <w:szCs w:val="24"/>
        </w:rPr>
        <w:t xml:space="preserve">50</w:t>
      </w:r>
      <w:r>
        <w:rPr>
          <w:rFonts w:hint="eastAsia" w:ascii="宋体" w:hAnsi="宋体" w:eastAsia="宋体" w:cs="宋体"/>
          <w:caps/>
          <w:sz w:val="24"/>
          <w:szCs w:val="24"/>
        </w:rPr>
        <w:t xml:space="preserve">厘米以上，深度不得少于</w:t>
      </w:r>
      <w:r>
        <w:rPr>
          <w:rFonts w:hint="eastAsia" w:ascii="宋体" w:hAnsi="宋体" w:eastAsia="宋体" w:cs="宋体"/>
          <w:bCs/>
          <w:sz w:val="24"/>
          <w:szCs w:val="24"/>
        </w:rPr>
        <w:t xml:space="preserve">40</w:t>
      </w:r>
      <w:r>
        <w:rPr>
          <w:rFonts w:hint="eastAsia" w:ascii="宋体" w:hAnsi="宋体" w:eastAsia="宋体" w:cs="宋体"/>
          <w:caps/>
          <w:sz w:val="24"/>
          <w:szCs w:val="24"/>
        </w:rPr>
        <w:t xml:space="preserve">厘米。绿篱模纹、竹类等每亩施肥用量</w:t>
      </w:r>
      <w:r>
        <w:rPr>
          <w:rFonts w:hint="eastAsia" w:ascii="宋体" w:hAnsi="宋体" w:eastAsia="宋体" w:cs="宋体"/>
          <w:bCs/>
          <w:sz w:val="24"/>
          <w:szCs w:val="24"/>
        </w:rPr>
        <w:t xml:space="preserve">52.5㎏</w:t>
      </w:r>
      <w:r>
        <w:rPr>
          <w:rFonts w:hint="eastAsia" w:ascii="宋体" w:hAnsi="宋体" w:eastAsia="宋体" w:cs="宋体"/>
          <w:caps/>
          <w:sz w:val="24"/>
          <w:szCs w:val="24"/>
        </w:rPr>
        <w:t xml:space="preserve">。地被尿素施肥每平方米用量</w:t>
      </w:r>
      <w:r>
        <w:rPr>
          <w:rFonts w:hint="eastAsia" w:ascii="宋体" w:hAnsi="宋体" w:eastAsia="宋体" w:cs="宋体"/>
          <w:bCs/>
          <w:sz w:val="24"/>
          <w:szCs w:val="24"/>
        </w:rPr>
        <w:t xml:space="preserve">0.01㎏</w:t>
      </w:r>
      <w:r>
        <w:rPr>
          <w:rFonts w:hint="eastAsia" w:ascii="宋体" w:hAnsi="宋体" w:eastAsia="宋体" w:cs="宋体"/>
          <w:caps/>
          <w:sz w:val="24"/>
          <w:szCs w:val="24"/>
        </w:rPr>
        <w:t xml:space="preserve">。</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4</w:t>
      </w:r>
      <w:r>
        <w:rPr>
          <w:rFonts w:hint="eastAsia" w:ascii="宋体" w:hAnsi="宋体" w:eastAsia="宋体" w:cs="宋体"/>
          <w:caps/>
          <w:sz w:val="24"/>
          <w:szCs w:val="24"/>
        </w:rPr>
        <w:t xml:space="preserve">.树穴板封闭的树穴要预留专门的灌溉和施肥口，施肥后要对树穴盖板进行整理，保持平整</w:t>
      </w:r>
      <w:r>
        <w:rPr>
          <w:rFonts w:hint="eastAsia" w:ascii="宋体" w:hAnsi="宋体" w:eastAsia="宋体" w:cs="宋体"/>
          <w:sz w:val="24"/>
          <w:szCs w:val="24"/>
        </w:rPr>
        <w:t xml:space="preserve">。</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5</w:t>
      </w:r>
      <w:r>
        <w:rPr>
          <w:rFonts w:hint="eastAsia" w:ascii="宋体" w:hAnsi="宋体" w:eastAsia="宋体" w:cs="宋体"/>
          <w:caps/>
          <w:sz w:val="24"/>
          <w:szCs w:val="24"/>
        </w:rPr>
        <w:t xml:space="preserve">.草坪施肥必须均匀，撒施后及时灌水。</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6</w:t>
      </w:r>
      <w:r>
        <w:rPr>
          <w:rFonts w:hint="eastAsia" w:ascii="宋体" w:hAnsi="宋体" w:eastAsia="宋体" w:cs="宋体"/>
          <w:caps/>
          <w:sz w:val="24"/>
          <w:szCs w:val="24"/>
        </w:rPr>
        <w:t xml:space="preserve">.灌木、绿篱、模纹在生长旺季，根据长势情况，及时进行叶面追肥。</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7</w:t>
      </w:r>
      <w:r>
        <w:rPr>
          <w:rFonts w:hint="eastAsia" w:ascii="宋体" w:hAnsi="宋体" w:eastAsia="宋体" w:cs="宋体"/>
          <w:caps/>
          <w:sz w:val="24"/>
          <w:szCs w:val="24"/>
        </w:rPr>
        <w:t xml:space="preserve">.草坪和地被每年根据草坪草的生长状况适当追肥：冷季型草坪返青前，可施腐熟粉碎的有机肥，施肥量</w:t>
      </w:r>
      <w:r>
        <w:rPr>
          <w:rFonts w:hint="eastAsia" w:ascii="宋体" w:hAnsi="宋体" w:eastAsia="宋体" w:cs="宋体"/>
          <w:bCs/>
          <w:sz w:val="24"/>
          <w:szCs w:val="24"/>
        </w:rPr>
        <w:t xml:space="preserve">50</w:t>
      </w:r>
      <w:r>
        <w:rPr>
          <w:rFonts w:hint="eastAsia" w:ascii="宋体" w:hAnsi="宋体" w:eastAsia="宋体" w:cs="宋体"/>
          <w:caps/>
          <w:sz w:val="24"/>
          <w:szCs w:val="24"/>
        </w:rPr>
        <w:t xml:space="preserve">-1</w:t>
      </w:r>
      <w:r>
        <w:rPr>
          <w:rFonts w:hint="eastAsia" w:ascii="宋体" w:hAnsi="宋体" w:eastAsia="宋体" w:cs="宋体"/>
          <w:bCs/>
          <w:sz w:val="24"/>
          <w:szCs w:val="24"/>
        </w:rPr>
        <w:t xml:space="preserve">50㎏/㎡</w:t>
      </w:r>
      <w:r>
        <w:rPr>
          <w:rFonts w:hint="eastAsia" w:ascii="宋体" w:hAnsi="宋体" w:eastAsia="宋体" w:cs="宋体"/>
          <w:caps/>
          <w:sz w:val="24"/>
          <w:szCs w:val="24"/>
        </w:rPr>
        <w:t xml:space="preserve">，或施</w:t>
      </w:r>
      <w:r>
        <w:rPr>
          <w:rFonts w:hint="eastAsia" w:ascii="宋体" w:hAnsi="宋体" w:eastAsia="宋体" w:cs="宋体"/>
          <w:bCs/>
          <w:sz w:val="24"/>
          <w:szCs w:val="24"/>
        </w:rPr>
        <w:t xml:space="preserve">10㎏/㎡</w:t>
      </w:r>
      <w:r>
        <w:rPr>
          <w:rFonts w:hint="eastAsia" w:ascii="宋体" w:hAnsi="宋体" w:eastAsia="宋体" w:cs="宋体"/>
          <w:caps/>
          <w:sz w:val="24"/>
          <w:szCs w:val="24"/>
        </w:rPr>
        <w:t xml:space="preserve">尿素；生长期应视草情，适当增施磷、钾肥，晚秋可施氮、磷、钾复合肥或纯氮肥</w:t>
      </w:r>
      <w:r>
        <w:rPr>
          <w:rFonts w:hint="eastAsia" w:ascii="宋体" w:hAnsi="宋体" w:eastAsia="宋体" w:cs="宋体"/>
          <w:bCs/>
          <w:sz w:val="24"/>
          <w:szCs w:val="24"/>
        </w:rPr>
        <w:t xml:space="preserve">2</w:t>
      </w:r>
      <w:r>
        <w:rPr>
          <w:rFonts w:hint="eastAsia" w:ascii="宋体" w:hAnsi="宋体" w:eastAsia="宋体" w:cs="宋体"/>
          <w:caps/>
          <w:sz w:val="24"/>
          <w:szCs w:val="24"/>
        </w:rPr>
        <w:t xml:space="preserve">-</w:t>
      </w:r>
      <w:r>
        <w:rPr>
          <w:rFonts w:hint="eastAsia" w:ascii="宋体" w:hAnsi="宋体" w:eastAsia="宋体" w:cs="宋体"/>
          <w:bCs/>
          <w:sz w:val="24"/>
          <w:szCs w:val="24"/>
        </w:rPr>
        <w:t xml:space="preserve">3</w:t>
      </w:r>
      <w:r>
        <w:rPr>
          <w:rFonts w:hint="eastAsia" w:ascii="宋体" w:hAnsi="宋体" w:eastAsia="宋体" w:cs="宋体"/>
          <w:caps/>
          <w:sz w:val="24"/>
          <w:szCs w:val="24"/>
        </w:rPr>
        <w:t xml:space="preserve">次，每次约</w:t>
      </w:r>
      <w:r>
        <w:rPr>
          <w:rFonts w:hint="eastAsia" w:ascii="宋体" w:hAnsi="宋体" w:eastAsia="宋体" w:cs="宋体"/>
          <w:bCs/>
          <w:sz w:val="24"/>
          <w:szCs w:val="24"/>
        </w:rPr>
        <w:t xml:space="preserve">10</w:t>
      </w:r>
      <w:r>
        <w:rPr>
          <w:rFonts w:hint="eastAsia" w:ascii="宋体" w:hAnsi="宋体" w:eastAsia="宋体" w:cs="宋体"/>
          <w:caps/>
          <w:sz w:val="24"/>
          <w:szCs w:val="24"/>
        </w:rPr>
        <w:t xml:space="preserve">-</w:t>
      </w:r>
      <w:r>
        <w:rPr>
          <w:rFonts w:hint="eastAsia" w:ascii="宋体" w:hAnsi="宋体" w:eastAsia="宋体" w:cs="宋体"/>
          <w:bCs/>
          <w:sz w:val="24"/>
          <w:szCs w:val="24"/>
        </w:rPr>
        <w:t xml:space="preserve">15㎏/㎡</w:t>
      </w:r>
      <w:r>
        <w:rPr>
          <w:rFonts w:hint="eastAsia" w:ascii="宋体" w:hAnsi="宋体" w:eastAsia="宋体" w:cs="宋体"/>
          <w:caps/>
          <w:sz w:val="24"/>
          <w:szCs w:val="24"/>
        </w:rPr>
        <w:t xml:space="preserve">。暖季型草，如马尼拉、地毯草等于</w:t>
      </w:r>
      <w:r>
        <w:rPr>
          <w:rFonts w:hint="eastAsia" w:ascii="宋体" w:hAnsi="宋体" w:eastAsia="宋体" w:cs="宋体"/>
          <w:bCs/>
          <w:sz w:val="24"/>
          <w:szCs w:val="24"/>
        </w:rPr>
        <w:t xml:space="preserve">5</w:t>
      </w:r>
      <w:r>
        <w:rPr>
          <w:rFonts w:hint="eastAsia" w:ascii="宋体" w:hAnsi="宋体" w:eastAsia="宋体" w:cs="宋体"/>
          <w:caps/>
          <w:sz w:val="24"/>
          <w:szCs w:val="24"/>
        </w:rPr>
        <w:t xml:space="preserve">月和</w:t>
      </w:r>
      <w:r>
        <w:rPr>
          <w:rFonts w:hint="eastAsia" w:ascii="宋体" w:hAnsi="宋体" w:eastAsia="宋体" w:cs="宋体"/>
          <w:bCs/>
          <w:sz w:val="24"/>
          <w:szCs w:val="24"/>
        </w:rPr>
        <w:t xml:space="preserve">8</w:t>
      </w:r>
      <w:r>
        <w:rPr>
          <w:rFonts w:hint="eastAsia" w:ascii="宋体" w:hAnsi="宋体" w:eastAsia="宋体" w:cs="宋体"/>
          <w:caps/>
          <w:sz w:val="24"/>
          <w:szCs w:val="24"/>
        </w:rPr>
        <w:t xml:space="preserve">月各施</w:t>
      </w:r>
      <w:r>
        <w:rPr>
          <w:rFonts w:hint="eastAsia" w:ascii="宋体" w:hAnsi="宋体" w:eastAsia="宋体" w:cs="宋体"/>
          <w:bCs/>
          <w:sz w:val="24"/>
          <w:szCs w:val="24"/>
        </w:rPr>
        <w:t xml:space="preserve">10㎏/㎡</w:t>
      </w:r>
      <w:r>
        <w:rPr>
          <w:rFonts w:hint="eastAsia" w:ascii="宋体" w:hAnsi="宋体" w:eastAsia="宋体" w:cs="宋体"/>
          <w:caps/>
          <w:sz w:val="24"/>
          <w:szCs w:val="24"/>
        </w:rPr>
        <w:t xml:space="preserve">尿素。</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8</w:t>
      </w:r>
      <w:r>
        <w:rPr>
          <w:rFonts w:hint="eastAsia" w:ascii="宋体" w:hAnsi="宋体" w:eastAsia="宋体" w:cs="宋体"/>
          <w:caps/>
          <w:sz w:val="24"/>
          <w:szCs w:val="24"/>
        </w:rPr>
        <w:t xml:space="preserve">.竹类以施有机肥为主，并适量加入含铁的复合肥料，最佳肥施时间为</w:t>
      </w:r>
      <w:r>
        <w:rPr>
          <w:rFonts w:hint="eastAsia" w:ascii="宋体" w:hAnsi="宋体" w:eastAsia="宋体" w:cs="宋体"/>
          <w:bCs/>
          <w:sz w:val="24"/>
          <w:szCs w:val="24"/>
        </w:rPr>
        <w:t xml:space="preserve">3</w:t>
      </w:r>
      <w:r>
        <w:rPr>
          <w:rFonts w:hint="eastAsia" w:ascii="宋体" w:hAnsi="宋体" w:eastAsia="宋体" w:cs="宋体"/>
          <w:caps/>
          <w:sz w:val="24"/>
          <w:szCs w:val="24"/>
        </w:rPr>
        <w:t xml:space="preserve">月和</w:t>
      </w:r>
      <w:r>
        <w:rPr>
          <w:rFonts w:hint="eastAsia" w:ascii="宋体" w:hAnsi="宋体" w:eastAsia="宋体" w:cs="宋体"/>
          <w:bCs/>
          <w:sz w:val="24"/>
          <w:szCs w:val="24"/>
        </w:rPr>
        <w:t xml:space="preserve">8</w:t>
      </w:r>
      <w:r>
        <w:rPr>
          <w:rFonts w:hint="eastAsia" w:ascii="宋体" w:hAnsi="宋体" w:eastAsia="宋体" w:cs="宋体"/>
          <w:caps/>
          <w:sz w:val="24"/>
          <w:szCs w:val="24"/>
        </w:rPr>
        <w:t xml:space="preserve">-</w:t>
      </w:r>
      <w:r>
        <w:rPr>
          <w:rFonts w:hint="eastAsia" w:ascii="宋体" w:hAnsi="宋体" w:eastAsia="宋体" w:cs="宋体"/>
          <w:bCs/>
          <w:sz w:val="24"/>
          <w:szCs w:val="24"/>
        </w:rPr>
        <w:t xml:space="preserve">9</w:t>
      </w:r>
      <w:r>
        <w:rPr>
          <w:rFonts w:hint="eastAsia" w:ascii="宋体" w:hAnsi="宋体" w:eastAsia="宋体" w:cs="宋体"/>
          <w:caps/>
          <w:sz w:val="24"/>
          <w:szCs w:val="24"/>
        </w:rPr>
        <w:t xml:space="preserve">月，在竹林计划延伸的位置，深翻土地，并压入青草或填有机质含量高的肥。</w:t>
      </w:r>
      <w:r/>
    </w:p>
    <w:p>
      <w:pPr>
        <w:ind w:firstLine="482"/>
        <w:jc w:val="left"/>
        <w:spacing w:line="360" w:lineRule="auto"/>
        <w:widowControl/>
        <w:rPr>
          <w:rFonts w:hint="eastAsia" w:ascii="宋体" w:hAnsi="宋体" w:eastAsia="宋体" w:cs="宋体"/>
          <w:b/>
          <w:bCs/>
          <w:caps/>
          <w:sz w:val="24"/>
          <w:szCs w:val="24"/>
        </w:rPr>
      </w:pPr>
      <w:r>
        <w:rPr>
          <w:rFonts w:hint="eastAsia" w:ascii="宋体" w:hAnsi="宋体" w:eastAsia="宋体" w:cs="宋体"/>
          <w:b/>
          <w:bCs/>
          <w:caps/>
          <w:sz w:val="24"/>
          <w:szCs w:val="24"/>
        </w:rPr>
        <w:t xml:space="preserve">（十八）抗旱</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1</w:t>
      </w:r>
      <w:r>
        <w:rPr>
          <w:rFonts w:hint="eastAsia" w:ascii="宋体" w:hAnsi="宋体" w:eastAsia="宋体" w:cs="宋体"/>
          <w:caps/>
          <w:sz w:val="24"/>
          <w:szCs w:val="24"/>
        </w:rPr>
        <w:t xml:space="preserve">.根据本市气候特点、土壤保水、植物需水、根系喜气等情况，适时适量进行浇水，促其正常生长。浇水前先检查土壤含水量，一般取根系分布最多的土层中的土壤，用手攥可成团，落地能散碎，就可暂不浇水，喜水的树木则土壤含水量可适当多一些。 </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2</w:t>
      </w:r>
      <w:r>
        <w:rPr>
          <w:rFonts w:hint="eastAsia" w:ascii="宋体" w:hAnsi="宋体" w:eastAsia="宋体" w:cs="宋体"/>
          <w:caps/>
          <w:sz w:val="24"/>
          <w:szCs w:val="24"/>
        </w:rPr>
        <w:t xml:space="preserve">.新植树木应连续</w:t>
      </w:r>
      <w:r>
        <w:rPr>
          <w:rFonts w:hint="eastAsia" w:ascii="宋体" w:hAnsi="宋体" w:eastAsia="宋体" w:cs="宋体"/>
          <w:bCs/>
          <w:sz w:val="24"/>
          <w:szCs w:val="24"/>
        </w:rPr>
        <w:t xml:space="preserve">3</w:t>
      </w:r>
      <w:r>
        <w:rPr>
          <w:rFonts w:hint="eastAsia" w:ascii="宋体" w:hAnsi="宋体" w:eastAsia="宋体" w:cs="宋体"/>
          <w:caps/>
          <w:sz w:val="24"/>
          <w:szCs w:val="24"/>
        </w:rPr>
        <w:t xml:space="preserve">年内充足灌溉，土质保水力差或根系生长缓慢树种，可适当延长灌水年限。</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3</w:t>
      </w:r>
      <w:r>
        <w:rPr>
          <w:rFonts w:hint="eastAsia" w:ascii="宋体" w:hAnsi="宋体" w:eastAsia="宋体" w:cs="宋体"/>
          <w:caps/>
          <w:sz w:val="24"/>
          <w:szCs w:val="24"/>
        </w:rPr>
        <w:t xml:space="preserve">.一般连续</w:t>
      </w:r>
      <w:r>
        <w:rPr>
          <w:rFonts w:hint="eastAsia" w:ascii="宋体" w:hAnsi="宋体" w:eastAsia="宋体" w:cs="宋体"/>
          <w:bCs/>
          <w:sz w:val="24"/>
          <w:szCs w:val="24"/>
        </w:rPr>
        <w:t xml:space="preserve">15</w:t>
      </w:r>
      <w:r>
        <w:rPr>
          <w:rFonts w:hint="eastAsia" w:ascii="宋体" w:hAnsi="宋体" w:eastAsia="宋体" w:cs="宋体"/>
          <w:caps/>
          <w:sz w:val="24"/>
          <w:szCs w:val="24"/>
        </w:rPr>
        <w:t xml:space="preserve">天晴好天气，既要进行淋水浇水作业，高架下绿化无论晴雨至少每周浇水</w:t>
      </w:r>
      <w:r>
        <w:rPr>
          <w:rFonts w:hint="eastAsia" w:ascii="宋体" w:hAnsi="宋体" w:eastAsia="宋体" w:cs="宋体"/>
          <w:bCs/>
          <w:sz w:val="24"/>
          <w:szCs w:val="24"/>
        </w:rPr>
        <w:t xml:space="preserve">1</w:t>
      </w:r>
      <w:r>
        <w:rPr>
          <w:rFonts w:hint="eastAsia" w:ascii="宋体" w:hAnsi="宋体" w:eastAsia="宋体" w:cs="宋体"/>
          <w:caps/>
          <w:sz w:val="24"/>
          <w:szCs w:val="24"/>
        </w:rPr>
        <w:t xml:space="preserve">次，花箱每周至少</w:t>
      </w:r>
      <w:r>
        <w:rPr>
          <w:rFonts w:hint="eastAsia" w:ascii="宋体" w:hAnsi="宋体" w:eastAsia="宋体" w:cs="宋体"/>
          <w:bCs/>
          <w:sz w:val="24"/>
          <w:szCs w:val="24"/>
        </w:rPr>
        <w:t xml:space="preserve">2</w:t>
      </w:r>
      <w:r>
        <w:rPr>
          <w:rFonts w:hint="eastAsia" w:ascii="宋体" w:hAnsi="宋体" w:eastAsia="宋体" w:cs="宋体"/>
          <w:caps/>
          <w:sz w:val="24"/>
          <w:szCs w:val="24"/>
        </w:rPr>
        <w:t xml:space="preserve">次。</w:t>
      </w:r>
      <w:r>
        <w:rPr>
          <w:rFonts w:hint="eastAsia" w:ascii="宋体" w:hAnsi="宋体" w:eastAsia="宋体" w:cs="宋体"/>
          <w:bCs/>
          <w:sz w:val="24"/>
          <w:szCs w:val="24"/>
        </w:rPr>
        <w:t xml:space="preserve">7</w:t>
      </w:r>
      <w:r>
        <w:rPr>
          <w:rFonts w:hint="eastAsia" w:ascii="宋体" w:hAnsi="宋体" w:eastAsia="宋体" w:cs="宋体"/>
          <w:caps/>
          <w:sz w:val="24"/>
          <w:szCs w:val="24"/>
        </w:rPr>
        <w:t xml:space="preserve">-</w:t>
      </w:r>
      <w:r>
        <w:rPr>
          <w:rFonts w:hint="eastAsia" w:ascii="宋体" w:hAnsi="宋体" w:eastAsia="宋体" w:cs="宋体"/>
          <w:bCs/>
          <w:sz w:val="24"/>
          <w:szCs w:val="24"/>
        </w:rPr>
        <w:t xml:space="preserve">9</w:t>
      </w:r>
      <w:r>
        <w:rPr>
          <w:rFonts w:hint="eastAsia" w:ascii="宋体" w:hAnsi="宋体" w:eastAsia="宋体" w:cs="宋体"/>
          <w:caps/>
          <w:sz w:val="24"/>
          <w:szCs w:val="24"/>
        </w:rPr>
        <w:t xml:space="preserve">月高温干燥季节，每周另增加浇透水</w:t>
      </w:r>
      <w:r>
        <w:rPr>
          <w:rFonts w:hint="eastAsia" w:ascii="宋体" w:hAnsi="宋体" w:eastAsia="宋体" w:cs="宋体"/>
          <w:bCs/>
          <w:sz w:val="24"/>
          <w:szCs w:val="24"/>
        </w:rPr>
        <w:t xml:space="preserve">1</w:t>
      </w:r>
      <w:r>
        <w:rPr>
          <w:rFonts w:hint="eastAsia" w:ascii="宋体" w:hAnsi="宋体" w:eastAsia="宋体" w:cs="宋体"/>
          <w:caps/>
          <w:sz w:val="24"/>
          <w:szCs w:val="24"/>
        </w:rPr>
        <w:t xml:space="preserve">次（如遇中雨除外）。    </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4</w:t>
      </w:r>
      <w:r>
        <w:rPr>
          <w:rFonts w:hint="eastAsia" w:ascii="宋体" w:hAnsi="宋体" w:eastAsia="宋体" w:cs="宋体"/>
          <w:caps/>
          <w:sz w:val="24"/>
          <w:szCs w:val="24"/>
        </w:rPr>
        <w:t xml:space="preserve">.用水车浇灌树木时，应接软管进行缓流浇灌，保证一次浇足浇透，严禁用高压水流冲毁树围。 </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5</w:t>
      </w:r>
      <w:r>
        <w:rPr>
          <w:rFonts w:hint="eastAsia" w:ascii="宋体" w:hAnsi="宋体" w:eastAsia="宋体" w:cs="宋体"/>
          <w:caps/>
          <w:sz w:val="24"/>
          <w:szCs w:val="24"/>
        </w:rPr>
        <w:t xml:space="preserve">.喷灌时开关定时，专人看管，以地面达到径流为准。 </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6</w:t>
      </w:r>
      <w:r>
        <w:rPr>
          <w:rFonts w:hint="eastAsia" w:ascii="宋体" w:hAnsi="宋体" w:eastAsia="宋体" w:cs="宋体"/>
          <w:caps/>
          <w:sz w:val="24"/>
          <w:szCs w:val="24"/>
        </w:rPr>
        <w:t xml:space="preserve">.树木浇水前先对树木根部松土，后浇足水。一般情况下，乔木保证根部土层进水深度达</w:t>
      </w:r>
      <w:r>
        <w:rPr>
          <w:rFonts w:hint="eastAsia" w:ascii="宋体" w:hAnsi="宋体" w:eastAsia="宋体" w:cs="宋体"/>
          <w:bCs/>
          <w:sz w:val="24"/>
          <w:szCs w:val="24"/>
        </w:rPr>
        <w:t xml:space="preserve">50</w:t>
      </w:r>
      <w:r>
        <w:rPr>
          <w:rFonts w:hint="eastAsia" w:ascii="宋体" w:hAnsi="宋体" w:eastAsia="宋体" w:cs="宋体"/>
          <w:caps/>
          <w:sz w:val="24"/>
          <w:szCs w:val="24"/>
        </w:rPr>
        <w:t xml:space="preserve">厘米以上，灌木保持根部土层进水深度达</w:t>
      </w:r>
      <w:r>
        <w:rPr>
          <w:rFonts w:hint="eastAsia" w:ascii="宋体" w:hAnsi="宋体" w:eastAsia="宋体" w:cs="宋体"/>
          <w:bCs/>
          <w:sz w:val="24"/>
          <w:szCs w:val="24"/>
        </w:rPr>
        <w:t xml:space="preserve">35</w:t>
      </w:r>
      <w:r>
        <w:rPr>
          <w:rFonts w:hint="eastAsia" w:ascii="宋体" w:hAnsi="宋体" w:eastAsia="宋体" w:cs="宋体"/>
          <w:caps/>
          <w:sz w:val="24"/>
          <w:szCs w:val="24"/>
        </w:rPr>
        <w:t xml:space="preserve">厘米以上，绿篱平台保证根部土层进水深度达</w:t>
      </w:r>
      <w:r>
        <w:rPr>
          <w:rFonts w:hint="eastAsia" w:ascii="宋体" w:hAnsi="宋体" w:eastAsia="宋体" w:cs="宋体"/>
          <w:bCs/>
          <w:sz w:val="24"/>
          <w:szCs w:val="24"/>
        </w:rPr>
        <w:t xml:space="preserve">25</w:t>
      </w:r>
      <w:r>
        <w:rPr>
          <w:rFonts w:hint="eastAsia" w:ascii="宋体" w:hAnsi="宋体" w:eastAsia="宋体" w:cs="宋体"/>
          <w:caps/>
          <w:sz w:val="24"/>
          <w:szCs w:val="24"/>
        </w:rPr>
        <w:t xml:space="preserve">厘米以上，地被植物和草坪保证根部土层进水深度达</w:t>
      </w:r>
      <w:r>
        <w:rPr>
          <w:rFonts w:hint="eastAsia" w:ascii="宋体" w:hAnsi="宋体" w:eastAsia="宋体" w:cs="宋体"/>
          <w:bCs/>
          <w:sz w:val="24"/>
          <w:szCs w:val="24"/>
        </w:rPr>
        <w:t xml:space="preserve">15</w:t>
      </w:r>
      <w:r>
        <w:rPr>
          <w:rFonts w:hint="eastAsia" w:ascii="宋体" w:hAnsi="宋体" w:eastAsia="宋体" w:cs="宋体"/>
          <w:caps/>
          <w:sz w:val="24"/>
          <w:szCs w:val="24"/>
        </w:rPr>
        <w:t xml:space="preserve">厘米以上。</w:t>
      </w:r>
      <w:r/>
    </w:p>
    <w:p>
      <w:pPr>
        <w:ind w:firstLine="482"/>
        <w:jc w:val="left"/>
        <w:spacing w:line="360" w:lineRule="auto"/>
        <w:widowControl/>
        <w:rPr>
          <w:rFonts w:hint="eastAsia" w:ascii="宋体" w:hAnsi="宋体" w:eastAsia="宋体" w:cs="宋体"/>
          <w:b/>
          <w:bCs/>
          <w:caps/>
          <w:sz w:val="24"/>
          <w:szCs w:val="24"/>
        </w:rPr>
      </w:pPr>
      <w:r>
        <w:rPr>
          <w:rFonts w:hint="eastAsia" w:ascii="宋体" w:hAnsi="宋体" w:eastAsia="宋体" w:cs="宋体"/>
          <w:b/>
          <w:bCs/>
          <w:caps/>
          <w:sz w:val="24"/>
          <w:szCs w:val="24"/>
        </w:rPr>
        <w:t xml:space="preserve">（十九）病虫害防治</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bCs/>
          <w:sz w:val="24"/>
          <w:szCs w:val="24"/>
        </w:rPr>
        <w:t xml:space="preserve">1</w:t>
      </w:r>
      <w:r>
        <w:rPr>
          <w:rFonts w:hint="eastAsia" w:ascii="宋体" w:hAnsi="宋体" w:eastAsia="宋体" w:cs="宋体"/>
          <w:sz w:val="24"/>
          <w:szCs w:val="24"/>
        </w:rPr>
        <w:t xml:space="preserve">.配备植保人员；积极配合园林植物病虫害监测与治理项目组进行相关实地操作，一旦发现疫情及时上报甲方。</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bCs/>
          <w:sz w:val="24"/>
          <w:szCs w:val="24"/>
        </w:rPr>
        <w:t xml:space="preserve">2</w:t>
      </w:r>
      <w:r>
        <w:rPr>
          <w:rFonts w:hint="eastAsia" w:ascii="宋体" w:hAnsi="宋体" w:eastAsia="宋体" w:cs="宋体"/>
          <w:sz w:val="24"/>
          <w:szCs w:val="24"/>
        </w:rPr>
        <w:t xml:space="preserve">.加强病虫检查，主要病虫害根据虫情预报及时采取防治措施。对于危险性病虫害，迅速采取扑灭措施。用药正确、配比科学、安全操作，不发生药物危害，无大面积病虫害危害现象，无大面积树干蛀空、树皮腐蚀等现象。根据栾树蚜虫等病虫害种类实施专项防治；治虫现场设置警示标语。</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bCs/>
          <w:sz w:val="24"/>
          <w:szCs w:val="24"/>
        </w:rPr>
        <w:t xml:space="preserve">3</w:t>
      </w:r>
      <w:r>
        <w:rPr>
          <w:rFonts w:hint="eastAsia" w:ascii="宋体" w:hAnsi="宋体" w:eastAsia="宋体" w:cs="宋体"/>
          <w:sz w:val="24"/>
          <w:szCs w:val="24"/>
        </w:rPr>
        <w:t xml:space="preserve">.贯彻“预防为主，综合防治”的方针，防治植物病虫害应积极做好生物防治工作。及时清理带病虫的落叶、杂草等，消灭病源、虫源、越冬虫蛹及有关病原体，防止病虫扩散、蔓延。因病虫害致乔灌木、花卉、草坪生长势衰败或死亡，无偿用同品种、同规格补植。</w:t>
      </w:r>
      <w:r/>
    </w:p>
    <w:p>
      <w:pPr>
        <w:ind w:firstLine="482"/>
        <w:jc w:val="left"/>
        <w:spacing w:line="360" w:lineRule="auto"/>
        <w:widowControl/>
        <w:rPr>
          <w:rFonts w:hint="eastAsia" w:ascii="宋体" w:hAnsi="宋体" w:eastAsia="宋体" w:cs="宋体"/>
          <w:b/>
          <w:bCs/>
          <w:caps/>
          <w:sz w:val="24"/>
          <w:szCs w:val="24"/>
        </w:rPr>
      </w:pPr>
      <w:r>
        <w:rPr>
          <w:rFonts w:hint="eastAsia" w:ascii="宋体" w:hAnsi="宋体" w:eastAsia="宋体" w:cs="宋体"/>
          <w:b/>
          <w:bCs/>
          <w:caps/>
          <w:sz w:val="24"/>
          <w:szCs w:val="24"/>
        </w:rPr>
        <w:t xml:space="preserve">（二十）树木涂白</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1</w:t>
      </w:r>
      <w:r>
        <w:rPr>
          <w:rFonts w:hint="eastAsia" w:ascii="宋体" w:hAnsi="宋体" w:eastAsia="宋体" w:cs="宋体"/>
          <w:caps/>
          <w:sz w:val="24"/>
          <w:szCs w:val="24"/>
        </w:rPr>
        <w:t xml:space="preserve">.乔木和有主干部分的灌木冬季进行涂白，防止树干和树穴内虫卵春季孵化后危害树木。</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2</w:t>
      </w:r>
      <w:r>
        <w:rPr>
          <w:rFonts w:hint="eastAsia" w:ascii="宋体" w:hAnsi="宋体" w:eastAsia="宋体" w:cs="宋体"/>
          <w:caps/>
          <w:sz w:val="24"/>
          <w:szCs w:val="24"/>
        </w:rPr>
        <w:t xml:space="preserve">.涂白要均匀，高度要一致，一般</w:t>
      </w:r>
      <w:r>
        <w:rPr>
          <w:rFonts w:hint="eastAsia" w:ascii="宋体" w:hAnsi="宋体" w:eastAsia="宋体" w:cs="宋体"/>
          <w:bCs/>
          <w:sz w:val="24"/>
          <w:szCs w:val="24"/>
        </w:rPr>
        <w:t xml:space="preserve">为130</w:t>
      </w:r>
      <w:r>
        <w:rPr>
          <w:rFonts w:hint="eastAsia" w:ascii="宋体" w:hAnsi="宋体" w:eastAsia="宋体" w:cs="宋体"/>
          <w:caps/>
          <w:sz w:val="24"/>
          <w:szCs w:val="24"/>
        </w:rPr>
        <w:t xml:space="preserve">厘米。</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3</w:t>
      </w:r>
      <w:r>
        <w:rPr>
          <w:rFonts w:hint="eastAsia" w:ascii="宋体" w:hAnsi="宋体" w:eastAsia="宋体" w:cs="宋体"/>
          <w:caps/>
          <w:sz w:val="24"/>
          <w:szCs w:val="24"/>
        </w:rPr>
        <w:t xml:space="preserve">.涂白液配比为石灰</w:t>
      </w:r>
      <w:r>
        <w:rPr>
          <w:rFonts w:hint="eastAsia" w:ascii="宋体" w:hAnsi="宋体" w:eastAsia="宋体" w:cs="宋体"/>
          <w:bCs/>
          <w:sz w:val="24"/>
          <w:szCs w:val="24"/>
        </w:rPr>
        <w:t xml:space="preserve">10</w:t>
      </w:r>
      <w:r>
        <w:rPr>
          <w:rFonts w:hint="eastAsia" w:ascii="宋体" w:hAnsi="宋体" w:eastAsia="宋体" w:cs="宋体"/>
          <w:caps/>
          <w:sz w:val="24"/>
          <w:szCs w:val="24"/>
        </w:rPr>
        <w:t xml:space="preserve">份、硫磺</w:t>
      </w:r>
      <w:r>
        <w:rPr>
          <w:rFonts w:hint="eastAsia" w:ascii="宋体" w:hAnsi="宋体" w:eastAsia="宋体" w:cs="宋体"/>
          <w:bCs/>
          <w:sz w:val="24"/>
          <w:szCs w:val="24"/>
        </w:rPr>
        <w:t xml:space="preserve">1</w:t>
      </w:r>
      <w:r>
        <w:rPr>
          <w:rFonts w:hint="eastAsia" w:ascii="宋体" w:hAnsi="宋体" w:eastAsia="宋体" w:cs="宋体"/>
          <w:caps/>
          <w:sz w:val="24"/>
          <w:szCs w:val="24"/>
        </w:rPr>
        <w:t xml:space="preserve">份、食盐</w:t>
      </w:r>
      <w:r>
        <w:rPr>
          <w:rFonts w:hint="eastAsia" w:ascii="宋体" w:hAnsi="宋体" w:eastAsia="宋体" w:cs="宋体"/>
          <w:bCs/>
          <w:sz w:val="24"/>
          <w:szCs w:val="24"/>
        </w:rPr>
        <w:t xml:space="preserve">0.2</w:t>
      </w:r>
      <w:r>
        <w:rPr>
          <w:rFonts w:hint="eastAsia" w:ascii="宋体" w:hAnsi="宋体" w:eastAsia="宋体" w:cs="宋体"/>
          <w:caps/>
          <w:sz w:val="24"/>
          <w:szCs w:val="24"/>
        </w:rPr>
        <w:t xml:space="preserve">份、兽油</w:t>
      </w:r>
      <w:r>
        <w:rPr>
          <w:rFonts w:hint="eastAsia" w:ascii="宋体" w:hAnsi="宋体" w:eastAsia="宋体" w:cs="宋体"/>
          <w:bCs/>
          <w:sz w:val="24"/>
          <w:szCs w:val="24"/>
        </w:rPr>
        <w:t xml:space="preserve">0.2</w:t>
      </w:r>
      <w:r>
        <w:rPr>
          <w:rFonts w:hint="eastAsia" w:ascii="宋体" w:hAnsi="宋体" w:eastAsia="宋体" w:cs="宋体"/>
          <w:caps/>
          <w:sz w:val="24"/>
          <w:szCs w:val="24"/>
        </w:rPr>
        <w:t xml:space="preserve">份、水</w:t>
      </w:r>
      <w:r>
        <w:rPr>
          <w:rFonts w:hint="eastAsia" w:ascii="宋体" w:hAnsi="宋体" w:eastAsia="宋体" w:cs="宋体"/>
          <w:bCs/>
          <w:sz w:val="24"/>
          <w:szCs w:val="24"/>
        </w:rPr>
        <w:t xml:space="preserve">40</w:t>
      </w:r>
      <w:r>
        <w:rPr>
          <w:rFonts w:hint="eastAsia" w:ascii="宋体" w:hAnsi="宋体" w:eastAsia="宋体" w:cs="宋体"/>
          <w:caps/>
          <w:sz w:val="24"/>
          <w:szCs w:val="24"/>
        </w:rPr>
        <w:t xml:space="preserve">份。</w:t>
      </w:r>
      <w:r/>
    </w:p>
    <w:p>
      <w:pPr>
        <w:ind w:firstLine="482"/>
        <w:jc w:val="left"/>
        <w:spacing w:line="360" w:lineRule="auto"/>
        <w:widowControl/>
        <w:rPr>
          <w:rFonts w:hint="eastAsia" w:ascii="宋体" w:hAnsi="宋体" w:eastAsia="宋体" w:cs="宋体"/>
          <w:b/>
          <w:bCs/>
          <w:caps/>
          <w:sz w:val="24"/>
          <w:szCs w:val="24"/>
        </w:rPr>
      </w:pPr>
      <w:r>
        <w:rPr>
          <w:rFonts w:hint="eastAsia" w:ascii="宋体" w:hAnsi="宋体" w:eastAsia="宋体" w:cs="宋体"/>
          <w:b/>
          <w:bCs/>
          <w:caps/>
          <w:sz w:val="24"/>
          <w:szCs w:val="24"/>
        </w:rPr>
        <w:t xml:space="preserve">（二十一）更新、调整、伐树及补植 </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1</w:t>
      </w:r>
      <w:r>
        <w:rPr>
          <w:rFonts w:hint="eastAsia" w:ascii="宋体" w:hAnsi="宋体" w:eastAsia="宋体" w:cs="宋体"/>
          <w:caps/>
          <w:sz w:val="24"/>
          <w:szCs w:val="24"/>
        </w:rPr>
        <w:t xml:space="preserve">.种植结构调整和伐树按规定程序经园林主管部门批准后方可进行。</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2</w:t>
      </w:r>
      <w:r>
        <w:rPr>
          <w:rFonts w:hint="eastAsia" w:ascii="宋体" w:hAnsi="宋体" w:eastAsia="宋体" w:cs="宋体"/>
          <w:caps/>
          <w:sz w:val="24"/>
          <w:szCs w:val="24"/>
        </w:rPr>
        <w:t xml:space="preserve">.伐移树木时，应设安全员，划定安全范围并设置警示标志和围挡，严格执行操作规程。</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3</w:t>
      </w:r>
      <w:r>
        <w:rPr>
          <w:rFonts w:hint="eastAsia" w:ascii="宋体" w:hAnsi="宋体" w:eastAsia="宋体" w:cs="宋体"/>
          <w:caps/>
          <w:sz w:val="24"/>
          <w:szCs w:val="24"/>
        </w:rPr>
        <w:t xml:space="preserve">.伐移的树干、树枝等随时清运，树桩高度尽量降低，并当日刨除树桩，及时采取补种或铺装措施，做到场地平整和行人、车辆安全。</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4</w:t>
      </w:r>
      <w:r>
        <w:rPr>
          <w:rFonts w:hint="eastAsia" w:ascii="宋体" w:hAnsi="宋体" w:eastAsia="宋体" w:cs="宋体"/>
          <w:caps/>
          <w:sz w:val="24"/>
          <w:szCs w:val="24"/>
        </w:rPr>
        <w:t xml:space="preserve">.苗木栽植季节，对绿篱平台缺株情况进行统计，制定具体补植方案，补植后确保绿篱平台形状丰满。绿地内长势不良或景观效果差的苗木应及时调整，及时补植缺株和斑秃。</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5</w:t>
      </w:r>
      <w:r>
        <w:rPr>
          <w:rFonts w:hint="eastAsia" w:ascii="宋体" w:hAnsi="宋体" w:eastAsia="宋体" w:cs="宋体"/>
          <w:caps/>
          <w:sz w:val="24"/>
          <w:szCs w:val="24"/>
        </w:rPr>
        <w:t xml:space="preserve">.乔木、灌木及地被缺株按原规格补植；地被、模纹、绿篱及时清理死苗，并按原品种、原规格补齐，确保黄土不裸露，及时对长势较差的苗木进行复壮和调整。</w:t>
      </w:r>
      <w:r/>
    </w:p>
    <w:p>
      <w:pPr>
        <w:ind w:firstLine="482"/>
        <w:jc w:val="left"/>
        <w:spacing w:line="360" w:lineRule="auto"/>
        <w:widowControl/>
        <w:rPr>
          <w:rFonts w:hint="eastAsia" w:ascii="宋体" w:hAnsi="宋体" w:eastAsia="宋体" w:cs="宋体"/>
          <w:b/>
          <w:bCs/>
          <w:caps/>
          <w:sz w:val="24"/>
          <w:szCs w:val="24"/>
        </w:rPr>
      </w:pPr>
      <w:r>
        <w:rPr>
          <w:rFonts w:hint="eastAsia" w:ascii="宋体" w:hAnsi="宋体" w:eastAsia="宋体" w:cs="宋体"/>
          <w:b/>
          <w:bCs/>
          <w:caps/>
          <w:sz w:val="24"/>
          <w:szCs w:val="24"/>
        </w:rPr>
        <w:t xml:space="preserve">（二十二）防寒及其他防护措施 </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1</w:t>
      </w:r>
      <w:r>
        <w:rPr>
          <w:rFonts w:hint="eastAsia" w:ascii="宋体" w:hAnsi="宋体" w:eastAsia="宋体" w:cs="宋体"/>
          <w:caps/>
          <w:sz w:val="24"/>
          <w:szCs w:val="24"/>
        </w:rPr>
        <w:t xml:space="preserve">.</w:t>
      </w:r>
      <w:r>
        <w:rPr>
          <w:rFonts w:hint="eastAsia" w:ascii="宋体" w:hAnsi="宋体" w:eastAsia="宋体" w:cs="宋体"/>
          <w:sz w:val="24"/>
          <w:szCs w:val="24"/>
        </w:rPr>
        <w:t xml:space="preserve">特级养护标准的</w:t>
      </w:r>
      <w:r>
        <w:rPr>
          <w:rFonts w:hint="eastAsia" w:ascii="宋体" w:hAnsi="宋体" w:eastAsia="宋体" w:cs="宋体"/>
          <w:caps/>
          <w:sz w:val="24"/>
          <w:szCs w:val="24"/>
        </w:rPr>
        <w:t xml:space="preserve">路段</w:t>
      </w:r>
      <w:r>
        <w:rPr>
          <w:rFonts w:hint="eastAsia" w:ascii="宋体" w:hAnsi="宋体" w:eastAsia="宋体" w:cs="宋体"/>
          <w:sz w:val="24"/>
          <w:szCs w:val="24"/>
        </w:rPr>
        <w:t xml:space="preserve">香樟采用防寒无纺布（草绳）绕干，缠绕高度至</w:t>
      </w:r>
      <w:r>
        <w:rPr>
          <w:rFonts w:hint="eastAsia" w:ascii="宋体" w:hAnsi="宋体" w:eastAsia="宋体" w:cs="宋体"/>
          <w:sz w:val="21"/>
          <w:szCs w:val="21"/>
        </w:rPr>
        <w:t xml:space="preserve">120cm-130cm</w:t>
      </w:r>
      <w:r>
        <w:rPr>
          <w:rFonts w:hint="eastAsia" w:ascii="宋体" w:hAnsi="宋体" w:eastAsia="宋体" w:cs="宋体"/>
          <w:sz w:val="24"/>
          <w:szCs w:val="24"/>
        </w:rPr>
        <w:t xml:space="preserve">。</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caps/>
          <w:sz w:val="24"/>
          <w:szCs w:val="24"/>
        </w:rPr>
        <w:t xml:space="preserve">2.合理安排修剪时期和修剪量，使树木枝条充分木质化，提高抗寒能力，确保树木安全越冬。</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caps/>
          <w:sz w:val="24"/>
          <w:szCs w:val="24"/>
        </w:rPr>
        <w:t xml:space="preserve">3.不耐寒的树种和树势较弱的植株分别采取不同防寒措施：耐寒、耐旱、抗风能力差、树皮较薄的树种，及时清除树冠上积雪；在新植</w:t>
      </w:r>
      <w:r>
        <w:rPr>
          <w:rFonts w:hint="eastAsia" w:ascii="宋体" w:hAnsi="宋体" w:eastAsia="宋体" w:cs="宋体"/>
          <w:bCs/>
          <w:sz w:val="24"/>
          <w:szCs w:val="24"/>
        </w:rPr>
        <w:t xml:space="preserve">3</w:t>
      </w:r>
      <w:r>
        <w:rPr>
          <w:rFonts w:hint="eastAsia" w:ascii="宋体" w:hAnsi="宋体" w:eastAsia="宋体" w:cs="宋体"/>
          <w:caps/>
          <w:sz w:val="24"/>
          <w:szCs w:val="24"/>
        </w:rPr>
        <w:t xml:space="preserve">年内采取主干和树冠防寒措施；株形低矮、抗寒性较差的花灌木，在根基部培设土堆防寒；不耐寒的宿根花卉采用覆土防寒。</w:t>
      </w:r>
      <w:r/>
    </w:p>
    <w:p>
      <w:pPr>
        <w:ind w:firstLine="482"/>
        <w:jc w:val="left"/>
        <w:spacing w:line="360" w:lineRule="auto"/>
        <w:widowControl/>
        <w:rPr>
          <w:rFonts w:hint="eastAsia" w:ascii="宋体" w:hAnsi="宋体" w:eastAsia="宋体" w:cs="宋体"/>
          <w:b/>
          <w:bCs/>
          <w:caps/>
          <w:sz w:val="24"/>
          <w:szCs w:val="24"/>
        </w:rPr>
      </w:pPr>
      <w:r>
        <w:rPr>
          <w:rFonts w:hint="eastAsia" w:ascii="宋体" w:hAnsi="宋体" w:eastAsia="宋体" w:cs="宋体"/>
          <w:b/>
          <w:bCs/>
          <w:caps/>
          <w:sz w:val="24"/>
          <w:szCs w:val="24"/>
        </w:rPr>
        <w:t xml:space="preserve">（二十三）新植树木养护</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1</w:t>
      </w:r>
      <w:r>
        <w:rPr>
          <w:rFonts w:hint="eastAsia" w:ascii="宋体" w:hAnsi="宋体" w:eastAsia="宋体" w:cs="宋体"/>
          <w:caps/>
          <w:sz w:val="24"/>
          <w:szCs w:val="24"/>
        </w:rPr>
        <w:t xml:space="preserve">.加强绿地内各种新植苗木的肥、水养护管理。</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2</w:t>
      </w:r>
      <w:r>
        <w:rPr>
          <w:rFonts w:hint="eastAsia" w:ascii="宋体" w:hAnsi="宋体" w:eastAsia="宋体" w:cs="宋体"/>
          <w:caps/>
          <w:sz w:val="24"/>
          <w:szCs w:val="24"/>
        </w:rPr>
        <w:t xml:space="preserve">.确保在</w:t>
      </w:r>
      <w:r>
        <w:rPr>
          <w:rFonts w:hint="eastAsia" w:ascii="宋体" w:hAnsi="宋体" w:eastAsia="宋体" w:cs="宋体"/>
          <w:bCs/>
          <w:sz w:val="24"/>
          <w:szCs w:val="24"/>
        </w:rPr>
        <w:t xml:space="preserve">2</w:t>
      </w:r>
      <w:r>
        <w:rPr>
          <w:rFonts w:hint="eastAsia" w:ascii="宋体" w:hAnsi="宋体" w:eastAsia="宋体" w:cs="宋体"/>
          <w:caps/>
          <w:sz w:val="24"/>
          <w:szCs w:val="24"/>
        </w:rPr>
        <w:t xml:space="preserve">年内达到正常植物形态。</w:t>
      </w:r>
      <w:r/>
    </w:p>
    <w:p>
      <w:pPr>
        <w:ind w:firstLine="482"/>
        <w:jc w:val="left"/>
        <w:spacing w:line="360" w:lineRule="auto"/>
        <w:widowControl/>
        <w:rPr>
          <w:rFonts w:hint="eastAsia" w:ascii="宋体" w:hAnsi="宋体" w:eastAsia="宋体" w:cs="宋体"/>
          <w:b/>
          <w:bCs/>
          <w:caps/>
          <w:sz w:val="24"/>
          <w:szCs w:val="24"/>
        </w:rPr>
      </w:pPr>
      <w:r>
        <w:rPr>
          <w:rFonts w:hint="eastAsia" w:ascii="宋体" w:hAnsi="宋体" w:eastAsia="宋体" w:cs="宋体"/>
          <w:b/>
          <w:bCs/>
          <w:caps/>
          <w:sz w:val="24"/>
          <w:szCs w:val="24"/>
        </w:rPr>
        <w:t xml:space="preserve">（二十四）古树名木保护 </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1</w:t>
      </w:r>
      <w:r>
        <w:rPr>
          <w:rFonts w:hint="eastAsia" w:ascii="宋体" w:hAnsi="宋体" w:eastAsia="宋体" w:cs="宋体"/>
          <w:caps/>
          <w:sz w:val="24"/>
          <w:szCs w:val="24"/>
        </w:rPr>
        <w:t xml:space="preserve">.针对古树生态环境的变化和古树生长的特点，加大科学研究力度，实现科学管理和养护，严禁私自移栽名木古树。 </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2</w:t>
      </w:r>
      <w:r>
        <w:rPr>
          <w:rFonts w:hint="eastAsia" w:ascii="宋体" w:hAnsi="宋体" w:eastAsia="宋体" w:cs="宋体"/>
          <w:caps/>
          <w:sz w:val="24"/>
          <w:szCs w:val="24"/>
        </w:rPr>
        <w:t xml:space="preserve">.古树生长的各项环境指标控制在允许的范围内。</w:t>
      </w:r>
      <w:r>
        <w:rPr>
          <w:rFonts w:hint="eastAsia" w:ascii="宋体" w:hAnsi="宋体" w:eastAsia="宋体" w:cs="宋体"/>
          <w:sz w:val="24"/>
          <w:szCs w:val="24"/>
        </w:rPr>
        <w:t xml:space="preserve">对于古树名木及后备资源，要定期检查记录树木生长状况，制定专项养护方案。</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3</w:t>
      </w:r>
      <w:r>
        <w:rPr>
          <w:rFonts w:hint="eastAsia" w:ascii="宋体" w:hAnsi="宋体" w:eastAsia="宋体" w:cs="宋体"/>
          <w:caps/>
          <w:sz w:val="24"/>
          <w:szCs w:val="24"/>
        </w:rPr>
        <w:t xml:space="preserve">.处理好古树与周围其他植物之间的关系。除对古树生长有利的部分植物可适量保留外，必须对古树周围生长的阔叶树、速生树和杂灌草进行控制。 </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4</w:t>
      </w:r>
      <w:r>
        <w:rPr>
          <w:rFonts w:hint="eastAsia" w:ascii="宋体" w:hAnsi="宋体" w:eastAsia="宋体" w:cs="宋体"/>
          <w:caps/>
          <w:sz w:val="24"/>
          <w:szCs w:val="24"/>
        </w:rPr>
        <w:t xml:space="preserve">.保持古树及周围环境的清洁。</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5</w:t>
      </w:r>
      <w:r>
        <w:rPr>
          <w:rFonts w:hint="eastAsia" w:ascii="宋体" w:hAnsi="宋体" w:eastAsia="宋体" w:cs="宋体"/>
          <w:caps/>
          <w:sz w:val="24"/>
          <w:szCs w:val="24"/>
        </w:rPr>
        <w:t xml:space="preserve">.加强古树的病虫害防治工作。 </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6</w:t>
      </w:r>
      <w:r>
        <w:rPr>
          <w:rFonts w:hint="eastAsia" w:ascii="宋体" w:hAnsi="宋体" w:eastAsia="宋体" w:cs="宋体"/>
          <w:caps/>
          <w:sz w:val="24"/>
          <w:szCs w:val="24"/>
        </w:rPr>
        <w:t xml:space="preserve">.因地制宜地设置围栏保护古树，孤立树或树群围栏与树干的距离不小于</w:t>
      </w:r>
      <w:r>
        <w:rPr>
          <w:rFonts w:hint="eastAsia" w:ascii="宋体" w:hAnsi="宋体" w:eastAsia="宋体" w:cs="宋体"/>
          <w:bCs/>
          <w:sz w:val="24"/>
          <w:szCs w:val="24"/>
        </w:rPr>
        <w:t xml:space="preserve">3</w:t>
      </w:r>
      <w:r>
        <w:rPr>
          <w:rFonts w:hint="eastAsia" w:ascii="宋体" w:hAnsi="宋体" w:eastAsia="宋体" w:cs="宋体"/>
          <w:caps/>
          <w:sz w:val="24"/>
          <w:szCs w:val="24"/>
        </w:rPr>
        <w:t xml:space="preserve">米。 </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7</w:t>
      </w:r>
      <w:r>
        <w:rPr>
          <w:rFonts w:hint="eastAsia" w:ascii="宋体" w:hAnsi="宋体" w:eastAsia="宋体" w:cs="宋体"/>
          <w:caps/>
          <w:sz w:val="24"/>
          <w:szCs w:val="24"/>
        </w:rPr>
        <w:t xml:space="preserve">.在古树保护范围内（树冠垂直投影外沿3米范围内），禁止动土或铺砌不透气材料。各种施工范围内的古树必须在其保护范围边缘事先采取保护措施。 </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8</w:t>
      </w:r>
      <w:r>
        <w:rPr>
          <w:rFonts w:hint="eastAsia" w:ascii="宋体" w:hAnsi="宋体" w:eastAsia="宋体" w:cs="宋体"/>
          <w:caps/>
          <w:sz w:val="24"/>
          <w:szCs w:val="24"/>
        </w:rPr>
        <w:t xml:space="preserve">.在古树根系分布范围内，严禁设置临时厨房或厕所等有污染气体、液体的设施和排放污水的渗沟。严禁在树下堆放污染古树根系、土壤的物品，如石灰、撒过盐的积雪、人粪尿、垃圾、废料或倒污水等。</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9</w:t>
      </w:r>
      <w:r>
        <w:rPr>
          <w:rFonts w:hint="eastAsia" w:ascii="宋体" w:hAnsi="宋体" w:eastAsia="宋体" w:cs="宋体"/>
          <w:caps/>
          <w:sz w:val="24"/>
          <w:szCs w:val="24"/>
        </w:rPr>
        <w:t xml:space="preserve">.严禁在树体上钉钉子、绕铁丝、挂杂物或作为施工的支撑点。严禁攀折、刮蹭和刻划树皮等伤害古树的行为。</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10</w:t>
      </w:r>
      <w:r>
        <w:rPr>
          <w:rFonts w:hint="eastAsia" w:ascii="宋体" w:hAnsi="宋体" w:eastAsia="宋体" w:cs="宋体"/>
          <w:caps/>
          <w:sz w:val="24"/>
          <w:szCs w:val="24"/>
        </w:rPr>
        <w:t xml:space="preserve">.有纪念意义和特殊观赏价值的古树，应保留其原貌，对枯枝采取防腐处理，需修剪的应制定修剪方案，报主管部门批准。古树树体上的伤疤或空洞应及时填充修补，防止进水。</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11</w:t>
      </w:r>
      <w:r>
        <w:rPr>
          <w:rFonts w:hint="eastAsia" w:ascii="宋体" w:hAnsi="宋体" w:eastAsia="宋体" w:cs="宋体"/>
          <w:caps/>
          <w:sz w:val="24"/>
          <w:szCs w:val="24"/>
        </w:rPr>
        <w:t xml:space="preserve">.古树树体及大枝发现有倾倒、劈裂或折断的可能，及时采取加固或支撑等保护措施。 </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12</w:t>
      </w:r>
      <w:r>
        <w:rPr>
          <w:rFonts w:hint="eastAsia" w:ascii="宋体" w:hAnsi="宋体" w:eastAsia="宋体" w:cs="宋体"/>
          <w:caps/>
          <w:sz w:val="24"/>
          <w:szCs w:val="24"/>
        </w:rPr>
        <w:t xml:space="preserve">.高大树体必须安装避雷装置，以防雷击。 </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13</w:t>
      </w:r>
      <w:r>
        <w:rPr>
          <w:rFonts w:hint="eastAsia" w:ascii="宋体" w:hAnsi="宋体" w:eastAsia="宋体" w:cs="宋体"/>
          <w:caps/>
          <w:sz w:val="24"/>
          <w:szCs w:val="24"/>
        </w:rPr>
        <w:t xml:space="preserve">.坡林地环境的古树应对坡坎进行加固、防止水土流失。平地古树林地应适时适地栽种豆科地被植物。浇水应一次浇透浇足，不使用再生水浇灌古树。 </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14</w:t>
      </w:r>
      <w:r>
        <w:rPr>
          <w:rFonts w:hint="eastAsia" w:ascii="宋体" w:hAnsi="宋体" w:eastAsia="宋体" w:cs="宋体"/>
          <w:caps/>
          <w:sz w:val="24"/>
          <w:szCs w:val="24"/>
        </w:rPr>
        <w:t xml:space="preserve">.古树复壮要严格采用成功的方法，借鉴和运用新的研究成果，及时报请园林绿化主管部门审查。 </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15</w:t>
      </w:r>
      <w:r>
        <w:rPr>
          <w:rFonts w:hint="eastAsia" w:ascii="宋体" w:hAnsi="宋体" w:eastAsia="宋体" w:cs="宋体"/>
          <w:caps/>
          <w:sz w:val="24"/>
          <w:szCs w:val="24"/>
        </w:rPr>
        <w:t xml:space="preserve">.古树复壮和移植工程必须是具有实际移植经验的企业方可承担。古树移植必须成活。施工技术方案必须经专家组论证，报请市园林绿化主管部门审核、市政府批准后，并在园林部门监督下实施，移后要落实养护管理责任制，及时制定养护方案，并进行跟踪管理。</w:t>
      </w:r>
      <w:r/>
    </w:p>
    <w:p>
      <w:pPr>
        <w:ind w:firstLine="482"/>
        <w:jc w:val="left"/>
        <w:spacing w:line="360" w:lineRule="auto"/>
        <w:widowControl/>
        <w:rPr>
          <w:rFonts w:hint="eastAsia" w:ascii="宋体" w:hAnsi="宋体" w:eastAsia="宋体" w:cs="宋体"/>
          <w:b/>
          <w:bCs/>
          <w:caps/>
          <w:sz w:val="24"/>
          <w:szCs w:val="24"/>
        </w:rPr>
      </w:pPr>
      <w:r>
        <w:rPr>
          <w:rFonts w:hint="eastAsia" w:ascii="宋体" w:hAnsi="宋体" w:eastAsia="宋体" w:cs="宋体"/>
          <w:b/>
          <w:bCs/>
          <w:caps/>
          <w:sz w:val="24"/>
          <w:szCs w:val="24"/>
        </w:rPr>
        <w:t xml:space="preserve">（二十五）灾害性天气应急</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bCs/>
          <w:sz w:val="24"/>
          <w:szCs w:val="24"/>
        </w:rPr>
        <w:t xml:space="preserve">1</w:t>
      </w:r>
      <w:r>
        <w:rPr>
          <w:rFonts w:hint="eastAsia" w:ascii="宋体" w:hAnsi="宋体" w:eastAsia="宋体" w:cs="宋体"/>
          <w:sz w:val="24"/>
          <w:szCs w:val="24"/>
        </w:rPr>
        <w:t xml:space="preserve">.制订详细的应急预案，人员、机械到位，检查风灾、涝灾等可能造成的危害，并尽力做好提前防控。在灾害性天气（大风、暴雨、冰雪等）发生前，必须做好打坝、理排水沟、加固支撑、树木围堰以及对易损易折树木排查和登记，设立明显的警示标志等一切应急准备工作。</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bCs/>
          <w:sz w:val="24"/>
          <w:szCs w:val="24"/>
        </w:rPr>
        <w:t xml:space="preserve">2</w:t>
      </w:r>
      <w:r>
        <w:rPr>
          <w:rFonts w:hint="eastAsia" w:ascii="宋体" w:hAnsi="宋体" w:eastAsia="宋体" w:cs="宋体"/>
          <w:sz w:val="24"/>
          <w:szCs w:val="24"/>
        </w:rPr>
        <w:t xml:space="preserve">.在发生灾害性天气时，须立即启动应急预案，实行</w:t>
      </w:r>
      <w:r>
        <w:rPr>
          <w:rFonts w:hint="eastAsia" w:ascii="宋体" w:hAnsi="宋体" w:eastAsia="宋体" w:cs="宋体"/>
          <w:bCs/>
          <w:sz w:val="24"/>
          <w:szCs w:val="24"/>
        </w:rPr>
        <w:t xml:space="preserve">24</w:t>
      </w:r>
      <w:r>
        <w:rPr>
          <w:rFonts w:hint="eastAsia" w:ascii="宋体" w:hAnsi="宋体" w:eastAsia="宋体" w:cs="宋体"/>
          <w:sz w:val="24"/>
          <w:szCs w:val="24"/>
        </w:rPr>
        <w:t xml:space="preserve">小时值班制度，所有抗灾人员通讯工具</w:t>
      </w:r>
      <w:r>
        <w:rPr>
          <w:rFonts w:hint="eastAsia" w:ascii="宋体" w:hAnsi="宋体" w:eastAsia="宋体" w:cs="宋体"/>
          <w:bCs/>
          <w:sz w:val="24"/>
          <w:szCs w:val="24"/>
        </w:rPr>
        <w:t xml:space="preserve">24</w:t>
      </w:r>
      <w:r>
        <w:rPr>
          <w:rFonts w:hint="eastAsia" w:ascii="宋体" w:hAnsi="宋体" w:eastAsia="宋体" w:cs="宋体"/>
          <w:sz w:val="24"/>
          <w:szCs w:val="24"/>
        </w:rPr>
        <w:t xml:space="preserve">小时保持开机状态，确保信息畅通。在雨季可采用开沟、打孔等排水设施，及时对绿地和树池排涝，防止植物因涝致死。绿地和树穴内积水不得超过</w:t>
      </w:r>
      <w:r>
        <w:rPr>
          <w:rFonts w:hint="eastAsia" w:ascii="宋体" w:hAnsi="宋体" w:eastAsia="宋体" w:cs="宋体"/>
          <w:bCs/>
          <w:sz w:val="24"/>
          <w:szCs w:val="24"/>
        </w:rPr>
        <w:t xml:space="preserve">24</w:t>
      </w:r>
      <w:r>
        <w:rPr>
          <w:rFonts w:hint="eastAsia" w:ascii="宋体" w:hAnsi="宋体" w:eastAsia="宋体" w:cs="宋体"/>
          <w:sz w:val="24"/>
          <w:szCs w:val="24"/>
        </w:rPr>
        <w:t xml:space="preserve">小时；宿根花卉种植地积水不得超过</w:t>
      </w:r>
      <w:r>
        <w:rPr>
          <w:rFonts w:hint="eastAsia" w:ascii="宋体" w:hAnsi="宋体" w:eastAsia="宋体" w:cs="宋体"/>
          <w:bCs/>
          <w:sz w:val="24"/>
          <w:szCs w:val="24"/>
        </w:rPr>
        <w:t xml:space="preserve">12</w:t>
      </w:r>
      <w:r>
        <w:rPr>
          <w:rFonts w:hint="eastAsia" w:ascii="宋体" w:hAnsi="宋体" w:eastAsia="宋体" w:cs="宋体"/>
          <w:sz w:val="24"/>
          <w:szCs w:val="24"/>
        </w:rPr>
        <w:t xml:space="preserve">小时。</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bCs/>
          <w:sz w:val="24"/>
          <w:szCs w:val="24"/>
        </w:rPr>
        <w:t xml:space="preserve">3</w:t>
      </w:r>
      <w:r>
        <w:rPr>
          <w:rFonts w:hint="eastAsia" w:ascii="宋体" w:hAnsi="宋体" w:eastAsia="宋体" w:cs="宋体"/>
          <w:sz w:val="24"/>
          <w:szCs w:val="24"/>
        </w:rPr>
        <w:t xml:space="preserve">.如遇雨雪冰冻天气，乙方须在游路广场、桥梁等重点区域做好布撒融雪剂、草帘覆盖、扫雪除冰等有效防控措施，确保安全。</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bCs/>
          <w:sz w:val="24"/>
          <w:szCs w:val="24"/>
        </w:rPr>
        <w:t xml:space="preserve">4</w:t>
      </w:r>
      <w:r>
        <w:rPr>
          <w:rFonts w:hint="eastAsia" w:ascii="宋体" w:hAnsi="宋体" w:eastAsia="宋体" w:cs="宋体"/>
          <w:sz w:val="24"/>
          <w:szCs w:val="24"/>
        </w:rPr>
        <w:t xml:space="preserve">.因风雨造成树木倾斜倒伏须在</w:t>
      </w:r>
      <w:r>
        <w:rPr>
          <w:rFonts w:hint="eastAsia" w:ascii="宋体" w:hAnsi="宋体" w:eastAsia="宋体" w:cs="宋体"/>
          <w:bCs/>
          <w:sz w:val="24"/>
          <w:szCs w:val="24"/>
        </w:rPr>
        <w:t xml:space="preserve">1</w:t>
      </w:r>
      <w:r>
        <w:rPr>
          <w:rFonts w:hint="eastAsia" w:ascii="宋体" w:hAnsi="宋体" w:eastAsia="宋体" w:cs="宋体"/>
          <w:sz w:val="24"/>
          <w:szCs w:val="24"/>
        </w:rPr>
        <w:t xml:space="preserve">小时内扶正、压实、做好支撑，同时清除断枝，减少对交通的影响，雨后立即对雨水冲刷和积水地块进行场地平整和整理。</w:t>
      </w:r>
      <w:r/>
    </w:p>
    <w:p>
      <w:pPr>
        <w:ind w:firstLine="241"/>
        <w:spacing w:line="360" w:lineRule="auto"/>
        <w:rPr>
          <w:rFonts w:hint="eastAsia" w:ascii="宋体" w:hAnsi="宋体" w:eastAsia="宋体" w:cs="宋体"/>
          <w:sz w:val="24"/>
          <w:szCs w:val="24"/>
        </w:rPr>
      </w:pPr>
      <w:r>
        <w:rPr>
          <w:rFonts w:hint="eastAsia" w:ascii="宋体" w:hAnsi="宋体" w:eastAsia="宋体" w:cs="宋体"/>
          <w:b/>
          <w:bCs/>
          <w:caps/>
          <w:sz w:val="24"/>
          <w:szCs w:val="24"/>
        </w:rPr>
        <w:t xml:space="preserve">（二十六）</w:t>
      </w:r>
      <w:r>
        <w:rPr>
          <w:rFonts w:hint="eastAsia" w:ascii="宋体" w:hAnsi="宋体" w:eastAsia="宋体" w:cs="宋体"/>
          <w:b/>
          <w:bCs/>
          <w:sz w:val="24"/>
          <w:szCs w:val="24"/>
        </w:rPr>
        <w:t xml:space="preserve">设施维护</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公共绿地内的园林建筑、园路等基础设施维护良好，保持整洁，无墙面破损、路面残缺、油漆剥落等，小修小补要及时进行。桌椅、垃圾桶、指示牌、围栏等园林设施完整、安全，破损的要及时维修和更换，缺损应及时修补完成。</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2.绿化隔离带护栏、侧石，花坛、行道树树穴等设施每日巡查，发现损坏，当日整理安置好，及时修补完成。</w:t>
      </w:r>
      <w:r/>
    </w:p>
    <w:p>
      <w:pPr>
        <w:ind w:firstLine="482"/>
        <w:spacing w:line="360" w:lineRule="auto"/>
        <w:rPr>
          <w:rFonts w:hint="eastAsia" w:ascii="宋体" w:hAnsi="宋体" w:eastAsia="宋体" w:cs="宋体"/>
          <w:b/>
          <w:bCs/>
          <w:caps/>
          <w:sz w:val="24"/>
          <w:szCs w:val="24"/>
        </w:rPr>
      </w:pPr>
      <w:r>
        <w:rPr>
          <w:rFonts w:hint="eastAsia" w:ascii="宋体" w:hAnsi="宋体" w:eastAsia="宋体" w:cs="宋体"/>
          <w:b/>
          <w:bCs/>
          <w:caps/>
          <w:sz w:val="24"/>
          <w:szCs w:val="24"/>
        </w:rPr>
        <w:t xml:space="preserve">（二十七）绿地保护</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1．应安排专门地方用于养护工具、机械的安放，绿地中严禁停放任何车辆。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2．绿地中无堆物、堆料、搭棚，建筑墙面和树干上无钉拴刻画等现象。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3．绿地安保全天候24小时，无重大破坏和偷盗案件，如遇重大事件及时上报，未及时上报而造成的损失由养护单位承担。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4.绿地占用必须持有严格的审批手续，未经审批，严禁各种侵占绿地行为发生。经审批同意占用的，须全过程跟踪，严格控制施工作业面，临时占用的要及时恢复。</w:t>
      </w:r>
      <w:r/>
    </w:p>
    <w:p>
      <w:pPr>
        <w:ind w:firstLine="482"/>
        <w:spacing w:line="360" w:lineRule="auto"/>
        <w:rPr>
          <w:rFonts w:hint="eastAsia" w:ascii="宋体" w:hAnsi="宋体" w:eastAsia="宋体" w:cs="宋体"/>
          <w:b/>
          <w:bCs/>
          <w:caps/>
          <w:sz w:val="24"/>
          <w:szCs w:val="24"/>
        </w:rPr>
      </w:pPr>
      <w:r>
        <w:rPr>
          <w:rFonts w:hint="eastAsia" w:ascii="宋体" w:hAnsi="宋体" w:eastAsia="宋体" w:cs="宋体"/>
          <w:b/>
          <w:bCs/>
          <w:caps/>
          <w:sz w:val="24"/>
          <w:szCs w:val="24"/>
        </w:rPr>
        <w:t xml:space="preserve">（二十八）安全保障与文明养护</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caps/>
          <w:sz w:val="24"/>
          <w:szCs w:val="24"/>
        </w:rPr>
        <w:t xml:space="preserve">1.成立安全生产组织机构，各项安全生产制度和台账资料健全，制定各类突发事件应急预案，按要求储备应急物资，安全管理人员持证上岗。</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2</w:t>
      </w:r>
      <w:r>
        <w:rPr>
          <w:rFonts w:hint="eastAsia" w:ascii="宋体" w:hAnsi="宋体" w:eastAsia="宋体" w:cs="宋体"/>
          <w:caps/>
          <w:sz w:val="24"/>
          <w:szCs w:val="24"/>
        </w:rPr>
        <w:t xml:space="preserve">.严格执行安全生产操作规程，各类作业做到文明施工、安全施工，现场工完料清、工完场清。</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3</w:t>
      </w:r>
      <w:r>
        <w:rPr>
          <w:rFonts w:hint="eastAsia" w:ascii="宋体" w:hAnsi="宋体" w:eastAsia="宋体" w:cs="宋体"/>
          <w:caps/>
          <w:sz w:val="24"/>
          <w:szCs w:val="24"/>
        </w:rPr>
        <w:t xml:space="preserve">.严禁库存汽油等易燃易爆品。</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4</w:t>
      </w:r>
      <w:r>
        <w:rPr>
          <w:rFonts w:hint="eastAsia" w:ascii="宋体" w:hAnsi="宋体" w:eastAsia="宋体" w:cs="宋体"/>
          <w:caps/>
          <w:sz w:val="24"/>
          <w:szCs w:val="24"/>
        </w:rPr>
        <w:t xml:space="preserve">.养护物资仓库设有专人负责，农药等危化品按国家相关规定制定储存、保管、领用、使用制度，并张贴公布。</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5</w:t>
      </w:r>
      <w:r>
        <w:rPr>
          <w:rFonts w:hint="eastAsia" w:ascii="宋体" w:hAnsi="宋体" w:eastAsia="宋体" w:cs="宋体"/>
          <w:caps/>
          <w:sz w:val="24"/>
          <w:szCs w:val="24"/>
        </w:rPr>
        <w:t xml:space="preserve">.做好安全隐患巡查，及时处置安全隐患。</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caps/>
          <w:sz w:val="24"/>
          <w:szCs w:val="24"/>
        </w:rPr>
        <w:t xml:space="preserve">6.发现打架斗殴、疑似非法集会等行为立即劝阻并报警。</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caps/>
          <w:sz w:val="24"/>
          <w:szCs w:val="24"/>
        </w:rPr>
        <w:t xml:space="preserve">7.养护作业对道路交通有影响时，需采取安全警示措施。</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caps/>
          <w:sz w:val="24"/>
          <w:szCs w:val="24"/>
        </w:rPr>
        <w:t xml:space="preserve">8.树木修剪、</w:t>
      </w:r>
      <w:r>
        <w:rPr>
          <w:rFonts w:hint="eastAsia" w:ascii="宋体" w:hAnsi="宋体" w:eastAsia="宋体" w:cs="宋体"/>
          <w:sz w:val="24"/>
          <w:szCs w:val="24"/>
        </w:rPr>
        <w:t xml:space="preserve">死树枯枝清理、高空作业</w:t>
      </w:r>
      <w:r>
        <w:rPr>
          <w:rFonts w:hint="eastAsia" w:ascii="宋体" w:hAnsi="宋体" w:eastAsia="宋体" w:cs="宋体"/>
          <w:caps/>
          <w:sz w:val="24"/>
          <w:szCs w:val="24"/>
        </w:rPr>
        <w:t xml:space="preserve">前开展安全教育和技术培训，作业人员必须佩戴安全带、安全帽、防滑胶鞋、手套等防护用品，并设置</w:t>
      </w:r>
      <w:r>
        <w:rPr>
          <w:rFonts w:hint="eastAsia" w:ascii="宋体" w:hAnsi="宋体" w:eastAsia="宋体" w:cs="宋体"/>
          <w:sz w:val="24"/>
          <w:szCs w:val="24"/>
        </w:rPr>
        <w:t xml:space="preserve">警戒线、</w:t>
      </w:r>
      <w:r>
        <w:rPr>
          <w:rFonts w:hint="eastAsia" w:ascii="宋体" w:hAnsi="宋体" w:eastAsia="宋体" w:cs="宋体"/>
          <w:caps/>
          <w:sz w:val="24"/>
          <w:szCs w:val="24"/>
        </w:rPr>
        <w:t xml:space="preserve">安全警示标志、</w:t>
      </w:r>
      <w:r>
        <w:rPr>
          <w:rFonts w:hint="eastAsia" w:ascii="宋体" w:hAnsi="宋体" w:eastAsia="宋体" w:cs="宋体"/>
          <w:sz w:val="24"/>
          <w:szCs w:val="24"/>
        </w:rPr>
        <w:t xml:space="preserve">安全屏障</w:t>
      </w:r>
      <w:r>
        <w:rPr>
          <w:rFonts w:hint="eastAsia" w:ascii="宋体" w:hAnsi="宋体" w:eastAsia="宋体" w:cs="宋体"/>
          <w:caps/>
          <w:sz w:val="24"/>
          <w:szCs w:val="24"/>
        </w:rPr>
        <w:t xml:space="preserve">等安全措施，对于过于粗大的枝干修剪，应采取分段截枝法，以防枝干坠落伤及行人。</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9</w:t>
      </w:r>
      <w:r>
        <w:rPr>
          <w:rFonts w:hint="eastAsia" w:ascii="宋体" w:hAnsi="宋体" w:eastAsia="宋体" w:cs="宋体"/>
          <w:caps/>
          <w:sz w:val="24"/>
          <w:szCs w:val="24"/>
        </w:rPr>
        <w:t xml:space="preserve">.五级以上的大风天不准上高树修剪，心脏病、高血压患者不准上树，饮酒不准上树，年龄超过</w:t>
      </w:r>
      <w:r>
        <w:rPr>
          <w:rFonts w:hint="eastAsia" w:ascii="宋体" w:hAnsi="宋体" w:eastAsia="宋体" w:cs="宋体"/>
          <w:bCs/>
          <w:sz w:val="24"/>
          <w:szCs w:val="24"/>
        </w:rPr>
        <w:t xml:space="preserve">60</w:t>
      </w:r>
      <w:r>
        <w:rPr>
          <w:rFonts w:hint="eastAsia" w:ascii="宋体" w:hAnsi="宋体" w:eastAsia="宋体" w:cs="宋体"/>
          <w:caps/>
          <w:sz w:val="24"/>
          <w:szCs w:val="24"/>
        </w:rPr>
        <w:t xml:space="preserve">周岁的人员不准上树。</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10</w:t>
      </w:r>
      <w:r>
        <w:rPr>
          <w:rFonts w:hint="eastAsia" w:ascii="宋体" w:hAnsi="宋体" w:eastAsia="宋体" w:cs="宋体"/>
          <w:sz w:val="24"/>
          <w:szCs w:val="24"/>
        </w:rPr>
        <w:t xml:space="preserve">.夜晚施工、治虫打药必须制定安全工作计划，采取切实可行的安全防范措施，有专职安全员跟随作业，确保不发生安全责任事故。</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bCs/>
          <w:sz w:val="24"/>
          <w:szCs w:val="24"/>
        </w:rPr>
        <w:t xml:space="preserve">11</w:t>
      </w:r>
      <w:r>
        <w:rPr>
          <w:rFonts w:hint="eastAsia" w:ascii="宋体" w:hAnsi="宋体" w:eastAsia="宋体" w:cs="宋体"/>
          <w:sz w:val="24"/>
          <w:szCs w:val="24"/>
        </w:rPr>
        <w:t xml:space="preserve">.养护地段内窨井、路灯、管线等公共设施或园林小品、设施发生破损或缺失，必须在第一时间发现并立即采取有效安全防范措施。</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bCs/>
          <w:sz w:val="24"/>
          <w:szCs w:val="24"/>
        </w:rPr>
        <w:t xml:space="preserve">12</w:t>
      </w:r>
      <w:r>
        <w:rPr>
          <w:rFonts w:hint="eastAsia" w:ascii="宋体" w:hAnsi="宋体" w:eastAsia="宋体" w:cs="宋体"/>
          <w:sz w:val="24"/>
          <w:szCs w:val="24"/>
        </w:rPr>
        <w:t xml:space="preserve">.养护现场机具材料整齐有序，垃圾随产随清同步进行，现场保持整洁。养护人员不得与市民、游客争执。</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13.绿地内有裸土的（除行政审批占用期限内）需</w:t>
      </w:r>
      <w:r>
        <w:rPr>
          <w:rFonts w:hint="eastAsia" w:ascii="宋体" w:hAnsi="宋体" w:eastAsia="宋体" w:cs="宋体"/>
          <w:bCs/>
          <w:sz w:val="24"/>
          <w:szCs w:val="24"/>
        </w:rPr>
        <w:t xml:space="preserve">24</w:t>
      </w:r>
      <w:r>
        <w:rPr>
          <w:rFonts w:hint="eastAsia" w:ascii="宋体" w:hAnsi="宋体" w:eastAsia="宋体" w:cs="宋体"/>
          <w:sz w:val="24"/>
          <w:szCs w:val="24"/>
        </w:rPr>
        <w:t xml:space="preserve">小时内恢复，不能及时恢复的，须用覆盖材料完整覆盖并保证美观。</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caps/>
          <w:sz w:val="24"/>
          <w:szCs w:val="24"/>
        </w:rPr>
        <w:t xml:space="preserve">14.因养护不到位、安全措施不周密、养护操作不规范等造成的人身及其他财产损失和一切安全责任，由乙方自行承担。</w:t>
      </w:r>
      <w:r/>
    </w:p>
    <w:p>
      <w:pPr>
        <w:ind w:firstLine="241"/>
        <w:jc w:val="left"/>
        <w:spacing w:line="360" w:lineRule="auto"/>
        <w:rPr>
          <w:rFonts w:hint="eastAsia" w:ascii="宋体" w:hAnsi="宋体" w:eastAsia="宋体" w:cs="宋体"/>
          <w:sz w:val="24"/>
          <w:szCs w:val="24"/>
        </w:rPr>
      </w:pPr>
      <w:r>
        <w:rPr>
          <w:rFonts w:hint="eastAsia" w:ascii="宋体" w:hAnsi="宋体" w:eastAsia="宋体" w:cs="宋体"/>
          <w:b/>
          <w:bCs/>
          <w:caps/>
          <w:sz w:val="24"/>
          <w:szCs w:val="24"/>
        </w:rPr>
        <w:t xml:space="preserve">（二十九）</w:t>
      </w:r>
      <w:r>
        <w:rPr>
          <w:rFonts w:hint="eastAsia" w:ascii="宋体" w:hAnsi="宋体" w:eastAsia="宋体" w:cs="宋体"/>
          <w:b/>
          <w:bCs/>
          <w:sz w:val="24"/>
          <w:szCs w:val="24"/>
        </w:rPr>
        <w:t xml:space="preserve">绿化养护台账</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1．应建立完整的绿化养护台账，并由专人负责。绿化资料记录详细，分类清楚，数据详实。</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2.月度养护计划及养护作业应按时记录、及时上报，并符合现状和季节特点，针对性强，不弄虚作假。</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3．应建立绿化养护数据库，并根据实际情况进行变动。</w:t>
      </w:r>
      <w:r/>
    </w:p>
    <w:p>
      <w:pPr>
        <w:jc w:val="left"/>
        <w:widowControl/>
        <w:rPr>
          <w:rFonts w:hint="eastAsia" w:ascii="宋体" w:hAnsi="宋体" w:eastAsia="宋体" w:cs="宋体"/>
          <w:sz w:val="24"/>
          <w:szCs w:val="24"/>
        </w:rPr>
      </w:pPr>
      <w:r>
        <w:rPr>
          <w:rFonts w:ascii="宋体" w:hAnsi="宋体" w:eastAsia="宋体" w:cs="宋体"/>
          <w:sz w:val="24"/>
          <w:szCs w:val="24"/>
        </w:rPr>
        <w:br w:type="page" w:clear="all"/>
      </w:r>
      <w:r/>
    </w:p>
    <w:p>
      <w:pPr>
        <w:jc w:val="center"/>
        <w:spacing w:line="500" w:lineRule="exact"/>
        <w:rPr>
          <w:rFonts w:hint="eastAsia" w:cs="方正小标宋_GBK" w:asciiTheme="majorEastAsia" w:hAnsiTheme="majorEastAsia" w:eastAsiaTheme="majorEastAsia"/>
          <w:sz w:val="32"/>
          <w:szCs w:val="32"/>
        </w:rPr>
      </w:pPr>
      <w:r>
        <w:rPr>
          <w:rFonts w:hint="eastAsia" w:cs="方正小标宋_GBK" w:asciiTheme="majorEastAsia" w:hAnsiTheme="majorEastAsia" w:eastAsiaTheme="majorEastAsia"/>
          <w:spacing w:val="23"/>
          <w:sz w:val="32"/>
          <w:szCs w:val="32"/>
        </w:rPr>
        <w:t xml:space="preserve">泰州市海陵区</w:t>
      </w:r>
      <w:r>
        <w:rPr>
          <w:rFonts w:hint="eastAsia" w:cs="方正小标宋_GBK" w:asciiTheme="majorEastAsia" w:hAnsiTheme="majorEastAsia" w:eastAsiaTheme="majorEastAsia"/>
          <w:bCs/>
          <w:caps/>
          <w:sz w:val="32"/>
          <w:szCs w:val="32"/>
        </w:rPr>
        <w:t xml:space="preserve">道路、游园绿化</w:t>
      </w:r>
      <w:r>
        <w:rPr>
          <w:rFonts w:hint="eastAsia" w:cs="方正小标宋_GBK" w:asciiTheme="majorEastAsia" w:hAnsiTheme="majorEastAsia" w:eastAsiaTheme="majorEastAsia"/>
          <w:spacing w:val="-7"/>
          <w:sz w:val="32"/>
          <w:szCs w:val="32"/>
        </w:rPr>
        <w:t xml:space="preserve">分级养护质量标准</w:t>
      </w:r>
      <w:r/>
    </w:p>
    <w:p>
      <w:pPr>
        <w:jc w:val="right"/>
        <w:spacing w:line="162" w:lineRule="exact"/>
      </w:pPr>
      <w:r/>
      <w:r/>
    </w:p>
    <w:tbl>
      <w:tblPr>
        <w:tblStyle w:val="1202"/>
        <w:tblW w:w="9585" w:type="dxa"/>
        <w:tblInd w:w="-3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25"/>
        <w:gridCol w:w="765"/>
        <w:gridCol w:w="2916"/>
        <w:gridCol w:w="2860"/>
        <w:gridCol w:w="2519"/>
      </w:tblGrid>
      <w:tr>
        <w:trPr>
          <w:trHeight w:val="534"/>
        </w:trPr>
        <w:tc>
          <w:tcPr>
            <w:gridSpan w:val="2"/>
            <w:tcW w:w="1290" w:type="dxa"/>
            <w:textDirection w:val="lrTb"/>
            <w:noWrap/>
          </w:tcPr>
          <w:p>
            <w:pPr>
              <w:pStyle w:val="1210"/>
              <w:ind w:left="384"/>
              <w:spacing w:before="174" w:line="220" w:lineRule="auto"/>
              <w:rPr>
                <w:rFonts w:hint="eastAsia"/>
                <w:b/>
                <w:bCs/>
                <w:sz w:val="21"/>
                <w:szCs w:val="21"/>
              </w:rPr>
            </w:pPr>
            <w:r>
              <w:rPr>
                <w:b/>
                <w:bCs/>
                <w:spacing w:val="-6"/>
                <w:sz w:val="21"/>
                <w:szCs w:val="21"/>
              </w:rPr>
              <w:t xml:space="preserve">项 目</w:t>
            </w:r>
            <w:r/>
          </w:p>
        </w:tc>
        <w:tc>
          <w:tcPr>
            <w:tcW w:w="2916" w:type="dxa"/>
            <w:textDirection w:val="lrTb"/>
            <w:noWrap/>
          </w:tcPr>
          <w:p>
            <w:pPr>
              <w:pStyle w:val="1210"/>
              <w:ind w:left="461"/>
              <w:spacing w:before="173" w:line="219" w:lineRule="auto"/>
              <w:rPr>
                <w:rFonts w:hint="eastAsia"/>
                <w:b/>
                <w:bCs/>
                <w:sz w:val="21"/>
                <w:szCs w:val="21"/>
                <w:lang w:eastAsia="zh-CN"/>
              </w:rPr>
            </w:pPr>
            <w:r>
              <w:rPr>
                <w:rFonts w:hint="eastAsia"/>
                <w:b/>
                <w:bCs/>
                <w:sz w:val="21"/>
                <w:szCs w:val="21"/>
                <w:lang w:eastAsia="zh-CN"/>
              </w:rPr>
              <w:t xml:space="preserve">一级</w:t>
            </w:r>
            <w:r>
              <w:rPr>
                <w:b/>
                <w:bCs/>
                <w:sz w:val="21"/>
                <w:szCs w:val="21"/>
                <w:lang w:eastAsia="zh-CN"/>
              </w:rPr>
              <w:t xml:space="preserve">养护管理质量标准</w:t>
            </w:r>
            <w:r/>
          </w:p>
        </w:tc>
        <w:tc>
          <w:tcPr>
            <w:tcW w:w="2860" w:type="dxa"/>
            <w:textDirection w:val="lrTb"/>
            <w:noWrap/>
          </w:tcPr>
          <w:p>
            <w:pPr>
              <w:pStyle w:val="1210"/>
              <w:ind w:left="474"/>
              <w:spacing w:before="173" w:line="219" w:lineRule="auto"/>
              <w:rPr>
                <w:rFonts w:hint="eastAsia"/>
                <w:b/>
                <w:bCs/>
                <w:sz w:val="21"/>
                <w:szCs w:val="21"/>
                <w:lang w:eastAsia="zh-CN"/>
              </w:rPr>
            </w:pPr>
            <w:r>
              <w:rPr>
                <w:rFonts w:hint="eastAsia"/>
                <w:b/>
                <w:bCs/>
                <w:sz w:val="21"/>
                <w:szCs w:val="21"/>
                <w:lang w:eastAsia="zh-CN"/>
              </w:rPr>
              <w:t xml:space="preserve">二级</w:t>
            </w:r>
            <w:r>
              <w:rPr>
                <w:b/>
                <w:bCs/>
                <w:sz w:val="21"/>
                <w:szCs w:val="21"/>
                <w:lang w:eastAsia="zh-CN"/>
              </w:rPr>
              <w:t xml:space="preserve">养护管理质量标准</w:t>
            </w:r>
            <w:r/>
          </w:p>
        </w:tc>
        <w:tc>
          <w:tcPr>
            <w:tcW w:w="2519" w:type="dxa"/>
            <w:textDirection w:val="lrTb"/>
            <w:noWrap/>
          </w:tcPr>
          <w:p>
            <w:pPr>
              <w:pStyle w:val="1210"/>
              <w:ind w:left="247"/>
              <w:spacing w:before="173" w:line="219" w:lineRule="auto"/>
              <w:rPr>
                <w:rFonts w:hint="eastAsia"/>
                <w:b/>
                <w:bCs/>
                <w:sz w:val="21"/>
                <w:szCs w:val="21"/>
                <w:lang w:eastAsia="zh-CN"/>
              </w:rPr>
            </w:pPr>
            <w:r>
              <w:rPr>
                <w:rFonts w:hint="eastAsia"/>
                <w:b/>
                <w:bCs/>
                <w:spacing w:val="-1"/>
                <w:sz w:val="21"/>
                <w:szCs w:val="21"/>
                <w:lang w:eastAsia="zh-CN"/>
              </w:rPr>
              <w:t xml:space="preserve">三级</w:t>
            </w:r>
            <w:r>
              <w:rPr>
                <w:b/>
                <w:bCs/>
                <w:spacing w:val="-1"/>
                <w:sz w:val="21"/>
                <w:szCs w:val="21"/>
                <w:lang w:eastAsia="zh-CN"/>
              </w:rPr>
              <w:t xml:space="preserve">养护管理质量标准</w:t>
            </w:r>
            <w:r/>
          </w:p>
        </w:tc>
      </w:tr>
      <w:tr>
        <w:trPr>
          <w:trHeight w:val="1598"/>
        </w:trPr>
        <w:tc>
          <w:tcPr>
            <w:tcBorders>
              <w:bottom w:val="none" w:color="000000" w:sz="4" w:space="0"/>
            </w:tcBorders>
            <w:tcW w:w="525" w:type="dxa"/>
            <w:vMerge w:val="restart"/>
            <w:textDirection w:val="tbRlV"/>
            <w:noWrap/>
          </w:tcPr>
          <w:p>
            <w:pPr>
              <w:pStyle w:val="1210"/>
              <w:ind w:left="2059"/>
              <w:spacing w:before="249" w:line="216" w:lineRule="auto"/>
              <w:rPr>
                <w:rFonts w:hint="eastAsia" w:cs="仿宋"/>
                <w:sz w:val="21"/>
                <w:szCs w:val="21"/>
              </w:rPr>
            </w:pPr>
            <w:r>
              <w:rPr>
                <w:rFonts w:hint="eastAsia" w:cs="仿宋"/>
                <w:sz w:val="21"/>
                <w:szCs w:val="21"/>
              </w:rPr>
              <w:t xml:space="preserve">园林植物</w:t>
            </w:r>
            <w:r/>
          </w:p>
        </w:tc>
        <w:tc>
          <w:tcPr>
            <w:tcW w:w="765" w:type="dxa"/>
            <w:vAlign w:val="center"/>
            <w:textDirection w:val="lrTb"/>
            <w:noWrap/>
          </w:tcPr>
          <w:p>
            <w:pPr>
              <w:pStyle w:val="1210"/>
              <w:ind w:left="110"/>
              <w:jc w:val="center"/>
              <w:spacing w:before="65" w:line="220" w:lineRule="auto"/>
              <w:rPr>
                <w:rFonts w:hint="eastAsia" w:cs="仿宋"/>
                <w:sz w:val="21"/>
                <w:szCs w:val="21"/>
              </w:rPr>
            </w:pPr>
            <w:r>
              <w:rPr>
                <w:rFonts w:hint="eastAsia" w:cs="仿宋"/>
                <w:spacing w:val="-3"/>
                <w:sz w:val="21"/>
                <w:szCs w:val="21"/>
              </w:rPr>
              <w:t xml:space="preserve">乔木</w:t>
            </w:r>
            <w:r/>
          </w:p>
        </w:tc>
        <w:tc>
          <w:tcPr>
            <w:tcW w:w="2916" w:type="dxa"/>
            <w:textDirection w:val="lrTb"/>
            <w:noWrap/>
          </w:tcPr>
          <w:p>
            <w:pPr>
              <w:pStyle w:val="1210"/>
              <w:spacing w:before="65" w:line="235" w:lineRule="auto"/>
              <w:rPr>
                <w:rFonts w:hint="eastAsia" w:cs="仿宋"/>
                <w:spacing w:val="1"/>
                <w:sz w:val="21"/>
                <w:szCs w:val="21"/>
                <w:lang w:eastAsia="zh-CN"/>
              </w:rPr>
            </w:pPr>
            <w:r>
              <w:rPr>
                <w:rFonts w:hint="eastAsia" w:cs="仿宋"/>
                <w:spacing w:val="-1"/>
                <w:sz w:val="21"/>
                <w:szCs w:val="21"/>
                <w:lang w:eastAsia="zh-CN"/>
              </w:rPr>
              <w:t xml:space="preserve">树冠完整美观，分枝点合适,枝条粗壮，无枯枝死杈；主侧枝分布匀称、数量适宜；内膛不乱，通风透光。行道树树穴有平整盖板或种植地被植物，黄土不裸露，设施完好。</w:t>
            </w:r>
            <w:r/>
          </w:p>
        </w:tc>
        <w:tc>
          <w:tcPr>
            <w:tcW w:w="2860" w:type="dxa"/>
            <w:textDirection w:val="lrTb"/>
            <w:noWrap/>
          </w:tcPr>
          <w:p>
            <w:pPr>
              <w:pStyle w:val="1210"/>
              <w:spacing w:before="65" w:line="235" w:lineRule="auto"/>
              <w:rPr>
                <w:rFonts w:hint="eastAsia" w:cs="仿宋"/>
                <w:sz w:val="21"/>
                <w:szCs w:val="21"/>
                <w:lang w:eastAsia="zh-CN"/>
              </w:rPr>
            </w:pPr>
            <w:r>
              <w:rPr>
                <w:rFonts w:hint="eastAsia" w:cs="仿宋"/>
                <w:spacing w:val="-1"/>
                <w:sz w:val="21"/>
                <w:szCs w:val="21"/>
                <w:lang w:eastAsia="zh-CN"/>
              </w:rPr>
              <w:t xml:space="preserve">树冠基本完整，主侧枝分布均称、数量适宜、内膛不乱，通风透光。行道树树穴有平整盖板或种植地被植物，黄土基本不裸露，设施基本完好。</w:t>
            </w:r>
            <w:r/>
          </w:p>
        </w:tc>
        <w:tc>
          <w:tcPr>
            <w:tcW w:w="2519" w:type="dxa"/>
            <w:textDirection w:val="lrTb"/>
            <w:noWrap/>
          </w:tcPr>
          <w:p>
            <w:pPr>
              <w:pStyle w:val="1210"/>
              <w:spacing w:before="65" w:line="235" w:lineRule="auto"/>
              <w:rPr>
                <w:rFonts w:hint="eastAsia" w:cs="仿宋"/>
                <w:sz w:val="21"/>
                <w:szCs w:val="21"/>
                <w:lang w:eastAsia="zh-CN"/>
              </w:rPr>
            </w:pPr>
            <w:r>
              <w:rPr>
                <w:rFonts w:hint="eastAsia" w:cs="仿宋"/>
                <w:spacing w:val="-1"/>
                <w:sz w:val="21"/>
                <w:szCs w:val="21"/>
                <w:lang w:eastAsia="zh-CN"/>
              </w:rPr>
              <w:t xml:space="preserve">树冠基本正常，修剪及时，</w:t>
            </w:r>
            <w:r>
              <w:rPr>
                <w:rFonts w:hint="eastAsia" w:cs="仿宋"/>
                <w:spacing w:val="2"/>
                <w:sz w:val="21"/>
                <w:szCs w:val="21"/>
                <w:lang w:eastAsia="zh-CN"/>
              </w:rPr>
              <w:t xml:space="preserve">无明显枯枝死叉。分枝点</w:t>
            </w:r>
            <w:r>
              <w:rPr>
                <w:rFonts w:hint="eastAsia" w:cs="仿宋"/>
                <w:spacing w:val="-2"/>
                <w:sz w:val="21"/>
                <w:szCs w:val="21"/>
                <w:lang w:eastAsia="zh-CN"/>
              </w:rPr>
              <w:t xml:space="preserve">合适，枝条粗壮，行道树,</w:t>
            </w:r>
            <w:r>
              <w:rPr>
                <w:rFonts w:hint="eastAsia" w:cs="仿宋"/>
                <w:spacing w:val="-1"/>
                <w:sz w:val="21"/>
                <w:szCs w:val="21"/>
                <w:lang w:eastAsia="zh-CN"/>
              </w:rPr>
              <w:t xml:space="preserve">树穴裸露土地不明显。</w:t>
            </w:r>
            <w:r/>
          </w:p>
        </w:tc>
      </w:tr>
      <w:tr>
        <w:trPr>
          <w:trHeight w:val="934"/>
        </w:trPr>
        <w:tc>
          <w:tcPr>
            <w:tcBorders>
              <w:top w:val="none" w:color="000000" w:sz="4" w:space="0"/>
              <w:bottom w:val="none" w:color="000000" w:sz="4" w:space="0"/>
            </w:tcBorders>
            <w:tcW w:w="525" w:type="dxa"/>
            <w:vMerge w:val="continue"/>
            <w:textDirection w:val="tbRlV"/>
            <w:noWrap/>
          </w:tcPr>
          <w:p>
            <w:pPr>
              <w:rPr>
                <w:rFonts w:hint="eastAsia" w:ascii="宋体" w:hAnsi="宋体" w:eastAsia="宋体" w:cs="仿宋"/>
                <w:sz w:val="21"/>
                <w:szCs w:val="21"/>
              </w:rPr>
            </w:pPr>
            <w:r>
              <w:rPr>
                <w:rFonts w:hint="eastAsia" w:ascii="宋体" w:hAnsi="宋体" w:eastAsia="宋体" w:cs="仿宋"/>
                <w:sz w:val="21"/>
                <w:szCs w:val="21"/>
              </w:rPr>
            </w:r>
            <w:r/>
          </w:p>
        </w:tc>
        <w:tc>
          <w:tcPr>
            <w:tcW w:w="765" w:type="dxa"/>
            <w:vAlign w:val="center"/>
            <w:textDirection w:val="lrTb"/>
            <w:noWrap/>
          </w:tcPr>
          <w:p>
            <w:pPr>
              <w:pStyle w:val="1210"/>
              <w:ind w:left="100" w:right="116" w:firstLine="9"/>
              <w:jc w:val="center"/>
              <w:spacing w:before="290" w:line="249" w:lineRule="auto"/>
              <w:rPr>
                <w:rFonts w:hint="eastAsia" w:cs="仿宋"/>
                <w:sz w:val="21"/>
                <w:szCs w:val="21"/>
              </w:rPr>
            </w:pPr>
            <w:r>
              <w:rPr>
                <w:rFonts w:hint="eastAsia" w:cs="仿宋"/>
                <w:spacing w:val="5"/>
                <w:sz w:val="21"/>
                <w:szCs w:val="21"/>
              </w:rPr>
              <w:t xml:space="preserve">花灌</w:t>
            </w:r>
            <w:r>
              <w:rPr>
                <w:rFonts w:hint="eastAsia" w:cs="仿宋"/>
                <w:sz w:val="21"/>
                <w:szCs w:val="21"/>
              </w:rPr>
              <w:t xml:space="preserve">木</w:t>
            </w:r>
            <w:r/>
          </w:p>
        </w:tc>
        <w:tc>
          <w:tcPr>
            <w:tcW w:w="2916" w:type="dxa"/>
            <w:textDirection w:val="lrTb"/>
            <w:noWrap/>
          </w:tcPr>
          <w:p>
            <w:pPr>
              <w:pStyle w:val="1210"/>
              <w:spacing w:before="65" w:line="235" w:lineRule="auto"/>
              <w:rPr>
                <w:rFonts w:hint="eastAsia" w:cs="仿宋"/>
                <w:spacing w:val="-1"/>
                <w:sz w:val="21"/>
                <w:szCs w:val="21"/>
                <w:lang w:eastAsia="zh-CN"/>
              </w:rPr>
            </w:pPr>
            <w:r>
              <w:rPr>
                <w:rFonts w:hint="eastAsia" w:cs="仿宋"/>
                <w:spacing w:val="-1"/>
                <w:sz w:val="21"/>
                <w:szCs w:val="21"/>
                <w:lang w:eastAsia="zh-CN"/>
              </w:rPr>
              <w:t xml:space="preserve">适时开花，株形丰满，枝叶茂密，无缺株，花后修剪及时合理。绿篱、色块等修剪及时整齐一致。</w:t>
            </w:r>
            <w:r/>
          </w:p>
        </w:tc>
        <w:tc>
          <w:tcPr>
            <w:tcW w:w="2860" w:type="dxa"/>
            <w:textDirection w:val="lrTb"/>
            <w:noWrap/>
          </w:tcPr>
          <w:p>
            <w:pPr>
              <w:pStyle w:val="1210"/>
              <w:spacing w:before="65" w:line="235" w:lineRule="auto"/>
              <w:rPr>
                <w:rFonts w:hint="eastAsia" w:cs="仿宋"/>
                <w:spacing w:val="-1"/>
                <w:sz w:val="21"/>
                <w:szCs w:val="21"/>
                <w:lang w:eastAsia="zh-CN"/>
              </w:rPr>
            </w:pPr>
            <w:r>
              <w:rPr>
                <w:rFonts w:hint="eastAsia" w:cs="仿宋"/>
                <w:spacing w:val="-1"/>
                <w:sz w:val="21"/>
                <w:szCs w:val="21"/>
                <w:lang w:eastAsia="zh-CN"/>
              </w:rPr>
              <w:t xml:space="preserve">花灌木开花适时、正常，花后修剪及时。绿篱、色块枝叶正常，整齐一致。</w:t>
            </w:r>
            <w:r/>
          </w:p>
        </w:tc>
        <w:tc>
          <w:tcPr>
            <w:tcW w:w="2519" w:type="dxa"/>
            <w:textDirection w:val="lrTb"/>
            <w:noWrap/>
          </w:tcPr>
          <w:p>
            <w:pPr>
              <w:pStyle w:val="1210"/>
              <w:spacing w:before="65" w:line="235" w:lineRule="auto"/>
              <w:rPr>
                <w:rFonts w:hint="eastAsia" w:cs="仿宋"/>
                <w:spacing w:val="-1"/>
                <w:sz w:val="21"/>
                <w:szCs w:val="21"/>
                <w:lang w:eastAsia="zh-CN"/>
              </w:rPr>
            </w:pPr>
            <w:r>
              <w:rPr>
                <w:rFonts w:hint="eastAsia" w:cs="仿宋"/>
                <w:spacing w:val="-1"/>
                <w:sz w:val="21"/>
                <w:szCs w:val="21"/>
                <w:lang w:eastAsia="zh-CN"/>
              </w:rPr>
              <w:t xml:space="preserve">花灌木开花适时，花后修 剪及时。绿篱、色块枝叶 正常。</w:t>
            </w:r>
            <w:r/>
          </w:p>
        </w:tc>
      </w:tr>
      <w:tr>
        <w:trPr>
          <w:trHeight w:val="869"/>
        </w:trPr>
        <w:tc>
          <w:tcPr>
            <w:tcBorders>
              <w:top w:val="none" w:color="000000" w:sz="4" w:space="0"/>
              <w:bottom w:val="none" w:color="000000" w:sz="4" w:space="0"/>
            </w:tcBorders>
            <w:tcW w:w="525" w:type="dxa"/>
            <w:vMerge w:val="continue"/>
            <w:textDirection w:val="tbRlV"/>
            <w:noWrap/>
          </w:tcPr>
          <w:p>
            <w:pPr>
              <w:rPr>
                <w:rFonts w:hint="eastAsia" w:ascii="宋体" w:hAnsi="宋体" w:eastAsia="宋体" w:cs="仿宋"/>
                <w:sz w:val="21"/>
                <w:szCs w:val="21"/>
              </w:rPr>
            </w:pPr>
            <w:r>
              <w:rPr>
                <w:rFonts w:hint="eastAsia" w:ascii="宋体" w:hAnsi="宋体" w:eastAsia="宋体" w:cs="仿宋"/>
                <w:sz w:val="21"/>
                <w:szCs w:val="21"/>
              </w:rPr>
            </w:r>
            <w:r/>
          </w:p>
        </w:tc>
        <w:tc>
          <w:tcPr>
            <w:tcW w:w="765" w:type="dxa"/>
            <w:vAlign w:val="center"/>
            <w:textDirection w:val="lrTb"/>
            <w:noWrap/>
          </w:tcPr>
          <w:p>
            <w:pPr>
              <w:pStyle w:val="1210"/>
              <w:ind w:left="110"/>
              <w:jc w:val="center"/>
              <w:spacing w:before="182" w:line="310" w:lineRule="exact"/>
              <w:rPr>
                <w:rFonts w:hint="eastAsia" w:cs="仿宋"/>
                <w:sz w:val="21"/>
                <w:szCs w:val="21"/>
              </w:rPr>
            </w:pPr>
            <w:r>
              <w:rPr>
                <w:rFonts w:hint="eastAsia" w:cs="仿宋"/>
                <w:spacing w:val="-2"/>
                <w:position w:val="8"/>
                <w:sz w:val="21"/>
                <w:szCs w:val="21"/>
              </w:rPr>
              <w:t xml:space="preserve">地被</w:t>
            </w:r>
            <w:r/>
          </w:p>
          <w:p>
            <w:pPr>
              <w:pStyle w:val="1210"/>
              <w:ind w:left="110"/>
              <w:jc w:val="center"/>
              <w:spacing w:line="219" w:lineRule="auto"/>
              <w:rPr>
                <w:rFonts w:hint="eastAsia" w:cs="仿宋"/>
                <w:sz w:val="21"/>
                <w:szCs w:val="21"/>
              </w:rPr>
            </w:pPr>
            <w:r>
              <w:rPr>
                <w:rFonts w:hint="eastAsia" w:cs="仿宋"/>
                <w:spacing w:val="-3"/>
                <w:sz w:val="21"/>
                <w:szCs w:val="21"/>
              </w:rPr>
              <w:t xml:space="preserve">草坪</w:t>
            </w:r>
            <w:r/>
          </w:p>
        </w:tc>
        <w:tc>
          <w:tcPr>
            <w:tcW w:w="2916" w:type="dxa"/>
            <w:textDirection w:val="lrTb"/>
            <w:noWrap/>
          </w:tcPr>
          <w:p>
            <w:pPr>
              <w:pStyle w:val="1210"/>
              <w:spacing w:before="65" w:line="235" w:lineRule="auto"/>
              <w:rPr>
                <w:rFonts w:hint="eastAsia" w:cs="仿宋"/>
                <w:spacing w:val="-1"/>
                <w:sz w:val="21"/>
                <w:szCs w:val="21"/>
                <w:lang w:eastAsia="zh-CN"/>
              </w:rPr>
            </w:pPr>
            <w:r>
              <w:rPr>
                <w:rFonts w:hint="eastAsia" w:cs="仿宋"/>
                <w:spacing w:val="-1"/>
                <w:sz w:val="21"/>
                <w:szCs w:val="21"/>
                <w:lang w:eastAsia="zh-CN"/>
              </w:rPr>
              <w:t xml:space="preserve">外观整齐，边缘线清晰，生长旺盛，草根不裸露，生长季节不枯黄，修剪及时，无杂草。</w:t>
            </w:r>
            <w:r/>
          </w:p>
        </w:tc>
        <w:tc>
          <w:tcPr>
            <w:tcW w:w="2860" w:type="dxa"/>
            <w:textDirection w:val="lrTb"/>
            <w:noWrap/>
          </w:tcPr>
          <w:p>
            <w:pPr>
              <w:pStyle w:val="1210"/>
              <w:ind w:firstLine="39"/>
              <w:spacing w:before="65" w:line="235" w:lineRule="auto"/>
              <w:rPr>
                <w:rFonts w:hint="eastAsia" w:cs="仿宋"/>
                <w:spacing w:val="-1"/>
                <w:sz w:val="21"/>
                <w:szCs w:val="21"/>
                <w:lang w:eastAsia="zh-CN"/>
              </w:rPr>
            </w:pPr>
            <w:r>
              <w:rPr>
                <w:rFonts w:hint="eastAsia" w:cs="仿宋"/>
                <w:spacing w:val="-1"/>
                <w:sz w:val="21"/>
                <w:szCs w:val="21"/>
                <w:lang w:eastAsia="zh-CN"/>
              </w:rPr>
              <w:t xml:space="preserve">外观整齐一致，生长良好，修剪及时，边缘线清晰，杂草不明显。</w:t>
            </w:r>
            <w:r/>
          </w:p>
        </w:tc>
        <w:tc>
          <w:tcPr>
            <w:tcW w:w="2519" w:type="dxa"/>
            <w:textDirection w:val="lrTb"/>
            <w:noWrap/>
          </w:tcPr>
          <w:p>
            <w:pPr>
              <w:pStyle w:val="1210"/>
              <w:spacing w:before="65" w:line="235" w:lineRule="auto"/>
              <w:rPr>
                <w:rFonts w:hint="eastAsia" w:cs="仿宋"/>
                <w:spacing w:val="-1"/>
                <w:sz w:val="21"/>
                <w:szCs w:val="21"/>
                <w:lang w:eastAsia="zh-CN"/>
              </w:rPr>
            </w:pPr>
            <w:r>
              <w:rPr>
                <w:rFonts w:hint="eastAsia" w:cs="仿宋"/>
                <w:spacing w:val="-1"/>
                <w:sz w:val="21"/>
                <w:szCs w:val="21"/>
                <w:lang w:eastAsia="zh-CN"/>
              </w:rPr>
              <w:t xml:space="preserve">草坪及地被植物外观较整齐，控制杂草，及时修剪。</w:t>
            </w:r>
            <w:r/>
          </w:p>
        </w:tc>
      </w:tr>
      <w:tr>
        <w:trPr>
          <w:trHeight w:val="1339"/>
        </w:trPr>
        <w:tc>
          <w:tcPr>
            <w:tcBorders>
              <w:top w:val="none" w:color="000000" w:sz="4" w:space="0"/>
              <w:bottom w:val="none" w:color="000000" w:sz="4" w:space="0"/>
            </w:tcBorders>
            <w:tcW w:w="525" w:type="dxa"/>
            <w:vMerge w:val="continue"/>
            <w:textDirection w:val="tbRlV"/>
            <w:noWrap/>
          </w:tcPr>
          <w:p>
            <w:pPr>
              <w:rPr>
                <w:rFonts w:hint="eastAsia" w:ascii="宋体" w:hAnsi="宋体" w:eastAsia="宋体" w:cs="仿宋"/>
                <w:sz w:val="21"/>
                <w:szCs w:val="21"/>
              </w:rPr>
            </w:pPr>
            <w:r>
              <w:rPr>
                <w:rFonts w:hint="eastAsia" w:ascii="宋体" w:hAnsi="宋体" w:eastAsia="宋体" w:cs="仿宋"/>
                <w:sz w:val="21"/>
                <w:szCs w:val="21"/>
              </w:rPr>
            </w:r>
            <w:r/>
          </w:p>
        </w:tc>
        <w:tc>
          <w:tcPr>
            <w:tcW w:w="765" w:type="dxa"/>
            <w:vAlign w:val="center"/>
            <w:textDirection w:val="lrTb"/>
            <w:noWrap/>
          </w:tcPr>
          <w:p>
            <w:pPr>
              <w:pStyle w:val="1210"/>
              <w:ind w:left="110"/>
              <w:jc w:val="center"/>
              <w:spacing w:before="65" w:line="298" w:lineRule="exact"/>
              <w:rPr>
                <w:rFonts w:hint="eastAsia" w:cs="仿宋"/>
                <w:sz w:val="21"/>
                <w:szCs w:val="21"/>
              </w:rPr>
            </w:pPr>
            <w:r>
              <w:rPr>
                <w:rFonts w:hint="eastAsia" w:cs="仿宋"/>
                <w:spacing w:val="-3"/>
                <w:position w:val="7"/>
                <w:sz w:val="21"/>
                <w:szCs w:val="21"/>
              </w:rPr>
              <w:t xml:space="preserve">花坛</w:t>
            </w:r>
            <w:r/>
          </w:p>
          <w:p>
            <w:pPr>
              <w:pStyle w:val="1210"/>
              <w:ind w:left="110"/>
              <w:jc w:val="center"/>
              <w:spacing w:line="219" w:lineRule="auto"/>
              <w:rPr>
                <w:rFonts w:hint="eastAsia" w:cs="仿宋"/>
                <w:sz w:val="21"/>
                <w:szCs w:val="21"/>
              </w:rPr>
            </w:pPr>
            <w:r>
              <w:rPr>
                <w:rFonts w:hint="eastAsia" w:cs="仿宋"/>
                <w:spacing w:val="-3"/>
                <w:sz w:val="21"/>
                <w:szCs w:val="21"/>
              </w:rPr>
              <w:t xml:space="preserve">花带</w:t>
            </w:r>
            <w:r/>
          </w:p>
        </w:tc>
        <w:tc>
          <w:tcPr>
            <w:tcW w:w="2916" w:type="dxa"/>
            <w:textDirection w:val="lrTb"/>
            <w:noWrap/>
          </w:tcPr>
          <w:p>
            <w:pPr>
              <w:pStyle w:val="1210"/>
              <w:spacing w:before="65" w:line="235" w:lineRule="auto"/>
              <w:rPr>
                <w:rFonts w:hint="eastAsia" w:cs="仿宋"/>
                <w:spacing w:val="-1"/>
                <w:sz w:val="21"/>
                <w:szCs w:val="21"/>
                <w:lang w:eastAsia="zh-CN"/>
              </w:rPr>
            </w:pPr>
            <w:r>
              <w:rPr>
                <w:rFonts w:hint="eastAsia" w:cs="仿宋"/>
                <w:spacing w:val="-1"/>
                <w:sz w:val="21"/>
                <w:szCs w:val="21"/>
                <w:lang w:eastAsia="zh-CN"/>
              </w:rPr>
              <w:t xml:space="preserve">花卉生长健壮，色彩鲜艳，株行距适宜，花期整齐，图案清晰。无缺株、倒伏，无枯枝残花(残花量不大于10%)。全年观赏期240天(全年六次)。</w:t>
            </w:r>
            <w:r/>
          </w:p>
        </w:tc>
        <w:tc>
          <w:tcPr>
            <w:tcW w:w="2860" w:type="dxa"/>
            <w:textDirection w:val="lrTb"/>
            <w:noWrap/>
          </w:tcPr>
          <w:p>
            <w:pPr>
              <w:pStyle w:val="1210"/>
              <w:ind w:right="179"/>
              <w:spacing w:before="65" w:line="235" w:lineRule="auto"/>
              <w:rPr>
                <w:rFonts w:hint="eastAsia" w:cs="仿宋"/>
                <w:spacing w:val="-1"/>
                <w:sz w:val="21"/>
                <w:szCs w:val="21"/>
                <w:lang w:eastAsia="zh-CN"/>
              </w:rPr>
            </w:pPr>
            <w:r>
              <w:rPr>
                <w:rFonts w:hint="eastAsia" w:cs="仿宋"/>
                <w:spacing w:val="-1"/>
                <w:sz w:val="21"/>
                <w:szCs w:val="21"/>
                <w:lang w:eastAsia="zh-CN"/>
              </w:rPr>
              <w:t xml:space="preserve">轮廓清晰，整齐美观，适时开花，无残缺。花卉生长良好花期基本一致，无枯枝残花。</w:t>
            </w:r>
            <w:r/>
          </w:p>
        </w:tc>
        <w:tc>
          <w:tcPr>
            <w:tcW w:w="2519" w:type="dxa"/>
            <w:textDirection w:val="lrTb"/>
            <w:noWrap/>
          </w:tcPr>
          <w:p>
            <w:pPr>
              <w:pStyle w:val="1210"/>
              <w:ind w:right="94"/>
              <w:spacing w:before="65" w:line="235" w:lineRule="auto"/>
              <w:rPr>
                <w:rFonts w:hint="eastAsia" w:cs="仿宋"/>
                <w:spacing w:val="-1"/>
                <w:sz w:val="21"/>
                <w:szCs w:val="21"/>
                <w:lang w:eastAsia="zh-CN"/>
              </w:rPr>
            </w:pPr>
            <w:r>
              <w:rPr>
                <w:rFonts w:hint="eastAsia" w:cs="仿宋"/>
                <w:spacing w:val="-1"/>
                <w:sz w:val="21"/>
                <w:szCs w:val="21"/>
                <w:lang w:eastAsia="zh-CN"/>
              </w:rPr>
              <w:t xml:space="preserve">轮廓基本清晰、整齐美观无残缺。花卉生长基本正常，枯枝残花清除及时。</w:t>
            </w:r>
            <w:r/>
          </w:p>
        </w:tc>
      </w:tr>
      <w:tr>
        <w:trPr>
          <w:trHeight w:val="899"/>
        </w:trPr>
        <w:tc>
          <w:tcPr>
            <w:tcBorders>
              <w:top w:val="none" w:color="000000" w:sz="4" w:space="0"/>
            </w:tcBorders>
            <w:tcW w:w="525" w:type="dxa"/>
            <w:vMerge w:val="continue"/>
            <w:textDirection w:val="tbRlV"/>
            <w:noWrap/>
          </w:tcPr>
          <w:p>
            <w:pPr>
              <w:rPr>
                <w:rFonts w:hint="eastAsia" w:ascii="宋体" w:hAnsi="宋体" w:eastAsia="宋体" w:cs="仿宋"/>
                <w:sz w:val="21"/>
                <w:szCs w:val="21"/>
              </w:rPr>
            </w:pPr>
            <w:r>
              <w:rPr>
                <w:rFonts w:hint="eastAsia" w:ascii="宋体" w:hAnsi="宋体" w:eastAsia="宋体" w:cs="仿宋"/>
                <w:sz w:val="21"/>
                <w:szCs w:val="21"/>
              </w:rPr>
            </w:r>
            <w:r/>
          </w:p>
        </w:tc>
        <w:tc>
          <w:tcPr>
            <w:tcW w:w="765" w:type="dxa"/>
            <w:textDirection w:val="lrTb"/>
            <w:noWrap/>
          </w:tcPr>
          <w:p>
            <w:pPr>
              <w:pStyle w:val="1210"/>
              <w:ind w:left="90" w:right="117" w:firstLine="19"/>
              <w:jc w:val="left"/>
              <w:spacing w:before="96" w:line="244" w:lineRule="auto"/>
              <w:rPr>
                <w:rFonts w:hint="eastAsia" w:cs="仿宋"/>
                <w:sz w:val="21"/>
                <w:szCs w:val="21"/>
              </w:rPr>
            </w:pPr>
            <w:r>
              <w:rPr>
                <w:rFonts w:hint="eastAsia" w:cs="仿宋"/>
                <w:spacing w:val="-4"/>
                <w:sz w:val="21"/>
                <w:szCs w:val="21"/>
              </w:rPr>
              <w:t xml:space="preserve">病虫</w:t>
            </w:r>
            <w:r>
              <w:rPr>
                <w:rFonts w:hint="eastAsia" w:cs="仿宋"/>
                <w:spacing w:val="15"/>
                <w:sz w:val="21"/>
                <w:szCs w:val="21"/>
              </w:rPr>
              <w:t xml:space="preserve">防</w:t>
            </w:r>
            <w:r>
              <w:rPr>
                <w:rFonts w:hint="eastAsia" w:cs="仿宋"/>
                <w:spacing w:val="15"/>
                <w:sz w:val="21"/>
                <w:szCs w:val="21"/>
                <w:lang w:eastAsia="zh-CN"/>
              </w:rPr>
              <w:t xml:space="preserve">治</w:t>
            </w:r>
            <w:r/>
          </w:p>
        </w:tc>
        <w:tc>
          <w:tcPr>
            <w:tcW w:w="2916" w:type="dxa"/>
            <w:textDirection w:val="lrTb"/>
            <w:noWrap/>
          </w:tcPr>
          <w:p>
            <w:pPr>
              <w:pStyle w:val="1210"/>
              <w:spacing w:before="65" w:line="235" w:lineRule="auto"/>
              <w:rPr>
                <w:rFonts w:hint="eastAsia" w:cs="仿宋"/>
                <w:spacing w:val="-1"/>
                <w:sz w:val="21"/>
                <w:szCs w:val="21"/>
                <w:lang w:eastAsia="zh-CN"/>
              </w:rPr>
            </w:pPr>
            <w:r>
              <w:rPr>
                <w:rFonts w:hint="eastAsia" w:cs="仿宋"/>
                <w:spacing w:val="-1"/>
                <w:sz w:val="21"/>
                <w:szCs w:val="21"/>
                <w:lang w:eastAsia="zh-CN"/>
              </w:rPr>
              <w:t xml:space="preserve">绿化养护技术措施完善，管理得当，病虫害控制及时，无明显虫害发生。</w:t>
            </w:r>
            <w:r/>
          </w:p>
        </w:tc>
        <w:tc>
          <w:tcPr>
            <w:tcW w:w="2860" w:type="dxa"/>
            <w:textDirection w:val="lrTb"/>
            <w:noWrap/>
          </w:tcPr>
          <w:p>
            <w:pPr>
              <w:pStyle w:val="1210"/>
              <w:spacing w:before="65" w:line="235" w:lineRule="auto"/>
              <w:rPr>
                <w:rFonts w:hint="eastAsia" w:cs="仿宋"/>
                <w:spacing w:val="-1"/>
                <w:sz w:val="21"/>
                <w:szCs w:val="21"/>
                <w:lang w:eastAsia="zh-CN"/>
              </w:rPr>
            </w:pPr>
            <w:r>
              <w:rPr>
                <w:rFonts w:hint="eastAsia" w:cs="仿宋"/>
                <w:spacing w:val="-1"/>
                <w:sz w:val="21"/>
                <w:szCs w:val="21"/>
                <w:lang w:eastAsia="zh-CN"/>
              </w:rPr>
              <w:t xml:space="preserve">绿化养护技术措施比较完善，管理基本得当，病虫害控制及时。</w:t>
            </w:r>
            <w:r/>
          </w:p>
        </w:tc>
        <w:tc>
          <w:tcPr>
            <w:tcW w:w="2519" w:type="dxa"/>
            <w:textDirection w:val="lrTb"/>
            <w:noWrap/>
          </w:tcPr>
          <w:p>
            <w:pPr>
              <w:pStyle w:val="1210"/>
              <w:spacing w:before="65" w:line="235" w:lineRule="auto"/>
              <w:rPr>
                <w:rFonts w:hint="eastAsia" w:cs="仿宋"/>
                <w:spacing w:val="-1"/>
                <w:sz w:val="21"/>
                <w:szCs w:val="21"/>
                <w:lang w:eastAsia="zh-CN"/>
              </w:rPr>
            </w:pPr>
            <w:r>
              <w:rPr>
                <w:rFonts w:hint="eastAsia" w:cs="仿宋"/>
                <w:spacing w:val="-1"/>
                <w:sz w:val="21"/>
                <w:szCs w:val="21"/>
                <w:lang w:eastAsia="zh-CN"/>
              </w:rPr>
              <w:t xml:space="preserve">绿化养护技术措施基本完  善，病虫害控制比较及时。</w:t>
            </w:r>
            <w:r/>
          </w:p>
        </w:tc>
      </w:tr>
      <w:tr>
        <w:trPr>
          <w:trHeight w:val="1319"/>
        </w:trPr>
        <w:tc>
          <w:tcPr>
            <w:gridSpan w:val="2"/>
            <w:tcW w:w="1290" w:type="dxa"/>
            <w:vAlign w:val="center"/>
            <w:textDirection w:val="lrTb"/>
            <w:noWrap/>
          </w:tcPr>
          <w:p>
            <w:pPr>
              <w:pStyle w:val="1210"/>
              <w:ind w:left="384"/>
              <w:spacing w:before="65" w:line="279" w:lineRule="exact"/>
              <w:rPr>
                <w:rFonts w:hint="eastAsia" w:cs="仿宋"/>
                <w:sz w:val="21"/>
                <w:szCs w:val="21"/>
              </w:rPr>
            </w:pPr>
            <w:r>
              <w:rPr>
                <w:rFonts w:hint="eastAsia" w:cs="仿宋"/>
                <w:spacing w:val="4"/>
                <w:position w:val="5"/>
                <w:sz w:val="21"/>
                <w:szCs w:val="21"/>
              </w:rPr>
              <w:t xml:space="preserve">设施</w:t>
            </w:r>
            <w:r/>
          </w:p>
          <w:p>
            <w:pPr>
              <w:pStyle w:val="1210"/>
              <w:ind w:left="384"/>
              <w:spacing w:line="220" w:lineRule="auto"/>
              <w:rPr>
                <w:rFonts w:hint="eastAsia" w:cs="仿宋"/>
                <w:sz w:val="21"/>
                <w:szCs w:val="21"/>
              </w:rPr>
            </w:pPr>
            <w:r>
              <w:rPr>
                <w:rFonts w:hint="eastAsia" w:cs="仿宋"/>
                <w:spacing w:val="7"/>
                <w:sz w:val="21"/>
                <w:szCs w:val="21"/>
              </w:rPr>
              <w:t xml:space="preserve">维护</w:t>
            </w:r>
            <w:r/>
          </w:p>
        </w:tc>
        <w:tc>
          <w:tcPr>
            <w:tcW w:w="2916" w:type="dxa"/>
            <w:textDirection w:val="lrTb"/>
            <w:noWrap/>
          </w:tcPr>
          <w:p>
            <w:pPr>
              <w:pStyle w:val="1210"/>
              <w:spacing w:before="65" w:line="235" w:lineRule="auto"/>
              <w:rPr>
                <w:rFonts w:hint="eastAsia" w:cs="仿宋"/>
                <w:spacing w:val="-1"/>
                <w:sz w:val="21"/>
                <w:szCs w:val="21"/>
                <w:lang w:eastAsia="zh-CN"/>
              </w:rPr>
            </w:pPr>
            <w:r>
              <w:rPr>
                <w:rFonts w:hint="eastAsia" w:cs="仿宋"/>
                <w:spacing w:val="-1"/>
                <w:sz w:val="21"/>
                <w:szCs w:val="21"/>
                <w:lang w:eastAsia="zh-CN"/>
              </w:rPr>
              <w:t xml:space="preserve">园林建筑、园路等公园绿地基础设施维护良好，桌椅、垃圾桶、井盖和指示牌等园林设施完整、安全，维护及时。</w:t>
            </w:r>
            <w:r/>
          </w:p>
        </w:tc>
        <w:tc>
          <w:tcPr>
            <w:tcW w:w="2860" w:type="dxa"/>
            <w:textDirection w:val="lrTb"/>
            <w:noWrap/>
          </w:tcPr>
          <w:p>
            <w:pPr>
              <w:pStyle w:val="1210"/>
              <w:ind w:firstLine="49"/>
              <w:spacing w:before="65" w:line="235" w:lineRule="auto"/>
              <w:rPr>
                <w:rFonts w:hint="eastAsia" w:cs="仿宋"/>
                <w:spacing w:val="-1"/>
                <w:sz w:val="21"/>
                <w:szCs w:val="21"/>
                <w:lang w:eastAsia="zh-CN"/>
              </w:rPr>
            </w:pPr>
            <w:r>
              <w:rPr>
                <w:rFonts w:hint="eastAsia" w:cs="仿宋"/>
                <w:spacing w:val="-1"/>
                <w:sz w:val="21"/>
                <w:szCs w:val="21"/>
                <w:lang w:eastAsia="zh-CN"/>
              </w:rPr>
              <w:t xml:space="preserve">园林建筑、园路等公园绿地基础设施维护良好，桌椅、垃圾桶、井盖和指示牌等园林设施基本做到维护及时。</w:t>
            </w:r>
            <w:r/>
          </w:p>
        </w:tc>
        <w:tc>
          <w:tcPr>
            <w:tcW w:w="2519" w:type="dxa"/>
            <w:textDirection w:val="lrTb"/>
            <w:noWrap/>
          </w:tcPr>
          <w:p>
            <w:pPr>
              <w:pStyle w:val="1210"/>
              <w:spacing w:before="65" w:line="235" w:lineRule="auto"/>
              <w:rPr>
                <w:rFonts w:hint="eastAsia" w:cs="仿宋"/>
                <w:spacing w:val="-1"/>
                <w:sz w:val="21"/>
                <w:szCs w:val="21"/>
                <w:lang w:eastAsia="zh-CN"/>
              </w:rPr>
            </w:pPr>
            <w:r>
              <w:rPr>
                <w:rFonts w:hint="eastAsia" w:cs="仿宋"/>
                <w:spacing w:val="-1"/>
                <w:sz w:val="21"/>
                <w:szCs w:val="21"/>
                <w:lang w:eastAsia="zh-CN"/>
              </w:rPr>
              <w:t xml:space="preserve">公园绿地基础设施维护良好，桌椅、垃圾桶、井盖和指示牌等能维护及时， 保持基本完整。</w:t>
            </w:r>
            <w:r/>
          </w:p>
        </w:tc>
      </w:tr>
      <w:tr>
        <w:trPr>
          <w:trHeight w:val="1569"/>
        </w:trPr>
        <w:tc>
          <w:tcPr>
            <w:gridSpan w:val="2"/>
            <w:tcW w:w="1290" w:type="dxa"/>
            <w:vAlign w:val="center"/>
            <w:textDirection w:val="lrTb"/>
            <w:noWrap/>
          </w:tcPr>
          <w:p>
            <w:pPr>
              <w:pStyle w:val="1210"/>
              <w:ind w:left="384"/>
              <w:spacing w:before="65" w:line="290" w:lineRule="exact"/>
              <w:rPr>
                <w:rFonts w:hint="eastAsia" w:cs="仿宋"/>
                <w:sz w:val="21"/>
                <w:szCs w:val="21"/>
              </w:rPr>
            </w:pPr>
            <w:r>
              <w:rPr>
                <w:rFonts w:hint="eastAsia" w:cs="仿宋"/>
                <w:spacing w:val="-3"/>
                <w:position w:val="5"/>
                <w:sz w:val="21"/>
                <w:szCs w:val="21"/>
              </w:rPr>
              <w:t xml:space="preserve">卫生</w:t>
            </w:r>
            <w:r/>
          </w:p>
          <w:p>
            <w:pPr>
              <w:pStyle w:val="1210"/>
              <w:ind w:left="384"/>
              <w:spacing w:line="220" w:lineRule="auto"/>
              <w:rPr>
                <w:rFonts w:hint="eastAsia" w:cs="仿宋"/>
                <w:sz w:val="21"/>
                <w:szCs w:val="21"/>
              </w:rPr>
            </w:pPr>
            <w:r>
              <w:rPr>
                <w:rFonts w:hint="eastAsia" w:cs="仿宋"/>
                <w:spacing w:val="-3"/>
                <w:sz w:val="21"/>
                <w:szCs w:val="21"/>
              </w:rPr>
              <w:t xml:space="preserve">保洁</w:t>
            </w:r>
            <w:r/>
          </w:p>
        </w:tc>
        <w:tc>
          <w:tcPr>
            <w:tcW w:w="2916" w:type="dxa"/>
            <w:textDirection w:val="lrTb"/>
            <w:noWrap/>
          </w:tcPr>
          <w:p>
            <w:pPr>
              <w:pStyle w:val="1210"/>
              <w:spacing w:before="65" w:line="235" w:lineRule="auto"/>
              <w:rPr>
                <w:rFonts w:hint="eastAsia" w:cs="仿宋"/>
                <w:spacing w:val="-1"/>
                <w:sz w:val="21"/>
                <w:szCs w:val="21"/>
                <w:lang w:eastAsia="zh-CN"/>
              </w:rPr>
            </w:pPr>
            <w:r>
              <w:rPr>
                <w:rFonts w:hint="eastAsia" w:cs="仿宋"/>
                <w:spacing w:val="-1"/>
                <w:sz w:val="21"/>
                <w:szCs w:val="21"/>
                <w:lang w:eastAsia="zh-CN"/>
              </w:rPr>
              <w:t xml:space="preserve">绿地整洁，无杂物、无白色污染(树挂),对作业废弃物(如树枝、树叶、草屑等)、绿地内水面杂物随产随清，做到巡视保洁。</w:t>
            </w:r>
            <w:r/>
          </w:p>
        </w:tc>
        <w:tc>
          <w:tcPr>
            <w:tcW w:w="2860" w:type="dxa"/>
            <w:textDirection w:val="lrTb"/>
            <w:noWrap/>
          </w:tcPr>
          <w:p>
            <w:pPr>
              <w:pStyle w:val="1210"/>
              <w:spacing w:before="65" w:line="235" w:lineRule="auto"/>
              <w:rPr>
                <w:rFonts w:hint="eastAsia" w:cs="仿宋"/>
                <w:spacing w:val="-1"/>
                <w:sz w:val="21"/>
                <w:szCs w:val="21"/>
                <w:lang w:eastAsia="zh-CN"/>
              </w:rPr>
            </w:pPr>
            <w:r>
              <w:rPr>
                <w:rFonts w:hint="eastAsia" w:cs="仿宋"/>
                <w:spacing w:val="-1"/>
                <w:sz w:val="21"/>
                <w:szCs w:val="21"/>
                <w:lang w:eastAsia="zh-CN"/>
              </w:rPr>
              <w:t xml:space="preserve">绿地整洁，无杂物、无白色污染(树挂),绿化生产垃圾(如树枝、树叶、草屑等)、绿地内水面杂物应日产日清，做到保洁及时。</w:t>
            </w:r>
            <w:r/>
          </w:p>
        </w:tc>
        <w:tc>
          <w:tcPr>
            <w:tcW w:w="2519" w:type="dxa"/>
            <w:textDirection w:val="lrTb"/>
            <w:noWrap/>
          </w:tcPr>
          <w:p>
            <w:pPr>
              <w:pStyle w:val="1210"/>
              <w:spacing w:before="65" w:line="235" w:lineRule="auto"/>
              <w:rPr>
                <w:rFonts w:hint="eastAsia" w:cs="仿宋"/>
                <w:spacing w:val="-1"/>
                <w:sz w:val="21"/>
                <w:szCs w:val="21"/>
                <w:lang w:eastAsia="zh-CN"/>
              </w:rPr>
            </w:pPr>
            <w:r>
              <w:rPr>
                <w:rFonts w:hint="eastAsia" w:cs="仿宋"/>
                <w:spacing w:val="-1"/>
                <w:sz w:val="21"/>
                <w:szCs w:val="21"/>
                <w:lang w:eastAsia="zh-CN"/>
              </w:rPr>
              <w:t xml:space="preserve">绿地基本整洁，无明显杂物，无白色污染(树挂),绿化生产垃圾(如树枝、树叶、草屑等)、绿地内水面杂物能日产日清，做到保洁及时。</w:t>
            </w:r>
            <w:r/>
          </w:p>
        </w:tc>
      </w:tr>
      <w:tr>
        <w:trPr>
          <w:trHeight w:val="1314"/>
        </w:trPr>
        <w:tc>
          <w:tcPr>
            <w:gridSpan w:val="2"/>
            <w:tcW w:w="1290" w:type="dxa"/>
            <w:vAlign w:val="center"/>
            <w:textDirection w:val="lrTb"/>
            <w:noWrap/>
          </w:tcPr>
          <w:p>
            <w:pPr>
              <w:pStyle w:val="1210"/>
              <w:ind w:left="384"/>
              <w:spacing w:before="65" w:line="299" w:lineRule="exact"/>
              <w:rPr>
                <w:rFonts w:hint="eastAsia" w:cs="仿宋"/>
                <w:sz w:val="21"/>
                <w:szCs w:val="21"/>
              </w:rPr>
            </w:pPr>
            <w:r>
              <w:rPr>
                <w:rFonts w:hint="eastAsia" w:cs="仿宋"/>
                <w:spacing w:val="-3"/>
                <w:position w:val="7"/>
                <w:sz w:val="21"/>
                <w:szCs w:val="21"/>
              </w:rPr>
              <w:t xml:space="preserve">绿地</w:t>
            </w:r>
            <w:r/>
          </w:p>
          <w:p>
            <w:pPr>
              <w:pStyle w:val="1210"/>
              <w:ind w:left="384"/>
              <w:spacing w:line="220" w:lineRule="auto"/>
              <w:rPr>
                <w:rFonts w:hint="eastAsia" w:cs="仿宋"/>
                <w:sz w:val="21"/>
                <w:szCs w:val="21"/>
              </w:rPr>
            </w:pPr>
            <w:r>
              <w:rPr>
                <w:rFonts w:hint="eastAsia" w:cs="仿宋"/>
                <w:spacing w:val="7"/>
                <w:sz w:val="21"/>
                <w:szCs w:val="21"/>
              </w:rPr>
              <w:t xml:space="preserve">保护</w:t>
            </w:r>
            <w:r/>
          </w:p>
        </w:tc>
        <w:tc>
          <w:tcPr>
            <w:tcW w:w="2916" w:type="dxa"/>
            <w:textDirection w:val="lrTb"/>
            <w:noWrap/>
          </w:tcPr>
          <w:p>
            <w:pPr>
              <w:pStyle w:val="1210"/>
              <w:spacing w:before="65" w:line="235" w:lineRule="auto"/>
              <w:rPr>
                <w:rFonts w:hint="eastAsia" w:cs="仿宋"/>
                <w:spacing w:val="-1"/>
                <w:sz w:val="21"/>
                <w:szCs w:val="21"/>
                <w:lang w:eastAsia="zh-CN"/>
              </w:rPr>
            </w:pPr>
            <w:r>
              <w:rPr>
                <w:rFonts w:hint="eastAsia" w:cs="仿宋"/>
                <w:spacing w:val="-1"/>
                <w:sz w:val="21"/>
                <w:szCs w:val="21"/>
                <w:lang w:eastAsia="zh-CN"/>
              </w:rPr>
              <w:t xml:space="preserve">绿地完整，无堆物、堆料、搭棚，树干、园林建筑、小品等上面无钉拴刻画等现象。绿地安保全天候24小时。</w:t>
            </w:r>
            <w:r/>
          </w:p>
        </w:tc>
        <w:tc>
          <w:tcPr>
            <w:tcW w:w="2860" w:type="dxa"/>
            <w:textDirection w:val="lrTb"/>
            <w:noWrap/>
          </w:tcPr>
          <w:p>
            <w:pPr>
              <w:pStyle w:val="1210"/>
              <w:spacing w:before="65" w:line="235" w:lineRule="auto"/>
              <w:rPr>
                <w:rFonts w:hint="eastAsia" w:cs="仿宋"/>
                <w:spacing w:val="-1"/>
                <w:sz w:val="21"/>
                <w:szCs w:val="21"/>
                <w:lang w:eastAsia="zh-CN"/>
              </w:rPr>
            </w:pPr>
            <w:r>
              <w:rPr>
                <w:rFonts w:hint="eastAsia" w:cs="仿宋"/>
                <w:spacing w:val="-1"/>
                <w:sz w:val="21"/>
                <w:szCs w:val="21"/>
                <w:lang w:eastAsia="zh-CN"/>
              </w:rPr>
              <w:t xml:space="preserve">绿地完整，无堆物、堆料、搭棚，树干、园林建筑、小品等上面无钉拴刻画等现象。绿地安保全天候24小时。</w:t>
            </w:r>
            <w:r/>
          </w:p>
        </w:tc>
        <w:tc>
          <w:tcPr>
            <w:tcW w:w="2519" w:type="dxa"/>
            <w:textDirection w:val="lrTb"/>
            <w:noWrap/>
          </w:tcPr>
          <w:p>
            <w:pPr>
              <w:pStyle w:val="1210"/>
              <w:spacing w:before="65" w:line="228" w:lineRule="auto"/>
              <w:rPr>
                <w:rFonts w:hint="eastAsia" w:cs="仿宋"/>
                <w:spacing w:val="-1"/>
                <w:sz w:val="21"/>
                <w:szCs w:val="21"/>
                <w:lang w:eastAsia="zh-CN"/>
              </w:rPr>
            </w:pPr>
            <w:r>
              <w:rPr>
                <w:rFonts w:hint="eastAsia" w:cs="仿宋"/>
                <w:spacing w:val="-1"/>
                <w:sz w:val="21"/>
                <w:szCs w:val="21"/>
                <w:lang w:eastAsia="zh-CN"/>
              </w:rPr>
              <w:t xml:space="preserve">绿地完整，无明显堆物、堆料、搭棚，树干、园林、建筑、小品等上面无钉拴、刻画等现象。绿地安保全天候24小时。</w:t>
            </w:r>
            <w:r/>
          </w:p>
        </w:tc>
      </w:tr>
    </w:tbl>
    <w:p>
      <w:pPr>
        <w:ind w:firstLine="4320"/>
        <w:spacing w:line="500" w:lineRule="exact"/>
        <w:rPr>
          <w:rFonts w:hint="eastAsia" w:ascii="宋体" w:hAnsi="宋体" w:eastAsia="宋体" w:cs="宋体"/>
          <w:sz w:val="24"/>
          <w:szCs w:val="24"/>
        </w:rPr>
      </w:pPr>
      <w:r>
        <w:rPr>
          <w:rFonts w:hint="eastAsia" w:ascii="宋体" w:hAnsi="宋体" w:eastAsia="宋体" w:cs="宋体"/>
          <w:sz w:val="24"/>
          <w:szCs w:val="24"/>
        </w:rPr>
      </w:r>
      <w:r/>
    </w:p>
    <w:p>
      <w:pPr>
        <w:ind w:firstLine="4320"/>
        <w:spacing w:line="500" w:lineRule="exact"/>
        <w:rPr>
          <w:rFonts w:hint="eastAsia" w:ascii="宋体" w:hAnsi="宋体" w:eastAsia="宋体" w:cs="宋体"/>
          <w:sz w:val="24"/>
          <w:szCs w:val="24"/>
        </w:rPr>
      </w:pPr>
      <w:r>
        <w:rPr>
          <w:rFonts w:hint="eastAsia" w:ascii="宋体" w:hAnsi="宋体" w:eastAsia="宋体" w:cs="宋体"/>
          <w:sz w:val="24"/>
          <w:szCs w:val="24"/>
        </w:rPr>
        <w:t xml:space="preserve">泰州市海陵区市政园林养护服务中心</w:t>
      </w:r>
      <w:r/>
    </w:p>
    <w:p>
      <w:pPr>
        <w:ind w:firstLine="5280"/>
        <w:spacing w:line="500" w:lineRule="exact"/>
        <w:rPr>
          <w:rFonts w:hint="eastAsia" w:ascii="宋体" w:hAnsi="宋体" w:eastAsia="宋体" w:cs="宋体"/>
          <w:sz w:val="24"/>
          <w:szCs w:val="24"/>
        </w:rPr>
        <w:sectPr>
          <w:footerReference w:type="default" r:id="rId13"/>
          <w:footnotePr/>
          <w:endnotePr/>
          <w:type w:val="nextPage"/>
          <w:pgSz w:w="11906" w:h="16838" w:orient="portrait"/>
          <w:pgMar w:top="1418" w:right="1588" w:bottom="1418" w:left="1588" w:header="567" w:footer="737" w:gutter="0"/>
          <w:cols w:num="1" w:sep="0" w:space="720" w:equalWidth="1"/>
          <w:docGrid w:linePitch="360"/>
        </w:sectPr>
      </w:pPr>
      <w:r>
        <w:rPr>
          <w:rFonts w:hint="eastAsia" w:ascii="宋体" w:hAnsi="宋体" w:eastAsia="宋体" w:cs="宋体"/>
          <w:sz w:val="24"/>
          <w:szCs w:val="24"/>
        </w:rPr>
        <w:t xml:space="preserve">2026年  月   日</w:t>
      </w:r>
      <w:r/>
    </w:p>
    <w:p>
      <w:pPr>
        <w:widowControl/>
        <w:rPr>
          <w:rFonts w:hint="eastAsia" w:ascii="宋体" w:hAnsi="宋体" w:eastAsia="宋体" w:cs="宋体"/>
          <w:b/>
          <w:bCs/>
          <w:sz w:val="24"/>
          <w:szCs w:val="24"/>
        </w:rPr>
      </w:pPr>
      <w:r>
        <w:rPr>
          <w:rFonts w:hint="eastAsia" w:ascii="宋体" w:hAnsi="宋体" w:eastAsia="宋体" w:cs="宋体"/>
          <w:b/>
          <w:bCs/>
          <w:sz w:val="24"/>
          <w:szCs w:val="24"/>
        </w:rPr>
        <w:t xml:space="preserve">附件3</w:t>
      </w:r>
      <w:r/>
    </w:p>
    <w:p>
      <w:pPr>
        <w:jc w:val="center"/>
        <w:spacing w:line="600" w:lineRule="exact"/>
        <w:rPr>
          <w:rFonts w:hint="eastAsia" w:asciiTheme="majorEastAsia" w:hAnsiTheme="majorEastAsia" w:eastAsiaTheme="majorEastAsia"/>
          <w:b/>
          <w:caps/>
          <w:sz w:val="32"/>
          <w:szCs w:val="32"/>
        </w:rPr>
      </w:pPr>
      <w:r>
        <w:rPr>
          <w:rFonts w:hint="eastAsia" w:cs="宋体" w:asciiTheme="majorEastAsia" w:hAnsiTheme="majorEastAsia" w:eastAsiaTheme="majorEastAsia"/>
          <w:b/>
          <w:caps/>
          <w:sz w:val="32"/>
          <w:szCs w:val="32"/>
        </w:rPr>
        <w:t xml:space="preserve">泰州市海陵区道路、游园绿化养护考核评分细则（试行）</w:t>
      </w:r>
      <w:r/>
    </w:p>
    <w:p>
      <w:pPr>
        <w:jc w:val="left"/>
        <w:spacing w:line="600" w:lineRule="exact"/>
        <w:rPr>
          <w:rFonts w:hint="eastAsia" w:ascii="宋体" w:hAnsi="宋体" w:eastAsia="宋体" w:cs="宋体"/>
          <w:b/>
          <w:caps/>
          <w:sz w:val="24"/>
          <w:szCs w:val="24"/>
        </w:rPr>
      </w:pPr>
      <w:r>
        <w:rPr>
          <w:rFonts w:hint="eastAsia" w:ascii="宋体" w:hAnsi="宋体" w:eastAsia="宋体" w:cs="宋体"/>
          <w:b/>
          <w:caps/>
          <w:sz w:val="24"/>
          <w:szCs w:val="24"/>
        </w:rPr>
        <w:t xml:space="preserve">考核地点:                                                                             时间：      年     月</w:t>
      </w:r>
      <w:r/>
    </w:p>
    <w:tbl>
      <w:tblPr>
        <w:tblStyle w:val="857"/>
        <w:tblW w:w="14597" w:type="dxa"/>
        <w:jc w:val="center"/>
        <w:tblLayout w:type="fixed"/>
        <w:tblCellMar>
          <w:left w:w="108" w:type="dxa"/>
          <w:top w:w="0" w:type="dxa"/>
          <w:right w:w="108" w:type="dxa"/>
          <w:bottom w:w="0" w:type="dxa"/>
        </w:tblCellMar>
        <w:tblLook w:val="04A0" w:firstRow="1" w:lastRow="0" w:firstColumn="1" w:lastColumn="0" w:noHBand="0" w:noVBand="1"/>
      </w:tblPr>
      <w:tblGrid>
        <w:gridCol w:w="1130"/>
        <w:gridCol w:w="709"/>
        <w:gridCol w:w="7229"/>
        <w:gridCol w:w="851"/>
        <w:gridCol w:w="3969"/>
        <w:gridCol w:w="709"/>
      </w:tblGrid>
      <w:tr>
        <w:trPr>
          <w:jc w:val="center"/>
          <w:trHeight w:val="77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0" w:type="dxa"/>
            <w:vAlign w:val="center"/>
            <w:textDirection w:val="lrTb"/>
            <w:noWrap/>
          </w:tcPr>
          <w:p>
            <w:pPr>
              <w:jc w:val="center"/>
              <w:widowControl/>
              <w:rPr>
                <w:rFonts w:hint="eastAsia" w:ascii="宋体" w:hAnsi="宋体" w:eastAsia="宋体" w:cs="宋体"/>
                <w:b/>
                <w:sz w:val="21"/>
                <w:szCs w:val="21"/>
              </w:rPr>
            </w:pPr>
            <w:r>
              <w:rPr>
                <w:rFonts w:hint="eastAsia" w:ascii="宋体" w:hAnsi="宋体" w:eastAsia="宋体" w:cs="宋体"/>
                <w:b/>
                <w:sz w:val="21"/>
                <w:szCs w:val="21"/>
              </w:rPr>
              <w:t xml:space="preserve">分类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tcPr>
          <w:p>
            <w:pPr>
              <w:jc w:val="center"/>
              <w:widowControl/>
              <w:rPr>
                <w:rFonts w:hint="eastAsia" w:ascii="宋体" w:hAnsi="宋体" w:eastAsia="宋体" w:cs="宋体"/>
                <w:b/>
                <w:sz w:val="21"/>
                <w:szCs w:val="21"/>
              </w:rPr>
            </w:pPr>
            <w:r>
              <w:rPr>
                <w:rFonts w:hint="eastAsia" w:ascii="宋体" w:hAnsi="宋体" w:eastAsia="宋体" w:cs="宋体"/>
                <w:b/>
                <w:sz w:val="21"/>
                <w:szCs w:val="21"/>
              </w:rPr>
              <w:t xml:space="preserve">条目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29" w:type="dxa"/>
            <w:vAlign w:val="center"/>
            <w:textDirection w:val="lrTb"/>
            <w:noWrap/>
          </w:tcPr>
          <w:p>
            <w:pPr>
              <w:jc w:val="center"/>
              <w:widowControl/>
              <w:rPr>
                <w:rFonts w:hint="eastAsia" w:ascii="宋体" w:hAnsi="宋体" w:eastAsia="宋体" w:cs="宋体"/>
                <w:b/>
                <w:sz w:val="21"/>
                <w:szCs w:val="21"/>
              </w:rPr>
            </w:pPr>
            <w:r>
              <w:rPr>
                <w:rFonts w:hint="eastAsia" w:ascii="宋体" w:hAnsi="宋体" w:eastAsia="宋体" w:cs="宋体"/>
                <w:b/>
                <w:sz w:val="21"/>
                <w:szCs w:val="21"/>
              </w:rPr>
              <w:t xml:space="preserve">考核内容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1" w:type="dxa"/>
            <w:vAlign w:val="center"/>
            <w:textDirection w:val="lrTb"/>
            <w:noWrap/>
          </w:tcPr>
          <w:p>
            <w:pPr>
              <w:jc w:val="center"/>
              <w:widowControl/>
              <w:rPr>
                <w:rFonts w:hint="eastAsia" w:ascii="宋体" w:hAnsi="宋体" w:eastAsia="宋体" w:cs="宋体"/>
                <w:b/>
                <w:sz w:val="21"/>
                <w:szCs w:val="21"/>
              </w:rPr>
            </w:pPr>
            <w:r>
              <w:rPr>
                <w:rFonts w:hint="eastAsia" w:ascii="宋体" w:hAnsi="宋体" w:eastAsia="宋体" w:cs="宋体"/>
                <w:b/>
                <w:sz w:val="21"/>
                <w:szCs w:val="21"/>
              </w:rPr>
              <w:t xml:space="preserve">标准</w:t>
            </w:r>
            <w:r/>
          </w:p>
          <w:p>
            <w:pPr>
              <w:jc w:val="center"/>
              <w:widowControl/>
              <w:rPr>
                <w:rFonts w:hint="eastAsia" w:ascii="宋体" w:hAnsi="宋体" w:eastAsia="宋体" w:cs="宋体"/>
                <w:b/>
                <w:sz w:val="21"/>
                <w:szCs w:val="21"/>
              </w:rPr>
            </w:pPr>
            <w:r>
              <w:rPr>
                <w:rFonts w:hint="eastAsia" w:ascii="宋体" w:hAnsi="宋体" w:eastAsia="宋体" w:cs="宋体"/>
                <w:b/>
                <w:sz w:val="21"/>
                <w:szCs w:val="21"/>
              </w:rPr>
              <w:t xml:space="preserve">分值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69" w:type="dxa"/>
            <w:vAlign w:val="center"/>
            <w:textDirection w:val="lrTb"/>
            <w:noWrap/>
          </w:tcPr>
          <w:p>
            <w:pPr>
              <w:jc w:val="center"/>
              <w:widowControl/>
              <w:rPr>
                <w:rFonts w:hint="eastAsia" w:ascii="宋体" w:hAnsi="宋体" w:eastAsia="宋体" w:cs="宋体"/>
                <w:b/>
                <w:sz w:val="21"/>
                <w:szCs w:val="21"/>
              </w:rPr>
            </w:pPr>
            <w:r>
              <w:rPr>
                <w:rFonts w:hint="eastAsia" w:ascii="宋体" w:hAnsi="宋体" w:eastAsia="宋体" w:cs="宋体"/>
                <w:b/>
                <w:sz w:val="21"/>
                <w:szCs w:val="21"/>
              </w:rPr>
              <w:t xml:space="preserve">扣分标准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tcPr>
          <w:p>
            <w:pPr>
              <w:jc w:val="center"/>
              <w:widowControl/>
              <w:rPr>
                <w:rFonts w:ascii="宋体" w:hAnsi="宋体" w:cs="宋体"/>
                <w:b/>
                <w:sz w:val="21"/>
                <w:szCs w:val="21"/>
              </w:rPr>
            </w:pPr>
            <w:r>
              <w:rPr>
                <w:rFonts w:hint="eastAsia" w:ascii="宋体" w:hAnsi="宋体" w:eastAsia="宋体" w:cs="宋体"/>
                <w:b/>
                <w:sz w:val="21"/>
                <w:szCs w:val="21"/>
              </w:rPr>
              <w:t xml:space="preserve">扣分明细</w:t>
            </w:r>
            <w:r/>
          </w:p>
        </w:tc>
      </w:tr>
      <w:tr>
        <w:trPr>
          <w:jc w:val="center"/>
          <w:trHeight w:val="129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0" w:type="dxa"/>
            <w:vAlign w:val="center"/>
            <w:vMerge w:val="restart"/>
            <w:textDirection w:val="lrTb"/>
            <w:noWrap/>
          </w:tcPr>
          <w:p>
            <w:pPr>
              <w:jc w:val="center"/>
              <w:widowControl/>
              <w:rPr>
                <w:rFonts w:hint="eastAsia" w:ascii="宋体" w:hAnsi="宋体" w:eastAsia="宋体" w:cs="宋体"/>
                <w:b/>
                <w:sz w:val="21"/>
                <w:szCs w:val="21"/>
              </w:rPr>
            </w:pPr>
            <w:r>
              <w:rPr>
                <w:rFonts w:hint="eastAsia" w:ascii="宋体" w:hAnsi="宋体" w:eastAsia="宋体" w:cs="宋体"/>
                <w:b/>
                <w:sz w:val="21"/>
                <w:szCs w:val="21"/>
              </w:rPr>
              <w:t xml:space="preserve">一、人员考核</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tcPr>
          <w:p>
            <w:pPr>
              <w:jc w:val="center"/>
              <w:widowControl/>
              <w:rPr>
                <w:rFonts w:eastAsia="宋体"/>
                <w:sz w:val="21"/>
                <w:szCs w:val="21"/>
              </w:rPr>
            </w:pPr>
            <w:r>
              <w:rPr>
                <w:rFonts w:eastAsia="宋体"/>
                <w:bCs/>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29" w:type="dxa"/>
            <w:vAlign w:val="center"/>
            <w:textDirection w:val="lrTb"/>
            <w:noWrap/>
          </w:tcPr>
          <w:p>
            <w:pPr>
              <w:rPr>
                <w:rFonts w:hint="eastAsia" w:ascii="宋体" w:hAnsi="宋体" w:eastAsia="宋体" w:cs="宋体"/>
                <w:sz w:val="21"/>
                <w:szCs w:val="21"/>
              </w:rPr>
            </w:pPr>
            <w:r>
              <w:rPr>
                <w:rFonts w:hint="eastAsia" w:ascii="宋体" w:hAnsi="宋体" w:eastAsia="宋体" w:cs="宋体"/>
                <w:sz w:val="21"/>
                <w:szCs w:val="21"/>
              </w:rPr>
              <w:t xml:space="preserve">养护及保洁人员数量符合投标文件承诺。每天作业人员数量，每</w:t>
            </w:r>
            <w:r>
              <w:rPr>
                <w:rFonts w:eastAsia="宋体"/>
                <w:sz w:val="21"/>
                <w:szCs w:val="21"/>
              </w:rPr>
              <w:t xml:space="preserve">2</w:t>
            </w:r>
            <w:r>
              <w:rPr>
                <w:rFonts w:hint="eastAsia" w:ascii="宋体" w:hAnsi="宋体" w:eastAsia="宋体" w:cs="宋体"/>
                <w:sz w:val="21"/>
                <w:szCs w:val="21"/>
              </w:rPr>
              <w:t xml:space="preserve">万平方米不少于</w:t>
            </w:r>
            <w:r>
              <w:rPr>
                <w:rFonts w:eastAsia="宋体"/>
                <w:sz w:val="21"/>
                <w:szCs w:val="21"/>
              </w:rPr>
              <w:t xml:space="preserve">1</w:t>
            </w:r>
            <w:r>
              <w:rPr>
                <w:rFonts w:hint="eastAsia" w:ascii="宋体" w:hAnsi="宋体" w:eastAsia="宋体" w:cs="宋体"/>
                <w:sz w:val="21"/>
                <w:szCs w:val="21"/>
              </w:rPr>
              <w:t xml:space="preserve">人（作业人员年龄不得超过60周岁），根据各自养护情况，调整增加人员，满足养护需求。员工按各自岗位分工，准时进岗到位，工作期间不能离岗，考勤记录台账真实、齐全，保洁人员在责任路段巡回保洁；技术人员数量、学历、职称须符合合同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1" w:type="dxa"/>
            <w:vAlign w:val="center"/>
            <w:vMerge w:val="restart"/>
            <w:textDirection w:val="lrTb"/>
            <w:noWrap/>
          </w:tcPr>
          <w:p>
            <w:pPr>
              <w:jc w:val="center"/>
              <w:spacing w:line="260" w:lineRule="exact"/>
              <w:widowControl/>
              <w:rPr>
                <w:rFonts w:hint="eastAsia" w:ascii="宋体" w:hAnsi="宋体" w:eastAsia="宋体" w:cs="宋体"/>
                <w:sz w:val="21"/>
                <w:szCs w:val="21"/>
              </w:rPr>
            </w:pPr>
            <w:r>
              <w:rPr>
                <w:rFonts w:hint="eastAsia" w:eastAsia="宋体"/>
                <w:bCs/>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69" w:type="dxa"/>
            <w:vAlign w:val="center"/>
            <w:textDirection w:val="lrTb"/>
            <w:noWrap/>
          </w:tcPr>
          <w:p>
            <w:pPr>
              <w:rPr>
                <w:rFonts w:hint="eastAsia" w:ascii="宋体" w:hAnsi="宋体" w:eastAsia="宋体" w:cs="宋体"/>
                <w:sz w:val="21"/>
                <w:szCs w:val="21"/>
              </w:rPr>
            </w:pPr>
            <w:r>
              <w:rPr>
                <w:rFonts w:hint="eastAsia" w:ascii="宋体" w:hAnsi="宋体" w:eastAsia="宋体" w:cs="宋体"/>
                <w:sz w:val="21"/>
                <w:szCs w:val="21"/>
              </w:rPr>
              <w:t xml:space="preserve">人员投入不足，每少</w:t>
            </w:r>
            <w:r>
              <w:rPr>
                <w:rFonts w:eastAsia="宋体"/>
                <w:bCs/>
                <w:sz w:val="21"/>
                <w:szCs w:val="21"/>
              </w:rPr>
              <w:t xml:space="preserve">1</w:t>
            </w:r>
            <w:r>
              <w:rPr>
                <w:rFonts w:hint="eastAsia" w:ascii="宋体" w:hAnsi="宋体" w:eastAsia="宋体" w:cs="宋体"/>
                <w:sz w:val="21"/>
                <w:szCs w:val="21"/>
              </w:rPr>
              <w:t xml:space="preserve">人扣</w:t>
            </w:r>
            <w:r>
              <w:rPr>
                <w:rFonts w:eastAsia="宋体"/>
                <w:bCs/>
                <w:sz w:val="21"/>
                <w:szCs w:val="21"/>
              </w:rPr>
              <w:t xml:space="preserve">0.</w:t>
            </w:r>
            <w:r>
              <w:rPr>
                <w:rFonts w:hint="eastAsia" w:eastAsia="宋体"/>
                <w:bCs/>
                <w:sz w:val="21"/>
                <w:szCs w:val="21"/>
              </w:rPr>
              <w:t xml:space="preserve">3</w:t>
            </w:r>
            <w:r>
              <w:rPr>
                <w:rFonts w:hint="eastAsia" w:ascii="宋体" w:hAnsi="宋体" w:eastAsia="宋体" w:cs="宋体"/>
                <w:sz w:val="21"/>
                <w:szCs w:val="21"/>
              </w:rPr>
              <w:t xml:space="preserve">分。考勤记录台账不真实、不齐全的扣</w:t>
            </w:r>
            <w:r>
              <w:rPr>
                <w:rFonts w:hint="eastAsia" w:eastAsia="宋体"/>
                <w:bCs/>
                <w:sz w:val="21"/>
                <w:szCs w:val="21"/>
              </w:rPr>
              <w:t xml:space="preserve">0.5</w:t>
            </w:r>
            <w:r>
              <w:rPr>
                <w:rFonts w:hint="eastAsia" w:ascii="宋体" w:hAnsi="宋体" w:eastAsia="宋体" w:cs="宋体"/>
                <w:sz w:val="21"/>
                <w:szCs w:val="21"/>
              </w:rPr>
              <w:t xml:space="preserve">分。技术人员数量、学历、职称与合同不符的扣</w:t>
            </w:r>
            <w:r>
              <w:rPr>
                <w:rFonts w:eastAsia="宋体"/>
                <w:bCs/>
                <w:sz w:val="21"/>
                <w:szCs w:val="21"/>
              </w:rPr>
              <w:t xml:space="preserve">0.</w:t>
            </w:r>
            <w:r>
              <w:rPr>
                <w:rFonts w:hint="eastAsia" w:eastAsia="宋体"/>
                <w:bCs/>
                <w:sz w:val="21"/>
                <w:szCs w:val="21"/>
              </w:rPr>
              <w:t xml:space="preserve">3</w:t>
            </w:r>
            <w:r>
              <w:rPr>
                <w:rFonts w:hint="eastAsia" w:ascii="宋体" w:hAnsi="宋体" w:eastAsia="宋体" w:cs="宋体"/>
                <w:sz w:val="21"/>
                <w:szCs w:val="21"/>
              </w:rPr>
              <w:t xml:space="preserve">分/人。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vMerge w:val="restart"/>
            <w:textDirection w:val="lrTb"/>
            <w:noWrap/>
          </w:tcPr>
          <w:p>
            <w:pPr>
              <w:widowControl/>
              <w:rPr>
                <w:rFonts w:ascii="宋体" w:hAnsi="宋体" w:cs="宋体"/>
                <w:sz w:val="21"/>
                <w:szCs w:val="21"/>
              </w:rPr>
            </w:pPr>
            <w:r>
              <w:rPr>
                <w:rFonts w:ascii="宋体" w:hAnsi="宋体" w:cs="宋体"/>
                <w:sz w:val="21"/>
                <w:szCs w:val="21"/>
              </w:rPr>
            </w:r>
            <w:r/>
          </w:p>
        </w:tc>
      </w:tr>
      <w:tr>
        <w:trPr>
          <w:jc w:val="center"/>
          <w:trHeight w:val="57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0" w:type="dxa"/>
            <w:vAlign w:val="center"/>
            <w:vMerge w:val="continue"/>
            <w:textDirection w:val="lrTb"/>
            <w:noWrap/>
          </w:tcPr>
          <w:p>
            <w:pPr>
              <w:widowControl/>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tcPr>
          <w:p>
            <w:pPr>
              <w:jc w:val="center"/>
              <w:widowControl/>
              <w:rPr>
                <w:rFonts w:eastAsia="宋体"/>
                <w:sz w:val="21"/>
                <w:szCs w:val="21"/>
              </w:rPr>
            </w:pPr>
            <w:r>
              <w:rPr>
                <w:rFonts w:eastAsia="宋体"/>
                <w:bCs/>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29" w:type="dxa"/>
            <w:vAlign w:val="center"/>
            <w:textDirection w:val="lrTb"/>
            <w:noWrap/>
          </w:tcPr>
          <w:p>
            <w:pPr>
              <w:jc w:val="left"/>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养护工着装必须统一、醒目、有反光条。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1" w:type="dxa"/>
            <w:vAlign w:val="center"/>
            <w:vMerge w:val="continue"/>
            <w:textDirection w:val="lrTb"/>
            <w:noWrap/>
          </w:tcPr>
          <w:p>
            <w:pPr>
              <w:jc w:val="left"/>
              <w:spacing w:line="26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69" w:type="dxa"/>
            <w:vAlign w:val="center"/>
            <w:textDirection w:val="lrTb"/>
            <w:noWrap/>
          </w:tcPr>
          <w:p>
            <w:pPr>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养护工未规范着装，每人每次扣</w:t>
            </w:r>
            <w:r>
              <w:rPr>
                <w:rFonts w:eastAsia="宋体"/>
                <w:bCs/>
                <w:sz w:val="21"/>
                <w:szCs w:val="21"/>
              </w:rPr>
              <w:t xml:space="preserve">0.</w:t>
            </w:r>
            <w:r>
              <w:rPr>
                <w:rFonts w:hint="eastAsia" w:eastAsia="宋体"/>
                <w:bCs/>
                <w:sz w:val="21"/>
                <w:szCs w:val="21"/>
              </w:rPr>
              <w:t xml:space="preserve">2</w:t>
            </w:r>
            <w:r>
              <w:rPr>
                <w:rFonts w:hint="eastAsia" w:ascii="宋体" w:hAnsi="宋体" w:eastAsia="宋体" w:cs="宋体"/>
                <w:sz w:val="21"/>
                <w:szCs w:val="21"/>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vMerge w:val="continue"/>
            <w:textDirection w:val="lrTb"/>
            <w:noWrap/>
          </w:tcPr>
          <w:p>
            <w:pPr>
              <w:jc w:val="left"/>
              <w:spacing w:line="260" w:lineRule="exact"/>
              <w:widowControl/>
              <w:rPr>
                <w:rFonts w:ascii="宋体" w:hAnsi="宋体" w:cs="宋体"/>
                <w:sz w:val="21"/>
                <w:szCs w:val="21"/>
              </w:rPr>
            </w:pPr>
            <w:r>
              <w:rPr>
                <w:rFonts w:ascii="宋体" w:hAnsi="宋体" w:cs="宋体"/>
                <w:sz w:val="21"/>
                <w:szCs w:val="21"/>
              </w:rPr>
            </w:r>
            <w:r/>
          </w:p>
        </w:tc>
      </w:tr>
      <w:tr>
        <w:trPr>
          <w:jc w:val="center"/>
          <w:trHeight w:val="69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0" w:type="dxa"/>
            <w:vAlign w:val="center"/>
            <w:vMerge w:val="continue"/>
            <w:textDirection w:val="lrTb"/>
            <w:noWrap/>
          </w:tcPr>
          <w:p>
            <w:pPr>
              <w:jc w:val="left"/>
              <w:spacing w:line="260" w:lineRule="exact"/>
              <w:widowControl/>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tcPr>
          <w:p>
            <w:pPr>
              <w:jc w:val="center"/>
              <w:widowControl/>
              <w:rPr>
                <w:rFonts w:eastAsia="宋体"/>
                <w:sz w:val="21"/>
                <w:szCs w:val="21"/>
              </w:rPr>
            </w:pPr>
            <w:r>
              <w:rPr>
                <w:rFonts w:eastAsia="宋体"/>
                <w:bCs/>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29" w:type="dxa"/>
            <w:vAlign w:val="center"/>
            <w:textDirection w:val="lrTb"/>
            <w:noWrap/>
          </w:tcPr>
          <w:p>
            <w:pPr>
              <w:jc w:val="left"/>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重要节日、重大活动、突发事件，按管理单位要求配备保障人员。</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1" w:type="dxa"/>
            <w:vAlign w:val="center"/>
            <w:vMerge w:val="continue"/>
            <w:textDirection w:val="lrTb"/>
            <w:noWrap/>
          </w:tcPr>
          <w:p>
            <w:pPr>
              <w:jc w:val="left"/>
              <w:spacing w:line="26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69" w:type="dxa"/>
            <w:vAlign w:val="center"/>
            <w:textDirection w:val="lrTb"/>
            <w:noWrap/>
          </w:tcPr>
          <w:p>
            <w:pPr>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人员投入不足致使无法完成相关保障任务，每少</w:t>
            </w:r>
            <w:r>
              <w:rPr>
                <w:rFonts w:eastAsia="宋体"/>
                <w:bCs/>
                <w:sz w:val="21"/>
                <w:szCs w:val="21"/>
              </w:rPr>
              <w:t xml:space="preserve">1</w:t>
            </w:r>
            <w:r>
              <w:rPr>
                <w:rFonts w:hint="eastAsia" w:ascii="宋体" w:hAnsi="宋体" w:eastAsia="宋体" w:cs="宋体"/>
                <w:sz w:val="21"/>
                <w:szCs w:val="21"/>
              </w:rPr>
              <w:t xml:space="preserve">人扣</w:t>
            </w:r>
            <w:r>
              <w:rPr>
                <w:rFonts w:eastAsia="宋体"/>
                <w:bCs/>
                <w:sz w:val="21"/>
                <w:szCs w:val="21"/>
              </w:rPr>
              <w:t xml:space="preserve">0.</w:t>
            </w:r>
            <w:r>
              <w:rPr>
                <w:rFonts w:hint="eastAsia" w:eastAsia="宋体"/>
                <w:bCs/>
                <w:sz w:val="21"/>
                <w:szCs w:val="21"/>
              </w:rPr>
              <w:t xml:space="preserve">3</w:t>
            </w:r>
            <w:r>
              <w:rPr>
                <w:rFonts w:hint="eastAsia" w:ascii="宋体" w:hAnsi="宋体" w:eastAsia="宋体" w:cs="宋体"/>
                <w:sz w:val="21"/>
                <w:szCs w:val="21"/>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vMerge w:val="continue"/>
            <w:textDirection w:val="lrTb"/>
            <w:noWrap/>
          </w:tcPr>
          <w:p>
            <w:pPr>
              <w:jc w:val="left"/>
              <w:spacing w:line="260" w:lineRule="exact"/>
              <w:widowControl/>
              <w:rPr>
                <w:rFonts w:ascii="宋体" w:hAnsi="宋体" w:cs="宋体"/>
                <w:sz w:val="21"/>
                <w:szCs w:val="21"/>
              </w:rPr>
            </w:pPr>
            <w:r>
              <w:rPr>
                <w:rFonts w:ascii="宋体" w:hAnsi="宋体" w:cs="宋体"/>
                <w:sz w:val="21"/>
                <w:szCs w:val="21"/>
              </w:rPr>
            </w:r>
            <w:r/>
          </w:p>
        </w:tc>
      </w:tr>
      <w:tr>
        <w:trPr>
          <w:jc w:val="center"/>
          <w:trHeight w:val="69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0" w:type="dxa"/>
            <w:vAlign w:val="center"/>
            <w:vMerge w:val="continue"/>
            <w:textDirection w:val="lrTb"/>
            <w:noWrap/>
          </w:tcPr>
          <w:p>
            <w:pPr>
              <w:jc w:val="left"/>
              <w:spacing w:line="260" w:lineRule="exact"/>
              <w:widowControl/>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tcPr>
          <w:p>
            <w:pPr>
              <w:jc w:val="center"/>
              <w:widowControl/>
              <w:rPr>
                <w:rFonts w:eastAsia="宋体"/>
                <w:sz w:val="21"/>
                <w:szCs w:val="21"/>
              </w:rPr>
            </w:pPr>
            <w:r>
              <w:rPr>
                <w:rFonts w:eastAsia="宋体"/>
                <w:bCs/>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29" w:type="dxa"/>
            <w:vAlign w:val="center"/>
            <w:textDirection w:val="lrTb"/>
            <w:noWrap/>
          </w:tcPr>
          <w:p>
            <w:pPr>
              <w:jc w:val="left"/>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按要求准时参加会议、活动及各类业务培训。</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1" w:type="dxa"/>
            <w:vAlign w:val="center"/>
            <w:vMerge w:val="continue"/>
            <w:textDirection w:val="lrTb"/>
            <w:noWrap/>
          </w:tcPr>
          <w:p>
            <w:pPr>
              <w:jc w:val="left"/>
              <w:spacing w:line="26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69" w:type="dxa"/>
            <w:vAlign w:val="center"/>
            <w:textDirection w:val="lrTb"/>
            <w:noWrap/>
          </w:tcPr>
          <w:p>
            <w:pPr>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迟到的扣</w:t>
            </w:r>
            <w:r>
              <w:rPr>
                <w:rFonts w:hint="eastAsia" w:eastAsia="宋体"/>
                <w:bCs/>
                <w:sz w:val="21"/>
                <w:szCs w:val="21"/>
              </w:rPr>
              <w:t xml:space="preserve">0.5</w:t>
            </w:r>
            <w:r>
              <w:rPr>
                <w:rFonts w:hint="eastAsia" w:ascii="宋体" w:hAnsi="宋体" w:eastAsia="宋体" w:cs="宋体"/>
                <w:sz w:val="21"/>
                <w:szCs w:val="21"/>
              </w:rPr>
              <w:t xml:space="preserve">分/次；无故缺席的扣</w:t>
            </w:r>
            <w:r>
              <w:rPr>
                <w:rFonts w:hint="eastAsia" w:eastAsia="宋体"/>
                <w:bCs/>
                <w:sz w:val="21"/>
                <w:szCs w:val="21"/>
              </w:rPr>
              <w:t xml:space="preserve">1</w:t>
            </w:r>
            <w:r>
              <w:rPr>
                <w:rFonts w:hint="eastAsia" w:ascii="宋体" w:hAnsi="宋体" w:eastAsia="宋体" w:cs="宋体"/>
                <w:sz w:val="21"/>
                <w:szCs w:val="21"/>
              </w:rPr>
              <w:t xml:space="preserve">分/次。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vMerge w:val="continue"/>
            <w:textDirection w:val="lrTb"/>
            <w:noWrap/>
          </w:tcPr>
          <w:p>
            <w:pPr>
              <w:jc w:val="left"/>
              <w:spacing w:line="260" w:lineRule="exact"/>
              <w:widowControl/>
              <w:rPr>
                <w:rFonts w:ascii="宋体" w:hAnsi="宋体" w:cs="宋体"/>
                <w:sz w:val="21"/>
                <w:szCs w:val="21"/>
              </w:rPr>
            </w:pPr>
            <w:r>
              <w:rPr>
                <w:rFonts w:ascii="宋体" w:hAnsi="宋体" w:cs="宋体"/>
                <w:sz w:val="21"/>
                <w:szCs w:val="21"/>
              </w:rPr>
            </w:r>
            <w:r/>
          </w:p>
        </w:tc>
      </w:tr>
      <w:tr>
        <w:trPr>
          <w:jc w:val="center"/>
          <w:trHeight w:val="7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0" w:type="dxa"/>
            <w:vAlign w:val="center"/>
            <w:vMerge w:val="continue"/>
            <w:textDirection w:val="lrTb"/>
            <w:noWrap/>
          </w:tcPr>
          <w:p>
            <w:pPr>
              <w:jc w:val="left"/>
              <w:spacing w:line="260" w:lineRule="exact"/>
              <w:widowControl/>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tcPr>
          <w:p>
            <w:pPr>
              <w:jc w:val="center"/>
              <w:widowControl/>
              <w:rPr>
                <w:rFonts w:eastAsia="宋体"/>
                <w:sz w:val="21"/>
                <w:szCs w:val="21"/>
              </w:rPr>
            </w:pPr>
            <w:r>
              <w:rPr>
                <w:rFonts w:eastAsia="宋体"/>
                <w:bCs/>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29" w:type="dxa"/>
            <w:vAlign w:val="center"/>
            <w:textDirection w:val="lrTb"/>
            <w:noWrap/>
          </w:tcPr>
          <w:p>
            <w:pPr>
              <w:jc w:val="left"/>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服从甲方管理，调配巡查车辆参与集中巡查等。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1" w:type="dxa"/>
            <w:vAlign w:val="center"/>
            <w:vMerge w:val="continue"/>
            <w:textDirection w:val="lrTb"/>
            <w:noWrap/>
          </w:tcPr>
          <w:p>
            <w:pPr>
              <w:jc w:val="left"/>
              <w:spacing w:line="26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69" w:type="dxa"/>
            <w:vAlign w:val="center"/>
            <w:textDirection w:val="lrTb"/>
            <w:noWrap/>
          </w:tcPr>
          <w:p>
            <w:pPr>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不服从管理的，扣</w:t>
            </w:r>
            <w:r>
              <w:rPr>
                <w:rFonts w:hint="eastAsia" w:eastAsia="宋体"/>
                <w:bCs/>
                <w:sz w:val="21"/>
                <w:szCs w:val="21"/>
              </w:rPr>
              <w:t xml:space="preserve">1</w:t>
            </w:r>
            <w:r>
              <w:rPr>
                <w:rFonts w:hint="eastAsia" w:ascii="宋体" w:hAnsi="宋体" w:eastAsia="宋体" w:cs="宋体"/>
                <w:sz w:val="21"/>
                <w:szCs w:val="21"/>
              </w:rPr>
              <w:t xml:space="preserve">分/次。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vMerge w:val="continue"/>
            <w:textDirection w:val="lrTb"/>
            <w:noWrap/>
          </w:tcPr>
          <w:p>
            <w:pPr>
              <w:jc w:val="left"/>
              <w:spacing w:line="260" w:lineRule="exact"/>
              <w:widowControl/>
              <w:rPr>
                <w:rFonts w:ascii="宋体" w:hAnsi="宋体" w:cs="宋体"/>
                <w:sz w:val="21"/>
                <w:szCs w:val="21"/>
              </w:rPr>
            </w:pPr>
            <w:r>
              <w:rPr>
                <w:rFonts w:ascii="宋体" w:hAnsi="宋体" w:cs="宋体"/>
                <w:sz w:val="21"/>
                <w:szCs w:val="21"/>
              </w:rPr>
            </w:r>
            <w:r/>
          </w:p>
        </w:tc>
      </w:tr>
      <w:tr>
        <w:trPr>
          <w:jc w:val="center"/>
          <w:trHeight w:val="77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0" w:type="dxa"/>
            <w:vAlign w:val="center"/>
            <w:vMerge w:val="continue"/>
            <w:textDirection w:val="lrTb"/>
            <w:noWrap/>
          </w:tcPr>
          <w:p>
            <w:pPr>
              <w:jc w:val="left"/>
              <w:spacing w:line="260" w:lineRule="exact"/>
              <w:widowControl/>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tcPr>
          <w:p>
            <w:pPr>
              <w:jc w:val="center"/>
              <w:widowControl/>
              <w:rPr>
                <w:rFonts w:eastAsia="宋体"/>
                <w:sz w:val="21"/>
                <w:szCs w:val="21"/>
              </w:rPr>
            </w:pPr>
            <w:r>
              <w:rPr>
                <w:rFonts w:eastAsia="宋体"/>
                <w:bCs/>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29" w:type="dxa"/>
            <w:vAlign w:val="center"/>
            <w:textDirection w:val="lrTb"/>
            <w:noWrap/>
          </w:tcPr>
          <w:p>
            <w:pPr>
              <w:jc w:val="left"/>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负责人必须全职在岗，接到甲方通知后现场管理人员半小时内赶到管理现场。负责人请假期间，确保每天有人当值。负责人接受甲方考勤，休息日及法定假日须做好值班工作。</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1" w:type="dxa"/>
            <w:vAlign w:val="center"/>
            <w:vMerge w:val="continue"/>
            <w:textDirection w:val="lrTb"/>
            <w:noWrap/>
          </w:tcPr>
          <w:p>
            <w:pPr>
              <w:jc w:val="left"/>
              <w:spacing w:line="26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69" w:type="dxa"/>
            <w:vAlign w:val="center"/>
            <w:textDirection w:val="lrTb"/>
            <w:noWrap/>
          </w:tcPr>
          <w:p>
            <w:pPr>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接到甲方通知后现场管理人员半小时内不能赶到现场的（现场管理人员到场后需签到确认），每次扣</w:t>
            </w:r>
            <w:r>
              <w:rPr>
                <w:rFonts w:hint="eastAsia" w:eastAsia="宋体"/>
                <w:bCs/>
                <w:sz w:val="21"/>
                <w:szCs w:val="21"/>
              </w:rPr>
              <w:t xml:space="preserve">0.5</w:t>
            </w:r>
            <w:r>
              <w:rPr>
                <w:rFonts w:hint="eastAsia" w:ascii="宋体" w:hAnsi="宋体" w:eastAsia="宋体" w:cs="宋体"/>
                <w:sz w:val="21"/>
                <w:szCs w:val="21"/>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vMerge w:val="continue"/>
            <w:textDirection w:val="lrTb"/>
            <w:noWrap/>
          </w:tcPr>
          <w:p>
            <w:pPr>
              <w:jc w:val="left"/>
              <w:spacing w:line="260" w:lineRule="exact"/>
              <w:widowControl/>
              <w:rPr>
                <w:rFonts w:ascii="宋体" w:hAnsi="宋体" w:cs="宋体"/>
                <w:sz w:val="21"/>
                <w:szCs w:val="21"/>
              </w:rPr>
            </w:pPr>
            <w:r>
              <w:rPr>
                <w:rFonts w:ascii="宋体" w:hAnsi="宋体" w:cs="宋体"/>
                <w:sz w:val="21"/>
                <w:szCs w:val="21"/>
              </w:rPr>
            </w:r>
            <w:r/>
          </w:p>
        </w:tc>
      </w:tr>
    </w:tbl>
    <w:p>
      <w:pPr>
        <w:ind w:firstLine="5280"/>
        <w:spacing w:line="500" w:lineRule="exact"/>
        <w:rPr>
          <w:rFonts w:hint="eastAsia" w:ascii="宋体" w:hAnsi="宋体" w:eastAsia="宋体" w:cs="宋体"/>
          <w:sz w:val="24"/>
          <w:szCs w:val="24"/>
        </w:rPr>
        <w:sectPr>
          <w:footnotePr/>
          <w:endnotePr/>
          <w:type w:val="nextPage"/>
          <w:pgSz w:w="16838" w:h="11906" w:orient="landscape"/>
          <w:pgMar w:top="1418" w:right="1588" w:bottom="1418" w:left="1588" w:header="567" w:footer="737" w:gutter="0"/>
          <w:cols w:num="1" w:sep="0" w:space="720" w:equalWidth="1"/>
          <w:docGrid w:linePitch="360"/>
        </w:sectPr>
      </w:pPr>
      <w:r>
        <w:rPr>
          <w:rFonts w:hint="eastAsia" w:ascii="宋体" w:hAnsi="宋体" w:eastAsia="宋体" w:cs="宋体"/>
          <w:sz w:val="24"/>
          <w:szCs w:val="24"/>
        </w:rPr>
      </w:r>
      <w:r/>
    </w:p>
    <w:tbl>
      <w:tblPr>
        <w:tblStyle w:val="857"/>
        <w:tblW w:w="14601" w:type="dxa"/>
        <w:jc w:val="center"/>
        <w:tblLayout w:type="fixed"/>
        <w:tblCellMar>
          <w:left w:w="108" w:type="dxa"/>
          <w:top w:w="0" w:type="dxa"/>
          <w:right w:w="108" w:type="dxa"/>
          <w:bottom w:w="0" w:type="dxa"/>
        </w:tblCellMar>
        <w:tblLook w:val="04A0" w:firstRow="1" w:lastRow="0" w:firstColumn="1" w:lastColumn="0" w:noHBand="0" w:noVBand="1"/>
      </w:tblPr>
      <w:tblGrid>
        <w:gridCol w:w="1135"/>
        <w:gridCol w:w="709"/>
        <w:gridCol w:w="1134"/>
        <w:gridCol w:w="6662"/>
        <w:gridCol w:w="567"/>
        <w:gridCol w:w="3686"/>
        <w:gridCol w:w="708"/>
      </w:tblGrid>
      <w:tr>
        <w:trPr>
          <w:jc w:val="center"/>
          <w:trHeight w:val="313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5" w:type="dxa"/>
            <w:vAlign w:val="center"/>
            <w:vMerge w:val="restart"/>
            <w:textDirection w:val="lrTb"/>
            <w:noWrap/>
          </w:tcPr>
          <w:p>
            <w:pPr>
              <w:jc w:val="center"/>
              <w:widowControl/>
              <w:rPr>
                <w:rFonts w:hint="eastAsia" w:ascii="宋体" w:hAnsi="宋体" w:eastAsia="宋体" w:cs="宋体"/>
                <w:b/>
                <w:sz w:val="21"/>
                <w:szCs w:val="21"/>
              </w:rPr>
            </w:pPr>
            <w:r>
              <w:rPr>
                <w:rFonts w:hint="eastAsia" w:ascii="宋体" w:hAnsi="宋体" w:eastAsia="宋体" w:cs="宋体"/>
                <w:b/>
                <w:sz w:val="21"/>
                <w:szCs w:val="21"/>
              </w:rPr>
              <w:t xml:space="preserve">二、养护管理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tcPr>
          <w:p>
            <w:pPr>
              <w:jc w:val="center"/>
              <w:widowControl/>
              <w:rPr>
                <w:rFonts w:eastAsia="宋体"/>
                <w:sz w:val="21"/>
                <w:szCs w:val="21"/>
              </w:rPr>
            </w:pPr>
            <w:r>
              <w:rPr>
                <w:rFonts w:eastAsia="宋体"/>
                <w:bCs/>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b/>
                <w:sz w:val="21"/>
                <w:szCs w:val="21"/>
              </w:rPr>
              <w:t xml:space="preserve">卫生保洁</w:t>
            </w:r>
            <w:r/>
          </w:p>
        </w:tc>
        <w:tc>
          <w:tcPr>
            <w:tcBorders>
              <w:top w:val="single" w:color="000000" w:sz="4" w:space="0"/>
              <w:left w:val="single" w:color="000000" w:sz="4" w:space="0"/>
              <w:bottom w:val="single" w:color="000000" w:sz="4" w:space="0"/>
              <w:right w:val="single" w:color="000000" w:sz="4" w:space="0"/>
            </w:tcBorders>
            <w:tcMar>
              <w:left w:w="99" w:type="dxa"/>
              <w:top w:w="0" w:type="dxa"/>
              <w:right w:w="99" w:type="dxa"/>
              <w:bottom w:w="0" w:type="dxa"/>
            </w:tcMar>
            <w:tcW w:w="6662" w:type="dxa"/>
            <w:textDirection w:val="lrTb"/>
            <w:noWrap/>
          </w:tcPr>
          <w:p>
            <w:pPr>
              <w:spacing w:line="230" w:lineRule="exact"/>
              <w:widowControl/>
              <w:rPr>
                <w:rFonts w:hint="eastAsia" w:ascii="宋体" w:hAnsi="宋体" w:eastAsia="宋体" w:cs="宋体"/>
                <w:sz w:val="21"/>
                <w:szCs w:val="21"/>
              </w:rPr>
            </w:pPr>
            <w:r>
              <w:rPr>
                <w:rFonts w:hint="eastAsia" w:ascii="宋体" w:hAnsi="宋体" w:eastAsia="宋体" w:cs="宋体"/>
                <w:sz w:val="21"/>
                <w:szCs w:val="21"/>
              </w:rPr>
              <w:t xml:space="preserve">全天候保洁，绿地内无垃圾杂物、无枯枝落叶、无裸露管线。各类设施外表洁净美观、无乱涂乱画现象。各类水体水质清澈无异味、水位正常、无漂浮物，无水草。垃圾箱（桶）内垃圾日产日清，垃圾桶内胆配置垃圾袋，确保内筒无污垢陈渍，箱体外壳保持整洁，及时消毒。无明显臭味；垃圾桶蝇、蚊孳生季节，垃圾聚点，应定时喷</w:t>
            </w:r>
            <w:r>
              <w:rPr>
                <w:rFonts w:hint="eastAsia" w:ascii="宋体" w:hAnsi="宋体" w:eastAsia="宋体" w:cs="宋体"/>
                <w:sz w:val="21"/>
                <w:szCs w:val="21"/>
              </w:rPr>
              <w:t xml:space="preserve">洒消毒、灭蚊蝇药物；垃圾应投放到垃圾箱（桶）内，不得裸露堆放。地面、园路、构筑物卫生：无隔日垃圾，目视干净，无卫生死角，游路无杂草、枯枝落叶，晴天无突出泥沙残留，无积水、积雪；构筑物内各类陈设、工、器具摆放整齐，门窗、墙壁、顶棚无积灰、污迹和蛛网，玻璃窗光洁明亮；路面基本见本色，无人畜粪便，阶梯扶手干净；及时清除临街建（构）筑物外墙和玻璃幕墙上小广告等污物；建筑外墙涂料局部出现污染的，应及时清洗或粉刷。内外环境整洁,各类设施、设备完好,图形标志醒目、规范,无乱涂乱画。废弃物处理必须符合其他主管部门相关规定。</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tcPr>
          <w:p>
            <w:pPr>
              <w:jc w:val="center"/>
              <w:spacing w:line="260" w:lineRule="exact"/>
              <w:widowControl/>
              <w:rPr>
                <w:rFonts w:eastAsia="宋体"/>
                <w:sz w:val="21"/>
                <w:szCs w:val="21"/>
              </w:rPr>
            </w:pPr>
            <w:r>
              <w:rPr>
                <w:rFonts w:hint="eastAsia" w:eastAsia="宋体"/>
                <w:bCs/>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86" w:type="dxa"/>
            <w:vAlign w:val="center"/>
            <w:textDirection w:val="lrTb"/>
            <w:noWrap/>
          </w:tcPr>
          <w:p>
            <w:pPr>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绿地卫生每次发现</w:t>
            </w:r>
            <w:r>
              <w:rPr>
                <w:rFonts w:eastAsia="宋体"/>
                <w:sz w:val="21"/>
                <w:szCs w:val="21"/>
              </w:rPr>
              <w:t xml:space="preserve">1</w:t>
            </w:r>
            <w:r>
              <w:rPr>
                <w:rFonts w:hint="eastAsia" w:ascii="宋体" w:hAnsi="宋体" w:eastAsia="宋体" w:cs="宋体"/>
                <w:sz w:val="21"/>
                <w:szCs w:val="21"/>
              </w:rPr>
              <w:t xml:space="preserve">项不符合要求的扣</w:t>
            </w:r>
            <w:r>
              <w:rPr>
                <w:rFonts w:eastAsia="宋体"/>
                <w:bCs/>
                <w:sz w:val="21"/>
                <w:szCs w:val="21"/>
              </w:rPr>
              <w:t xml:space="preserve">0.</w:t>
            </w:r>
            <w:r>
              <w:rPr>
                <w:rFonts w:hint="eastAsia" w:eastAsia="宋体"/>
                <w:bCs/>
                <w:sz w:val="21"/>
                <w:szCs w:val="21"/>
              </w:rPr>
              <w:t xml:space="preserve">3</w:t>
            </w:r>
            <w:r>
              <w:rPr>
                <w:rFonts w:hint="eastAsia" w:ascii="宋体" w:hAnsi="宋体" w:eastAsia="宋体" w:cs="宋体"/>
                <w:sz w:val="21"/>
                <w:szCs w:val="21"/>
              </w:rPr>
              <w:t xml:space="preserve">分，如发现有成片垃圾、卫生死角每处扣</w:t>
            </w:r>
            <w:r>
              <w:rPr>
                <w:rFonts w:hint="eastAsia" w:eastAsia="宋体"/>
                <w:bCs/>
                <w:sz w:val="21"/>
                <w:szCs w:val="21"/>
              </w:rPr>
              <w:t xml:space="preserve">0.5</w:t>
            </w:r>
            <w:r>
              <w:rPr>
                <w:rFonts w:hint="eastAsia" w:ascii="宋体" w:hAnsi="宋体" w:eastAsia="宋体" w:cs="宋体"/>
                <w:sz w:val="21"/>
                <w:szCs w:val="21"/>
              </w:rPr>
              <w:t xml:space="preserve">分；地面、园路发现隔日垃圾每次扣</w:t>
            </w:r>
            <w:r>
              <w:rPr>
                <w:rFonts w:hint="eastAsia" w:eastAsia="宋体"/>
                <w:bCs/>
                <w:sz w:val="21"/>
                <w:szCs w:val="21"/>
              </w:rPr>
              <w:t xml:space="preserve">0.5</w:t>
            </w:r>
            <w:r>
              <w:rPr>
                <w:rFonts w:hint="eastAsia" w:ascii="宋体" w:hAnsi="宋体" w:eastAsia="宋体" w:cs="宋体"/>
                <w:sz w:val="21"/>
                <w:szCs w:val="21"/>
              </w:rPr>
              <w:t xml:space="preserve">分，打扫不洁每次扣</w:t>
            </w:r>
            <w:r>
              <w:rPr>
                <w:rFonts w:eastAsia="宋体"/>
                <w:bCs/>
                <w:sz w:val="21"/>
                <w:szCs w:val="21"/>
              </w:rPr>
              <w:t xml:space="preserve">0.</w:t>
            </w:r>
            <w:r>
              <w:rPr>
                <w:rFonts w:hint="eastAsia" w:eastAsia="宋体"/>
                <w:bCs/>
                <w:sz w:val="21"/>
                <w:szCs w:val="21"/>
              </w:rPr>
              <w:t xml:space="preserve">3</w:t>
            </w:r>
            <w:r>
              <w:rPr>
                <w:rFonts w:hint="eastAsia" w:ascii="宋体" w:hAnsi="宋体" w:eastAsia="宋体" w:cs="宋体"/>
                <w:sz w:val="21"/>
                <w:szCs w:val="21"/>
              </w:rPr>
              <w:t xml:space="preserve">分，未打扫的扣</w:t>
            </w:r>
            <w:r>
              <w:rPr>
                <w:rFonts w:hint="eastAsia" w:eastAsia="宋体"/>
                <w:bCs/>
                <w:sz w:val="21"/>
                <w:szCs w:val="21"/>
              </w:rPr>
              <w:t xml:space="preserve">0.5</w:t>
            </w:r>
            <w:r>
              <w:rPr>
                <w:rFonts w:hint="eastAsia" w:ascii="宋体" w:hAnsi="宋体" w:eastAsia="宋体" w:cs="宋体"/>
                <w:sz w:val="21"/>
                <w:szCs w:val="21"/>
              </w:rPr>
              <w:t xml:space="preserve">分，构筑物卫生不到位扣</w:t>
            </w:r>
            <w:r>
              <w:rPr>
                <w:rFonts w:eastAsia="宋体"/>
                <w:bCs/>
                <w:sz w:val="21"/>
                <w:szCs w:val="21"/>
              </w:rPr>
              <w:t xml:space="preserve">0.</w:t>
            </w:r>
            <w:r>
              <w:rPr>
                <w:rFonts w:hint="eastAsia" w:eastAsia="宋体"/>
                <w:bCs/>
                <w:sz w:val="21"/>
                <w:szCs w:val="21"/>
              </w:rPr>
              <w:t xml:space="preserve">3</w:t>
            </w:r>
            <w:r>
              <w:rPr>
                <w:rFonts w:hint="eastAsia" w:ascii="宋体" w:hAnsi="宋体" w:eastAsia="宋体" w:cs="宋体"/>
                <w:sz w:val="21"/>
                <w:szCs w:val="21"/>
              </w:rPr>
              <w:t xml:space="preserve">分/处；垃圾箱清运不及时扣</w:t>
            </w:r>
            <w:r>
              <w:rPr>
                <w:rFonts w:eastAsia="宋体"/>
                <w:bCs/>
                <w:sz w:val="21"/>
                <w:szCs w:val="21"/>
              </w:rPr>
              <w:t xml:space="preserve">0.</w:t>
            </w:r>
            <w:r>
              <w:rPr>
                <w:rFonts w:hint="eastAsia" w:eastAsia="宋体"/>
                <w:bCs/>
                <w:sz w:val="21"/>
                <w:szCs w:val="21"/>
              </w:rPr>
              <w:t xml:space="preserve">3</w:t>
            </w:r>
            <w:r>
              <w:rPr>
                <w:rFonts w:hint="eastAsia" w:ascii="宋体" w:hAnsi="宋体" w:eastAsia="宋体" w:cs="宋体"/>
                <w:sz w:val="21"/>
                <w:szCs w:val="21"/>
              </w:rPr>
              <w:t xml:space="preserve">分；垃圾桶(箱)外观不洁扣</w:t>
            </w:r>
            <w:r>
              <w:rPr>
                <w:rFonts w:eastAsia="宋体"/>
                <w:bCs/>
                <w:sz w:val="21"/>
                <w:szCs w:val="21"/>
              </w:rPr>
              <w:t xml:space="preserve">0.</w:t>
            </w:r>
            <w:r>
              <w:rPr>
                <w:rFonts w:hint="eastAsia" w:eastAsia="宋体"/>
                <w:bCs/>
                <w:sz w:val="21"/>
                <w:szCs w:val="21"/>
              </w:rPr>
              <w:t xml:space="preserve">3</w:t>
            </w:r>
            <w:r>
              <w:rPr>
                <w:rFonts w:hint="eastAsia" w:ascii="宋体" w:hAnsi="宋体" w:eastAsia="宋体" w:cs="宋体"/>
                <w:sz w:val="21"/>
                <w:szCs w:val="21"/>
              </w:rPr>
              <w:t xml:space="preserve">分；垃圾裸露堆放扣</w:t>
            </w:r>
            <w:r>
              <w:rPr>
                <w:rFonts w:eastAsia="宋体"/>
                <w:bCs/>
                <w:sz w:val="21"/>
                <w:szCs w:val="21"/>
              </w:rPr>
              <w:t xml:space="preserve">0</w:t>
            </w:r>
            <w:r>
              <w:rPr>
                <w:rFonts w:hint="eastAsia" w:eastAsia="宋体"/>
                <w:bCs/>
                <w:sz w:val="21"/>
                <w:szCs w:val="21"/>
              </w:rPr>
              <w:t xml:space="preserve">.3</w:t>
            </w:r>
            <w:r>
              <w:rPr>
                <w:rFonts w:hint="eastAsia" w:ascii="宋体" w:hAnsi="宋体" w:eastAsia="宋体" w:cs="宋体"/>
                <w:sz w:val="21"/>
                <w:szCs w:val="21"/>
              </w:rPr>
              <w:t xml:space="preserve">分。绿地管线裸露每处扣</w:t>
            </w:r>
            <w:r>
              <w:rPr>
                <w:rFonts w:eastAsia="宋体"/>
                <w:bCs/>
                <w:sz w:val="21"/>
                <w:szCs w:val="21"/>
              </w:rPr>
              <w:t xml:space="preserve">0.</w:t>
            </w:r>
            <w:r>
              <w:rPr>
                <w:rFonts w:hint="eastAsia" w:eastAsia="宋体"/>
                <w:bCs/>
                <w:sz w:val="21"/>
                <w:szCs w:val="21"/>
              </w:rPr>
              <w:t xml:space="preserve">3</w:t>
            </w:r>
            <w:r>
              <w:rPr>
                <w:rFonts w:hint="eastAsia" w:ascii="宋体" w:hAnsi="宋体" w:eastAsia="宋体" w:cs="宋体"/>
                <w:sz w:val="21"/>
                <w:szCs w:val="21"/>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center"/>
            <w:textDirection w:val="lrTb"/>
            <w:noWrap/>
          </w:tcPr>
          <w:p>
            <w:pPr>
              <w:jc w:val="center"/>
              <w:widowControl/>
              <w:rPr>
                <w:rFonts w:ascii="宋体" w:hAnsi="宋体" w:cs="宋体"/>
                <w:sz w:val="21"/>
                <w:szCs w:val="21"/>
              </w:rPr>
            </w:pPr>
            <w:r>
              <w:rPr>
                <w:rFonts w:ascii="宋体" w:hAnsi="宋体" w:cs="宋体"/>
                <w:sz w:val="21"/>
                <w:szCs w:val="21"/>
              </w:rPr>
            </w:r>
            <w:r/>
          </w:p>
        </w:tc>
      </w:tr>
      <w:tr>
        <w:trPr>
          <w:jc w:val="center"/>
          <w:trHeight w:val="316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5" w:type="dxa"/>
            <w:vAlign w:val="center"/>
            <w:vMerge w:val="continue"/>
            <w:textDirection w:val="lrTb"/>
            <w:noWrap/>
          </w:tcPr>
          <w:p>
            <w:pPr>
              <w:jc w:val="center"/>
              <w:widowControl/>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tcPr>
          <w:p>
            <w:pPr>
              <w:jc w:val="center"/>
              <w:widowControl/>
              <w:rPr>
                <w:rFonts w:eastAsia="宋体"/>
                <w:sz w:val="21"/>
                <w:szCs w:val="21"/>
              </w:rPr>
            </w:pPr>
            <w:r>
              <w:rPr>
                <w:rFonts w:eastAsia="宋体"/>
                <w:bCs/>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b/>
                <w:sz w:val="21"/>
                <w:szCs w:val="21"/>
              </w:rPr>
              <w:t xml:space="preserve">绿化长势</w:t>
            </w:r>
            <w:r/>
          </w:p>
        </w:tc>
        <w:tc>
          <w:tcPr>
            <w:tcBorders>
              <w:top w:val="single" w:color="000000" w:sz="4" w:space="0"/>
              <w:left w:val="single" w:color="000000" w:sz="4" w:space="0"/>
              <w:bottom w:val="single" w:color="000000" w:sz="4" w:space="0"/>
              <w:right w:val="single" w:color="000000" w:sz="4" w:space="0"/>
            </w:tcBorders>
            <w:tcMar>
              <w:left w:w="99" w:type="dxa"/>
              <w:top w:w="0" w:type="dxa"/>
              <w:right w:w="99" w:type="dxa"/>
              <w:bottom w:w="0" w:type="dxa"/>
            </w:tcMar>
            <w:tcW w:w="6662" w:type="dxa"/>
            <w:vAlign w:val="center"/>
            <w:textDirection w:val="lrTb"/>
            <w:noWrap/>
          </w:tcPr>
          <w:p>
            <w:pPr>
              <w:jc w:val="left"/>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绿地乔灌木、行道树、地被、绿篱、色块、草坪、花卉等生长茂盛，树冠完整，树形整齐美观。无缺株、倾斜、倒伏，无断枝、枯枝、死树，地被、花卉无枯死，无枯黄现象，地被、模纹无裸露，绿化保存率</w:t>
            </w:r>
            <w:r>
              <w:rPr>
                <w:rFonts w:hint="eastAsia" w:ascii="宋体" w:hAnsi="宋体" w:eastAsia="宋体" w:cs="宋体"/>
                <w:bCs/>
                <w:sz w:val="21"/>
                <w:szCs w:val="21"/>
              </w:rPr>
              <w:t xml:space="preserve">100%</w:t>
            </w:r>
            <w:r>
              <w:rPr>
                <w:rFonts w:hint="eastAsia" w:ascii="宋体" w:hAnsi="宋体" w:eastAsia="宋体" w:cs="宋体"/>
                <w:sz w:val="21"/>
                <w:szCs w:val="21"/>
              </w:rPr>
              <w:t xml:space="preserve">，对</w:t>
            </w:r>
            <w:r>
              <w:rPr>
                <w:rFonts w:hint="eastAsia" w:ascii="宋体" w:hAnsi="宋体" w:eastAsia="宋体" w:cs="宋体"/>
                <w:bCs/>
                <w:sz w:val="21"/>
                <w:szCs w:val="21"/>
              </w:rPr>
              <w:t xml:space="preserve">24</w:t>
            </w:r>
            <w:r>
              <w:rPr>
                <w:rFonts w:hint="eastAsia" w:ascii="宋体" w:hAnsi="宋体" w:eastAsia="宋体" w:cs="宋体"/>
                <w:sz w:val="21"/>
                <w:szCs w:val="21"/>
              </w:rPr>
              <w:t xml:space="preserve">小时内不能及时恢复的，须用覆盖材料完整覆盖。每年</w:t>
            </w:r>
            <w:r>
              <w:rPr>
                <w:rFonts w:hint="eastAsia" w:ascii="宋体" w:hAnsi="宋体" w:eastAsia="宋体" w:cs="宋体"/>
                <w:bCs/>
                <w:sz w:val="21"/>
                <w:szCs w:val="21"/>
              </w:rPr>
              <w:t xml:space="preserve">9</w:t>
            </w:r>
            <w:r>
              <w:rPr>
                <w:rFonts w:hint="eastAsia" w:ascii="宋体" w:hAnsi="宋体" w:eastAsia="宋体" w:cs="宋体"/>
                <w:sz w:val="21"/>
                <w:szCs w:val="21"/>
              </w:rPr>
              <w:t xml:space="preserve">-</w:t>
            </w:r>
            <w:r>
              <w:rPr>
                <w:rFonts w:hint="eastAsia" w:ascii="宋体" w:hAnsi="宋体" w:eastAsia="宋体" w:cs="宋体"/>
                <w:bCs/>
                <w:sz w:val="21"/>
                <w:szCs w:val="21"/>
              </w:rPr>
              <w:t xml:space="preserve">10</w:t>
            </w:r>
            <w:r>
              <w:rPr>
                <w:rFonts w:hint="eastAsia" w:ascii="宋体" w:hAnsi="宋体" w:eastAsia="宋体" w:cs="宋体"/>
                <w:sz w:val="21"/>
                <w:szCs w:val="21"/>
              </w:rPr>
              <w:t xml:space="preserve">月份特级养护标准的需播种黑麦草。乔灌木、花卉、草坪等生长势衰败影响观赏或死亡无偿补植同品种、同规格。自然灾害造成的绿化死亡按照合同条款执行。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tcPr>
          <w:p>
            <w:pPr>
              <w:jc w:val="center"/>
              <w:spacing w:line="260" w:lineRule="exact"/>
              <w:widowControl/>
              <w:rPr>
                <w:rFonts w:eastAsia="宋体"/>
                <w:sz w:val="21"/>
                <w:szCs w:val="21"/>
              </w:rPr>
            </w:pPr>
            <w:r>
              <w:rPr>
                <w:rFonts w:hint="eastAsia" w:eastAsia="宋体"/>
                <w:bCs/>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86" w:type="dxa"/>
            <w:textDirection w:val="lrTb"/>
            <w:noWrap/>
          </w:tcPr>
          <w:p>
            <w:pPr>
              <w:spacing w:line="230" w:lineRule="exact"/>
              <w:widowControl/>
              <w:rPr>
                <w:rFonts w:hint="eastAsia" w:ascii="宋体" w:hAnsi="宋体" w:eastAsia="宋体" w:cs="宋体"/>
                <w:sz w:val="21"/>
                <w:szCs w:val="21"/>
              </w:rPr>
            </w:pPr>
            <w:r>
              <w:rPr>
                <w:rFonts w:hint="eastAsia" w:ascii="宋体" w:hAnsi="宋体" w:eastAsia="宋体" w:cs="宋体"/>
                <w:sz w:val="21"/>
                <w:szCs w:val="21"/>
              </w:rPr>
              <w:t xml:space="preserve">因养护导致树冠不完整、树形差、有光秃落叶的,扣</w:t>
            </w:r>
            <w:r>
              <w:rPr>
                <w:rFonts w:eastAsia="宋体"/>
                <w:bCs/>
                <w:sz w:val="21"/>
                <w:szCs w:val="21"/>
              </w:rPr>
              <w:t xml:space="preserve">0.</w:t>
            </w:r>
            <w:r>
              <w:rPr>
                <w:rFonts w:hint="eastAsia" w:eastAsia="宋体"/>
                <w:bCs/>
                <w:sz w:val="21"/>
                <w:szCs w:val="21"/>
              </w:rPr>
              <w:t xml:space="preserve">5</w:t>
            </w:r>
            <w:r>
              <w:rPr>
                <w:rFonts w:hint="eastAsia" w:ascii="宋体" w:hAnsi="宋体" w:eastAsia="宋体" w:cs="宋体"/>
                <w:sz w:val="21"/>
                <w:szCs w:val="21"/>
              </w:rPr>
              <w:t xml:space="preserve">分/株，有树木倒伏扣</w:t>
            </w:r>
            <w:r>
              <w:rPr>
                <w:rFonts w:eastAsia="宋体"/>
                <w:bCs/>
                <w:sz w:val="21"/>
                <w:szCs w:val="21"/>
              </w:rPr>
              <w:t xml:space="preserve">0.5</w:t>
            </w:r>
            <w:r>
              <w:rPr>
                <w:rFonts w:hint="eastAsia" w:ascii="宋体" w:hAnsi="宋体" w:eastAsia="宋体" w:cs="宋体"/>
                <w:sz w:val="21"/>
                <w:szCs w:val="21"/>
              </w:rPr>
              <w:t xml:space="preserve">分/株，有断枝扣</w:t>
            </w:r>
            <w:r>
              <w:rPr>
                <w:rFonts w:eastAsia="宋体"/>
                <w:bCs/>
                <w:sz w:val="21"/>
                <w:szCs w:val="21"/>
              </w:rPr>
              <w:t xml:space="preserve">0.</w:t>
            </w:r>
            <w:r>
              <w:rPr>
                <w:rFonts w:hint="eastAsia" w:eastAsia="宋体"/>
                <w:bCs/>
                <w:sz w:val="21"/>
                <w:szCs w:val="21"/>
              </w:rPr>
              <w:t xml:space="preserve">5</w:t>
            </w:r>
            <w:r>
              <w:rPr>
                <w:rFonts w:hint="eastAsia" w:ascii="宋体" w:hAnsi="宋体" w:eastAsia="宋体" w:cs="宋体"/>
                <w:sz w:val="21"/>
                <w:szCs w:val="21"/>
              </w:rPr>
              <w:t xml:space="preserve">分/株，有明显枯枝扣</w:t>
            </w:r>
            <w:r>
              <w:rPr>
                <w:rFonts w:eastAsia="宋体"/>
                <w:bCs/>
                <w:sz w:val="21"/>
                <w:szCs w:val="21"/>
              </w:rPr>
              <w:t xml:space="preserve">0.</w:t>
            </w:r>
            <w:r>
              <w:rPr>
                <w:rFonts w:hint="eastAsia" w:eastAsia="宋体"/>
                <w:bCs/>
                <w:sz w:val="21"/>
                <w:szCs w:val="21"/>
              </w:rPr>
              <w:t xml:space="preserve">5</w:t>
            </w:r>
            <w:r>
              <w:rPr>
                <w:rFonts w:hint="eastAsia" w:ascii="宋体" w:hAnsi="宋体" w:eastAsia="宋体" w:cs="宋体"/>
                <w:sz w:val="21"/>
                <w:szCs w:val="21"/>
              </w:rPr>
              <w:t xml:space="preserve">分/株，有枯死树木扣</w:t>
            </w:r>
            <w:r>
              <w:rPr>
                <w:rFonts w:eastAsia="宋体"/>
                <w:sz w:val="21"/>
                <w:szCs w:val="21"/>
              </w:rPr>
              <w:t xml:space="preserve">1</w:t>
            </w:r>
            <w:r>
              <w:rPr>
                <w:rFonts w:hint="eastAsia" w:ascii="宋体" w:hAnsi="宋体" w:eastAsia="宋体" w:cs="宋体"/>
                <w:sz w:val="21"/>
                <w:szCs w:val="21"/>
              </w:rPr>
              <w:t xml:space="preserve">分/株，有树木缺株不及时进行补缺扣</w:t>
            </w:r>
            <w:r>
              <w:rPr>
                <w:rFonts w:eastAsia="宋体"/>
                <w:bCs/>
                <w:sz w:val="21"/>
                <w:szCs w:val="21"/>
              </w:rPr>
              <w:t xml:space="preserve">1</w:t>
            </w:r>
            <w:r>
              <w:rPr>
                <w:rFonts w:hint="eastAsia" w:ascii="宋体" w:hAnsi="宋体" w:eastAsia="宋体" w:cs="宋体"/>
                <w:sz w:val="21"/>
                <w:szCs w:val="21"/>
              </w:rPr>
              <w:t xml:space="preserve">分/株，行道树加扣</w:t>
            </w:r>
            <w:r>
              <w:rPr>
                <w:rFonts w:eastAsia="宋体"/>
                <w:bCs/>
                <w:sz w:val="21"/>
                <w:szCs w:val="21"/>
              </w:rPr>
              <w:t xml:space="preserve">0.</w:t>
            </w:r>
            <w:r>
              <w:rPr>
                <w:rFonts w:hint="eastAsia" w:eastAsia="宋体"/>
                <w:bCs/>
                <w:sz w:val="21"/>
                <w:szCs w:val="21"/>
              </w:rPr>
              <w:t xml:space="preserve">3</w:t>
            </w:r>
            <w:r>
              <w:rPr>
                <w:rFonts w:hint="eastAsia" w:ascii="宋体" w:hAnsi="宋体" w:eastAsia="宋体" w:cs="宋体"/>
                <w:sz w:val="21"/>
                <w:szCs w:val="21"/>
              </w:rPr>
              <w:t xml:space="preserve">分；补植品种、规格与原品种、规格不符扣</w:t>
            </w:r>
            <w:r>
              <w:rPr>
                <w:rFonts w:eastAsia="宋体"/>
                <w:bCs/>
                <w:sz w:val="21"/>
                <w:szCs w:val="21"/>
              </w:rPr>
              <w:t xml:space="preserve">1</w:t>
            </w:r>
            <w:r>
              <w:rPr>
                <w:rFonts w:hint="eastAsia" w:ascii="宋体" w:hAnsi="宋体" w:eastAsia="宋体" w:cs="宋体"/>
                <w:sz w:val="21"/>
                <w:szCs w:val="21"/>
              </w:rPr>
              <w:t xml:space="preserve">分/株；地被空秃扣</w:t>
            </w:r>
            <w:r>
              <w:rPr>
                <w:rFonts w:eastAsia="宋体"/>
                <w:bCs/>
                <w:sz w:val="21"/>
                <w:szCs w:val="21"/>
              </w:rPr>
              <w:t xml:space="preserve">0.</w:t>
            </w:r>
            <w:r>
              <w:rPr>
                <w:rFonts w:hint="eastAsia" w:eastAsia="宋体"/>
                <w:bCs/>
                <w:sz w:val="21"/>
                <w:szCs w:val="21"/>
              </w:rPr>
              <w:t xml:space="preserve">5</w:t>
            </w:r>
            <w:r>
              <w:rPr>
                <w:rFonts w:hint="eastAsia" w:ascii="宋体" w:hAnsi="宋体" w:eastAsia="宋体" w:cs="宋体"/>
                <w:sz w:val="21"/>
                <w:szCs w:val="21"/>
              </w:rPr>
              <w:t xml:space="preserve">分/</w:t>
            </w:r>
            <w:r>
              <w:rPr>
                <w:rFonts w:eastAsia="宋体"/>
                <w:bCs/>
                <w:sz w:val="21"/>
                <w:szCs w:val="21"/>
              </w:rPr>
              <w:t xml:space="preserve">2</w:t>
            </w:r>
            <w:r>
              <w:rPr>
                <w:rFonts w:hint="eastAsia" w:ascii="宋体" w:hAnsi="宋体" w:eastAsia="宋体" w:cs="宋体"/>
                <w:sz w:val="21"/>
                <w:szCs w:val="21"/>
              </w:rPr>
              <w:t xml:space="preserve">㎡，超过加倍扣分；草坪枯黄扣</w:t>
            </w:r>
            <w:r>
              <w:rPr>
                <w:rFonts w:hint="eastAsia" w:eastAsia="宋体"/>
                <w:bCs/>
                <w:sz w:val="21"/>
                <w:szCs w:val="21"/>
              </w:rPr>
              <w:t xml:space="preserve">0.5</w:t>
            </w:r>
            <w:r>
              <w:rPr>
                <w:rFonts w:hint="eastAsia" w:ascii="宋体" w:hAnsi="宋体" w:eastAsia="宋体" w:cs="宋体"/>
                <w:sz w:val="21"/>
                <w:szCs w:val="21"/>
              </w:rPr>
              <w:t xml:space="preserve">分/处；开花季节而未开花扣</w:t>
            </w:r>
            <w:r>
              <w:rPr>
                <w:rFonts w:eastAsia="宋体"/>
                <w:bCs/>
                <w:sz w:val="21"/>
                <w:szCs w:val="21"/>
              </w:rPr>
              <w:t xml:space="preserve">0.</w:t>
            </w:r>
            <w:r>
              <w:rPr>
                <w:rFonts w:hint="eastAsia" w:eastAsia="宋体"/>
                <w:bCs/>
                <w:sz w:val="21"/>
                <w:szCs w:val="21"/>
              </w:rPr>
              <w:t xml:space="preserve">5</w:t>
            </w:r>
            <w:r>
              <w:rPr>
                <w:rFonts w:hint="eastAsia" w:ascii="宋体" w:hAnsi="宋体" w:eastAsia="宋体" w:cs="宋体"/>
                <w:sz w:val="21"/>
                <w:szCs w:val="21"/>
              </w:rPr>
              <w:t xml:space="preserve">分/处；考核绿化年保存率不达标，扣</w:t>
            </w:r>
            <w:r>
              <w:rPr>
                <w:rFonts w:eastAsia="宋体"/>
                <w:bCs/>
                <w:sz w:val="21"/>
                <w:szCs w:val="21"/>
              </w:rPr>
              <w:t xml:space="preserve">3</w:t>
            </w:r>
            <w:r>
              <w:rPr>
                <w:rFonts w:hint="eastAsia" w:ascii="宋体" w:hAnsi="宋体" w:eastAsia="宋体" w:cs="宋体"/>
                <w:sz w:val="21"/>
                <w:szCs w:val="21"/>
              </w:rPr>
              <w:t xml:space="preserve">分（非季节性栽植当月不考核）。未及时播种黑麦草扣</w:t>
            </w:r>
            <w:r>
              <w:rPr>
                <w:rFonts w:hint="eastAsia" w:eastAsia="宋体"/>
                <w:bCs/>
                <w:sz w:val="21"/>
                <w:szCs w:val="21"/>
              </w:rPr>
              <w:t xml:space="preserve">0.5</w:t>
            </w:r>
            <w:r>
              <w:rPr>
                <w:rFonts w:hint="eastAsia" w:ascii="宋体" w:hAnsi="宋体" w:eastAsia="宋体" w:cs="宋体"/>
                <w:sz w:val="21"/>
                <w:szCs w:val="21"/>
              </w:rPr>
              <w:t xml:space="preserve">分/处，黑麦草长势效果不佳扣</w:t>
            </w:r>
            <w:r>
              <w:rPr>
                <w:rFonts w:hint="eastAsia" w:eastAsia="宋体"/>
                <w:bCs/>
                <w:sz w:val="21"/>
                <w:szCs w:val="21"/>
              </w:rPr>
              <w:t xml:space="preserve">0.5</w:t>
            </w:r>
            <w:r>
              <w:rPr>
                <w:rFonts w:hint="eastAsia" w:ascii="宋体" w:hAnsi="宋体" w:eastAsia="宋体" w:cs="宋体"/>
                <w:sz w:val="21"/>
                <w:szCs w:val="21"/>
              </w:rPr>
              <w:t xml:space="preserve">分/处。</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center"/>
            <w:textDirection w:val="lrTb"/>
            <w:noWrap/>
          </w:tcPr>
          <w:p>
            <w:pPr>
              <w:jc w:val="center"/>
              <w:widowControl/>
              <w:rPr>
                <w:rFonts w:ascii="宋体" w:hAnsi="宋体" w:cs="宋体"/>
                <w:sz w:val="21"/>
                <w:szCs w:val="21"/>
              </w:rPr>
            </w:pPr>
            <w:r>
              <w:rPr>
                <w:rFonts w:ascii="宋体" w:hAnsi="宋体" w:cs="宋体"/>
                <w:sz w:val="21"/>
                <w:szCs w:val="21"/>
              </w:rPr>
            </w:r>
            <w:r/>
          </w:p>
        </w:tc>
      </w:tr>
      <w:tr>
        <w:trPr>
          <w:jc w:val="center"/>
          <w:trHeight w:val="211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5" w:type="dxa"/>
            <w:vAlign w:val="center"/>
            <w:vMerge w:val="continue"/>
            <w:textDirection w:val="lrTb"/>
            <w:noWrap/>
          </w:tcPr>
          <w:p>
            <w:pPr>
              <w:jc w:val="center"/>
              <w:widowControl/>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tcPr>
          <w:p>
            <w:pPr>
              <w:jc w:val="center"/>
              <w:widowControl/>
              <w:rPr>
                <w:rFonts w:eastAsia="宋体"/>
                <w:sz w:val="21"/>
                <w:szCs w:val="21"/>
              </w:rPr>
            </w:pPr>
            <w:r>
              <w:rPr>
                <w:rFonts w:eastAsia="宋体"/>
                <w:bCs/>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b/>
                <w:sz w:val="21"/>
                <w:szCs w:val="21"/>
              </w:rPr>
              <w:t xml:space="preserve">割草（草坪）</w:t>
            </w:r>
            <w:r/>
          </w:p>
        </w:tc>
        <w:tc>
          <w:tcPr>
            <w:tcBorders>
              <w:top w:val="single" w:color="000000" w:sz="4" w:space="0"/>
              <w:left w:val="single" w:color="000000" w:sz="4" w:space="0"/>
              <w:bottom w:val="single" w:color="000000" w:sz="4" w:space="0"/>
              <w:right w:val="single" w:color="000000" w:sz="4" w:space="0"/>
            </w:tcBorders>
            <w:tcMar>
              <w:left w:w="99" w:type="dxa"/>
              <w:top w:w="0" w:type="dxa"/>
              <w:right w:w="99" w:type="dxa"/>
              <w:bottom w:w="0" w:type="dxa"/>
            </w:tcMar>
            <w:tcW w:w="6662" w:type="dxa"/>
            <w:vAlign w:val="center"/>
            <w:textDirection w:val="lrTb"/>
            <w:noWrap/>
          </w:tcPr>
          <w:p>
            <w:pPr>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草坪外观整齐，边缘线清晰，生长旺盛，草根不裸露；无可视斑秃；生长季节不枯黄，修剪及时，草坪杂化率不得超过</w:t>
            </w:r>
            <w:r>
              <w:rPr>
                <w:rFonts w:eastAsia="宋体"/>
                <w:bCs/>
                <w:sz w:val="21"/>
                <w:szCs w:val="21"/>
              </w:rPr>
              <w:t xml:space="preserve">5%</w:t>
            </w:r>
            <w:r>
              <w:rPr>
                <w:rFonts w:hint="eastAsia" w:ascii="宋体" w:hAnsi="宋体" w:eastAsia="宋体" w:cs="宋体"/>
                <w:sz w:val="21"/>
                <w:szCs w:val="21"/>
              </w:rPr>
              <w:t xml:space="preserve">。与乔灌木、球类、模纹色块、花境边境交接处进行切边，并保持线条流畅。修剪后的高度冷季型草坪宜为</w:t>
            </w:r>
            <w:r>
              <w:rPr>
                <w:rFonts w:eastAsia="宋体"/>
                <w:bCs/>
                <w:sz w:val="21"/>
                <w:szCs w:val="21"/>
              </w:rPr>
              <w:t xml:space="preserve">6</w:t>
            </w:r>
            <w:r>
              <w:rPr>
                <w:rFonts w:eastAsia="宋体"/>
                <w:sz w:val="21"/>
                <w:szCs w:val="21"/>
              </w:rPr>
              <w:t xml:space="preserve">-</w:t>
            </w:r>
            <w:r>
              <w:rPr>
                <w:rFonts w:eastAsia="宋体"/>
                <w:bCs/>
                <w:sz w:val="21"/>
                <w:szCs w:val="21"/>
              </w:rPr>
              <w:t xml:space="preserve">7</w:t>
            </w:r>
            <w:r>
              <w:rPr>
                <w:rFonts w:hint="eastAsia" w:ascii="宋体" w:hAnsi="宋体" w:eastAsia="宋体" w:cs="宋体"/>
                <w:sz w:val="21"/>
                <w:szCs w:val="21"/>
              </w:rPr>
              <w:t xml:space="preserve">厘米,暖季型草坪宜为</w:t>
            </w:r>
            <w:r>
              <w:rPr>
                <w:rFonts w:eastAsia="宋体"/>
                <w:bCs/>
                <w:sz w:val="21"/>
                <w:szCs w:val="21"/>
              </w:rPr>
              <w:t xml:space="preserve">4</w:t>
            </w:r>
            <w:r>
              <w:rPr>
                <w:rFonts w:eastAsia="宋体"/>
                <w:sz w:val="21"/>
                <w:szCs w:val="21"/>
              </w:rPr>
              <w:t xml:space="preserve">-</w:t>
            </w:r>
            <w:r>
              <w:rPr>
                <w:rFonts w:eastAsia="宋体"/>
                <w:bCs/>
                <w:sz w:val="21"/>
                <w:szCs w:val="21"/>
              </w:rPr>
              <w:t xml:space="preserve">5</w:t>
            </w:r>
            <w:r>
              <w:rPr>
                <w:rFonts w:hint="eastAsia" w:ascii="宋体" w:hAnsi="宋体" w:eastAsia="宋体" w:cs="宋体"/>
                <w:sz w:val="21"/>
                <w:szCs w:val="21"/>
              </w:rPr>
              <w:t xml:space="preserve">厘米。修剪要平整，边角无遗留，及时清运草屑。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tcPr>
          <w:p>
            <w:pPr>
              <w:jc w:val="center"/>
              <w:spacing w:line="260" w:lineRule="exact"/>
              <w:widowControl/>
              <w:rPr>
                <w:rFonts w:eastAsia="宋体"/>
                <w:sz w:val="21"/>
                <w:szCs w:val="21"/>
              </w:rPr>
            </w:pPr>
            <w:r>
              <w:rPr>
                <w:rFonts w:hint="eastAsia" w:eastAsia="宋体"/>
                <w:bCs/>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86" w:type="dxa"/>
            <w:vAlign w:val="center"/>
            <w:textDirection w:val="lrTb"/>
            <w:noWrap/>
          </w:tcPr>
          <w:p>
            <w:pPr>
              <w:spacing w:line="230" w:lineRule="exact"/>
              <w:widowControl/>
              <w:rPr>
                <w:rFonts w:hint="eastAsia" w:ascii="宋体" w:hAnsi="宋体" w:eastAsia="宋体" w:cs="宋体"/>
                <w:sz w:val="21"/>
                <w:szCs w:val="21"/>
              </w:rPr>
            </w:pPr>
            <w:r>
              <w:rPr>
                <w:rFonts w:hint="eastAsia" w:ascii="宋体" w:hAnsi="宋体" w:eastAsia="宋体" w:cs="宋体"/>
                <w:sz w:val="21"/>
                <w:szCs w:val="21"/>
              </w:rPr>
              <w:t xml:space="preserve">草坪不及时修剪，留草高度超过标准上下限</w:t>
            </w:r>
            <w:r>
              <w:rPr>
                <w:rFonts w:eastAsia="宋体"/>
                <w:bCs/>
                <w:sz w:val="21"/>
                <w:szCs w:val="21"/>
              </w:rPr>
              <w:t xml:space="preserve">2</w:t>
            </w:r>
            <w:r>
              <w:rPr>
                <w:rFonts w:hint="eastAsia" w:ascii="宋体" w:hAnsi="宋体" w:eastAsia="宋体" w:cs="宋体"/>
                <w:sz w:val="21"/>
                <w:szCs w:val="21"/>
              </w:rPr>
              <w:t xml:space="preserve">厘米，面积在</w:t>
            </w:r>
            <w:r>
              <w:rPr>
                <w:rFonts w:hint="eastAsia" w:eastAsia="宋体"/>
                <w:sz w:val="21"/>
                <w:szCs w:val="21"/>
              </w:rPr>
              <w:t xml:space="preserve">10</w:t>
            </w:r>
            <w:r>
              <w:rPr>
                <w:rFonts w:eastAsia="宋体"/>
                <w:sz w:val="21"/>
                <w:szCs w:val="21"/>
              </w:rPr>
              <w:t xml:space="preserve">0</w:t>
            </w:r>
            <w:r>
              <w:rPr>
                <w:rFonts w:hint="eastAsia" w:ascii="宋体" w:hAnsi="宋体" w:eastAsia="宋体" w:cs="宋体"/>
                <w:sz w:val="21"/>
                <w:szCs w:val="21"/>
              </w:rPr>
              <w:t xml:space="preserve">㎡以内，扣</w:t>
            </w:r>
            <w:r>
              <w:rPr>
                <w:rFonts w:hint="eastAsia" w:eastAsia="宋体"/>
                <w:bCs/>
                <w:sz w:val="21"/>
                <w:szCs w:val="21"/>
              </w:rPr>
              <w:t xml:space="preserve">0.3</w:t>
            </w:r>
            <w:r>
              <w:rPr>
                <w:rFonts w:hint="eastAsia" w:ascii="宋体" w:hAnsi="宋体" w:eastAsia="宋体" w:cs="宋体"/>
                <w:sz w:val="21"/>
                <w:szCs w:val="21"/>
              </w:rPr>
              <w:t xml:space="preserve">分/处，面积在</w:t>
            </w:r>
            <w:r>
              <w:rPr>
                <w:rFonts w:hint="eastAsia" w:eastAsia="宋体"/>
                <w:sz w:val="21"/>
                <w:szCs w:val="21"/>
              </w:rPr>
              <w:t xml:space="preserve">10</w:t>
            </w:r>
            <w:r>
              <w:rPr>
                <w:rFonts w:eastAsia="宋体"/>
                <w:sz w:val="21"/>
                <w:szCs w:val="21"/>
              </w:rPr>
              <w:t xml:space="preserve">0</w:t>
            </w:r>
            <w:r>
              <w:rPr>
                <w:rFonts w:hint="eastAsia" w:ascii="宋体" w:hAnsi="宋体" w:eastAsia="宋体" w:cs="宋体"/>
                <w:sz w:val="21"/>
                <w:szCs w:val="21"/>
              </w:rPr>
              <w:t xml:space="preserve">㎡-</w:t>
            </w:r>
            <w:r>
              <w:rPr>
                <w:rFonts w:eastAsia="宋体"/>
                <w:sz w:val="21"/>
                <w:szCs w:val="21"/>
              </w:rPr>
              <w:t xml:space="preserve">1000</w:t>
            </w:r>
            <w:r>
              <w:rPr>
                <w:rFonts w:hint="eastAsia" w:ascii="宋体" w:hAnsi="宋体" w:eastAsia="宋体" w:cs="宋体"/>
                <w:sz w:val="21"/>
                <w:szCs w:val="21"/>
              </w:rPr>
              <w:t xml:space="preserve">㎡内，扣</w:t>
            </w:r>
            <w:r>
              <w:rPr>
                <w:rFonts w:hint="eastAsia" w:eastAsia="宋体"/>
                <w:bCs/>
                <w:sz w:val="21"/>
                <w:szCs w:val="21"/>
              </w:rPr>
              <w:t xml:space="preserve">0.5</w:t>
            </w:r>
            <w:r>
              <w:rPr>
                <w:rFonts w:hint="eastAsia" w:ascii="宋体" w:hAnsi="宋体" w:eastAsia="宋体" w:cs="宋体"/>
                <w:sz w:val="21"/>
                <w:szCs w:val="21"/>
              </w:rPr>
              <w:t xml:space="preserve">分/处，面积超过</w:t>
            </w:r>
            <w:r>
              <w:rPr>
                <w:rFonts w:hint="eastAsia" w:eastAsia="宋体"/>
                <w:sz w:val="21"/>
                <w:szCs w:val="21"/>
              </w:rPr>
              <w:t xml:space="preserve">100</w:t>
            </w:r>
            <w:r>
              <w:rPr>
                <w:rFonts w:eastAsia="宋体"/>
                <w:sz w:val="21"/>
                <w:szCs w:val="21"/>
              </w:rPr>
              <w:t xml:space="preserve">0</w:t>
            </w:r>
            <w:r>
              <w:rPr>
                <w:rFonts w:hint="eastAsia" w:ascii="宋体" w:hAnsi="宋体" w:eastAsia="宋体" w:cs="宋体"/>
                <w:sz w:val="21"/>
                <w:szCs w:val="21"/>
              </w:rPr>
              <w:t xml:space="preserve">㎡，扣</w:t>
            </w:r>
            <w:r>
              <w:rPr>
                <w:rFonts w:hint="eastAsia" w:eastAsia="宋体"/>
                <w:bCs/>
                <w:sz w:val="21"/>
                <w:szCs w:val="21"/>
              </w:rPr>
              <w:t xml:space="preserve">1</w:t>
            </w:r>
            <w:r>
              <w:rPr>
                <w:rFonts w:hint="eastAsia" w:ascii="宋体" w:hAnsi="宋体" w:eastAsia="宋体" w:cs="宋体"/>
                <w:sz w:val="21"/>
                <w:szCs w:val="21"/>
              </w:rPr>
              <w:t xml:space="preserve">分/处；修剪面不平，边角有遗留，扣</w:t>
            </w:r>
            <w:r>
              <w:rPr>
                <w:rFonts w:eastAsia="宋体"/>
                <w:bCs/>
                <w:sz w:val="21"/>
                <w:szCs w:val="21"/>
              </w:rPr>
              <w:t xml:space="preserve">0.</w:t>
            </w:r>
            <w:r>
              <w:rPr>
                <w:rFonts w:hint="eastAsia" w:eastAsia="宋体"/>
                <w:bCs/>
                <w:sz w:val="21"/>
                <w:szCs w:val="21"/>
              </w:rPr>
              <w:t xml:space="preserve">5</w:t>
            </w:r>
            <w:r>
              <w:rPr>
                <w:rFonts w:hint="eastAsia" w:ascii="宋体" w:hAnsi="宋体" w:eastAsia="宋体" w:cs="宋体"/>
                <w:sz w:val="21"/>
                <w:szCs w:val="21"/>
              </w:rPr>
              <w:t xml:space="preserve">分/处；未除草割草，面积在</w:t>
            </w:r>
            <w:r>
              <w:rPr>
                <w:rFonts w:hint="eastAsia" w:eastAsia="宋体"/>
                <w:sz w:val="21"/>
                <w:szCs w:val="21"/>
              </w:rPr>
              <w:t xml:space="preserve">10</w:t>
            </w:r>
            <w:r>
              <w:rPr>
                <w:rFonts w:eastAsia="宋体"/>
                <w:sz w:val="21"/>
                <w:szCs w:val="21"/>
              </w:rPr>
              <w:t xml:space="preserve">0</w:t>
            </w:r>
            <w:r>
              <w:rPr>
                <w:rFonts w:hint="eastAsia" w:ascii="宋体" w:hAnsi="宋体" w:eastAsia="宋体" w:cs="宋体"/>
                <w:sz w:val="21"/>
                <w:szCs w:val="21"/>
              </w:rPr>
              <w:t xml:space="preserve">㎡以内，扣</w:t>
            </w:r>
            <w:r>
              <w:rPr>
                <w:rFonts w:hint="eastAsia" w:eastAsia="宋体"/>
                <w:bCs/>
                <w:sz w:val="21"/>
                <w:szCs w:val="21"/>
              </w:rPr>
              <w:t xml:space="preserve">0.3</w:t>
            </w:r>
            <w:r>
              <w:rPr>
                <w:rFonts w:hint="eastAsia" w:ascii="宋体" w:hAnsi="宋体" w:eastAsia="宋体" w:cs="宋体"/>
                <w:sz w:val="21"/>
                <w:szCs w:val="21"/>
              </w:rPr>
              <w:t xml:space="preserve">分/处，面积在</w:t>
            </w:r>
            <w:r>
              <w:rPr>
                <w:rFonts w:hint="eastAsia" w:eastAsia="宋体"/>
                <w:sz w:val="21"/>
                <w:szCs w:val="21"/>
              </w:rPr>
              <w:t xml:space="preserve">10</w:t>
            </w:r>
            <w:r>
              <w:rPr>
                <w:rFonts w:eastAsia="宋体"/>
                <w:sz w:val="21"/>
                <w:szCs w:val="21"/>
              </w:rPr>
              <w:t xml:space="preserve">0</w:t>
            </w:r>
            <w:r>
              <w:rPr>
                <w:rFonts w:hint="eastAsia" w:ascii="宋体" w:hAnsi="宋体" w:eastAsia="宋体" w:cs="宋体"/>
                <w:sz w:val="21"/>
                <w:szCs w:val="21"/>
              </w:rPr>
              <w:t xml:space="preserve">㎡-</w:t>
            </w:r>
            <w:r>
              <w:rPr>
                <w:rFonts w:eastAsia="宋体"/>
                <w:sz w:val="21"/>
                <w:szCs w:val="21"/>
              </w:rPr>
              <w:t xml:space="preserve">1000</w:t>
            </w:r>
            <w:r>
              <w:rPr>
                <w:rFonts w:hint="eastAsia" w:ascii="宋体" w:hAnsi="宋体" w:eastAsia="宋体" w:cs="宋体"/>
                <w:sz w:val="21"/>
                <w:szCs w:val="21"/>
              </w:rPr>
              <w:t xml:space="preserve">㎡内，扣</w:t>
            </w:r>
            <w:r>
              <w:rPr>
                <w:rFonts w:hint="eastAsia" w:eastAsia="宋体"/>
                <w:bCs/>
                <w:sz w:val="21"/>
                <w:szCs w:val="21"/>
              </w:rPr>
              <w:t xml:space="preserve">0.5</w:t>
            </w:r>
            <w:r>
              <w:rPr>
                <w:rFonts w:hint="eastAsia" w:ascii="宋体" w:hAnsi="宋体" w:eastAsia="宋体" w:cs="宋体"/>
                <w:sz w:val="21"/>
                <w:szCs w:val="21"/>
              </w:rPr>
              <w:t xml:space="preserve">分/处，面积超过</w:t>
            </w:r>
            <w:r>
              <w:rPr>
                <w:rFonts w:hint="eastAsia" w:eastAsia="宋体"/>
                <w:sz w:val="21"/>
                <w:szCs w:val="21"/>
              </w:rPr>
              <w:t xml:space="preserve">100</w:t>
            </w:r>
            <w:r>
              <w:rPr>
                <w:rFonts w:eastAsia="宋体"/>
                <w:sz w:val="21"/>
                <w:szCs w:val="21"/>
              </w:rPr>
              <w:t xml:space="preserve">0</w:t>
            </w:r>
            <w:r>
              <w:rPr>
                <w:rFonts w:hint="eastAsia" w:ascii="宋体" w:hAnsi="宋体" w:eastAsia="宋体" w:cs="宋体"/>
                <w:sz w:val="21"/>
                <w:szCs w:val="21"/>
              </w:rPr>
              <w:t xml:space="preserve">㎡，扣</w:t>
            </w:r>
            <w:r>
              <w:rPr>
                <w:rFonts w:hint="eastAsia" w:eastAsia="宋体"/>
                <w:bCs/>
                <w:sz w:val="21"/>
                <w:szCs w:val="21"/>
              </w:rPr>
              <w:t xml:space="preserve">1</w:t>
            </w:r>
            <w:r>
              <w:rPr>
                <w:rFonts w:hint="eastAsia" w:ascii="宋体" w:hAnsi="宋体" w:eastAsia="宋体" w:cs="宋体"/>
                <w:sz w:val="21"/>
                <w:szCs w:val="21"/>
              </w:rPr>
              <w:t xml:space="preserve">分/处。未切边扣</w:t>
            </w:r>
            <w:r>
              <w:rPr>
                <w:rFonts w:hint="eastAsia" w:eastAsia="宋体"/>
                <w:bCs/>
                <w:sz w:val="21"/>
                <w:szCs w:val="21"/>
              </w:rPr>
              <w:t xml:space="preserve">0.5</w:t>
            </w:r>
            <w:r>
              <w:rPr>
                <w:rFonts w:hint="eastAsia" w:ascii="宋体" w:hAnsi="宋体" w:eastAsia="宋体" w:cs="宋体"/>
                <w:sz w:val="21"/>
                <w:szCs w:val="21"/>
              </w:rPr>
              <w:t xml:space="preserve">分/处；切边不明显、线条不流畅扣</w:t>
            </w:r>
            <w:r>
              <w:rPr>
                <w:rFonts w:eastAsia="宋体"/>
                <w:bCs/>
                <w:sz w:val="21"/>
                <w:szCs w:val="21"/>
              </w:rPr>
              <w:t xml:space="preserve">0.</w:t>
            </w:r>
            <w:r>
              <w:rPr>
                <w:rFonts w:hint="eastAsia" w:eastAsia="宋体"/>
                <w:bCs/>
                <w:sz w:val="21"/>
                <w:szCs w:val="21"/>
              </w:rPr>
              <w:t xml:space="preserve">5</w:t>
            </w:r>
            <w:r>
              <w:rPr>
                <w:rFonts w:hint="eastAsia" w:ascii="宋体" w:hAnsi="宋体" w:eastAsia="宋体" w:cs="宋体"/>
                <w:sz w:val="21"/>
                <w:szCs w:val="21"/>
              </w:rPr>
              <w:t xml:space="preserve">分/处。</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center"/>
            <w:textDirection w:val="lrTb"/>
            <w:noWrap/>
          </w:tcPr>
          <w:p>
            <w:pPr>
              <w:jc w:val="center"/>
              <w:widowControl/>
              <w:rPr>
                <w:rFonts w:ascii="宋体" w:hAnsi="宋体" w:cs="宋体"/>
                <w:sz w:val="21"/>
                <w:szCs w:val="21"/>
              </w:rPr>
            </w:pPr>
            <w:r>
              <w:rPr>
                <w:rFonts w:ascii="宋体" w:hAnsi="宋体" w:cs="宋体"/>
                <w:sz w:val="21"/>
                <w:szCs w:val="21"/>
              </w:rPr>
            </w:r>
            <w:r/>
          </w:p>
        </w:tc>
      </w:tr>
    </w:tbl>
    <w:p>
      <w:pPr>
        <w:ind w:firstLine="5280"/>
        <w:spacing w:line="500" w:lineRule="exact"/>
        <w:rPr>
          <w:rFonts w:hint="eastAsia" w:ascii="宋体" w:hAnsi="宋体" w:eastAsia="宋体" w:cs="宋体"/>
          <w:sz w:val="24"/>
          <w:szCs w:val="24"/>
        </w:rPr>
        <w:sectPr>
          <w:footnotePr/>
          <w:endnotePr/>
          <w:type w:val="nextPage"/>
          <w:pgSz w:w="16838" w:h="11906" w:orient="landscape"/>
          <w:pgMar w:top="1418" w:right="1588" w:bottom="1418" w:left="1588" w:header="567" w:footer="737" w:gutter="0"/>
          <w:cols w:num="1" w:sep="0" w:space="720" w:equalWidth="1"/>
          <w:docGrid w:linePitch="360"/>
        </w:sectPr>
      </w:pPr>
      <w:r>
        <w:rPr>
          <w:rFonts w:hint="eastAsia" w:ascii="宋体" w:hAnsi="宋体" w:eastAsia="宋体" w:cs="宋体"/>
          <w:sz w:val="24"/>
          <w:szCs w:val="24"/>
        </w:rPr>
      </w:r>
      <w:r/>
    </w:p>
    <w:tbl>
      <w:tblPr>
        <w:tblStyle w:val="857"/>
        <w:tblW w:w="14601" w:type="dxa"/>
        <w:jc w:val="center"/>
        <w:tblLayout w:type="fixed"/>
        <w:tblCellMar>
          <w:left w:w="108" w:type="dxa"/>
          <w:top w:w="0" w:type="dxa"/>
          <w:right w:w="108" w:type="dxa"/>
          <w:bottom w:w="0" w:type="dxa"/>
        </w:tblCellMar>
        <w:tblLook w:val="04A0" w:firstRow="1" w:lastRow="0" w:firstColumn="1" w:lastColumn="0" w:noHBand="0" w:noVBand="1"/>
      </w:tblPr>
      <w:tblGrid>
        <w:gridCol w:w="1135"/>
        <w:gridCol w:w="709"/>
        <w:gridCol w:w="1134"/>
        <w:gridCol w:w="6662"/>
        <w:gridCol w:w="567"/>
        <w:gridCol w:w="3686"/>
        <w:gridCol w:w="708"/>
      </w:tblGrid>
      <w:tr>
        <w:trPr>
          <w:jc w:val="center"/>
          <w:trHeight w:val="367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5" w:type="dxa"/>
            <w:vAlign w:val="center"/>
            <w:vMerge w:val="restart"/>
            <w:textDirection w:val="lrTb"/>
            <w:noWrap/>
          </w:tcPr>
          <w:p>
            <w:pPr>
              <w:jc w:val="center"/>
              <w:widowControl/>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tcPr>
          <w:p>
            <w:pPr>
              <w:jc w:val="center"/>
              <w:widowControl/>
              <w:rPr>
                <w:rFonts w:eastAsia="宋体"/>
                <w:sz w:val="21"/>
                <w:szCs w:val="21"/>
              </w:rPr>
            </w:pPr>
            <w:r>
              <w:rPr>
                <w:rFonts w:eastAsia="宋体"/>
                <w:bCs/>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tcPr>
          <w:p>
            <w:pPr>
              <w:jc w:val="center"/>
              <w:widowControl/>
              <w:rPr>
                <w:rFonts w:hint="eastAsia" w:ascii="宋体" w:hAnsi="宋体" w:eastAsia="宋体" w:cs="宋体"/>
                <w:b/>
                <w:sz w:val="21"/>
                <w:szCs w:val="21"/>
              </w:rPr>
            </w:pPr>
            <w:r>
              <w:rPr>
                <w:rFonts w:hint="eastAsia" w:ascii="宋体" w:hAnsi="宋体" w:eastAsia="宋体" w:cs="宋体"/>
                <w:b/>
                <w:sz w:val="21"/>
                <w:szCs w:val="21"/>
              </w:rPr>
              <w:t xml:space="preserve">修剪整形</w:t>
            </w:r>
            <w:r/>
          </w:p>
        </w:tc>
        <w:tc>
          <w:tcPr>
            <w:tcBorders>
              <w:top w:val="single" w:color="000000" w:sz="4" w:space="0"/>
              <w:left w:val="single" w:color="000000" w:sz="4" w:space="0"/>
              <w:bottom w:val="single" w:color="000000" w:sz="4" w:space="0"/>
              <w:right w:val="single" w:color="000000" w:sz="4" w:space="0"/>
            </w:tcBorders>
            <w:tcMar>
              <w:left w:w="99" w:type="dxa"/>
              <w:top w:w="0" w:type="dxa"/>
              <w:right w:w="99" w:type="dxa"/>
              <w:bottom w:w="0" w:type="dxa"/>
            </w:tcMar>
            <w:tcW w:w="6662" w:type="dxa"/>
            <w:vAlign w:val="center"/>
            <w:textDirection w:val="lrTb"/>
            <w:noWrap/>
          </w:tcPr>
          <w:p>
            <w:pPr>
              <w:jc w:val="left"/>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乔木定期修剪，整枝合理均匀；根据树木习性及时剥芽，修剪符合要求，树木通风透光良好，花灌木根据特性修剪及时、准确；模纹色块、绿篱品种之间</w:t>
            </w:r>
            <w:r>
              <w:rPr>
                <w:rFonts w:hint="eastAsia" w:ascii="宋体" w:hAnsi="宋体" w:eastAsia="宋体" w:cs="宋体"/>
                <w:sz w:val="21"/>
                <w:szCs w:val="21"/>
              </w:rPr>
              <w:t xml:space="preserve">层次分明，修剪及时、线条流畅。全年无飞头；造型植物适时修剪，定期造型，满足景观要求。球类常年保持圆润饱满，下脚修剪高度一致；组团式球类修剪错落有致。做好树木修剪前的安全教育和技术培训。熟悉和掌握树木修剪的操作规程。此外，须选派有实践经验的职工当安全员，负责实施修剪时的安全检查、监督、技术指导和示范。同时要在安全范围内设置路障、人防等警示标志，修剪人员要佩戴防护用品，确保作业人员及行人安全。修剪的剪口必须平滑，不得劈裂，直径超过4厘米以上的剪锯口，涂抹防腐剂促进伤口愈合。登高作业人员必须身体健康，年龄不得超过</w:t>
            </w:r>
            <w:r>
              <w:rPr>
                <w:rFonts w:eastAsia="宋体"/>
                <w:sz w:val="21"/>
                <w:szCs w:val="21"/>
              </w:rPr>
              <w:t xml:space="preserve">6</w:t>
            </w:r>
            <w:r>
              <w:rPr>
                <w:rFonts w:hint="eastAsia" w:eastAsia="宋体"/>
                <w:sz w:val="21"/>
                <w:szCs w:val="21"/>
              </w:rPr>
              <w:t xml:space="preserve">0</w:t>
            </w:r>
            <w:r>
              <w:rPr>
                <w:rFonts w:hint="eastAsia" w:ascii="宋体" w:hAnsi="宋体" w:eastAsia="宋体" w:cs="宋体"/>
                <w:sz w:val="21"/>
                <w:szCs w:val="21"/>
              </w:rPr>
              <w:t xml:space="preserve">周岁，同时有安全员现场指导作业。</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tcPr>
          <w:p>
            <w:pPr>
              <w:jc w:val="center"/>
              <w:spacing w:line="260" w:lineRule="exact"/>
              <w:widowControl/>
              <w:rPr>
                <w:rFonts w:eastAsia="宋体"/>
                <w:sz w:val="21"/>
                <w:szCs w:val="21"/>
              </w:rPr>
            </w:pPr>
            <w:r>
              <w:rPr>
                <w:rFonts w:hint="eastAsia" w:eastAsia="宋体"/>
                <w:bCs/>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86" w:type="dxa"/>
            <w:vAlign w:val="center"/>
            <w:textDirection w:val="lrTb"/>
            <w:noWrap/>
          </w:tcPr>
          <w:p>
            <w:pPr>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各类乔木、大型花灌木不适时修剪的，扣</w:t>
            </w:r>
            <w:r>
              <w:rPr>
                <w:rFonts w:eastAsia="宋体"/>
                <w:bCs/>
                <w:sz w:val="21"/>
                <w:szCs w:val="21"/>
              </w:rPr>
              <w:t xml:space="preserve">0.</w:t>
            </w:r>
            <w:r>
              <w:rPr>
                <w:rFonts w:hint="eastAsia" w:eastAsia="宋体"/>
                <w:bCs/>
                <w:sz w:val="21"/>
                <w:szCs w:val="21"/>
              </w:rPr>
              <w:t xml:space="preserve">5</w:t>
            </w:r>
            <w:r>
              <w:rPr>
                <w:rFonts w:hint="eastAsia" w:ascii="宋体" w:hAnsi="宋体" w:eastAsia="宋体" w:cs="宋体"/>
                <w:sz w:val="21"/>
                <w:szCs w:val="21"/>
              </w:rPr>
              <w:t xml:space="preserve">分/株；不按要求修剪，</w:t>
            </w:r>
            <w:r>
              <w:rPr>
                <w:rFonts w:hint="eastAsia" w:ascii="宋体" w:hAnsi="宋体" w:eastAsia="宋体" w:cs="宋体"/>
                <w:bCs/>
                <w:sz w:val="21"/>
                <w:szCs w:val="21"/>
              </w:rPr>
              <w:t xml:space="preserve">扣</w:t>
            </w:r>
            <w:r>
              <w:rPr>
                <w:rFonts w:eastAsia="宋体"/>
                <w:bCs/>
                <w:sz w:val="21"/>
                <w:szCs w:val="21"/>
              </w:rPr>
              <w:t xml:space="preserve">0.</w:t>
            </w:r>
            <w:r>
              <w:rPr>
                <w:rFonts w:hint="eastAsia" w:eastAsia="宋体"/>
                <w:bCs/>
                <w:sz w:val="21"/>
                <w:szCs w:val="21"/>
              </w:rPr>
              <w:t xml:space="preserve">5</w:t>
            </w:r>
            <w:r>
              <w:rPr>
                <w:rFonts w:hint="eastAsia" w:ascii="宋体" w:hAnsi="宋体" w:eastAsia="宋体" w:cs="宋体"/>
                <w:sz w:val="21"/>
                <w:szCs w:val="21"/>
              </w:rPr>
              <w:t xml:space="preserve">分/处；未及时剥芽扣</w:t>
            </w:r>
            <w:r>
              <w:rPr>
                <w:rFonts w:eastAsia="宋体"/>
                <w:bCs/>
                <w:sz w:val="21"/>
                <w:szCs w:val="21"/>
              </w:rPr>
              <w:t xml:space="preserve">0.</w:t>
            </w:r>
            <w:r>
              <w:rPr>
                <w:rFonts w:hint="eastAsia" w:eastAsia="宋体"/>
                <w:bCs/>
                <w:sz w:val="21"/>
                <w:szCs w:val="21"/>
              </w:rPr>
              <w:t xml:space="preserve">5</w:t>
            </w:r>
            <w:r>
              <w:rPr>
                <w:rFonts w:hint="eastAsia" w:ascii="宋体" w:hAnsi="宋体" w:eastAsia="宋体" w:cs="宋体"/>
                <w:sz w:val="21"/>
                <w:szCs w:val="21"/>
              </w:rPr>
              <w:t xml:space="preserve">分/株。模纹色块、绿篱修剪层次不分明，扣</w:t>
            </w:r>
            <w:r>
              <w:rPr>
                <w:rFonts w:hint="eastAsia" w:eastAsia="宋体"/>
                <w:sz w:val="21"/>
                <w:szCs w:val="21"/>
              </w:rPr>
              <w:t xml:space="preserve">0.5</w:t>
            </w:r>
            <w:r>
              <w:rPr>
                <w:rFonts w:hint="eastAsia" w:ascii="宋体" w:hAnsi="宋体" w:eastAsia="宋体" w:cs="宋体"/>
                <w:sz w:val="21"/>
                <w:szCs w:val="21"/>
              </w:rPr>
              <w:t xml:space="preserve">分/处；未及时修剪的扣</w:t>
            </w:r>
            <w:r>
              <w:rPr>
                <w:rFonts w:hint="eastAsia" w:eastAsia="宋体"/>
                <w:bCs/>
                <w:sz w:val="21"/>
                <w:szCs w:val="21"/>
              </w:rPr>
              <w:t xml:space="preserve">0.5</w:t>
            </w:r>
            <w:r>
              <w:rPr>
                <w:rFonts w:hint="eastAsia" w:ascii="宋体" w:hAnsi="宋体" w:eastAsia="宋体" w:cs="宋体"/>
                <w:sz w:val="21"/>
                <w:szCs w:val="21"/>
              </w:rPr>
              <w:t xml:space="preserve">分/路段；飞头高于</w:t>
            </w:r>
            <w:r>
              <w:rPr>
                <w:rFonts w:eastAsia="宋体"/>
                <w:bCs/>
                <w:sz w:val="21"/>
                <w:szCs w:val="21"/>
              </w:rPr>
              <w:t xml:space="preserve">10</w:t>
            </w:r>
            <w:r>
              <w:rPr>
                <w:rFonts w:hint="eastAsia" w:ascii="宋体" w:hAnsi="宋体" w:eastAsia="宋体" w:cs="宋体"/>
                <w:sz w:val="21"/>
                <w:szCs w:val="21"/>
              </w:rPr>
              <w:t xml:space="preserve">厘米扣</w:t>
            </w:r>
            <w:r>
              <w:rPr>
                <w:rFonts w:eastAsia="宋体"/>
                <w:bCs/>
                <w:sz w:val="21"/>
                <w:szCs w:val="21"/>
              </w:rPr>
              <w:t xml:space="preserve">0.</w:t>
            </w:r>
            <w:r>
              <w:rPr>
                <w:rFonts w:hint="eastAsia" w:eastAsia="宋体"/>
                <w:bCs/>
                <w:sz w:val="21"/>
                <w:szCs w:val="21"/>
              </w:rPr>
              <w:t xml:space="preserve">5</w:t>
            </w:r>
            <w:r>
              <w:rPr>
                <w:rFonts w:hint="eastAsia" w:ascii="宋体" w:hAnsi="宋体" w:eastAsia="宋体" w:cs="宋体"/>
                <w:sz w:val="21"/>
                <w:szCs w:val="21"/>
              </w:rPr>
              <w:t xml:space="preserve">分/处。不及时修剪、造型的扣</w:t>
            </w:r>
            <w:r>
              <w:rPr>
                <w:rFonts w:hint="eastAsia" w:eastAsia="宋体"/>
                <w:bCs/>
                <w:sz w:val="21"/>
                <w:szCs w:val="21"/>
              </w:rPr>
              <w:t xml:space="preserve">0.5</w:t>
            </w:r>
            <w:r>
              <w:rPr>
                <w:rFonts w:hint="eastAsia" w:ascii="宋体" w:hAnsi="宋体" w:eastAsia="宋体" w:cs="宋体"/>
                <w:sz w:val="21"/>
                <w:szCs w:val="21"/>
              </w:rPr>
              <w:t xml:space="preserve">分/路段；修剪不符合规范的扣</w:t>
            </w:r>
            <w:r>
              <w:rPr>
                <w:rFonts w:eastAsia="宋体"/>
                <w:bCs/>
                <w:sz w:val="21"/>
                <w:szCs w:val="21"/>
              </w:rPr>
              <w:t xml:space="preserve">0</w:t>
            </w:r>
            <w:r>
              <w:rPr>
                <w:rFonts w:hint="eastAsia" w:eastAsia="宋体"/>
                <w:bCs/>
                <w:sz w:val="21"/>
                <w:szCs w:val="21"/>
              </w:rPr>
              <w:t xml:space="preserve">.5</w:t>
            </w:r>
            <w:r>
              <w:rPr>
                <w:rFonts w:hint="eastAsia" w:ascii="宋体" w:hAnsi="宋体" w:eastAsia="宋体" w:cs="宋体"/>
                <w:sz w:val="21"/>
                <w:szCs w:val="21"/>
              </w:rPr>
              <w:t xml:space="preserve">分/处。未做好修剪安全防护措施扣</w:t>
            </w:r>
            <w:r>
              <w:rPr>
                <w:rFonts w:hint="eastAsia" w:eastAsia="宋体"/>
                <w:sz w:val="21"/>
                <w:szCs w:val="21"/>
              </w:rPr>
              <w:t xml:space="preserve">0.5</w:t>
            </w:r>
            <w:r>
              <w:rPr>
                <w:rFonts w:hint="eastAsia" w:ascii="宋体" w:hAnsi="宋体" w:eastAsia="宋体" w:cs="宋体"/>
                <w:sz w:val="21"/>
                <w:szCs w:val="21"/>
              </w:rPr>
              <w:t xml:space="preserve">分/次，无安全员扣</w:t>
            </w:r>
            <w:r>
              <w:rPr>
                <w:rFonts w:hint="eastAsia" w:eastAsia="宋体"/>
                <w:bCs/>
                <w:sz w:val="21"/>
                <w:szCs w:val="21"/>
              </w:rPr>
              <w:t xml:space="preserve">0.5</w:t>
            </w:r>
            <w:r>
              <w:rPr>
                <w:rFonts w:hint="eastAsia" w:ascii="宋体" w:hAnsi="宋体" w:eastAsia="宋体" w:cs="宋体"/>
                <w:sz w:val="21"/>
                <w:szCs w:val="21"/>
              </w:rPr>
              <w:t xml:space="preserve">分，修剪发生安全事故扣</w:t>
            </w:r>
            <w:r>
              <w:rPr>
                <w:rFonts w:eastAsia="宋体"/>
                <w:bCs/>
                <w:sz w:val="21"/>
                <w:szCs w:val="21"/>
              </w:rPr>
              <w:t xml:space="preserve">5</w:t>
            </w:r>
            <w:r>
              <w:rPr>
                <w:rFonts w:hint="eastAsia" w:ascii="宋体" w:hAnsi="宋体" w:eastAsia="宋体" w:cs="宋体"/>
                <w:sz w:val="21"/>
                <w:szCs w:val="21"/>
              </w:rPr>
              <w:t xml:space="preserve">分。未做好修剪伤口处理扣</w:t>
            </w:r>
            <w:r>
              <w:rPr>
                <w:rFonts w:eastAsia="宋体"/>
                <w:bCs/>
                <w:sz w:val="21"/>
                <w:szCs w:val="21"/>
              </w:rPr>
              <w:t xml:space="preserve">0.</w:t>
            </w:r>
            <w:r>
              <w:rPr>
                <w:rFonts w:hint="eastAsia" w:eastAsia="宋体"/>
                <w:bCs/>
                <w:sz w:val="21"/>
                <w:szCs w:val="21"/>
              </w:rPr>
              <w:t xml:space="preserve">5</w:t>
            </w:r>
            <w:r>
              <w:rPr>
                <w:rFonts w:hint="eastAsia" w:ascii="宋体" w:hAnsi="宋体" w:eastAsia="宋体" w:cs="宋体"/>
                <w:sz w:val="21"/>
                <w:szCs w:val="21"/>
              </w:rPr>
              <w:t xml:space="preserve">分/株，修剪错误造成树木劈裂、树皮破损的扣</w:t>
            </w:r>
            <w:r>
              <w:rPr>
                <w:rFonts w:hint="eastAsia" w:eastAsia="宋体"/>
                <w:bCs/>
                <w:sz w:val="21"/>
                <w:szCs w:val="21"/>
              </w:rPr>
              <w:t xml:space="preserve">0.5</w:t>
            </w:r>
            <w:r>
              <w:rPr>
                <w:rFonts w:hint="eastAsia" w:ascii="宋体" w:hAnsi="宋体" w:eastAsia="宋体" w:cs="宋体"/>
                <w:sz w:val="21"/>
                <w:szCs w:val="21"/>
              </w:rPr>
              <w:t xml:space="preserve">分。萌蘖枝、徒长枝、枯枝、断枝等修剪不及时的扣</w:t>
            </w:r>
            <w:r>
              <w:rPr>
                <w:rFonts w:eastAsia="宋体"/>
                <w:bCs/>
                <w:sz w:val="21"/>
                <w:szCs w:val="21"/>
              </w:rPr>
              <w:t xml:space="preserve">0.</w:t>
            </w:r>
            <w:r>
              <w:rPr>
                <w:rFonts w:hint="eastAsia" w:eastAsia="宋体"/>
                <w:bCs/>
                <w:sz w:val="21"/>
                <w:szCs w:val="21"/>
              </w:rPr>
              <w:t xml:space="preserve">5</w:t>
            </w:r>
            <w:r>
              <w:rPr>
                <w:rFonts w:hint="eastAsia" w:ascii="宋体" w:hAnsi="宋体" w:eastAsia="宋体" w:cs="宋体"/>
                <w:sz w:val="21"/>
                <w:szCs w:val="21"/>
              </w:rPr>
              <w:t xml:space="preserve">分/处。</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center"/>
            <w:textDirection w:val="lrTb"/>
            <w:noWrap/>
          </w:tcPr>
          <w:p>
            <w:pPr>
              <w:jc w:val="center"/>
              <w:widowControl/>
              <w:rPr>
                <w:rFonts w:ascii="宋体" w:hAnsi="宋体" w:cs="宋体"/>
                <w:sz w:val="21"/>
                <w:szCs w:val="21"/>
              </w:rPr>
            </w:pPr>
            <w:r>
              <w:rPr>
                <w:rFonts w:ascii="宋体" w:hAnsi="宋体" w:cs="宋体"/>
                <w:sz w:val="21"/>
                <w:szCs w:val="21"/>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5" w:type="dxa"/>
            <w:vAlign w:val="center"/>
            <w:vMerge w:val="continue"/>
            <w:textDirection w:val="lrTb"/>
            <w:noWrap/>
          </w:tcPr>
          <w:p>
            <w:pPr>
              <w:jc w:val="center"/>
              <w:widowControl/>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tcPr>
          <w:p>
            <w:pPr>
              <w:jc w:val="center"/>
              <w:widowControl/>
              <w:rPr>
                <w:rFonts w:eastAsia="宋体"/>
                <w:sz w:val="21"/>
                <w:szCs w:val="21"/>
              </w:rPr>
            </w:pPr>
            <w:r>
              <w:rPr>
                <w:rFonts w:eastAsia="宋体"/>
                <w:bCs/>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tcPr>
          <w:p>
            <w:pPr>
              <w:jc w:val="center"/>
              <w:widowControl/>
              <w:rPr>
                <w:rFonts w:hint="eastAsia" w:ascii="宋体" w:hAnsi="宋体" w:eastAsia="宋体" w:cs="宋体"/>
                <w:b/>
                <w:sz w:val="21"/>
                <w:szCs w:val="21"/>
              </w:rPr>
            </w:pPr>
            <w:r>
              <w:rPr>
                <w:rFonts w:hint="eastAsia" w:ascii="宋体" w:hAnsi="宋体" w:eastAsia="宋体" w:cs="宋体"/>
                <w:b/>
                <w:sz w:val="21"/>
                <w:szCs w:val="21"/>
              </w:rPr>
            </w:r>
            <w:r/>
          </w:p>
          <w:p>
            <w:pPr>
              <w:jc w:val="center"/>
              <w:widowControl/>
              <w:rPr>
                <w:rFonts w:hint="eastAsia" w:ascii="宋体" w:hAnsi="宋体" w:eastAsia="宋体" w:cs="宋体"/>
                <w:b/>
                <w:sz w:val="21"/>
                <w:szCs w:val="21"/>
              </w:rPr>
            </w:pPr>
            <w:r>
              <w:rPr>
                <w:rFonts w:hint="eastAsia" w:ascii="宋体" w:hAnsi="宋体" w:eastAsia="宋体" w:cs="宋体"/>
                <w:b/>
                <w:sz w:val="21"/>
                <w:szCs w:val="21"/>
              </w:rPr>
              <w:t xml:space="preserve">病虫防治</w:t>
            </w:r>
            <w:r/>
          </w:p>
        </w:tc>
        <w:tc>
          <w:tcPr>
            <w:tcBorders>
              <w:top w:val="single" w:color="000000" w:sz="4" w:space="0"/>
              <w:left w:val="single" w:color="000000" w:sz="4" w:space="0"/>
              <w:bottom w:val="single" w:color="000000" w:sz="4" w:space="0"/>
              <w:right w:val="single" w:color="000000" w:sz="4" w:space="0"/>
            </w:tcBorders>
            <w:tcMar>
              <w:left w:w="99" w:type="dxa"/>
              <w:top w:w="0" w:type="dxa"/>
              <w:right w:w="99" w:type="dxa"/>
              <w:bottom w:w="0" w:type="dxa"/>
            </w:tcMar>
            <w:tcW w:w="6662" w:type="dxa"/>
            <w:vAlign w:val="center"/>
            <w:textDirection w:val="lrTb"/>
            <w:noWrap/>
          </w:tcPr>
          <w:p>
            <w:pPr>
              <w:jc w:val="left"/>
              <w:spacing w:line="280" w:lineRule="exact"/>
              <w:widowControl/>
              <w:rPr>
                <w:rFonts w:hint="eastAsia" w:ascii="宋体" w:hAnsi="宋体" w:eastAsia="宋体" w:cs="宋体"/>
                <w:sz w:val="21"/>
                <w:szCs w:val="21"/>
              </w:rPr>
            </w:pPr>
            <w:r>
              <w:rPr>
                <w:rFonts w:hint="eastAsia" w:ascii="宋体" w:hAnsi="宋体" w:eastAsia="宋体" w:cs="宋体"/>
                <w:sz w:val="21"/>
                <w:szCs w:val="21"/>
              </w:rPr>
              <w:t xml:space="preserve">配备植保人员；积极配合园林植物病虫害监测与治理项目组进行相关实地操作，一旦发现疫情及时上报甲方。</w:t>
            </w:r>
            <w:r/>
          </w:p>
          <w:p>
            <w:pPr>
              <w:jc w:val="left"/>
              <w:spacing w:line="280" w:lineRule="exact"/>
              <w:widowControl/>
              <w:rPr>
                <w:rFonts w:hint="eastAsia" w:ascii="宋体" w:hAnsi="宋体" w:eastAsia="宋体" w:cs="宋体"/>
                <w:sz w:val="21"/>
                <w:szCs w:val="21"/>
              </w:rPr>
            </w:pPr>
            <w:r>
              <w:rPr>
                <w:rFonts w:hint="eastAsia" w:ascii="宋体" w:hAnsi="宋体" w:eastAsia="宋体" w:cs="宋体"/>
                <w:sz w:val="21"/>
                <w:szCs w:val="21"/>
              </w:rPr>
              <w:t xml:space="preserve">及时清理带病虫的落叶、杂草等，消灭病源、虫源，防止病虫扩散、蔓延。加强病虫检查，主要病虫害根据虫情预报及时采取防治措施。对于危险性病虫害，迅速采取扑灭措施。用药正确，配比科学，安全操作，不发生药物危害，无大面积病虫害危害现象，无大面积树干蛀空、树皮腐蚀等现象。根据栾树蚜虫等病虫害种类实施专项防治；治虫现场设置警示标语。</w:t>
            </w:r>
            <w:r/>
          </w:p>
          <w:p>
            <w:pPr>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贯彻“预防为主，综合防治”的方针，防治植物病虫害应积极做好生物防治工作；清理消灭越冬虫蛹、虫茧及有关病原体。因病虫害致乔灌木、花卉、草坪生长势衰败或死亡，无偿用同品种、同规格补植。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tcPr>
          <w:p>
            <w:pPr>
              <w:jc w:val="center"/>
              <w:spacing w:line="260" w:lineRule="exact"/>
              <w:widowControl/>
              <w:rPr>
                <w:rFonts w:eastAsia="宋体"/>
                <w:sz w:val="21"/>
                <w:szCs w:val="21"/>
              </w:rPr>
            </w:pPr>
            <w:r>
              <w:rPr>
                <w:rFonts w:hint="eastAsia" w:eastAsia="宋体"/>
                <w:bCs/>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86" w:type="dxa"/>
            <w:vAlign w:val="center"/>
            <w:textDirection w:val="lrTb"/>
            <w:noWrap/>
          </w:tcPr>
          <w:p>
            <w:pPr>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无专职植保人员的，扣</w:t>
            </w:r>
            <w:r>
              <w:rPr>
                <w:rFonts w:eastAsia="宋体"/>
                <w:sz w:val="21"/>
                <w:szCs w:val="21"/>
              </w:rPr>
              <w:t xml:space="preserve">0.5</w:t>
            </w:r>
            <w:r>
              <w:rPr>
                <w:rFonts w:hint="eastAsia" w:ascii="宋体" w:hAnsi="宋体" w:eastAsia="宋体" w:cs="宋体"/>
                <w:sz w:val="21"/>
                <w:szCs w:val="21"/>
              </w:rPr>
              <w:t xml:space="preserve">分/次。未积极配合园林植物病虫害监测与治理项目组进行相关实地操作的，扣</w:t>
            </w:r>
            <w:r>
              <w:rPr>
                <w:rFonts w:hint="eastAsia" w:eastAsia="宋体"/>
                <w:bCs/>
                <w:sz w:val="21"/>
                <w:szCs w:val="21"/>
              </w:rPr>
              <w:t xml:space="preserve">0.5</w:t>
            </w:r>
            <w:r>
              <w:rPr>
                <w:rFonts w:hint="eastAsia" w:ascii="宋体" w:hAnsi="宋体" w:eastAsia="宋体" w:cs="宋体"/>
                <w:sz w:val="21"/>
                <w:szCs w:val="21"/>
              </w:rPr>
              <w:t xml:space="preserve">分/次。乔灌木出现蚜虫、蚧壳虫、蛾类、天牛等害虫危害症状明显的，扣</w:t>
            </w:r>
            <w:r>
              <w:rPr>
                <w:rFonts w:eastAsia="宋体"/>
                <w:bCs/>
                <w:sz w:val="21"/>
                <w:szCs w:val="21"/>
              </w:rPr>
              <w:t xml:space="preserve">0.</w:t>
            </w:r>
            <w:r>
              <w:rPr>
                <w:rFonts w:hint="eastAsia" w:eastAsia="宋体"/>
                <w:bCs/>
                <w:sz w:val="21"/>
                <w:szCs w:val="21"/>
              </w:rPr>
              <w:t xml:space="preserve">5</w:t>
            </w:r>
            <w:r>
              <w:rPr>
                <w:rFonts w:hint="eastAsia" w:ascii="宋体" w:hAnsi="宋体" w:eastAsia="宋体" w:cs="宋体"/>
                <w:sz w:val="21"/>
                <w:szCs w:val="21"/>
              </w:rPr>
              <w:t xml:space="preserve">分/株，造成植株死亡的，扣</w:t>
            </w:r>
            <w:r>
              <w:rPr>
                <w:rFonts w:hint="eastAsia" w:eastAsia="宋体"/>
                <w:bCs/>
                <w:sz w:val="21"/>
                <w:szCs w:val="21"/>
              </w:rPr>
              <w:t xml:space="preserve">1</w:t>
            </w:r>
            <w:r>
              <w:rPr>
                <w:rFonts w:hint="eastAsia" w:ascii="宋体" w:hAnsi="宋体" w:eastAsia="宋体" w:cs="宋体"/>
                <w:sz w:val="21"/>
                <w:szCs w:val="21"/>
              </w:rPr>
              <w:t xml:space="preserve">分/株，造成</w:t>
            </w:r>
            <w:r>
              <w:rPr>
                <w:rFonts w:hint="eastAsia" w:ascii="宋体" w:hAnsi="宋体" w:eastAsia="宋体" w:cs="宋体"/>
                <w:bCs/>
                <w:sz w:val="21"/>
                <w:szCs w:val="21"/>
              </w:rPr>
              <w:t xml:space="preserve">20</w:t>
            </w:r>
            <w:r>
              <w:rPr>
                <w:rFonts w:hint="eastAsia" w:ascii="宋体" w:hAnsi="宋体" w:eastAsia="宋体" w:cs="宋体"/>
                <w:sz w:val="21"/>
                <w:szCs w:val="21"/>
              </w:rPr>
              <w:t xml:space="preserve">株树木以上严重危害加扣</w:t>
            </w:r>
            <w:r>
              <w:rPr>
                <w:rFonts w:hint="eastAsia" w:eastAsia="宋体"/>
                <w:bCs/>
                <w:sz w:val="21"/>
                <w:szCs w:val="21"/>
              </w:rPr>
              <w:t xml:space="preserve">1</w:t>
            </w:r>
            <w:r>
              <w:rPr>
                <w:rFonts w:hint="eastAsia" w:ascii="宋体" w:hAnsi="宋体" w:eastAsia="宋体" w:cs="宋体"/>
                <w:sz w:val="21"/>
                <w:szCs w:val="21"/>
              </w:rPr>
              <w:t xml:space="preserve">分/次，草坪、地被、绿篱发生虫害扣</w:t>
            </w:r>
            <w:r>
              <w:rPr>
                <w:rFonts w:eastAsia="宋体"/>
                <w:bCs/>
                <w:sz w:val="21"/>
                <w:szCs w:val="21"/>
              </w:rPr>
              <w:t xml:space="preserve">0.</w:t>
            </w:r>
            <w:r>
              <w:rPr>
                <w:rFonts w:hint="eastAsia" w:eastAsia="宋体"/>
                <w:bCs/>
                <w:sz w:val="21"/>
                <w:szCs w:val="21"/>
              </w:rPr>
              <w:t xml:space="preserve">5</w:t>
            </w:r>
            <w:r>
              <w:rPr>
                <w:rFonts w:hint="eastAsia" w:ascii="宋体" w:hAnsi="宋体" w:eastAsia="宋体" w:cs="宋体"/>
                <w:sz w:val="21"/>
                <w:szCs w:val="21"/>
              </w:rPr>
              <w:t xml:space="preserve">分/</w:t>
            </w:r>
            <w:r>
              <w:rPr>
                <w:rFonts w:hint="eastAsia" w:eastAsia="宋体"/>
                <w:sz w:val="21"/>
                <w:szCs w:val="21"/>
              </w:rPr>
              <w:t xml:space="preserve">处</w:t>
            </w:r>
            <w:r>
              <w:rPr>
                <w:rFonts w:hint="eastAsia" w:ascii="宋体" w:hAnsi="宋体" w:eastAsia="宋体" w:cs="宋体"/>
                <w:sz w:val="21"/>
                <w:szCs w:val="21"/>
              </w:rPr>
              <w:t xml:space="preserve">，发生药害扣</w:t>
            </w:r>
            <w:r>
              <w:rPr>
                <w:rFonts w:eastAsia="宋体"/>
                <w:bCs/>
                <w:sz w:val="21"/>
                <w:szCs w:val="21"/>
              </w:rPr>
              <w:t xml:space="preserve">0.</w:t>
            </w:r>
            <w:r>
              <w:rPr>
                <w:rFonts w:hint="eastAsia" w:eastAsia="宋体"/>
                <w:bCs/>
                <w:sz w:val="21"/>
                <w:szCs w:val="21"/>
              </w:rPr>
              <w:t xml:space="preserve">5</w:t>
            </w:r>
            <w:r>
              <w:rPr>
                <w:rFonts w:hint="eastAsia" w:ascii="宋体" w:hAnsi="宋体" w:eastAsia="宋体" w:cs="宋体"/>
                <w:sz w:val="21"/>
                <w:szCs w:val="21"/>
              </w:rPr>
              <w:t xml:space="preserve">分/处；防治不及时引起居民投诉的、导致病虫害爆发或反复发生的扣</w:t>
            </w:r>
            <w:r>
              <w:rPr>
                <w:rFonts w:hint="eastAsia" w:eastAsia="宋体"/>
                <w:bCs/>
                <w:sz w:val="21"/>
                <w:szCs w:val="21"/>
              </w:rPr>
              <w:t xml:space="preserve">0.5</w:t>
            </w:r>
            <w:r>
              <w:rPr>
                <w:rFonts w:hint="eastAsia" w:ascii="宋体" w:hAnsi="宋体" w:eastAsia="宋体" w:cs="宋体"/>
                <w:sz w:val="21"/>
                <w:szCs w:val="21"/>
              </w:rPr>
              <w:t xml:space="preserve">分/次，可组织替代作业；治虫现场未设置警示标语的扣</w:t>
            </w:r>
            <w:r>
              <w:rPr>
                <w:rFonts w:hint="eastAsia" w:eastAsia="宋体"/>
                <w:bCs/>
                <w:sz w:val="21"/>
                <w:szCs w:val="21"/>
              </w:rPr>
              <w:t xml:space="preserve">0.5</w:t>
            </w:r>
            <w:r>
              <w:rPr>
                <w:rFonts w:hint="eastAsia" w:ascii="宋体" w:hAnsi="宋体" w:eastAsia="宋体" w:cs="宋体"/>
                <w:sz w:val="21"/>
                <w:szCs w:val="21"/>
              </w:rPr>
              <w:t xml:space="preserve">分/次。不及时清除越冬虫蛹、虫茧及有关病原体的扣</w:t>
            </w:r>
            <w:r>
              <w:rPr>
                <w:rFonts w:hint="eastAsia" w:eastAsia="宋体"/>
                <w:bCs/>
                <w:sz w:val="21"/>
                <w:szCs w:val="21"/>
              </w:rPr>
              <w:t xml:space="preserve">0.5</w:t>
            </w:r>
            <w:r>
              <w:rPr>
                <w:rFonts w:hint="eastAsia" w:ascii="宋体" w:hAnsi="宋体" w:eastAsia="宋体" w:cs="宋体"/>
                <w:sz w:val="21"/>
                <w:szCs w:val="21"/>
              </w:rPr>
              <w:t xml:space="preserve">分/处。不按规定实行防治的，扣</w:t>
            </w:r>
            <w:r>
              <w:rPr>
                <w:rFonts w:hint="eastAsia" w:eastAsia="宋体"/>
                <w:bCs/>
                <w:sz w:val="21"/>
                <w:szCs w:val="21"/>
              </w:rPr>
              <w:t xml:space="preserve">1</w:t>
            </w:r>
            <w:r>
              <w:rPr>
                <w:rFonts w:hint="eastAsia" w:ascii="宋体" w:hAnsi="宋体" w:eastAsia="宋体" w:cs="宋体"/>
                <w:sz w:val="21"/>
                <w:szCs w:val="21"/>
              </w:rPr>
              <w:t xml:space="preserve">分/处。</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center"/>
            <w:textDirection w:val="lrTb"/>
            <w:noWrap/>
          </w:tcPr>
          <w:p>
            <w:pPr>
              <w:jc w:val="center"/>
              <w:widowControl/>
              <w:rPr>
                <w:rFonts w:ascii="宋体" w:hAnsi="宋体" w:cs="宋体"/>
                <w:sz w:val="21"/>
                <w:szCs w:val="21"/>
              </w:rPr>
            </w:pPr>
            <w:r>
              <w:rPr>
                <w:rFonts w:ascii="宋体" w:hAnsi="宋体" w:cs="宋体"/>
                <w:sz w:val="21"/>
                <w:szCs w:val="21"/>
              </w:rPr>
            </w:r>
            <w:r/>
          </w:p>
        </w:tc>
      </w:tr>
    </w:tbl>
    <w:p>
      <w:pPr>
        <w:ind w:firstLine="5280"/>
        <w:spacing w:line="500" w:lineRule="exact"/>
        <w:rPr>
          <w:rFonts w:hint="eastAsia" w:ascii="宋体" w:hAnsi="宋体" w:eastAsia="宋体" w:cs="宋体"/>
          <w:sz w:val="24"/>
          <w:szCs w:val="24"/>
        </w:rPr>
        <w:sectPr>
          <w:footnotePr/>
          <w:endnotePr/>
          <w:type w:val="nextPage"/>
          <w:pgSz w:w="16838" w:h="11906" w:orient="landscape"/>
          <w:pgMar w:top="1418" w:right="1588" w:bottom="1418" w:left="1588" w:header="567" w:footer="737" w:gutter="0"/>
          <w:cols w:num="1" w:sep="0" w:space="720" w:equalWidth="1"/>
          <w:docGrid w:linePitch="360"/>
        </w:sectPr>
      </w:pPr>
      <w:r>
        <w:rPr>
          <w:rFonts w:hint="eastAsia" w:ascii="宋体" w:hAnsi="宋体" w:eastAsia="宋体" w:cs="宋体"/>
          <w:sz w:val="24"/>
          <w:szCs w:val="24"/>
        </w:rPr>
      </w:r>
      <w:r/>
    </w:p>
    <w:tbl>
      <w:tblPr>
        <w:tblStyle w:val="857"/>
        <w:tblW w:w="14601" w:type="dxa"/>
        <w:jc w:val="center"/>
        <w:tblLayout w:type="fixed"/>
        <w:tblCellMar>
          <w:left w:w="108" w:type="dxa"/>
          <w:top w:w="0" w:type="dxa"/>
          <w:right w:w="108" w:type="dxa"/>
          <w:bottom w:w="0" w:type="dxa"/>
        </w:tblCellMar>
        <w:tblLook w:val="04A0" w:firstRow="1" w:lastRow="0" w:firstColumn="1" w:lastColumn="0" w:noHBand="0" w:noVBand="1"/>
      </w:tblPr>
      <w:tblGrid>
        <w:gridCol w:w="1135"/>
        <w:gridCol w:w="709"/>
        <w:gridCol w:w="1134"/>
        <w:gridCol w:w="6662"/>
        <w:gridCol w:w="567"/>
        <w:gridCol w:w="3686"/>
        <w:gridCol w:w="708"/>
      </w:tblGrid>
      <w:tr>
        <w:trPr>
          <w:jc w:val="center"/>
          <w:trHeight w:val="146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5" w:type="dxa"/>
            <w:vAlign w:val="center"/>
            <w:vMerge w:val="restart"/>
            <w:textDirection w:val="lrTb"/>
            <w:noWrap/>
          </w:tcPr>
          <w:p>
            <w:pPr>
              <w:jc w:val="center"/>
              <w:widowControl/>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tcPr>
          <w:p>
            <w:pPr>
              <w:jc w:val="center"/>
              <w:widowControl/>
              <w:rPr>
                <w:rFonts w:eastAsia="宋体"/>
                <w:sz w:val="21"/>
                <w:szCs w:val="21"/>
              </w:rPr>
            </w:pPr>
            <w:r>
              <w:rPr>
                <w:rFonts w:eastAsia="宋体"/>
                <w:bCs/>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tcPr>
          <w:p>
            <w:pPr>
              <w:jc w:val="center"/>
              <w:widowControl/>
              <w:rPr>
                <w:rFonts w:hint="eastAsia" w:ascii="宋体" w:hAnsi="宋体" w:eastAsia="宋体" w:cs="宋体"/>
                <w:b/>
                <w:sz w:val="21"/>
                <w:szCs w:val="21"/>
              </w:rPr>
            </w:pPr>
            <w:r>
              <w:rPr>
                <w:rFonts w:hint="eastAsia" w:ascii="宋体" w:hAnsi="宋体" w:eastAsia="宋体" w:cs="宋体"/>
                <w:b/>
                <w:sz w:val="21"/>
                <w:szCs w:val="21"/>
              </w:rPr>
              <w:t xml:space="preserve">抗旱</w:t>
            </w:r>
            <w:r/>
          </w:p>
          <w:p>
            <w:pPr>
              <w:jc w:val="center"/>
              <w:widowControl/>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99" w:type="dxa"/>
              <w:top w:w="0" w:type="dxa"/>
              <w:right w:w="99" w:type="dxa"/>
              <w:bottom w:w="0" w:type="dxa"/>
            </w:tcMar>
            <w:tcW w:w="6662" w:type="dxa"/>
            <w:vAlign w:val="center"/>
            <w:textDirection w:val="lrTb"/>
            <w:noWrap/>
          </w:tcPr>
          <w:p>
            <w:pPr>
              <w:jc w:val="left"/>
              <w:spacing w:line="260" w:lineRule="exact"/>
              <w:widowControl/>
              <w:rPr>
                <w:rFonts w:hint="eastAsia" w:ascii="宋体" w:hAnsi="宋体" w:eastAsia="宋体" w:cs="宋体"/>
                <w:caps/>
                <w:sz w:val="21"/>
                <w:szCs w:val="21"/>
              </w:rPr>
            </w:pPr>
            <w:r>
              <w:rPr>
                <w:rFonts w:hint="eastAsia" w:ascii="宋体" w:hAnsi="宋体" w:eastAsia="宋体" w:cs="宋体"/>
                <w:sz w:val="21"/>
                <w:szCs w:val="21"/>
              </w:rPr>
              <w:t xml:space="preserve">对树木及草坪进行适期适量浇水，及时抗旱，确保正常生长。一般连续</w:t>
            </w:r>
            <w:r>
              <w:rPr>
                <w:rFonts w:eastAsia="宋体"/>
                <w:bCs/>
                <w:sz w:val="21"/>
                <w:szCs w:val="21"/>
              </w:rPr>
              <w:t xml:space="preserve">15</w:t>
            </w:r>
            <w:r>
              <w:rPr>
                <w:rFonts w:hint="eastAsia" w:ascii="宋体" w:hAnsi="宋体" w:eastAsia="宋体" w:cs="宋体"/>
                <w:sz w:val="21"/>
                <w:szCs w:val="21"/>
              </w:rPr>
              <w:t xml:space="preserve">天晴好天气，即要进行淋水浇水作业，高架下绿化无论晴雨至少每周浇透水</w:t>
            </w:r>
            <w:r>
              <w:rPr>
                <w:rFonts w:eastAsia="宋体"/>
                <w:bCs/>
                <w:sz w:val="21"/>
                <w:szCs w:val="21"/>
              </w:rPr>
              <w:t xml:space="preserve">1</w:t>
            </w:r>
            <w:r>
              <w:rPr>
                <w:rFonts w:hint="eastAsia" w:ascii="宋体" w:hAnsi="宋体" w:eastAsia="宋体" w:cs="宋体"/>
                <w:sz w:val="21"/>
                <w:szCs w:val="21"/>
              </w:rPr>
              <w:t xml:space="preserve">次，花箱每周至少</w:t>
            </w:r>
            <w:r>
              <w:rPr>
                <w:rFonts w:eastAsia="宋体"/>
                <w:bCs/>
                <w:sz w:val="21"/>
                <w:szCs w:val="21"/>
              </w:rPr>
              <w:t xml:space="preserve">2</w:t>
            </w:r>
            <w:r>
              <w:rPr>
                <w:rFonts w:hint="eastAsia" w:ascii="宋体" w:hAnsi="宋体" w:eastAsia="宋体" w:cs="宋体"/>
                <w:sz w:val="21"/>
                <w:szCs w:val="21"/>
              </w:rPr>
              <w:t xml:space="preserve">次。</w:t>
            </w:r>
            <w:r>
              <w:rPr>
                <w:rFonts w:eastAsia="宋体"/>
                <w:bCs/>
                <w:sz w:val="21"/>
                <w:szCs w:val="21"/>
              </w:rPr>
              <w:t xml:space="preserve">7</w:t>
            </w:r>
            <w:r>
              <w:rPr>
                <w:rFonts w:eastAsia="宋体"/>
                <w:sz w:val="21"/>
                <w:szCs w:val="21"/>
              </w:rPr>
              <w:t xml:space="preserve">-</w:t>
            </w:r>
            <w:r>
              <w:rPr>
                <w:rFonts w:eastAsia="宋体"/>
                <w:bCs/>
                <w:sz w:val="21"/>
                <w:szCs w:val="21"/>
              </w:rPr>
              <w:t xml:space="preserve">9</w:t>
            </w:r>
            <w:r>
              <w:rPr>
                <w:rFonts w:hint="eastAsia" w:ascii="宋体" w:hAnsi="宋体" w:eastAsia="宋体" w:cs="宋体"/>
                <w:sz w:val="21"/>
                <w:szCs w:val="21"/>
              </w:rPr>
              <w:t xml:space="preserve">月高温干燥季节，每周另增加浇透水</w:t>
            </w:r>
            <w:r>
              <w:rPr>
                <w:rFonts w:eastAsia="宋体"/>
                <w:bCs/>
                <w:sz w:val="21"/>
                <w:szCs w:val="21"/>
              </w:rPr>
              <w:t xml:space="preserve">1</w:t>
            </w:r>
            <w:r>
              <w:rPr>
                <w:rFonts w:hint="eastAsia" w:ascii="宋体" w:hAnsi="宋体" w:eastAsia="宋体" w:cs="宋体"/>
                <w:sz w:val="21"/>
                <w:szCs w:val="21"/>
              </w:rPr>
              <w:t xml:space="preserve">次（如遇中雨除外）；公园、绿地内不积水，坑坑洼洼必须及时填平，确保雨后积水及时排出；浇水产生的地面积水和泥浆及时清理。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tcPr>
          <w:p>
            <w:pPr>
              <w:jc w:val="center"/>
              <w:spacing w:line="260" w:lineRule="exact"/>
              <w:widowControl/>
              <w:rPr>
                <w:rFonts w:eastAsia="宋体"/>
                <w:sz w:val="21"/>
                <w:szCs w:val="21"/>
              </w:rPr>
            </w:pPr>
            <w:r>
              <w:rPr>
                <w:rFonts w:hint="eastAsia" w:eastAsia="宋体"/>
                <w:bCs/>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86" w:type="dxa"/>
            <w:vAlign w:val="center"/>
            <w:textDirection w:val="lrTb"/>
            <w:noWrap/>
          </w:tcPr>
          <w:p>
            <w:pPr>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未及时浇水，致使土壤干裂，树木、草坪生长不良的，扣</w:t>
            </w:r>
            <w:r>
              <w:rPr>
                <w:rFonts w:hint="eastAsia" w:eastAsia="宋体"/>
                <w:bCs/>
                <w:sz w:val="21"/>
                <w:szCs w:val="21"/>
              </w:rPr>
              <w:t xml:space="preserve">0.3</w:t>
            </w:r>
            <w:r>
              <w:rPr>
                <w:rFonts w:hint="eastAsia" w:ascii="宋体" w:hAnsi="宋体" w:eastAsia="宋体" w:cs="宋体"/>
                <w:sz w:val="21"/>
                <w:szCs w:val="21"/>
              </w:rPr>
              <w:t xml:space="preserve">分/处，致植物枯死的扣</w:t>
            </w:r>
            <w:r>
              <w:rPr>
                <w:rFonts w:hint="eastAsia" w:eastAsia="宋体"/>
                <w:bCs/>
                <w:sz w:val="21"/>
                <w:szCs w:val="21"/>
              </w:rPr>
              <w:t xml:space="preserve">1</w:t>
            </w:r>
            <w:r>
              <w:rPr>
                <w:rFonts w:hint="eastAsia" w:ascii="宋体" w:hAnsi="宋体" w:eastAsia="宋体" w:cs="宋体"/>
                <w:sz w:val="21"/>
                <w:szCs w:val="21"/>
              </w:rPr>
              <w:t xml:space="preserve">分/处。有积水、泥浆现象的，扣</w:t>
            </w:r>
            <w:r>
              <w:rPr>
                <w:rFonts w:eastAsia="宋体"/>
                <w:bCs/>
                <w:sz w:val="21"/>
                <w:szCs w:val="21"/>
              </w:rPr>
              <w:t xml:space="preserve">0.</w:t>
            </w:r>
            <w:r>
              <w:rPr>
                <w:rFonts w:hint="eastAsia" w:eastAsia="宋体"/>
                <w:bCs/>
                <w:sz w:val="21"/>
                <w:szCs w:val="21"/>
              </w:rPr>
              <w:t xml:space="preserve">5</w:t>
            </w:r>
            <w:r>
              <w:rPr>
                <w:rFonts w:hint="eastAsia" w:ascii="宋体" w:hAnsi="宋体" w:eastAsia="宋体" w:cs="宋体"/>
                <w:sz w:val="21"/>
                <w:szCs w:val="21"/>
              </w:rPr>
              <w:t xml:space="preserve">分/处。</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center"/>
            <w:textDirection w:val="lrTb"/>
            <w:noWrap/>
          </w:tcPr>
          <w:p>
            <w:pPr>
              <w:jc w:val="center"/>
              <w:widowControl/>
              <w:rPr>
                <w:rFonts w:ascii="宋体" w:hAnsi="宋体" w:cs="宋体"/>
                <w:sz w:val="21"/>
                <w:szCs w:val="21"/>
              </w:rPr>
            </w:pPr>
            <w:r>
              <w:rPr>
                <w:rFonts w:ascii="宋体" w:hAnsi="宋体" w:cs="宋体"/>
                <w:sz w:val="21"/>
                <w:szCs w:val="21"/>
              </w:rPr>
            </w:r>
            <w:r/>
          </w:p>
        </w:tc>
      </w:tr>
      <w:tr>
        <w:trPr>
          <w:jc w:val="center"/>
          <w:trHeight w:val="8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5" w:type="dxa"/>
            <w:vAlign w:val="center"/>
            <w:vMerge w:val="continue"/>
            <w:textDirection w:val="lrTb"/>
            <w:noWrap/>
          </w:tcPr>
          <w:p>
            <w:pPr>
              <w:jc w:val="center"/>
              <w:widowControl/>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tcPr>
          <w:p>
            <w:pPr>
              <w:jc w:val="center"/>
              <w:widowControl/>
              <w:rPr>
                <w:rFonts w:eastAsia="宋体"/>
                <w:sz w:val="21"/>
                <w:szCs w:val="21"/>
              </w:rPr>
            </w:pPr>
            <w:r>
              <w:rPr>
                <w:rFonts w:eastAsia="宋体"/>
                <w:bCs/>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tcPr>
          <w:p>
            <w:pPr>
              <w:jc w:val="center"/>
              <w:widowControl/>
              <w:rPr>
                <w:rFonts w:hint="eastAsia" w:ascii="宋体" w:hAnsi="宋体" w:eastAsia="宋体" w:cs="宋体"/>
                <w:b/>
                <w:sz w:val="21"/>
                <w:szCs w:val="21"/>
              </w:rPr>
            </w:pPr>
            <w:r>
              <w:rPr>
                <w:rFonts w:hint="eastAsia" w:ascii="宋体" w:hAnsi="宋体" w:eastAsia="宋体" w:cs="宋体"/>
                <w:b/>
                <w:sz w:val="21"/>
                <w:szCs w:val="21"/>
              </w:rPr>
              <w:t xml:space="preserve">涂白</w:t>
            </w:r>
            <w:r/>
          </w:p>
        </w:tc>
        <w:tc>
          <w:tcPr>
            <w:tcBorders>
              <w:top w:val="single" w:color="000000" w:sz="4" w:space="0"/>
              <w:left w:val="single" w:color="000000" w:sz="4" w:space="0"/>
              <w:bottom w:val="single" w:color="000000" w:sz="4" w:space="0"/>
              <w:right w:val="single" w:color="000000" w:sz="4" w:space="0"/>
            </w:tcBorders>
            <w:tcMar>
              <w:left w:w="99" w:type="dxa"/>
              <w:top w:w="0" w:type="dxa"/>
              <w:right w:w="99" w:type="dxa"/>
              <w:bottom w:w="0" w:type="dxa"/>
            </w:tcMar>
            <w:tcW w:w="6662" w:type="dxa"/>
            <w:vAlign w:val="center"/>
            <w:textDirection w:val="lrTb"/>
            <w:noWrap/>
          </w:tcPr>
          <w:p>
            <w:pPr>
              <w:jc w:val="left"/>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乔木和有主干部分的灌木</w:t>
            </w:r>
            <w:r>
              <w:rPr>
                <w:rFonts w:hint="eastAsia" w:ascii="宋体" w:hAnsi="宋体" w:eastAsia="宋体" w:cs="宋体"/>
                <w:bCs/>
                <w:sz w:val="21"/>
                <w:szCs w:val="21"/>
              </w:rPr>
              <w:t xml:space="preserve">要按规定</w:t>
            </w:r>
            <w:r>
              <w:rPr>
                <w:rFonts w:hint="eastAsia" w:ascii="宋体" w:hAnsi="宋体" w:eastAsia="宋体" w:cs="宋体"/>
                <w:sz w:val="21"/>
                <w:szCs w:val="21"/>
              </w:rPr>
              <w:t xml:space="preserve">进行涂白，防止树干和树穴内虫卵春季孵化后危害树木。涂白要均匀，高度要一致，一般为</w:t>
            </w:r>
            <w:r>
              <w:rPr>
                <w:rFonts w:eastAsia="宋体"/>
                <w:bCs/>
                <w:sz w:val="21"/>
                <w:szCs w:val="21"/>
              </w:rPr>
              <w:t xml:space="preserve">130</w:t>
            </w:r>
            <w:r>
              <w:rPr>
                <w:rFonts w:hint="eastAsia" w:ascii="宋体" w:hAnsi="宋体" w:eastAsia="宋体" w:cs="宋体"/>
                <w:sz w:val="21"/>
                <w:szCs w:val="21"/>
              </w:rPr>
              <w:t xml:space="preserve">厘米。涂白液配比为石灰</w:t>
            </w:r>
            <w:r>
              <w:rPr>
                <w:rFonts w:eastAsia="宋体"/>
                <w:bCs/>
                <w:sz w:val="21"/>
                <w:szCs w:val="21"/>
              </w:rPr>
              <w:t xml:space="preserve">10</w:t>
            </w:r>
            <w:r>
              <w:rPr>
                <w:rFonts w:hint="eastAsia" w:ascii="宋体" w:hAnsi="宋体" w:eastAsia="宋体" w:cs="宋体"/>
                <w:sz w:val="21"/>
                <w:szCs w:val="21"/>
              </w:rPr>
              <w:t xml:space="preserve">份、硫磺</w:t>
            </w:r>
            <w:r>
              <w:rPr>
                <w:rFonts w:eastAsia="宋体"/>
                <w:bCs/>
                <w:sz w:val="21"/>
                <w:szCs w:val="21"/>
              </w:rPr>
              <w:t xml:space="preserve">1</w:t>
            </w:r>
            <w:r>
              <w:rPr>
                <w:rFonts w:hint="eastAsia" w:ascii="宋体" w:hAnsi="宋体" w:eastAsia="宋体" w:cs="宋体"/>
                <w:sz w:val="21"/>
                <w:szCs w:val="21"/>
              </w:rPr>
              <w:t xml:space="preserve">份、食盐</w:t>
            </w:r>
            <w:r>
              <w:rPr>
                <w:rFonts w:eastAsia="宋体"/>
                <w:bCs/>
                <w:sz w:val="21"/>
                <w:szCs w:val="21"/>
              </w:rPr>
              <w:t xml:space="preserve">0.2</w:t>
            </w:r>
            <w:r>
              <w:rPr>
                <w:rFonts w:hint="eastAsia" w:ascii="宋体" w:hAnsi="宋体" w:eastAsia="宋体" w:cs="宋体"/>
                <w:sz w:val="21"/>
                <w:szCs w:val="21"/>
              </w:rPr>
              <w:t xml:space="preserve">份、兽油</w:t>
            </w:r>
            <w:r>
              <w:rPr>
                <w:rFonts w:eastAsia="宋体"/>
                <w:bCs/>
                <w:sz w:val="21"/>
                <w:szCs w:val="21"/>
              </w:rPr>
              <w:t xml:space="preserve">0.2</w:t>
            </w:r>
            <w:r>
              <w:rPr>
                <w:rFonts w:hint="eastAsia" w:ascii="宋体" w:hAnsi="宋体" w:eastAsia="宋体" w:cs="宋体"/>
                <w:sz w:val="21"/>
                <w:szCs w:val="21"/>
              </w:rPr>
              <w:t xml:space="preserve">份、水</w:t>
            </w:r>
            <w:r>
              <w:rPr>
                <w:rFonts w:eastAsia="宋体"/>
                <w:bCs/>
                <w:sz w:val="21"/>
                <w:szCs w:val="21"/>
              </w:rPr>
              <w:t xml:space="preserve">40</w:t>
            </w:r>
            <w:r>
              <w:rPr>
                <w:rFonts w:hint="eastAsia" w:ascii="宋体" w:hAnsi="宋体" w:eastAsia="宋体" w:cs="宋体"/>
                <w:sz w:val="21"/>
                <w:szCs w:val="21"/>
              </w:rPr>
              <w:t xml:space="preserve">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tcPr>
          <w:p>
            <w:pPr>
              <w:jc w:val="center"/>
              <w:spacing w:line="260" w:lineRule="exact"/>
              <w:widowControl/>
              <w:rPr>
                <w:rFonts w:eastAsia="宋体"/>
                <w:sz w:val="21"/>
                <w:szCs w:val="21"/>
              </w:rPr>
            </w:pPr>
            <w:r>
              <w:rPr>
                <w:rFonts w:hint="eastAsia" w:eastAsia="宋体"/>
                <w:bCs/>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86" w:type="dxa"/>
            <w:vAlign w:val="center"/>
            <w:textDirection w:val="lrTb"/>
            <w:noWrap/>
          </w:tcPr>
          <w:p>
            <w:pPr>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冬季不按规定要求对树木进行涂白的，扣</w:t>
            </w:r>
            <w:r>
              <w:rPr>
                <w:rFonts w:hint="eastAsia" w:eastAsia="宋体"/>
                <w:bCs/>
                <w:sz w:val="21"/>
                <w:szCs w:val="21"/>
              </w:rPr>
              <w:t xml:space="preserve">0.5</w:t>
            </w:r>
            <w:r>
              <w:rPr>
                <w:rFonts w:hint="eastAsia" w:ascii="宋体" w:hAnsi="宋体" w:eastAsia="宋体" w:cs="宋体"/>
                <w:sz w:val="21"/>
                <w:szCs w:val="21"/>
              </w:rPr>
              <w:t xml:space="preserve">分/处；涂白液未按要求配比扣</w:t>
            </w:r>
            <w:r>
              <w:rPr>
                <w:rFonts w:hint="eastAsia" w:eastAsia="宋体"/>
                <w:bCs/>
                <w:sz w:val="21"/>
                <w:szCs w:val="21"/>
              </w:rPr>
              <w:t xml:space="preserve">0.5</w:t>
            </w:r>
            <w:r>
              <w:rPr>
                <w:rFonts w:hint="eastAsia" w:ascii="宋体" w:hAnsi="宋体" w:eastAsia="宋体" w:cs="宋体"/>
                <w:sz w:val="21"/>
                <w:szCs w:val="21"/>
              </w:rPr>
              <w:t xml:space="preserve">分/次；涂白不规范扣</w:t>
            </w:r>
            <w:r>
              <w:rPr>
                <w:rFonts w:hint="eastAsia" w:eastAsia="宋体"/>
                <w:bCs/>
                <w:sz w:val="21"/>
                <w:szCs w:val="21"/>
              </w:rPr>
              <w:t xml:space="preserve">0.5</w:t>
            </w:r>
            <w:r>
              <w:rPr>
                <w:rFonts w:hint="eastAsia" w:ascii="宋体" w:hAnsi="宋体" w:eastAsia="宋体" w:cs="宋体"/>
                <w:sz w:val="21"/>
                <w:szCs w:val="21"/>
              </w:rPr>
              <w:t xml:space="preserve">分/次。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center"/>
            <w:textDirection w:val="lrTb"/>
            <w:noWrap/>
          </w:tcPr>
          <w:p>
            <w:pPr>
              <w:jc w:val="center"/>
              <w:widowControl/>
              <w:rPr>
                <w:rFonts w:ascii="宋体" w:hAnsi="宋体" w:cs="宋体"/>
                <w:sz w:val="21"/>
                <w:szCs w:val="21"/>
              </w:rPr>
            </w:pPr>
            <w:r>
              <w:rPr>
                <w:rFonts w:ascii="宋体" w:hAnsi="宋体" w:cs="宋体"/>
                <w:sz w:val="21"/>
                <w:szCs w:val="21"/>
              </w:rPr>
            </w:r>
            <w:r/>
          </w:p>
        </w:tc>
      </w:tr>
      <w:tr>
        <w:trPr>
          <w:jc w:val="center"/>
          <w:trHeight w:val="157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5" w:type="dxa"/>
            <w:vAlign w:val="center"/>
            <w:vMerge w:val="continue"/>
            <w:textDirection w:val="lrTb"/>
            <w:noWrap/>
          </w:tcPr>
          <w:p>
            <w:pPr>
              <w:jc w:val="center"/>
              <w:widowControl/>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tcPr>
          <w:p>
            <w:pPr>
              <w:jc w:val="center"/>
              <w:widowControl/>
              <w:rPr>
                <w:rFonts w:eastAsia="宋体"/>
                <w:sz w:val="21"/>
                <w:szCs w:val="21"/>
              </w:rPr>
            </w:pPr>
            <w:r>
              <w:rPr>
                <w:rFonts w:eastAsia="宋体"/>
                <w:bCs/>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tcPr>
          <w:p>
            <w:pPr>
              <w:jc w:val="center"/>
              <w:widowControl/>
              <w:rPr>
                <w:rFonts w:hint="eastAsia" w:ascii="宋体" w:hAnsi="宋体" w:eastAsia="宋体" w:cs="宋体"/>
                <w:b/>
                <w:sz w:val="21"/>
                <w:szCs w:val="21"/>
              </w:rPr>
            </w:pPr>
            <w:r>
              <w:rPr>
                <w:rFonts w:hint="eastAsia" w:ascii="宋体" w:hAnsi="宋体" w:eastAsia="宋体" w:cs="宋体"/>
                <w:b/>
                <w:sz w:val="21"/>
                <w:szCs w:val="21"/>
              </w:rPr>
              <w:t xml:space="preserve">施肥</w:t>
            </w:r>
            <w:r/>
          </w:p>
        </w:tc>
        <w:tc>
          <w:tcPr>
            <w:tcBorders>
              <w:top w:val="single" w:color="000000" w:sz="4" w:space="0"/>
              <w:left w:val="single" w:color="000000" w:sz="4" w:space="0"/>
              <w:bottom w:val="single" w:color="000000" w:sz="4" w:space="0"/>
              <w:right w:val="single" w:color="000000" w:sz="4" w:space="0"/>
            </w:tcBorders>
            <w:tcMar>
              <w:left w:w="99" w:type="dxa"/>
              <w:top w:w="0" w:type="dxa"/>
              <w:right w:w="99" w:type="dxa"/>
              <w:bottom w:w="0" w:type="dxa"/>
            </w:tcMar>
            <w:tcW w:w="6662" w:type="dxa"/>
            <w:vAlign w:val="center"/>
            <w:textDirection w:val="lrTb"/>
            <w:noWrap/>
          </w:tcPr>
          <w:p>
            <w:pPr>
              <w:jc w:val="left"/>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确保植物生长茂盛，无黄化、盛花期花小缺肥现象，及时施肥，一年不少于</w:t>
            </w:r>
            <w:r>
              <w:rPr>
                <w:rFonts w:eastAsia="宋体"/>
                <w:bCs/>
                <w:sz w:val="21"/>
                <w:szCs w:val="21"/>
              </w:rPr>
              <w:t xml:space="preserve">3</w:t>
            </w:r>
            <w:r>
              <w:rPr>
                <w:rFonts w:hint="eastAsia" w:ascii="宋体" w:hAnsi="宋体" w:eastAsia="宋体" w:cs="宋体"/>
                <w:sz w:val="21"/>
                <w:szCs w:val="21"/>
              </w:rPr>
              <w:t xml:space="preserve">次。规范操作，乔灌木采用穴施和沟施方法施肥，绿篱采用沟施方法施肥，施肥须均匀施肥后及时覆盖，地被和草坪采用撒施的方法施肥。施肥方法适当，用量合理，不产生肥害。行道树施肥后盖板要平整到位。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tcPr>
          <w:p>
            <w:pPr>
              <w:jc w:val="center"/>
              <w:spacing w:line="260" w:lineRule="exact"/>
              <w:widowControl/>
              <w:rPr>
                <w:rFonts w:eastAsia="宋体"/>
                <w:sz w:val="21"/>
                <w:szCs w:val="21"/>
              </w:rPr>
            </w:pPr>
            <w:r>
              <w:rPr>
                <w:rFonts w:hint="eastAsia" w:eastAsia="宋体"/>
                <w:bCs/>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86" w:type="dxa"/>
            <w:vAlign w:val="center"/>
            <w:textDirection w:val="lrTb"/>
            <w:noWrap/>
          </w:tcPr>
          <w:p>
            <w:pPr>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不施肥，扣</w:t>
            </w:r>
            <w:r>
              <w:rPr>
                <w:rFonts w:hint="eastAsia" w:eastAsia="宋体"/>
                <w:bCs/>
                <w:sz w:val="21"/>
                <w:szCs w:val="21"/>
              </w:rPr>
              <w:t xml:space="preserve">3</w:t>
            </w:r>
            <w:r>
              <w:rPr>
                <w:rFonts w:hint="eastAsia" w:ascii="宋体" w:hAnsi="宋体" w:eastAsia="宋体" w:cs="宋体"/>
                <w:sz w:val="21"/>
                <w:szCs w:val="21"/>
              </w:rPr>
              <w:t xml:space="preserve">分/次，可组织替代作业；偷工减料，发现一次扣</w:t>
            </w:r>
            <w:r>
              <w:rPr>
                <w:rFonts w:hint="eastAsia" w:eastAsia="宋体"/>
                <w:bCs/>
                <w:sz w:val="21"/>
                <w:szCs w:val="21"/>
              </w:rPr>
              <w:t xml:space="preserve">0.5</w:t>
            </w:r>
            <w:r>
              <w:rPr>
                <w:rFonts w:hint="eastAsia" w:ascii="宋体" w:hAnsi="宋体" w:eastAsia="宋体" w:cs="宋体"/>
                <w:sz w:val="21"/>
                <w:szCs w:val="21"/>
              </w:rPr>
              <w:t xml:space="preserve">分,可组织替代作业；以上每发生一起记不良记录</w:t>
            </w:r>
            <w:r>
              <w:rPr>
                <w:rFonts w:eastAsia="宋体"/>
                <w:bCs/>
                <w:sz w:val="21"/>
                <w:szCs w:val="21"/>
              </w:rPr>
              <w:t xml:space="preserve">1</w:t>
            </w:r>
            <w:r>
              <w:rPr>
                <w:rFonts w:hint="eastAsia" w:ascii="宋体" w:hAnsi="宋体" w:eastAsia="宋体" w:cs="宋体"/>
                <w:sz w:val="21"/>
                <w:szCs w:val="21"/>
              </w:rPr>
              <w:t xml:space="preserve">次。操作不规范的发现一处扣</w:t>
            </w:r>
            <w:r>
              <w:rPr>
                <w:rFonts w:eastAsia="宋体"/>
                <w:bCs/>
                <w:sz w:val="21"/>
                <w:szCs w:val="21"/>
              </w:rPr>
              <w:t xml:space="preserve">0.5</w:t>
            </w:r>
            <w:r>
              <w:rPr>
                <w:rFonts w:hint="eastAsia" w:ascii="宋体" w:hAnsi="宋体" w:eastAsia="宋体" w:cs="宋体"/>
                <w:sz w:val="21"/>
                <w:szCs w:val="21"/>
              </w:rPr>
              <w:t xml:space="preserve">分/处;使用不合格肥料致使植物死亡，扣</w:t>
            </w:r>
            <w:r>
              <w:rPr>
                <w:rFonts w:hint="eastAsia" w:eastAsia="宋体"/>
                <w:bCs/>
                <w:sz w:val="21"/>
                <w:szCs w:val="21"/>
              </w:rPr>
              <w:t xml:space="preserve">1</w:t>
            </w:r>
            <w:r>
              <w:rPr>
                <w:rFonts w:hint="eastAsia" w:ascii="宋体" w:hAnsi="宋体" w:eastAsia="宋体" w:cs="宋体"/>
                <w:sz w:val="21"/>
                <w:szCs w:val="21"/>
              </w:rPr>
              <w:t xml:space="preserve">分/次；植物长势不良、黄化缺肥的扣</w:t>
            </w:r>
            <w:r>
              <w:rPr>
                <w:rFonts w:hint="eastAsia" w:eastAsia="宋体"/>
                <w:bCs/>
                <w:sz w:val="21"/>
                <w:szCs w:val="21"/>
              </w:rPr>
              <w:t xml:space="preserve">0.5</w:t>
            </w:r>
            <w:r>
              <w:rPr>
                <w:rFonts w:hint="eastAsia" w:ascii="宋体" w:hAnsi="宋体" w:eastAsia="宋体" w:cs="宋体"/>
                <w:sz w:val="21"/>
                <w:szCs w:val="21"/>
              </w:rPr>
              <w:t xml:space="preserve">分/处。</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center"/>
            <w:textDirection w:val="lrTb"/>
            <w:noWrap/>
          </w:tcPr>
          <w:p>
            <w:pPr>
              <w:jc w:val="center"/>
              <w:widowControl/>
              <w:rPr>
                <w:rFonts w:ascii="宋体" w:hAnsi="宋体" w:cs="宋体"/>
                <w:sz w:val="21"/>
                <w:szCs w:val="21"/>
              </w:rPr>
            </w:pPr>
            <w:r>
              <w:rPr>
                <w:rFonts w:ascii="宋体" w:hAnsi="宋体" w:cs="宋体"/>
                <w:sz w:val="21"/>
                <w:szCs w:val="21"/>
              </w:rPr>
            </w:r>
            <w:r/>
          </w:p>
        </w:tc>
      </w:tr>
      <w:tr>
        <w:trPr>
          <w:jc w:val="center"/>
          <w:trHeight w:val="204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5" w:type="dxa"/>
            <w:vAlign w:val="center"/>
            <w:vMerge w:val="continue"/>
            <w:textDirection w:val="lrTb"/>
            <w:noWrap/>
          </w:tcPr>
          <w:p>
            <w:pPr>
              <w:jc w:val="center"/>
              <w:widowControl/>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tcPr>
          <w:p>
            <w:pPr>
              <w:jc w:val="center"/>
              <w:widowControl/>
              <w:rPr>
                <w:rFonts w:eastAsia="宋体"/>
                <w:sz w:val="21"/>
                <w:szCs w:val="21"/>
              </w:rPr>
            </w:pPr>
            <w:r>
              <w:rPr>
                <w:rFonts w:eastAsia="宋体"/>
                <w:bCs/>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tcPr>
          <w:p>
            <w:pPr>
              <w:jc w:val="center"/>
              <w:widowControl/>
              <w:rPr>
                <w:rFonts w:hint="eastAsia" w:ascii="宋体" w:hAnsi="宋体" w:eastAsia="宋体" w:cs="宋体"/>
                <w:b/>
                <w:sz w:val="21"/>
                <w:szCs w:val="21"/>
              </w:rPr>
            </w:pPr>
            <w:r>
              <w:rPr>
                <w:rFonts w:hint="eastAsia" w:ascii="宋体" w:hAnsi="宋体" w:eastAsia="宋体" w:cs="宋体"/>
                <w:b/>
                <w:sz w:val="21"/>
                <w:szCs w:val="21"/>
              </w:rPr>
              <w:t xml:space="preserve">养护穴</w:t>
            </w:r>
            <w:r/>
          </w:p>
          <w:p>
            <w:pPr>
              <w:jc w:val="center"/>
              <w:widowControl/>
              <w:rPr>
                <w:rFonts w:hint="eastAsia" w:ascii="宋体" w:hAnsi="宋体" w:eastAsia="宋体" w:cs="宋体"/>
                <w:b/>
                <w:sz w:val="21"/>
                <w:szCs w:val="21"/>
              </w:rPr>
            </w:pPr>
            <w:r>
              <w:rPr>
                <w:rFonts w:hint="eastAsia" w:ascii="宋体" w:hAnsi="宋体" w:eastAsia="宋体" w:cs="宋体"/>
                <w:b/>
                <w:sz w:val="21"/>
                <w:szCs w:val="21"/>
              </w:rPr>
              <w:t xml:space="preserve">养护沟</w:t>
            </w:r>
            <w:r/>
          </w:p>
        </w:tc>
        <w:tc>
          <w:tcPr>
            <w:tcBorders>
              <w:top w:val="single" w:color="000000" w:sz="4" w:space="0"/>
              <w:left w:val="single" w:color="000000" w:sz="4" w:space="0"/>
              <w:bottom w:val="single" w:color="000000" w:sz="4" w:space="0"/>
              <w:right w:val="single" w:color="000000" w:sz="4" w:space="0"/>
            </w:tcBorders>
            <w:tcMar>
              <w:left w:w="99" w:type="dxa"/>
              <w:top w:w="0" w:type="dxa"/>
              <w:right w:w="99" w:type="dxa"/>
              <w:bottom w:w="0" w:type="dxa"/>
            </w:tcMar>
            <w:tcW w:w="6662" w:type="dxa"/>
            <w:vAlign w:val="center"/>
            <w:textDirection w:val="lrTb"/>
            <w:noWrap/>
          </w:tcPr>
          <w:p>
            <w:pPr>
              <w:jc w:val="left"/>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草坪、地被内的养护穴、养护沟要求整齐规范，经常松土平整。分车带、绿地边缘养护沟必须保持低于道牙（铺装）</w:t>
            </w:r>
            <w:r>
              <w:rPr>
                <w:rFonts w:eastAsia="宋体"/>
                <w:bCs/>
                <w:sz w:val="21"/>
                <w:szCs w:val="21"/>
              </w:rPr>
              <w:t xml:space="preserve">5</w:t>
            </w:r>
            <w:r>
              <w:rPr>
                <w:rFonts w:hint="eastAsia" w:ascii="宋体" w:hAnsi="宋体" w:eastAsia="宋体" w:cs="宋体"/>
                <w:sz w:val="21"/>
                <w:szCs w:val="21"/>
              </w:rPr>
              <w:t xml:space="preserve">厘米，雨后积土及时进行清理，确保泥浆不污浊路面。</w:t>
            </w:r>
            <w:r/>
          </w:p>
          <w:p>
            <w:pPr>
              <w:jc w:val="left"/>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养护穴要做到穴圆、穴边深、轮廓清晰、穴内土碎无杂物；养护沟要做到沟宽、沟边深、轮廓流畅、沟内土碎无杂物。</w:t>
            </w:r>
            <w:r/>
          </w:p>
          <w:p>
            <w:pPr>
              <w:jc w:val="left"/>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草坪、地被内胸径</w:t>
            </w:r>
            <w:r>
              <w:rPr>
                <w:rFonts w:eastAsia="宋体"/>
                <w:bCs/>
                <w:sz w:val="21"/>
                <w:szCs w:val="21"/>
              </w:rPr>
              <w:t xml:space="preserve">30</w:t>
            </w:r>
            <w:r>
              <w:rPr>
                <w:rFonts w:hint="eastAsia" w:ascii="宋体" w:hAnsi="宋体" w:eastAsia="宋体" w:cs="宋体"/>
                <w:sz w:val="21"/>
                <w:szCs w:val="21"/>
              </w:rPr>
              <w:t xml:space="preserve">厘米以下乔木统一按直径</w:t>
            </w:r>
            <w:r>
              <w:rPr>
                <w:rFonts w:eastAsia="宋体"/>
                <w:bCs/>
                <w:sz w:val="21"/>
                <w:szCs w:val="21"/>
              </w:rPr>
              <w:t xml:space="preserve">150</w:t>
            </w:r>
            <w:r>
              <w:rPr>
                <w:rFonts w:hint="eastAsia" w:ascii="宋体" w:hAnsi="宋体" w:eastAsia="宋体" w:cs="宋体"/>
                <w:sz w:val="21"/>
                <w:szCs w:val="21"/>
              </w:rPr>
              <w:t xml:space="preserve">厘米做养护穴，胸径</w:t>
            </w:r>
            <w:r>
              <w:rPr>
                <w:rFonts w:eastAsia="宋体"/>
                <w:bCs/>
                <w:sz w:val="21"/>
                <w:szCs w:val="21"/>
              </w:rPr>
              <w:t xml:space="preserve">30</w:t>
            </w:r>
            <w:r>
              <w:rPr>
                <w:rFonts w:hint="eastAsia" w:ascii="宋体" w:hAnsi="宋体" w:eastAsia="宋体" w:cs="宋体"/>
                <w:sz w:val="21"/>
                <w:szCs w:val="21"/>
              </w:rPr>
              <w:t xml:space="preserve">厘米以上乔木统一按直径</w:t>
            </w:r>
            <w:r>
              <w:rPr>
                <w:rFonts w:eastAsia="宋体"/>
                <w:bCs/>
                <w:sz w:val="21"/>
                <w:szCs w:val="21"/>
              </w:rPr>
              <w:t xml:space="preserve">180</w:t>
            </w:r>
            <w:r>
              <w:rPr>
                <w:rFonts w:hint="eastAsia" w:ascii="宋体" w:hAnsi="宋体" w:eastAsia="宋体" w:cs="宋体"/>
                <w:sz w:val="21"/>
                <w:szCs w:val="21"/>
              </w:rPr>
              <w:t xml:space="preserve">厘米做养护穴；花灌木做直径</w:t>
            </w:r>
            <w:r>
              <w:rPr>
                <w:rFonts w:eastAsia="宋体"/>
                <w:bCs/>
                <w:sz w:val="21"/>
                <w:szCs w:val="21"/>
              </w:rPr>
              <w:t xml:space="preserve">100</w:t>
            </w:r>
            <w:r>
              <w:rPr>
                <w:rFonts w:hint="eastAsia" w:ascii="宋体" w:hAnsi="宋体" w:eastAsia="宋体" w:cs="宋体"/>
                <w:sz w:val="21"/>
                <w:szCs w:val="21"/>
              </w:rPr>
              <w:t xml:space="preserve">厘米的养护穴；球类做与球径一样大的养护穴；绿篱和花卉与草坪分界处做</w:t>
            </w:r>
            <w:r>
              <w:rPr>
                <w:rFonts w:eastAsia="宋体"/>
                <w:bCs/>
                <w:sz w:val="21"/>
                <w:szCs w:val="21"/>
              </w:rPr>
              <w:t xml:space="preserve">30</w:t>
            </w:r>
            <w:r>
              <w:rPr>
                <w:rFonts w:hint="eastAsia" w:ascii="宋体" w:hAnsi="宋体" w:eastAsia="宋体" w:cs="宋体"/>
                <w:sz w:val="21"/>
                <w:szCs w:val="21"/>
              </w:rPr>
              <w:t xml:space="preserve">厘米宽的养护沟。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tcPr>
          <w:p>
            <w:pPr>
              <w:jc w:val="center"/>
              <w:spacing w:line="260" w:lineRule="exact"/>
              <w:widowControl/>
              <w:rPr>
                <w:rFonts w:eastAsia="宋体"/>
                <w:sz w:val="21"/>
                <w:szCs w:val="21"/>
              </w:rPr>
            </w:pPr>
            <w:r>
              <w:rPr>
                <w:rFonts w:eastAsia="宋体"/>
                <w:bCs/>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86" w:type="dxa"/>
            <w:vAlign w:val="center"/>
            <w:textDirection w:val="lrTb"/>
            <w:noWrap/>
          </w:tcPr>
          <w:p>
            <w:pPr>
              <w:jc w:val="left"/>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草坪、地被未做养护穴（养护沟）扣</w:t>
            </w:r>
            <w:r>
              <w:rPr>
                <w:rFonts w:hint="eastAsia" w:eastAsia="宋体"/>
                <w:bCs/>
                <w:sz w:val="21"/>
                <w:szCs w:val="21"/>
              </w:rPr>
              <w:t xml:space="preserve">0.3</w:t>
            </w:r>
            <w:r>
              <w:rPr>
                <w:rFonts w:hint="eastAsia" w:ascii="宋体" w:hAnsi="宋体" w:eastAsia="宋体" w:cs="宋体"/>
                <w:sz w:val="21"/>
                <w:szCs w:val="21"/>
              </w:rPr>
              <w:t xml:space="preserve">分/处，养护穴、养护沟不规范扣</w:t>
            </w:r>
            <w:r>
              <w:rPr>
                <w:rFonts w:eastAsia="宋体"/>
                <w:bCs/>
                <w:sz w:val="21"/>
                <w:szCs w:val="21"/>
              </w:rPr>
              <w:t xml:space="preserve">0.</w:t>
            </w:r>
            <w:r>
              <w:rPr>
                <w:rFonts w:hint="eastAsia" w:eastAsia="宋体"/>
                <w:bCs/>
                <w:sz w:val="21"/>
                <w:szCs w:val="21"/>
              </w:rPr>
              <w:t xml:space="preserve">3</w:t>
            </w:r>
            <w:r>
              <w:rPr>
                <w:rFonts w:hint="eastAsia" w:ascii="宋体" w:hAnsi="宋体" w:eastAsia="宋体" w:cs="宋体"/>
                <w:sz w:val="21"/>
                <w:szCs w:val="21"/>
              </w:rPr>
              <w:t xml:space="preserve">分/处。</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center"/>
            <w:textDirection w:val="lrTb"/>
            <w:noWrap/>
          </w:tcPr>
          <w:p>
            <w:pPr>
              <w:jc w:val="center"/>
              <w:widowControl/>
              <w:rPr>
                <w:rFonts w:ascii="宋体" w:hAnsi="宋体" w:cs="宋体"/>
                <w:sz w:val="21"/>
                <w:szCs w:val="21"/>
              </w:rPr>
            </w:pPr>
            <w:r>
              <w:rPr>
                <w:rFonts w:ascii="宋体" w:hAnsi="宋体" w:cs="宋体"/>
                <w:sz w:val="21"/>
                <w:szCs w:val="21"/>
              </w:rPr>
            </w:r>
            <w:r/>
          </w:p>
        </w:tc>
      </w:tr>
      <w:tr>
        <w:trPr>
          <w:jc w:val="center"/>
          <w:trHeight w:val="85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5" w:type="dxa"/>
            <w:vAlign w:val="center"/>
            <w:textDirection w:val="lrTb"/>
            <w:noWrap/>
          </w:tcPr>
          <w:p>
            <w:pPr>
              <w:jc w:val="center"/>
              <w:widowControl/>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tcPr>
          <w:p>
            <w:pPr>
              <w:jc w:val="center"/>
              <w:widowControl/>
              <w:rPr>
                <w:rFonts w:eastAsia="宋体"/>
                <w:sz w:val="21"/>
                <w:szCs w:val="21"/>
              </w:rPr>
            </w:pPr>
            <w:r>
              <w:rPr>
                <w:rFonts w:eastAsia="宋体"/>
                <w:bCs/>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tcPr>
          <w:p>
            <w:pPr>
              <w:jc w:val="center"/>
              <w:widowControl/>
              <w:rPr>
                <w:rFonts w:hint="eastAsia" w:ascii="宋体" w:hAnsi="宋体" w:eastAsia="宋体" w:cs="宋体"/>
                <w:b/>
                <w:sz w:val="21"/>
                <w:szCs w:val="21"/>
              </w:rPr>
            </w:pPr>
            <w:r>
              <w:rPr>
                <w:rFonts w:hint="eastAsia" w:ascii="宋体" w:hAnsi="宋体" w:eastAsia="宋体" w:cs="宋体"/>
                <w:b/>
                <w:sz w:val="21"/>
                <w:szCs w:val="21"/>
              </w:rPr>
              <w:t xml:space="preserve">除草</w:t>
            </w:r>
            <w:r/>
          </w:p>
        </w:tc>
        <w:tc>
          <w:tcPr>
            <w:tcBorders>
              <w:top w:val="single" w:color="000000" w:sz="4" w:space="0"/>
              <w:left w:val="single" w:color="000000" w:sz="4" w:space="0"/>
              <w:bottom w:val="single" w:color="000000" w:sz="4" w:space="0"/>
              <w:right w:val="single" w:color="000000" w:sz="4" w:space="0"/>
            </w:tcBorders>
            <w:tcMar>
              <w:left w:w="99" w:type="dxa"/>
              <w:top w:w="0" w:type="dxa"/>
              <w:right w:w="99" w:type="dxa"/>
              <w:bottom w:w="0" w:type="dxa"/>
            </w:tcMar>
            <w:tcW w:w="6662" w:type="dxa"/>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及时除杂草，不得随意使用化学除草剂，无杂草。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tcPr>
          <w:p>
            <w:pPr>
              <w:jc w:val="center"/>
              <w:spacing w:line="260" w:lineRule="exact"/>
              <w:widowControl/>
              <w:rPr>
                <w:rFonts w:eastAsia="宋体"/>
                <w:sz w:val="21"/>
                <w:szCs w:val="21"/>
              </w:rPr>
            </w:pPr>
            <w:r>
              <w:rPr>
                <w:rFonts w:hint="eastAsia" w:eastAsia="宋体"/>
                <w:bCs/>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86" w:type="dxa"/>
            <w:vAlign w:val="center"/>
            <w:textDirection w:val="lrTb"/>
            <w:noWrap/>
          </w:tcPr>
          <w:p>
            <w:pPr>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杂草未及时清除，面积在</w:t>
            </w:r>
            <w:r>
              <w:rPr>
                <w:rFonts w:hint="eastAsia" w:eastAsia="宋体"/>
                <w:sz w:val="21"/>
                <w:szCs w:val="21"/>
              </w:rPr>
              <w:t xml:space="preserve">10</w:t>
            </w:r>
            <w:r>
              <w:rPr>
                <w:rFonts w:eastAsia="宋体"/>
                <w:sz w:val="21"/>
                <w:szCs w:val="21"/>
              </w:rPr>
              <w:t xml:space="preserve">0</w:t>
            </w:r>
            <w:r>
              <w:rPr>
                <w:rFonts w:hint="eastAsia" w:ascii="宋体" w:hAnsi="宋体" w:eastAsia="宋体" w:cs="宋体"/>
                <w:sz w:val="21"/>
                <w:szCs w:val="21"/>
              </w:rPr>
              <w:t xml:space="preserve">㎡以内，扣</w:t>
            </w:r>
            <w:r>
              <w:rPr>
                <w:rFonts w:hint="eastAsia" w:eastAsia="宋体"/>
                <w:bCs/>
                <w:sz w:val="21"/>
                <w:szCs w:val="21"/>
              </w:rPr>
              <w:t xml:space="preserve">0.3</w:t>
            </w:r>
            <w:r>
              <w:rPr>
                <w:rFonts w:hint="eastAsia" w:ascii="宋体" w:hAnsi="宋体" w:eastAsia="宋体" w:cs="宋体"/>
                <w:sz w:val="21"/>
                <w:szCs w:val="21"/>
              </w:rPr>
              <w:t xml:space="preserve">分/处，面积在</w:t>
            </w:r>
            <w:r>
              <w:rPr>
                <w:rFonts w:hint="eastAsia" w:eastAsia="宋体"/>
                <w:sz w:val="21"/>
                <w:szCs w:val="21"/>
              </w:rPr>
              <w:t xml:space="preserve">10</w:t>
            </w:r>
            <w:r>
              <w:rPr>
                <w:rFonts w:eastAsia="宋体"/>
                <w:sz w:val="21"/>
                <w:szCs w:val="21"/>
              </w:rPr>
              <w:t xml:space="preserve">0</w:t>
            </w:r>
            <w:r>
              <w:rPr>
                <w:rFonts w:hint="eastAsia" w:ascii="宋体" w:hAnsi="宋体" w:eastAsia="宋体" w:cs="宋体"/>
                <w:sz w:val="21"/>
                <w:szCs w:val="21"/>
              </w:rPr>
              <w:t xml:space="preserve">㎡-</w:t>
            </w:r>
            <w:r>
              <w:rPr>
                <w:rFonts w:eastAsia="宋体"/>
                <w:sz w:val="21"/>
                <w:szCs w:val="21"/>
              </w:rPr>
              <w:t xml:space="preserve">1000</w:t>
            </w:r>
            <w:r>
              <w:rPr>
                <w:rFonts w:hint="eastAsia" w:ascii="宋体" w:hAnsi="宋体" w:eastAsia="宋体" w:cs="宋体"/>
                <w:sz w:val="21"/>
                <w:szCs w:val="21"/>
              </w:rPr>
              <w:t xml:space="preserve">㎡内，扣</w:t>
            </w:r>
            <w:r>
              <w:rPr>
                <w:rFonts w:hint="eastAsia" w:eastAsia="宋体"/>
                <w:bCs/>
                <w:sz w:val="21"/>
                <w:szCs w:val="21"/>
              </w:rPr>
              <w:t xml:space="preserve">0.5</w:t>
            </w:r>
            <w:r>
              <w:rPr>
                <w:rFonts w:hint="eastAsia" w:ascii="宋体" w:hAnsi="宋体" w:eastAsia="宋体" w:cs="宋体"/>
                <w:sz w:val="21"/>
                <w:szCs w:val="21"/>
              </w:rPr>
              <w:t xml:space="preserve">分/处，面积超过</w:t>
            </w:r>
            <w:r>
              <w:rPr>
                <w:rFonts w:hint="eastAsia" w:eastAsia="宋体"/>
                <w:sz w:val="21"/>
                <w:szCs w:val="21"/>
              </w:rPr>
              <w:t xml:space="preserve">100</w:t>
            </w:r>
            <w:r>
              <w:rPr>
                <w:rFonts w:eastAsia="宋体"/>
                <w:sz w:val="21"/>
                <w:szCs w:val="21"/>
              </w:rPr>
              <w:t xml:space="preserve">0</w:t>
            </w:r>
            <w:r>
              <w:rPr>
                <w:rFonts w:hint="eastAsia" w:ascii="宋体" w:hAnsi="宋体" w:eastAsia="宋体" w:cs="宋体"/>
                <w:sz w:val="21"/>
                <w:szCs w:val="21"/>
              </w:rPr>
              <w:t xml:space="preserve">㎡，扣</w:t>
            </w:r>
            <w:r>
              <w:rPr>
                <w:rFonts w:hint="eastAsia" w:eastAsia="宋体"/>
                <w:bCs/>
                <w:sz w:val="21"/>
                <w:szCs w:val="21"/>
              </w:rPr>
              <w:t xml:space="preserve">1</w:t>
            </w:r>
            <w:r>
              <w:rPr>
                <w:rFonts w:hint="eastAsia" w:ascii="宋体" w:hAnsi="宋体" w:eastAsia="宋体" w:cs="宋体"/>
                <w:sz w:val="21"/>
                <w:szCs w:val="21"/>
              </w:rPr>
              <w:t xml:space="preserve">分/处。擅自使用化学除草剂致草皮、色块大面积死亡的，扣</w:t>
            </w:r>
            <w:r>
              <w:rPr>
                <w:rFonts w:eastAsia="宋体"/>
                <w:bCs/>
                <w:sz w:val="21"/>
                <w:szCs w:val="21"/>
              </w:rPr>
              <w:t xml:space="preserve">5</w:t>
            </w:r>
            <w:r>
              <w:rPr>
                <w:rFonts w:hint="eastAsia" w:ascii="宋体" w:hAnsi="宋体" w:eastAsia="宋体" w:cs="宋体"/>
                <w:sz w:val="21"/>
                <w:szCs w:val="21"/>
              </w:rPr>
              <w:t xml:space="preserve">分/次，养护单位需及时恢复原状。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center"/>
            <w:textDirection w:val="lrTb"/>
            <w:noWrap/>
          </w:tcPr>
          <w:p>
            <w:pPr>
              <w:jc w:val="center"/>
              <w:widowControl/>
              <w:rPr>
                <w:rFonts w:ascii="宋体" w:hAnsi="宋体" w:cs="宋体"/>
                <w:sz w:val="21"/>
                <w:szCs w:val="21"/>
              </w:rPr>
            </w:pPr>
            <w:r>
              <w:rPr>
                <w:rFonts w:ascii="宋体" w:hAnsi="宋体" w:cs="宋体"/>
                <w:sz w:val="21"/>
                <w:szCs w:val="21"/>
              </w:rPr>
            </w:r>
            <w:r/>
          </w:p>
        </w:tc>
      </w:tr>
    </w:tbl>
    <w:p>
      <w:pPr>
        <w:ind w:firstLine="5280"/>
        <w:spacing w:line="500" w:lineRule="exact"/>
        <w:rPr>
          <w:rFonts w:hint="eastAsia" w:ascii="宋体" w:hAnsi="宋体" w:eastAsia="宋体" w:cs="宋体"/>
          <w:sz w:val="24"/>
          <w:szCs w:val="24"/>
        </w:rPr>
        <w:sectPr>
          <w:footnotePr/>
          <w:endnotePr/>
          <w:type w:val="nextPage"/>
          <w:pgSz w:w="16838" w:h="11906" w:orient="landscape"/>
          <w:pgMar w:top="1418" w:right="1588" w:bottom="1418" w:left="1588" w:header="567" w:footer="737" w:gutter="0"/>
          <w:cols w:num="1" w:sep="0" w:space="720" w:equalWidth="1"/>
          <w:docGrid w:linePitch="360"/>
        </w:sectPr>
      </w:pPr>
      <w:r>
        <w:rPr>
          <w:rFonts w:hint="eastAsia" w:ascii="宋体" w:hAnsi="宋体" w:eastAsia="宋体" w:cs="宋体"/>
          <w:sz w:val="24"/>
          <w:szCs w:val="24"/>
        </w:rPr>
      </w:r>
      <w:r/>
    </w:p>
    <w:tbl>
      <w:tblPr>
        <w:tblStyle w:val="857"/>
        <w:tblW w:w="14601" w:type="dxa"/>
        <w:jc w:val="center"/>
        <w:tblLayout w:type="fixed"/>
        <w:tblCellMar>
          <w:left w:w="108" w:type="dxa"/>
          <w:top w:w="0" w:type="dxa"/>
          <w:right w:w="108" w:type="dxa"/>
          <w:bottom w:w="0" w:type="dxa"/>
        </w:tblCellMar>
        <w:tblLook w:val="04A0" w:firstRow="1" w:lastRow="0" w:firstColumn="1" w:lastColumn="0" w:noHBand="0" w:noVBand="1"/>
      </w:tblPr>
      <w:tblGrid>
        <w:gridCol w:w="1135"/>
        <w:gridCol w:w="709"/>
        <w:gridCol w:w="1134"/>
        <w:gridCol w:w="6662"/>
        <w:gridCol w:w="567"/>
        <w:gridCol w:w="3686"/>
        <w:gridCol w:w="708"/>
      </w:tblGrid>
      <w:tr>
        <w:trPr>
          <w:jc w:val="center"/>
          <w:trHeight w:val="1510"/>
        </w:trPr>
        <w:tc>
          <w:tcPr>
            <w:tcBorders>
              <w:top w:val="single" w:color="000000" w:sz="4" w:space="0"/>
              <w:left w:val="single" w:color="000000" w:sz="4" w:space="0"/>
              <w:right w:val="single" w:color="000000" w:sz="4" w:space="0"/>
            </w:tcBorders>
            <w:tcMar>
              <w:left w:w="108" w:type="dxa"/>
              <w:top w:w="0" w:type="dxa"/>
              <w:right w:w="108" w:type="dxa"/>
              <w:bottom w:w="0" w:type="dxa"/>
            </w:tcMar>
            <w:tcW w:w="1135" w:type="dxa"/>
            <w:vAlign w:val="center"/>
            <w:vMerge w:val="restart"/>
            <w:textDirection w:val="lrTb"/>
            <w:noWrap/>
          </w:tcPr>
          <w:p>
            <w:pPr>
              <w:jc w:val="center"/>
              <w:widowControl/>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tcPr>
          <w:p>
            <w:pPr>
              <w:jc w:val="center"/>
              <w:widowControl/>
              <w:rPr>
                <w:rFonts w:eastAsia="宋体"/>
                <w:sz w:val="21"/>
                <w:szCs w:val="21"/>
              </w:rPr>
            </w:pPr>
            <w:r>
              <w:rPr>
                <w:rFonts w:eastAsia="宋体"/>
                <w:bCs/>
                <w:sz w:val="21"/>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tcPr>
          <w:p>
            <w:pPr>
              <w:jc w:val="center"/>
              <w:widowControl/>
              <w:rPr>
                <w:rFonts w:hint="eastAsia" w:ascii="宋体" w:hAnsi="宋体" w:eastAsia="宋体" w:cs="宋体"/>
                <w:b/>
                <w:sz w:val="21"/>
                <w:szCs w:val="21"/>
              </w:rPr>
            </w:pPr>
            <w:r>
              <w:rPr>
                <w:rFonts w:hint="eastAsia" w:ascii="宋体" w:hAnsi="宋体" w:eastAsia="宋体" w:cs="宋体"/>
                <w:b/>
                <w:sz w:val="21"/>
                <w:szCs w:val="21"/>
              </w:rPr>
              <w:t xml:space="preserve">防寒</w:t>
            </w:r>
            <w:r/>
          </w:p>
        </w:tc>
        <w:tc>
          <w:tcPr>
            <w:tcBorders>
              <w:top w:val="single" w:color="000000" w:sz="4" w:space="0"/>
              <w:left w:val="single" w:color="000000" w:sz="4" w:space="0"/>
              <w:bottom w:val="single" w:color="000000" w:sz="4" w:space="0"/>
              <w:right w:val="single" w:color="000000" w:sz="4" w:space="0"/>
            </w:tcBorders>
            <w:tcMar>
              <w:left w:w="99" w:type="dxa"/>
              <w:top w:w="0" w:type="dxa"/>
              <w:right w:w="99" w:type="dxa"/>
              <w:bottom w:w="0" w:type="dxa"/>
            </w:tcMar>
            <w:tcW w:w="6662" w:type="dxa"/>
            <w:textDirection w:val="lrTb"/>
            <w:noWrap/>
          </w:tcPr>
          <w:p>
            <w:pPr>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特级养护标准的路段香樟采用防寒无纺布（草绳）缠干，缠绕高度至120cm-130cm；合理安排修剪时期和修剪量，使树木枝条充分木质化，提高抗寒能力确保树木安全越冬；不耐寒的树种和树势较弱的植株分别采取不同防寒措施：耐寒、耐旱、抗风能力差、树皮较薄的树种，及时清除树冠上积雪；在新植</w:t>
            </w:r>
            <w:r>
              <w:rPr>
                <w:rFonts w:hint="eastAsia" w:ascii="宋体" w:hAnsi="宋体" w:eastAsia="宋体" w:cs="宋体"/>
                <w:bCs/>
                <w:sz w:val="21"/>
                <w:szCs w:val="21"/>
              </w:rPr>
              <w:t xml:space="preserve">3</w:t>
            </w:r>
            <w:r>
              <w:rPr>
                <w:rFonts w:hint="eastAsia" w:ascii="宋体" w:hAnsi="宋体" w:eastAsia="宋体" w:cs="宋体"/>
                <w:sz w:val="21"/>
                <w:szCs w:val="21"/>
              </w:rPr>
              <w:t xml:space="preserve">年内采取主干和树冠防寒措施；株形低矮、抗寒性较差的花灌木，在根基部培设土堆防寒；不耐寒的宿根花卉采用覆土防寒。</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tcPr>
          <w:p>
            <w:pPr>
              <w:jc w:val="center"/>
              <w:spacing w:line="260" w:lineRule="exact"/>
              <w:widowControl/>
              <w:rPr>
                <w:rFonts w:eastAsia="宋体"/>
                <w:sz w:val="21"/>
                <w:szCs w:val="21"/>
              </w:rPr>
            </w:pPr>
            <w:r>
              <w:rPr>
                <w:rFonts w:hint="eastAsia" w:eastAsia="宋体"/>
                <w:bCs/>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86" w:type="dxa"/>
            <w:vAlign w:val="center"/>
            <w:textDirection w:val="lrTb"/>
            <w:noWrap/>
          </w:tcPr>
          <w:p>
            <w:pPr>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特级养护标准的路段香樟未采取防寒措施扣</w:t>
            </w:r>
            <w:r>
              <w:rPr>
                <w:rFonts w:eastAsia="宋体"/>
                <w:bCs/>
                <w:sz w:val="21"/>
                <w:szCs w:val="21"/>
              </w:rPr>
              <w:t xml:space="preserve">0.</w:t>
            </w:r>
            <w:r>
              <w:rPr>
                <w:rFonts w:hint="eastAsia" w:eastAsia="宋体"/>
                <w:bCs/>
                <w:sz w:val="21"/>
                <w:szCs w:val="21"/>
              </w:rPr>
              <w:t xml:space="preserve">5</w:t>
            </w:r>
            <w:r>
              <w:rPr>
                <w:rFonts w:hint="eastAsia" w:ascii="宋体" w:hAnsi="宋体" w:eastAsia="宋体" w:cs="宋体"/>
                <w:sz w:val="21"/>
                <w:szCs w:val="21"/>
              </w:rPr>
              <w:t xml:space="preserve">分/株。株形低矮、抗寒性较差的花灌木未采取防寒措施的扣</w:t>
            </w:r>
            <w:r>
              <w:rPr>
                <w:rFonts w:eastAsia="宋体"/>
                <w:bCs/>
                <w:sz w:val="21"/>
                <w:szCs w:val="21"/>
              </w:rPr>
              <w:t xml:space="preserve">0.</w:t>
            </w:r>
            <w:r>
              <w:rPr>
                <w:rFonts w:hint="eastAsia" w:eastAsia="宋体"/>
                <w:bCs/>
                <w:sz w:val="21"/>
                <w:szCs w:val="21"/>
              </w:rPr>
              <w:t xml:space="preserve">5</w:t>
            </w:r>
            <w:r>
              <w:rPr>
                <w:rFonts w:hint="eastAsia" w:ascii="宋体" w:hAnsi="宋体" w:eastAsia="宋体" w:cs="宋体"/>
                <w:sz w:val="21"/>
                <w:szCs w:val="21"/>
              </w:rPr>
              <w:t xml:space="preserve">分/株；不耐寒的树种和树势较弱的植株未防寒的扣</w:t>
            </w:r>
            <w:r>
              <w:rPr>
                <w:rFonts w:eastAsia="宋体"/>
                <w:bCs/>
                <w:sz w:val="21"/>
                <w:szCs w:val="21"/>
              </w:rPr>
              <w:t xml:space="preserve">0.</w:t>
            </w:r>
            <w:r>
              <w:rPr>
                <w:rFonts w:hint="eastAsia" w:eastAsia="宋体"/>
                <w:bCs/>
                <w:sz w:val="21"/>
                <w:szCs w:val="21"/>
              </w:rPr>
              <w:t xml:space="preserve">5</w:t>
            </w:r>
            <w:r>
              <w:rPr>
                <w:rFonts w:hint="eastAsia" w:ascii="宋体" w:hAnsi="宋体" w:eastAsia="宋体" w:cs="宋体"/>
                <w:sz w:val="21"/>
                <w:szCs w:val="21"/>
              </w:rPr>
              <w:t xml:space="preserve">分/株。</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center"/>
            <w:textDirection w:val="lrTb"/>
            <w:noWrap/>
          </w:tcPr>
          <w:p>
            <w:pPr>
              <w:jc w:val="center"/>
              <w:widowControl/>
              <w:rPr>
                <w:rFonts w:ascii="宋体" w:hAnsi="宋体" w:cs="宋体"/>
                <w:sz w:val="21"/>
                <w:szCs w:val="21"/>
              </w:rPr>
            </w:pPr>
            <w:r>
              <w:rPr>
                <w:rFonts w:ascii="宋体" w:hAnsi="宋体" w:cs="宋体"/>
                <w:sz w:val="21"/>
                <w:szCs w:val="21"/>
              </w:rPr>
            </w:r>
            <w:r/>
          </w:p>
        </w:tc>
      </w:tr>
      <w:tr>
        <w:trPr>
          <w:jc w:val="center"/>
          <w:trHeight w:val="183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5" w:type="dxa"/>
            <w:vAlign w:val="center"/>
            <w:vMerge w:val="continue"/>
            <w:textDirection w:val="lrTb"/>
            <w:noWrap/>
          </w:tcPr>
          <w:p>
            <w:pPr>
              <w:jc w:val="center"/>
              <w:widowControl/>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tcPr>
          <w:p>
            <w:pPr>
              <w:jc w:val="center"/>
              <w:widowControl/>
              <w:rPr>
                <w:rFonts w:eastAsia="宋体"/>
                <w:sz w:val="21"/>
                <w:szCs w:val="21"/>
              </w:rPr>
            </w:pPr>
            <w:r>
              <w:rPr>
                <w:rFonts w:eastAsia="宋体"/>
                <w:bCs/>
                <w:sz w:val="21"/>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tcPr>
          <w:p>
            <w:pPr>
              <w:jc w:val="left"/>
              <w:spacing w:line="260" w:lineRule="exact"/>
              <w:widowControl/>
              <w:rPr>
                <w:rFonts w:hint="eastAsia" w:ascii="宋体" w:hAnsi="宋体" w:eastAsia="宋体" w:cs="宋体"/>
                <w:b/>
                <w:sz w:val="21"/>
                <w:szCs w:val="21"/>
              </w:rPr>
            </w:pPr>
            <w:r>
              <w:rPr>
                <w:rFonts w:hint="eastAsia" w:ascii="宋体" w:hAnsi="宋体" w:eastAsia="宋体" w:cs="宋体"/>
                <w:b/>
                <w:sz w:val="21"/>
                <w:szCs w:val="21"/>
              </w:rPr>
              <w:t xml:space="preserve">绿地保护</w:t>
            </w:r>
            <w:r/>
          </w:p>
        </w:tc>
        <w:tc>
          <w:tcPr>
            <w:tcBorders>
              <w:top w:val="single" w:color="000000" w:sz="4" w:space="0"/>
              <w:left w:val="single" w:color="000000" w:sz="4" w:space="0"/>
              <w:bottom w:val="single" w:color="000000" w:sz="4" w:space="0"/>
              <w:right w:val="single" w:color="000000" w:sz="4" w:space="0"/>
            </w:tcBorders>
            <w:tcMar>
              <w:left w:w="99" w:type="dxa"/>
              <w:top w:w="0" w:type="dxa"/>
              <w:right w:w="99" w:type="dxa"/>
              <w:bottom w:w="0" w:type="dxa"/>
            </w:tcMar>
            <w:tcW w:w="6662" w:type="dxa"/>
            <w:vAlign w:val="center"/>
            <w:textDirection w:val="lrTb"/>
            <w:noWrap/>
          </w:tcPr>
          <w:p>
            <w:pPr>
              <w:jc w:val="left"/>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绿地无扣绳晾晒、种植蔬菜农作物等现象，有专人、专车全天候巡查、动态管护。第一时间制止、毁绿占绿，申报单位超期、超面积占用绿地等违法行为并及时上报有关行政执法部门和甲方，并协助处置。绿地内举办活动，必须经甲方批准，要有效监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tcPr>
          <w:p>
            <w:pPr>
              <w:jc w:val="center"/>
              <w:spacing w:line="260" w:lineRule="exact"/>
              <w:widowControl/>
              <w:rPr>
                <w:rFonts w:eastAsia="宋体"/>
                <w:sz w:val="21"/>
                <w:szCs w:val="21"/>
              </w:rPr>
            </w:pPr>
            <w:r>
              <w:rPr>
                <w:rFonts w:hint="eastAsia" w:eastAsia="宋体"/>
                <w:bCs/>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86" w:type="dxa"/>
            <w:vAlign w:val="center"/>
            <w:textDirection w:val="lrTb"/>
            <w:noWrap/>
          </w:tcPr>
          <w:p>
            <w:pPr>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无专人、专车巡查，未及时发现、制止、上报造成毁绿占绿扣</w:t>
            </w:r>
            <w:r>
              <w:rPr>
                <w:rFonts w:hint="eastAsia" w:eastAsia="宋体"/>
                <w:bCs/>
                <w:sz w:val="21"/>
                <w:szCs w:val="21"/>
              </w:rPr>
              <w:t xml:space="preserve">1</w:t>
            </w:r>
            <w:r>
              <w:rPr>
                <w:rFonts w:hint="eastAsia" w:ascii="宋体" w:hAnsi="宋体" w:eastAsia="宋体" w:cs="宋体"/>
                <w:sz w:val="21"/>
                <w:szCs w:val="21"/>
              </w:rPr>
              <w:t xml:space="preserve">分/次；违章制止不力，扣</w:t>
            </w:r>
            <w:r>
              <w:rPr>
                <w:rFonts w:hint="eastAsia" w:eastAsia="宋体"/>
                <w:bCs/>
                <w:sz w:val="21"/>
                <w:szCs w:val="21"/>
              </w:rPr>
              <w:t xml:space="preserve">1</w:t>
            </w:r>
            <w:r>
              <w:rPr>
                <w:rFonts w:hint="eastAsia" w:ascii="宋体" w:hAnsi="宋体" w:eastAsia="宋体" w:cs="宋体"/>
                <w:sz w:val="21"/>
                <w:szCs w:val="21"/>
              </w:rPr>
              <w:t xml:space="preserve">分/次；超期、超面积占用绿地扣</w:t>
            </w:r>
            <w:r>
              <w:rPr>
                <w:rFonts w:hint="eastAsia" w:eastAsia="宋体"/>
                <w:bCs/>
                <w:sz w:val="21"/>
                <w:szCs w:val="21"/>
              </w:rPr>
              <w:t xml:space="preserve">1</w:t>
            </w:r>
            <w:r>
              <w:rPr>
                <w:rFonts w:hint="eastAsia" w:ascii="宋体" w:hAnsi="宋体" w:eastAsia="宋体" w:cs="宋体"/>
                <w:sz w:val="21"/>
                <w:szCs w:val="21"/>
              </w:rPr>
              <w:t xml:space="preserve">分/次；绿地有扣绳、晾晒、乱种植等不文明现象的扣</w:t>
            </w:r>
            <w:r>
              <w:rPr>
                <w:rFonts w:eastAsia="宋体"/>
                <w:bCs/>
                <w:sz w:val="21"/>
                <w:szCs w:val="21"/>
              </w:rPr>
              <w:t xml:space="preserve">0.5</w:t>
            </w:r>
            <w:r>
              <w:rPr>
                <w:rFonts w:hint="eastAsia" w:ascii="宋体" w:hAnsi="宋体" w:eastAsia="宋体" w:cs="宋体"/>
                <w:sz w:val="21"/>
                <w:szCs w:val="21"/>
              </w:rPr>
              <w:t xml:space="preserve">分/处。由于看护不力造成的树木被毁移植费由养护单位自行承担。绿地内举办活动，未经甲方批准，未有效监管的扣</w:t>
            </w:r>
            <w:r>
              <w:rPr>
                <w:rFonts w:hint="eastAsia" w:eastAsia="宋体"/>
                <w:bCs/>
                <w:sz w:val="21"/>
                <w:szCs w:val="21"/>
              </w:rPr>
              <w:t xml:space="preserve">1</w:t>
            </w:r>
            <w:r>
              <w:rPr>
                <w:rFonts w:hint="eastAsia" w:ascii="宋体" w:hAnsi="宋体" w:eastAsia="宋体" w:cs="宋体"/>
                <w:sz w:val="21"/>
                <w:szCs w:val="21"/>
              </w:rPr>
              <w:t xml:space="preserve">分/次。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center"/>
            <w:textDirection w:val="lrTb"/>
            <w:noWrap/>
          </w:tcPr>
          <w:p>
            <w:pPr>
              <w:jc w:val="center"/>
              <w:widowControl/>
              <w:rPr>
                <w:rFonts w:ascii="宋体" w:hAnsi="宋体" w:cs="宋体"/>
                <w:sz w:val="21"/>
                <w:szCs w:val="21"/>
              </w:rPr>
            </w:pPr>
            <w:r>
              <w:rPr>
                <w:rFonts w:ascii="宋体" w:hAnsi="宋体" w:cs="宋体"/>
                <w:sz w:val="21"/>
                <w:szCs w:val="21"/>
              </w:rPr>
            </w:r>
            <w:r/>
          </w:p>
        </w:tc>
      </w:tr>
      <w:tr>
        <w:trPr>
          <w:jc w:val="center"/>
          <w:trHeight w:val="87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5" w:type="dxa"/>
            <w:vAlign w:val="center"/>
            <w:vMerge w:val="continue"/>
            <w:textDirection w:val="lrTb"/>
            <w:noWrap/>
          </w:tcPr>
          <w:p>
            <w:pPr>
              <w:jc w:val="center"/>
              <w:widowControl/>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tcPr>
          <w:p>
            <w:pPr>
              <w:jc w:val="center"/>
              <w:widowControl/>
              <w:rPr>
                <w:rFonts w:eastAsia="宋体"/>
                <w:sz w:val="21"/>
                <w:szCs w:val="21"/>
              </w:rPr>
            </w:pPr>
            <w:r>
              <w:rPr>
                <w:rFonts w:eastAsia="宋体"/>
                <w:bCs/>
                <w:sz w:val="21"/>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tcPr>
          <w:p>
            <w:pPr>
              <w:jc w:val="center"/>
              <w:widowControl/>
              <w:rPr>
                <w:rFonts w:hint="eastAsia" w:ascii="宋体" w:hAnsi="宋体" w:eastAsia="宋体" w:cs="宋体"/>
                <w:b/>
                <w:sz w:val="21"/>
                <w:szCs w:val="21"/>
              </w:rPr>
            </w:pPr>
            <w:r>
              <w:rPr>
                <w:rFonts w:hint="eastAsia" w:ascii="宋体" w:hAnsi="宋体" w:eastAsia="宋体" w:cs="宋体"/>
                <w:b/>
                <w:sz w:val="21"/>
                <w:szCs w:val="21"/>
              </w:rPr>
              <w:t xml:space="preserve">占用审批</w:t>
            </w:r>
            <w:r/>
          </w:p>
        </w:tc>
        <w:tc>
          <w:tcPr>
            <w:tcBorders>
              <w:top w:val="single" w:color="000000" w:sz="4" w:space="0"/>
              <w:left w:val="single" w:color="000000" w:sz="4" w:space="0"/>
              <w:bottom w:val="single" w:color="000000" w:sz="4" w:space="0"/>
              <w:right w:val="single" w:color="000000" w:sz="4" w:space="0"/>
            </w:tcBorders>
            <w:tcMar>
              <w:left w:w="99" w:type="dxa"/>
              <w:top w:w="0" w:type="dxa"/>
              <w:right w:w="99" w:type="dxa"/>
              <w:bottom w:w="0" w:type="dxa"/>
            </w:tcMar>
            <w:tcW w:w="6662" w:type="dxa"/>
            <w:vAlign w:val="center"/>
            <w:textDirection w:val="lrTb"/>
            <w:noWrap/>
          </w:tcPr>
          <w:p>
            <w:pPr>
              <w:jc w:val="left"/>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配合管理单位做好占用绿地行政审批植物统计、丈量等现场勘察工作，按审批内容完成绿化移植及办理场地交接；及时清理和恢复被损绿化，并在规定时间内上报竣工资料、申请验收。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tcPr>
          <w:p>
            <w:pPr>
              <w:jc w:val="center"/>
              <w:spacing w:line="260" w:lineRule="exact"/>
              <w:widowControl/>
              <w:rPr>
                <w:rFonts w:eastAsia="宋体"/>
                <w:sz w:val="21"/>
                <w:szCs w:val="21"/>
              </w:rPr>
            </w:pPr>
            <w:r>
              <w:rPr>
                <w:rFonts w:hint="eastAsia" w:eastAsia="宋体"/>
                <w:bCs/>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86" w:type="dxa"/>
            <w:vAlign w:val="center"/>
            <w:textDirection w:val="lrTb"/>
            <w:noWrap/>
          </w:tcPr>
          <w:p>
            <w:pPr>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未按规定配合做好行政审批现场勘察、绿化移植及办理场地交接扣</w:t>
            </w:r>
            <w:r>
              <w:rPr>
                <w:rFonts w:eastAsia="宋体"/>
                <w:bCs/>
                <w:sz w:val="21"/>
                <w:szCs w:val="21"/>
              </w:rPr>
              <w:t xml:space="preserve">1</w:t>
            </w:r>
            <w:r>
              <w:rPr>
                <w:rFonts w:hint="eastAsia" w:ascii="宋体" w:hAnsi="宋体" w:eastAsia="宋体" w:cs="宋体"/>
                <w:sz w:val="21"/>
                <w:szCs w:val="21"/>
              </w:rPr>
              <w:t xml:space="preserve">分/次；未根据管理单位要求及时清理和恢复被损绿化的将扣</w:t>
            </w:r>
            <w:r>
              <w:rPr>
                <w:rFonts w:hint="eastAsia" w:eastAsia="宋体"/>
                <w:bCs/>
                <w:sz w:val="21"/>
                <w:szCs w:val="21"/>
              </w:rPr>
              <w:t xml:space="preserve">1</w:t>
            </w:r>
            <w:r>
              <w:rPr>
                <w:rFonts w:hint="eastAsia" w:ascii="宋体" w:hAnsi="宋体" w:eastAsia="宋体" w:cs="宋体"/>
                <w:sz w:val="21"/>
                <w:szCs w:val="21"/>
              </w:rPr>
              <w:t xml:space="preserve">分/次。未在规定时间内上报审批恢复竣工资料、申请验收的扣</w:t>
            </w:r>
            <w:r>
              <w:rPr>
                <w:rFonts w:eastAsia="宋体"/>
                <w:bCs/>
                <w:sz w:val="21"/>
                <w:szCs w:val="21"/>
              </w:rPr>
              <w:t xml:space="preserve">1</w:t>
            </w:r>
            <w:r>
              <w:rPr>
                <w:rFonts w:hint="eastAsia" w:ascii="宋体" w:hAnsi="宋体" w:eastAsia="宋体" w:cs="宋体"/>
                <w:sz w:val="21"/>
                <w:szCs w:val="21"/>
              </w:rPr>
              <w:t xml:space="preserve">分/项。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center"/>
            <w:textDirection w:val="lrTb"/>
            <w:noWrap/>
          </w:tcPr>
          <w:p>
            <w:pPr>
              <w:jc w:val="center"/>
              <w:widowControl/>
              <w:rPr>
                <w:rFonts w:ascii="宋体" w:hAnsi="宋体" w:cs="宋体"/>
                <w:sz w:val="21"/>
                <w:szCs w:val="21"/>
              </w:rPr>
            </w:pPr>
            <w:r>
              <w:rPr>
                <w:rFonts w:ascii="宋体" w:hAnsi="宋体" w:cs="宋体"/>
                <w:sz w:val="21"/>
                <w:szCs w:val="21"/>
              </w:rPr>
            </w:r>
            <w:r/>
          </w:p>
        </w:tc>
      </w:tr>
      <w:tr>
        <w:trPr>
          <w:jc w:val="center"/>
          <w:trHeight w:val="178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5" w:type="dxa"/>
            <w:vAlign w:val="center"/>
            <w:vMerge w:val="continue"/>
            <w:textDirection w:val="lrTb"/>
            <w:noWrap/>
          </w:tcPr>
          <w:p>
            <w:pPr>
              <w:jc w:val="center"/>
              <w:widowControl/>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tcPr>
          <w:p>
            <w:pPr>
              <w:jc w:val="center"/>
              <w:widowControl/>
              <w:rPr>
                <w:rFonts w:eastAsia="宋体"/>
                <w:sz w:val="21"/>
                <w:szCs w:val="21"/>
              </w:rPr>
            </w:pPr>
            <w:r>
              <w:rPr>
                <w:rFonts w:eastAsia="宋体"/>
                <w:bCs/>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b/>
                <w:sz w:val="21"/>
                <w:szCs w:val="21"/>
              </w:rPr>
              <w:t xml:space="preserve">应急抢</w:t>
            </w:r>
            <w:r/>
          </w:p>
          <w:p>
            <w:pPr>
              <w:jc w:val="center"/>
              <w:widowControl/>
              <w:rPr>
                <w:rFonts w:hint="eastAsia" w:ascii="宋体" w:hAnsi="宋体" w:eastAsia="宋体" w:cs="宋体"/>
                <w:b/>
                <w:sz w:val="21"/>
                <w:szCs w:val="21"/>
              </w:rPr>
            </w:pPr>
            <w:r>
              <w:rPr>
                <w:rFonts w:hint="eastAsia" w:ascii="宋体" w:hAnsi="宋体" w:eastAsia="宋体" w:cs="宋体"/>
                <w:b/>
                <w:sz w:val="21"/>
                <w:szCs w:val="21"/>
              </w:rPr>
              <w:t xml:space="preserve">险</w:t>
            </w:r>
            <w:r/>
          </w:p>
        </w:tc>
        <w:tc>
          <w:tcPr>
            <w:tcBorders>
              <w:top w:val="single" w:color="000000" w:sz="4" w:space="0"/>
              <w:left w:val="single" w:color="000000" w:sz="4" w:space="0"/>
              <w:bottom w:val="single" w:color="000000" w:sz="4" w:space="0"/>
              <w:right w:val="single" w:color="000000" w:sz="4" w:space="0"/>
            </w:tcBorders>
            <w:tcMar>
              <w:left w:w="99" w:type="dxa"/>
              <w:top w:w="0" w:type="dxa"/>
              <w:right w:w="99" w:type="dxa"/>
              <w:bottom w:w="0" w:type="dxa"/>
            </w:tcMar>
            <w:tcW w:w="6662" w:type="dxa"/>
            <w:vAlign w:val="center"/>
            <w:textDirection w:val="lrTb"/>
            <w:noWrap/>
          </w:tcPr>
          <w:p>
            <w:pPr>
              <w:jc w:val="left"/>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建立应急抢险组织网络，制订各类突发事件应急预案，有应急队伍、应急物资、机械到位，随时做好应急准备工作。</w:t>
            </w:r>
            <w:r/>
          </w:p>
          <w:p>
            <w:pPr>
              <w:jc w:val="left"/>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台风、暴雨等特殊天气，应急抢险队员按规定在集合点待命，巡查值班。发生交通事故、</w:t>
            </w:r>
            <w:r>
              <w:rPr>
                <w:rFonts w:eastAsia="宋体"/>
                <w:bCs/>
                <w:sz w:val="21"/>
                <w:szCs w:val="21"/>
              </w:rPr>
              <w:t xml:space="preserve">110</w:t>
            </w:r>
            <w:r>
              <w:rPr>
                <w:rFonts w:hint="eastAsia" w:ascii="宋体" w:hAnsi="宋体" w:eastAsia="宋体" w:cs="宋体"/>
                <w:sz w:val="21"/>
                <w:szCs w:val="21"/>
              </w:rPr>
              <w:t xml:space="preserve">联动报警、台风、暴雪、暴雨和其他一切不可抗拒因素引起的树木倾倒、伤人、伤物、碰线等应急险情的，半小时内到达现场并处置，及时向有关部门汇报处理情况。因风雨造成树木倾斜倒伏须在</w:t>
            </w:r>
            <w:r>
              <w:rPr>
                <w:rFonts w:hint="eastAsia" w:eastAsia="宋体"/>
                <w:bCs/>
                <w:sz w:val="21"/>
                <w:szCs w:val="21"/>
              </w:rPr>
              <w:t xml:space="preserve">1</w:t>
            </w:r>
            <w:r>
              <w:rPr>
                <w:rFonts w:hint="eastAsia" w:ascii="宋体" w:hAnsi="宋体" w:eastAsia="宋体" w:cs="宋体"/>
                <w:sz w:val="21"/>
                <w:szCs w:val="21"/>
              </w:rPr>
              <w:t xml:space="preserve">小时内扶正、压实，做好支撑；雨后立即对雨水冲刷和积水地块进行场地平整和整理。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tcPr>
          <w:p>
            <w:pPr>
              <w:jc w:val="center"/>
              <w:spacing w:line="260" w:lineRule="exact"/>
              <w:widowControl/>
              <w:rPr>
                <w:rFonts w:eastAsia="宋体"/>
                <w:sz w:val="21"/>
                <w:szCs w:val="21"/>
              </w:rPr>
            </w:pPr>
            <w:r>
              <w:rPr>
                <w:rFonts w:hint="eastAsia" w:eastAsia="宋体"/>
                <w:bCs/>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86" w:type="dxa"/>
            <w:textDirection w:val="lrTb"/>
            <w:noWrap/>
          </w:tcPr>
          <w:p>
            <w:pPr>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无应急抢险预案的，扣</w:t>
            </w:r>
            <w:r>
              <w:rPr>
                <w:rFonts w:hint="eastAsia" w:eastAsia="宋体"/>
                <w:bCs/>
                <w:sz w:val="21"/>
                <w:szCs w:val="21"/>
              </w:rPr>
              <w:t xml:space="preserve">0.5</w:t>
            </w:r>
            <w:r>
              <w:rPr>
                <w:rFonts w:hint="eastAsia" w:ascii="宋体" w:hAnsi="宋体" w:eastAsia="宋体" w:cs="宋体"/>
                <w:sz w:val="21"/>
                <w:szCs w:val="21"/>
              </w:rPr>
              <w:t xml:space="preserve">分/次；无应急队伍扣</w:t>
            </w:r>
            <w:r>
              <w:rPr>
                <w:rFonts w:hint="eastAsia" w:eastAsia="宋体"/>
                <w:bCs/>
                <w:sz w:val="21"/>
                <w:szCs w:val="21"/>
              </w:rPr>
              <w:t xml:space="preserve">0.5</w:t>
            </w:r>
            <w:r>
              <w:rPr>
                <w:rFonts w:hint="eastAsia" w:ascii="宋体" w:hAnsi="宋体" w:eastAsia="宋体" w:cs="宋体"/>
                <w:sz w:val="21"/>
                <w:szCs w:val="21"/>
              </w:rPr>
              <w:t xml:space="preserve">分；无应急物资扣</w:t>
            </w:r>
            <w:r>
              <w:rPr>
                <w:rFonts w:hint="eastAsia" w:eastAsia="宋体"/>
                <w:bCs/>
                <w:sz w:val="21"/>
                <w:szCs w:val="21"/>
              </w:rPr>
              <w:t xml:space="preserve">0.5</w:t>
            </w:r>
            <w:r>
              <w:rPr>
                <w:rFonts w:hint="eastAsia" w:ascii="宋体" w:hAnsi="宋体" w:eastAsia="宋体" w:cs="宋体"/>
                <w:sz w:val="21"/>
                <w:szCs w:val="21"/>
              </w:rPr>
              <w:t xml:space="preserve">分；机械不到位扣</w:t>
            </w:r>
            <w:r>
              <w:rPr>
                <w:rFonts w:hint="eastAsia" w:eastAsia="宋体"/>
                <w:bCs/>
                <w:sz w:val="21"/>
                <w:szCs w:val="21"/>
              </w:rPr>
              <w:t xml:space="preserve">0.5</w:t>
            </w:r>
            <w:r>
              <w:rPr>
                <w:rFonts w:hint="eastAsia" w:ascii="宋体" w:hAnsi="宋体" w:eastAsia="宋体" w:cs="宋体"/>
                <w:sz w:val="21"/>
                <w:szCs w:val="21"/>
              </w:rPr>
              <w:t xml:space="preserve">分；应急响应时未待命巡查值班的，按</w:t>
            </w:r>
            <w:r>
              <w:rPr>
                <w:rFonts w:eastAsia="宋体"/>
                <w:sz w:val="21"/>
                <w:szCs w:val="21"/>
              </w:rPr>
              <w:t xml:space="preserve">1</w:t>
            </w:r>
            <w:r>
              <w:rPr>
                <w:rFonts w:hint="eastAsia" w:ascii="宋体" w:hAnsi="宋体" w:eastAsia="宋体" w:cs="宋体"/>
                <w:sz w:val="21"/>
                <w:szCs w:val="21"/>
              </w:rPr>
              <w:t xml:space="preserve">分/次；发生险情未在规定时间到达现场处置、处置不当的各扣</w:t>
            </w:r>
            <w:r>
              <w:rPr>
                <w:rFonts w:hint="eastAsia" w:eastAsia="宋体"/>
                <w:bCs/>
                <w:sz w:val="21"/>
                <w:szCs w:val="21"/>
              </w:rPr>
              <w:t xml:space="preserve">1</w:t>
            </w:r>
            <w:r>
              <w:rPr>
                <w:rFonts w:hint="eastAsia" w:ascii="宋体" w:hAnsi="宋体" w:eastAsia="宋体" w:cs="宋体"/>
                <w:sz w:val="21"/>
                <w:szCs w:val="21"/>
              </w:rPr>
              <w:t xml:space="preserve">分；不及时汇报处理结果的，扣</w:t>
            </w:r>
            <w:r>
              <w:rPr>
                <w:rFonts w:hint="eastAsia" w:eastAsia="宋体"/>
                <w:bCs/>
                <w:sz w:val="21"/>
                <w:szCs w:val="21"/>
              </w:rPr>
              <w:t xml:space="preserve">0.5</w:t>
            </w:r>
            <w:r>
              <w:rPr>
                <w:rFonts w:hint="eastAsia" w:ascii="宋体" w:hAnsi="宋体" w:eastAsia="宋体" w:cs="宋体"/>
                <w:sz w:val="21"/>
                <w:szCs w:val="21"/>
              </w:rPr>
              <w:t xml:space="preserve">分/次。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center"/>
            <w:textDirection w:val="lrTb"/>
            <w:noWrap/>
          </w:tcPr>
          <w:p>
            <w:pPr>
              <w:jc w:val="center"/>
              <w:widowControl/>
              <w:rPr>
                <w:rFonts w:ascii="宋体" w:hAnsi="宋体" w:cs="宋体"/>
                <w:sz w:val="21"/>
                <w:szCs w:val="21"/>
              </w:rPr>
            </w:pPr>
            <w:r>
              <w:rPr>
                <w:rFonts w:ascii="宋体" w:hAnsi="宋体" w:cs="宋体"/>
                <w:sz w:val="21"/>
                <w:szCs w:val="21"/>
              </w:rPr>
            </w:r>
            <w:r/>
          </w:p>
        </w:tc>
      </w:tr>
    </w:tbl>
    <w:p>
      <w:pPr>
        <w:ind w:firstLine="5280"/>
        <w:spacing w:line="500" w:lineRule="exact"/>
        <w:rPr>
          <w:rFonts w:hint="eastAsia" w:ascii="宋体" w:hAnsi="宋体" w:eastAsia="宋体" w:cs="宋体"/>
          <w:sz w:val="24"/>
          <w:szCs w:val="24"/>
        </w:rPr>
        <w:sectPr>
          <w:footnotePr/>
          <w:endnotePr/>
          <w:type w:val="nextPage"/>
          <w:pgSz w:w="16838" w:h="11906" w:orient="landscape"/>
          <w:pgMar w:top="1418" w:right="1588" w:bottom="1418" w:left="1588" w:header="567" w:footer="737" w:gutter="0"/>
          <w:cols w:num="1" w:sep="0" w:space="720" w:equalWidth="1"/>
          <w:docGrid w:linePitch="360"/>
        </w:sectPr>
      </w:pPr>
      <w:r>
        <w:rPr>
          <w:rFonts w:hint="eastAsia" w:ascii="宋体" w:hAnsi="宋体" w:eastAsia="宋体" w:cs="宋体"/>
          <w:sz w:val="24"/>
          <w:szCs w:val="24"/>
        </w:rPr>
      </w:r>
      <w:r/>
    </w:p>
    <w:tbl>
      <w:tblPr>
        <w:tblStyle w:val="857"/>
        <w:tblW w:w="14601" w:type="dxa"/>
        <w:jc w:val="center"/>
        <w:tblLayout w:type="fixed"/>
        <w:tblCellMar>
          <w:left w:w="108" w:type="dxa"/>
          <w:top w:w="0" w:type="dxa"/>
          <w:right w:w="108" w:type="dxa"/>
          <w:bottom w:w="0" w:type="dxa"/>
        </w:tblCellMar>
        <w:tblLook w:val="04A0" w:firstRow="1" w:lastRow="0" w:firstColumn="1" w:lastColumn="0" w:noHBand="0" w:noVBand="1"/>
      </w:tblPr>
      <w:tblGrid>
        <w:gridCol w:w="1135"/>
        <w:gridCol w:w="709"/>
        <w:gridCol w:w="1134"/>
        <w:gridCol w:w="6662"/>
        <w:gridCol w:w="567"/>
        <w:gridCol w:w="3686"/>
        <w:gridCol w:w="708"/>
      </w:tblGrid>
      <w:tr>
        <w:trPr>
          <w:jc w:val="center"/>
          <w:trHeight w:val="204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5"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tcPr>
          <w:p>
            <w:pPr>
              <w:jc w:val="center"/>
              <w:widowControl/>
              <w:rPr>
                <w:rFonts w:eastAsia="宋体"/>
                <w:bCs/>
                <w:sz w:val="21"/>
                <w:szCs w:val="21"/>
              </w:rPr>
            </w:pPr>
            <w:r>
              <w:rPr>
                <w:rFonts w:eastAsia="宋体"/>
                <w:bCs/>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tcPr>
          <w:p>
            <w:pPr>
              <w:ind w:left="-39" w:firstLine="32"/>
              <w:jc w:val="center"/>
              <w:tabs>
                <w:tab w:val="left" w:pos="7560" w:leader="none"/>
                <w:tab w:val="left" w:pos="8280" w:leader="none"/>
              </w:tabs>
              <w:rPr>
                <w:rFonts w:hint="eastAsia" w:ascii="宋体" w:hAnsi="宋体" w:eastAsia="宋体" w:cs="宋体"/>
                <w:b/>
                <w:bCs/>
                <w:sz w:val="21"/>
                <w:szCs w:val="21"/>
              </w:rPr>
            </w:pPr>
            <w:r>
              <w:rPr>
                <w:rFonts w:hint="eastAsia" w:ascii="宋体" w:hAnsi="宋体" w:eastAsia="宋体" w:cs="宋体"/>
                <w:b/>
                <w:bCs/>
                <w:sz w:val="21"/>
                <w:szCs w:val="21"/>
              </w:rPr>
              <w:t xml:space="preserve">设施维护</w:t>
            </w:r>
            <w:r/>
          </w:p>
          <w:p>
            <w:pPr>
              <w:jc w:val="center"/>
              <w:widowControl/>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99" w:type="dxa"/>
              <w:top w:w="0" w:type="dxa"/>
              <w:right w:w="99" w:type="dxa"/>
              <w:bottom w:w="0" w:type="dxa"/>
            </w:tcMar>
            <w:tcW w:w="6662" w:type="dxa"/>
            <w:vAlign w:val="center"/>
            <w:textDirection w:val="lrTb"/>
            <w:noWrap/>
          </w:tcPr>
          <w:p>
            <w:pPr>
              <w:jc w:val="left"/>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公共绿地内的园林建筑、园路等基础设施维护良好，保持整洁，无墙面破损、路面残缺、油漆剥落等，小修小补要及时进行。桌椅、垃圾桶、指示牌、围栏等园林设施完整、安全，破损的要及时维修和更换，缺损应及时修补完成。</w:t>
            </w:r>
            <w:r/>
          </w:p>
          <w:p>
            <w:pPr>
              <w:jc w:val="left"/>
              <w:spacing w:line="260" w:lineRule="exact"/>
              <w:widowControl/>
              <w:rPr>
                <w:rFonts w:hint="eastAsia" w:ascii="宋体" w:hAnsi="宋体" w:eastAsia="宋体" w:cs="宋体"/>
                <w:sz w:val="24"/>
                <w:szCs w:val="24"/>
              </w:rPr>
            </w:pPr>
            <w:r>
              <w:rPr>
                <w:rFonts w:hint="eastAsia" w:ascii="宋体" w:hAnsi="宋体" w:eastAsia="宋体" w:cs="宋体"/>
                <w:sz w:val="21"/>
                <w:szCs w:val="21"/>
              </w:rPr>
              <w:t xml:space="preserve">绿化隔离带护栏、侧石，花坛、行道树树穴等设施每日巡查，发现损坏，当日整理安置好，及时修补完成。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tcPr>
          <w:p>
            <w:pPr>
              <w:jc w:val="center"/>
              <w:spacing w:line="260" w:lineRule="exact"/>
              <w:widowControl/>
              <w:rPr>
                <w:rFonts w:eastAsia="宋体"/>
                <w:bCs/>
                <w:sz w:val="21"/>
                <w:szCs w:val="21"/>
              </w:rPr>
            </w:pPr>
            <w:r>
              <w:rPr>
                <w:rFonts w:eastAsia="宋体"/>
                <w:bCs/>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86" w:type="dxa"/>
            <w:vAlign w:val="center"/>
            <w:textDirection w:val="lrTb"/>
            <w:noWrap/>
          </w:tcPr>
          <w:p>
            <w:pPr>
              <w:spacing w:line="240" w:lineRule="exact"/>
              <w:tabs>
                <w:tab w:val="left" w:pos="7560" w:leader="none"/>
                <w:tab w:val="left" w:pos="8280" w:leader="none"/>
              </w:tabs>
              <w:rPr>
                <w:rFonts w:hint="eastAsia" w:ascii="宋体" w:hAnsi="宋体" w:eastAsia="宋体" w:cs="宋体"/>
                <w:sz w:val="21"/>
                <w:szCs w:val="21"/>
              </w:rPr>
            </w:pPr>
            <w:r>
              <w:rPr>
                <w:rFonts w:hint="eastAsia" w:ascii="宋体" w:hAnsi="宋体" w:eastAsia="宋体" w:cs="宋体"/>
                <w:sz w:val="21"/>
                <w:szCs w:val="21"/>
              </w:rPr>
              <w:t xml:space="preserve">地附属设施污损杂乱，破损严重，不干净整洁的，每处扣</w:t>
            </w:r>
            <w:r>
              <w:rPr>
                <w:rFonts w:eastAsia="宋体"/>
                <w:sz w:val="21"/>
                <w:szCs w:val="21"/>
              </w:rPr>
              <w:t xml:space="preserve">0.</w:t>
            </w:r>
            <w:r>
              <w:rPr>
                <w:rFonts w:hint="eastAsia" w:eastAsia="宋体"/>
                <w:sz w:val="21"/>
                <w:szCs w:val="21"/>
              </w:rPr>
              <w:t xml:space="preserve">5</w:t>
            </w:r>
            <w:r>
              <w:rPr>
                <w:rFonts w:hint="eastAsia" w:ascii="宋体" w:hAnsi="宋体" w:eastAsia="宋体" w:cs="宋体"/>
                <w:sz w:val="21"/>
                <w:szCs w:val="21"/>
              </w:rPr>
              <w:t xml:space="preserve">分。园路、铺装地面破损或积水面积在</w:t>
            </w:r>
            <w:r>
              <w:rPr>
                <w:rFonts w:eastAsia="宋体"/>
                <w:sz w:val="21"/>
                <w:szCs w:val="21"/>
              </w:rPr>
              <w:t xml:space="preserve">1</w:t>
            </w:r>
            <w:r>
              <w:rPr>
                <w:rFonts w:hint="eastAsia" w:ascii="宋体" w:hAnsi="宋体" w:eastAsia="宋体" w:cs="宋体"/>
                <w:sz w:val="21"/>
                <w:szCs w:val="21"/>
              </w:rPr>
              <w:t xml:space="preserve"> 平方米以内的，每处扣</w:t>
            </w:r>
            <w:r>
              <w:rPr>
                <w:rFonts w:eastAsia="宋体"/>
                <w:sz w:val="21"/>
                <w:szCs w:val="21"/>
              </w:rPr>
              <w:t xml:space="preserve">0.</w:t>
            </w:r>
            <w:r>
              <w:rPr>
                <w:rFonts w:hint="eastAsia" w:eastAsia="宋体"/>
                <w:sz w:val="21"/>
                <w:szCs w:val="21"/>
              </w:rPr>
              <w:t xml:space="preserve">3</w:t>
            </w:r>
            <w:r>
              <w:rPr>
                <w:rFonts w:hint="eastAsia" w:ascii="宋体" w:hAnsi="宋体" w:eastAsia="宋体" w:cs="宋体"/>
                <w:sz w:val="21"/>
                <w:szCs w:val="21"/>
              </w:rPr>
              <w:t xml:space="preserve">分；面积在</w:t>
            </w:r>
            <w:r>
              <w:rPr>
                <w:rFonts w:eastAsia="宋体"/>
                <w:sz w:val="21"/>
                <w:szCs w:val="21"/>
              </w:rPr>
              <w:t xml:space="preserve">1.5－5 </w:t>
            </w:r>
            <w:r>
              <w:rPr>
                <w:rFonts w:hint="eastAsia" w:ascii="宋体" w:hAnsi="宋体" w:eastAsia="宋体" w:cs="宋体"/>
                <w:sz w:val="21"/>
                <w:szCs w:val="21"/>
              </w:rPr>
              <w:t xml:space="preserve">平方米以内的，每处扣</w:t>
            </w:r>
            <w:r>
              <w:rPr>
                <w:rFonts w:eastAsia="宋体"/>
                <w:sz w:val="21"/>
                <w:szCs w:val="21"/>
              </w:rPr>
              <w:t xml:space="preserve">0.5</w:t>
            </w:r>
            <w:r>
              <w:rPr>
                <w:rFonts w:hint="eastAsia" w:ascii="宋体" w:hAnsi="宋体" w:eastAsia="宋体" w:cs="宋体"/>
                <w:sz w:val="21"/>
                <w:szCs w:val="21"/>
              </w:rPr>
              <w:t xml:space="preserve">分，面积在</w:t>
            </w:r>
            <w:r>
              <w:rPr>
                <w:rFonts w:eastAsia="宋体"/>
                <w:sz w:val="21"/>
                <w:szCs w:val="21"/>
              </w:rPr>
              <w:t xml:space="preserve">5</w:t>
            </w:r>
            <w:r>
              <w:rPr>
                <w:rFonts w:hint="eastAsia" w:ascii="宋体" w:hAnsi="宋体" w:eastAsia="宋体" w:cs="宋体"/>
                <w:sz w:val="21"/>
                <w:szCs w:val="21"/>
              </w:rPr>
              <w:t xml:space="preserve"> 平方米以上的，每处扣</w:t>
            </w:r>
            <w:r>
              <w:rPr>
                <w:rFonts w:eastAsia="宋体"/>
                <w:sz w:val="21"/>
                <w:szCs w:val="21"/>
              </w:rPr>
              <w:t xml:space="preserve">1</w:t>
            </w:r>
            <w:r>
              <w:rPr>
                <w:rFonts w:hint="eastAsia" w:ascii="宋体" w:hAnsi="宋体" w:eastAsia="宋体" w:cs="宋体"/>
                <w:sz w:val="21"/>
                <w:szCs w:val="21"/>
              </w:rPr>
              <w:t xml:space="preserve">分。园林小品有破损、涂画的，每处扣</w:t>
            </w:r>
            <w:r>
              <w:rPr>
                <w:rFonts w:eastAsia="宋体"/>
                <w:sz w:val="21"/>
                <w:szCs w:val="21"/>
              </w:rPr>
              <w:t xml:space="preserve">0.</w:t>
            </w:r>
            <w:r>
              <w:rPr>
                <w:rFonts w:hint="eastAsia" w:eastAsia="宋体"/>
                <w:sz w:val="21"/>
                <w:szCs w:val="21"/>
              </w:rPr>
              <w:t xml:space="preserve">5</w:t>
            </w:r>
            <w:r>
              <w:rPr>
                <w:rFonts w:hint="eastAsia" w:ascii="宋体" w:hAnsi="宋体" w:eastAsia="宋体" w:cs="宋体"/>
                <w:sz w:val="21"/>
                <w:szCs w:val="21"/>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center"/>
            <w:textDirection w:val="lrTb"/>
            <w:noWrap/>
          </w:tcPr>
          <w:p>
            <w:pPr>
              <w:jc w:val="center"/>
              <w:widowControl/>
              <w:rPr>
                <w:rFonts w:ascii="宋体" w:hAnsi="宋体" w:cs="宋体"/>
                <w:sz w:val="21"/>
                <w:szCs w:val="21"/>
              </w:rPr>
            </w:pPr>
            <w:r>
              <w:rPr>
                <w:rFonts w:ascii="宋体" w:hAnsi="宋体" w:cs="宋体"/>
                <w:sz w:val="21"/>
                <w:szCs w:val="21"/>
              </w:rPr>
            </w:r>
            <w:r/>
          </w:p>
        </w:tc>
      </w:tr>
      <w:tr>
        <w:trPr>
          <w:jc w:val="center"/>
          <w:trHeight w:val="11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5" w:type="dxa"/>
            <w:vAlign w:val="center"/>
            <w:textDirection w:val="lrTb"/>
            <w:noWrap/>
          </w:tcPr>
          <w:p>
            <w:pPr>
              <w:jc w:val="center"/>
              <w:widowControl/>
              <w:rPr>
                <w:rFonts w:hint="eastAsia" w:ascii="宋体" w:hAnsi="宋体" w:eastAsia="宋体" w:cs="宋体"/>
                <w:b/>
                <w:sz w:val="21"/>
                <w:szCs w:val="21"/>
              </w:rPr>
            </w:pPr>
            <w:r>
              <w:rPr>
                <w:rFonts w:hint="eastAsia" w:ascii="宋体" w:hAnsi="宋体" w:eastAsia="宋体" w:cs="宋体"/>
                <w:b/>
                <w:sz w:val="21"/>
                <w:szCs w:val="21"/>
              </w:rPr>
              <w:t xml:space="preserve">三、古树名木</w:t>
            </w:r>
            <w:r/>
          </w:p>
        </w:tc>
        <w:tc>
          <w:tcPr>
            <w:tcBorders>
              <w:top w:val="single" w:color="auto"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tcPr>
          <w:p>
            <w:pPr>
              <w:jc w:val="center"/>
              <w:widowControl/>
              <w:rPr>
                <w:rFonts w:eastAsia="宋体"/>
                <w:sz w:val="21"/>
                <w:szCs w:val="21"/>
              </w:rPr>
            </w:pPr>
            <w:r>
              <w:rPr>
                <w:rFonts w:hint="eastAsia" w:eastAsia="宋体"/>
                <w:sz w:val="21"/>
                <w:szCs w:val="21"/>
              </w:rPr>
              <w:t xml:space="preserve">1</w:t>
            </w:r>
            <w:r/>
          </w:p>
        </w:tc>
        <w:tc>
          <w:tcPr>
            <w:gridSpan w:val="2"/>
            <w:tcBorders>
              <w:top w:val="single" w:color="auto" w:sz="4" w:space="0"/>
              <w:left w:val="single" w:color="000000" w:sz="4" w:space="0"/>
              <w:bottom w:val="single" w:color="000000" w:sz="4" w:space="0"/>
              <w:right w:val="single" w:color="000000" w:sz="4" w:space="0"/>
            </w:tcBorders>
            <w:tcMar>
              <w:left w:w="108" w:type="dxa"/>
              <w:top w:w="0" w:type="dxa"/>
              <w:right w:w="108" w:type="dxa"/>
              <w:bottom w:w="0" w:type="dxa"/>
            </w:tcMar>
            <w:tcW w:w="7796" w:type="dxa"/>
            <w:vAlign w:val="center"/>
            <w:textDirection w:val="lrTb"/>
            <w:noWrap/>
          </w:tcPr>
          <w:p>
            <w:pPr>
              <w:rPr>
                <w:rFonts w:hint="eastAsia" w:ascii="宋体" w:hAnsi="宋体" w:eastAsia="宋体" w:cs="宋体"/>
                <w:sz w:val="21"/>
                <w:szCs w:val="21"/>
              </w:rPr>
            </w:pPr>
            <w:r>
              <w:rPr>
                <w:rFonts w:hint="eastAsia" w:ascii="宋体" w:hAnsi="宋体" w:eastAsia="宋体" w:cs="宋体"/>
                <w:sz w:val="21"/>
                <w:szCs w:val="21"/>
              </w:rPr>
              <w:t xml:space="preserve">古树名木长势正常，符合植物生长特性。枝条不得私自修剪，病虫害防治、修剪、施肥、抗旱等各项养护工作必须制定专项实施方案。定期采取复壮措施，并制定古树名木专项复壮方案。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tcPr>
          <w:p>
            <w:pPr>
              <w:jc w:val="center"/>
              <w:widowControl/>
              <w:rPr>
                <w:rFonts w:eastAsia="宋体"/>
                <w:sz w:val="21"/>
                <w:szCs w:val="21"/>
              </w:rPr>
            </w:pPr>
            <w:r>
              <w:rPr>
                <w:rFonts w:hint="eastAsia" w:eastAsia="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86" w:type="dxa"/>
            <w:vAlign w:val="center"/>
            <w:textDirection w:val="lrTb"/>
            <w:noWrap/>
          </w:tcPr>
          <w:p>
            <w:pPr>
              <w:rPr>
                <w:rFonts w:hint="eastAsia" w:ascii="宋体" w:hAnsi="宋体" w:eastAsia="宋体" w:cs="宋体"/>
                <w:sz w:val="21"/>
                <w:szCs w:val="21"/>
              </w:rPr>
            </w:pPr>
            <w:r>
              <w:rPr>
                <w:rFonts w:hint="eastAsia" w:ascii="宋体" w:hAnsi="宋体" w:eastAsia="宋体" w:cs="宋体"/>
                <w:sz w:val="21"/>
                <w:szCs w:val="21"/>
              </w:rPr>
              <w:t xml:space="preserve">古树名木未按标准养护管理或长势明显衰减扣</w:t>
            </w:r>
            <w:r>
              <w:rPr>
                <w:rFonts w:eastAsia="宋体"/>
                <w:sz w:val="21"/>
                <w:szCs w:val="21"/>
              </w:rPr>
              <w:t xml:space="preserve">1</w:t>
            </w:r>
            <w:r>
              <w:rPr>
                <w:rFonts w:hint="eastAsia" w:ascii="宋体" w:hAnsi="宋体" w:eastAsia="宋体" w:cs="宋体"/>
                <w:sz w:val="21"/>
                <w:szCs w:val="21"/>
              </w:rPr>
              <w:t xml:space="preserve">分/次；采取复壮措施未制定名木复壮方案扣</w:t>
            </w:r>
            <w:r>
              <w:rPr>
                <w:rFonts w:eastAsia="宋体"/>
                <w:sz w:val="21"/>
                <w:szCs w:val="21"/>
              </w:rPr>
              <w:t xml:space="preserve">1</w:t>
            </w:r>
            <w:r>
              <w:rPr>
                <w:rFonts w:hint="eastAsia" w:ascii="宋体" w:hAnsi="宋体" w:eastAsia="宋体" w:cs="宋体"/>
                <w:sz w:val="21"/>
                <w:szCs w:val="21"/>
              </w:rPr>
              <w:t xml:space="preserve">分/次；未制定古树名木专项养护管理实施方案扣</w:t>
            </w:r>
            <w:r>
              <w:rPr>
                <w:rFonts w:eastAsia="宋体"/>
                <w:sz w:val="21"/>
                <w:szCs w:val="21"/>
              </w:rPr>
              <w:t xml:space="preserve">1</w:t>
            </w:r>
            <w:r>
              <w:rPr>
                <w:rFonts w:hint="eastAsia" w:ascii="宋体" w:hAnsi="宋体" w:eastAsia="宋体" w:cs="宋体"/>
                <w:sz w:val="21"/>
                <w:szCs w:val="21"/>
              </w:rPr>
              <w:t xml:space="preserve">分；禁止私自移栽古树名木，私自移栽或养护不当致使古树名木死亡解除合同。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center"/>
            <w:textDirection w:val="lrTb"/>
            <w:noWrap/>
          </w:tcPr>
          <w:p>
            <w:pPr>
              <w:jc w:val="center"/>
              <w:widowControl/>
              <w:rPr>
                <w:rFonts w:ascii="宋体" w:hAnsi="宋体" w:cs="宋体"/>
                <w:sz w:val="21"/>
                <w:szCs w:val="21"/>
              </w:rPr>
            </w:pPr>
            <w:r>
              <w:rPr>
                <w:rFonts w:ascii="宋体" w:hAnsi="宋体" w:cs="宋体"/>
                <w:sz w:val="21"/>
                <w:szCs w:val="21"/>
              </w:rPr>
            </w:r>
            <w:r/>
          </w:p>
        </w:tc>
      </w:tr>
      <w:tr>
        <w:trPr>
          <w:jc w:val="center"/>
          <w:trHeight w:val="2320"/>
        </w:trPr>
        <w:tc>
          <w:tcPr>
            <w:tcBorders>
              <w:top w:val="single" w:color="000000" w:sz="4" w:space="0"/>
              <w:left w:val="single" w:color="000000" w:sz="4" w:space="0"/>
              <w:bottom w:val="single" w:color="auto" w:sz="4" w:space="0"/>
              <w:right w:val="single" w:color="000000" w:sz="4" w:space="0"/>
            </w:tcBorders>
            <w:tcMar>
              <w:left w:w="108" w:type="dxa"/>
              <w:top w:w="0" w:type="dxa"/>
              <w:right w:w="108" w:type="dxa"/>
              <w:bottom w:w="0" w:type="dxa"/>
            </w:tcMar>
            <w:tcW w:w="1135" w:type="dxa"/>
            <w:vAlign w:val="center"/>
            <w:textDirection w:val="lrTb"/>
            <w:noWrap/>
          </w:tcPr>
          <w:p>
            <w:pPr>
              <w:jc w:val="center"/>
              <w:widowControl/>
              <w:rPr>
                <w:rFonts w:hint="eastAsia" w:ascii="宋体" w:hAnsi="宋体" w:eastAsia="宋体" w:cs="宋体"/>
                <w:b/>
                <w:sz w:val="21"/>
                <w:szCs w:val="21"/>
              </w:rPr>
            </w:pPr>
            <w:r>
              <w:rPr>
                <w:rFonts w:hint="eastAsia" w:ascii="宋体" w:hAnsi="宋体" w:eastAsia="宋体" w:cs="宋体"/>
                <w:b/>
                <w:sz w:val="21"/>
                <w:szCs w:val="21"/>
              </w:rPr>
              <w:t xml:space="preserve">四、数字化平台</w:t>
            </w:r>
            <w:r/>
          </w:p>
        </w:tc>
        <w:tc>
          <w:tcPr>
            <w:tcBorders>
              <w:top w:val="single" w:color="000000" w:sz="4" w:space="0"/>
              <w:left w:val="single" w:color="000000" w:sz="4" w:space="0"/>
              <w:bottom w:val="single" w:color="auto" w:sz="4" w:space="0"/>
              <w:right w:val="single" w:color="000000" w:sz="4" w:space="0"/>
            </w:tcBorders>
            <w:tcMar>
              <w:left w:w="108" w:type="dxa"/>
              <w:top w:w="0" w:type="dxa"/>
              <w:right w:w="108" w:type="dxa"/>
              <w:bottom w:w="0" w:type="dxa"/>
            </w:tcMar>
            <w:tcW w:w="709" w:type="dxa"/>
            <w:vAlign w:val="center"/>
            <w:textDirection w:val="lrTb"/>
            <w:noWrap/>
          </w:tcPr>
          <w:p>
            <w:pPr>
              <w:jc w:val="center"/>
              <w:widowControl/>
              <w:rPr>
                <w:rFonts w:eastAsia="宋体"/>
                <w:sz w:val="21"/>
                <w:szCs w:val="21"/>
              </w:rPr>
            </w:pPr>
            <w:r>
              <w:rPr>
                <w:rFonts w:eastAsia="宋体"/>
                <w:bCs/>
                <w:sz w:val="21"/>
                <w:szCs w:val="21"/>
              </w:rPr>
              <w:t xml:space="preserve">1</w:t>
            </w:r>
            <w:r/>
          </w:p>
        </w:tc>
        <w:tc>
          <w:tcPr>
            <w:tcBorders>
              <w:top w:val="single" w:color="000000" w:sz="4" w:space="0"/>
              <w:left w:val="single" w:color="000000" w:sz="4" w:space="0"/>
              <w:bottom w:val="single" w:color="auto" w:sz="4" w:space="0"/>
              <w:right w:val="single" w:color="auto" w:sz="4" w:space="0"/>
            </w:tcBorders>
            <w:tcMar>
              <w:left w:w="108" w:type="dxa"/>
              <w:top w:w="0" w:type="dxa"/>
              <w:right w:w="108" w:type="dxa"/>
              <w:bottom w:w="0" w:type="dxa"/>
            </w:tcMar>
            <w:tcW w:w="1134" w:type="dxa"/>
            <w:vAlign w:val="center"/>
            <w:textDirection w:val="lrTb"/>
            <w:noWrap/>
          </w:tcPr>
          <w:p>
            <w:pPr>
              <w:jc w:val="center"/>
              <w:widowControl/>
              <w:rPr>
                <w:rFonts w:hint="eastAsia" w:ascii="宋体" w:hAnsi="宋体" w:eastAsia="宋体" w:cs="宋体"/>
                <w:b/>
                <w:sz w:val="21"/>
                <w:szCs w:val="21"/>
              </w:rPr>
            </w:pPr>
            <w:r>
              <w:rPr>
                <w:rFonts w:hint="eastAsia" w:ascii="宋体" w:hAnsi="宋体" w:eastAsia="宋体" w:cs="宋体"/>
                <w:b/>
                <w:sz w:val="21"/>
                <w:szCs w:val="21"/>
              </w:rPr>
              <w:t xml:space="preserve">投诉件</w:t>
            </w:r>
            <w:r/>
          </w:p>
        </w:tc>
        <w:tc>
          <w:tcPr>
            <w:tcBorders>
              <w:top w:val="single" w:color="000000" w:sz="4" w:space="0"/>
              <w:left w:val="single" w:color="auto" w:sz="4" w:space="0"/>
              <w:bottom w:val="single" w:color="auto" w:sz="4" w:space="0"/>
              <w:right w:val="single" w:color="000000" w:sz="4" w:space="0"/>
            </w:tcBorders>
            <w:tcMar>
              <w:left w:w="108" w:type="dxa"/>
              <w:top w:w="0" w:type="dxa"/>
              <w:right w:w="108" w:type="dxa"/>
              <w:bottom w:w="0" w:type="dxa"/>
            </w:tcMar>
            <w:tcW w:w="6662" w:type="dxa"/>
            <w:vAlign w:val="center"/>
            <w:textDirection w:val="lrTb"/>
            <w:noWrap/>
          </w:tcPr>
          <w:p>
            <w:pPr>
              <w:jc w:val="left"/>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及时处置并回复政府热线、数字化城管等平台反映的案件，以及相关部门交办、市民来电来访等案件。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tcPr>
          <w:p>
            <w:pPr>
              <w:jc w:val="center"/>
              <w:widowControl/>
              <w:rPr>
                <w:rFonts w:eastAsia="宋体"/>
                <w:sz w:val="21"/>
                <w:szCs w:val="21"/>
              </w:rPr>
            </w:pPr>
            <w:r>
              <w:rPr>
                <w:rFonts w:hint="eastAsia" w:eastAsia="宋体"/>
                <w:bCs/>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86" w:type="dxa"/>
            <w:vAlign w:val="center"/>
            <w:textDirection w:val="lrTb"/>
            <w:noWrap/>
          </w:tcPr>
          <w:p>
            <w:pPr>
              <w:ind w:firstLine="641"/>
              <w:spacing w:line="24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处理不及时及造成返单的扣</w:t>
            </w:r>
            <w:r>
              <w:rPr>
                <w:rFonts w:eastAsia="宋体"/>
                <w:sz w:val="21"/>
                <w:szCs w:val="21"/>
              </w:rPr>
              <w:t xml:space="preserve">0.5</w:t>
            </w:r>
            <w:r>
              <w:rPr>
                <w:rFonts w:hint="eastAsia" w:ascii="宋体" w:hAnsi="宋体" w:eastAsia="宋体" w:cs="宋体"/>
                <w:sz w:val="21"/>
                <w:szCs w:val="21"/>
              </w:rPr>
              <w:t xml:space="preserve">分/次。处置后不及时回复的，扣</w:t>
            </w:r>
            <w:r>
              <w:rPr>
                <w:rFonts w:eastAsia="宋体"/>
                <w:bCs/>
                <w:sz w:val="21"/>
                <w:szCs w:val="21"/>
              </w:rPr>
              <w:t xml:space="preserve">0.3</w:t>
            </w:r>
            <w:r>
              <w:rPr>
                <w:rFonts w:hint="eastAsia" w:ascii="宋体" w:hAnsi="宋体" w:eastAsia="宋体" w:cs="宋体"/>
                <w:sz w:val="21"/>
                <w:szCs w:val="21"/>
              </w:rPr>
              <w:t xml:space="preserve">分/次。被新闻媒体、网络或市区绿化“红黑榜”的黑榜曝光、造成不良社会影响的、受到行业主管部门或各种检查中受到有关部门通报批评的，扣</w:t>
            </w:r>
            <w:r>
              <w:rPr>
                <w:rFonts w:hint="eastAsia" w:eastAsia="宋体"/>
                <w:sz w:val="21"/>
                <w:szCs w:val="21"/>
              </w:rPr>
              <w:t xml:space="preserve">3</w:t>
            </w:r>
            <w:r>
              <w:rPr>
                <w:rFonts w:hint="eastAsia" w:ascii="宋体" w:hAnsi="宋体" w:eastAsia="宋体" w:cs="宋体"/>
                <w:sz w:val="21"/>
                <w:szCs w:val="21"/>
              </w:rPr>
              <w:t xml:space="preserve">分/次。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center"/>
            <w:textDirection w:val="lrTb"/>
            <w:noWrap/>
          </w:tcPr>
          <w:p>
            <w:pPr>
              <w:jc w:val="center"/>
              <w:widowControl/>
              <w:rPr>
                <w:rFonts w:ascii="宋体" w:hAnsi="宋体" w:cs="宋体"/>
                <w:sz w:val="21"/>
                <w:szCs w:val="21"/>
              </w:rPr>
            </w:pPr>
            <w:r>
              <w:rPr>
                <w:rFonts w:ascii="宋体" w:hAnsi="宋体" w:cs="宋体"/>
                <w:sz w:val="21"/>
                <w:szCs w:val="21"/>
              </w:rPr>
            </w:r>
            <w:r/>
          </w:p>
        </w:tc>
      </w:tr>
      <w:tr>
        <w:trPr>
          <w:jc w:val="center"/>
          <w:trHeight w:val="206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5"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b/>
                <w:sz w:val="21"/>
                <w:szCs w:val="21"/>
              </w:rPr>
              <w:t xml:space="preserve">五、安全生产</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9" w:type="dxa"/>
            <w:vAlign w:val="center"/>
            <w:textDirection w:val="lrTb"/>
            <w:noWrap/>
          </w:tcPr>
          <w:p>
            <w:pPr>
              <w:jc w:val="center"/>
              <w:widowControl/>
              <w:rPr>
                <w:rFonts w:eastAsia="宋体"/>
                <w:sz w:val="21"/>
                <w:szCs w:val="21"/>
              </w:rPr>
            </w:pPr>
            <w:r>
              <w:rPr>
                <w:rFonts w:eastAsia="宋体"/>
                <w:bCs/>
                <w:sz w:val="21"/>
                <w:szCs w:val="21"/>
              </w:rPr>
              <w:t xml:space="preserve">1</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96" w:type="dxa"/>
            <w:vAlign w:val="center"/>
            <w:textDirection w:val="lrTb"/>
            <w:noWrap/>
          </w:tcPr>
          <w:p>
            <w:pPr>
              <w:jc w:val="left"/>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建立安全生产组织机构；单位安全生产规章制度健全，严格执行安全生产操作规程；发生安全事故及时上报；农药临时存放点有专人负责，保管、领用、使用制度上墙公示；安全管理人员持证上岗。</w:t>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tcPr>
          <w:p>
            <w:pPr>
              <w:jc w:val="center"/>
              <w:widowControl/>
              <w:rPr>
                <w:rFonts w:eastAsia="宋体"/>
                <w:sz w:val="21"/>
                <w:szCs w:val="21"/>
              </w:rPr>
            </w:pPr>
            <w:r>
              <w:rPr>
                <w:rFonts w:eastAsia="宋体"/>
                <w:bCs/>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86" w:type="dxa"/>
            <w:vAlign w:val="center"/>
            <w:textDirection w:val="lrTb"/>
            <w:noWrap/>
          </w:tcPr>
          <w:p>
            <w:pPr>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无安全组织、制度的，扣</w:t>
            </w:r>
            <w:r>
              <w:rPr>
                <w:rFonts w:hint="eastAsia" w:eastAsia="宋体"/>
                <w:sz w:val="21"/>
                <w:szCs w:val="21"/>
              </w:rPr>
              <w:t xml:space="preserve">2</w:t>
            </w:r>
            <w:r>
              <w:rPr>
                <w:rFonts w:hint="eastAsia" w:ascii="宋体" w:hAnsi="宋体" w:eastAsia="宋体" w:cs="宋体"/>
                <w:sz w:val="21"/>
                <w:szCs w:val="21"/>
              </w:rPr>
              <w:t xml:space="preserve">分；安全网络、制度不齐全的，扣</w:t>
            </w:r>
            <w:r>
              <w:rPr>
                <w:rFonts w:eastAsia="宋体"/>
                <w:bCs/>
                <w:sz w:val="21"/>
                <w:szCs w:val="21"/>
              </w:rPr>
              <w:t xml:space="preserve">1</w:t>
            </w:r>
            <w:r>
              <w:rPr>
                <w:rFonts w:hint="eastAsia" w:ascii="宋体" w:hAnsi="宋体" w:eastAsia="宋体" w:cs="宋体"/>
                <w:sz w:val="21"/>
                <w:szCs w:val="21"/>
              </w:rPr>
              <w:t xml:space="preserve">分；不执行安全生产操作规程，扣</w:t>
            </w:r>
            <w:r>
              <w:rPr>
                <w:rFonts w:eastAsia="宋体"/>
                <w:bCs/>
                <w:sz w:val="21"/>
                <w:szCs w:val="21"/>
              </w:rPr>
              <w:t xml:space="preserve">1</w:t>
            </w:r>
            <w:r>
              <w:rPr>
                <w:rFonts w:hint="eastAsia" w:ascii="宋体" w:hAnsi="宋体" w:eastAsia="宋体" w:cs="宋体"/>
                <w:sz w:val="21"/>
                <w:szCs w:val="21"/>
              </w:rPr>
              <w:t xml:space="preserve">分/次；发生安全事故，扣</w:t>
            </w:r>
            <w:r>
              <w:rPr>
                <w:rFonts w:eastAsia="宋体"/>
                <w:bCs/>
                <w:sz w:val="21"/>
                <w:szCs w:val="21"/>
              </w:rPr>
              <w:t xml:space="preserve">5</w:t>
            </w:r>
            <w:r>
              <w:rPr>
                <w:rFonts w:hint="eastAsia" w:ascii="宋体" w:hAnsi="宋体" w:eastAsia="宋体" w:cs="宋体"/>
                <w:sz w:val="21"/>
                <w:szCs w:val="21"/>
              </w:rPr>
              <w:t xml:space="preserve">分/次；不及时上报扣</w:t>
            </w:r>
            <w:r>
              <w:rPr>
                <w:rFonts w:eastAsia="宋体"/>
                <w:bCs/>
                <w:sz w:val="21"/>
                <w:szCs w:val="21"/>
              </w:rPr>
              <w:t xml:space="preserve">1</w:t>
            </w:r>
            <w:r>
              <w:rPr>
                <w:rFonts w:hint="eastAsia" w:ascii="宋体" w:hAnsi="宋体" w:eastAsia="宋体" w:cs="宋体"/>
                <w:sz w:val="21"/>
                <w:szCs w:val="21"/>
              </w:rPr>
              <w:t xml:space="preserve">分/次。有关人员未持证上岗的，按投入人员不足扣分。农药临时存放点无专人负责，保管、领用、使用制度未上墙公示的，扣</w:t>
            </w:r>
            <w:r>
              <w:rPr>
                <w:rFonts w:eastAsia="宋体"/>
                <w:bCs/>
                <w:sz w:val="21"/>
                <w:szCs w:val="21"/>
              </w:rPr>
              <w:t xml:space="preserve">1</w:t>
            </w:r>
            <w:r>
              <w:rPr>
                <w:rFonts w:hint="eastAsia" w:ascii="宋体" w:hAnsi="宋体" w:eastAsia="宋体" w:cs="宋体"/>
                <w:sz w:val="21"/>
                <w:szCs w:val="21"/>
              </w:rPr>
              <w:t xml:space="preserve">分/次。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center"/>
            <w:textDirection w:val="lrTb"/>
            <w:noWrap/>
          </w:tcPr>
          <w:p>
            <w:pPr>
              <w:jc w:val="center"/>
              <w:widowControl/>
              <w:rPr>
                <w:rFonts w:ascii="宋体" w:hAnsi="宋体" w:cs="宋体"/>
                <w:sz w:val="21"/>
                <w:szCs w:val="21"/>
              </w:rPr>
            </w:pPr>
            <w:r>
              <w:rPr>
                <w:rFonts w:ascii="宋体" w:hAnsi="宋体" w:cs="宋体"/>
                <w:sz w:val="21"/>
                <w:szCs w:val="21"/>
              </w:rPr>
            </w:r>
            <w:r/>
          </w:p>
        </w:tc>
      </w:tr>
    </w:tbl>
    <w:p>
      <w:pPr>
        <w:ind w:firstLine="5280"/>
        <w:spacing w:line="500" w:lineRule="exact"/>
        <w:rPr>
          <w:rFonts w:hint="eastAsia" w:ascii="宋体" w:hAnsi="宋体" w:eastAsia="宋体" w:cs="宋体"/>
          <w:sz w:val="24"/>
          <w:szCs w:val="24"/>
        </w:rPr>
        <w:sectPr>
          <w:footnotePr/>
          <w:endnotePr/>
          <w:type w:val="nextPage"/>
          <w:pgSz w:w="16838" w:h="11906" w:orient="landscape"/>
          <w:pgMar w:top="1418" w:right="1588" w:bottom="1418" w:left="1588" w:header="567" w:footer="737" w:gutter="0"/>
          <w:cols w:num="1" w:sep="0" w:space="720" w:equalWidth="1"/>
          <w:docGrid w:linePitch="360"/>
        </w:sectPr>
      </w:pPr>
      <w:r>
        <w:rPr>
          <w:rFonts w:hint="eastAsia" w:ascii="宋体" w:hAnsi="宋体" w:eastAsia="宋体" w:cs="宋体"/>
          <w:sz w:val="24"/>
          <w:szCs w:val="24"/>
        </w:rPr>
      </w:r>
      <w:r/>
    </w:p>
    <w:tbl>
      <w:tblPr>
        <w:tblStyle w:val="857"/>
        <w:tblW w:w="14601" w:type="dxa"/>
        <w:jc w:val="center"/>
        <w:tblLayout w:type="fixed"/>
        <w:tblCellMar>
          <w:left w:w="108" w:type="dxa"/>
          <w:top w:w="0" w:type="dxa"/>
          <w:right w:w="108" w:type="dxa"/>
          <w:bottom w:w="0" w:type="dxa"/>
        </w:tblCellMar>
        <w:tblLook w:val="04A0" w:firstRow="1" w:lastRow="0" w:firstColumn="1" w:lastColumn="0" w:noHBand="0" w:noVBand="1"/>
      </w:tblPr>
      <w:tblGrid>
        <w:gridCol w:w="1135"/>
        <w:gridCol w:w="709"/>
        <w:gridCol w:w="7796"/>
        <w:gridCol w:w="567"/>
        <w:gridCol w:w="3686"/>
        <w:gridCol w:w="708"/>
      </w:tblGrid>
      <w:tr>
        <w:trPr>
          <w:jc w:val="center"/>
          <w:trHeight w:val="133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5" w:type="dxa"/>
            <w:vAlign w:val="center"/>
            <w:vMerge w:val="restart"/>
            <w:textDirection w:val="lrTb"/>
            <w:noWrap/>
          </w:tcPr>
          <w:p>
            <w:pPr>
              <w:jc w:val="center"/>
              <w:widowControl/>
              <w:rPr>
                <w:rFonts w:hint="eastAsia" w:ascii="宋体" w:hAnsi="宋体" w:eastAsia="宋体" w:cs="宋体"/>
                <w:b/>
                <w:sz w:val="21"/>
                <w:szCs w:val="21"/>
              </w:rPr>
            </w:pPr>
            <w:r>
              <w:rPr>
                <w:rFonts w:hint="eastAsia" w:ascii="宋体" w:hAnsi="宋体" w:eastAsia="宋体" w:cs="宋体"/>
                <w:b/>
                <w:sz w:val="21"/>
                <w:szCs w:val="21"/>
              </w:rPr>
              <w:t xml:space="preserve">六、其他</w:t>
            </w:r>
            <w:r/>
          </w:p>
          <w:p>
            <w:pPr>
              <w:jc w:val="center"/>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9" w:type="dxa"/>
            <w:vAlign w:val="center"/>
            <w:textDirection w:val="lrTb"/>
            <w:noWrap/>
          </w:tcPr>
          <w:p>
            <w:pPr>
              <w:jc w:val="center"/>
              <w:widowControl/>
              <w:rPr>
                <w:rFonts w:eastAsia="宋体"/>
                <w:sz w:val="21"/>
                <w:szCs w:val="21"/>
              </w:rPr>
            </w:pPr>
            <w:r>
              <w:rPr>
                <w:rFonts w:eastAsia="宋体"/>
                <w:bCs/>
                <w:sz w:val="21"/>
                <w:szCs w:val="21"/>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96" w:type="dxa"/>
            <w:vAlign w:val="center"/>
            <w:textDirection w:val="lrTb"/>
            <w:noWrap/>
          </w:tcPr>
          <w:p>
            <w:pPr>
              <w:jc w:val="left"/>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管理网络、管理制度健全，各类计划、总结等台账资料真实、齐全，按规定时间上报。</w:t>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tcPr>
          <w:p>
            <w:pPr>
              <w:jc w:val="center"/>
              <w:widowControl/>
              <w:rPr>
                <w:rFonts w:eastAsia="宋体"/>
                <w:sz w:val="21"/>
                <w:szCs w:val="21"/>
              </w:rPr>
            </w:pPr>
            <w:r>
              <w:rPr>
                <w:rFonts w:hint="eastAsia" w:eastAsia="宋体"/>
                <w:bCs/>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86" w:type="dxa"/>
            <w:vAlign w:val="center"/>
            <w:textDirection w:val="lrTb"/>
            <w:noWrap/>
          </w:tcPr>
          <w:p>
            <w:pPr>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无网络、制度或不健全的，扣</w:t>
            </w:r>
            <w:r>
              <w:rPr>
                <w:rFonts w:hint="eastAsia" w:eastAsia="宋体"/>
                <w:bCs/>
                <w:sz w:val="21"/>
                <w:szCs w:val="21"/>
              </w:rPr>
              <w:t xml:space="preserve">0.5</w:t>
            </w:r>
            <w:r>
              <w:rPr>
                <w:rFonts w:hint="eastAsia" w:ascii="宋体" w:hAnsi="宋体" w:eastAsia="宋体" w:cs="宋体"/>
                <w:sz w:val="21"/>
                <w:szCs w:val="21"/>
              </w:rPr>
              <w:t xml:space="preserve">分；安全台账不符合要求的扣</w:t>
            </w:r>
            <w:r>
              <w:rPr>
                <w:rFonts w:hint="eastAsia" w:eastAsia="宋体"/>
                <w:bCs/>
                <w:sz w:val="21"/>
                <w:szCs w:val="21"/>
              </w:rPr>
              <w:t xml:space="preserve">0.5</w:t>
            </w:r>
            <w:r>
              <w:rPr>
                <w:rFonts w:hint="eastAsia" w:ascii="宋体" w:hAnsi="宋体" w:eastAsia="宋体" w:cs="宋体"/>
                <w:sz w:val="21"/>
                <w:szCs w:val="21"/>
              </w:rPr>
              <w:t xml:space="preserve">分；台账资料不真实、不齐全的，扣</w:t>
            </w:r>
            <w:r>
              <w:rPr>
                <w:rFonts w:hint="eastAsia" w:eastAsia="宋体"/>
                <w:sz w:val="21"/>
                <w:szCs w:val="21"/>
              </w:rPr>
              <w:t xml:space="preserve">0.5</w:t>
            </w:r>
            <w:r>
              <w:rPr>
                <w:rFonts w:hint="eastAsia" w:ascii="宋体" w:hAnsi="宋体" w:eastAsia="宋体" w:cs="宋体"/>
                <w:sz w:val="21"/>
                <w:szCs w:val="21"/>
              </w:rPr>
              <w:t xml:space="preserve">分/次；不按规定时间上报的，扣</w:t>
            </w:r>
            <w:r>
              <w:rPr>
                <w:rFonts w:hint="eastAsia" w:eastAsia="宋体"/>
                <w:bCs/>
                <w:sz w:val="21"/>
                <w:szCs w:val="21"/>
              </w:rPr>
              <w:t xml:space="preserve">3</w:t>
            </w:r>
            <w:r>
              <w:rPr>
                <w:rFonts w:hint="eastAsia" w:ascii="宋体" w:hAnsi="宋体" w:eastAsia="宋体" w:cs="宋体"/>
                <w:sz w:val="21"/>
                <w:szCs w:val="21"/>
              </w:rPr>
              <w:t xml:space="preserve">分/次。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center"/>
            <w:textDirection w:val="lrTb"/>
            <w:noWrap/>
          </w:tcPr>
          <w:p>
            <w:pPr>
              <w:jc w:val="center"/>
              <w:widowControl/>
              <w:rPr>
                <w:rFonts w:ascii="宋体" w:hAnsi="宋体" w:cs="宋体"/>
                <w:sz w:val="21"/>
                <w:szCs w:val="21"/>
              </w:rPr>
            </w:pPr>
            <w:r>
              <w:rPr>
                <w:rFonts w:ascii="宋体" w:hAnsi="宋体" w:cs="宋体"/>
                <w:sz w:val="21"/>
                <w:szCs w:val="21"/>
              </w:rPr>
            </w:r>
            <w:r/>
          </w:p>
        </w:tc>
      </w:tr>
      <w:tr>
        <w:trPr>
          <w:jc w:val="center"/>
          <w:trHeight w:val="999"/>
        </w:trPr>
        <w:tc>
          <w:tcPr>
            <w:tcBorders>
              <w:top w:val="single" w:color="auto" w:sz="4" w:space="0"/>
              <w:left w:val="single" w:color="000000" w:sz="4" w:space="0"/>
              <w:right w:val="single" w:color="000000" w:sz="4" w:space="0"/>
            </w:tcBorders>
            <w:tcMar>
              <w:left w:w="108" w:type="dxa"/>
              <w:top w:w="0" w:type="dxa"/>
              <w:right w:w="108" w:type="dxa"/>
              <w:bottom w:w="0" w:type="dxa"/>
            </w:tcMar>
            <w:tcW w:w="1135" w:type="dxa"/>
            <w:vAlign w:val="center"/>
            <w:vMerge w:val="continue"/>
            <w:textDirection w:val="lrTb"/>
            <w:noWrap/>
          </w:tcPr>
          <w:p>
            <w:pPr>
              <w:jc w:val="center"/>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tcPr>
          <w:p>
            <w:pPr>
              <w:jc w:val="center"/>
              <w:widowControl/>
              <w:rPr>
                <w:rFonts w:eastAsia="宋体"/>
                <w:sz w:val="21"/>
                <w:szCs w:val="21"/>
              </w:rPr>
            </w:pPr>
            <w:r>
              <w:rPr>
                <w:rFonts w:eastAsia="宋体"/>
                <w:bCs/>
                <w:sz w:val="21"/>
                <w:szCs w:val="21"/>
              </w:rPr>
              <w:t xml:space="preserve">2</w:t>
            </w:r>
            <w:r/>
          </w:p>
        </w:tc>
        <w:tc>
          <w:tcPr>
            <w:tcBorders>
              <w:top w:val="single" w:color="auto" w:sz="4" w:space="0"/>
              <w:left w:val="single" w:color="000000" w:sz="4" w:space="0"/>
              <w:bottom w:val="single" w:color="auto" w:sz="4" w:space="0"/>
              <w:right w:val="single" w:color="000000" w:sz="4" w:space="0"/>
            </w:tcBorders>
            <w:tcMar>
              <w:left w:w="108" w:type="dxa"/>
              <w:top w:w="0" w:type="dxa"/>
              <w:right w:w="108" w:type="dxa"/>
              <w:bottom w:w="0" w:type="dxa"/>
            </w:tcMar>
            <w:tcW w:w="7796" w:type="dxa"/>
            <w:vAlign w:val="center"/>
            <w:textDirection w:val="lrTb"/>
            <w:noWrap/>
          </w:tcPr>
          <w:p>
            <w:pPr>
              <w:jc w:val="left"/>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养护单位必须每天进行内部自查考核，应每天在工作群上传不少于5个不同养护项目现场的工作图片（水印相机标注：工作内容、时间、地点、人物），并保存PDF格式档案备查。</w:t>
            </w:r>
            <w:r/>
          </w:p>
        </w:tc>
        <w:tc>
          <w:tcPr>
            <w:tcBorders>
              <w:top w:val="single" w:color="000000" w:sz="4" w:space="0"/>
              <w:left w:val="single" w:color="000000" w:sz="4" w:space="0"/>
              <w:bottom w:val="single" w:color="auto" w:sz="4" w:space="0"/>
              <w:right w:val="single" w:color="000000" w:sz="4" w:space="0"/>
            </w:tcBorders>
            <w:tcMar>
              <w:left w:w="108" w:type="dxa"/>
              <w:top w:w="0" w:type="dxa"/>
              <w:right w:w="108" w:type="dxa"/>
              <w:bottom w:w="0" w:type="dxa"/>
            </w:tcMar>
            <w:tcW w:w="567" w:type="dxa"/>
            <w:vAlign w:val="center"/>
            <w:textDirection w:val="lrTb"/>
            <w:noWrap/>
          </w:tcPr>
          <w:p>
            <w:pPr>
              <w:ind w:firstLine="210"/>
              <w:spacing w:line="260" w:lineRule="exact"/>
              <w:widowControl/>
              <w:rPr>
                <w:rFonts w:eastAsia="宋体"/>
                <w:sz w:val="21"/>
                <w:szCs w:val="21"/>
              </w:rPr>
            </w:pPr>
            <w:r>
              <w:rPr>
                <w:rFonts w:eastAsia="宋体"/>
                <w:bCs/>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86" w:type="dxa"/>
            <w:vAlign w:val="center"/>
            <w:textDirection w:val="lrTb"/>
            <w:noWrap/>
          </w:tcPr>
          <w:p>
            <w:pPr>
              <w:ind w:left="-4"/>
              <w:jc w:val="left"/>
              <w:tabs>
                <w:tab w:val="left" w:pos="7560" w:leader="none"/>
                <w:tab w:val="left" w:pos="8280" w:leader="none"/>
              </w:tabs>
              <w:rPr>
                <w:rFonts w:hint="eastAsia" w:ascii="宋体" w:hAnsi="宋体" w:eastAsia="宋体" w:cs="宋体"/>
                <w:sz w:val="21"/>
                <w:szCs w:val="21"/>
              </w:rPr>
            </w:pPr>
            <w:r>
              <w:rPr>
                <w:rFonts w:hint="eastAsia" w:ascii="宋体" w:hAnsi="宋体" w:eastAsia="宋体" w:cs="宋体"/>
                <w:sz w:val="21"/>
                <w:szCs w:val="21"/>
              </w:rPr>
              <w:t xml:space="preserve">每少一次扣</w:t>
            </w:r>
            <w:r>
              <w:rPr>
                <w:rFonts w:eastAsia="宋体"/>
                <w:sz w:val="21"/>
                <w:szCs w:val="21"/>
              </w:rPr>
              <w:t xml:space="preserve">0.</w:t>
            </w:r>
            <w:r>
              <w:rPr>
                <w:rFonts w:hint="eastAsia" w:eastAsia="宋体"/>
                <w:sz w:val="21"/>
                <w:szCs w:val="21"/>
              </w:rPr>
              <w:t xml:space="preserve">3</w:t>
            </w:r>
            <w:r>
              <w:rPr>
                <w:rFonts w:hint="eastAsia" w:ascii="宋体" w:hAnsi="宋体" w:eastAsia="宋体" w:cs="宋体"/>
                <w:sz w:val="21"/>
                <w:szCs w:val="21"/>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center"/>
            <w:textDirection w:val="lrTb"/>
            <w:noWrap/>
          </w:tcPr>
          <w:p>
            <w:pPr>
              <w:jc w:val="center"/>
              <w:widowControl/>
              <w:rPr>
                <w:rFonts w:ascii="宋体" w:hAnsi="宋体" w:cs="宋体"/>
                <w:sz w:val="21"/>
                <w:szCs w:val="21"/>
              </w:rPr>
            </w:pPr>
            <w:r>
              <w:rPr>
                <w:rFonts w:ascii="宋体" w:hAnsi="宋体" w:cs="宋体"/>
                <w:sz w:val="21"/>
                <w:szCs w:val="21"/>
              </w:rPr>
            </w:r>
            <w:r/>
          </w:p>
        </w:tc>
      </w:tr>
      <w:tr>
        <w:trPr>
          <w:jc w:val="center"/>
          <w:trHeight w:val="1945"/>
        </w:trPr>
        <w:tc>
          <w:tcPr>
            <w:tcBorders>
              <w:left w:val="single" w:color="000000" w:sz="4" w:space="0"/>
              <w:right w:val="single" w:color="000000" w:sz="4" w:space="0"/>
            </w:tcBorders>
            <w:tcMar>
              <w:left w:w="108" w:type="dxa"/>
              <w:top w:w="0" w:type="dxa"/>
              <w:right w:w="108" w:type="dxa"/>
              <w:bottom w:w="0" w:type="dxa"/>
            </w:tcMar>
            <w:tcW w:w="1135" w:type="dxa"/>
            <w:vAlign w:val="center"/>
            <w:vMerge w:val="continue"/>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tcPr>
          <w:p>
            <w:pPr>
              <w:jc w:val="center"/>
              <w:spacing w:line="260" w:lineRule="exact"/>
              <w:widowControl/>
              <w:rPr>
                <w:rFonts w:eastAsia="宋体"/>
                <w:sz w:val="21"/>
                <w:szCs w:val="21"/>
              </w:rPr>
            </w:pPr>
            <w:r>
              <w:rPr>
                <w:rFonts w:eastAsia="宋体"/>
                <w:bCs/>
                <w:sz w:val="21"/>
                <w:szCs w:val="21"/>
              </w:rPr>
              <w:t xml:space="preserve">3</w:t>
            </w:r>
            <w:r/>
          </w:p>
        </w:tc>
        <w:tc>
          <w:tcPr>
            <w:tcBorders>
              <w:top w:val="single" w:color="auto" w:sz="4" w:space="0"/>
              <w:left w:val="single" w:color="000000" w:sz="4" w:space="0"/>
              <w:bottom w:val="single" w:color="auto" w:sz="4" w:space="0"/>
              <w:right w:val="single" w:color="000000" w:sz="4" w:space="0"/>
            </w:tcBorders>
            <w:tcMar>
              <w:left w:w="108" w:type="dxa"/>
              <w:top w:w="0" w:type="dxa"/>
              <w:right w:w="108" w:type="dxa"/>
              <w:bottom w:w="0" w:type="dxa"/>
            </w:tcMar>
            <w:tcW w:w="7796" w:type="dxa"/>
            <w:vAlign w:val="center"/>
            <w:textDirection w:val="lrTb"/>
            <w:noWrap/>
          </w:tcPr>
          <w:p>
            <w:pPr>
              <w:jc w:val="left"/>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服从主管部门管理，按要求准时参加管理方组织的会议、活动及各类业务培训。积极参加各类创建迎查活动，在各类创建迎查活动中不失分。积极完成上级领导交办的临时性、突击性工作。</w:t>
            </w:r>
            <w:r/>
          </w:p>
        </w:tc>
        <w:tc>
          <w:tcPr>
            <w:tcBorders>
              <w:top w:val="single" w:color="auto" w:sz="4" w:space="0"/>
              <w:left w:val="single" w:color="000000" w:sz="4" w:space="0"/>
              <w:bottom w:val="single" w:color="auto" w:sz="4" w:space="0"/>
              <w:right w:val="single" w:color="000000" w:sz="4" w:space="0"/>
            </w:tcBorders>
            <w:tcMar>
              <w:left w:w="108" w:type="dxa"/>
              <w:top w:w="0" w:type="dxa"/>
              <w:right w:w="108" w:type="dxa"/>
              <w:bottom w:w="0" w:type="dxa"/>
            </w:tcMar>
            <w:tcW w:w="567" w:type="dxa"/>
            <w:vAlign w:val="center"/>
            <w:textDirection w:val="lrTb"/>
            <w:noWrap/>
          </w:tcPr>
          <w:p>
            <w:pPr>
              <w:ind w:firstLine="210"/>
              <w:spacing w:line="260" w:lineRule="exact"/>
              <w:widowControl/>
              <w:rPr>
                <w:rFonts w:eastAsia="宋体"/>
                <w:sz w:val="21"/>
                <w:szCs w:val="21"/>
              </w:rPr>
            </w:pPr>
            <w:r>
              <w:rPr>
                <w:rFonts w:hint="eastAsia" w:eastAsia="宋体"/>
                <w:bCs/>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86" w:type="dxa"/>
            <w:vAlign w:val="center"/>
            <w:textDirection w:val="lrTb"/>
            <w:noWrap/>
          </w:tcPr>
          <w:p>
            <w:pPr>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无故缺席的扣</w:t>
            </w:r>
            <w:r>
              <w:rPr>
                <w:rFonts w:hint="eastAsia" w:eastAsia="宋体"/>
                <w:bCs/>
                <w:sz w:val="21"/>
                <w:szCs w:val="21"/>
              </w:rPr>
              <w:t xml:space="preserve">1</w:t>
            </w:r>
            <w:r>
              <w:rPr>
                <w:rFonts w:hint="eastAsia" w:ascii="宋体" w:hAnsi="宋体" w:eastAsia="宋体" w:cs="宋体"/>
                <w:sz w:val="21"/>
                <w:szCs w:val="21"/>
              </w:rPr>
              <w:t xml:space="preserve">分；创建迎查活动不积极，扣</w:t>
            </w:r>
            <w:r>
              <w:rPr>
                <w:rFonts w:hint="eastAsia" w:eastAsia="宋体"/>
                <w:bCs/>
                <w:sz w:val="21"/>
                <w:szCs w:val="21"/>
              </w:rPr>
              <w:t xml:space="preserve">1</w:t>
            </w:r>
            <w:r>
              <w:rPr>
                <w:rFonts w:hint="eastAsia" w:ascii="宋体" w:hAnsi="宋体" w:eastAsia="宋体" w:cs="宋体"/>
                <w:sz w:val="21"/>
                <w:szCs w:val="21"/>
              </w:rPr>
              <w:t xml:space="preserve">分/次；存在问题的扣</w:t>
            </w:r>
            <w:r>
              <w:rPr>
                <w:rFonts w:eastAsia="宋体"/>
                <w:bCs/>
                <w:sz w:val="21"/>
                <w:szCs w:val="21"/>
              </w:rPr>
              <w:t xml:space="preserve">1</w:t>
            </w:r>
            <w:r>
              <w:rPr>
                <w:rFonts w:hint="eastAsia" w:ascii="宋体" w:hAnsi="宋体" w:eastAsia="宋体" w:cs="宋体"/>
                <w:sz w:val="21"/>
                <w:szCs w:val="21"/>
              </w:rPr>
              <w:t xml:space="preserve">分/次；在各类创建迎查活动中失分的，扣</w:t>
            </w:r>
            <w:r>
              <w:rPr>
                <w:rFonts w:hint="eastAsia" w:eastAsia="宋体"/>
                <w:bCs/>
                <w:sz w:val="21"/>
                <w:szCs w:val="21"/>
              </w:rPr>
              <w:t xml:space="preserve">1</w:t>
            </w:r>
            <w:r>
              <w:rPr>
                <w:rFonts w:hint="eastAsia" w:ascii="宋体" w:hAnsi="宋体" w:eastAsia="宋体" w:cs="宋体"/>
                <w:sz w:val="21"/>
                <w:szCs w:val="21"/>
              </w:rPr>
              <w:t xml:space="preserve">分/次，记不良记录</w:t>
            </w:r>
            <w:r>
              <w:rPr>
                <w:rFonts w:eastAsia="宋体"/>
                <w:bCs/>
                <w:sz w:val="21"/>
                <w:szCs w:val="21"/>
              </w:rPr>
              <w:t xml:space="preserve">1</w:t>
            </w:r>
            <w:r>
              <w:rPr>
                <w:rFonts w:hint="eastAsia" w:ascii="宋体" w:hAnsi="宋体" w:eastAsia="宋体" w:cs="宋体"/>
                <w:sz w:val="21"/>
                <w:szCs w:val="21"/>
              </w:rPr>
              <w:t xml:space="preserve">次；领导交办的临时性、突击性工作不完成的，扣</w:t>
            </w:r>
            <w:r>
              <w:rPr>
                <w:rFonts w:hint="eastAsia" w:eastAsia="宋体"/>
                <w:bCs/>
                <w:sz w:val="21"/>
                <w:szCs w:val="21"/>
              </w:rPr>
              <w:t xml:space="preserve">1</w:t>
            </w:r>
            <w:r>
              <w:rPr>
                <w:rFonts w:hint="eastAsia" w:ascii="宋体" w:hAnsi="宋体" w:eastAsia="宋体" w:cs="宋体"/>
                <w:sz w:val="21"/>
                <w:szCs w:val="21"/>
              </w:rPr>
              <w:t xml:space="preserve">分/次，每迟一天完成加扣</w:t>
            </w:r>
            <w:r>
              <w:rPr>
                <w:rFonts w:hint="eastAsia" w:eastAsia="宋体"/>
                <w:bCs/>
                <w:sz w:val="21"/>
                <w:szCs w:val="21"/>
              </w:rPr>
              <w:t xml:space="preserve">0.3</w:t>
            </w:r>
            <w:r>
              <w:rPr>
                <w:rFonts w:hint="eastAsia" w:ascii="宋体" w:hAnsi="宋体" w:eastAsia="宋体" w:cs="宋体"/>
                <w:sz w:val="21"/>
                <w:szCs w:val="21"/>
              </w:rPr>
              <w:t xml:space="preserve">分/天。</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center"/>
            <w:textDirection w:val="lrTb"/>
            <w:noWrap/>
          </w:tcPr>
          <w:p>
            <w:pPr>
              <w:jc w:val="center"/>
              <w:widowControl/>
              <w:rPr>
                <w:rFonts w:ascii="宋体" w:hAnsi="宋体" w:cs="宋体"/>
                <w:sz w:val="21"/>
                <w:szCs w:val="21"/>
              </w:rPr>
            </w:pPr>
            <w:r>
              <w:rPr>
                <w:rFonts w:ascii="宋体" w:hAnsi="宋体" w:cs="宋体"/>
                <w:sz w:val="21"/>
                <w:szCs w:val="21"/>
              </w:rPr>
            </w:r>
            <w:r/>
          </w:p>
        </w:tc>
      </w:tr>
      <w:tr>
        <w:trPr>
          <w:jc w:val="center"/>
          <w:trHeight w:val="875"/>
        </w:trPr>
        <w:tc>
          <w:tcPr>
            <w:tcBorders>
              <w:left w:val="single" w:color="000000" w:sz="4" w:space="0"/>
              <w:bottom w:val="single" w:color="000000" w:sz="4" w:space="0"/>
              <w:right w:val="single" w:color="000000" w:sz="4" w:space="0"/>
            </w:tcBorders>
            <w:tcMar>
              <w:left w:w="108" w:type="dxa"/>
              <w:top w:w="0" w:type="dxa"/>
              <w:right w:w="108" w:type="dxa"/>
              <w:bottom w:w="0" w:type="dxa"/>
            </w:tcMar>
            <w:tcW w:w="1135"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tcPr>
          <w:p>
            <w:pPr>
              <w:jc w:val="center"/>
              <w:spacing w:line="260" w:lineRule="exact"/>
              <w:widowControl/>
              <w:rPr>
                <w:rFonts w:eastAsia="宋体"/>
                <w:bCs/>
                <w:sz w:val="21"/>
                <w:szCs w:val="21"/>
              </w:rPr>
            </w:pPr>
            <w:r>
              <w:rPr>
                <w:rFonts w:hint="eastAsia" w:eastAsia="宋体"/>
                <w:bCs/>
                <w:sz w:val="21"/>
                <w:szCs w:val="21"/>
              </w:rPr>
              <w:t xml:space="preserve">4</w:t>
            </w:r>
            <w:r/>
          </w:p>
        </w:tc>
        <w:tc>
          <w:tcPr>
            <w:tcBorders>
              <w:top w:val="single" w:color="auto" w:sz="4" w:space="0"/>
              <w:left w:val="single" w:color="000000" w:sz="4" w:space="0"/>
              <w:bottom w:val="single" w:color="000000" w:sz="4" w:space="0"/>
              <w:right w:val="single" w:color="000000" w:sz="4" w:space="0"/>
            </w:tcBorders>
            <w:tcMar>
              <w:left w:w="108" w:type="dxa"/>
              <w:top w:w="0" w:type="dxa"/>
              <w:right w:w="108" w:type="dxa"/>
              <w:bottom w:w="0" w:type="dxa"/>
            </w:tcMar>
            <w:tcW w:w="7796" w:type="dxa"/>
            <w:vAlign w:val="center"/>
            <w:textDirection w:val="lrTb"/>
            <w:noWrap/>
          </w:tcPr>
          <w:p>
            <w:pPr>
              <w:jc w:val="left"/>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不得以任何理由拖欠农民工工资，按时发放农民工工资，遵守项目部、养护范围所在地各项法律法规、民风民俗。</w:t>
            </w:r>
            <w:r/>
          </w:p>
        </w:tc>
        <w:tc>
          <w:tcPr>
            <w:tcBorders>
              <w:top w:val="single" w:color="auto"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tcPr>
          <w:p>
            <w:pPr>
              <w:ind w:firstLine="210"/>
              <w:spacing w:line="260" w:lineRule="exact"/>
              <w:widowControl/>
              <w:rPr>
                <w:rFonts w:eastAsia="宋体"/>
                <w:bCs/>
                <w:sz w:val="21"/>
                <w:szCs w:val="21"/>
              </w:rPr>
            </w:pPr>
            <w:r>
              <w:rPr>
                <w:rFonts w:hint="eastAsia" w:eastAsia="宋体"/>
                <w:bCs/>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86" w:type="dxa"/>
            <w:vAlign w:val="center"/>
            <w:textDirection w:val="lrTb"/>
            <w:noWrap/>
          </w:tcPr>
          <w:p>
            <w:pPr>
              <w:jc w:val="left"/>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发生拖欠工资，被所在地派出所、居委会等通报批评扣</w:t>
            </w:r>
            <w:r>
              <w:rPr>
                <w:rFonts w:eastAsia="宋体"/>
                <w:bCs/>
                <w:sz w:val="21"/>
                <w:szCs w:val="21"/>
              </w:rPr>
              <w:t xml:space="preserve">1</w:t>
            </w:r>
            <w:r>
              <w:rPr>
                <w:rFonts w:hint="eastAsia" w:ascii="宋体" w:hAnsi="宋体" w:eastAsia="宋体" w:cs="宋体"/>
                <w:sz w:val="21"/>
                <w:szCs w:val="21"/>
              </w:rPr>
              <w:t xml:space="preserve">分/次。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center"/>
            <w:textDirection w:val="lrTb"/>
            <w:noWrap/>
          </w:tcPr>
          <w:p>
            <w:pPr>
              <w:jc w:val="center"/>
              <w:widowControl/>
              <w:rPr>
                <w:rFonts w:ascii="宋体" w:hAnsi="宋体" w:cs="宋体"/>
                <w:sz w:val="21"/>
                <w:szCs w:val="21"/>
              </w:rPr>
            </w:pPr>
            <w:r>
              <w:rPr>
                <w:rFonts w:ascii="宋体" w:hAnsi="宋体" w:cs="宋体"/>
                <w:sz w:val="21"/>
                <w:szCs w:val="21"/>
              </w:rPr>
            </w:r>
            <w:r/>
          </w:p>
        </w:tc>
      </w:tr>
    </w:tbl>
    <w:p>
      <w:pPr>
        <w:jc w:val="center"/>
        <w:widowControl/>
        <w:rPr>
          <w:rFonts w:hint="eastAsia" w:ascii="宋体" w:hAnsi="宋体" w:eastAsia="Malgun Gothic"/>
        </w:rPr>
      </w:pPr>
      <w:r>
        <w:rPr>
          <w:rFonts w:hint="eastAsia" w:ascii="宋体" w:hAnsi="宋体" w:eastAsia="Malgun Gothic"/>
        </w:rPr>
      </w:r>
      <w:r/>
    </w:p>
    <w:p>
      <w:pPr>
        <w:spacing w:line="500" w:lineRule="exact"/>
        <w:rPr>
          <w:rFonts w:hint="eastAsia" w:ascii="方正仿宋_GBK" w:hAnsi="方正仿宋_GBK" w:eastAsia="方正仿宋_GBK" w:cs="方正仿宋_GBK"/>
          <w:sz w:val="28"/>
          <w:szCs w:val="28"/>
        </w:rPr>
        <w:sectPr>
          <w:footnotePr/>
          <w:endnotePr/>
          <w:type w:val="nextPage"/>
          <w:pgSz w:w="16838" w:h="11906" w:orient="landscape"/>
          <w:pgMar w:top="1418" w:right="1588" w:bottom="1418" w:left="1588" w:header="567" w:footer="737" w:gutter="0"/>
          <w:cols w:num="1" w:sep="0" w:space="720" w:equalWidth="1"/>
          <w:docGrid w:linePitch="360"/>
        </w:sectPr>
      </w:pPr>
      <w:r>
        <w:rPr>
          <w:rFonts w:hint="eastAsia" w:ascii="宋体" w:hAnsi="宋体" w:eastAsia="宋体" w:cs="宋体"/>
          <w:b/>
          <w:sz w:val="21"/>
          <w:szCs w:val="21"/>
        </w:rPr>
        <w:t xml:space="preserve">备注：考核扣分与考核办法中相应条款扣款同时执行，不相互抵冲。</w:t>
      </w:r>
      <w:r/>
    </w:p>
    <w:p>
      <w:pPr>
        <w:rPr>
          <w:rFonts w:hint="eastAsia" w:ascii="宋体" w:hAnsi="宋体" w:eastAsia="宋体"/>
          <w:b/>
          <w:sz w:val="30"/>
          <w:szCs w:val="30"/>
        </w:rPr>
      </w:pPr>
      <w:r>
        <w:rPr>
          <w:rFonts w:hint="eastAsia" w:ascii="宋体" w:hAnsi="宋体" w:eastAsia="宋体"/>
          <w:b/>
          <w:sz w:val="30"/>
          <w:szCs w:val="30"/>
        </w:rPr>
      </w:r>
      <w:r/>
    </w:p>
    <w:p>
      <w:pPr>
        <w:pStyle w:val="1055"/>
        <w:jc w:val="center"/>
        <w:spacing w:before="0" w:after="0" w:line="360" w:lineRule="auto"/>
        <w:rPr>
          <w:rFonts w:hint="eastAsia" w:ascii="宋体" w:hAnsi="宋体" w:eastAsia="宋体"/>
          <w:sz w:val="32"/>
          <w:szCs w:val="32"/>
        </w:rPr>
      </w:pPr>
      <w:r>
        <w:rPr>
          <w:rFonts w:hint="eastAsia" w:ascii="宋体" w:hAnsi="宋体" w:eastAsia="宋体"/>
          <w:sz w:val="32"/>
          <w:szCs w:val="32"/>
        </w:rPr>
        <w:t xml:space="preserve">第六章 投标文件格式</w:t>
      </w:r>
      <w:r/>
    </w:p>
    <w:p>
      <w:pPr>
        <w:jc w:val="left"/>
        <w:spacing w:line="360" w:lineRule="auto"/>
        <w:rPr>
          <w:rFonts w:hint="eastAsia" w:ascii="宋体" w:hAnsi="宋体" w:eastAsia="宋体"/>
          <w:sz w:val="32"/>
          <w:szCs w:val="32"/>
        </w:rPr>
      </w:pPr>
      <w:r>
        <w:rPr>
          <w:rFonts w:hint="eastAsia" w:ascii="宋体" w:hAnsi="宋体" w:eastAsia="宋体"/>
          <w:sz w:val="24"/>
        </w:rPr>
        <w:t xml:space="preserve">  投标人应按标段准备投标文件并清楚注明标段名称,否则造成的一切后果由投标人自行承担。</w:t>
      </w:r>
      <w:r>
        <w:rPr>
          <w:rFonts w:ascii="宋体" w:hAnsi="宋体" w:eastAsia="宋体"/>
          <w:sz w:val="32"/>
          <w:szCs w:val="32"/>
        </w:rPr>
        <w:br w:type="page" w:clear="all"/>
      </w:r>
      <w:bookmarkStart w:id="61" w:name="_Toc217446085"/>
      <w:r/>
      <w:bookmarkStart w:id="62" w:name="_Toc237145385"/>
      <w:r/>
      <w:bookmarkStart w:id="63" w:name="_Toc256175382"/>
      <w:r/>
      <w:bookmarkStart w:id="64" w:name="_Toc250041691"/>
      <w:r/>
      <w:bookmarkStart w:id="65" w:name="_Toc297204985"/>
      <w:r/>
      <w:bookmarkStart w:id="66" w:name="_Toc263753600"/>
      <w:r/>
      <w:bookmarkStart w:id="67" w:name="_Toc263768864"/>
      <w:r/>
      <w:r/>
    </w:p>
    <w:p>
      <w:pPr>
        <w:jc w:val="center"/>
        <w:rPr>
          <w:rFonts w:hint="eastAsia" w:ascii="宋体" w:hAnsi="宋体" w:eastAsia="宋体"/>
          <w:bCs/>
          <w:sz w:val="52"/>
          <w:szCs w:val="52"/>
        </w:rPr>
      </w:pPr>
      <w:r/>
      <w:bookmarkStart w:id="68" w:name="_Toc13296_WPSOffice_Level1"/>
      <w:r/>
      <w:bookmarkStart w:id="69" w:name="_Toc217446086"/>
      <w:r/>
      <w:r/>
    </w:p>
    <w:p>
      <w:pPr>
        <w:jc w:val="center"/>
        <w:rPr>
          <w:rFonts w:hint="eastAsia" w:ascii="宋体" w:hAnsi="宋体" w:eastAsia="宋体"/>
          <w:bCs/>
          <w:sz w:val="52"/>
          <w:szCs w:val="52"/>
        </w:rPr>
      </w:pPr>
      <w:r>
        <w:rPr>
          <w:rFonts w:hint="eastAsia" w:ascii="宋体" w:hAnsi="宋体" w:eastAsia="宋体"/>
          <w:bCs/>
          <w:sz w:val="52"/>
          <w:szCs w:val="52"/>
        </w:rPr>
        <w:t xml:space="preserve">投</w:t>
      </w:r>
      <w:bookmarkEnd w:id="68"/>
      <w:r/>
      <w:r/>
    </w:p>
    <w:p>
      <w:pPr>
        <w:jc w:val="center"/>
        <w:rPr>
          <w:rFonts w:hint="eastAsia" w:ascii="宋体" w:hAnsi="宋体" w:eastAsia="宋体"/>
          <w:bCs/>
          <w:sz w:val="72"/>
        </w:rPr>
      </w:pPr>
      <w:r>
        <w:rPr>
          <w:rFonts w:hint="eastAsia" w:ascii="宋体" w:hAnsi="宋体" w:eastAsia="宋体"/>
          <w:bCs/>
          <w:sz w:val="72"/>
        </w:rPr>
      </w:r>
      <w:r/>
    </w:p>
    <w:p>
      <w:pPr>
        <w:jc w:val="center"/>
        <w:rPr>
          <w:rFonts w:hint="eastAsia" w:ascii="宋体" w:hAnsi="宋体" w:eastAsia="宋体"/>
          <w:bCs/>
          <w:sz w:val="52"/>
          <w:szCs w:val="52"/>
        </w:rPr>
      </w:pPr>
      <w:r/>
      <w:bookmarkStart w:id="70" w:name="_Toc677_WPSOffice_Level1"/>
      <w:r>
        <w:rPr>
          <w:rFonts w:hint="eastAsia" w:ascii="宋体" w:hAnsi="宋体" w:eastAsia="宋体"/>
          <w:bCs/>
          <w:sz w:val="52"/>
          <w:szCs w:val="52"/>
        </w:rPr>
        <w:t xml:space="preserve">标</w:t>
      </w:r>
      <w:bookmarkEnd w:id="70"/>
      <w:r/>
      <w:r/>
    </w:p>
    <w:p>
      <w:pPr>
        <w:jc w:val="center"/>
        <w:rPr>
          <w:rFonts w:hint="eastAsia" w:ascii="宋体" w:hAnsi="宋体" w:eastAsia="宋体"/>
          <w:bCs/>
          <w:sz w:val="72"/>
        </w:rPr>
      </w:pPr>
      <w:r>
        <w:rPr>
          <w:rFonts w:hint="eastAsia" w:ascii="宋体" w:hAnsi="宋体" w:eastAsia="宋体"/>
          <w:bCs/>
          <w:sz w:val="72"/>
        </w:rPr>
      </w:r>
      <w:r/>
    </w:p>
    <w:p>
      <w:pPr>
        <w:jc w:val="center"/>
        <w:rPr>
          <w:rFonts w:hint="eastAsia" w:ascii="宋体" w:hAnsi="宋体" w:eastAsia="宋体"/>
          <w:bCs/>
          <w:sz w:val="52"/>
          <w:szCs w:val="52"/>
        </w:rPr>
      </w:pPr>
      <w:r/>
      <w:bookmarkStart w:id="71" w:name="_Toc2949_WPSOffice_Level1"/>
      <w:r>
        <w:rPr>
          <w:rFonts w:hint="eastAsia" w:ascii="宋体" w:hAnsi="宋体" w:eastAsia="宋体"/>
          <w:bCs/>
          <w:sz w:val="52"/>
          <w:szCs w:val="52"/>
        </w:rPr>
        <w:t xml:space="preserve">文</w:t>
      </w:r>
      <w:bookmarkEnd w:id="71"/>
      <w:r/>
      <w:r/>
    </w:p>
    <w:p>
      <w:pPr>
        <w:rPr>
          <w:rFonts w:hint="eastAsia" w:ascii="宋体" w:hAnsi="宋体" w:eastAsia="宋体"/>
          <w:bCs/>
          <w:sz w:val="72"/>
          <w:szCs w:val="72"/>
        </w:rPr>
      </w:pPr>
      <w:r>
        <w:rPr>
          <w:rFonts w:hint="eastAsia" w:ascii="宋体" w:hAnsi="宋体" w:eastAsia="宋体"/>
          <w:bCs/>
          <w:sz w:val="72"/>
          <w:szCs w:val="72"/>
        </w:rPr>
      </w:r>
      <w:r/>
    </w:p>
    <w:p>
      <w:pPr>
        <w:jc w:val="center"/>
        <w:rPr>
          <w:rFonts w:hint="eastAsia" w:ascii="宋体" w:hAnsi="宋体" w:eastAsia="宋体"/>
          <w:bCs/>
          <w:sz w:val="52"/>
          <w:szCs w:val="52"/>
        </w:rPr>
      </w:pPr>
      <w:r/>
      <w:bookmarkStart w:id="72" w:name="_Toc31964_WPSOffice_Level1"/>
      <w:r>
        <w:rPr>
          <w:rFonts w:hint="eastAsia" w:ascii="宋体" w:hAnsi="宋体" w:eastAsia="宋体"/>
          <w:bCs/>
          <w:sz w:val="52"/>
          <w:szCs w:val="52"/>
        </w:rPr>
        <w:t xml:space="preserve">件</w:t>
      </w:r>
      <w:bookmarkEnd w:id="72"/>
      <w:r/>
      <w:r/>
    </w:p>
    <w:p>
      <w:pPr>
        <w:rPr>
          <w:rFonts w:hint="eastAsia" w:ascii="宋体" w:hAnsi="宋体" w:eastAsia="宋体"/>
          <w:bCs/>
          <w:sz w:val="72"/>
        </w:rPr>
      </w:pPr>
      <w:r>
        <w:rPr>
          <w:rFonts w:hint="eastAsia" w:ascii="宋体" w:hAnsi="宋体" w:eastAsia="宋体"/>
          <w:bCs/>
          <w:sz w:val="72"/>
        </w:rPr>
      </w:r>
      <w:r/>
    </w:p>
    <w:p>
      <w:pPr>
        <w:spacing w:line="360" w:lineRule="auto"/>
        <w:rPr>
          <w:rFonts w:hint="eastAsia" w:ascii="宋体" w:hAnsi="宋体" w:eastAsia="宋体"/>
          <w:bCs/>
          <w:sz w:val="28"/>
          <w:szCs w:val="28"/>
        </w:rPr>
      </w:pPr>
      <w:r/>
      <w:bookmarkStart w:id="73" w:name="_Toc1060_WPSOffice_Level1"/>
      <w:r>
        <w:rPr>
          <w:rFonts w:hint="eastAsia" w:ascii="宋体" w:hAnsi="宋体" w:eastAsia="宋体"/>
          <w:bCs/>
          <w:sz w:val="28"/>
          <w:szCs w:val="28"/>
        </w:rPr>
        <w:t xml:space="preserve">采购项目编号：</w:t>
      </w:r>
      <w:bookmarkEnd w:id="73"/>
      <w:r/>
      <w:r/>
    </w:p>
    <w:p>
      <w:pPr>
        <w:spacing w:line="360" w:lineRule="auto"/>
        <w:rPr>
          <w:rFonts w:hint="eastAsia" w:ascii="宋体" w:hAnsi="宋体" w:eastAsia="宋体"/>
          <w:bCs/>
          <w:sz w:val="28"/>
          <w:szCs w:val="28"/>
        </w:rPr>
      </w:pPr>
      <w:r/>
      <w:bookmarkStart w:id="74" w:name="_Toc7891_WPSOffice_Level1"/>
      <w:r>
        <w:rPr>
          <w:rFonts w:hint="eastAsia" w:ascii="宋体" w:hAnsi="宋体" w:eastAsia="宋体"/>
          <w:bCs/>
          <w:sz w:val="28"/>
          <w:szCs w:val="28"/>
        </w:rPr>
        <w:t xml:space="preserve">采购项目名称：</w:t>
      </w:r>
      <w:bookmarkEnd w:id="74"/>
      <w:r/>
      <w:bookmarkStart w:id="75" w:name="_Toc13794_WPSOffice_Level1"/>
      <w:r/>
      <w:r/>
    </w:p>
    <w:p>
      <w:pPr>
        <w:spacing w:line="360" w:lineRule="auto"/>
        <w:rPr>
          <w:rFonts w:hint="eastAsia" w:ascii="宋体" w:hAnsi="宋体" w:eastAsia="宋体"/>
          <w:bCs/>
          <w:sz w:val="30"/>
          <w:szCs w:val="30"/>
        </w:rPr>
      </w:pPr>
      <w:r>
        <w:rPr>
          <w:rFonts w:hint="eastAsia" w:ascii="宋体" w:hAnsi="宋体" w:eastAsia="宋体"/>
          <w:bCs/>
          <w:sz w:val="28"/>
          <w:szCs w:val="28"/>
        </w:rPr>
        <w:t xml:space="preserve">标段号：</w:t>
      </w:r>
      <w:r>
        <w:rPr>
          <w:rFonts w:hint="eastAsia" w:ascii="宋体" w:hAnsi="宋体" w:eastAsia="宋体"/>
          <w:bCs/>
          <w:sz w:val="30"/>
          <w:szCs w:val="30"/>
        </w:rPr>
        <w:t xml:space="preserve"> </w:t>
      </w:r>
      <w:r/>
    </w:p>
    <w:p>
      <w:pPr>
        <w:spacing w:line="360" w:lineRule="auto"/>
        <w:rPr>
          <w:rFonts w:hint="eastAsia" w:ascii="宋体" w:hAnsi="宋体" w:eastAsia="宋体"/>
          <w:bCs/>
          <w:sz w:val="28"/>
          <w:szCs w:val="28"/>
        </w:rPr>
      </w:pPr>
      <w:r>
        <w:rPr>
          <w:rFonts w:hint="eastAsia" w:ascii="宋体" w:hAnsi="宋体" w:eastAsia="宋体"/>
          <w:bCs/>
          <w:sz w:val="28"/>
          <w:szCs w:val="28"/>
        </w:rPr>
        <w:t xml:space="preserve">投标人：</w:t>
      </w:r>
      <w:bookmarkEnd w:id="75"/>
      <w:r/>
      <w:r/>
    </w:p>
    <w:p>
      <w:pPr>
        <w:rPr>
          <w:rFonts w:hint="eastAsia" w:ascii="宋体" w:hAnsi="宋体" w:eastAsia="宋体"/>
          <w:bCs/>
          <w:sz w:val="32"/>
        </w:rPr>
      </w:pPr>
      <w:r>
        <w:rPr>
          <w:rFonts w:hint="eastAsia" w:ascii="宋体" w:hAnsi="宋体" w:eastAsia="宋体"/>
          <w:bCs/>
          <w:sz w:val="32"/>
        </w:rPr>
      </w:r>
      <w:r/>
    </w:p>
    <w:p>
      <w:pPr>
        <w:jc w:val="center"/>
        <w:rPr>
          <w:rFonts w:hint="eastAsia" w:ascii="宋体" w:hAnsi="宋体" w:eastAsia="宋体"/>
          <w:bCs/>
          <w:sz w:val="36"/>
          <w:szCs w:val="36"/>
        </w:rPr>
      </w:pPr>
      <w:r/>
      <w:bookmarkStart w:id="76" w:name="_Toc4431_WPSOffice_Level1"/>
      <w:r>
        <w:rPr>
          <w:rFonts w:hint="eastAsia" w:ascii="宋体" w:hAnsi="宋体" w:eastAsia="宋体"/>
          <w:bCs/>
          <w:sz w:val="36"/>
          <w:szCs w:val="36"/>
        </w:rPr>
        <w:t xml:space="preserve">   年  月  日</w:t>
      </w:r>
      <w:bookmarkEnd w:id="76"/>
      <w:r/>
      <w:r/>
    </w:p>
    <w:p>
      <w:pPr>
        <w:jc w:val="left"/>
        <w:rPr>
          <w:rStyle w:val="1113"/>
          <w:rFonts w:ascii="Segoe UI" w:hAnsi="Segoe UI" w:eastAsia="Segoe UI" w:cs="Segoe UI"/>
          <w:b w:val="0"/>
        </w:rPr>
      </w:pPr>
      <w:r>
        <w:rPr>
          <w:rFonts w:ascii="宋体" w:hAnsi="宋体" w:eastAsia="宋体"/>
          <w:sz w:val="32"/>
          <w:szCs w:val="32"/>
        </w:rPr>
        <w:br w:type="page" w:clear="all"/>
      </w:r>
      <w:r/>
    </w:p>
    <w:p>
      <w:pPr>
        <w:pStyle w:val="1055"/>
        <w:jc w:val="center"/>
        <w:keepLines w:val="0"/>
        <w:keepNext w:val="0"/>
        <w:widowControl/>
        <w:rPr>
          <w:rFonts w:ascii="Segoe UI" w:hAnsi="Segoe UI" w:eastAsia="Segoe UI" w:cs="Segoe UI"/>
        </w:rPr>
      </w:pPr>
      <w:r>
        <w:rPr>
          <w:rStyle w:val="1113"/>
          <w:rFonts w:ascii="Segoe UI" w:hAnsi="Segoe UI" w:eastAsia="Segoe UI" w:cs="Segoe UI"/>
          <w:b w:val="0"/>
        </w:rPr>
        <w:t xml:space="preserve">开标一览表</w:t>
      </w:r>
      <w:r/>
    </w:p>
    <w:p>
      <w:pPr>
        <w:pStyle w:val="1102"/>
        <w:rPr>
          <w:rFonts w:ascii="Segoe UI" w:hAnsi="Segoe UI" w:eastAsia="Segoe UI" w:cs="Segoe UI"/>
          <w:sz w:val="27"/>
          <w:szCs w:val="27"/>
        </w:rPr>
      </w:pPr>
      <w:r>
        <w:rPr>
          <w:rFonts w:ascii="Segoe UI" w:hAnsi="Segoe UI" w:eastAsia="Segoe UI" w:cs="Segoe UI"/>
          <w:sz w:val="27"/>
          <w:szCs w:val="27"/>
        </w:rPr>
        <w:t xml:space="preserve">项目编号：</w:t>
      </w:r>
      <w:r/>
    </w:p>
    <w:p>
      <w:pPr>
        <w:pStyle w:val="1102"/>
        <w:rPr>
          <w:rFonts w:ascii="Segoe UI" w:hAnsi="Segoe UI" w:eastAsia="Segoe UI" w:cs="Segoe UI"/>
          <w:sz w:val="27"/>
          <w:szCs w:val="27"/>
        </w:rPr>
      </w:pPr>
      <w:r>
        <w:rPr>
          <w:rFonts w:ascii="Segoe UI" w:hAnsi="Segoe UI" w:eastAsia="Segoe UI" w:cs="Segoe UI"/>
          <w:sz w:val="27"/>
          <w:szCs w:val="27"/>
        </w:rPr>
        <w:t xml:space="preserve">货币单位：人民币元</w:t>
      </w:r>
      <w:r/>
    </w:p>
    <w:tbl>
      <w:tblPr>
        <w:tblStyle w:val="857"/>
        <w:tblW w:w="8897"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2567"/>
        <w:gridCol w:w="2551"/>
        <w:gridCol w:w="3779"/>
      </w:tblGrid>
      <w:tr>
        <w:trPr/>
        <w:tc>
          <w:tcPr>
            <w:tcBorders>
              <w:top w:val="single" w:color="CCCCCC" w:sz="6" w:space="0"/>
              <w:left w:val="single" w:color="CCCCCC" w:sz="6" w:space="0"/>
              <w:bottom w:val="single" w:color="CCCCCC" w:sz="6" w:space="0"/>
              <w:right w:val="single" w:color="CCCCCC" w:sz="6" w:space="0"/>
            </w:tcBorders>
            <w:tcW w:w="2567" w:type="dxa"/>
            <w:vAlign w:val="center"/>
            <w:textDirection w:val="lrTb"/>
            <w:noWrap w:val="false"/>
          </w:tcPr>
          <w:p>
            <w:pPr>
              <w:pStyle w:val="1102"/>
            </w:pPr>
            <w:r>
              <w:rPr>
                <w:rFonts w:ascii="Segoe UI" w:hAnsi="Segoe UI" w:eastAsia="Segoe UI" w:cs="Segoe UI"/>
                <w:sz w:val="27"/>
                <w:szCs w:val="27"/>
              </w:rPr>
              <w:t xml:space="preserve">项目名称</w:t>
            </w:r>
            <w:r/>
          </w:p>
        </w:tc>
        <w:tc>
          <w:tcPr>
            <w:tcBorders>
              <w:top w:val="single" w:color="CCCCCC" w:sz="6" w:space="0"/>
              <w:left w:val="single" w:color="CCCCCC" w:sz="6" w:space="0"/>
              <w:bottom w:val="single" w:color="CCCCCC" w:sz="6" w:space="0"/>
              <w:right w:val="single" w:color="CCCCCC" w:sz="6" w:space="0"/>
            </w:tcBorders>
            <w:tcW w:w="2551" w:type="dxa"/>
            <w:vAlign w:val="center"/>
            <w:textDirection w:val="lrTb"/>
            <w:noWrap w:val="false"/>
          </w:tcPr>
          <w:p>
            <w:pPr>
              <w:pStyle w:val="1102"/>
            </w:pPr>
            <w:r>
              <w:rPr>
                <w:rFonts w:ascii="Segoe UI" w:hAnsi="Segoe UI" w:eastAsia="Segoe UI" w:cs="Segoe UI"/>
                <w:sz w:val="27"/>
                <w:szCs w:val="27"/>
              </w:rPr>
              <w:t xml:space="preserve">项目内容</w:t>
            </w:r>
            <w:r/>
          </w:p>
        </w:tc>
        <w:tc>
          <w:tcPr>
            <w:tcBorders>
              <w:top w:val="single" w:color="CCCCCC" w:sz="6" w:space="0"/>
              <w:left w:val="single" w:color="CCCCCC" w:sz="6" w:space="0"/>
              <w:bottom w:val="single" w:color="CCCCCC" w:sz="6" w:space="0"/>
              <w:right w:val="single" w:color="CCCCCC" w:sz="6" w:space="0"/>
            </w:tcBorders>
            <w:tcW w:w="3779" w:type="dxa"/>
            <w:vAlign w:val="center"/>
            <w:textDirection w:val="lrTb"/>
            <w:noWrap w:val="false"/>
          </w:tcPr>
          <w:p>
            <w:pPr>
              <w:pStyle w:val="1102"/>
              <w:rPr>
                <w:rFonts w:hint="eastAsia" w:eastAsiaTheme="minorEastAsia"/>
              </w:rPr>
            </w:pPr>
            <w:r>
              <w:rPr>
                <w:rFonts w:ascii="Segoe UI" w:hAnsi="Segoe UI" w:eastAsia="Segoe UI" w:cs="Segoe UI"/>
                <w:sz w:val="27"/>
                <w:szCs w:val="27"/>
              </w:rPr>
              <w:t xml:space="preserve"> 总价（小写）</w:t>
            </w:r>
            <w:r/>
          </w:p>
        </w:tc>
      </w:tr>
      <w:tr>
        <w:trPr>
          <w:trHeight w:val="1091"/>
        </w:trPr>
        <w:tc>
          <w:tcPr>
            <w:tcBorders>
              <w:top w:val="single" w:color="CCCCCC" w:sz="6" w:space="0"/>
              <w:left w:val="single" w:color="CCCCCC" w:sz="6" w:space="0"/>
              <w:bottom w:val="single" w:color="CCCCCC" w:sz="6" w:space="0"/>
              <w:right w:val="single" w:color="CCCCCC" w:sz="6" w:space="0"/>
            </w:tcBorders>
            <w:tcW w:w="2567" w:type="dxa"/>
            <w:vAlign w:val="center"/>
            <w:textDirection w:val="lrTb"/>
            <w:noWrap w:val="false"/>
          </w:tcPr>
          <w:p>
            <w:pPr>
              <w:spacing w:line="500" w:lineRule="exact"/>
              <w:rPr>
                <w:sz w:val="22"/>
                <w:szCs w:val="22"/>
              </w:rPr>
            </w:pPr>
            <w:r>
              <w:rPr>
                <w:rFonts w:ascii="Segoe UI" w:hAnsi="Segoe UI" w:eastAsia="Segoe UI" w:cs="Segoe UI"/>
                <w:sz w:val="27"/>
                <w:szCs w:val="27"/>
              </w:rPr>
              <w:t xml:space="preserve">项目名称</w:t>
            </w:r>
            <w:r/>
          </w:p>
        </w:tc>
        <w:tc>
          <w:tcPr>
            <w:tcBorders>
              <w:top w:val="single" w:color="CCCCCC" w:sz="6" w:space="0"/>
              <w:left w:val="single" w:color="CCCCCC" w:sz="6" w:space="0"/>
              <w:bottom w:val="single" w:color="CCCCCC" w:sz="6" w:space="0"/>
              <w:right w:val="single" w:color="CCCCCC" w:sz="6" w:space="0"/>
            </w:tcBorders>
            <w:tcW w:w="2551" w:type="dxa"/>
            <w:vAlign w:val="center"/>
            <w:textDirection w:val="lrTb"/>
            <w:noWrap w:val="false"/>
          </w:tcPr>
          <w:p>
            <w:pPr>
              <w:pStyle w:val="1102"/>
              <w:rPr>
                <w:rFonts w:hint="eastAsia" w:eastAsiaTheme="minorEastAsia"/>
                <w:sz w:val="22"/>
                <w:szCs w:val="22"/>
              </w:rPr>
            </w:pPr>
            <w:r>
              <w:rPr>
                <w:rFonts w:ascii="Segoe UI" w:hAnsi="Segoe UI" w:eastAsia="Segoe UI" w:cs="Segoe UI"/>
                <w:sz w:val="22"/>
                <w:szCs w:val="22"/>
              </w:rPr>
              <w:t xml:space="preserve">详见投标文件</w:t>
            </w:r>
            <w:r/>
          </w:p>
        </w:tc>
        <w:tc>
          <w:tcPr>
            <w:tcBorders>
              <w:top w:val="single" w:color="CCCCCC" w:sz="6" w:space="0"/>
              <w:left w:val="single" w:color="CCCCCC" w:sz="6" w:space="0"/>
              <w:bottom w:val="single" w:color="CCCCCC" w:sz="6" w:space="0"/>
              <w:right w:val="single" w:color="CCCCCC" w:sz="6" w:space="0"/>
            </w:tcBorders>
            <w:tcW w:w="3779" w:type="dxa"/>
            <w:vAlign w:val="center"/>
            <w:textDirection w:val="lrTb"/>
            <w:noWrap w:val="false"/>
          </w:tcPr>
          <w:p>
            <w:pPr>
              <w:pStyle w:val="1102"/>
              <w:rPr>
                <w:rFonts w:hint="eastAsia" w:eastAsia="宋体"/>
              </w:rPr>
            </w:pPr>
            <w:r>
              <w:fldChar w:fldCharType="begin"/>
            </w:r>
            <w:r>
              <w:instrText xml:space="preserve"> CONTROL Forms.HTML:Text.1 \s  \* MERGEFORMAT</w:instrText>
            </w:r>
            <w:r>
              <w:fldChar w:fldCharType="separate"/>
            </w:r>
            <w:r>
              <w:rPr>
                <w:rFonts w:ascii="Segoe UI" w:hAnsi="Segoe UI" w:eastAsia="Segoe UI" w:cs="Segoe UI"/>
                <w:sz w:val="27"/>
                <w:szCs w:val="27"/>
                <w:shd w:val="clear" w:color="auto" w:fill="ffffff"/>
              </w:rPr>
              <mc:AlternateContent>
                <mc:Choice Requires="wpg">
                  <w:drawing>
                    <wp:inline xmlns:wp="http://schemas.openxmlformats.org/drawingml/2006/wordprocessingDrawing" distT="0" distB="0" distL="0" distR="0">
                      <wp:extent cx="609600" cy="228600"/>
                      <wp:effectExtent l="0" t="0" r="0" b="0"/>
                      <wp:docPr id="6"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8"/>
                              <a:stretch/>
                            </pic:blipFill>
                            <pic:spPr bwMode="auto">
                              <a:xfrm>
                                <a:off x="0" y="0"/>
                                <a:ext cx="6096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8.0pt;height:18.0pt;mso-wrap-distance-left:0.0pt;mso-wrap-distance-top:0.0pt;mso-wrap-distance-right:0.0pt;mso-wrap-distance-bottom:0.0pt;" stroked="f">
                      <v:path textboxrect="0,0,0,0"/>
                      <v:imagedata r:id="rId18" o:title=""/>
                    </v:shape>
                  </w:pict>
                </mc:Fallback>
              </mc:AlternateContent>
            </w:r>
            <w:r>
              <w:rPr>
                <w:rFonts w:ascii="Segoe UI" w:hAnsi="Segoe UI" w:eastAsia="Segoe UI" w:cs="Segoe UI"/>
                <w:sz w:val="27"/>
                <w:szCs w:val="27"/>
                <w:shd w:val="clear" w:color="auto" w:fill="ffffff"/>
              </w:rPr>
              <w:fldChar w:fldCharType="end"/>
            </w:r>
            <w:r>
              <w:rPr>
                <w:rFonts w:ascii="Segoe UI" w:hAnsi="Segoe UI" w:eastAsia="Segoe UI" w:cs="Segoe UI"/>
                <w:sz w:val="27"/>
                <w:szCs w:val="27"/>
              </w:rPr>
              <w:t xml:space="preserve"> 元</w:t>
            </w:r>
            <w:r>
              <w:rPr>
                <w:rFonts w:hint="eastAsia" w:ascii="微软雅黑" w:hAnsi="微软雅黑" w:eastAsia="微软雅黑" w:cs="微软雅黑"/>
                <w:sz w:val="27"/>
                <w:szCs w:val="27"/>
              </w:rPr>
              <w:t xml:space="preserve"> </w:t>
            </w:r>
            <w:r/>
          </w:p>
        </w:tc>
      </w:tr>
      <w:tr>
        <w:trPr/>
        <w:tc>
          <w:tcPr>
            <w:tcBorders>
              <w:top w:val="single" w:color="CCCCCC" w:sz="6" w:space="0"/>
              <w:left w:val="single" w:color="CCCCCC" w:sz="6" w:space="0"/>
              <w:bottom w:val="single" w:color="CCCCCC" w:sz="6" w:space="0"/>
              <w:right w:val="single" w:color="CCCCCC" w:sz="6" w:space="0"/>
            </w:tcBorders>
            <w:tcW w:w="2567" w:type="dxa"/>
            <w:vAlign w:val="center"/>
            <w:textDirection w:val="lrTb"/>
            <w:noWrap w:val="false"/>
          </w:tcPr>
          <w:p>
            <w:pPr>
              <w:pStyle w:val="1102"/>
            </w:pPr>
            <w:r>
              <w:rPr>
                <w:rFonts w:ascii="Segoe UI" w:hAnsi="Segoe UI" w:eastAsia="Segoe UI" w:cs="Segoe UI"/>
                <w:sz w:val="27"/>
                <w:szCs w:val="27"/>
              </w:rPr>
              <w:t xml:space="preserve">总价（大写）：</w:t>
            </w:r>
            <w:r/>
          </w:p>
        </w:tc>
        <w:tc>
          <w:tcPr>
            <w:gridSpan w:val="2"/>
            <w:tcBorders>
              <w:top w:val="single" w:color="CCCCCC" w:sz="6" w:space="0"/>
              <w:left w:val="single" w:color="CCCCCC" w:sz="6" w:space="0"/>
              <w:bottom w:val="single" w:color="CCCCCC" w:sz="6" w:space="0"/>
              <w:right w:val="single" w:color="CCCCCC" w:sz="6" w:space="0"/>
            </w:tcBorders>
            <w:tcW w:w="6330" w:type="dxa"/>
            <w:vAlign w:val="center"/>
            <w:textDirection w:val="lrTb"/>
            <w:noWrap w:val="false"/>
          </w:tcPr>
          <w:p>
            <w:pPr>
              <w:pStyle w:val="1102"/>
            </w:pPr>
            <w:r>
              <w:rPr>
                <w:rFonts w:ascii="Segoe UI" w:hAnsi="Segoe UI" w:eastAsia="Segoe UI" w:cs="Segoe UI"/>
                <w:sz w:val="27"/>
                <w:szCs w:val="27"/>
              </w:rPr>
              <w:t xml:space="preserve">金额大写 </w:t>
            </w:r>
            <w:r/>
          </w:p>
        </w:tc>
      </w:tr>
    </w:tbl>
    <w:p>
      <w:pPr>
        <w:pStyle w:val="1102"/>
        <w:rPr>
          <w:rFonts w:ascii="Segoe UI" w:hAnsi="Segoe UI" w:eastAsia="Segoe UI" w:cs="Segoe UI"/>
          <w:sz w:val="27"/>
          <w:szCs w:val="27"/>
        </w:rPr>
      </w:pPr>
      <w:r>
        <w:rPr>
          <w:rFonts w:ascii="Segoe UI" w:hAnsi="Segoe UI" w:eastAsia="Segoe UI" w:cs="Segoe UI"/>
          <w:sz w:val="27"/>
          <w:szCs w:val="27"/>
        </w:rPr>
      </w:r>
      <w:r/>
    </w:p>
    <w:p>
      <w:pPr>
        <w:pStyle w:val="1102"/>
        <w:rPr>
          <w:rFonts w:ascii="Segoe UI" w:hAnsi="Segoe UI" w:eastAsia="Segoe UI" w:cs="Segoe UI"/>
          <w:sz w:val="27"/>
          <w:szCs w:val="27"/>
        </w:rPr>
      </w:pPr>
      <w:r>
        <w:rPr>
          <w:rFonts w:ascii="Segoe UI" w:hAnsi="Segoe UI" w:eastAsia="Segoe UI" w:cs="Segoe UI"/>
          <w:sz w:val="27"/>
          <w:szCs w:val="27"/>
        </w:rPr>
      </w:r>
      <w:r/>
    </w:p>
    <w:p>
      <w:pPr>
        <w:pStyle w:val="1102"/>
        <w:rPr>
          <w:rFonts w:ascii="Segoe UI" w:hAnsi="Segoe UI" w:eastAsia="Segoe UI" w:cs="Segoe UI"/>
          <w:sz w:val="27"/>
          <w:szCs w:val="27"/>
        </w:rPr>
      </w:pPr>
      <w:r>
        <w:rPr>
          <w:rFonts w:ascii="Segoe UI" w:hAnsi="Segoe UI" w:eastAsia="Segoe UI" w:cs="Segoe UI"/>
          <w:sz w:val="27"/>
          <w:szCs w:val="27"/>
        </w:rPr>
      </w:r>
      <w:r/>
    </w:p>
    <w:p>
      <w:pPr>
        <w:ind w:firstLine="540"/>
        <w:jc w:val="left"/>
        <w:spacing w:line="400" w:lineRule="exact"/>
        <w:rPr>
          <w:rFonts w:hint="eastAsia" w:ascii="宋体" w:hAnsi="宋体" w:eastAsia="宋体"/>
          <w:sz w:val="24"/>
          <w:szCs w:val="24"/>
        </w:rPr>
      </w:pPr>
      <w:r>
        <w:rPr>
          <w:rFonts w:ascii="Segoe UI" w:hAnsi="Segoe UI" w:eastAsia="Segoe UI" w:cs="Segoe UI"/>
          <w:sz w:val="27"/>
          <w:szCs w:val="27"/>
        </w:rPr>
        <w:t xml:space="preserve">投标人公章： （电子签章）</w:t>
      </w:r>
      <w:r/>
    </w:p>
    <w:p>
      <w:pPr>
        <w:jc w:val="left"/>
        <w:rPr>
          <w:rFonts w:hint="eastAsia" w:ascii="宋体" w:hAnsi="宋体" w:eastAsia="宋体"/>
          <w:sz w:val="24"/>
          <w:szCs w:val="24"/>
        </w:rPr>
      </w:pPr>
      <w:r>
        <w:rPr>
          <w:rFonts w:hint="eastAsia" w:ascii="宋体" w:hAnsi="宋体" w:eastAsia="宋体"/>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keepNext/>
        <w:rPr>
          <w:rFonts w:hint="eastAsia" w:ascii="宋体" w:hAnsi="宋体" w:eastAsia="宋体"/>
          <w:b/>
          <w:sz w:val="32"/>
          <w:szCs w:val="32"/>
        </w:rPr>
        <w:sectPr>
          <w:headerReference w:type="default" r:id="rId10"/>
          <w:footerReference w:type="default" r:id="rId14"/>
          <w:footnotePr/>
          <w:endnotePr/>
          <w:type w:val="nextPage"/>
          <w:pgSz w:w="11906" w:h="16838" w:orient="portrait"/>
          <w:pgMar w:top="1440" w:right="1803" w:bottom="1440" w:left="1803" w:header="680" w:footer="737" w:gutter="0"/>
          <w:cols w:num="1" w:sep="0" w:space="0" w:equalWidth="1"/>
          <w:docGrid w:linePitch="360"/>
          <w:titlePg/>
        </w:sectPr>
      </w:pPr>
      <w:r/>
      <w:bookmarkStart w:id="77" w:name="OLE_LINK19"/>
      <w:r/>
      <w:r/>
    </w:p>
    <w:p>
      <w:pPr>
        <w:jc w:val="center"/>
        <w:rPr>
          <w:rFonts w:hint="eastAsia" w:ascii="宋体" w:hAnsi="宋体" w:cs="宋体" w:eastAsiaTheme="minorEastAsia"/>
          <w:sz w:val="24"/>
          <w:szCs w:val="24"/>
        </w:rPr>
      </w:pPr>
      <w:r>
        <w:rPr>
          <w:rFonts w:hint="eastAsia" w:ascii="宋体" w:hAnsi="宋体" w:cs="宋体" w:eastAsiaTheme="minorEastAsia"/>
          <w:sz w:val="24"/>
          <w:szCs w:val="24"/>
        </w:rPr>
        <w:t xml:space="preserve">报价明细表</w:t>
      </w:r>
      <w:r/>
    </w:p>
    <w:tbl>
      <w:tblPr>
        <w:tblStyle w:val="857"/>
        <w:tblW w:w="14705" w:type="dxa"/>
        <w:jc w:val="center"/>
        <w:tblLayout w:type="fixed"/>
        <w:tblCellMar>
          <w:left w:w="108" w:type="dxa"/>
          <w:top w:w="0" w:type="dxa"/>
          <w:right w:w="108" w:type="dxa"/>
          <w:bottom w:w="0" w:type="dxa"/>
        </w:tblCellMar>
        <w:tblLook w:val="04A0" w:firstRow="1" w:lastRow="0" w:firstColumn="1" w:lastColumn="0" w:noHBand="0" w:noVBand="1"/>
      </w:tblPr>
      <w:tblGrid>
        <w:gridCol w:w="685"/>
        <w:gridCol w:w="905"/>
        <w:gridCol w:w="2040"/>
        <w:gridCol w:w="3240"/>
        <w:gridCol w:w="858"/>
        <w:gridCol w:w="997"/>
        <w:gridCol w:w="1163"/>
        <w:gridCol w:w="896"/>
        <w:gridCol w:w="1200"/>
        <w:gridCol w:w="1311"/>
        <w:gridCol w:w="1410"/>
      </w:tblGrid>
      <w:tr>
        <w:trPr>
          <w:jc w:val="center"/>
          <w:tblHeader/>
        </w:trPr>
        <w:tc>
          <w:tcPr>
            <w:gridSpan w:val="11"/>
            <w:tcBorders>
              <w:top w:val="none" w:color="000000" w:sz="4" w:space="0"/>
              <w:bottom w:val="single" w:color="000000" w:sz="4" w:space="0"/>
            </w:tcBorders>
            <w:tcW w:w="147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b/>
                <w:bCs/>
                <w:sz w:val="22"/>
                <w:szCs w:val="22"/>
                <w:lang w:bidi="ar"/>
              </w:rPr>
              <w:t xml:space="preserve">2026-2028年海陵区道路、游园绿化养护项目（一标段）</w:t>
            </w:r>
            <w:r/>
          </w:p>
        </w:tc>
      </w:tr>
      <w:tr>
        <w:trPr>
          <w:jc w:val="center"/>
          <w:tblHeader/>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序号</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工作内容</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绿地名称</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养护区域</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养护标准</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投标单价（元/㎡/年）</w:t>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面积（㎡）</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行道树（株）</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一年投标总价（元）</w:t>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两年投标总价（元）</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5" w:type="dxa"/>
            <w:vAlign w:val="center"/>
            <w:vMerge w:val="restart"/>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040" w:type="dxa"/>
            <w:vAlign w:val="center"/>
            <w:vMerge w:val="restart"/>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润丰路</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润丰路两侧</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9108.40</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040" w:type="dxa"/>
            <w:vAlign w:val="center"/>
            <w:vMerge w:val="continue"/>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184</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685" w:type="dxa"/>
            <w:vAlign w:val="center"/>
            <w:vMerge w:val="restart"/>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040" w:type="dxa"/>
            <w:vAlign w:val="center"/>
            <w:vMerge w:val="restart"/>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润丰路东延绿化</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吴州路-润丰路东侧</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1357.50</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040" w:type="dxa"/>
            <w:vAlign w:val="center"/>
            <w:vMerge w:val="continue"/>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47</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3</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吴陵北路两侧提档升级（吴陵路东侧环境提档升级，文懿园对面环境提档升级）</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吴陵北路(扬州路--头营园北)两侧周边地块</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7893.50</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4</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海光路西侧景观绿化</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海光路西侧，迎春西路北侧</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1408.80</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5</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文懿园</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吴陵路与扬州路交叉口东南角</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2306.90</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6</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春兰动力游园</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扬州路南侧、春兰动力制造有限公司东北侧</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4923.20</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7</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吴陵北路两侧绿化</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吴陵北路两侧（想象空间）</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3651.30</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685" w:type="dxa"/>
            <w:vAlign w:val="center"/>
            <w:vMerge w:val="restart"/>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8</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040" w:type="dxa"/>
            <w:vAlign w:val="center"/>
            <w:vMerge w:val="restart"/>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泰州市吴陵路（迎春西路-扬州路）绿化工程</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吴陵路（迎春西路-扬州路）道路红线内</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3382.10</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040" w:type="dxa"/>
            <w:vAlign w:val="center"/>
            <w:vMerge w:val="continue"/>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287</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9</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探花园</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吴陵路与金田路交叉口东南角</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1134.30</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10</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紫石园绿化</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海光小学西侧</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1031.70</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11</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金田路绿化</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金田路与吴州路交叉口西侧</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415.90</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12</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头营园</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吴陵路与迎春路交叉口东北角</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2167.50</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13</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吴陵游园</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凯文大酒店北侧</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1347.80</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14</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泰九路游园</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凤凰瑞景对面花坛</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154.00</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15</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九里路游园</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泰九路与吴陵路交叉口</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136.00</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685" w:type="dxa"/>
            <w:vAlign w:val="center"/>
            <w:vMerge w:val="restart"/>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16</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040" w:type="dxa"/>
            <w:vAlign w:val="center"/>
            <w:vMerge w:val="restart"/>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泰九路绿化</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泰九路两侧</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186.40</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040" w:type="dxa"/>
            <w:vAlign w:val="center"/>
            <w:vMerge w:val="continue"/>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264</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685" w:type="dxa"/>
            <w:vAlign w:val="center"/>
            <w:vMerge w:val="restart"/>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17</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040" w:type="dxa"/>
            <w:vAlign w:val="center"/>
            <w:vMerge w:val="restart"/>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吴陵南路</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迎春西路-吴陵桥</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6235.30</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040" w:type="dxa"/>
            <w:vAlign w:val="center"/>
            <w:vMerge w:val="continue"/>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513</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18</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兴业游园</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兴业桥西北侧</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448.60</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19</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兴业桥游园</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兴业桥西南侧</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561.00</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20</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存耕园绿化</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紫竹苑北侧</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7898.00</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21</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吴陵路道路东侧绿化</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紫竹苑、韵梅苑西侧</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1445.10</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685" w:type="dxa"/>
            <w:vAlign w:val="center"/>
            <w:vMerge w:val="restart"/>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22</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040" w:type="dxa"/>
            <w:vAlign w:val="center"/>
            <w:vMerge w:val="restart"/>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任景路道路绿化</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任景村西侧</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244.60</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040" w:type="dxa"/>
            <w:vAlign w:val="center"/>
            <w:vMerge w:val="continue"/>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8</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23</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景光路绿化游园</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凤凰瑞景东侧</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5950.30</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24</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景光路两侧行道树</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迎春西路以南两侧行道树</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140</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25</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景光排水沟绿化</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景光小区西门东侧河边</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376.00</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685" w:type="dxa"/>
            <w:vAlign w:val="center"/>
            <w:vMerge w:val="restart"/>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26</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040" w:type="dxa"/>
            <w:vAlign w:val="center"/>
            <w:vMerge w:val="restart"/>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迎春西路绿化</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江州路-祥泰路</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2600.10</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040" w:type="dxa"/>
            <w:vAlign w:val="center"/>
            <w:vMerge w:val="continue"/>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218</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27</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四宜园</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迎春西路南、景光小区（航海宿舍楼）北侧</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2313.40</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28</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海光游园</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金通牡丹园东西门</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889.20</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29</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江洲游园</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江州路西，老梅兰酒厂东，水厂路南、老通扬运河北</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5273.50</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685" w:type="dxa"/>
            <w:vAlign w:val="center"/>
            <w:vMerge w:val="restart"/>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30</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040" w:type="dxa"/>
            <w:vAlign w:val="center"/>
            <w:vMerge w:val="restart"/>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江州北路绿化</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海阳路-森北大桥</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5724.20</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040" w:type="dxa"/>
            <w:vAlign w:val="center"/>
            <w:vMerge w:val="continue"/>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712</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685" w:type="dxa"/>
            <w:vAlign w:val="center"/>
            <w:vMerge w:val="restart"/>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31</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040" w:type="dxa"/>
            <w:vAlign w:val="center"/>
            <w:vMerge w:val="restart"/>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庆丰路绿化</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森南河北侧</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479.20</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040" w:type="dxa"/>
            <w:vAlign w:val="center"/>
            <w:vMerge w:val="continue"/>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49</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32</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元河绿化</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海阳西路与吴州北路交叉口</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1577.60</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33</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京兆园</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海阳西路</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527.60</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685" w:type="dxa"/>
            <w:vAlign w:val="center"/>
            <w:vMerge w:val="restart"/>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34</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040" w:type="dxa"/>
            <w:vAlign w:val="center"/>
            <w:vMerge w:val="restart"/>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吴州路绿化</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海阳路-扬州西路（花台）</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811.40</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040" w:type="dxa"/>
            <w:vAlign w:val="center"/>
            <w:vMerge w:val="continue"/>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112</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35</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森南河游园</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森南河北侧</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7948.90</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36</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祥泰路最北侧游园绿化</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祥泰路与扬州路交叉口</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837.70</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37</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储罐园绿化</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唐楼社区西侧</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5501.20</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685" w:type="dxa"/>
            <w:vAlign w:val="center"/>
            <w:vMerge w:val="restart"/>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38</w:t>
            </w:r>
            <w:r/>
          </w:p>
        </w:tc>
        <w:tc>
          <w:tcPr>
            <w:tcBorders>
              <w:top w:val="single" w:color="000000" w:sz="4" w:space="0"/>
              <w:left w:val="single" w:color="000000" w:sz="4" w:space="0"/>
              <w:bottom w:val="single" w:color="000000" w:sz="4" w:space="0"/>
              <w:right w:val="single" w:color="000000" w:sz="4" w:space="0"/>
            </w:tcBorders>
            <w:tcW w:w="905" w:type="dxa"/>
            <w:vAlign w:val="center"/>
            <w:vMerge w:val="restart"/>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040" w:type="dxa"/>
            <w:vAlign w:val="center"/>
            <w:vMerge w:val="restart"/>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扬州路道路绿化提升</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扬州路两侧(长江大道-海润路)</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10928.10</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2040" w:type="dxa"/>
            <w:vAlign w:val="center"/>
            <w:vMerge w:val="continue"/>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145</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39</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镜园</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扬州路</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970.37</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40</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九里沟河道绿化(草皮)</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祥泰路与迎春路交叉口游园草皮</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18783.18</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41</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养护</w:t>
            </w:r>
            <w:r/>
          </w:p>
        </w:tc>
        <w:tc>
          <w:tcPr>
            <w:tcBorders>
              <w:top w:val="none" w:color="000000" w:sz="4" w:space="0"/>
              <w:left w:val="none" w:color="000000" w:sz="4" w:space="0"/>
              <w:bottom w:val="none" w:color="000000" w:sz="4" w:space="0"/>
              <w:right w:val="none" w:color="000000" w:sz="4" w:space="0"/>
            </w:tcBorders>
            <w:tcW w:w="20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迎春路南侧，九里沟西侧绿化</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迎春路南侧，九里沟西侧</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none" w:color="000000" w:sz="4" w:space="0"/>
              <w:left w:val="none" w:color="000000" w:sz="4" w:space="0"/>
              <w:bottom w:val="none" w:color="000000" w:sz="4" w:space="0"/>
              <w:right w:val="none" w:color="000000" w:sz="4" w:space="0"/>
            </w:tcBorders>
            <w:tcW w:w="1163"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16402.20</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42</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区住建局楼顶绿化</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迎春西路海陵区住建局院内</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105.13</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43</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区住建局大院内绿化</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迎春西路海陵区住建局院内</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3074.82</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44</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安居社区景庄河安居段岸坡绿植补栽</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安居苑小区河北侧</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235.00</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45</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海光小学景观绿化工程</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海光小学</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722.50</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46</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繁星云绵游园</w:t>
            </w:r>
            <w:r/>
          </w:p>
        </w:tc>
        <w:tc>
          <w:tcPr>
            <w:tcBorders>
              <w:top w:val="none" w:color="000000" w:sz="4" w:space="0"/>
              <w:left w:val="none" w:color="000000" w:sz="4" w:space="0"/>
              <w:bottom w:val="none" w:color="000000" w:sz="4" w:space="0"/>
              <w:right w:val="none" w:color="000000" w:sz="4" w:space="0"/>
            </w:tcBorders>
            <w:tcW w:w="324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迎春路与吴陵路交叉口西北侧</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none" w:color="000000" w:sz="4" w:space="0"/>
              <w:left w:val="none" w:color="000000" w:sz="4" w:space="0"/>
              <w:bottom w:val="none" w:color="000000" w:sz="4" w:space="0"/>
              <w:right w:val="none" w:color="000000" w:sz="4" w:space="0"/>
            </w:tcBorders>
            <w:tcW w:w="1163"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8073.94</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47</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养护</w:t>
            </w:r>
            <w:r/>
          </w:p>
        </w:tc>
        <w:tc>
          <w:tcPr>
            <w:tcBorders>
              <w:top w:val="none" w:color="000000" w:sz="4" w:space="0"/>
              <w:left w:val="none" w:color="000000" w:sz="4" w:space="0"/>
              <w:bottom w:val="none" w:color="000000" w:sz="4" w:space="0"/>
              <w:right w:val="none" w:color="000000" w:sz="4" w:space="0"/>
            </w:tcBorders>
            <w:tcW w:w="20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任景路南侧、景光路南延两侧节点绿化</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任景路南侧、景光路南延两侧</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4239.44</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48</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天韵路道路绿化节点</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天韵路道路</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1710.40</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49</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祥泰路（济川路-扬州路）两侧节点</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祥泰路（济川路-扬州路）两侧</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4343.20</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50</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保洁</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迎春绿地</w:t>
            </w:r>
            <w:r/>
          </w:p>
        </w:tc>
        <w:tc>
          <w:tcPr>
            <w:shd w:val="clear" w:color="auto" w:fill="ffffff"/>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迎春西路路灯处新楼东</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14718.00</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51</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保洁</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泰来游园</w:t>
            </w:r>
            <w:r/>
          </w:p>
        </w:tc>
        <w:tc>
          <w:tcPr>
            <w:shd w:val="clear" w:color="auto" w:fill="ffffff"/>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吴陵桥与老通扬运河交叉口西北侧，韵梅苑二期以南</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25000.00</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52</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保洁</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祥泰游园</w:t>
            </w:r>
            <w:r/>
          </w:p>
        </w:tc>
        <w:tc>
          <w:tcPr>
            <w:shd w:val="clear" w:color="auto" w:fill="ffffff"/>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扬州路与祥泰路交叉口东南角</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8700.00</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53</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保洁</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元河游园</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吴洲北路及海阳西路交界处，北临元河</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14000.00</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widowControl/>
              <w:rPr>
                <w:rFonts w:hint="eastAsia" w:ascii="宋体" w:hAnsi="宋体" w:eastAsia="宋体" w:cs="宋体"/>
                <w:b/>
                <w:bCs/>
                <w:sz w:val="22"/>
                <w:szCs w:val="22"/>
                <w:lang w:bidi="ar"/>
              </w:rPr>
            </w:pPr>
            <w:r>
              <w:rPr>
                <w:rFonts w:hint="eastAsia" w:ascii="宋体" w:hAnsi="宋体" w:eastAsia="宋体" w:cs="宋体"/>
                <w:b/>
                <w:bCs/>
                <w:sz w:val="22"/>
                <w:szCs w:val="22"/>
                <w:lang w:bidi="ar"/>
              </w:rPr>
              <w:t xml:space="preserve">总计</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widowControl/>
              <w:rPr>
                <w:rFonts w:hint="eastAsia" w:ascii="宋体" w:hAnsi="宋体" w:eastAsia="宋体" w:cs="宋体"/>
                <w:b/>
                <w:bCs/>
                <w:sz w:val="22"/>
                <w:szCs w:val="22"/>
                <w:lang w:bidi="ar"/>
              </w:rPr>
            </w:pPr>
            <w:r>
              <w:rPr>
                <w:rFonts w:hint="eastAsia" w:ascii="宋体" w:hAnsi="宋体" w:eastAsia="宋体" w:cs="宋体"/>
                <w:b/>
                <w:bCs/>
                <w:sz w:val="22"/>
                <w:szCs w:val="22"/>
                <w:lang w:bidi="ar"/>
              </w:rPr>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jc w:val="center"/>
              <w:widowControl/>
              <w:rPr>
                <w:rFonts w:hint="eastAsia" w:ascii="宋体" w:hAnsi="宋体" w:eastAsia="宋体" w:cs="宋体"/>
                <w:b/>
                <w:bCs/>
                <w:sz w:val="22"/>
                <w:szCs w:val="22"/>
                <w:lang w:bidi="ar"/>
              </w:rPr>
            </w:pPr>
            <w:r>
              <w:rPr>
                <w:rFonts w:hint="eastAsia" w:ascii="宋体" w:hAnsi="宋体" w:eastAsia="宋体" w:cs="宋体"/>
                <w:b/>
                <w:bCs/>
                <w:sz w:val="22"/>
                <w:szCs w:val="22"/>
                <w:lang w:bidi="ar"/>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center"/>
              <w:widowControl/>
              <w:rPr>
                <w:rFonts w:hint="eastAsia" w:ascii="宋体" w:hAnsi="宋体" w:eastAsia="宋体" w:cs="宋体"/>
                <w:b/>
                <w:bCs/>
                <w:sz w:val="22"/>
                <w:szCs w:val="22"/>
                <w:lang w:bidi="ar"/>
              </w:rPr>
            </w:pPr>
            <w:r>
              <w:rPr>
                <w:rFonts w:hint="eastAsia" w:ascii="宋体" w:hAnsi="宋体" w:eastAsia="宋体" w:cs="宋体"/>
                <w:b/>
                <w:bCs/>
                <w:sz w:val="22"/>
                <w:szCs w:val="22"/>
                <w:lang w:bidi="ar"/>
              </w:rPr>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widowControl/>
              <w:rPr>
                <w:rFonts w:hint="eastAsia" w:ascii="宋体" w:hAnsi="宋体" w:eastAsia="宋体" w:cs="宋体"/>
                <w:b/>
                <w:bCs/>
                <w:sz w:val="22"/>
                <w:szCs w:val="22"/>
                <w:lang w:bidi="ar"/>
              </w:rPr>
            </w:pPr>
            <w:r>
              <w:rPr>
                <w:rFonts w:hint="eastAsia" w:ascii="宋体" w:hAnsi="宋体" w:eastAsia="宋体" w:cs="宋体"/>
                <w:b/>
                <w:bCs/>
                <w:sz w:val="22"/>
                <w:szCs w:val="22"/>
                <w:lang w:bidi="ar"/>
              </w:rPr>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widowControl/>
              <w:rPr>
                <w:rFonts w:hint="eastAsia" w:ascii="宋体" w:hAnsi="宋体" w:eastAsia="宋体" w:cs="宋体"/>
                <w:b/>
                <w:bCs/>
                <w:sz w:val="22"/>
                <w:szCs w:val="22"/>
                <w:lang w:bidi="ar"/>
              </w:rPr>
            </w:pPr>
            <w:r>
              <w:rPr>
                <w:rFonts w:hint="eastAsia" w:ascii="宋体" w:hAnsi="宋体" w:eastAsia="宋体" w:cs="宋体"/>
                <w:b/>
                <w:bCs/>
                <w:sz w:val="22"/>
                <w:szCs w:val="22"/>
                <w:lang w:bidi="ar"/>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widowControl/>
              <w:rPr>
                <w:rFonts w:hint="eastAsia" w:ascii="宋体" w:hAnsi="宋体" w:eastAsia="宋体" w:cs="宋体"/>
                <w:b/>
                <w:bCs/>
                <w:sz w:val="22"/>
                <w:szCs w:val="22"/>
                <w:lang w:bidi="ar"/>
              </w:rPr>
            </w:pPr>
            <w:r>
              <w:rPr>
                <w:rFonts w:hint="eastAsia" w:ascii="宋体" w:hAnsi="宋体" w:eastAsia="宋体" w:cs="宋体"/>
                <w:b/>
                <w:bCs/>
                <w:sz w:val="22"/>
                <w:szCs w:val="22"/>
                <w:lang w:bidi="ar"/>
              </w:rPr>
              <w:t xml:space="preserve">230254.48</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widowControl/>
              <w:rPr>
                <w:rFonts w:hint="eastAsia" w:ascii="宋体" w:hAnsi="宋体" w:eastAsia="宋体" w:cs="宋体"/>
                <w:b/>
                <w:bCs/>
                <w:sz w:val="22"/>
                <w:szCs w:val="22"/>
                <w:lang w:bidi="ar"/>
              </w:rPr>
            </w:pPr>
            <w:r>
              <w:rPr>
                <w:rFonts w:hint="eastAsia" w:ascii="宋体" w:hAnsi="宋体" w:eastAsia="宋体" w:cs="宋体"/>
                <w:b/>
                <w:bCs/>
                <w:sz w:val="22"/>
                <w:szCs w:val="22"/>
                <w:lang w:bidi="ar"/>
              </w:rPr>
              <w:t xml:space="preserve">2679</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eastAsia="等线"/>
                <w:b/>
                <w:bCs/>
              </w:rPr>
            </w:pPr>
            <w:r>
              <w:rPr>
                <w:rFonts w:eastAsia="等线"/>
                <w:b/>
                <w:bCs/>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center"/>
              <w:rPr>
                <w:rFonts w:eastAsia="等线"/>
                <w:b/>
              </w:rPr>
            </w:pPr>
            <w:r>
              <w:rPr>
                <w:rFonts w:eastAsia="等线"/>
                <w:b/>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rPr>
                <w:rFonts w:eastAsia="等线"/>
                <w:b/>
              </w:rPr>
            </w:pPr>
            <w:r>
              <w:rPr>
                <w:rFonts w:eastAsia="等线"/>
                <w:b/>
              </w:rPr>
            </w:r>
            <w:r/>
          </w:p>
        </w:tc>
      </w:tr>
    </w:tbl>
    <w:p>
      <w:pPr>
        <w:pStyle w:val="888"/>
        <w:rPr>
          <w:rFonts w:hint="eastAsia"/>
        </w:rPr>
      </w:pPr>
      <w:r>
        <w:rPr>
          <w:rFonts w:hint="eastAsia"/>
        </w:rPr>
      </w:r>
      <w:r/>
    </w:p>
    <w:tbl>
      <w:tblPr>
        <w:tblStyle w:val="857"/>
        <w:tblW w:w="15823" w:type="dxa"/>
        <w:jc w:val="center"/>
        <w:tblLayout w:type="fixed"/>
        <w:tblCellMar>
          <w:left w:w="108" w:type="dxa"/>
          <w:top w:w="0" w:type="dxa"/>
          <w:right w:w="108" w:type="dxa"/>
          <w:bottom w:w="0" w:type="dxa"/>
        </w:tblCellMar>
        <w:tblLook w:val="04A0" w:firstRow="1" w:lastRow="0" w:firstColumn="1" w:lastColumn="0" w:noHBand="0" w:noVBand="1"/>
      </w:tblPr>
      <w:tblGrid>
        <w:gridCol w:w="770"/>
        <w:gridCol w:w="843"/>
        <w:gridCol w:w="2650"/>
        <w:gridCol w:w="3480"/>
        <w:gridCol w:w="990"/>
        <w:gridCol w:w="930"/>
        <w:gridCol w:w="1140"/>
        <w:gridCol w:w="950"/>
        <w:gridCol w:w="1220"/>
        <w:gridCol w:w="1230"/>
        <w:gridCol w:w="1620"/>
      </w:tblGrid>
      <w:tr>
        <w:trPr>
          <w:gridAfter w:val="1"/>
          <w:jc w:val="center"/>
          <w:tblHeader/>
        </w:trPr>
        <w:tc>
          <w:tcPr>
            <w:gridSpan w:val="8"/>
            <w:tcBorders>
              <w:top w:val="none" w:color="000000" w:sz="4" w:space="0"/>
              <w:left w:val="none" w:color="000000" w:sz="4" w:space="0"/>
              <w:bottom w:val="none" w:color="000000" w:sz="4" w:space="0"/>
              <w:right w:val="none" w:color="000000" w:sz="4" w:space="0"/>
            </w:tcBorders>
            <w:tcW w:w="1175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b/>
                <w:bCs/>
                <w:sz w:val="22"/>
                <w:szCs w:val="22"/>
                <w:lang w:bidi="ar"/>
              </w:rPr>
              <w:t xml:space="preserve">                   2026-2028年海陵区道路、游园绿化养护项目（二标段）</w:t>
            </w:r>
            <w:r/>
          </w:p>
        </w:tc>
        <w:tc>
          <w:tcPr>
            <w:tcBorders>
              <w:top w:val="none" w:color="000000" w:sz="4" w:space="0"/>
              <w:left w:val="none" w:color="000000" w:sz="4" w:space="0"/>
              <w:bottom w:val="none" w:color="000000" w:sz="4" w:space="0"/>
              <w:right w:val="none" w:color="000000" w:sz="4" w:space="0"/>
            </w:tcBorders>
            <w:tcW w:w="12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c>
          <w:tcPr>
            <w:tcBorders>
              <w:top w:val="none" w:color="000000" w:sz="4" w:space="0"/>
              <w:left w:val="none" w:color="000000" w:sz="4" w:space="0"/>
              <w:bottom w:val="none" w:color="000000" w:sz="4" w:space="0"/>
              <w:right w:val="none" w:color="000000" w:sz="4" w:space="0"/>
            </w:tcBorders>
            <w:tcW w:w="123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blHead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序号</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工作</w:t>
            </w:r>
            <w:r>
              <w:rPr>
                <w:rFonts w:hint="eastAsia" w:ascii="宋体" w:hAnsi="宋体" w:eastAsia="宋体" w:cs="宋体"/>
                <w:sz w:val="22"/>
                <w:szCs w:val="22"/>
                <w:lang w:bidi="ar"/>
              </w:rPr>
              <w:br/>
            </w:r>
            <w:r>
              <w:rPr>
                <w:rFonts w:hint="eastAsia" w:ascii="宋体" w:hAnsi="宋体" w:eastAsia="宋体" w:cs="宋体"/>
                <w:sz w:val="22"/>
                <w:szCs w:val="22"/>
                <w:lang w:bidi="ar"/>
              </w:rPr>
              <w:t xml:space="preserve">内容</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绿地名称</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养护区域</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rPr>
                <w:rFonts w:hint="eastAsia" w:ascii="宋体" w:hAnsi="宋体" w:eastAsia="宋体" w:cs="宋体"/>
                <w:sz w:val="22"/>
                <w:szCs w:val="22"/>
                <w:lang w:bidi="ar"/>
              </w:rPr>
              <w:br/>
            </w:r>
            <w:r>
              <w:rPr>
                <w:rFonts w:hint="eastAsia" w:ascii="宋体" w:hAnsi="宋体" w:eastAsia="宋体" w:cs="宋体"/>
                <w:sz w:val="22"/>
                <w:szCs w:val="22"/>
                <w:lang w:bidi="ar"/>
              </w:rPr>
              <w:t xml:space="preserve">标准</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投标单价单价（元/㎡/年）</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br/>
            </w:r>
            <w:r>
              <w:rPr>
                <w:rFonts w:hint="eastAsia" w:ascii="宋体" w:hAnsi="宋体" w:eastAsia="宋体" w:cs="宋体"/>
                <w:sz w:val="22"/>
                <w:szCs w:val="22"/>
                <w:lang w:bidi="ar"/>
              </w:rPr>
              <w:t xml:space="preserve">面积</w:t>
            </w:r>
            <w:r>
              <w:rPr>
                <w:rFonts w:hint="eastAsia" w:ascii="宋体" w:hAnsi="宋体" w:eastAsia="宋体" w:cs="宋体"/>
                <w:sz w:val="22"/>
                <w:szCs w:val="22"/>
                <w:lang w:bidi="ar"/>
              </w:rPr>
              <w:br/>
            </w: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 </w:t>
            </w:r>
            <w:r>
              <w:rPr>
                <w:rFonts w:hint="eastAsia" w:ascii="宋体" w:hAnsi="宋体" w:eastAsia="宋体" w:cs="宋体"/>
                <w:sz w:val="22"/>
                <w:szCs w:val="22"/>
                <w:lang w:bidi="ar"/>
              </w:rPr>
              <w:br/>
            </w:r>
            <w:r>
              <w:rPr>
                <w:rFonts w:hint="eastAsia" w:ascii="宋体" w:hAnsi="宋体" w:eastAsia="宋体" w:cs="宋体"/>
                <w:sz w:val="22"/>
                <w:szCs w:val="22"/>
                <w:lang w:bidi="ar"/>
              </w:rPr>
              <w:t xml:space="preserve">（株）</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一年投标总价（元）</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两年投标总价（元）</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大浦园</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青年路东侧，西仓路南侧、大浦小学西侧、南侧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5228.40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东进园</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东进路、西仓路交叉口东南侧、西南侧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807.70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暮春街道路绿化</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城中办事处西侧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1249.40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non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20</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left"/>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新市路</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玉成花园南侧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815.60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Height w:val="112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5</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莆田路南延绿化</w:t>
            </w:r>
            <w:r/>
          </w:p>
        </w:tc>
        <w:tc>
          <w:tcPr>
            <w:tcBorders>
              <w:top w:val="single" w:color="000000" w:sz="4" w:space="0"/>
              <w:left w:val="single" w:color="000000" w:sz="4" w:space="0"/>
              <w:right w:val="single" w:color="000000" w:sz="4" w:space="0"/>
            </w:tcBorders>
            <w:tcW w:w="3480" w:type="dxa"/>
            <w:vAlign w:val="center"/>
            <w:textDirection w:val="lrTb"/>
            <w:noWrap/>
          </w:tcPr>
          <w:p>
            <w:pPr>
              <w:jc w:val="center"/>
              <w:keepNext/>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新市路北-人民西路</w:t>
            </w:r>
            <w:r/>
          </w:p>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right w:val="single" w:color="000000" w:sz="4" w:space="0"/>
            </w:tcBorders>
            <w:tcW w:w="9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87</w:t>
            </w:r>
            <w:r/>
          </w:p>
        </w:tc>
        <w:tc>
          <w:tcPr>
            <w:tcBorders>
              <w:top w:val="single" w:color="000000" w:sz="4" w:space="0"/>
              <w:left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right w:val="single" w:color="000000" w:sz="4" w:space="0"/>
            </w:tcBorders>
            <w:tcW w:w="1230" w:type="dxa"/>
            <w:vAlign w:val="center"/>
            <w:textDirection w:val="lrTb"/>
            <w:noWrap/>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right w:val="single" w:color="000000" w:sz="4" w:space="0"/>
            </w:tcBorders>
            <w:tcW w:w="1620" w:type="dxa"/>
            <w:vAlign w:val="center"/>
            <w:textDirection w:val="lrTb"/>
            <w:noWrap/>
          </w:tcPr>
          <w:p>
            <w:pPr>
              <w:jc w:val="left"/>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6</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铁塔游园</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电视塔西北、青年路西</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2876.90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7</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开泰游园</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青年路东侧、好易家南侧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1426.10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8</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凤城游园</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凤城国际南侧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216.00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9</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鸿发游园</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海陵路东侧，鸿发小区南侧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4301.90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10</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福音园</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left"/>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迎春路与海陵路交叉口东北侧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3985.80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11</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张淦清游园</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left"/>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张淦清故居前、市幼北侧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812.30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12</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桂香园</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鼓楼路与税务桥东街交叉口西北角</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310.20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13</w:t>
            </w:r>
            <w:r/>
          </w:p>
        </w:tc>
        <w:tc>
          <w:tcPr>
            <w:tcBorders>
              <w:top w:val="single" w:color="000000" w:sz="4" w:space="0"/>
              <w:left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城中游园</w:t>
            </w:r>
            <w:r/>
          </w:p>
        </w:tc>
        <w:tc>
          <w:tcPr>
            <w:tcBorders>
              <w:top w:val="single" w:color="000000" w:sz="4" w:space="0"/>
              <w:left w:val="single" w:color="000000" w:sz="4" w:space="0"/>
              <w:right w:val="single" w:color="000000" w:sz="4" w:space="0"/>
            </w:tcBorders>
            <w:tcW w:w="348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钟楼巷内游园花箱、春晖园</w:t>
            </w:r>
            <w:r/>
          </w:p>
        </w:tc>
        <w:tc>
          <w:tcPr>
            <w:tcBorders>
              <w:top w:val="single" w:color="000000" w:sz="4" w:space="0"/>
              <w:left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305.70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14</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关帝庙绿化（含吴江银行绿化）</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吴江银行东、南侧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282.40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15</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区政府绿化</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老区政府周边（北侧）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一级</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1460.30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16</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原区政府绿化</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老区政府周边（南侧）广场</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一级</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7835.00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non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37</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left"/>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17</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书断园</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海润路与海阳路交叉口东南角</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1170.00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18</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海阳路景观绿化</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海阳园西南侧花台</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126.80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19</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北仓游园</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北仓路建工三村围墙西侧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513.30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Height w:val="1136"/>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20</w:t>
            </w:r>
            <w:r/>
          </w:p>
        </w:tc>
        <w:tc>
          <w:tcPr>
            <w:tcBorders>
              <w:top w:val="single" w:color="000000" w:sz="4" w:space="0"/>
              <w:left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北仓路绿化</w:t>
            </w:r>
            <w:r/>
          </w:p>
        </w:tc>
        <w:tc>
          <w:tcPr>
            <w:tcBorders>
              <w:top w:val="single" w:color="000000" w:sz="4" w:space="0"/>
              <w:left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海阳西路--仓储路 行道树</w:t>
            </w:r>
            <w:r/>
          </w:p>
        </w:tc>
        <w:tc>
          <w:tcPr>
            <w:tcBorders>
              <w:top w:val="single" w:color="000000" w:sz="4" w:space="0"/>
              <w:left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right w:val="single" w:color="000000" w:sz="4" w:space="0"/>
            </w:tcBorders>
            <w:tcW w:w="114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right w:val="single" w:color="000000" w:sz="4" w:space="0"/>
            </w:tcBorders>
            <w:tcW w:w="9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163</w:t>
            </w:r>
            <w:r/>
          </w:p>
        </w:tc>
        <w:tc>
          <w:tcPr>
            <w:tcBorders>
              <w:top w:val="single" w:color="000000" w:sz="4" w:space="0"/>
              <w:left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left"/>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21</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天达游园</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天达佳园西门北侧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814.20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22</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海阳园</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海阳路与扬州路交叉口西南侧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6215.10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23</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羽琌园</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天达佳园东侧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1392.50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24</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凤翰园</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天达佳园南侧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1715.70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25</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千禧园</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招贤桥南侧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3528.50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26</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招贤桥节点绿化</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招贤桥上花箱</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79.00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27</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让园（延修园）绿化</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杨桥小学门口两侧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1762.40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28</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杨桥小学南侧文化墙</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稻河湾小区北侧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202.50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29</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沈毅中学北侧景观绿化</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海阳路与青年路交叉口东南角</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2500.10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30</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卓锡园绿化</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北山寺南侧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147.70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31</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海陵北路绿化</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海陵北路东侧（运河路-森园路）</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1097.75</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32</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稻河湾花台</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稻河湾南侧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398.20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33</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六陈园绿化</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海陵北路孙家桥东侧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5868.70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34</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吴同甲游园</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扬桥口东侧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一级</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4925.80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35</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涵东街绿化</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鹏欣丽景北侧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17.30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36</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鼓楼路绿化（含翡翠园）</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海阳路-森园路</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7631.90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181</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left"/>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37</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新村路绿化</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江州路-五叉港（行道树）</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181</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left"/>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38</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西仓园</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东进路北侧、南官河东侧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4803.50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39</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森园路停车场绿化</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北绘园北侧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1327.00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Height w:val="1031"/>
        </w:trPr>
        <w:tc>
          <w:tcPr>
            <w:tcBorders>
              <w:top w:val="single" w:color="000000" w:sz="4" w:space="0"/>
              <w:left w:val="single" w:color="000000" w:sz="4" w:space="0"/>
              <w:bottom w:val="single" w:color="000000" w:sz="4" w:space="0"/>
              <w:right w:val="single" w:color="000000" w:sz="4" w:space="0"/>
            </w:tcBorders>
            <w:tcW w:w="770"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40</w:t>
            </w:r>
            <w:r/>
          </w:p>
        </w:tc>
        <w:tc>
          <w:tcPr>
            <w:tcBorders>
              <w:top w:val="single" w:color="000000" w:sz="4" w:space="0"/>
              <w:left w:val="single" w:color="000000" w:sz="4" w:space="0"/>
              <w:bottom w:val="single" w:color="000000" w:sz="4" w:space="0"/>
              <w:right w:val="single" w:color="000000" w:sz="4" w:space="0"/>
            </w:tcBorders>
            <w:tcW w:w="843"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森园路绿化</w:t>
            </w:r>
            <w:r/>
          </w:p>
        </w:tc>
        <w:tc>
          <w:tcPr>
            <w:tcBorders>
              <w:top w:val="single" w:color="000000" w:sz="4" w:space="0"/>
              <w:left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东风北路-兴泰路、东风路-废品收购站路北、海陵北路-兴泰路 七里河桥-兴泰路</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75482.00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843"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2650"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non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none" w:color="000000" w:sz="4" w:space="0"/>
              <w:left w:val="single" w:color="000000" w:sz="4" w:space="0"/>
              <w:bottom w:val="single" w:color="000000" w:sz="4" w:space="0"/>
              <w:right w:val="single" w:color="000000" w:sz="4" w:space="0"/>
            </w:tcBorders>
            <w:tcW w:w="9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1190</w:t>
            </w:r>
            <w:r/>
          </w:p>
        </w:tc>
        <w:tc>
          <w:tcPr>
            <w:tcBorders>
              <w:top w:val="non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left"/>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41</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城北污水处理厂绿化</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城北污水处理厂南门东侧、西侧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7751.00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42</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五叉港桥东绿化</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五叉港桥-海陵北路（行道树）</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143</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left"/>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43</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森园路道路绿化</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先锋河桥-江州路（行道树）</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228</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left"/>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44</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运河路绿化</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智堡路-海陵北路</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3800.00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348</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left"/>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Height w:val="245"/>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45</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青年公园(21棵石楠柱)</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青年路与森园路交叉口(21棵石楠柱)</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21棵石楠柱</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left"/>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宫氏住宅停车场绿化</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区城管局北侧停车场内</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1041.25</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left"/>
              <w:keepNext/>
              <w:widowControl/>
              <w:rPr>
                <w:rFonts w:hint="eastAsia" w:ascii="宋体" w:hAnsi="宋体" w:eastAsia="宋体" w:cs="宋体"/>
                <w:sz w:val="22"/>
                <w:szCs w:val="22"/>
              </w:rPr>
            </w:pPr>
            <w:r>
              <w:rPr>
                <w:rFonts w:hint="eastAsia" w:ascii="宋体" w:hAnsi="宋体" w:eastAsia="宋体" w:cs="宋体"/>
                <w:sz w:val="22"/>
                <w:szCs w:val="22"/>
                <w:lang w:bidi="ar"/>
              </w:rPr>
              <w:b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47</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运河路（青年北路-海陵北路）绿化工程</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运河路（青年北路-海陵北路）道路红线内</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3800.00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143</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none" w:color="000000" w:sz="4" w:space="0"/>
              <w:left w:val="single" w:color="000000" w:sz="4" w:space="0"/>
              <w:bottom w:val="single" w:color="000000" w:sz="4" w:space="0"/>
              <w:right w:val="single" w:color="000000" w:sz="4" w:space="0"/>
            </w:tcBorders>
            <w:tcW w:w="770"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48</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none" w:color="000000" w:sz="4" w:space="0"/>
              <w:left w:val="single" w:color="000000" w:sz="4" w:space="0"/>
              <w:bottom w:val="single" w:color="000000" w:sz="4" w:space="0"/>
              <w:right w:val="single" w:color="000000" w:sz="4" w:space="0"/>
            </w:tcBorders>
            <w:tcW w:w="2650"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泰州市东林路（江洲北路-海润路）绿化工程</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东林路（江洲北路-海润路）道路红线内</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non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128.16</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none" w:color="000000" w:sz="4" w:space="0"/>
              <w:left w:val="single" w:color="000000" w:sz="4" w:space="0"/>
              <w:bottom w:val="single" w:color="000000" w:sz="4" w:space="0"/>
              <w:right w:val="single" w:color="000000" w:sz="4" w:space="0"/>
            </w:tcBorders>
            <w:tcW w:w="770"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none" w:color="000000" w:sz="4" w:space="0"/>
              <w:left w:val="single" w:color="000000" w:sz="4" w:space="0"/>
              <w:bottom w:val="single" w:color="000000" w:sz="4" w:space="0"/>
              <w:right w:val="single" w:color="000000" w:sz="4" w:space="0"/>
            </w:tcBorders>
            <w:tcW w:w="2650"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none" w:color="000000" w:sz="4" w:space="0"/>
              <w:left w:val="single" w:color="000000" w:sz="4" w:space="0"/>
              <w:bottom w:val="single" w:color="000000" w:sz="4" w:space="0"/>
              <w:right w:val="single" w:color="000000" w:sz="4" w:space="0"/>
            </w:tcBorders>
            <w:tcW w:w="93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57</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49</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紫金园(步云园)绿化工程</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森园路南侧.五叉河北侧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4000.00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50</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古银杏游园绿化</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海陵路东侧.南山寺路北侧.海陵区人社局南侧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2555.00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51</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阳光瑞城节点</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阳光瑞城东南侧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12746.48</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52</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阳光瑞城北侧节点绿化</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阳光瑞城北侧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3817.84</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53</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森园路北侧、草河东侧节点绿化</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森园路北侧、草河东侧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7761.80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54</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迎江桥绿化提升</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海陵北路迎江桥两侧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1455.40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55</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森园路北侧，海陵北路东侧绿化</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森园路北侧，海陵北路东侧，草河西</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8012.55</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56</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南官河东侧、森园路北侧节点</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南官河东侧、森园路北侧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16337.40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57</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五叉港西侧，森园路北侧节点</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五叉港西侧，森园路北侧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14259.70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58</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万达嘉华酒店门口节点</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万达嘉华酒店门口</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228.10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59</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华夏银行门口节点</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华夏银行门口</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231.70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60</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二职中绿化改造节点</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青年路与迎春路交叉口东南角</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18.00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61</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原海陵区政府对面绿化改造节点（原海发集团北门口）</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原海陵区政府对面（原海发集团北门口）</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1037.80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62</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鼓楼路少年宫门口绿化改造节点</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鼓楼路少年宫门口</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168.40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63</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香江花园绿化改造节点</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香江花园</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68.80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64</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鼓楼路与海阳路交叉口西北侧绿化提升节点</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鼓楼路与海阳路交叉口西北侧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425.60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65</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海润路两侧绿化节点</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海润路两侧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1206.90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66</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保洁</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新民街西游园</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青年路东、大浦小学东南侧、凤城河北侧、新民街西侧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10851.00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67</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保洁</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坡子街绿地</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凤城河（东河路-新民街）两侧及坡子街广场绿化</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6086.00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Height w:val="325"/>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68</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保洁</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友谊游园</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青年路与永泰路交叉口西北角</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4500.00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69</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保洁</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沈家河游园</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北仓路以西、森泽园以南</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34632.00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70</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保洁</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森南游园</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江洲北路与森南河交叉口东北角</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11574.00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b/>
                <w:bCs/>
                <w:sz w:val="22"/>
                <w:szCs w:val="22"/>
              </w:rPr>
            </w:pPr>
            <w:r>
              <w:rPr>
                <w:rFonts w:hint="eastAsia" w:ascii="宋体" w:hAnsi="宋体" w:eastAsia="宋体" w:cs="宋体"/>
                <w:b/>
                <w:bCs/>
                <w:sz w:val="22"/>
                <w:szCs w:val="22"/>
                <w:lang w:bidi="ar"/>
              </w:rPr>
              <w:t xml:space="preserve">总计</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keepNext/>
              <w:rPr>
                <w:rFonts w:hint="eastAsia" w:ascii="宋体" w:hAnsi="宋体" w:eastAsia="宋体" w:cs="宋体"/>
                <w:b/>
                <w:bCs/>
                <w:sz w:val="22"/>
                <w:szCs w:val="22"/>
              </w:rPr>
            </w:pPr>
            <w:r>
              <w:rPr>
                <w:rFonts w:hint="eastAsia" w:ascii="宋体" w:hAnsi="宋体" w:eastAsia="宋体" w:cs="宋体"/>
                <w:b/>
                <w:bCs/>
                <w:sz w:val="22"/>
                <w:szCs w:val="22"/>
              </w:rPr>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tcPr>
          <w:p>
            <w:pPr>
              <w:keepNext/>
              <w:rPr>
                <w:rFonts w:hint="eastAsia" w:ascii="宋体" w:hAnsi="宋体" w:eastAsia="宋体" w:cs="宋体"/>
                <w:b/>
                <w:bCs/>
                <w:sz w:val="22"/>
                <w:szCs w:val="22"/>
              </w:rPr>
            </w:pPr>
            <w:r>
              <w:rPr>
                <w:rFonts w:hint="eastAsia" w:ascii="宋体" w:hAnsi="宋体" w:eastAsia="宋体" w:cs="宋体"/>
                <w:b/>
                <w:bCs/>
                <w:sz w:val="22"/>
                <w:szCs w:val="22"/>
              </w:rPr>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tcPr>
          <w:p>
            <w:pPr>
              <w:keepNext/>
              <w:rPr>
                <w:rFonts w:hint="eastAsia" w:ascii="宋体" w:hAnsi="宋体" w:eastAsia="宋体" w:cs="宋体"/>
                <w:b/>
                <w:bCs/>
                <w:sz w:val="22"/>
                <w:szCs w:val="22"/>
              </w:rPr>
            </w:pPr>
            <w:r>
              <w:rPr>
                <w:rFonts w:hint="eastAsia" w:ascii="宋体" w:hAnsi="宋体" w:eastAsia="宋体" w:cs="宋体"/>
                <w:b/>
                <w:bCs/>
                <w:sz w:val="22"/>
                <w:szCs w:val="22"/>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keepNext/>
              <w:rPr>
                <w:rFonts w:hint="eastAsia" w:ascii="宋体" w:hAnsi="宋体" w:eastAsia="宋体" w:cs="宋体"/>
                <w:b/>
                <w:bCs/>
                <w:sz w:val="22"/>
                <w:szCs w:val="22"/>
              </w:rPr>
            </w:pPr>
            <w:r>
              <w:rPr>
                <w:rFonts w:hint="eastAsia" w:ascii="宋体" w:hAnsi="宋体" w:eastAsia="宋体" w:cs="宋体"/>
                <w:b/>
                <w:bCs/>
                <w:sz w:val="22"/>
                <w:szCs w:val="22"/>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rPr>
                <w:rFonts w:hint="eastAsia" w:ascii="宋体" w:hAnsi="宋体" w:eastAsia="宋体" w:cs="宋体"/>
                <w:b/>
                <w:bCs/>
                <w:sz w:val="22"/>
                <w:szCs w:val="22"/>
              </w:rPr>
            </w:pPr>
            <w:r>
              <w:rPr>
                <w:rFonts w:hint="eastAsia" w:ascii="宋体" w:hAnsi="宋体" w:eastAsia="宋体" w:cs="宋体"/>
                <w:b/>
                <w:bCs/>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b/>
                <w:bCs/>
                <w:sz w:val="22"/>
                <w:szCs w:val="22"/>
              </w:rPr>
            </w:pPr>
            <w:r>
              <w:rPr>
                <w:rFonts w:hint="eastAsia" w:ascii="宋体" w:hAnsi="宋体" w:eastAsia="宋体" w:cs="宋体"/>
                <w:b/>
                <w:bCs/>
                <w:sz w:val="22"/>
                <w:szCs w:val="22"/>
                <w:lang w:bidi="ar"/>
              </w:rPr>
              <w:t xml:space="preserve">312128.53</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widowControl/>
              <w:rPr>
                <w:rFonts w:hint="eastAsia" w:ascii="宋体" w:hAnsi="宋体" w:eastAsia="宋体" w:cs="宋体"/>
                <w:b/>
                <w:bCs/>
                <w:sz w:val="22"/>
                <w:szCs w:val="22"/>
              </w:rPr>
            </w:pPr>
            <w:r>
              <w:rPr>
                <w:rFonts w:hint="eastAsia" w:ascii="宋体" w:hAnsi="宋体" w:eastAsia="宋体" w:cs="宋体"/>
                <w:b/>
                <w:bCs/>
                <w:sz w:val="22"/>
                <w:szCs w:val="22"/>
                <w:lang w:bidi="ar"/>
              </w:rPr>
              <w:t xml:space="preserve">2799</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b/>
                <w:bCs/>
                <w:sz w:val="22"/>
                <w:szCs w:val="22"/>
              </w:rPr>
            </w:pPr>
            <w:r>
              <w:rPr>
                <w:rFonts w:hint="eastAsia" w:ascii="宋体" w:hAnsi="宋体" w:eastAsia="宋体" w:cs="宋体"/>
                <w:b/>
                <w:bCs/>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bl>
    <w:p>
      <w:pPr>
        <w:rPr>
          <w:rFonts w:ascii="宋体" w:hAnsi="宋体" w:cs="宋体"/>
          <w:sz w:val="24"/>
          <w:szCs w:val="24"/>
        </w:rPr>
      </w:pPr>
      <w:r>
        <w:rPr>
          <w:rFonts w:ascii="宋体" w:hAnsi="宋体" w:cs="宋体"/>
          <w:sz w:val="24"/>
          <w:szCs w:val="24"/>
        </w:rPr>
      </w:r>
      <w:r/>
    </w:p>
    <w:tbl>
      <w:tblPr>
        <w:tblStyle w:val="857"/>
        <w:tblW w:w="15502" w:type="dxa"/>
        <w:jc w:val="center"/>
        <w:tblLayout w:type="fixed"/>
        <w:tblCellMar>
          <w:left w:w="108" w:type="dxa"/>
          <w:top w:w="0" w:type="dxa"/>
          <w:right w:w="108" w:type="dxa"/>
          <w:bottom w:w="0" w:type="dxa"/>
        </w:tblCellMar>
        <w:tblLook w:val="04A0" w:firstRow="1" w:lastRow="0" w:firstColumn="1" w:lastColumn="0" w:noHBand="0" w:noVBand="1"/>
      </w:tblPr>
      <w:tblGrid>
        <w:gridCol w:w="552"/>
        <w:gridCol w:w="871"/>
        <w:gridCol w:w="2550"/>
        <w:gridCol w:w="2970"/>
        <w:gridCol w:w="820"/>
        <w:gridCol w:w="960"/>
        <w:gridCol w:w="1260"/>
        <w:gridCol w:w="1130"/>
        <w:gridCol w:w="1270"/>
        <w:gridCol w:w="1410"/>
        <w:gridCol w:w="1709"/>
      </w:tblGrid>
      <w:tr>
        <w:trPr>
          <w:jc w:val="center"/>
          <w:tblHeader/>
        </w:trPr>
        <w:tc>
          <w:tcPr>
            <w:gridSpan w:val="9"/>
            <w:tcBorders>
              <w:top w:val="none" w:color="000000" w:sz="4" w:space="0"/>
              <w:left w:val="none" w:color="000000" w:sz="4" w:space="0"/>
              <w:bottom w:val="none" w:color="000000" w:sz="4" w:space="0"/>
              <w:right w:val="none" w:color="000000" w:sz="4" w:space="0"/>
            </w:tcBorders>
            <w:tcMar>
              <w:left w:w="-1" w:type="dxa"/>
              <w:top w:w="-1" w:type="dxa"/>
              <w:right w:w="-1" w:type="dxa"/>
              <w:bottom w:w="-1" w:type="dxa"/>
            </w:tcMar>
            <w:tcW w:w="12383" w:type="dxa"/>
            <w:vAlign w:val="center"/>
            <w:textDirection w:val="lrTb"/>
            <w:noWrap w:val="false"/>
          </w:tcPr>
          <w:p>
            <w:pPr>
              <w:jc w:val="center"/>
              <w:keepNext/>
              <w:widowControl/>
              <w:rPr>
                <w:rFonts w:hint="eastAsia" w:ascii="宋体" w:hAnsi="宋体" w:eastAsia="宋体" w:cs="宋体"/>
                <w:sz w:val="24"/>
                <w:szCs w:val="24"/>
              </w:rPr>
            </w:pPr>
            <w:r>
              <w:rPr>
                <w:rFonts w:hint="eastAsia" w:ascii="宋体" w:hAnsi="宋体" w:eastAsia="宋体" w:cs="宋体"/>
                <w:b/>
                <w:bCs/>
                <w:sz w:val="24"/>
                <w:szCs w:val="24"/>
                <w:lang w:bidi="ar"/>
              </w:rPr>
              <w:t xml:space="preserve">                 2026-2028年海陵区道路、游园绿化养护项目清单（三标段）</w:t>
            </w:r>
            <w:r/>
          </w:p>
        </w:tc>
        <w:tc>
          <w:tcPr>
            <w:tcBorders>
              <w:top w:val="none" w:color="000000" w:sz="4" w:space="0"/>
              <w:left w:val="none" w:color="000000" w:sz="4" w:space="0"/>
              <w:bottom w:val="none" w:color="000000" w:sz="4" w:space="0"/>
              <w:right w:val="none" w:color="000000" w:sz="4" w:space="0"/>
            </w:tcBorders>
            <w:tcMar>
              <w:left w:w="-1" w:type="dxa"/>
              <w:top w:w="-1" w:type="dxa"/>
              <w:right w:w="-1" w:type="dxa"/>
              <w:bottom w:w="-1" w:type="dxa"/>
            </w:tcMar>
            <w:tcW w:w="1410" w:type="dxa"/>
            <w:vAlign w:val="center"/>
            <w:textDirection w:val="lrTb"/>
            <w:noWrap w:val="false"/>
          </w:tcPr>
          <w:p>
            <w:pPr>
              <w:jc w:val="center"/>
              <w:keepNex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none" w:color="000000" w:sz="4" w:space="0"/>
              <w:right w:val="none" w:color="000000" w:sz="4" w:space="0"/>
            </w:tcBorders>
            <w:tcMar>
              <w:left w:w="-1" w:type="dxa"/>
              <w:top w:w="-1" w:type="dxa"/>
              <w:right w:w="-1" w:type="dxa"/>
              <w:bottom w:w="-1" w:type="dxa"/>
            </w:tcMar>
            <w:tcW w:w="1709" w:type="dxa"/>
            <w:vAlign w:val="center"/>
            <w:textDirection w:val="lrTb"/>
            <w:noWrap w:val="false"/>
          </w:tcPr>
          <w:p>
            <w:pPr>
              <w:jc w:val="center"/>
              <w:keepNext/>
              <w:rPr>
                <w:rFonts w:hint="eastAsia" w:ascii="宋体" w:hAnsi="宋体" w:eastAsia="宋体" w:cs="宋体"/>
                <w:sz w:val="24"/>
                <w:szCs w:val="24"/>
              </w:rPr>
            </w:pPr>
            <w:r>
              <w:rPr>
                <w:rFonts w:hint="eastAsia" w:ascii="宋体" w:hAnsi="宋体" w:eastAsia="宋体" w:cs="宋体"/>
                <w:sz w:val="24"/>
                <w:szCs w:val="24"/>
              </w:rPr>
            </w:r>
            <w:r/>
          </w:p>
        </w:tc>
      </w:tr>
      <w:tr>
        <w:trPr>
          <w:jc w:val="center"/>
          <w:tblHead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工作内容</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绿地名称</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养护区域</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养护标准</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投标单价（元/㎡/年）</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面积（㎡）</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行道树（株）</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一年投标总价（元）</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两年投标总价（元）</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陋轩园</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翡翠华府西侧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953.40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森园桥游园绿化</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森园小区南侧，智堡小区西南侧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5612.60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智堡三期游园绿化</w:t>
            </w:r>
            <w:r>
              <w:rPr>
                <w:rFonts w:hint="eastAsia" w:ascii="宋体" w:hAnsi="宋体" w:eastAsia="宋体" w:cs="宋体"/>
                <w:sz w:val="22"/>
                <w:szCs w:val="22"/>
                <w:lang w:bidi="ar"/>
              </w:rPr>
              <w:br/>
            </w:r>
            <w:r>
              <w:rPr>
                <w:rFonts w:hint="eastAsia" w:ascii="宋体" w:hAnsi="宋体" w:eastAsia="宋体" w:cs="宋体"/>
                <w:sz w:val="22"/>
                <w:szCs w:val="22"/>
                <w:lang w:bidi="ar"/>
              </w:rPr>
              <w:t xml:space="preserve">（含栖凤园）</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东风桥西侧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3866.20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Height w:val="1030"/>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w:t>
            </w:r>
            <w:r/>
          </w:p>
        </w:tc>
        <w:tc>
          <w:tcPr>
            <w:tcBorders>
              <w:top w:val="single" w:color="000000" w:sz="4" w:space="0"/>
              <w:left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春云路绿化</w:t>
            </w:r>
            <w:r/>
          </w:p>
        </w:tc>
        <w:tc>
          <w:tcPr>
            <w:tcBorders>
              <w:top w:val="single" w:color="000000" w:sz="4" w:space="0"/>
              <w:left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江州造船厂-运河路、/行道树</w:t>
            </w:r>
            <w:r/>
          </w:p>
        </w:tc>
        <w:tc>
          <w:tcPr>
            <w:tcBorders>
              <w:top w:val="single" w:color="000000" w:sz="4" w:space="0"/>
              <w:left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198</w:t>
            </w:r>
            <w:r/>
          </w:p>
        </w:tc>
        <w:tc>
          <w:tcPr>
            <w:tcBorders>
              <w:top w:val="single" w:color="000000" w:sz="4" w:space="0"/>
              <w:left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5</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凤凰之眼绿化</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南山寺路天主教堂北侧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4349.50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6</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石榴籽游园</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鼓楼路东侧，香江花园对面</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3127.60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7</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褚园</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鼓楼大桥东南侧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19.60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8</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放生池绿化</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城隍庙对面</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37.50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9</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城隍庙西游园</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城隍庙西侧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1580.60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二中绿化</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二中西门南北两侧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一级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203.40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11</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二中区政府绿化</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原二中学校</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一级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6218.40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12</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工农路</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春兰二分厂西侧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2506.20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175</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13</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五里河绿化</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五里桥北两侧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3434.60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14</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鹏欣园</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迎春路与春晖路交叉口东北侧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3063.30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Height w:val="1050"/>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15</w:t>
            </w:r>
            <w:r/>
          </w:p>
        </w:tc>
        <w:tc>
          <w:tcPr>
            <w:tcBorders>
              <w:top w:val="single" w:color="000000" w:sz="4" w:space="0"/>
              <w:left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盛唐路绿化</w:t>
            </w:r>
            <w:r/>
          </w:p>
        </w:tc>
        <w:tc>
          <w:tcPr>
            <w:tcBorders>
              <w:top w:val="single" w:color="000000" w:sz="4" w:space="0"/>
              <w:left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盛唐花园西门两侧-凤凰东路行道树</w:t>
            </w:r>
            <w:r/>
          </w:p>
        </w:tc>
        <w:tc>
          <w:tcPr>
            <w:tcBorders>
              <w:top w:val="single" w:color="000000" w:sz="4" w:space="0"/>
              <w:left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29</w:t>
            </w:r>
            <w:r/>
          </w:p>
        </w:tc>
        <w:tc>
          <w:tcPr>
            <w:tcBorders>
              <w:top w:val="single" w:color="000000" w:sz="4" w:space="0"/>
              <w:left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16</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鹏欣尚城游园</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春兰路与迎春路交叉口西南侧、鹏欣尚城消防通道西侧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694.40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17</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孝威园</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城东小学西侧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407.20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18</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东升桥立体绿化</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桥面绿化</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67.80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Height w:val="681"/>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19</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徐家桥绿化</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鼓楼路-智堡路</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1186.00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130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觉正游园</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扬辉路与海阳路交叉路口东南角</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574.00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21</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智堡路绿化</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森园路-运河路</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1585.10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133</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22</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智堡河绿化</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智堡河桥北东西两侧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6430.90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23</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茂业周边绿化</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茂业周边</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527.50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24</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智堡路绿化</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海阳路-东进路</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1247.10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84</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25</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廉政游园</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东风桥西南侧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5984.00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26</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梓园</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东风桥东南侧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一级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8605.70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14</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27</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东进河游园绿化工程</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东进小区西门北侧,智堡河南侧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2000.00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28</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依云湾一、二期绿化</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依云湾一、二期周边</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7224.60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29</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海阳路东路绿化提升</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海阳东路两侧，梓园门口</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1185.80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春云游园</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春云路东</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5121.40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t xml:space="preserve">31</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lang w:bidi="ar"/>
              </w:rPr>
              <w:t xml:space="preserve">光大路绿化</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东风路-智堡中学 行道树</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163</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32</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运河路绿化工程</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东风北路-老东河路</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19164.40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324</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33</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春兰北路绿化</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森园路-春兰北路3号桥南</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2537.80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128</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Height w:val="665"/>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34</w:t>
            </w:r>
            <w:r/>
          </w:p>
        </w:tc>
        <w:tc>
          <w:tcPr>
            <w:tcBorders>
              <w:top w:val="single" w:color="000000" w:sz="4" w:space="0"/>
              <w:left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ind w:firstLine="220"/>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春晖路北延</w:t>
            </w:r>
            <w:r/>
          </w:p>
        </w:tc>
        <w:tc>
          <w:tcPr>
            <w:tcBorders>
              <w:top w:val="single" w:color="000000" w:sz="4" w:space="0"/>
              <w:left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春晖路北延现场-南通路 行道树</w:t>
            </w:r>
            <w:r/>
          </w:p>
        </w:tc>
        <w:tc>
          <w:tcPr>
            <w:tcBorders>
              <w:top w:val="single" w:color="000000" w:sz="4" w:space="0"/>
              <w:left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54</w:t>
            </w:r>
            <w:r/>
          </w:p>
        </w:tc>
        <w:tc>
          <w:tcPr>
            <w:tcBorders>
              <w:top w:val="single" w:color="000000" w:sz="4" w:space="0"/>
              <w:left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r>
            <w:r/>
          </w:p>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35</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斜桥花园绿化</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斜桥花园东侧、南侧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4223.60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36</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南通路生态停车场</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南通路与春晖路交叉口东北角</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735.30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37</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五里河绿化</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五里河（南通路-赵唐桥）</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4788.90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38</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南通路绿化</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扬晖路-春兰路 行道树</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t xml:space="preserve">240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39</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扬辉路绿化</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南通路-海阳路</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3583.90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80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美林翡翠华府门口环境提升</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森园路与智堡路交叉口北侧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378.00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41</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枫霞园</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海阳给排水西侧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1606.00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42</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咏春园</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森园路与智堡路交叉口</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2913.40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43</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林海游园</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东风路与森园路交叉口西北、西南角</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479.10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44</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国泰园绿化工程</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南山寺路北侧、国泰宾馆东侧、鼓楼医院西侧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278.30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45</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智堡后河绿化（会宾楼丽呈酒店周边绿化）工程</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鼓楼北路东侧、智堡后河南侧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13264.83</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运河路与智堡路交叉口绿化</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运河路与智堡路交叉口东南角</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1223.10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47</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运河苗圃绿化</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运河路与春晖路交叉口绿化草皮和红梅</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2398.19</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48</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运河路（智堡路-东风路）绿化工程</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运河路（智堡路-东风路）道路红线内</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3800.00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143</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49</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运河路绿化工程</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运河路（老东河至兴泰路）两侧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60881.60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50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运河路东延(兴泰北路-老东河路)绿化工程</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运河路东延(兴泰北路-老东河路)道路红线内</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17700.00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798</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51</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春晖路绿化工程</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春晖路（南通路-森园路）道路红线内</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3358.30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239</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52</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春兰路（济川路-兴业路）西侧绿地景观绿化工程</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春兰路（济川路-兴业路）西侧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19300.50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53</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红栗园绿化工程</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运河路南北两侧.智堡路东西两侧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7200.00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54</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2021年行道树运辉路（伟光路-东风路）绿化工程</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运辉路（伟光路-东风路）两侧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306.60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180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55</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2021年行道树工农路（老口泰路）（南通路-东风路）绿化工程</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工农路（老口泰路）（南通路-东风路）</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1639.14</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111</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56</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成蹊园</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育才路以北.二中南门东侧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5000.00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57</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宏基游园绿化工程</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春晖路北延东侧地块</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2475.00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58</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会宾楼丽呈酒店东侧绿化</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会宾楼丽呈酒店东侧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5091.54</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59</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春晖路西侧、运河路北侧、森园路南侧绿化</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春晖路西侧，运河路北侧，森园路南侧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5473.59</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森园路南侧，智堡河东侧绿化</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森园路南侧，智堡河东侧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13244.08</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61</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依云湾周边绿地提升</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依云湾北侧，森园路南侧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6143.97</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62</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春晖花苑东侧苗圃</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G328西侧，春晖花苑东侧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10211.10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63</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春兰路西侧，运河路南侧节点（东党建园）</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春兰路西侧，运河路南侧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3642.20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64</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运河路与春兰路交叉口西北侧节点</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运河路与春兰路交叉口西北侧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1595.90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65</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中铁溪源东侧苗圃</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中铁溪源东侧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16955.30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66</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保洁</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莲花八区北侧游园</w:t>
            </w:r>
            <w:r/>
          </w:p>
        </w:tc>
        <w:tc>
          <w:tcPr>
            <w:shd w:val="clear" w:color="auto" w:fill="ffffff"/>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莲花八区北侧、凤城河南侧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13329.00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67</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保洁</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三忠园</w:t>
            </w:r>
            <w:r/>
          </w:p>
        </w:tc>
        <w:tc>
          <w:tcPr>
            <w:shd w:val="clear" w:color="auto" w:fill="ffffff"/>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东风路与凤凰路交叉口西北侧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6716.00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68</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保洁</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康桥园</w:t>
            </w:r>
            <w:r/>
          </w:p>
        </w:tc>
        <w:tc>
          <w:tcPr>
            <w:shd w:val="clear" w:color="auto" w:fill="ffffff"/>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春晖路路西、济川路路北</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9272.00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69</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保洁</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文昌游园</w:t>
            </w:r>
            <w:r/>
          </w:p>
        </w:tc>
        <w:tc>
          <w:tcPr>
            <w:shd w:val="clear" w:color="auto" w:fill="ffffff"/>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鼓楼路东侧、南山寺路南侧、凤城河北侧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9133.00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70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保洁</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百孝园</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春云路与森园路交叉口东南侧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6943.00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b/>
                <w:sz w:val="22"/>
                <w:szCs w:val="22"/>
              </w:rPr>
            </w:pPr>
            <w:r>
              <w:rPr>
                <w:rFonts w:hint="eastAsia" w:ascii="宋体" w:hAnsi="宋体" w:eastAsia="宋体" w:cs="宋体"/>
                <w:b/>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71</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保洁</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老东河游园</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智堡实验学校东侧至老东河河边</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6720.00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b/>
                <w:bCs/>
                <w:sz w:val="22"/>
                <w:szCs w:val="22"/>
              </w:rPr>
            </w:pPr>
            <w:r>
              <w:rPr>
                <w:rFonts w:hint="eastAsia" w:ascii="宋体" w:hAnsi="宋体" w:eastAsia="宋体" w:cs="宋体"/>
                <w:b/>
                <w:bCs/>
                <w:sz w:val="22"/>
                <w:szCs w:val="22"/>
              </w:rPr>
              <w:t xml:space="preserve">总计</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rPr>
                <w:rFonts w:hint="eastAsia" w:ascii="宋体" w:hAnsi="宋体" w:eastAsia="宋体" w:cs="宋体"/>
                <w:b/>
                <w:bCs/>
                <w:sz w:val="22"/>
                <w:szCs w:val="22"/>
              </w:rPr>
            </w:pPr>
            <w:r>
              <w:rPr>
                <w:rFonts w:hint="eastAsia" w:ascii="宋体" w:hAnsi="宋体" w:eastAsia="宋体" w:cs="宋体"/>
                <w:b/>
                <w:bCs/>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textDirection w:val="lrTb"/>
            <w:noWrap w:val="false"/>
          </w:tcPr>
          <w:p>
            <w:pPr>
              <w:jc w:val="center"/>
              <w:keepNext/>
              <w:rPr>
                <w:rFonts w:hint="eastAsia" w:ascii="宋体" w:hAnsi="宋体" w:eastAsia="宋体" w:cs="宋体"/>
                <w:b/>
                <w:bCs/>
                <w:sz w:val="22"/>
                <w:szCs w:val="22"/>
              </w:rPr>
            </w:pPr>
            <w:r>
              <w:rPr>
                <w:rFonts w:hint="eastAsia" w:ascii="宋体" w:hAnsi="宋体" w:eastAsia="宋体" w:cs="宋体"/>
                <w:b/>
                <w:bCs/>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rPr>
                <w:rFonts w:hint="eastAsia" w:ascii="宋体" w:hAnsi="宋体" w:eastAsia="宋体" w:cs="宋体"/>
                <w:b/>
                <w:bCs/>
                <w:sz w:val="22"/>
                <w:szCs w:val="22"/>
              </w:rPr>
            </w:pPr>
            <w:r>
              <w:rPr>
                <w:rFonts w:hint="eastAsia" w:ascii="宋体" w:hAnsi="宋体" w:eastAsia="宋体" w:cs="宋体"/>
                <w:b/>
                <w:bCs/>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rPr>
                <w:rFonts w:hint="eastAsia" w:ascii="宋体" w:hAnsi="宋体" w:eastAsia="宋体" w:cs="宋体"/>
                <w:b/>
                <w:bCs/>
                <w:sz w:val="22"/>
                <w:szCs w:val="22"/>
              </w:rPr>
            </w:pPr>
            <w:r>
              <w:rPr>
                <w:rFonts w:hint="eastAsia" w:ascii="宋体" w:hAnsi="宋体" w:eastAsia="宋体" w:cs="宋体"/>
                <w:b/>
                <w:bCs/>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rPr>
                <w:rFonts w:hint="eastAsia" w:ascii="宋体" w:hAnsi="宋体" w:eastAsia="宋体" w:cs="宋体"/>
                <w:b/>
                <w:bCs/>
                <w:sz w:val="22"/>
                <w:szCs w:val="22"/>
              </w:rPr>
            </w:pPr>
            <w:r>
              <w:rPr>
                <w:rFonts w:hint="eastAsia" w:ascii="宋体" w:hAnsi="宋体" w:eastAsia="宋体" w:cs="宋体"/>
                <w:b/>
                <w:bCs/>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b/>
                <w:bCs/>
                <w:sz w:val="22"/>
                <w:szCs w:val="22"/>
              </w:rPr>
            </w:pPr>
            <w:r>
              <w:rPr>
                <w:rFonts w:hint="eastAsia" w:ascii="宋体" w:hAnsi="宋体" w:eastAsia="宋体" w:cs="宋体"/>
                <w:b/>
                <w:bCs/>
                <w:sz w:val="22"/>
                <w:szCs w:val="22"/>
                <w:lang w:bidi="ar"/>
              </w:rPr>
              <w:t xml:space="preserve">371521.04</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widowControl/>
              <w:rPr>
                <w:rFonts w:hint="eastAsia" w:ascii="宋体" w:hAnsi="宋体" w:eastAsia="宋体" w:cs="宋体"/>
                <w:b/>
                <w:bCs/>
                <w:sz w:val="22"/>
                <w:szCs w:val="22"/>
              </w:rPr>
            </w:pPr>
            <w:r>
              <w:rPr>
                <w:rFonts w:hint="eastAsia" w:ascii="宋体" w:hAnsi="宋体" w:eastAsia="宋体" w:cs="宋体"/>
                <w:b/>
                <w:bCs/>
                <w:sz w:val="22"/>
                <w:szCs w:val="22"/>
                <w:lang w:bidi="ar"/>
              </w:rPr>
              <w:t xml:space="preserve">3233</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b/>
                <w:bCs/>
                <w:sz w:val="22"/>
                <w:szCs w:val="22"/>
              </w:rPr>
            </w:pPr>
            <w:r>
              <w:rPr>
                <w:rFonts w:hint="eastAsia" w:ascii="宋体" w:hAnsi="宋体" w:eastAsia="宋体" w:cs="宋体"/>
                <w:b/>
                <w:bCs/>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b/>
                <w:sz w:val="22"/>
                <w:szCs w:val="22"/>
              </w:rPr>
            </w:pPr>
            <w:r>
              <w:rPr>
                <w:rFonts w:hint="eastAsia" w:ascii="宋体" w:hAnsi="宋体" w:eastAsia="宋体" w:cs="宋体"/>
                <w:b/>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rPr>
                <w:rFonts w:hint="eastAsia" w:ascii="宋体" w:hAnsi="宋体" w:eastAsia="宋体" w:cs="宋体"/>
                <w:b/>
                <w:sz w:val="22"/>
                <w:szCs w:val="22"/>
              </w:rPr>
            </w:pPr>
            <w:r>
              <w:rPr>
                <w:rFonts w:hint="eastAsia" w:ascii="宋体" w:hAnsi="宋体" w:eastAsia="宋体" w:cs="宋体"/>
                <w:b/>
                <w:sz w:val="22"/>
                <w:szCs w:val="22"/>
              </w:rPr>
            </w:r>
            <w:r/>
          </w:p>
        </w:tc>
      </w:tr>
    </w:tbl>
    <w:p>
      <w:r>
        <w:br w:type="page" w:clear="all"/>
      </w:r>
      <w:r/>
    </w:p>
    <w:tbl>
      <w:tblPr>
        <w:tblStyle w:val="857"/>
        <w:tblW w:w="14910" w:type="dxa"/>
        <w:jc w:val="center"/>
        <w:tblLayout w:type="fixed"/>
        <w:tblCellMar>
          <w:left w:w="108" w:type="dxa"/>
          <w:top w:w="0" w:type="dxa"/>
          <w:right w:w="108" w:type="dxa"/>
          <w:bottom w:w="0" w:type="dxa"/>
        </w:tblCellMar>
        <w:tblLook w:val="04A0" w:firstRow="1" w:lastRow="0" w:firstColumn="1" w:lastColumn="0" w:noHBand="0" w:noVBand="1"/>
      </w:tblPr>
      <w:tblGrid>
        <w:gridCol w:w="637"/>
        <w:gridCol w:w="923"/>
        <w:gridCol w:w="2420"/>
        <w:gridCol w:w="3030"/>
        <w:gridCol w:w="890"/>
        <w:gridCol w:w="1010"/>
        <w:gridCol w:w="1160"/>
        <w:gridCol w:w="990"/>
        <w:gridCol w:w="1200"/>
        <w:gridCol w:w="1170"/>
        <w:gridCol w:w="1480"/>
      </w:tblGrid>
      <w:tr>
        <w:trPr>
          <w:jc w:val="center"/>
          <w:tblHeader/>
        </w:trPr>
        <w:tc>
          <w:tcPr>
            <w:gridSpan w:val="9"/>
            <w:tcBorders>
              <w:top w:val="none" w:color="000000" w:sz="4" w:space="0"/>
              <w:left w:val="none" w:color="000000" w:sz="4" w:space="0"/>
              <w:bottom w:val="none" w:color="000000" w:sz="4" w:space="0"/>
              <w:right w:val="none" w:color="000000" w:sz="4" w:space="0"/>
            </w:tcBorders>
            <w:tcW w:w="12260" w:type="dxa"/>
            <w:vAlign w:val="center"/>
            <w:textDirection w:val="lrTb"/>
            <w:noWrap/>
          </w:tcPr>
          <w:p>
            <w:pPr>
              <w:jc w:val="center"/>
              <w:keepNext/>
              <w:widowControl/>
              <w:rPr>
                <w:rFonts w:hint="eastAsia" w:ascii="宋体" w:hAnsi="宋体" w:eastAsia="宋体" w:cs="宋体"/>
                <w:sz w:val="24"/>
                <w:szCs w:val="24"/>
              </w:rPr>
            </w:pPr>
            <w:r>
              <w:rPr>
                <w:rFonts w:hint="eastAsia" w:ascii="宋体" w:hAnsi="宋体" w:eastAsia="宋体" w:cs="宋体"/>
                <w:b/>
                <w:bCs/>
                <w:sz w:val="24"/>
                <w:szCs w:val="24"/>
                <w:lang w:bidi="ar"/>
              </w:rPr>
              <w:t xml:space="preserve">             2026-2028年海陵区道路、游园绿化养护项目清单（四标段）</w:t>
            </w:r>
            <w:r/>
          </w:p>
        </w:tc>
        <w:tc>
          <w:tcPr>
            <w:tcBorders>
              <w:top w:val="none" w:color="000000" w:sz="4" w:space="0"/>
              <w:left w:val="none" w:color="000000" w:sz="4" w:space="0"/>
              <w:bottom w:val="none" w:color="000000" w:sz="4" w:space="0"/>
              <w:right w:val="none" w:color="000000" w:sz="4" w:space="0"/>
            </w:tcBorders>
            <w:tcW w:w="1170" w:type="dxa"/>
            <w:vAlign w:val="center"/>
            <w:textDirection w:val="lrTb"/>
            <w:noWrap/>
          </w:tcPr>
          <w:p>
            <w:pPr>
              <w:jc w:val="center"/>
              <w:keepNex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none" w:color="000000" w:sz="4" w:space="0"/>
              <w:right w:val="none" w:color="000000" w:sz="4" w:space="0"/>
            </w:tcBorders>
            <w:tcW w:w="1480" w:type="dxa"/>
            <w:vAlign w:val="center"/>
            <w:textDirection w:val="lrTb"/>
            <w:noWrap/>
          </w:tcPr>
          <w:p>
            <w:pPr>
              <w:jc w:val="center"/>
              <w:keepNext/>
              <w:rPr>
                <w:rFonts w:hint="eastAsia" w:ascii="宋体" w:hAnsi="宋体" w:eastAsia="宋体" w:cs="宋体"/>
                <w:sz w:val="24"/>
                <w:szCs w:val="24"/>
              </w:rPr>
            </w:pPr>
            <w:r>
              <w:rPr>
                <w:rFonts w:hint="eastAsia" w:ascii="宋体" w:hAnsi="宋体" w:eastAsia="宋体" w:cs="宋体"/>
                <w:sz w:val="24"/>
                <w:szCs w:val="24"/>
              </w:rPr>
            </w:r>
            <w:r/>
          </w:p>
        </w:tc>
      </w:tr>
      <w:tr>
        <w:trPr>
          <w:jc w:val="center"/>
          <w:tblHeader/>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序号</w:t>
            </w:r>
            <w:r/>
          </w:p>
        </w:tc>
        <w:tc>
          <w:tcPr>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工作内容</w:t>
            </w:r>
            <w:r/>
          </w:p>
        </w:tc>
        <w:tc>
          <w:tcPr>
            <w:tcBorders>
              <w:top w:val="single" w:color="000000" w:sz="4" w:space="0"/>
              <w:left w:val="single" w:color="000000" w:sz="4" w:space="0"/>
              <w:bottom w:val="single" w:color="000000" w:sz="4" w:space="0"/>
              <w:right w:val="single" w:color="000000" w:sz="4" w:space="0"/>
            </w:tcBorders>
            <w:tcW w:w="242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绿地名称</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养护区域</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养护标准</w:t>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投标单价（元/㎡/年）</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面积（㎡）</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行道树（株）</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1"/>
                <w:szCs w:val="21"/>
                <w:lang w:bidi="ar"/>
              </w:rPr>
              <w:t xml:space="preserve">一年投标总价（元）</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lang w:bidi="ar"/>
              </w:rPr>
            </w:pPr>
            <w:r>
              <w:rPr>
                <w:rFonts w:hint="eastAsia" w:ascii="宋体" w:hAnsi="宋体" w:eastAsia="宋体" w:cs="宋体"/>
                <w:sz w:val="21"/>
                <w:szCs w:val="21"/>
                <w:lang w:bidi="ar"/>
              </w:rPr>
              <w:t xml:space="preserve">两年投标总价（元）</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2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春景路苗圃</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春景路与森园路交叉口</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9372.30</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37"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20"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春景路绿化</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飞溯园北侧、垃圾中转站两侧道路</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2706.60</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20"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112</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w:t>
            </w:r>
            <w:r/>
          </w:p>
        </w:tc>
        <w:tc>
          <w:tcPr>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2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经东游园</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美好易居城东侧</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1444.30</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w:t>
            </w:r>
            <w:r/>
          </w:p>
        </w:tc>
        <w:tc>
          <w:tcPr>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2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香榭游园</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育才路-兴业路北，泰安路东侧</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13321.30</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5</w:t>
            </w:r>
            <w:r/>
          </w:p>
        </w:tc>
        <w:tc>
          <w:tcPr>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泰安路、迎春东路交叉口东北角游园</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泰安路、迎春东路交叉口东北</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1153.00</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6</w:t>
            </w:r>
            <w:r/>
          </w:p>
        </w:tc>
        <w:tc>
          <w:tcPr>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东侧法制文化广场景观绿化</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兴泰北路与南通路交叉口东南角</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4455.80</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7</w:t>
            </w:r>
            <w:r/>
          </w:p>
        </w:tc>
        <w:tc>
          <w:tcPr>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九里河绿化</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九里两侧河边</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3016.20</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8</w:t>
            </w:r>
            <w:r/>
          </w:p>
        </w:tc>
        <w:tc>
          <w:tcPr>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鲍马河绿化</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春兰北路-LG工厂西侧</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14283.40</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37"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9</w:t>
            </w:r>
            <w:r/>
          </w:p>
        </w:tc>
        <w:tc>
          <w:tcPr>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20"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迎春东路绿化</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兴泰路-春兰路</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3629.60</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20"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564</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10</w:t>
            </w:r>
            <w:r/>
          </w:p>
        </w:tc>
        <w:tc>
          <w:tcPr>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2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金马路东侧景观绿化工程</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金马路与浙江路交叉口的东南侧、星威园东门马路对面地块</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1442.80</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none" w:color="000000" w:sz="4" w:space="0"/>
              <w:right w:val="single" w:color="000000" w:sz="4" w:space="0"/>
            </w:tcBorders>
            <w:tcW w:w="637"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11</w:t>
            </w:r>
            <w:r/>
          </w:p>
        </w:tc>
        <w:tc>
          <w:tcPr>
            <w:tcBorders>
              <w:top w:val="single" w:color="000000" w:sz="4" w:space="0"/>
              <w:left w:val="single" w:color="000000" w:sz="4" w:space="0"/>
              <w:bottom w:val="single" w:color="000000" w:sz="4" w:space="0"/>
              <w:right w:val="single" w:color="000000" w:sz="4" w:space="0"/>
            </w:tcBorders>
            <w:tcW w:w="923"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none" w:color="000000" w:sz="4" w:space="0"/>
              <w:right w:val="single" w:color="000000" w:sz="4" w:space="0"/>
            </w:tcBorders>
            <w:tcW w:w="2420"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金马路绿化</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LG 周边绿化</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none" w:color="000000" w:sz="4" w:space="0"/>
              <w:right w:val="single" w:color="000000" w:sz="4" w:space="0"/>
            </w:tcBorders>
            <w:tcW w:w="101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20815.30</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none" w:color="000000" w:sz="4" w:space="0"/>
              <w:right w:val="single" w:color="000000" w:sz="4" w:space="0"/>
            </w:tcBorders>
            <w:tcW w:w="637"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923"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none" w:color="000000" w:sz="4" w:space="0"/>
              <w:right w:val="single" w:color="000000" w:sz="4" w:space="0"/>
            </w:tcBorders>
            <w:tcW w:w="2420"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none" w:color="000000" w:sz="4" w:space="0"/>
              <w:right w:val="single" w:color="000000" w:sz="4" w:space="0"/>
            </w:tcBorders>
            <w:tcW w:w="101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106</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637"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12</w:t>
            </w:r>
            <w:r/>
          </w:p>
        </w:tc>
        <w:tc>
          <w:tcPr>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20"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海曙路周边</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海曙路周边</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497.70</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20"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247</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637"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13</w:t>
            </w:r>
            <w:r/>
          </w:p>
        </w:tc>
        <w:tc>
          <w:tcPr>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20"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宫涵路</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宫涵路两侧（含停车场）</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2617.50</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20"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117</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637"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14</w:t>
            </w:r>
            <w:r/>
          </w:p>
        </w:tc>
        <w:tc>
          <w:tcPr>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20"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育才路</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育才路两侧</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581.00</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Height w:val="538"/>
        </w:trPr>
        <w:tc>
          <w:tcPr>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20"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292</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Height w:val="92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15</w:t>
            </w:r>
            <w:r/>
          </w:p>
        </w:tc>
        <w:tc>
          <w:tcPr>
            <w:tcBorders>
              <w:top w:val="single" w:color="000000" w:sz="4" w:space="0"/>
              <w:left w:val="single" w:color="000000" w:sz="4" w:space="0"/>
              <w:right w:val="single" w:color="000000" w:sz="4" w:space="0"/>
            </w:tcBorders>
            <w:tcW w:w="92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里仁路</w:t>
            </w:r>
            <w:r/>
          </w:p>
        </w:tc>
        <w:tc>
          <w:tcPr>
            <w:tcBorders>
              <w:top w:val="single" w:color="000000" w:sz="4" w:space="0"/>
              <w:left w:val="single" w:color="000000" w:sz="4" w:space="0"/>
              <w:right w:val="single" w:color="000000" w:sz="4" w:space="0"/>
            </w:tcBorders>
            <w:tcW w:w="303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里仁路两侧   行道树</w:t>
            </w:r>
            <w:r/>
          </w:p>
        </w:tc>
        <w:tc>
          <w:tcPr>
            <w:tcBorders>
              <w:top w:val="single" w:color="000000" w:sz="4" w:space="0"/>
              <w:left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right w:val="single" w:color="000000" w:sz="4" w:space="0"/>
            </w:tcBorders>
            <w:tcW w:w="116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130</w:t>
            </w:r>
            <w:r/>
          </w:p>
        </w:tc>
        <w:tc>
          <w:tcPr>
            <w:tcBorders>
              <w:top w:val="single" w:color="000000" w:sz="4" w:space="0"/>
              <w:left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none" w:color="000000" w:sz="4" w:space="0"/>
              <w:left w:val="single" w:color="000000" w:sz="4" w:space="0"/>
              <w:bottom w:val="single" w:color="000000" w:sz="4" w:space="0"/>
              <w:right w:val="single" w:color="000000" w:sz="4" w:space="0"/>
            </w:tcBorders>
            <w:tcW w:w="63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16</w:t>
            </w:r>
            <w:r/>
          </w:p>
        </w:tc>
        <w:tc>
          <w:tcPr>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none" w:color="000000" w:sz="4" w:space="0"/>
              <w:left w:val="single" w:color="000000" w:sz="4" w:space="0"/>
              <w:bottom w:val="single" w:color="000000" w:sz="4" w:space="0"/>
              <w:right w:val="single" w:color="000000" w:sz="4" w:space="0"/>
            </w:tcBorders>
            <w:tcW w:w="24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小七里河绿化</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LG工厂七里河西侧</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none" w:color="000000" w:sz="4" w:space="0"/>
              <w:left w:val="single" w:color="000000" w:sz="4" w:space="0"/>
              <w:bottom w:val="single" w:color="000000" w:sz="4" w:space="0"/>
              <w:right w:val="single" w:color="000000" w:sz="4" w:space="0"/>
            </w:tcBorders>
            <w:tcW w:w="101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2880.00</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17</w:t>
            </w:r>
            <w:r/>
          </w:p>
        </w:tc>
        <w:tc>
          <w:tcPr>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七里河绿化</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育才路-梅兰路北</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73116.40</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18</w:t>
            </w:r>
            <w:r/>
          </w:p>
        </w:tc>
        <w:tc>
          <w:tcPr>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迎春东路道路绿化</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七里河桥-兴泰路</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6903.80</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19</w:t>
            </w:r>
            <w:r/>
          </w:p>
        </w:tc>
        <w:tc>
          <w:tcPr>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朝晖游园</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朝晖锦苑小区东北侧</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1580.00</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Height w:val="239"/>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20</w:t>
            </w:r>
            <w:r/>
          </w:p>
        </w:tc>
        <w:tc>
          <w:tcPr>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尧明园</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森园路与春景北路交叉口</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1201.40</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21</w:t>
            </w:r>
            <w:r/>
          </w:p>
        </w:tc>
        <w:tc>
          <w:tcPr>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运河园绿化工程</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朝晖锦苑南侧、运河路北侧及朝晖锦苑东侧沿河区域</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14246.52</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37"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22</w:t>
            </w:r>
            <w:r/>
          </w:p>
        </w:tc>
        <w:tc>
          <w:tcPr>
            <w:tcBorders>
              <w:top w:val="single" w:color="000000" w:sz="4" w:space="0"/>
              <w:left w:val="single" w:color="000000" w:sz="4" w:space="0"/>
              <w:bottom w:val="single" w:color="000000" w:sz="4" w:space="0"/>
              <w:right w:val="single" w:color="000000" w:sz="4" w:space="0"/>
            </w:tcBorders>
            <w:tcW w:w="923"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20"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2021年行道树迎宾路（金马路-东环路)绿化工程</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迎宾路（金马路-兴泰路)</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36.00</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923"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2420"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25</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637"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23</w:t>
            </w:r>
            <w:r/>
          </w:p>
        </w:tc>
        <w:tc>
          <w:tcPr>
            <w:tcBorders>
              <w:top w:val="single" w:color="000000" w:sz="4" w:space="0"/>
              <w:left w:val="single" w:color="000000" w:sz="4" w:space="0"/>
              <w:bottom w:val="single" w:color="000000" w:sz="4" w:space="0"/>
              <w:right w:val="single" w:color="000000" w:sz="4" w:space="0"/>
            </w:tcBorders>
            <w:tcW w:w="923"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20"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2021年行道树璟峰路（迎宾路-迎春路）绿化工程</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璟峰路（迎宾路-迎春路）</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256.06</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923"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2420"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44</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24</w:t>
            </w:r>
            <w:r/>
          </w:p>
        </w:tc>
        <w:tc>
          <w:tcPr>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翰林雅居绿化</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翰林雅居</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9225.00</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25</w:t>
            </w:r>
            <w:r/>
          </w:p>
        </w:tc>
        <w:tc>
          <w:tcPr>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春兰游园绿化工程</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春兰路与海阳路交叉口的东南侧</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9909.00</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26</w:t>
            </w:r>
            <w:r/>
          </w:p>
        </w:tc>
        <w:tc>
          <w:tcPr>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朝晖景苑春兰路与森园路交叉口东北、东南角绿化提升节点</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朝晖景苑春兰路与森园路交叉口东北、东南角</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5213.80</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27</w:t>
            </w:r>
            <w:r/>
          </w:p>
        </w:tc>
        <w:tc>
          <w:tcPr>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春兰路与南通路交叉口(东南角、东北角)提升节点</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春兰路与南通路交叉口(东南角、东北角)</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2213.80</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28</w:t>
            </w:r>
            <w:r/>
          </w:p>
        </w:tc>
        <w:tc>
          <w:tcPr>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G328（济川路-迎春路）西侧绿化</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G328（济川路-迎春路）西侧</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52800.00</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29</w:t>
            </w:r>
            <w:r/>
          </w:p>
        </w:tc>
        <w:tc>
          <w:tcPr>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保洁</w:t>
            </w:r>
            <w:r/>
          </w:p>
        </w:tc>
        <w:tc>
          <w:tcPr>
            <w:tcBorders>
              <w:top w:val="single" w:color="000000" w:sz="4" w:space="0"/>
              <w:left w:val="single" w:color="000000" w:sz="4" w:space="0"/>
              <w:bottom w:val="single" w:color="000000" w:sz="4" w:space="0"/>
              <w:right w:val="single" w:color="000000" w:sz="4" w:space="0"/>
            </w:tcBorders>
            <w:tcW w:w="24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迎春游园</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迎春路北，兴泰北路东，东环高架西侧</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29450.00</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30</w:t>
            </w:r>
            <w:r/>
          </w:p>
        </w:tc>
        <w:tc>
          <w:tcPr>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保洁</w:t>
            </w:r>
            <w:r/>
          </w:p>
        </w:tc>
        <w:tc>
          <w:tcPr>
            <w:tcBorders>
              <w:top w:val="single" w:color="000000" w:sz="4" w:space="0"/>
              <w:left w:val="single" w:color="000000" w:sz="4" w:space="0"/>
              <w:bottom w:val="single" w:color="000000" w:sz="4" w:space="0"/>
              <w:right w:val="single" w:color="000000" w:sz="4" w:space="0"/>
            </w:tcBorders>
            <w:tcW w:w="24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泰顺游园</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兴业路北，兴泰路南，泰顺路两侧</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24543.00</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31</w:t>
            </w:r>
            <w:r/>
          </w:p>
        </w:tc>
        <w:tc>
          <w:tcPr>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保洁</w:t>
            </w:r>
            <w:r/>
          </w:p>
        </w:tc>
        <w:tc>
          <w:tcPr>
            <w:tcBorders>
              <w:top w:val="single" w:color="000000" w:sz="4" w:space="0"/>
              <w:left w:val="single" w:color="000000" w:sz="4" w:space="0"/>
              <w:bottom w:val="single" w:color="000000" w:sz="4" w:space="0"/>
              <w:right w:val="single" w:color="000000" w:sz="4" w:space="0"/>
            </w:tcBorders>
            <w:tcW w:w="24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文创园</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凤凰路、泰安路交叉口</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28000.00</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32</w:t>
            </w:r>
            <w:r/>
          </w:p>
        </w:tc>
        <w:tc>
          <w:tcPr>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保洁</w:t>
            </w:r>
            <w:r/>
          </w:p>
        </w:tc>
        <w:tc>
          <w:tcPr>
            <w:tcBorders>
              <w:top w:val="single" w:color="000000" w:sz="4" w:space="0"/>
              <w:left w:val="single" w:color="000000" w:sz="4" w:space="0"/>
              <w:bottom w:val="single" w:color="000000" w:sz="4" w:space="0"/>
              <w:right w:val="single" w:color="000000" w:sz="4" w:space="0"/>
            </w:tcBorders>
            <w:tcW w:w="24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海曙园</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城东小学东校区东侧</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16000.00</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33</w:t>
            </w:r>
            <w:r/>
          </w:p>
        </w:tc>
        <w:tc>
          <w:tcPr>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保洁</w:t>
            </w:r>
            <w:r/>
          </w:p>
        </w:tc>
        <w:tc>
          <w:tcPr>
            <w:tcBorders>
              <w:top w:val="single" w:color="000000" w:sz="4" w:space="0"/>
              <w:left w:val="single" w:color="000000" w:sz="4" w:space="0"/>
              <w:bottom w:val="single" w:color="000000" w:sz="4" w:space="0"/>
              <w:right w:val="single" w:color="000000" w:sz="4" w:space="0"/>
            </w:tcBorders>
            <w:tcW w:w="24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知春路游园1期</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春景路两侧，海曙路南侧至兴泰南路</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15000.00</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34</w:t>
            </w:r>
            <w:r/>
          </w:p>
        </w:tc>
        <w:tc>
          <w:tcPr>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保洁</w:t>
            </w:r>
            <w:r/>
          </w:p>
        </w:tc>
        <w:tc>
          <w:tcPr>
            <w:tcBorders>
              <w:top w:val="single" w:color="000000" w:sz="4" w:space="0"/>
              <w:left w:val="single" w:color="000000" w:sz="4" w:space="0"/>
              <w:bottom w:val="single" w:color="000000" w:sz="4" w:space="0"/>
              <w:right w:val="single" w:color="000000" w:sz="4" w:space="0"/>
            </w:tcBorders>
            <w:tcW w:w="24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知春路游园2期</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春景路两侧，春景路游园1期北至海曙路</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8000.00</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35</w:t>
            </w:r>
            <w:r/>
          </w:p>
        </w:tc>
        <w:tc>
          <w:tcPr>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保洁</w:t>
            </w:r>
            <w:r/>
          </w:p>
        </w:tc>
        <w:tc>
          <w:tcPr>
            <w:tcBorders>
              <w:top w:val="single" w:color="000000" w:sz="4" w:space="0"/>
              <w:left w:val="single" w:color="000000" w:sz="4" w:space="0"/>
              <w:bottom w:val="single" w:color="000000" w:sz="4" w:space="0"/>
              <w:right w:val="single" w:color="000000" w:sz="4" w:space="0"/>
            </w:tcBorders>
            <w:tcW w:w="24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码也通信游园</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328国道东侧、高架西侧、迎春路南侧、码也厂围墙外围</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2500.00</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36</w:t>
            </w:r>
            <w:r/>
          </w:p>
        </w:tc>
        <w:tc>
          <w:tcPr>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保洁</w:t>
            </w:r>
            <w:r/>
          </w:p>
        </w:tc>
        <w:tc>
          <w:tcPr>
            <w:tcBorders>
              <w:top w:val="single" w:color="000000" w:sz="4" w:space="0"/>
              <w:left w:val="single" w:color="000000" w:sz="4" w:space="0"/>
              <w:bottom w:val="single" w:color="000000" w:sz="4" w:space="0"/>
              <w:right w:val="single" w:color="000000" w:sz="4" w:space="0"/>
            </w:tcBorders>
            <w:tcW w:w="24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迎宾游园</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响林卫生站东，迎宾路与七里河交叉口西南角</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8664.00</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37</w:t>
            </w:r>
            <w:r/>
          </w:p>
        </w:tc>
        <w:tc>
          <w:tcPr>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保洁</w:t>
            </w:r>
            <w:r/>
          </w:p>
        </w:tc>
        <w:tc>
          <w:tcPr>
            <w:tcBorders>
              <w:top w:val="single" w:color="000000" w:sz="4" w:space="0"/>
              <w:left w:val="single" w:color="000000" w:sz="4" w:space="0"/>
              <w:bottom w:val="single" w:color="000000" w:sz="4" w:space="0"/>
              <w:right w:val="single" w:color="000000" w:sz="4" w:space="0"/>
            </w:tcBorders>
            <w:tcW w:w="24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林南游园</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兴陵路南侧，泰顺路（纵二路）西侧</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6787.00</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38</w:t>
            </w:r>
            <w:r/>
          </w:p>
        </w:tc>
        <w:tc>
          <w:tcPr>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保洁</w:t>
            </w:r>
            <w:r/>
          </w:p>
        </w:tc>
        <w:tc>
          <w:tcPr>
            <w:tcBorders>
              <w:top w:val="single" w:color="000000" w:sz="4" w:space="0"/>
              <w:left w:val="single" w:color="000000" w:sz="4" w:space="0"/>
              <w:bottom w:val="single" w:color="000000" w:sz="4" w:space="0"/>
              <w:right w:val="single" w:color="000000" w:sz="4" w:space="0"/>
            </w:tcBorders>
            <w:tcW w:w="24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兴泰游园</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迎春路与兴泰路交叉口西北侧</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3040.00</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39</w:t>
            </w:r>
            <w:r/>
          </w:p>
        </w:tc>
        <w:tc>
          <w:tcPr>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保洁</w:t>
            </w:r>
            <w:r/>
          </w:p>
        </w:tc>
        <w:tc>
          <w:tcPr>
            <w:tcBorders>
              <w:top w:val="single" w:color="000000" w:sz="4" w:space="0"/>
              <w:left w:val="single" w:color="000000" w:sz="4" w:space="0"/>
              <w:bottom w:val="single" w:color="000000" w:sz="4" w:space="0"/>
              <w:right w:val="single" w:color="000000" w:sz="4" w:space="0"/>
            </w:tcBorders>
            <w:tcW w:w="24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兴泰路、济川路交叉口绿地</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兴泰路、济川路交叉口东北</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5000.00</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40</w:t>
            </w:r>
            <w:r/>
          </w:p>
        </w:tc>
        <w:tc>
          <w:tcPr>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保洁</w:t>
            </w:r>
            <w:r/>
          </w:p>
        </w:tc>
        <w:tc>
          <w:tcPr>
            <w:tcBorders>
              <w:top w:val="single" w:color="000000" w:sz="4" w:space="0"/>
              <w:left w:val="single" w:color="000000" w:sz="4" w:space="0"/>
              <w:bottom w:val="single" w:color="000000" w:sz="4" w:space="0"/>
              <w:right w:val="single" w:color="000000" w:sz="4" w:space="0"/>
            </w:tcBorders>
            <w:tcW w:w="242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朝晖游园</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春兰路东、森园路南朝晖锦苑小区西、北侧</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7912.00</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keepNext/>
              <w:widowControl/>
              <w:rPr>
                <w:rFonts w:hint="eastAsia" w:ascii="宋体" w:hAnsi="宋体" w:eastAsia="宋体" w:cs="宋体"/>
                <w:b/>
                <w:bCs/>
                <w:sz w:val="22"/>
                <w:szCs w:val="22"/>
              </w:rPr>
            </w:pPr>
            <w:r>
              <w:rPr>
                <w:rFonts w:hint="eastAsia" w:ascii="宋体" w:hAnsi="宋体" w:eastAsia="宋体" w:cs="宋体"/>
                <w:b/>
                <w:bCs/>
                <w:sz w:val="22"/>
                <w:szCs w:val="22"/>
                <w:lang w:bidi="ar"/>
              </w:rPr>
              <w:t xml:space="preserve">总计</w:t>
            </w:r>
            <w:r/>
          </w:p>
        </w:tc>
        <w:tc>
          <w:tcPr>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keepNext/>
              <w:rPr>
                <w:rFonts w:hint="eastAsia" w:ascii="宋体" w:hAnsi="宋体" w:eastAsia="宋体" w:cs="宋体"/>
                <w:b/>
                <w:bCs/>
                <w:sz w:val="22"/>
                <w:szCs w:val="22"/>
              </w:rPr>
            </w:pPr>
            <w:r>
              <w:rPr>
                <w:rFonts w:hint="eastAsia" w:ascii="宋体" w:hAnsi="宋体" w:eastAsia="宋体" w:cs="宋体"/>
                <w:b/>
                <w:bCs/>
                <w:sz w:val="22"/>
                <w:szCs w:val="22"/>
              </w:rPr>
            </w:r>
            <w:r/>
          </w:p>
        </w:tc>
        <w:tc>
          <w:tcPr>
            <w:tcBorders>
              <w:top w:val="single" w:color="000000" w:sz="4" w:space="0"/>
              <w:left w:val="single" w:color="000000" w:sz="4" w:space="0"/>
              <w:bottom w:val="single" w:color="000000" w:sz="4" w:space="0"/>
              <w:right w:val="single" w:color="000000" w:sz="4" w:space="0"/>
            </w:tcBorders>
            <w:tcW w:w="2420" w:type="dxa"/>
            <w:vAlign w:val="center"/>
            <w:textDirection w:val="lrTb"/>
            <w:noWrap/>
          </w:tcPr>
          <w:p>
            <w:pPr>
              <w:jc w:val="center"/>
              <w:keepNext/>
              <w:rPr>
                <w:rFonts w:hint="eastAsia" w:ascii="宋体" w:hAnsi="宋体" w:eastAsia="宋体" w:cs="宋体"/>
                <w:b/>
                <w:bCs/>
                <w:sz w:val="22"/>
                <w:szCs w:val="22"/>
              </w:rPr>
            </w:pPr>
            <w:r>
              <w:rPr>
                <w:rFonts w:hint="eastAsia" w:ascii="宋体" w:hAnsi="宋体" w:eastAsia="宋体" w:cs="宋体"/>
                <w:b/>
                <w:bCs/>
                <w:sz w:val="22"/>
                <w:szCs w:val="22"/>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tcPr>
          <w:p>
            <w:pPr>
              <w:jc w:val="center"/>
              <w:keepNext/>
              <w:rPr>
                <w:rFonts w:hint="eastAsia" w:ascii="宋体" w:hAnsi="宋体" w:eastAsia="宋体" w:cs="宋体"/>
                <w:b/>
                <w:bCs/>
                <w:sz w:val="22"/>
                <w:szCs w:val="22"/>
              </w:rPr>
            </w:pPr>
            <w:r>
              <w:rPr>
                <w:rFonts w:hint="eastAsia" w:ascii="宋体" w:hAnsi="宋体" w:eastAsia="宋体" w:cs="宋体"/>
                <w:b/>
                <w:bCs/>
                <w:sz w:val="22"/>
                <w:szCs w:val="22"/>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rPr>
                <w:rFonts w:hint="eastAsia" w:ascii="宋体" w:hAnsi="宋体" w:eastAsia="宋体" w:cs="宋体"/>
                <w:b/>
                <w:bCs/>
                <w:sz w:val="22"/>
                <w:szCs w:val="22"/>
              </w:rPr>
            </w:pPr>
            <w:r>
              <w:rPr>
                <w:rFonts w:hint="eastAsia" w:ascii="宋体" w:hAnsi="宋体" w:eastAsia="宋体" w:cs="宋体"/>
                <w:b/>
                <w:bCs/>
                <w:sz w:val="22"/>
                <w:szCs w:val="22"/>
              </w:rPr>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tcPr>
          <w:p>
            <w:pPr>
              <w:jc w:val="center"/>
              <w:keepNext/>
              <w:rPr>
                <w:rFonts w:hint="eastAsia" w:ascii="宋体" w:hAnsi="宋体" w:eastAsia="宋体" w:cs="宋体"/>
                <w:b/>
                <w:bCs/>
                <w:sz w:val="22"/>
                <w:szCs w:val="22"/>
              </w:rPr>
            </w:pPr>
            <w:r>
              <w:rPr>
                <w:rFonts w:hint="eastAsia" w:ascii="宋体" w:hAnsi="宋体" w:eastAsia="宋体" w:cs="宋体"/>
                <w:b/>
                <w:bCs/>
                <w:sz w:val="22"/>
                <w:szCs w:val="22"/>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hint="eastAsia" w:ascii="宋体" w:hAnsi="宋体" w:eastAsia="宋体" w:cs="宋体"/>
                <w:b/>
                <w:bCs/>
                <w:sz w:val="22"/>
                <w:szCs w:val="22"/>
              </w:rPr>
            </w:pPr>
            <w:r>
              <w:rPr>
                <w:rFonts w:hint="eastAsia" w:ascii="宋体" w:hAnsi="宋体" w:eastAsia="宋体" w:cs="宋体"/>
                <w:b/>
                <w:bCs/>
                <w:sz w:val="22"/>
                <w:szCs w:val="22"/>
                <w:lang w:bidi="ar"/>
              </w:rPr>
              <w:t xml:space="preserve">413814.58</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b/>
                <w:bCs/>
                <w:sz w:val="22"/>
                <w:szCs w:val="22"/>
              </w:rPr>
            </w:pPr>
            <w:r>
              <w:rPr>
                <w:rFonts w:hint="eastAsia" w:ascii="宋体" w:hAnsi="宋体" w:eastAsia="宋体" w:cs="宋体"/>
                <w:b/>
                <w:bCs/>
                <w:sz w:val="22"/>
                <w:szCs w:val="22"/>
                <w:lang w:bidi="ar"/>
              </w:rPr>
              <w:t xml:space="preserve">1637</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b/>
                <w:bCs/>
                <w:sz w:val="22"/>
                <w:szCs w:val="22"/>
              </w:rPr>
            </w:pPr>
            <w:r>
              <w:rPr>
                <w:rFonts w:hint="eastAsia" w:ascii="宋体" w:hAnsi="宋体" w:eastAsia="宋体" w:cs="宋体"/>
                <w:b/>
                <w:bCs/>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b/>
                <w:sz w:val="22"/>
                <w:szCs w:val="22"/>
              </w:rPr>
            </w:pPr>
            <w:r>
              <w:rPr>
                <w:rFonts w:hint="eastAsia" w:ascii="宋体" w:hAnsi="宋体" w:eastAsia="宋体" w:cs="宋体"/>
                <w:b/>
                <w:sz w:val="22"/>
                <w:szCs w:val="22"/>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jc w:val="center"/>
              <w:keepNext/>
              <w:rPr>
                <w:rFonts w:hint="eastAsia" w:ascii="宋体" w:hAnsi="宋体" w:eastAsia="宋体" w:cs="宋体"/>
                <w:b/>
                <w:sz w:val="22"/>
                <w:szCs w:val="22"/>
              </w:rPr>
            </w:pPr>
            <w:r>
              <w:rPr>
                <w:rFonts w:hint="eastAsia" w:ascii="宋体" w:hAnsi="宋体" w:eastAsia="宋体" w:cs="宋体"/>
                <w:b/>
                <w:sz w:val="22"/>
                <w:szCs w:val="22"/>
              </w:rPr>
            </w:r>
            <w:r/>
          </w:p>
        </w:tc>
      </w:tr>
    </w:tbl>
    <w:p>
      <w:pPr>
        <w:spacing w:line="360" w:lineRule="auto"/>
        <w:rPr>
          <w:rFonts w:hint="eastAsia" w:ascii="宋体" w:hAnsi="宋体" w:eastAsia="宋体" w:cs="宋体"/>
          <w:b/>
          <w:bCs/>
          <w:sz w:val="24"/>
          <w:szCs w:val="24"/>
          <w:lang w:bidi="ar"/>
        </w:rPr>
      </w:pPr>
      <w:r>
        <w:rPr>
          <w:rFonts w:hint="eastAsia" w:ascii="宋体" w:hAnsi="宋体" w:eastAsia="宋体" w:cs="宋体"/>
          <w:b/>
          <w:bCs/>
          <w:sz w:val="24"/>
          <w:szCs w:val="24"/>
          <w:lang w:bidi="ar"/>
        </w:rPr>
      </w:r>
      <w:r/>
    </w:p>
    <w:tbl>
      <w:tblPr>
        <w:tblStyle w:val="857"/>
        <w:tblW w:w="15480" w:type="dxa"/>
        <w:jc w:val="center"/>
        <w:tblLayout w:type="fixed"/>
        <w:tblCellMar>
          <w:left w:w="108" w:type="dxa"/>
          <w:top w:w="0" w:type="dxa"/>
          <w:right w:w="108" w:type="dxa"/>
          <w:bottom w:w="0" w:type="dxa"/>
        </w:tblCellMar>
        <w:tblLook w:val="04A0" w:firstRow="1" w:lastRow="0" w:firstColumn="1" w:lastColumn="0" w:noHBand="0" w:noVBand="1"/>
      </w:tblPr>
      <w:tblGrid>
        <w:gridCol w:w="700"/>
        <w:gridCol w:w="875"/>
        <w:gridCol w:w="2450"/>
        <w:gridCol w:w="3765"/>
        <w:gridCol w:w="897"/>
        <w:gridCol w:w="1093"/>
        <w:gridCol w:w="1150"/>
        <w:gridCol w:w="1000"/>
        <w:gridCol w:w="1210"/>
        <w:gridCol w:w="1170"/>
        <w:gridCol w:w="1170"/>
      </w:tblGrid>
      <w:tr>
        <w:trPr>
          <w:jc w:val="center"/>
          <w:tblHeader/>
        </w:trPr>
        <w:tc>
          <w:tcPr>
            <w:gridSpan w:val="11"/>
            <w:tcBorders>
              <w:top w:val="none" w:color="000000" w:sz="4" w:space="0"/>
              <w:left w:val="none" w:color="000000" w:sz="4" w:space="0"/>
              <w:bottom w:val="single" w:color="000000" w:sz="4" w:space="0"/>
              <w:right w:val="none" w:color="000000" w:sz="4" w:space="0"/>
            </w:tcBorders>
            <w:tcW w:w="15480" w:type="dxa"/>
            <w:vAlign w:val="center"/>
            <w:textDirection w:val="lrTb"/>
            <w:noWrap/>
          </w:tcPr>
          <w:p>
            <w:pPr>
              <w:jc w:val="both"/>
              <w:spacing w:line="360" w:lineRule="auto"/>
              <w:rPr>
                <w:rFonts w:hint="eastAsia" w:ascii="宋体" w:hAnsi="宋体" w:eastAsia="宋体" w:cs="宋体"/>
                <w:b/>
                <w:bCs/>
                <w:sz w:val="24"/>
                <w:szCs w:val="24"/>
                <w:lang w:bidi="ar"/>
              </w:rPr>
            </w:pPr>
            <w:r>
              <w:rPr>
                <w:rFonts w:hint="eastAsia" w:ascii="宋体" w:hAnsi="宋体" w:eastAsia="宋体" w:cs="宋体"/>
                <w:b/>
                <w:bCs/>
                <w:sz w:val="24"/>
                <w:szCs w:val="24"/>
                <w:lang w:bidi="ar"/>
              </w:rPr>
            </w:r>
            <w:r/>
          </w:p>
          <w:p>
            <w:pPr>
              <w:jc w:val="both"/>
              <w:spacing w:line="360" w:lineRule="auto"/>
              <w:rPr>
                <w:rFonts w:hint="eastAsia" w:ascii="宋体" w:hAnsi="宋体" w:eastAsia="宋体" w:cs="宋体"/>
                <w:b/>
                <w:bCs/>
                <w:sz w:val="24"/>
                <w:szCs w:val="24"/>
                <w:lang w:bidi="ar"/>
              </w:rPr>
            </w:pPr>
            <w:r>
              <w:rPr>
                <w:rFonts w:hint="eastAsia" w:ascii="宋体" w:hAnsi="宋体" w:eastAsia="宋体" w:cs="宋体"/>
                <w:b/>
                <w:bCs/>
                <w:sz w:val="24"/>
                <w:szCs w:val="24"/>
                <w:lang w:bidi="ar"/>
              </w:rPr>
            </w:r>
            <w:r/>
          </w:p>
          <w:p>
            <w:pPr>
              <w:jc w:val="center"/>
              <w:spacing w:line="360" w:lineRule="auto"/>
              <w:rPr>
                <w:rFonts w:hint="eastAsia" w:ascii="宋体" w:hAnsi="宋体" w:eastAsia="宋体" w:cs="宋体"/>
                <w:sz w:val="22"/>
                <w:szCs w:val="22"/>
                <w:lang w:bidi="ar"/>
              </w:rPr>
            </w:pPr>
            <w:r>
              <w:rPr>
                <w:rFonts w:hint="eastAsia" w:ascii="宋体" w:hAnsi="宋体" w:eastAsia="宋体" w:cs="宋体"/>
                <w:b/>
                <w:bCs/>
                <w:sz w:val="24"/>
                <w:szCs w:val="24"/>
                <w:lang w:bidi="ar"/>
              </w:rPr>
              <w:t xml:space="preserve">2026-2028年海陵区道路、游园绿化养护项目清单（五标段）</w:t>
            </w:r>
            <w:r/>
          </w:p>
        </w:tc>
      </w:tr>
      <w:tr>
        <w:trPr>
          <w:jc w:val="center"/>
          <w:tblHeader/>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序号</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工作内容</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绿地名称</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养护区域</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养护标准</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投标单价（元/㎡/年）</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面积（㎡）</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行道树（株）</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一年投标总价（元）</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两年投标总价（元）</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运泰游园</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站前路南侧，运河社区南侧，森北村土围西侧，迎江2号沟塘东侧</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3810.90</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麒麟村绿化</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麒麟村周边</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32703.80</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技师游园</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老技师河南，站前路北、江州路西</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6498.00</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技校河绿化</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技校河两侧</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17839.10</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尚品园</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天赐园西侧</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2340.00</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站前路游园</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尚品园北侧</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3483.40</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东风路节点绿化</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东风路与泰渔路交叉口东南角，西侧</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2904.20</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00" w:type="dxa"/>
            <w:vAlign w:val="center"/>
            <w:vMerge w:val="restart"/>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8</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50" w:type="dxa"/>
            <w:vAlign w:val="center"/>
            <w:vMerge w:val="restart"/>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麒麟大道两侧绿化</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积善桥段绿化</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5313.00</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50" w:type="dxa"/>
            <w:vAlign w:val="center"/>
            <w:vMerge w:val="continue"/>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窑头村游园绿化提升</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8257.20</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50" w:type="dxa"/>
            <w:vAlign w:val="center"/>
            <w:vMerge w:val="continue"/>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江州北路节点（麒麟大道）</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5315.20</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50" w:type="dxa"/>
            <w:vAlign w:val="center"/>
            <w:vMerge w:val="continue"/>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阳光大道南侧绿化（麒麟大道）</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7070.10</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50" w:type="dxa"/>
            <w:vAlign w:val="center"/>
            <w:vMerge w:val="continue"/>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罡阳镇中海油东侧绿化（麒麟大道）</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8547.20</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9</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泰渔路绿化工程</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东风北路-碧桂园西门</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28430.40</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10</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东风路</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新通扬运河大桥-积善桥</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20334.80</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11</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唐甸村景观绿化</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唐甸村内</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15881.00</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12</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盐河北路两侧整治绿化</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盐河北路两侧</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10411.30</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right w:val="single" w:color="000000" w:sz="4" w:space="0"/>
            </w:tcBorders>
            <w:tcW w:w="700" w:type="dxa"/>
            <w:vAlign w:val="center"/>
            <w:vMerge w:val="restart"/>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13</w:t>
            </w:r>
            <w:r/>
          </w:p>
        </w:tc>
        <w:tc>
          <w:tcPr>
            <w:tcBorders>
              <w:top w:val="single" w:color="000000" w:sz="4" w:space="0"/>
              <w:left w:val="single" w:color="000000" w:sz="4" w:space="0"/>
              <w:right w:val="single" w:color="000000" w:sz="4" w:space="0"/>
            </w:tcBorders>
            <w:tcW w:w="875" w:type="dxa"/>
            <w:vAlign w:val="center"/>
            <w:vMerge w:val="restart"/>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right w:val="single" w:color="000000" w:sz="4" w:space="0"/>
            </w:tcBorders>
            <w:tcW w:w="2450" w:type="dxa"/>
            <w:vAlign w:val="center"/>
            <w:vMerge w:val="restart"/>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迎春路道路绿化</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迎春路两侧</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7676.70</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夹竹桃</w:t>
            </w:r>
            <w:r/>
          </w:p>
        </w:tc>
      </w:tr>
      <w:tr>
        <w:trPr>
          <w:jc w:val="center"/>
        </w:trPr>
        <w:tc>
          <w:tcPr>
            <w:tcBorders>
              <w:left w:val="single" w:color="000000" w:sz="4" w:space="0"/>
              <w:right w:val="single" w:color="000000" w:sz="4" w:space="0"/>
            </w:tcBorders>
            <w:tcW w:w="700" w:type="dxa"/>
            <w:vAlign w:val="center"/>
            <w:vMerge w:val="continue"/>
            <w:textDirection w:val="lrTb"/>
            <w:noWrap/>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left w:val="single" w:color="000000" w:sz="4" w:space="0"/>
              <w:right w:val="single" w:color="000000" w:sz="4" w:space="0"/>
            </w:tcBorders>
            <w:tcW w:w="875" w:type="dxa"/>
            <w:vAlign w:val="center"/>
            <w:vMerge w:val="continue"/>
            <w:textDirection w:val="lrTb"/>
            <w:noWrap/>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left w:val="single" w:color="000000" w:sz="4" w:space="0"/>
              <w:right w:val="single" w:color="000000" w:sz="4" w:space="0"/>
            </w:tcBorders>
            <w:tcW w:w="2450" w:type="dxa"/>
            <w:vAlign w:val="center"/>
            <w:vMerge w:val="continue"/>
            <w:textDirection w:val="lrTb"/>
            <w:noWrap/>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十里铺-姜堰界（含苏蔡路、交叉口6个游园、两侧绿化带）</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83493.50</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left w:val="single" w:color="000000" w:sz="4" w:space="0"/>
              <w:bottom w:val="single" w:color="000000" w:sz="4" w:space="0"/>
              <w:right w:val="single" w:color="000000" w:sz="4" w:space="0"/>
            </w:tcBorders>
            <w:tcW w:w="700" w:type="dxa"/>
            <w:vAlign w:val="center"/>
            <w:vMerge w:val="continue"/>
            <w:textDirection w:val="lrTb"/>
            <w:noWrap/>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left w:val="single" w:color="000000" w:sz="4" w:space="0"/>
              <w:bottom w:val="single" w:color="000000" w:sz="4" w:space="0"/>
              <w:right w:val="single" w:color="000000" w:sz="4" w:space="0"/>
            </w:tcBorders>
            <w:tcW w:w="875" w:type="dxa"/>
            <w:vAlign w:val="center"/>
            <w:vMerge w:val="continue"/>
            <w:textDirection w:val="lrTb"/>
            <w:noWrap/>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left w:val="single" w:color="000000" w:sz="4" w:space="0"/>
              <w:bottom w:val="single" w:color="000000" w:sz="4" w:space="0"/>
              <w:right w:val="single" w:color="000000" w:sz="4" w:space="0"/>
            </w:tcBorders>
            <w:tcW w:w="2450" w:type="dxa"/>
            <w:vAlign w:val="center"/>
            <w:vMerge w:val="continue"/>
            <w:textDirection w:val="lrTb"/>
            <w:noWrap/>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1274</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700" w:type="dxa"/>
            <w:vAlign w:val="center"/>
            <w:vMerge w:val="restart"/>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14</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50" w:type="dxa"/>
            <w:vAlign w:val="center"/>
            <w:vMerge w:val="restart"/>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紫荆城道路绿化</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紫荆城东侧</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50" w:type="dxa"/>
            <w:vAlign w:val="center"/>
            <w:vMerge w:val="continue"/>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147</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shd w:val="clear" w:color="auto" w:fill="ffffff"/>
            <w:tcBorders>
              <w:top w:val="single" w:color="000000" w:sz="4" w:space="0"/>
              <w:left w:val="single" w:color="000000" w:sz="4" w:space="0"/>
              <w:bottom w:val="single" w:color="000000" w:sz="4" w:space="0"/>
              <w:right w:val="single" w:color="000000" w:sz="4" w:space="0"/>
            </w:tcBorders>
            <w:tcW w:w="24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站前路与兴晨路交叉口游园</w:t>
            </w:r>
            <w:r/>
          </w:p>
        </w:tc>
        <w:tc>
          <w:tcPr>
            <w:shd w:val="clear" w:color="auto" w:fill="ffffff"/>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站前路与兴晨路交叉口</w:t>
            </w:r>
            <w:r/>
          </w:p>
        </w:tc>
        <w:tc>
          <w:tcPr>
            <w:shd w:val="clear" w:color="auto" w:fill="ffffff"/>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shd w:val="clear" w:color="auto" w:fill="ffffff"/>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6719.57</w:t>
            </w:r>
            <w:r/>
          </w:p>
        </w:tc>
        <w:tc>
          <w:tcPr>
            <w:shd w:val="clear" w:color="auto" w:fill="ffffff"/>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restart"/>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shd w:val="clear" w:color="auto" w:fill="ffffff"/>
            <w:tcBorders>
              <w:top w:val="single" w:color="000000" w:sz="4" w:space="0"/>
              <w:left w:val="single" w:color="000000" w:sz="4" w:space="0"/>
              <w:bottom w:val="single" w:color="000000" w:sz="4" w:space="0"/>
              <w:right w:val="single" w:color="000000" w:sz="4" w:space="0"/>
            </w:tcBorders>
            <w:tcW w:w="2450" w:type="dxa"/>
            <w:vAlign w:val="center"/>
            <w:vMerge w:val="restart"/>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农溱园连接线一标（海陵段）</w:t>
            </w:r>
            <w:r/>
          </w:p>
        </w:tc>
        <w:tc>
          <w:tcPr>
            <w:shd w:val="clear" w:color="auto" w:fill="ffffff"/>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农溱线（苏红路-泰州界）道路红线内及两侧</w:t>
            </w:r>
            <w:r/>
          </w:p>
        </w:tc>
        <w:tc>
          <w:tcPr>
            <w:shd w:val="clear" w:color="auto" w:fill="ffffff"/>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shd w:val="clear" w:color="auto" w:fill="ffffff"/>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28825.90</w:t>
            </w:r>
            <w:r/>
          </w:p>
        </w:tc>
        <w:tc>
          <w:tcPr>
            <w:shd w:val="clear" w:color="auto" w:fill="ffffff"/>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shd w:val="clear" w:color="auto" w:fill="ffffff"/>
            <w:tcBorders>
              <w:top w:val="single" w:color="000000" w:sz="4" w:space="0"/>
              <w:left w:val="single" w:color="000000" w:sz="4" w:space="0"/>
              <w:bottom w:val="single" w:color="000000" w:sz="4" w:space="0"/>
              <w:right w:val="single" w:color="000000" w:sz="4" w:space="0"/>
            </w:tcBorders>
            <w:tcW w:w="2450" w:type="dxa"/>
            <w:vAlign w:val="center"/>
            <w:vMerge w:val="continue"/>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shd w:val="clear" w:color="auto" w:fill="ffffff"/>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414</w:t>
            </w:r>
            <w:r/>
          </w:p>
        </w:tc>
        <w:tc>
          <w:tcPr>
            <w:shd w:val="clear" w:color="auto" w:fill="ffffff"/>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shd w:val="clear" w:color="auto" w:fill="ffffff"/>
            <w:tcBorders>
              <w:top w:val="non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shd w:val="clear" w:color="auto" w:fill="ffffff"/>
            <w:tcBorders>
              <w:top w:val="single" w:color="000000" w:sz="4" w:space="0"/>
              <w:left w:val="single" w:color="000000" w:sz="4" w:space="0"/>
              <w:bottom w:val="single" w:color="000000" w:sz="4" w:space="0"/>
              <w:right w:val="single" w:color="000000" w:sz="4" w:space="0"/>
            </w:tcBorders>
            <w:tcW w:w="24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渔行实验学校周边绿化(草皮)</w:t>
            </w:r>
            <w:r/>
          </w:p>
        </w:tc>
        <w:tc>
          <w:tcPr>
            <w:shd w:val="clear" w:color="auto" w:fill="ffffff"/>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草皮</w:t>
            </w:r>
            <w:r/>
          </w:p>
        </w:tc>
        <w:tc>
          <w:tcPr>
            <w:shd w:val="clear" w:color="auto" w:fill="ffffff"/>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shd w:val="clear" w:color="auto" w:fill="ffffff"/>
            <w:tcBorders>
              <w:top w:val="non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987.14</w:t>
            </w:r>
            <w:r/>
          </w:p>
        </w:tc>
        <w:tc>
          <w:tcPr>
            <w:shd w:val="clear" w:color="auto" w:fill="ffffff"/>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shd w:val="clear" w:color="auto" w:fill="ffffff"/>
            <w:tcBorders>
              <w:top w:val="non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shd w:val="clear" w:color="auto" w:fill="ffffff"/>
            <w:tcBorders>
              <w:top w:val="none" w:color="000000" w:sz="4" w:space="0"/>
              <w:left w:val="none" w:color="000000" w:sz="4" w:space="0"/>
              <w:bottom w:val="none" w:color="000000" w:sz="4" w:space="0"/>
              <w:right w:val="none" w:color="000000" w:sz="4" w:space="0"/>
            </w:tcBorders>
            <w:tcW w:w="24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渔行学校西侧绿化</w:t>
            </w:r>
            <w:r/>
          </w:p>
        </w:tc>
        <w:tc>
          <w:tcPr>
            <w:shd w:val="clear" w:color="auto" w:fill="ffffff"/>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渔行学校西侧</w:t>
            </w:r>
            <w:r/>
          </w:p>
        </w:tc>
        <w:tc>
          <w:tcPr>
            <w:shd w:val="clear" w:color="auto" w:fill="ffffff"/>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shd w:val="clear" w:color="auto" w:fill="ffffff"/>
            <w:tcBorders>
              <w:top w:val="non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shd w:val="clear" w:color="auto" w:fill="ffffff"/>
            <w:tcBorders>
              <w:top w:val="none" w:color="000000" w:sz="4" w:space="0"/>
              <w:left w:val="none" w:color="000000" w:sz="4" w:space="0"/>
              <w:bottom w:val="none" w:color="000000" w:sz="4" w:space="0"/>
              <w:right w:val="non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5458.76</w:t>
            </w:r>
            <w:r/>
          </w:p>
        </w:tc>
        <w:tc>
          <w:tcPr>
            <w:shd w:val="clear" w:color="auto" w:fill="ffffff"/>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shd w:val="clear" w:color="auto" w:fill="ffffff"/>
            <w:tcBorders>
              <w:top w:val="non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shd w:val="clear" w:color="auto" w:fill="ffffff"/>
            <w:tcBorders>
              <w:top w:val="single" w:color="000000" w:sz="4" w:space="0"/>
              <w:left w:val="single" w:color="000000" w:sz="4" w:space="0"/>
              <w:bottom w:val="single" w:color="000000" w:sz="4" w:space="0"/>
              <w:right w:val="single" w:color="000000" w:sz="4" w:space="0"/>
            </w:tcBorders>
            <w:tcW w:w="24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夏棋苗圃</w:t>
            </w:r>
            <w:r/>
          </w:p>
        </w:tc>
        <w:tc>
          <w:tcPr>
            <w:shd w:val="clear" w:color="auto" w:fill="ffffff"/>
            <w:tcBorders>
              <w:top w:val="single" w:color="000000" w:sz="4" w:space="0"/>
              <w:left w:val="single" w:color="000000" w:sz="4" w:space="0"/>
              <w:bottom w:val="single" w:color="000000" w:sz="4" w:space="0"/>
              <w:right w:val="single" w:color="000000" w:sz="4" w:space="0"/>
            </w:tcBorders>
            <w:tcW w:w="376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迎春路北侧，夏棋社区旁</w:t>
            </w:r>
            <w:r/>
          </w:p>
        </w:tc>
        <w:tc>
          <w:tcPr>
            <w:shd w:val="clear" w:color="auto" w:fill="ffffff"/>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shd w:val="clear" w:color="auto" w:fill="ffffff"/>
            <w:tcBorders>
              <w:top w:val="non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6547.90</w:t>
            </w:r>
            <w:r/>
          </w:p>
        </w:tc>
        <w:tc>
          <w:tcPr>
            <w:shd w:val="clear" w:color="auto" w:fill="ffffff"/>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shd w:val="clear" w:color="auto" w:fill="ffffff"/>
            <w:tcBorders>
              <w:top w:val="non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shd w:val="clear" w:color="auto" w:fill="ffffff"/>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阳光大道南延行道树两侧绿化节点</w:t>
            </w:r>
            <w:r/>
          </w:p>
        </w:tc>
        <w:tc>
          <w:tcPr>
            <w:shd w:val="clear" w:color="auto" w:fill="ffffff"/>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阳光大道南延行道树两侧</w:t>
            </w:r>
            <w:r/>
          </w:p>
        </w:tc>
        <w:tc>
          <w:tcPr>
            <w:shd w:val="clear" w:color="auto" w:fill="ffffff"/>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shd w:val="clear" w:color="auto" w:fill="ffffff"/>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1840.10</w:t>
            </w:r>
            <w:r/>
          </w:p>
        </w:tc>
        <w:tc>
          <w:tcPr>
            <w:shd w:val="clear" w:color="auto" w:fill="ffffff"/>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shd w:val="clear" w:color="auto" w:fill="ffffff"/>
            <w:tcBorders>
              <w:top w:val="non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shd w:val="clear" w:color="auto" w:fill="ffffff"/>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秋雪湖路（站前路-农卞路）东侧节点</w:t>
            </w:r>
            <w:r/>
          </w:p>
        </w:tc>
        <w:tc>
          <w:tcPr>
            <w:shd w:val="clear" w:color="auto" w:fill="ffffff"/>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秋雪湖路（站前路-农卞路）东侧</w:t>
            </w:r>
            <w:r/>
          </w:p>
        </w:tc>
        <w:tc>
          <w:tcPr>
            <w:shd w:val="clear" w:color="auto" w:fill="ffffff"/>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shd w:val="clear" w:color="auto" w:fill="ffffff"/>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12931.90</w:t>
            </w:r>
            <w:r/>
          </w:p>
        </w:tc>
        <w:tc>
          <w:tcPr>
            <w:shd w:val="clear" w:color="auto" w:fill="ffffff"/>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r>
      <w:tr>
        <w:trPr>
          <w:jc w:val="center"/>
          <w:trHeight w:val="389"/>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22</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保洁</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泰和游园</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泰和园南、新通扬运河北、兴泰路东</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37217.00</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r>
      <w:tr>
        <w:trPr>
          <w:jc w:val="center"/>
          <w:trHeight w:val="459"/>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bCs/>
                <w:sz w:val="22"/>
                <w:szCs w:val="22"/>
              </w:rPr>
            </w:pPr>
            <w:r>
              <w:rPr>
                <w:rFonts w:hint="eastAsia" w:ascii="宋体" w:hAnsi="宋体" w:eastAsia="宋体" w:cs="宋体"/>
                <w:b/>
                <w:bCs/>
                <w:sz w:val="22"/>
                <w:szCs w:val="22"/>
                <w:lang w:bidi="ar"/>
              </w:rPr>
              <w:t xml:space="preserve">总计</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rPr>
                <w:rFonts w:hint="eastAsia" w:ascii="宋体" w:hAnsi="宋体" w:eastAsia="宋体" w:cs="宋体"/>
                <w:b/>
                <w:sz w:val="22"/>
                <w:szCs w:val="22"/>
              </w:rPr>
            </w:pPr>
            <w:r>
              <w:rPr>
                <w:rFonts w:hint="eastAsia" w:ascii="宋体" w:hAnsi="宋体" w:eastAsia="宋体" w:cs="宋体"/>
                <w:b/>
                <w:sz w:val="22"/>
                <w:szCs w:val="22"/>
              </w:rPr>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tcPr>
          <w:p>
            <w:pPr>
              <w:jc w:val="center"/>
              <w:rPr>
                <w:rFonts w:hint="eastAsia" w:ascii="宋体" w:hAnsi="宋体" w:eastAsia="宋体" w:cs="宋体"/>
                <w:b/>
                <w:sz w:val="22"/>
                <w:szCs w:val="22"/>
              </w:rPr>
            </w:pPr>
            <w:r>
              <w:rPr>
                <w:rFonts w:hint="eastAsia" w:ascii="宋体" w:hAnsi="宋体" w:eastAsia="宋体" w:cs="宋体"/>
                <w:b/>
                <w:sz w:val="22"/>
                <w:szCs w:val="22"/>
              </w:rPr>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tcPr>
          <w:p>
            <w:pPr>
              <w:jc w:val="center"/>
              <w:rPr>
                <w:rFonts w:hint="eastAsia" w:ascii="宋体" w:hAnsi="宋体" w:eastAsia="宋体" w:cs="宋体"/>
                <w:b/>
                <w:sz w:val="22"/>
                <w:szCs w:val="22"/>
              </w:rPr>
            </w:pPr>
            <w:r>
              <w:rPr>
                <w:rFonts w:hint="eastAsia" w:ascii="宋体" w:hAnsi="宋体" w:eastAsia="宋体" w:cs="宋体"/>
                <w:b/>
                <w:sz w:val="22"/>
                <w:szCs w:val="22"/>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rPr>
                <w:rFonts w:hint="eastAsia" w:ascii="宋体" w:hAnsi="宋体" w:eastAsia="宋体" w:cs="宋体"/>
                <w:b/>
                <w:sz w:val="22"/>
                <w:szCs w:val="22"/>
              </w:rPr>
            </w:pPr>
            <w:r>
              <w:rPr>
                <w:rFonts w:hint="eastAsia" w:ascii="宋体" w:hAnsi="宋体" w:eastAsia="宋体" w:cs="宋体"/>
                <w:b/>
                <w:sz w:val="22"/>
                <w:szCs w:val="22"/>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eastAsia="宋体" w:cs="宋体"/>
                <w:b/>
                <w:sz w:val="22"/>
                <w:szCs w:val="22"/>
              </w:rPr>
            </w:pPr>
            <w:r>
              <w:rPr>
                <w:rFonts w:hint="eastAsia" w:ascii="宋体" w:hAnsi="宋体" w:eastAsia="宋体" w:cs="宋体"/>
                <w:b/>
                <w:sz w:val="22"/>
                <w:szCs w:val="22"/>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b/>
                <w:bCs/>
                <w:sz w:val="22"/>
                <w:szCs w:val="22"/>
              </w:rPr>
            </w:pPr>
            <w:r>
              <w:rPr>
                <w:rFonts w:hint="eastAsia" w:ascii="宋体" w:hAnsi="宋体" w:eastAsia="宋体" w:cs="宋体"/>
                <w:b/>
                <w:bCs/>
                <w:sz w:val="22"/>
                <w:szCs w:val="22"/>
                <w:lang w:bidi="ar"/>
              </w:rPr>
              <w:t xml:space="preserve">379072.97</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widowControl/>
              <w:rPr>
                <w:rFonts w:hint="eastAsia" w:ascii="宋体" w:hAnsi="宋体" w:eastAsia="宋体" w:cs="宋体"/>
                <w:b/>
                <w:bCs/>
                <w:sz w:val="22"/>
                <w:szCs w:val="22"/>
              </w:rPr>
            </w:pPr>
            <w:r>
              <w:rPr>
                <w:rFonts w:hint="eastAsia" w:ascii="宋体" w:hAnsi="宋体" w:eastAsia="宋体" w:cs="宋体"/>
                <w:b/>
                <w:bCs/>
                <w:sz w:val="22"/>
                <w:szCs w:val="22"/>
                <w:lang w:bidi="ar"/>
              </w:rPr>
              <w:t xml:space="preserve">1835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widowControl/>
              <w:rPr>
                <w:rFonts w:hint="eastAsia" w:ascii="宋体" w:hAnsi="宋体" w:eastAsia="宋体" w:cs="宋体"/>
                <w:b/>
                <w:bCs/>
                <w:sz w:val="22"/>
                <w:szCs w:val="22"/>
              </w:rPr>
            </w:pPr>
            <w:r>
              <w:rPr>
                <w:rFonts w:hint="eastAsia" w:ascii="宋体" w:hAnsi="宋体" w:eastAsia="宋体" w:cs="宋体"/>
                <w:b/>
                <w:bCs/>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b/>
                <w:sz w:val="22"/>
                <w:szCs w:val="22"/>
              </w:rPr>
            </w:pPr>
            <w:r>
              <w:rPr>
                <w:rFonts w:hint="eastAsia" w:ascii="宋体" w:hAnsi="宋体" w:eastAsia="宋体" w:cs="宋体"/>
                <w:b/>
                <w:sz w:val="22"/>
                <w:szCs w:val="22"/>
              </w:rPr>
            </w:r>
            <w:r/>
          </w:p>
        </w:tc>
      </w:tr>
    </w:tbl>
    <w:p>
      <w:pPr>
        <w:pStyle w:val="888"/>
        <w:rPr>
          <w:rFonts w:hint="eastAsia"/>
        </w:rPr>
      </w:pPr>
      <w:r>
        <w:rPr>
          <w:rFonts w:hint="eastAsia"/>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注：1.各标段每项的投标报价单价不得高于清单中明确的最高限价单价，否则按无效投标响应文件处理。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2.各标段投标报价总价不得高于最高限价总价，否则按无效投标响应文件处理。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3.各标段涉及的行道树由各标段的中标单位负责养护，投标报价清单中必须包含，行道树养护费用不单独计费（</w:t>
      </w:r>
      <w:r>
        <w:rPr>
          <w:rFonts w:hint="eastAsia" w:ascii="宋体" w:hAnsi="宋体" w:eastAsia="宋体" w:cs="宋体"/>
          <w:b/>
          <w:sz w:val="24"/>
          <w:szCs w:val="24"/>
        </w:rPr>
        <w:t xml:space="preserve">应按0元计取，否则作无效投标文件处理</w:t>
      </w:r>
      <w:r>
        <w:rPr>
          <w:rFonts w:hint="eastAsia" w:ascii="宋体" w:hAnsi="宋体" w:eastAsia="宋体" w:cs="宋体"/>
          <w:sz w:val="24"/>
          <w:szCs w:val="24"/>
        </w:rPr>
        <w:t xml:space="preserve">），此项费用包含在各标段的投标总价中，各标段投标人在报价时应将行道树养护费用综合考虑在投标总价中。</w:t>
      </w:r>
      <w:r/>
    </w:p>
    <w:p>
      <w:pPr>
        <w:ind w:firstLine="480"/>
        <w:jc w:val="left"/>
        <w:spacing w:line="520" w:lineRule="exact"/>
        <w:widowControl/>
        <w:rPr>
          <w:rFonts w:hint="eastAsia" w:ascii="宋体" w:hAnsi="宋体" w:eastAsia="宋体" w:cs="宋体"/>
          <w:b/>
          <w:bCs/>
          <w:sz w:val="24"/>
          <w:szCs w:val="24"/>
        </w:rPr>
      </w:pPr>
      <w:r>
        <w:rPr>
          <w:rFonts w:hint="eastAsia" w:ascii="宋体" w:hAnsi="宋体" w:eastAsia="宋体" w:cs="宋体"/>
          <w:sz w:val="24"/>
          <w:szCs w:val="24"/>
        </w:rPr>
        <w:t xml:space="preserve">4.本次投标报价应包括在本项目合同期内所需要全部费用，其投标报价包含但不限于：</w:t>
      </w:r>
      <w:r>
        <w:rPr>
          <w:rFonts w:hint="eastAsia" w:ascii="宋体" w:hAnsi="宋体" w:eastAsia="宋体" w:cs="宋体"/>
          <w:b/>
          <w:bCs/>
          <w:sz w:val="24"/>
          <w:szCs w:val="24"/>
        </w:rPr>
        <w:t xml:space="preserve">为完成本项目</w:t>
      </w:r>
      <w:r>
        <w:rPr>
          <w:rFonts w:hint="eastAsia" w:ascii="宋体" w:hAnsi="宋体" w:eastAsia="宋体" w:cs="宋体"/>
          <w:b/>
          <w:bCs/>
          <w:sz w:val="24"/>
          <w:szCs w:val="18"/>
        </w:rPr>
        <w:t xml:space="preserve">养护期内肥料款、</w:t>
      </w:r>
      <w:r>
        <w:rPr>
          <w:rFonts w:hint="eastAsia" w:ascii="宋体" w:hAnsi="宋体" w:eastAsia="宋体" w:cs="宋体"/>
          <w:b/>
          <w:bCs/>
          <w:sz w:val="24"/>
          <w:szCs w:val="24"/>
        </w:rPr>
        <w:t xml:space="preserve">管护工作所需要的人工、材料、机械、管理、维护、保险、利润、税金、政策性文件规定及合同包含的所有风险、责任等各项应有费用。投标人自行勘察现场，要求务必认真、仔细阅读合同条款，谨慎报价，严禁恶意竞争低价中标，一经中标，采购人将严格按照合同条款执行。</w:t>
      </w:r>
      <w:r/>
    </w:p>
    <w:p>
      <w:pPr>
        <w:ind w:firstLine="480"/>
        <w:jc w:val="left"/>
        <w:spacing w:line="520" w:lineRule="exact"/>
        <w:widowControl/>
        <w:rPr>
          <w:rFonts w:hint="eastAsia" w:ascii="宋体" w:hAnsi="宋体" w:eastAsia="宋体" w:cs="宋体"/>
          <w:sz w:val="24"/>
          <w:szCs w:val="24"/>
        </w:rPr>
        <w:sectPr>
          <w:footnotePr/>
          <w:endnotePr/>
          <w:type w:val="nextPage"/>
          <w:pgSz w:w="16838" w:h="11906" w:orient="landscape"/>
          <w:pgMar w:top="1803" w:right="1440" w:bottom="1803" w:left="1440" w:header="680" w:footer="737" w:gutter="0"/>
          <w:cols w:num="1" w:sep="0" w:space="0" w:equalWidth="1"/>
          <w:docGrid w:linePitch="360"/>
          <w:titlePg/>
        </w:sectPr>
      </w:pPr>
      <w:r>
        <w:rPr>
          <w:rFonts w:hint="eastAsia" w:ascii="宋体" w:hAnsi="宋体" w:eastAsia="宋体" w:cs="宋体"/>
          <w:sz w:val="24"/>
          <w:szCs w:val="24"/>
        </w:rPr>
        <w:t xml:space="preserve">5.如投标报价时总价与单价金额不符，以单价金额为准。</w:t>
      </w:r>
      <w:bookmarkEnd w:id="69"/>
      <w:r/>
      <w:bookmarkEnd w:id="77"/>
      <w:r/>
      <w:r/>
    </w:p>
    <w:p>
      <w:pPr>
        <w:jc w:val="center"/>
        <w:rPr>
          <w:rFonts w:hint="eastAsia" w:ascii="宋体" w:hAnsi="宋体" w:eastAsia="宋体"/>
          <w:b/>
          <w:sz w:val="30"/>
          <w:szCs w:val="30"/>
        </w:rPr>
      </w:pPr>
      <w:r>
        <w:rPr>
          <w:rFonts w:hint="eastAsia" w:ascii="宋体" w:hAnsi="宋体" w:eastAsia="宋体"/>
          <w:b/>
          <w:sz w:val="30"/>
          <w:szCs w:val="30"/>
        </w:rPr>
        <w:t xml:space="preserve">投 标 函</w:t>
      </w:r>
      <w:r/>
    </w:p>
    <w:p>
      <w:pPr>
        <w:ind w:left="480"/>
        <w:rPr>
          <w:rFonts w:hint="eastAsia" w:ascii="宋体" w:hAnsi="宋体" w:eastAsia="宋体"/>
          <w:sz w:val="24"/>
          <w:szCs w:val="24"/>
        </w:rPr>
      </w:pPr>
      <w:r>
        <w:rPr>
          <w:rFonts w:hint="eastAsia" w:ascii="宋体" w:hAnsi="宋体" w:eastAsia="宋体"/>
          <w:sz w:val="24"/>
          <w:szCs w:val="24"/>
        </w:rPr>
      </w:r>
      <w:r/>
    </w:p>
    <w:p>
      <w:pPr>
        <w:pStyle w:val="1086"/>
        <w:ind w:left="0"/>
        <w:spacing w:after="0" w:line="360" w:lineRule="auto"/>
        <w:rPr>
          <w:rFonts w:hint="eastAsia" w:ascii="宋体" w:hAnsi="宋体" w:eastAsia="宋体"/>
          <w:bCs/>
          <w:sz w:val="24"/>
          <w:szCs w:val="24"/>
          <w:u w:val="single"/>
        </w:rPr>
      </w:pPr>
      <w:r>
        <w:rPr>
          <w:rFonts w:hint="eastAsia" w:ascii="宋体" w:hAnsi="宋体" w:eastAsia="宋体"/>
          <w:bCs/>
          <w:sz w:val="24"/>
          <w:szCs w:val="24"/>
          <w:u w:val="single"/>
        </w:rPr>
        <w:t xml:space="preserve">泰州市海陵区市政园林养护服务中心：</w:t>
      </w:r>
      <w:r/>
    </w:p>
    <w:p>
      <w:pPr>
        <w:pStyle w:val="1086"/>
        <w:ind w:left="0" w:firstLine="600"/>
        <w:spacing w:after="0" w:line="360" w:lineRule="auto"/>
        <w:rPr>
          <w:rFonts w:hint="eastAsia" w:ascii="宋体" w:hAnsi="宋体" w:eastAsia="宋体"/>
          <w:bCs/>
          <w:sz w:val="24"/>
          <w:szCs w:val="24"/>
        </w:rPr>
      </w:pPr>
      <w:r>
        <w:rPr>
          <w:rFonts w:hint="eastAsia" w:ascii="宋体" w:hAnsi="宋体" w:eastAsia="宋体"/>
          <w:bCs/>
          <w:sz w:val="24"/>
          <w:szCs w:val="24"/>
        </w:rPr>
        <w:t xml:space="preserve">我方全面研究了</w:t>
      </w:r>
      <w:r>
        <w:rPr>
          <w:rFonts w:hint="eastAsia" w:ascii="宋体" w:hAnsi="宋体" w:eastAsia="宋体"/>
          <w:bCs/>
          <w:sz w:val="24"/>
          <w:szCs w:val="24"/>
          <w:u w:val="single"/>
        </w:rPr>
        <w:t xml:space="preserve">                       </w:t>
      </w:r>
      <w:r>
        <w:rPr>
          <w:rFonts w:hint="eastAsia" w:ascii="宋体" w:hAnsi="宋体" w:eastAsia="宋体"/>
          <w:bCs/>
          <w:sz w:val="24"/>
          <w:szCs w:val="24"/>
        </w:rPr>
        <w:t xml:space="preserve">项目招标文件，决定参加贵单位组织的本项目投标。</w:t>
      </w:r>
      <w:r/>
    </w:p>
    <w:p>
      <w:pPr>
        <w:pStyle w:val="1086"/>
        <w:ind w:left="0" w:firstLine="600"/>
        <w:spacing w:after="0" w:line="360" w:lineRule="auto"/>
        <w:rPr>
          <w:rFonts w:hint="eastAsia" w:ascii="宋体" w:hAnsi="宋体" w:eastAsia="宋体"/>
          <w:bCs/>
          <w:sz w:val="24"/>
          <w:szCs w:val="24"/>
        </w:rPr>
      </w:pPr>
      <w:r>
        <w:rPr>
          <w:rFonts w:hint="eastAsia" w:ascii="宋体" w:hAnsi="宋体" w:eastAsia="宋体"/>
          <w:bCs/>
          <w:sz w:val="24"/>
          <w:szCs w:val="24"/>
        </w:rPr>
        <w:t xml:space="preserve">1、我方自愿按照招标文件规定的各项要求向采购人提供所需货物及服务。</w:t>
      </w:r>
      <w:r/>
    </w:p>
    <w:p>
      <w:pPr>
        <w:pStyle w:val="1086"/>
        <w:ind w:left="0" w:firstLine="600"/>
        <w:spacing w:after="0" w:line="360" w:lineRule="auto"/>
        <w:rPr>
          <w:rFonts w:hint="eastAsia" w:hAnsi="宋体" w:eastAsia="宋体"/>
          <w:sz w:val="24"/>
          <w:szCs w:val="24"/>
        </w:rPr>
      </w:pPr>
      <w:r>
        <w:rPr>
          <w:rFonts w:hint="eastAsia" w:ascii="宋体" w:hAnsi="宋体" w:eastAsia="宋体"/>
          <w:bCs/>
          <w:sz w:val="24"/>
          <w:szCs w:val="24"/>
        </w:rPr>
        <w:t xml:space="preserve">2、一旦我方中标，</w:t>
      </w:r>
      <w:r>
        <w:rPr>
          <w:rFonts w:hint="eastAsia" w:hAnsi="宋体" w:eastAsia="宋体"/>
          <w:sz w:val="24"/>
          <w:szCs w:val="24"/>
        </w:rPr>
        <w:t xml:space="preserve">我们将严格履行招标文件中规定的每一项要求，按期、按质、按量履行合同的义务。</w:t>
      </w:r>
      <w:r/>
    </w:p>
    <w:p>
      <w:pPr>
        <w:pStyle w:val="1189"/>
        <w:ind w:firstLine="600"/>
        <w:spacing w:line="360" w:lineRule="auto"/>
        <w:rPr>
          <w:rFonts w:hint="eastAsia" w:hAnsi="宋体" w:eastAsia="宋体"/>
          <w:sz w:val="24"/>
          <w:szCs w:val="24"/>
        </w:rPr>
      </w:pPr>
      <w:r>
        <w:rPr>
          <w:rFonts w:hAnsi="宋体" w:eastAsia="宋体"/>
          <w:sz w:val="24"/>
          <w:szCs w:val="24"/>
        </w:rPr>
        <w:t xml:space="preserve">3、</w:t>
      </w:r>
      <w:r>
        <w:rPr>
          <w:rFonts w:hint="eastAsia" w:hAnsi="宋体" w:eastAsia="宋体"/>
          <w:sz w:val="24"/>
          <w:szCs w:val="24"/>
        </w:rPr>
        <w:t xml:space="preserve">我们已</w:t>
      </w:r>
      <w:r>
        <w:rPr>
          <w:rFonts w:hAnsi="宋体" w:eastAsia="宋体"/>
          <w:sz w:val="24"/>
          <w:szCs w:val="24"/>
        </w:rPr>
        <w:t xml:space="preserve">详细审查全部招标文件，包括</w:t>
      </w:r>
      <w:r>
        <w:rPr>
          <w:rFonts w:hint="eastAsia" w:hAnsi="宋体" w:eastAsia="宋体"/>
          <w:sz w:val="24"/>
          <w:szCs w:val="24"/>
        </w:rPr>
        <w:t xml:space="preserve">更正文件（</w:t>
      </w:r>
      <w:r>
        <w:rPr>
          <w:rFonts w:hAnsi="宋体" w:eastAsia="宋体"/>
          <w:sz w:val="24"/>
          <w:szCs w:val="24"/>
        </w:rPr>
        <w:t xml:space="preserve">如有</w:t>
      </w:r>
      <w:r>
        <w:rPr>
          <w:rFonts w:hint="eastAsia" w:hAnsi="宋体" w:eastAsia="宋体"/>
          <w:sz w:val="24"/>
          <w:szCs w:val="24"/>
        </w:rPr>
        <w:t xml:space="preserve">），对招标文件及更正公告（</w:t>
      </w:r>
      <w:r>
        <w:rPr>
          <w:rFonts w:hAnsi="宋体" w:eastAsia="宋体"/>
          <w:sz w:val="24"/>
          <w:szCs w:val="24"/>
        </w:rPr>
        <w:t xml:space="preserve">如有</w:t>
      </w:r>
      <w:r>
        <w:rPr>
          <w:rFonts w:hint="eastAsia" w:hAnsi="宋体" w:eastAsia="宋体"/>
          <w:sz w:val="24"/>
          <w:szCs w:val="24"/>
        </w:rPr>
        <w:t xml:space="preserve">）无任何异议</w:t>
      </w:r>
      <w:r>
        <w:rPr>
          <w:rFonts w:hAnsi="宋体" w:eastAsia="宋体"/>
          <w:sz w:val="24"/>
          <w:szCs w:val="24"/>
        </w:rPr>
        <w:t xml:space="preserve">。我们完全理解并同意放弃对这方面有不明及误解的权力。</w:t>
      </w:r>
      <w:r/>
    </w:p>
    <w:p>
      <w:pPr>
        <w:pStyle w:val="1189"/>
        <w:ind w:firstLine="600"/>
        <w:spacing w:line="360" w:lineRule="auto"/>
        <w:rPr>
          <w:rFonts w:hint="eastAsia" w:hAnsi="宋体" w:eastAsia="宋体"/>
          <w:sz w:val="24"/>
          <w:szCs w:val="24"/>
        </w:rPr>
      </w:pPr>
      <w:r>
        <w:rPr>
          <w:rFonts w:hint="eastAsia" w:hAnsi="宋体" w:eastAsia="宋体"/>
          <w:sz w:val="24"/>
          <w:szCs w:val="24"/>
        </w:rPr>
        <w:t xml:space="preserve">4、我们同意按照招标文件中的规定，本投标书的有效期限为自投标截止之日起60天。</w:t>
      </w:r>
      <w:r/>
    </w:p>
    <w:p>
      <w:pPr>
        <w:pStyle w:val="1189"/>
        <w:ind w:firstLine="600"/>
        <w:spacing w:line="360" w:lineRule="auto"/>
        <w:rPr>
          <w:rFonts w:hint="eastAsia" w:hAnsi="宋体" w:eastAsia="宋体"/>
          <w:sz w:val="24"/>
          <w:szCs w:val="24"/>
        </w:rPr>
      </w:pPr>
      <w:r>
        <w:rPr>
          <w:rFonts w:hint="eastAsia" w:hAnsi="宋体" w:eastAsia="宋体"/>
          <w:sz w:val="24"/>
          <w:szCs w:val="24"/>
        </w:rPr>
        <w:t xml:space="preserve">5、我们愿意提供招标采购单位在招标文件中要求的所有资料。</w:t>
      </w:r>
      <w:r/>
    </w:p>
    <w:p>
      <w:pPr>
        <w:pStyle w:val="1189"/>
        <w:ind w:firstLine="600"/>
        <w:spacing w:line="360" w:lineRule="auto"/>
        <w:rPr>
          <w:rFonts w:hint="eastAsia" w:hAnsi="宋体" w:eastAsia="宋体"/>
          <w:sz w:val="24"/>
          <w:szCs w:val="24"/>
        </w:rPr>
      </w:pPr>
      <w:r>
        <w:rPr>
          <w:rFonts w:hint="eastAsia" w:hAnsi="宋体" w:eastAsia="宋体"/>
          <w:sz w:val="24"/>
          <w:szCs w:val="24"/>
        </w:rPr>
        <w:t xml:space="preserve">6、我们愿意遵守招标文件中所列的收费标准。</w:t>
      </w:r>
      <w:r/>
    </w:p>
    <w:p>
      <w:pPr>
        <w:pStyle w:val="1189"/>
        <w:ind w:firstLine="600"/>
        <w:spacing w:line="360" w:lineRule="auto"/>
        <w:rPr>
          <w:rFonts w:hint="eastAsia" w:hAnsi="宋体" w:eastAsia="宋体"/>
          <w:sz w:val="24"/>
          <w:szCs w:val="24"/>
        </w:rPr>
      </w:pPr>
      <w:r>
        <w:rPr>
          <w:rFonts w:hint="eastAsia" w:hAnsi="宋体" w:eastAsia="宋体"/>
          <w:sz w:val="24"/>
          <w:szCs w:val="24"/>
        </w:rPr>
        <w:t xml:space="preserve">7、我们承诺该项投标在开标后的全过程中保持有效，不作任何更改和变动。</w:t>
      </w:r>
      <w:r/>
    </w:p>
    <w:p>
      <w:pPr>
        <w:pStyle w:val="1086"/>
        <w:ind w:left="0" w:firstLine="600"/>
        <w:spacing w:after="0" w:line="360" w:lineRule="auto"/>
        <w:rPr>
          <w:rFonts w:hint="eastAsia" w:ascii="宋体" w:hAnsi="宋体" w:eastAsia="宋体"/>
          <w:bCs/>
          <w:sz w:val="24"/>
          <w:szCs w:val="24"/>
        </w:rPr>
      </w:pPr>
      <w:r>
        <w:rPr>
          <w:rFonts w:hint="eastAsia" w:ascii="宋体" w:hAnsi="宋体" w:eastAsia="宋体"/>
          <w:bCs/>
          <w:sz w:val="24"/>
          <w:szCs w:val="24"/>
        </w:rPr>
        <w:t xml:space="preserve">8、我方愿意提供贵单位可能另外要求的，与投标有关的文件资料，并保证我方已提供和将要提供的文件资料是真实、准确的。</w:t>
      </w:r>
      <w:r/>
    </w:p>
    <w:p>
      <w:pPr>
        <w:pStyle w:val="1086"/>
        <w:ind w:left="0" w:firstLine="600"/>
        <w:spacing w:after="0" w:line="360" w:lineRule="auto"/>
        <w:rPr>
          <w:rFonts w:hint="eastAsia" w:ascii="宋体" w:hAnsi="宋体" w:eastAsia="宋体"/>
          <w:bCs/>
          <w:sz w:val="24"/>
          <w:szCs w:val="24"/>
        </w:rPr>
      </w:pPr>
      <w:r>
        <w:rPr>
          <w:rFonts w:hint="eastAsia" w:ascii="宋体" w:hAnsi="宋体" w:eastAsia="宋体"/>
          <w:bCs/>
          <w:sz w:val="24"/>
          <w:szCs w:val="24"/>
        </w:rPr>
      </w:r>
      <w:r/>
    </w:p>
    <w:p>
      <w:pPr>
        <w:pStyle w:val="1086"/>
        <w:ind w:left="0" w:firstLine="600"/>
        <w:spacing w:after="0" w:line="360" w:lineRule="auto"/>
        <w:rPr>
          <w:rFonts w:hint="eastAsia" w:ascii="宋体" w:hAnsi="宋体" w:eastAsia="宋体"/>
          <w:bCs/>
          <w:sz w:val="24"/>
          <w:szCs w:val="24"/>
        </w:rPr>
      </w:pPr>
      <w:r>
        <w:rPr>
          <w:rFonts w:hint="eastAsia" w:ascii="宋体" w:hAnsi="宋体" w:eastAsia="宋体"/>
          <w:bCs/>
          <w:sz w:val="24"/>
          <w:szCs w:val="24"/>
        </w:rPr>
        <w:t xml:space="preserve">投标人名称： （</w:t>
      </w:r>
      <w:r>
        <w:rPr>
          <w:rFonts w:hint="eastAsia" w:ascii="宋体" w:hAnsi="宋体" w:eastAsia="宋体" w:cs="宋体"/>
          <w:bCs/>
          <w:sz w:val="24"/>
        </w:rPr>
        <w:t xml:space="preserve">加盖CA电子公章</w:t>
      </w:r>
      <w:r>
        <w:rPr>
          <w:rFonts w:hint="eastAsia" w:ascii="宋体" w:hAnsi="宋体" w:eastAsia="宋体"/>
          <w:bCs/>
          <w:sz w:val="24"/>
          <w:szCs w:val="24"/>
        </w:rPr>
        <w:t xml:space="preserve">）</w:t>
      </w:r>
      <w:r/>
    </w:p>
    <w:p>
      <w:pPr>
        <w:pStyle w:val="1086"/>
        <w:ind w:left="0" w:firstLine="600"/>
        <w:spacing w:after="0" w:line="360" w:lineRule="auto"/>
        <w:rPr>
          <w:rFonts w:hint="eastAsia" w:ascii="宋体" w:hAnsi="宋体" w:eastAsia="宋体"/>
          <w:bCs/>
          <w:sz w:val="24"/>
          <w:szCs w:val="24"/>
        </w:rPr>
      </w:pPr>
      <w:r>
        <w:rPr>
          <w:rFonts w:hint="eastAsia" w:ascii="宋体" w:hAnsi="宋体" w:eastAsia="宋体" w:cs="宋体"/>
          <w:bCs/>
          <w:sz w:val="24"/>
        </w:rPr>
        <w:t xml:space="preserve">法定代表人或授权代表</w:t>
      </w:r>
      <w:r>
        <w:rPr>
          <w:rFonts w:hint="eastAsia" w:ascii="宋体" w:hAnsi="宋体" w:eastAsia="宋体"/>
          <w:bCs/>
          <w:sz w:val="24"/>
          <w:szCs w:val="24"/>
        </w:rPr>
        <w:t xml:space="preserve">（签字或盖章）：</w:t>
      </w:r>
      <w:r/>
    </w:p>
    <w:p>
      <w:pPr>
        <w:pStyle w:val="1086"/>
        <w:ind w:left="0" w:firstLine="600"/>
        <w:spacing w:after="0" w:line="360" w:lineRule="auto"/>
        <w:rPr>
          <w:rFonts w:hint="eastAsia" w:ascii="宋体" w:hAnsi="宋体" w:eastAsia="宋体"/>
          <w:bCs/>
          <w:sz w:val="24"/>
          <w:szCs w:val="24"/>
        </w:rPr>
      </w:pPr>
      <w:r>
        <w:rPr>
          <w:rFonts w:hint="eastAsia" w:ascii="宋体" w:hAnsi="宋体" w:eastAsia="宋体"/>
          <w:bCs/>
          <w:sz w:val="24"/>
          <w:szCs w:val="24"/>
        </w:rPr>
        <w:t xml:space="preserve">地址：</w:t>
      </w:r>
      <w:r/>
    </w:p>
    <w:p>
      <w:pPr>
        <w:pStyle w:val="1086"/>
        <w:ind w:left="0" w:firstLine="600"/>
        <w:spacing w:after="0" w:line="360" w:lineRule="auto"/>
        <w:rPr>
          <w:rFonts w:hint="eastAsia" w:ascii="宋体" w:hAnsi="宋体" w:eastAsia="宋体"/>
          <w:bCs/>
          <w:sz w:val="24"/>
          <w:szCs w:val="24"/>
        </w:rPr>
      </w:pPr>
      <w:r>
        <w:rPr>
          <w:rFonts w:hint="eastAsia" w:ascii="宋体" w:hAnsi="宋体" w:eastAsia="宋体"/>
          <w:bCs/>
          <w:sz w:val="24"/>
          <w:szCs w:val="24"/>
        </w:rPr>
        <w:t xml:space="preserve">邮政编码：</w:t>
      </w:r>
      <w:r/>
    </w:p>
    <w:p>
      <w:pPr>
        <w:pStyle w:val="1086"/>
        <w:ind w:left="0" w:firstLine="600"/>
        <w:spacing w:after="0" w:line="360" w:lineRule="auto"/>
        <w:rPr>
          <w:rFonts w:hint="eastAsia" w:ascii="宋体" w:hAnsi="宋体" w:eastAsia="宋体"/>
          <w:bCs/>
          <w:sz w:val="24"/>
          <w:szCs w:val="24"/>
        </w:rPr>
      </w:pPr>
      <w:r>
        <w:rPr>
          <w:rFonts w:hint="eastAsia" w:ascii="宋体" w:hAnsi="宋体" w:eastAsia="宋体"/>
          <w:bCs/>
          <w:sz w:val="24"/>
          <w:szCs w:val="24"/>
        </w:rPr>
        <w:t xml:space="preserve">联系电话：</w:t>
      </w:r>
      <w:r/>
    </w:p>
    <w:p>
      <w:pPr>
        <w:pStyle w:val="1086"/>
        <w:ind w:left="0" w:firstLine="600"/>
        <w:spacing w:after="0" w:line="360" w:lineRule="auto"/>
        <w:rPr>
          <w:rFonts w:hint="eastAsia" w:ascii="宋体" w:hAnsi="宋体" w:eastAsia="宋体"/>
          <w:bCs/>
          <w:sz w:val="24"/>
          <w:szCs w:val="24"/>
        </w:rPr>
      </w:pPr>
      <w:r>
        <w:rPr>
          <w:rFonts w:hint="eastAsia" w:ascii="宋体" w:hAnsi="宋体" w:eastAsia="宋体"/>
          <w:bCs/>
          <w:sz w:val="24"/>
          <w:szCs w:val="24"/>
        </w:rPr>
        <w:t xml:space="preserve">日    期：</w:t>
      </w:r>
      <w:r/>
    </w:p>
    <w:p>
      <w:pPr>
        <w:jc w:val="center"/>
        <w:rPr>
          <w:rFonts w:hAnsi="宋体"/>
          <w:sz w:val="24"/>
          <w:szCs w:val="24"/>
        </w:rPr>
        <w:outlineLvl w:val="0"/>
      </w:pPr>
      <w:r>
        <w:rPr>
          <w:rFonts w:hint="eastAsia" w:ascii="宋体" w:hAnsi="宋体" w:eastAsia="宋体"/>
          <w:bCs/>
          <w:sz w:val="24"/>
          <w:szCs w:val="24"/>
        </w:rPr>
        <w:br w:type="page" w:clear="all"/>
      </w:r>
      <w:r/>
    </w:p>
    <w:p>
      <w:pPr>
        <w:pStyle w:val="1111"/>
        <w:ind w:firstLine="480"/>
        <w:rPr>
          <w:rFonts w:hint="eastAsia" w:hAnsi="宋体"/>
          <w:sz w:val="24"/>
          <w:szCs w:val="24"/>
        </w:rPr>
      </w:pPr>
      <w:r>
        <w:rPr>
          <w:rFonts w:hint="eastAsia" w:hAnsi="宋体"/>
          <w:sz w:val="24"/>
          <w:szCs w:val="24"/>
        </w:rPr>
      </w:r>
      <w:r/>
    </w:p>
    <w:p>
      <w:pPr>
        <w:jc w:val="center"/>
        <w:rPr>
          <w:rFonts w:hint="eastAsia" w:ascii="宋体" w:hAnsi="宋体" w:eastAsia="宋体"/>
          <w:b/>
          <w:sz w:val="30"/>
          <w:szCs w:val="30"/>
        </w:rPr>
      </w:pPr>
      <w:r>
        <w:rPr>
          <w:rFonts w:hint="eastAsia" w:ascii="宋体" w:hAnsi="宋体" w:eastAsia="宋体"/>
          <w:b/>
          <w:sz w:val="30"/>
          <w:szCs w:val="30"/>
        </w:rPr>
        <w:t xml:space="preserve">法定代表人授权委托书</w:t>
      </w:r>
      <w:r/>
    </w:p>
    <w:p>
      <w:pPr>
        <w:pStyle w:val="1068"/>
        <w:rPr>
          <w:rFonts w:hint="eastAsia" w:ascii="宋体" w:hAnsi="宋体" w:eastAsia="宋体"/>
          <w:szCs w:val="24"/>
        </w:rPr>
      </w:pPr>
      <w:r>
        <w:rPr>
          <w:rFonts w:hint="eastAsia" w:ascii="宋体" w:hAnsi="宋体" w:eastAsia="宋体"/>
          <w:szCs w:val="24"/>
        </w:rPr>
      </w:r>
      <w:r/>
    </w:p>
    <w:p>
      <w:pPr>
        <w:pStyle w:val="1068"/>
        <w:rPr>
          <w:rFonts w:hint="eastAsia" w:ascii="宋体" w:hAnsi="宋体" w:eastAsia="宋体"/>
          <w:bCs/>
          <w:iCs/>
          <w:szCs w:val="24"/>
          <w:u w:val="single"/>
        </w:rPr>
      </w:pPr>
      <w:r>
        <w:rPr>
          <w:rFonts w:hint="eastAsia" w:ascii="宋体" w:hAnsi="宋体" w:eastAsia="宋体"/>
          <w:bCs/>
          <w:iCs/>
          <w:szCs w:val="24"/>
          <w:u w:val="single"/>
        </w:rPr>
      </w:r>
      <w:r/>
    </w:p>
    <w:p>
      <w:pPr>
        <w:pStyle w:val="1068"/>
        <w:ind w:firstLine="0"/>
        <w:rPr>
          <w:rFonts w:hint="eastAsia" w:ascii="宋体" w:hAnsi="宋体" w:eastAsia="宋体"/>
          <w:szCs w:val="24"/>
        </w:rPr>
      </w:pPr>
      <w:r>
        <w:rPr>
          <w:rFonts w:hint="eastAsia" w:ascii="宋体" w:hAnsi="宋体" w:eastAsia="宋体"/>
          <w:bCs/>
          <w:iCs/>
          <w:szCs w:val="24"/>
          <w:u w:val="single"/>
        </w:rPr>
        <w:t xml:space="preserve">泰州市海陵区市政园林养护服务中心</w:t>
      </w:r>
      <w:r>
        <w:rPr>
          <w:rFonts w:hint="eastAsia" w:ascii="宋体" w:hAnsi="宋体" w:eastAsia="宋体"/>
          <w:bCs/>
          <w:iCs/>
          <w:szCs w:val="24"/>
        </w:rPr>
        <w:t xml:space="preserve">：</w:t>
      </w:r>
      <w:r/>
    </w:p>
    <w:p>
      <w:pPr>
        <w:ind w:firstLine="480"/>
        <w:spacing w:line="580" w:lineRule="exact"/>
        <w:rPr>
          <w:rFonts w:hint="eastAsia" w:ascii="宋体" w:hAnsi="宋体" w:eastAsia="宋体" w:cs="宋体"/>
          <w:bCs/>
          <w:sz w:val="24"/>
        </w:rPr>
      </w:pPr>
      <w:r>
        <w:rPr>
          <w:rFonts w:hint="eastAsia" w:ascii="宋体" w:hAnsi="宋体" w:eastAsia="宋体" w:cs="宋体"/>
          <w:bCs/>
          <w:sz w:val="24"/>
          <w:u w:val="single"/>
        </w:rPr>
        <w:t xml:space="preserve">                          </w:t>
      </w:r>
      <w:r>
        <w:rPr>
          <w:rFonts w:hint="eastAsia" w:ascii="宋体" w:hAnsi="宋体" w:eastAsia="宋体" w:cs="宋体"/>
          <w:bCs/>
          <w:sz w:val="24"/>
        </w:rPr>
        <w:t xml:space="preserve">系中华人民共和国合法公司（单位），特授权</w:t>
      </w:r>
      <w:r>
        <w:rPr>
          <w:rFonts w:hint="eastAsia" w:ascii="宋体" w:hAnsi="宋体" w:eastAsia="宋体" w:cs="宋体"/>
          <w:bCs/>
          <w:sz w:val="24"/>
          <w:u w:val="single"/>
        </w:rPr>
        <w:t xml:space="preserve">      </w:t>
      </w:r>
      <w:r>
        <w:rPr>
          <w:rFonts w:hint="eastAsia" w:ascii="宋体" w:hAnsi="宋体" w:eastAsia="宋体" w:cs="宋体"/>
          <w:bCs/>
          <w:sz w:val="24"/>
        </w:rPr>
        <w:t xml:space="preserve">代表我公司（单位）全权办理针对本项目（</w:t>
      </w:r>
      <w:r>
        <w:rPr>
          <w:rFonts w:hint="eastAsia" w:ascii="宋体" w:hAnsi="宋体" w:eastAsia="宋体"/>
          <w:sz w:val="24"/>
          <w:szCs w:val="24"/>
        </w:rPr>
        <w:t xml:space="preserve">JSZC-321202-JWPG-G2026-0005</w:t>
      </w:r>
      <w:r>
        <w:rPr>
          <w:rFonts w:hint="eastAsia" w:ascii="宋体" w:hAnsi="宋体" w:eastAsia="宋体" w:cs="宋体"/>
          <w:bCs/>
          <w:sz w:val="24"/>
        </w:rPr>
        <w:t xml:space="preserve">）的投标、参与开标、评标、签约等具体工作，并签署全部有关的文件、协议及合同。</w:t>
      </w:r>
      <w:r/>
    </w:p>
    <w:p>
      <w:pPr>
        <w:ind w:firstLine="480"/>
        <w:spacing w:line="580" w:lineRule="exact"/>
        <w:rPr>
          <w:rFonts w:hint="eastAsia" w:ascii="宋体" w:hAnsi="宋体" w:eastAsia="宋体" w:cs="宋体"/>
          <w:bCs/>
          <w:sz w:val="24"/>
        </w:rPr>
      </w:pPr>
      <w:r>
        <w:rPr>
          <w:rFonts w:hint="eastAsia" w:ascii="宋体" w:hAnsi="宋体" w:eastAsia="宋体" w:cs="宋体"/>
          <w:bCs/>
          <w:sz w:val="24"/>
        </w:rPr>
        <w:t xml:space="preserve">我公司（单位）对被授权代表的签名负全部责任。</w:t>
      </w:r>
      <w:r/>
    </w:p>
    <w:p>
      <w:pPr>
        <w:ind w:firstLine="480"/>
        <w:spacing w:line="580" w:lineRule="exact"/>
        <w:rPr>
          <w:rFonts w:hint="eastAsia" w:ascii="宋体" w:hAnsi="宋体" w:eastAsia="宋体" w:cs="宋体"/>
          <w:bCs/>
          <w:sz w:val="24"/>
        </w:rPr>
      </w:pPr>
      <w:r>
        <w:rPr>
          <w:rFonts w:hint="eastAsia" w:ascii="宋体" w:hAnsi="宋体" w:eastAsia="宋体" w:cs="宋体"/>
          <w:bCs/>
          <w:sz w:val="24"/>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hint="eastAsia" w:ascii="宋体" w:hAnsi="宋体" w:eastAsia="宋体" w:cs="宋体"/>
          <w:bCs/>
          <w:sz w:val="24"/>
        </w:rPr>
      </w:pPr>
      <w:r>
        <w:rPr>
          <w:rFonts w:hint="eastAsia" w:ascii="宋体" w:hAnsi="宋体" w:eastAsia="宋体" w:cs="宋体"/>
          <w:bCs/>
          <w:sz w:val="24"/>
        </w:rPr>
        <w:t xml:space="preserve">被授权代表情况：</w:t>
      </w:r>
      <w:r/>
    </w:p>
    <w:p>
      <w:pPr>
        <w:ind w:firstLine="480"/>
        <w:spacing w:line="580" w:lineRule="exact"/>
        <w:rPr>
          <w:rFonts w:hint="eastAsia" w:ascii="宋体" w:hAnsi="宋体" w:eastAsia="宋体" w:cs="宋体"/>
          <w:sz w:val="21"/>
          <w:szCs w:val="21"/>
        </w:rPr>
      </w:pPr>
      <w:r>
        <w:rPr>
          <w:rFonts w:hint="eastAsia" w:ascii="宋体" w:hAnsi="宋体" w:eastAsia="宋体" w:cs="宋体"/>
          <w:bCs/>
          <w:sz w:val="24"/>
        </w:rPr>
        <w:t xml:space="preserve">姓名：         性别：       电话：</w:t>
      </w:r>
      <w:r/>
    </w:p>
    <w:p>
      <w:pPr>
        <w:pStyle w:val="1068"/>
        <w:jc w:val="right"/>
        <w:rPr>
          <w:rFonts w:hint="eastAsia" w:ascii="宋体" w:hAnsi="宋体" w:eastAsia="宋体" w:cs="宋体"/>
          <w:sz w:val="21"/>
          <w:szCs w:val="21"/>
        </w:rPr>
      </w:pPr>
      <w:r>
        <w:rPr>
          <w:rFonts w:hint="eastAsia" w:ascii="宋体" w:hAnsi="宋体" w:eastAsia="宋体" w:cs="宋体"/>
          <w:sz w:val="21"/>
          <w:szCs w:val="21"/>
        </w:rPr>
      </w:r>
      <w:r/>
    </w:p>
    <w:p>
      <w:pPr>
        <w:pStyle w:val="1068"/>
        <w:jc w:val="right"/>
        <w:rPr>
          <w:rFonts w:hint="eastAsia" w:ascii="宋体" w:hAnsi="宋体" w:eastAsia="宋体" w:cs="宋体"/>
          <w:szCs w:val="24"/>
        </w:rPr>
      </w:pPr>
      <w:r>
        <w:rPr>
          <w:rFonts w:hint="eastAsia" w:ascii="宋体" w:hAnsi="宋体" w:eastAsia="宋体" w:cs="宋体"/>
          <w:szCs w:val="24"/>
        </w:rPr>
      </w:r>
      <w:r/>
    </w:p>
    <w:p>
      <w:pPr>
        <w:pStyle w:val="1068"/>
        <w:jc w:val="center"/>
        <w:rPr>
          <w:rFonts w:hint="eastAsia" w:ascii="宋体" w:hAnsi="宋体" w:eastAsia="宋体" w:cs="宋体"/>
          <w:szCs w:val="24"/>
        </w:rPr>
      </w:pPr>
      <w:r>
        <w:rPr>
          <w:rFonts w:hint="eastAsia" w:ascii="宋体" w:hAnsi="宋体" w:eastAsia="宋体" w:cs="宋体"/>
          <w:szCs w:val="24"/>
        </w:rPr>
        <w:t xml:space="preserve">                                        </w:t>
      </w:r>
      <w:r/>
    </w:p>
    <w:p>
      <w:pPr>
        <w:pStyle w:val="1068"/>
        <w:jc w:val="center"/>
        <w:rPr>
          <w:rFonts w:hint="eastAsia" w:ascii="宋体" w:hAnsi="宋体" w:eastAsia="宋体" w:cs="宋体"/>
          <w:szCs w:val="24"/>
        </w:rPr>
      </w:pPr>
      <w:r>
        <w:rPr>
          <w:rFonts w:hint="eastAsia" w:ascii="宋体" w:hAnsi="宋体" w:eastAsia="宋体" w:cs="宋体"/>
          <w:szCs w:val="24"/>
        </w:rPr>
      </w:r>
      <w:r/>
    </w:p>
    <w:p>
      <w:pPr>
        <w:pStyle w:val="1068"/>
        <w:jc w:val="center"/>
        <w:rPr>
          <w:rFonts w:hint="eastAsia" w:ascii="宋体" w:hAnsi="宋体" w:eastAsia="宋体" w:cs="宋体"/>
          <w:szCs w:val="24"/>
        </w:rPr>
      </w:pPr>
      <w:r>
        <w:rPr>
          <w:rFonts w:hint="eastAsia" w:ascii="宋体" w:hAnsi="宋体" w:eastAsia="宋体" w:cs="宋体"/>
          <w:szCs w:val="24"/>
        </w:rPr>
      </w:r>
      <w:r/>
    </w:p>
    <w:p>
      <w:pPr>
        <w:ind w:firstLine="480"/>
        <w:jc w:val="right"/>
        <w:spacing w:line="400" w:lineRule="exact"/>
        <w:rPr>
          <w:rFonts w:hint="eastAsia" w:ascii="宋体" w:hAnsi="宋体" w:eastAsia="宋体" w:cs="宋体"/>
          <w:bCs/>
          <w:sz w:val="24"/>
        </w:rPr>
      </w:pPr>
      <w:r>
        <w:rPr>
          <w:rFonts w:hint="eastAsia" w:ascii="宋体" w:hAnsi="宋体" w:eastAsia="宋体" w:cs="宋体"/>
          <w:bCs/>
          <w:sz w:val="24"/>
        </w:rPr>
        <w:t xml:space="preserve">法定代表人或授权代表（签字或盖章）：</w:t>
      </w:r>
      <w:r/>
    </w:p>
    <w:p>
      <w:pPr>
        <w:ind w:firstLine="480"/>
        <w:jc w:val="right"/>
        <w:spacing w:line="400" w:lineRule="exact"/>
        <w:rPr>
          <w:rFonts w:hint="eastAsia" w:ascii="宋体" w:hAnsi="宋体" w:eastAsia="宋体" w:cs="宋体"/>
          <w:bCs/>
          <w:sz w:val="24"/>
        </w:rPr>
      </w:pPr>
      <w:r>
        <w:rPr>
          <w:rFonts w:hint="eastAsia" w:ascii="宋体" w:hAnsi="宋体" w:eastAsia="宋体" w:cs="宋体"/>
          <w:bCs/>
          <w:sz w:val="24"/>
        </w:rPr>
        <w:t xml:space="preserve">单位名称：（加盖CA电子公章）</w:t>
      </w:r>
      <w:r/>
    </w:p>
    <w:p>
      <w:pPr>
        <w:ind w:firstLine="480"/>
        <w:jc w:val="right"/>
        <w:spacing w:line="400" w:lineRule="exact"/>
        <w:rPr>
          <w:rFonts w:hint="eastAsia" w:ascii="宋体" w:hAnsi="宋体" w:eastAsia="宋体" w:cs="宋体"/>
          <w:bCs/>
          <w:sz w:val="24"/>
        </w:rPr>
      </w:pPr>
      <w:r>
        <w:rPr>
          <w:rFonts w:hint="eastAsia" w:ascii="宋体" w:hAnsi="宋体" w:eastAsia="宋体" w:cs="宋体"/>
          <w:bCs/>
          <w:sz w:val="24"/>
        </w:rPr>
        <w:t xml:space="preserve">日    期：</w:t>
      </w:r>
      <w:r/>
    </w:p>
    <w:p>
      <w:pPr>
        <w:rPr>
          <w:rFonts w:hint="eastAsia" w:ascii="宋体" w:hAnsi="宋体" w:eastAsia="宋体"/>
          <w:sz w:val="32"/>
          <w:szCs w:val="32"/>
        </w:rPr>
      </w:pPr>
      <w:r>
        <w:rPr>
          <w:rFonts w:hint="eastAsia" w:ascii="宋体" w:hAnsi="宋体" w:eastAsia="宋体"/>
          <w:sz w:val="32"/>
          <w:szCs w:val="32"/>
        </w:rPr>
      </w:r>
      <w:r/>
    </w:p>
    <w:p>
      <w:pPr>
        <w:pStyle w:val="1068"/>
        <w:rPr>
          <w:rFonts w:hint="eastAsia" w:ascii="宋体" w:hAnsi="宋体" w:eastAsia="宋体"/>
          <w:sz w:val="28"/>
          <w:szCs w:val="28"/>
          <w:u w:val="single"/>
        </w:rPr>
      </w:pPr>
      <w:r>
        <w:rPr>
          <w:rFonts w:hint="eastAsia" w:ascii="宋体" w:hAnsi="宋体" w:eastAsia="宋体"/>
          <w:sz w:val="28"/>
          <w:szCs w:val="28"/>
          <w:u w:val="single"/>
        </w:rPr>
      </w:r>
      <w:r/>
    </w:p>
    <w:p>
      <w:pPr>
        <w:jc w:val="center"/>
        <w:rPr>
          <w:rFonts w:ascii="黑体" w:eastAsia="黑体"/>
          <w:sz w:val="32"/>
          <w:szCs w:val="32"/>
        </w:rPr>
      </w:pPr>
      <w:r>
        <w:rPr>
          <w:sz w:val="28"/>
          <w:u w:val="single"/>
        </w:rPr>
        <w:br w:type="page" w:clear="all"/>
      </w:r>
      <w:bookmarkEnd w:id="61"/>
      <w:r/>
      <w:bookmarkEnd w:id="62"/>
      <w:r/>
      <w:bookmarkEnd w:id="63"/>
      <w:r/>
      <w:bookmarkEnd w:id="64"/>
      <w:r/>
      <w:bookmarkEnd w:id="65"/>
      <w:r/>
      <w:bookmarkEnd w:id="66"/>
      <w:r/>
      <w:bookmarkEnd w:id="67"/>
      <w:r>
        <w:rPr>
          <w:rFonts w:hint="eastAsia" w:ascii="宋体" w:hAnsi="宋体" w:eastAsia="宋体"/>
          <w:b/>
          <w:spacing w:val="20"/>
          <w:sz w:val="30"/>
          <w:szCs w:val="30"/>
        </w:rPr>
        <w:t xml:space="preserve">承诺书</w:t>
      </w:r>
      <w:r/>
    </w:p>
    <w:p>
      <w:pPr>
        <w:spacing w:line="400" w:lineRule="exact"/>
      </w:pPr>
      <w:r/>
      <w:r/>
    </w:p>
    <w:p>
      <w:pPr>
        <w:spacing w:line="400" w:lineRule="exact"/>
      </w:pPr>
      <w:r/>
      <w:r/>
    </w:p>
    <w:p>
      <w:pPr>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（招标人名称）：</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我单位郑重承诺以下事项：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1.本公司（单位）对本项目（</w:t>
      </w:r>
      <w:r>
        <w:rPr>
          <w:rFonts w:hint="eastAsia" w:ascii="宋体" w:hAnsi="宋体" w:eastAsia="宋体"/>
          <w:sz w:val="24"/>
          <w:szCs w:val="24"/>
        </w:rPr>
        <w:t xml:space="preserve">JSZC-321202-JWPG-G2026-0005</w:t>
      </w:r>
      <w:r>
        <w:rPr>
          <w:rFonts w:hint="eastAsia" w:ascii="宋体" w:hAnsi="宋体" w:eastAsia="宋体" w:cs="宋体"/>
          <w:sz w:val="24"/>
          <w:szCs w:val="24"/>
        </w:rPr>
        <w:t xml:space="preserve">）所提供的服务不低于采购文件要求的标准。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2.我单位承诺响应招标文件所有内容。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3.我单位承诺如果服务过程中未按上述要求履行，我单位承担违约责任，双倍赔偿招标人损失，招标人可直接解除合同，并没收履约保证金。</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4.如违背上述承诺，本公司（单位）将承担一切法律责任。</w:t>
      </w:r>
      <w:r>
        <w:rPr>
          <w:rFonts w:hint="eastAsia" w:ascii="宋体" w:hAnsi="宋体" w:eastAsia="宋体"/>
          <w:sz w:val="24"/>
          <w:szCs w:val="24"/>
        </w:rPr>
        <w:t xml:space="preserve">  </w:t>
      </w:r>
      <w:r/>
    </w:p>
    <w:p>
      <w:pPr>
        <w:spacing w:line="360" w:lineRule="auto"/>
        <w:rPr>
          <w:rFonts w:hint="eastAsia" w:ascii="宋体" w:hAnsi="宋体" w:eastAsia="宋体" w:cs="宋体"/>
        </w:rPr>
      </w:pPr>
      <w:r>
        <w:rPr>
          <w:rFonts w:hint="eastAsia" w:ascii="宋体" w:hAnsi="宋体" w:eastAsia="宋体" w:cs="宋体"/>
          <w:sz w:val="24"/>
          <w:szCs w:val="24"/>
        </w:rPr>
        <w:t xml:space="preserve">         </w:t>
      </w:r>
      <w:r/>
    </w:p>
    <w:p>
      <w:pPr>
        <w:spacing w:line="400" w:lineRule="exact"/>
        <w:rPr>
          <w:rFonts w:hint="eastAsia" w:ascii="宋体" w:hAnsi="宋体" w:eastAsia="宋体" w:cs="宋体"/>
        </w:rPr>
      </w:pPr>
      <w:r>
        <w:rPr>
          <w:rFonts w:hint="eastAsia" w:ascii="宋体" w:hAnsi="宋体" w:eastAsia="宋体" w:cs="宋体"/>
        </w:rPr>
      </w:r>
      <w:r/>
    </w:p>
    <w:p>
      <w:pPr>
        <w:pStyle w:val="1103"/>
        <w:jc w:val="right"/>
        <w:spacing w:line="400" w:lineRule="exact"/>
        <w:rPr>
          <w:rFonts w:hint="eastAsia" w:ascii="宋体" w:hAnsi="宋体" w:eastAsia="宋体" w:cs="宋体"/>
        </w:rPr>
      </w:pPr>
      <w:r>
        <w:rPr>
          <w:rFonts w:hint="eastAsia" w:ascii="宋体" w:hAnsi="宋体" w:eastAsia="宋体" w:cs="宋体"/>
        </w:rPr>
        <w:t xml:space="preserve">投标人：</w:t>
      </w:r>
      <w:r>
        <w:rPr>
          <w:rFonts w:hint="eastAsia" w:ascii="宋体" w:hAnsi="宋体" w:eastAsia="宋体" w:cs="宋体"/>
          <w:u w:val="single"/>
        </w:rPr>
        <w:t xml:space="preserve">                  </w:t>
      </w:r>
      <w:r>
        <w:rPr>
          <w:rFonts w:hint="eastAsia" w:ascii="宋体" w:hAnsi="宋体" w:eastAsia="宋体" w:cs="宋体"/>
        </w:rPr>
        <w:t xml:space="preserve">（</w:t>
      </w:r>
      <w:r>
        <w:rPr>
          <w:rFonts w:hint="eastAsia" w:ascii="宋体" w:hAnsi="宋体" w:eastAsia="宋体" w:cs="宋体"/>
          <w:bCs/>
          <w:sz w:val="24"/>
        </w:rPr>
        <w:t xml:space="preserve">加盖CA电子公章</w:t>
      </w:r>
      <w:r>
        <w:rPr>
          <w:rFonts w:hint="eastAsia" w:ascii="宋体" w:hAnsi="宋体" w:eastAsia="宋体" w:cs="宋体"/>
        </w:rPr>
        <w:t xml:space="preserve">）</w:t>
      </w:r>
      <w:r/>
    </w:p>
    <w:p>
      <w:pPr>
        <w:spacing w:line="400" w:lineRule="exact"/>
        <w:rPr>
          <w:rFonts w:hint="eastAsia" w:ascii="宋体" w:hAnsi="宋体" w:eastAsia="宋体" w:cs="宋体"/>
          <w:szCs w:val="21"/>
        </w:rPr>
      </w:pPr>
      <w:r>
        <w:rPr>
          <w:rFonts w:hint="eastAsia" w:ascii="宋体" w:hAnsi="宋体" w:eastAsia="宋体" w:cs="宋体"/>
          <w:szCs w:val="21"/>
        </w:rPr>
        <w:t xml:space="preserve">                             </w:t>
      </w:r>
      <w:r/>
    </w:p>
    <w:p>
      <w:pPr>
        <w:spacing w:line="400" w:lineRule="exact"/>
        <w:rPr>
          <w:rFonts w:hint="eastAsia" w:ascii="宋体" w:hAnsi="宋体" w:eastAsia="宋体" w:cs="宋体"/>
          <w:szCs w:val="21"/>
        </w:rPr>
      </w:pPr>
      <w:r>
        <w:rPr>
          <w:rFonts w:hint="eastAsia" w:ascii="宋体" w:hAnsi="宋体" w:eastAsia="宋体" w:cs="宋体"/>
          <w:szCs w:val="21"/>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年</w:t>
      </w:r>
      <w:r>
        <w:rPr>
          <w:rFonts w:hint="eastAsia" w:ascii="宋体" w:hAnsi="宋体" w:eastAsia="宋体" w:cs="宋体"/>
          <w:szCs w:val="21"/>
          <w:u w:val="single"/>
        </w:rPr>
        <w:t xml:space="preserve">        </w:t>
      </w:r>
      <w:r>
        <w:rPr>
          <w:rFonts w:hint="eastAsia" w:ascii="宋体" w:hAnsi="宋体" w:eastAsia="宋体" w:cs="宋体"/>
          <w:szCs w:val="21"/>
        </w:rPr>
        <w:t xml:space="preserve">月</w:t>
      </w:r>
      <w:r>
        <w:rPr>
          <w:rFonts w:hint="eastAsia" w:ascii="宋体" w:hAnsi="宋体" w:eastAsia="宋体" w:cs="宋体"/>
          <w:szCs w:val="21"/>
          <w:u w:val="single"/>
        </w:rPr>
        <w:t xml:space="preserve">        </w:t>
      </w:r>
      <w:r>
        <w:rPr>
          <w:rFonts w:hint="eastAsia" w:ascii="宋体" w:hAnsi="宋体" w:eastAsia="宋体" w:cs="宋体"/>
          <w:szCs w:val="21"/>
        </w:rPr>
        <w:t xml:space="preserve">日</w:t>
      </w:r>
      <w:r/>
    </w:p>
    <w:p>
      <w:pPr>
        <w:jc w:val="center"/>
        <w:spacing w:line="500" w:lineRule="exact"/>
        <w:rPr>
          <w:rFonts w:hint="eastAsia" w:ascii="宋体" w:hAnsi="宋体" w:eastAsia="宋体" w:cs="宋体"/>
          <w:szCs w:val="21"/>
          <w:u w:val="single"/>
        </w:rPr>
      </w:pPr>
      <w:r>
        <w:rPr>
          <w:rFonts w:hint="eastAsia" w:ascii="宋体" w:hAnsi="宋体" w:eastAsia="宋体" w:cs="宋体"/>
          <w:szCs w:val="21"/>
          <w:u w:val="single"/>
        </w:rPr>
      </w:r>
      <w:r/>
    </w:p>
    <w:p>
      <w:pPr>
        <w:jc w:val="center"/>
        <w:spacing w:line="500" w:lineRule="exact"/>
        <w:rPr>
          <w:rFonts w:hint="eastAsia" w:ascii="宋体" w:hAnsi="宋体" w:eastAsia="宋体" w:cs="宋体"/>
          <w:szCs w:val="21"/>
          <w:u w:val="single"/>
        </w:rPr>
      </w:pPr>
      <w:r>
        <w:rPr>
          <w:rFonts w:hint="eastAsia" w:ascii="宋体" w:hAnsi="宋体" w:eastAsia="宋体" w:cs="宋体"/>
          <w:szCs w:val="21"/>
          <w:u w:val="single"/>
        </w:rPr>
        <w:br w:type="page" w:clear="all"/>
      </w:r>
      <w:r/>
    </w:p>
    <w:p>
      <w:pPr>
        <w:jc w:val="center"/>
        <w:keepLines/>
        <w:keepNext/>
        <w:spacing w:before="120" w:after="120"/>
        <w:rPr>
          <w:rFonts w:hint="eastAsia" w:ascii="宋体" w:hAnsi="宋体" w:eastAsia="宋体" w:cs="宋体"/>
          <w:b/>
          <w:bCs/>
          <w:sz w:val="30"/>
          <w:szCs w:val="30"/>
        </w:rPr>
        <w:sectPr>
          <w:footnotePr/>
          <w:endnotePr/>
          <w:type w:val="nextPage"/>
          <w:pgSz w:w="11906" w:h="16838" w:orient="portrait"/>
          <w:pgMar w:top="1440" w:right="1803" w:bottom="1440" w:left="1803" w:header="680" w:footer="737" w:gutter="0"/>
          <w:cols w:num="1" w:sep="0" w:space="0" w:equalWidth="1"/>
          <w:docGrid w:linePitch="360"/>
          <w:titlePg/>
        </w:sectPr>
        <w:outlineLvl w:val="0"/>
      </w:pPr>
      <w:r/>
      <w:bookmarkStart w:id="78" w:name="_Toc1623_WPSOffice_Level1"/>
      <w:r/>
      <w:bookmarkStart w:id="79" w:name="_Toc22143_WPSOffice_Level1"/>
      <w:r/>
      <w:bookmarkStart w:id="80" w:name="_Toc32173"/>
      <w:r/>
      <w:bookmarkStart w:id="81" w:name="_Toc22881_WPSOffice_Level1"/>
      <w:r/>
      <w:r/>
    </w:p>
    <w:p>
      <w:pPr>
        <w:jc w:val="center"/>
        <w:rPr>
          <w:rFonts w:ascii="黑体" w:eastAsia="黑体"/>
          <w:bCs/>
          <w:sz w:val="28"/>
          <w:szCs w:val="28"/>
        </w:rPr>
        <w:outlineLvl w:val="0"/>
      </w:pPr>
      <w:r>
        <w:rPr>
          <w:rFonts w:hint="eastAsia" w:ascii="黑体" w:eastAsia="黑体"/>
          <w:bCs/>
          <w:sz w:val="28"/>
          <w:szCs w:val="28"/>
        </w:rPr>
        <w:t xml:space="preserve">关于资格的声明函</w:t>
      </w:r>
      <w:r/>
    </w:p>
    <w:p>
      <w:pPr>
        <w:jc w:val="center"/>
        <w:rPr>
          <w:rFonts w:ascii="黑体" w:eastAsia="黑体"/>
          <w:bCs/>
          <w:sz w:val="32"/>
        </w:rPr>
      </w:pPr>
      <w:r>
        <w:rPr>
          <w:rFonts w:ascii="黑体" w:eastAsia="黑体"/>
          <w:bCs/>
          <w:sz w:val="32"/>
        </w:rPr>
      </w:r>
      <w:r/>
    </w:p>
    <w:p>
      <w:pPr>
        <w:spacing w:line="480" w:lineRule="auto"/>
        <w:rPr>
          <w:rFonts w:hint="eastAsia" w:ascii="宋体" w:hAnsi="宋体" w:eastAsia="宋体" w:cs="宋体"/>
          <w:b/>
          <w:bCs/>
          <w:sz w:val="24"/>
          <w:szCs w:val="24"/>
        </w:rPr>
      </w:pPr>
      <w:r>
        <w:rPr>
          <w:rFonts w:hint="eastAsia" w:ascii="宋体" w:hAnsi="宋体" w:eastAsia="宋体" w:cs="宋体"/>
          <w:b/>
          <w:bCs/>
          <w:sz w:val="24"/>
          <w:szCs w:val="24"/>
        </w:rPr>
        <w:t xml:space="preserve">泰州市海陵区市政园林养护服务中心：</w:t>
      </w:r>
      <w:r/>
    </w:p>
    <w:p>
      <w:pPr>
        <w:ind w:firstLine="560"/>
        <w:spacing w:line="480" w:lineRule="auto"/>
        <w:rPr>
          <w:rFonts w:hint="eastAsia" w:ascii="宋体" w:hAnsi="宋体" w:eastAsia="宋体" w:cs="宋体"/>
          <w:bCs/>
          <w:sz w:val="24"/>
          <w:szCs w:val="24"/>
        </w:rPr>
      </w:pPr>
      <w:r>
        <w:rPr>
          <w:rFonts w:hint="eastAsia" w:ascii="宋体" w:hAnsi="宋体" w:eastAsia="宋体" w:cs="宋体"/>
          <w:bCs/>
          <w:sz w:val="24"/>
          <w:szCs w:val="24"/>
        </w:rPr>
        <w:t xml:space="preserve">我公司（单位）愿针对本次项目（     ）进行投标，投标文件中所有关于投标资格的文件、证明、陈述均是真实的、准确的。若有违背，</w:t>
      </w:r>
      <w:r>
        <w:rPr>
          <w:rFonts w:hint="eastAsia" w:ascii="宋体" w:hAnsi="宋体" w:eastAsia="宋体" w:cs="宋体"/>
          <w:bCs/>
          <w:sz w:val="24"/>
          <w:szCs w:val="24"/>
          <w:u w:val="single"/>
        </w:rPr>
        <w:t xml:space="preserve">  我公司（单位）</w:t>
      </w:r>
      <w:r>
        <w:rPr>
          <w:rFonts w:hint="eastAsia" w:ascii="宋体" w:hAnsi="宋体" w:eastAsia="宋体" w:cs="宋体"/>
          <w:bCs/>
          <w:sz w:val="24"/>
          <w:szCs w:val="24"/>
        </w:rPr>
        <w:t xml:space="preserve">愿意承担由此而产生的一切后果。</w:t>
      </w:r>
      <w:r/>
    </w:p>
    <w:p>
      <w:pPr>
        <w:spacing w:line="480" w:lineRule="auto"/>
        <w:rPr>
          <w:rFonts w:hint="eastAsia" w:ascii="宋体" w:hAnsi="宋体" w:eastAsia="宋体" w:cs="宋体"/>
          <w:bCs/>
          <w:sz w:val="24"/>
          <w:szCs w:val="24"/>
        </w:rPr>
      </w:pPr>
      <w:r>
        <w:rPr>
          <w:rFonts w:hint="eastAsia" w:ascii="宋体" w:hAnsi="宋体" w:eastAsia="宋体" w:cs="宋体"/>
          <w:bCs/>
          <w:sz w:val="24"/>
          <w:szCs w:val="24"/>
        </w:rPr>
      </w:r>
      <w:r/>
    </w:p>
    <w:p>
      <w:pPr>
        <w:spacing w:line="480" w:lineRule="auto"/>
        <w:rPr>
          <w:rFonts w:hint="eastAsia" w:ascii="宋体" w:hAnsi="宋体" w:eastAsia="宋体" w:cs="宋体"/>
          <w:bCs/>
          <w:sz w:val="24"/>
          <w:szCs w:val="24"/>
        </w:rPr>
      </w:pPr>
      <w:r>
        <w:rPr>
          <w:rFonts w:hint="eastAsia" w:ascii="宋体" w:hAnsi="宋体" w:eastAsia="宋体" w:cs="宋体"/>
          <w:bCs/>
          <w:sz w:val="24"/>
          <w:szCs w:val="24"/>
        </w:rPr>
        <w:t xml:space="preserve">                                         投标人（</w:t>
      </w:r>
      <w:r>
        <w:rPr>
          <w:rFonts w:hint="eastAsia" w:ascii="宋体" w:hAnsi="宋体" w:eastAsia="宋体" w:cs="宋体"/>
          <w:sz w:val="24"/>
        </w:rPr>
        <w:t xml:space="preserve">加盖CA电子公章</w:t>
      </w:r>
      <w:r>
        <w:rPr>
          <w:rFonts w:hint="eastAsia" w:ascii="宋体" w:hAnsi="宋体" w:eastAsia="宋体" w:cs="宋体"/>
          <w:bCs/>
          <w:sz w:val="24"/>
          <w:szCs w:val="24"/>
        </w:rPr>
        <w:t xml:space="preserve">）：</w:t>
      </w:r>
      <w:r/>
    </w:p>
    <w:p>
      <w:pPr>
        <w:spacing w:line="480" w:lineRule="auto"/>
        <w:rPr>
          <w:rFonts w:hint="eastAsia" w:ascii="宋体" w:hAnsi="宋体" w:eastAsia="宋体" w:cs="宋体"/>
          <w:bCs/>
          <w:sz w:val="24"/>
          <w:szCs w:val="24"/>
        </w:rPr>
      </w:pPr>
      <w:r>
        <w:rPr>
          <w:rFonts w:hint="eastAsia" w:ascii="宋体" w:hAnsi="宋体" w:eastAsia="宋体" w:cs="宋体"/>
          <w:bCs/>
          <w:sz w:val="24"/>
          <w:szCs w:val="24"/>
        </w:rPr>
        <w:t xml:space="preserve">                      法定代表人或法定代表人授权代表（签字或盖章）：</w:t>
      </w:r>
      <w:r/>
    </w:p>
    <w:p>
      <w:pPr>
        <w:jc w:val="center"/>
        <w:spacing w:line="480" w:lineRule="auto"/>
        <w:tabs>
          <w:tab w:val="left" w:pos="6300" w:leader="none"/>
        </w:tabs>
        <w:rPr>
          <w:rFonts w:hint="eastAsia" w:ascii="宋体" w:hAnsi="宋体" w:eastAsia="宋体" w:cs="宋体"/>
          <w:bCs/>
          <w:sz w:val="24"/>
          <w:szCs w:val="24"/>
        </w:rPr>
      </w:pPr>
      <w:r>
        <w:rPr>
          <w:rFonts w:hint="eastAsia" w:ascii="宋体" w:hAnsi="宋体" w:eastAsia="宋体" w:cs="宋体"/>
          <w:bCs/>
          <w:sz w:val="24"/>
          <w:szCs w:val="24"/>
        </w:rPr>
        <w:t xml:space="preserve">                  日期：</w:t>
      </w:r>
      <w:r/>
    </w:p>
    <w:p>
      <w:pPr>
        <w:jc w:val="center"/>
        <w:spacing w:line="360" w:lineRule="auto"/>
        <w:rPr>
          <w:rFonts w:hint="eastAsia" w:ascii="宋体" w:hAnsi="宋体" w:eastAsia="宋体" w:cs="宋体"/>
          <w:b/>
          <w:bCs/>
          <w:iCs/>
          <w:sz w:val="22"/>
          <w:szCs w:val="22"/>
        </w:rPr>
        <w:sectPr>
          <w:footnotePr/>
          <w:endnotePr/>
          <w:type w:val="nextPage"/>
          <w:pgSz w:w="11906" w:h="16838" w:orient="portrait"/>
          <w:pgMar w:top="1440" w:right="1803" w:bottom="1440" w:left="1803" w:header="680" w:footer="737" w:gutter="0"/>
          <w:cols w:num="1" w:sep="0" w:space="0" w:equalWidth="1"/>
          <w:docGrid w:linePitch="360"/>
          <w:titlePg/>
        </w:sectPr>
      </w:pPr>
      <w:r>
        <w:rPr>
          <w:rFonts w:hint="eastAsia" w:ascii="宋体" w:hAnsi="宋体" w:eastAsia="宋体" w:cs="宋体"/>
          <w:b/>
          <w:bCs/>
          <w:iCs/>
          <w:sz w:val="22"/>
          <w:szCs w:val="22"/>
        </w:rPr>
      </w:r>
      <w:r/>
    </w:p>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具备履行合同所必需的设备和专业技术能力的声明格式及证明材料</w:t>
      </w:r>
      <w:r/>
    </w:p>
    <w:p>
      <w:pPr>
        <w:jc w:val="center"/>
        <w:spacing w:line="360" w:lineRule="auto"/>
        <w:rPr>
          <w:rFonts w:hint="eastAsia" w:ascii="宋体" w:hAnsi="宋体" w:eastAsia="宋体" w:cs="宋体"/>
          <w:sz w:val="24"/>
        </w:rPr>
      </w:pPr>
      <w:r>
        <w:rPr>
          <w:rFonts w:hint="eastAsia" w:ascii="宋体" w:hAnsi="宋体" w:eastAsia="宋体" w:cs="宋体"/>
          <w:sz w:val="24"/>
        </w:rPr>
        <w:t xml:space="preserve">具备履行合同所必需的设备和专业技术能力的声明格式</w:t>
      </w:r>
      <w:r/>
    </w:p>
    <w:p>
      <w:pPr>
        <w:spacing w:line="360" w:lineRule="auto"/>
        <w:rPr>
          <w:rFonts w:hint="eastAsia" w:ascii="宋体" w:hAnsi="宋体" w:eastAsia="宋体" w:cs="宋体"/>
          <w:sz w:val="22"/>
          <w:szCs w:val="18"/>
        </w:rPr>
      </w:pPr>
      <w:r>
        <w:rPr>
          <w:rFonts w:hint="eastAsia" w:ascii="宋体" w:hAnsi="宋体" w:eastAsia="宋体" w:cs="宋体"/>
          <w:b/>
          <w:bCs/>
          <w:sz w:val="24"/>
          <w:szCs w:val="24"/>
        </w:rPr>
        <w:t xml:space="preserve">泰州市海陵区市政园林养护服务中心</w:t>
      </w:r>
      <w:r>
        <w:rPr>
          <w:rFonts w:hint="eastAsia" w:ascii="宋体" w:hAnsi="宋体" w:eastAsia="宋体" w:cs="宋体"/>
          <w:sz w:val="22"/>
          <w:szCs w:val="18"/>
        </w:rPr>
        <w:t xml:space="preserve">：</w:t>
      </w:r>
      <w:r/>
    </w:p>
    <w:p>
      <w:pPr>
        <w:ind w:firstLine="492"/>
        <w:spacing w:line="460" w:lineRule="exact"/>
        <w:rPr>
          <w:rFonts w:hint="eastAsia" w:ascii="宋体" w:hAnsi="宋体" w:eastAsia="宋体" w:cs="宋体"/>
          <w:sz w:val="24"/>
        </w:rPr>
      </w:pPr>
      <w:r>
        <w:rPr>
          <w:rFonts w:hint="eastAsia" w:ascii="宋体" w:hAnsi="宋体" w:eastAsia="宋体" w:cs="宋体"/>
          <w:sz w:val="24"/>
        </w:rPr>
        <w:t xml:space="preserve">我单位</w:t>
      </w:r>
      <w:r>
        <w:rPr>
          <w:rFonts w:hint="eastAsia" w:ascii="宋体" w:hAnsi="宋体" w:eastAsia="宋体" w:cs="宋体"/>
          <w:sz w:val="24"/>
          <w:u w:val="single"/>
        </w:rPr>
        <w:t xml:space="preserve">                            </w:t>
      </w:r>
      <w:r>
        <w:rPr>
          <w:rFonts w:hint="eastAsia" w:ascii="宋体" w:hAnsi="宋体" w:eastAsia="宋体" w:cs="宋体"/>
          <w:sz w:val="24"/>
        </w:rPr>
        <w:t xml:space="preserve"> （供应商名称）郑重声明：我公司具备履行本项采购合同所必需的设备和专业技术能力，为履行本项采购合同我单位具备如下主要设备和主要专业技术能力：</w:t>
      </w:r>
      <w:r/>
    </w:p>
    <w:p>
      <w:pPr>
        <w:ind w:firstLine="492"/>
        <w:spacing w:line="460" w:lineRule="exact"/>
        <w:rPr>
          <w:rFonts w:hint="eastAsia" w:ascii="宋体" w:hAnsi="宋体" w:eastAsia="宋体" w:cs="宋体"/>
          <w:b/>
          <w:bCs/>
          <w:sz w:val="24"/>
        </w:rPr>
      </w:pPr>
      <w:r>
        <w:rPr>
          <w:rFonts w:hint="eastAsia" w:ascii="宋体" w:hAnsi="宋体" w:eastAsia="宋体" w:cs="宋体"/>
          <w:b/>
          <w:bCs/>
          <w:sz w:val="24"/>
        </w:rPr>
        <w:t xml:space="preserve">主要设备有：</w:t>
      </w:r>
      <w:r>
        <w:rPr>
          <w:rFonts w:hint="eastAsia" w:ascii="宋体" w:hAnsi="宋体" w:eastAsia="宋体" w:cs="宋体"/>
          <w:b/>
          <w:bCs/>
          <w:sz w:val="24"/>
          <w:u w:val="single"/>
        </w:rPr>
        <w:t xml:space="preserve">                       </w:t>
      </w:r>
      <w:r>
        <w:rPr>
          <w:rFonts w:hint="eastAsia" w:ascii="宋体" w:hAnsi="宋体" w:eastAsia="宋体" w:cs="宋体"/>
          <w:sz w:val="24"/>
          <w:u w:val="single"/>
        </w:rPr>
        <w:t xml:space="preserve">   </w:t>
      </w:r>
      <w:r>
        <w:rPr>
          <w:rFonts w:hint="eastAsia" w:ascii="宋体" w:hAnsi="宋体" w:eastAsia="宋体" w:cs="宋体"/>
          <w:sz w:val="24"/>
        </w:rPr>
        <w:t xml:space="preserve">。</w:t>
      </w:r>
      <w:r/>
    </w:p>
    <w:p>
      <w:pPr>
        <w:ind w:firstLine="492"/>
        <w:spacing w:line="460" w:lineRule="exact"/>
        <w:rPr>
          <w:rFonts w:hint="eastAsia" w:ascii="宋体" w:hAnsi="宋体" w:eastAsia="宋体" w:cs="宋体"/>
          <w:sz w:val="24"/>
        </w:rPr>
      </w:pPr>
      <w:r>
        <w:rPr>
          <w:rFonts w:hint="eastAsia" w:ascii="宋体" w:hAnsi="宋体" w:eastAsia="宋体" w:cs="宋体"/>
          <w:b/>
          <w:bCs/>
          <w:sz w:val="24"/>
        </w:rPr>
        <w:t xml:space="preserve">主要专业技术能力有：</w:t>
      </w:r>
      <w:r>
        <w:rPr>
          <w:rFonts w:hint="eastAsia" w:ascii="宋体" w:hAnsi="宋体" w:eastAsia="宋体" w:cs="宋体"/>
          <w:sz w:val="24"/>
          <w:u w:val="single"/>
        </w:rPr>
        <w:t xml:space="preserve">                  </w:t>
      </w:r>
      <w:r>
        <w:rPr>
          <w:rFonts w:hint="eastAsia" w:ascii="宋体" w:hAnsi="宋体" w:eastAsia="宋体" w:cs="宋体"/>
          <w:sz w:val="24"/>
        </w:rPr>
        <w:t xml:space="preserve">。</w:t>
      </w:r>
      <w:r/>
    </w:p>
    <w:p>
      <w:pPr>
        <w:spacing w:line="360" w:lineRule="auto"/>
        <w:rPr>
          <w:rFonts w:hint="eastAsia" w:ascii="宋体" w:hAnsi="宋体" w:eastAsia="宋体" w:cs="宋体"/>
          <w:sz w:val="24"/>
        </w:rPr>
      </w:pPr>
      <w:r>
        <w:rPr>
          <w:rFonts w:hint="eastAsia" w:ascii="宋体" w:hAnsi="宋体" w:eastAsia="宋体" w:cs="宋体"/>
          <w:sz w:val="24"/>
        </w:rPr>
        <w:t xml:space="preserve">                                      </w:t>
      </w:r>
      <w:r/>
    </w:p>
    <w:p>
      <w:pPr>
        <w:ind w:firstLine="420"/>
        <w:jc w:val="right"/>
        <w:spacing w:line="360" w:lineRule="auto"/>
        <w:rPr>
          <w:rFonts w:hint="eastAsia" w:ascii="宋体" w:hAnsi="宋体" w:eastAsia="宋体" w:cs="宋体"/>
          <w:sz w:val="24"/>
          <w:lang w:val="zh-CN"/>
        </w:rPr>
      </w:pPr>
      <w:r>
        <w:rPr>
          <w:rFonts w:hint="eastAsia" w:ascii="宋体" w:hAnsi="宋体" w:eastAsia="宋体" w:cs="宋体"/>
          <w:sz w:val="24"/>
        </w:rPr>
        <w:t xml:space="preserve">投标人</w:t>
      </w:r>
      <w:r>
        <w:rPr>
          <w:rFonts w:hint="eastAsia" w:ascii="宋体" w:hAnsi="宋体" w:eastAsia="宋体" w:cs="宋体"/>
          <w:sz w:val="24"/>
          <w:lang w:val="zh-CN"/>
        </w:rPr>
        <w:t xml:space="preserve">（</w:t>
      </w:r>
      <w:r>
        <w:rPr>
          <w:rFonts w:hint="eastAsia" w:ascii="宋体" w:hAnsi="宋体" w:eastAsia="宋体" w:cs="宋体"/>
          <w:sz w:val="24"/>
        </w:rPr>
        <w:t xml:space="preserve">加盖CA电子公章</w:t>
      </w:r>
      <w:r>
        <w:rPr>
          <w:rFonts w:hint="eastAsia" w:ascii="宋体" w:hAnsi="宋体" w:eastAsia="宋体" w:cs="宋体"/>
          <w:sz w:val="24"/>
          <w:lang w:val="zh-CN"/>
        </w:rPr>
        <w:t xml:space="preserve">）：</w:t>
      </w:r>
      <w:r/>
    </w:p>
    <w:p>
      <w:pPr>
        <w:jc w:val="right"/>
        <w:spacing w:line="360" w:lineRule="auto"/>
        <w:widowControl/>
        <w:rPr>
          <w:rFonts w:hint="eastAsia" w:ascii="宋体" w:hAnsi="宋体" w:eastAsia="宋体" w:cs="宋体"/>
          <w:sz w:val="24"/>
          <w:lang w:val="zh-CN"/>
        </w:rPr>
      </w:pPr>
      <w:r>
        <w:rPr>
          <w:rFonts w:hint="eastAsia" w:ascii="宋体" w:hAnsi="宋体" w:eastAsia="宋体" w:cs="宋体"/>
          <w:sz w:val="24"/>
          <w:lang w:val="zh-CN"/>
        </w:rPr>
        <w:t xml:space="preserve">    法定代表人或委托代理人（</w:t>
      </w:r>
      <w:r>
        <w:rPr>
          <w:rFonts w:hint="eastAsia" w:ascii="宋体" w:hAnsi="宋体" w:eastAsia="宋体" w:cs="宋体"/>
          <w:sz w:val="24"/>
        </w:rPr>
        <w:t xml:space="preserve">签字或盖章</w:t>
      </w:r>
      <w:r>
        <w:rPr>
          <w:rFonts w:hint="eastAsia" w:ascii="宋体" w:hAnsi="宋体" w:eastAsia="宋体" w:cs="宋体"/>
          <w:sz w:val="24"/>
          <w:lang w:val="zh-CN"/>
        </w:rPr>
        <w:t xml:space="preserve">）：</w:t>
      </w:r>
      <w:r>
        <w:rPr>
          <w:rFonts w:hint="eastAsia" w:ascii="宋体" w:hAnsi="宋体" w:eastAsia="宋体" w:cs="宋体"/>
          <w:sz w:val="24"/>
          <w:u w:val="single"/>
        </w:rPr>
        <w:t xml:space="preserve">         </w:t>
      </w:r>
      <w:r>
        <w:rPr>
          <w:rFonts w:hint="eastAsia" w:ascii="宋体" w:hAnsi="宋体" w:eastAsia="宋体" w:cs="宋体"/>
          <w:sz w:val="24"/>
          <w:u w:val="single"/>
          <w:lang w:val="zh-CN"/>
        </w:rPr>
        <w:t xml:space="preserve">  </w:t>
      </w:r>
      <w:r>
        <w:rPr>
          <w:rFonts w:hint="eastAsia" w:ascii="宋体" w:hAnsi="宋体" w:eastAsia="宋体" w:cs="宋体"/>
          <w:sz w:val="24"/>
          <w:lang w:val="zh-CN"/>
        </w:rPr>
        <w:t xml:space="preserve">                 </w:t>
      </w:r>
      <w:r/>
    </w:p>
    <w:p>
      <w:pPr>
        <w:ind w:firstLine="420"/>
        <w:jc w:val="right"/>
        <w:spacing w:line="360" w:lineRule="auto"/>
        <w:rPr>
          <w:rFonts w:hint="eastAsia" w:ascii="宋体" w:hAnsi="宋体" w:eastAsia="宋体" w:cs="宋体"/>
          <w:sz w:val="24"/>
          <w:lang w:val="zh-CN"/>
        </w:rPr>
      </w:pPr>
      <w:r>
        <w:rPr>
          <w:rFonts w:hint="eastAsia" w:ascii="宋体" w:hAnsi="宋体" w:eastAsia="宋体" w:cs="宋体"/>
          <w:sz w:val="24"/>
          <w:lang w:val="zh-CN"/>
        </w:rPr>
        <w:t xml:space="preserve">日    期：</w:t>
      </w:r>
      <w:r>
        <w:rPr>
          <w:rFonts w:hint="eastAsia" w:ascii="宋体" w:hAnsi="宋体" w:eastAsia="宋体" w:cs="宋体"/>
          <w:sz w:val="24"/>
          <w:u w:val="single"/>
          <w:lang w:val="zh-CN"/>
        </w:rPr>
        <w:t xml:space="preserve">       </w:t>
      </w:r>
      <w:r>
        <w:rPr>
          <w:rFonts w:hint="eastAsia" w:ascii="宋体" w:hAnsi="宋体" w:eastAsia="宋体" w:cs="宋体"/>
          <w:sz w:val="24"/>
          <w:lang w:val="zh-CN"/>
        </w:rPr>
        <w:t xml:space="preserve">年</w:t>
      </w:r>
      <w:r>
        <w:rPr>
          <w:rFonts w:hint="eastAsia" w:ascii="宋体" w:hAnsi="宋体" w:eastAsia="宋体" w:cs="宋体"/>
          <w:sz w:val="24"/>
          <w:u w:val="single"/>
          <w:lang w:val="zh-CN"/>
        </w:rPr>
        <w:t xml:space="preserve">    </w:t>
      </w:r>
      <w:r>
        <w:rPr>
          <w:rFonts w:hint="eastAsia" w:ascii="宋体" w:hAnsi="宋体" w:eastAsia="宋体" w:cs="宋体"/>
          <w:sz w:val="24"/>
          <w:lang w:val="zh-CN"/>
        </w:rPr>
        <w:t xml:space="preserve">月</w:t>
      </w:r>
      <w:r>
        <w:rPr>
          <w:rFonts w:hint="eastAsia" w:ascii="宋体" w:hAnsi="宋体" w:eastAsia="宋体" w:cs="宋体"/>
          <w:sz w:val="24"/>
          <w:u w:val="single"/>
          <w:lang w:val="zh-CN"/>
        </w:rPr>
        <w:t xml:space="preserve">    </w:t>
      </w:r>
      <w:r>
        <w:rPr>
          <w:rFonts w:hint="eastAsia" w:ascii="宋体" w:hAnsi="宋体" w:eastAsia="宋体" w:cs="宋体"/>
          <w:sz w:val="24"/>
          <w:lang w:val="zh-CN"/>
        </w:rPr>
        <w:t xml:space="preserve">日</w:t>
      </w:r>
      <w:r/>
    </w:p>
    <w:p>
      <w:pPr>
        <w:jc w:val="right"/>
        <w:spacing w:line="360" w:lineRule="auto"/>
        <w:rPr>
          <w:rFonts w:hint="eastAsia" w:ascii="宋体" w:hAnsi="宋体" w:eastAsia="宋体" w:cs="宋体"/>
          <w:b/>
          <w:sz w:val="32"/>
          <w:szCs w:val="32"/>
        </w:rPr>
      </w:pPr>
      <w:r>
        <w:rPr>
          <w:rFonts w:hint="eastAsia" w:ascii="宋体" w:hAnsi="宋体" w:eastAsia="宋体" w:cs="宋体"/>
          <w:b/>
          <w:sz w:val="32"/>
          <w:szCs w:val="32"/>
        </w:rPr>
      </w:r>
      <w:r/>
    </w:p>
    <w:p>
      <w:pPr>
        <w:jc w:val="right"/>
        <w:spacing w:line="360" w:lineRule="auto"/>
        <w:rPr>
          <w:rFonts w:hint="eastAsia" w:ascii="宋体" w:hAnsi="宋体" w:eastAsia="宋体"/>
          <w:b/>
          <w:bCs/>
          <w:iCs/>
          <w:sz w:val="24"/>
          <w:szCs w:val="24"/>
        </w:rPr>
        <w:sectPr>
          <w:footnotePr/>
          <w:endnotePr/>
          <w:type w:val="nextPage"/>
          <w:pgSz w:w="11906" w:h="16838" w:orient="portrait"/>
          <w:pgMar w:top="1440" w:right="1803" w:bottom="1440" w:left="1803" w:header="680" w:footer="737" w:gutter="0"/>
          <w:cols w:num="1" w:sep="0" w:space="0" w:equalWidth="1"/>
          <w:docGrid w:linePitch="360"/>
          <w:titlePg/>
        </w:sectPr>
      </w:pPr>
      <w:r>
        <w:rPr>
          <w:rFonts w:hint="eastAsia" w:ascii="宋体" w:hAnsi="宋体" w:eastAsia="宋体"/>
          <w:b/>
          <w:bCs/>
          <w:iCs/>
          <w:sz w:val="24"/>
          <w:szCs w:val="24"/>
        </w:rPr>
      </w:r>
      <w:r/>
    </w:p>
    <w:p>
      <w:pPr>
        <w:jc w:val="center"/>
        <w:spacing w:line="360" w:lineRule="auto"/>
        <w:rPr>
          <w:rFonts w:hint="eastAsia" w:ascii="宋体" w:hAnsi="宋体" w:eastAsia="宋体"/>
          <w:b/>
          <w:bCs/>
          <w:iCs/>
          <w:sz w:val="24"/>
          <w:szCs w:val="24"/>
        </w:rPr>
      </w:pPr>
      <w:r>
        <w:rPr>
          <w:rFonts w:hint="eastAsia" w:ascii="宋体" w:hAnsi="宋体" w:eastAsia="宋体"/>
          <w:b/>
          <w:bCs/>
          <w:iCs/>
          <w:sz w:val="24"/>
          <w:szCs w:val="24"/>
        </w:rPr>
        <w:t xml:space="preserve">关于</w:t>
      </w:r>
      <w:r>
        <w:rPr>
          <w:rFonts w:ascii="宋体" w:hAnsi="宋体" w:eastAsia="宋体"/>
          <w:b/>
          <w:bCs/>
          <w:iCs/>
          <w:sz w:val="24"/>
          <w:szCs w:val="24"/>
        </w:rPr>
        <w:t xml:space="preserve">参加本次政府采购活动前三年内在经营活动中没有重大违法记录的书面声明</w:t>
      </w:r>
      <w:r/>
    </w:p>
    <w:p>
      <w:pPr>
        <w:spacing w:line="360" w:lineRule="auto"/>
        <w:rPr>
          <w:rFonts w:hint="eastAsia" w:ascii="宋体" w:hAnsi="宋体" w:eastAsia="宋体"/>
          <w:b/>
          <w:bCs/>
          <w:iCs/>
          <w:sz w:val="24"/>
          <w:szCs w:val="24"/>
          <w:u w:val="single"/>
        </w:rPr>
      </w:pPr>
      <w:r>
        <w:rPr>
          <w:rFonts w:hint="eastAsia" w:ascii="宋体" w:hAnsi="宋体" w:eastAsia="宋体"/>
          <w:b/>
          <w:bCs/>
          <w:iCs/>
          <w:sz w:val="24"/>
          <w:szCs w:val="24"/>
          <w:u w:val="single"/>
        </w:rPr>
      </w:r>
      <w:r/>
    </w:p>
    <w:p>
      <w:pPr>
        <w:spacing w:line="360" w:lineRule="auto"/>
        <w:rPr>
          <w:rFonts w:hint="eastAsia" w:ascii="宋体" w:hAnsi="宋体" w:eastAsia="宋体"/>
          <w:b/>
          <w:bCs/>
          <w:iCs/>
          <w:sz w:val="24"/>
          <w:szCs w:val="24"/>
          <w:u w:val="single"/>
        </w:rPr>
      </w:pPr>
      <w:r>
        <w:rPr>
          <w:rFonts w:hint="eastAsia" w:ascii="宋体" w:hAnsi="宋体" w:eastAsia="宋体"/>
          <w:b/>
          <w:bCs/>
          <w:iCs/>
          <w:sz w:val="24"/>
          <w:szCs w:val="24"/>
          <w:u w:val="single"/>
        </w:rPr>
      </w:r>
      <w:r/>
    </w:p>
    <w:p>
      <w:pPr>
        <w:jc w:val="center"/>
        <w:spacing w:line="420" w:lineRule="exact"/>
        <w:rPr>
          <w:rFonts w:hint="eastAsia" w:ascii="宋体" w:hAnsi="宋体" w:eastAsia="宋体" w:cs="宋体"/>
          <w:b/>
          <w:bCs/>
          <w:szCs w:val="21"/>
        </w:rPr>
      </w:pPr>
      <w:r>
        <w:rPr>
          <w:rFonts w:hint="eastAsia" w:ascii="宋体" w:hAnsi="宋体" w:eastAsia="宋体" w:cs="宋体"/>
          <w:b/>
          <w:bCs/>
          <w:szCs w:val="21"/>
        </w:rPr>
        <w:t xml:space="preserve">声 明</w:t>
      </w:r>
      <w:r/>
    </w:p>
    <w:p>
      <w:pPr>
        <w:ind w:firstLine="416"/>
        <w:jc w:val="left"/>
        <w:spacing w:line="420" w:lineRule="exact"/>
        <w:rPr>
          <w:rFonts w:hint="eastAsia" w:ascii="宋体" w:hAnsi="宋体" w:eastAsia="宋体" w:cs="宋体"/>
          <w:szCs w:val="21"/>
        </w:rPr>
      </w:pPr>
      <w:r>
        <w:rPr>
          <w:rFonts w:hint="eastAsia" w:ascii="宋体" w:hAnsi="宋体" w:eastAsia="宋体" w:cs="宋体"/>
          <w:szCs w:val="21"/>
        </w:rPr>
        <w:t xml:space="preserve">我公司郑重声明：参加本次政府采购活动前3年内，我公司在经营活动中没有因违法经营受到刑事处罚或者责令停产停业、吊销许可证或者执照、较大数额罚款等行政处罚。 </w:t>
      </w:r>
      <w:r/>
    </w:p>
    <w:p>
      <w:pPr>
        <w:jc w:val="right"/>
        <w:spacing w:line="420" w:lineRule="exact"/>
        <w:rPr>
          <w:rFonts w:hint="eastAsia" w:ascii="宋体" w:hAnsi="宋体" w:eastAsia="宋体" w:cs="宋体"/>
          <w:szCs w:val="21"/>
        </w:rPr>
      </w:pPr>
      <w:r>
        <w:rPr>
          <w:rFonts w:hint="eastAsia" w:ascii="宋体" w:hAnsi="宋体" w:eastAsia="宋体" w:cs="宋体"/>
          <w:szCs w:val="21"/>
        </w:rPr>
        <w:t xml:space="preserve"> </w:t>
      </w:r>
      <w:r/>
    </w:p>
    <w:p>
      <w:pPr>
        <w:jc w:val="right"/>
        <w:spacing w:line="420" w:lineRule="exact"/>
        <w:rPr>
          <w:rFonts w:hint="eastAsia" w:ascii="宋体" w:hAnsi="宋体" w:eastAsia="宋体" w:cs="宋体"/>
          <w:szCs w:val="21"/>
        </w:rPr>
      </w:pPr>
      <w:r>
        <w:rPr>
          <w:rFonts w:hint="eastAsia" w:ascii="宋体" w:hAnsi="宋体" w:eastAsia="宋体" w:cs="宋体"/>
          <w:szCs w:val="21"/>
        </w:rPr>
        <w:t xml:space="preserve"> </w:t>
      </w:r>
      <w:r/>
    </w:p>
    <w:p>
      <w:pPr>
        <w:jc w:val="right"/>
        <w:spacing w:line="420" w:lineRule="exact"/>
        <w:rPr>
          <w:rFonts w:hint="eastAsia" w:ascii="宋体" w:hAnsi="宋体" w:eastAsia="宋体" w:cs="宋体"/>
          <w:szCs w:val="21"/>
        </w:rPr>
      </w:pPr>
      <w:r>
        <w:rPr>
          <w:rFonts w:hint="eastAsia" w:ascii="宋体" w:hAnsi="宋体" w:eastAsia="宋体" w:cs="宋体"/>
          <w:szCs w:val="21"/>
        </w:rPr>
        <w:t xml:space="preserve"> </w:t>
      </w:r>
      <w:r/>
    </w:p>
    <w:p>
      <w:pPr>
        <w:jc w:val="center"/>
        <w:spacing w:line="420" w:lineRule="exact"/>
        <w:rPr>
          <w:rFonts w:hint="eastAsia" w:ascii="宋体" w:hAnsi="宋体" w:eastAsia="宋体" w:cs="宋体"/>
          <w:szCs w:val="21"/>
        </w:rPr>
      </w:pPr>
      <w:r>
        <w:rPr>
          <w:rFonts w:hint="eastAsia" w:ascii="宋体" w:hAnsi="宋体" w:eastAsia="宋体" w:cs="宋体"/>
          <w:szCs w:val="21"/>
        </w:rPr>
        <w:t xml:space="preserve">                供应商名称（加盖CA电子公章）： </w:t>
      </w:r>
      <w:r/>
    </w:p>
    <w:p>
      <w:pPr>
        <w:jc w:val="right"/>
        <w:spacing w:line="420" w:lineRule="exact"/>
        <w:rPr>
          <w:rFonts w:hint="eastAsia" w:ascii="宋体" w:hAnsi="宋体" w:eastAsia="宋体" w:cs="宋体"/>
          <w:szCs w:val="21"/>
        </w:rPr>
      </w:pPr>
      <w:r>
        <w:rPr>
          <w:rFonts w:hint="eastAsia" w:ascii="宋体" w:hAnsi="宋体" w:eastAsia="宋体" w:cs="宋体"/>
          <w:szCs w:val="21"/>
        </w:rPr>
        <w:t xml:space="preserve"> </w:t>
      </w:r>
      <w:r/>
    </w:p>
    <w:p>
      <w:pPr>
        <w:ind w:right="600"/>
        <w:jc w:val="center"/>
        <w:spacing w:line="420" w:lineRule="exact"/>
        <w:rPr>
          <w:rFonts w:hint="eastAsia" w:ascii="宋体" w:hAnsi="宋体" w:eastAsia="宋体" w:cs="宋体"/>
          <w:szCs w:val="21"/>
        </w:rPr>
      </w:pPr>
      <w:r>
        <w:rPr>
          <w:rFonts w:hint="eastAsia" w:ascii="宋体" w:hAnsi="宋体" w:eastAsia="宋体" w:cs="宋体"/>
          <w:szCs w:val="21"/>
        </w:rPr>
        <w:t xml:space="preserve">                       法定代表人（授权代表）签字或盖章： </w:t>
      </w:r>
      <w:r/>
    </w:p>
    <w:p>
      <w:pPr>
        <w:jc w:val="right"/>
        <w:spacing w:line="420" w:lineRule="exact"/>
        <w:rPr>
          <w:rFonts w:hint="eastAsia" w:ascii="宋体" w:hAnsi="宋体" w:eastAsia="宋体" w:cs="宋体"/>
          <w:szCs w:val="21"/>
        </w:rPr>
      </w:pPr>
      <w:r>
        <w:rPr>
          <w:rFonts w:hint="eastAsia" w:ascii="宋体" w:hAnsi="宋体" w:eastAsia="宋体" w:cs="宋体"/>
          <w:szCs w:val="21"/>
        </w:rPr>
        <w:t xml:space="preserve"> </w:t>
      </w:r>
      <w:r/>
    </w:p>
    <w:p>
      <w:pPr>
        <w:jc w:val="right"/>
        <w:spacing w:line="420" w:lineRule="exact"/>
        <w:rPr>
          <w:rFonts w:hint="eastAsia" w:ascii="宋体" w:hAnsi="宋体" w:eastAsia="宋体" w:cs="宋体"/>
          <w:szCs w:val="21"/>
        </w:rPr>
      </w:pPr>
      <w:r>
        <w:rPr>
          <w:rFonts w:hint="eastAsia" w:ascii="宋体" w:hAnsi="宋体" w:eastAsia="宋体" w:cs="宋体"/>
          <w:szCs w:val="21"/>
        </w:rPr>
        <w:t xml:space="preserve"> </w:t>
      </w:r>
      <w:r/>
    </w:p>
    <w:p>
      <w:pPr>
        <w:jc w:val="center"/>
        <w:keepLines/>
        <w:keepNext/>
        <w:spacing w:before="120" w:after="120"/>
        <w:rPr>
          <w:rFonts w:hint="eastAsia" w:ascii="宋体" w:hAnsi="宋体" w:eastAsia="宋体" w:cs="宋体"/>
          <w:sz w:val="24"/>
        </w:rPr>
        <w:outlineLvl w:val="0"/>
      </w:pPr>
      <w:r>
        <w:rPr>
          <w:rFonts w:hint="eastAsia" w:ascii="宋体" w:hAnsi="宋体" w:eastAsia="宋体" w:cs="宋体"/>
          <w:szCs w:val="21"/>
        </w:rPr>
        <w:t xml:space="preserve">日    期：       年    月    日 </w:t>
      </w:r>
      <w:r>
        <w:rPr>
          <w:rFonts w:hint="eastAsia" w:ascii="宋体" w:hAnsi="宋体" w:eastAsia="宋体" w:cs="宋体"/>
          <w:sz w:val="24"/>
        </w:rPr>
        <w:t xml:space="preserve">  </w:t>
      </w:r>
      <w:r/>
    </w:p>
    <w:p>
      <w:pPr>
        <w:rPr>
          <w:rFonts w:ascii="宋体" w:hAnsi="宋体"/>
          <w:sz w:val="24"/>
        </w:rPr>
      </w:pPr>
      <w:r>
        <w:rPr>
          <w:rFonts w:hint="eastAsia" w:ascii="宋体" w:hAnsi="宋体"/>
          <w:sz w:val="24"/>
        </w:rPr>
        <w:br w:type="page" w:clear="all"/>
      </w:r>
      <w:r/>
    </w:p>
    <w:p>
      <w:pPr>
        <w:jc w:val="center"/>
        <w:keepLines/>
        <w:keepNext/>
        <w:spacing w:before="120" w:after="120"/>
        <w:rPr>
          <w:rFonts w:hint="eastAsia" w:ascii="宋体" w:hAnsi="宋体" w:eastAsia="宋体" w:cs="宋体"/>
          <w:b/>
          <w:bCs/>
          <w:sz w:val="30"/>
          <w:szCs w:val="30"/>
        </w:rPr>
        <w:outlineLvl w:val="0"/>
      </w:pPr>
      <w:r>
        <w:rPr>
          <w:rFonts w:hint="eastAsia" w:ascii="宋体" w:hAnsi="宋体" w:eastAsia="宋体" w:cs="宋体"/>
          <w:b/>
          <w:bCs/>
          <w:sz w:val="30"/>
          <w:szCs w:val="30"/>
        </w:rPr>
        <w:t xml:space="preserve">商务偏离表</w:t>
      </w:r>
      <w:bookmarkEnd w:id="78"/>
      <w:r/>
      <w:bookmarkEnd w:id="79"/>
      <w:r/>
      <w:bookmarkEnd w:id="80"/>
      <w:r/>
      <w:bookmarkEnd w:id="81"/>
      <w:r/>
      <w:r/>
    </w:p>
    <w:tbl>
      <w:tblPr>
        <w:tblStyle w:val="857"/>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998"/>
        <w:gridCol w:w="3545"/>
        <w:gridCol w:w="1322"/>
        <w:gridCol w:w="1978"/>
      </w:tblGrid>
      <w:tr>
        <w:trPr>
          <w:cantSplit/>
          <w:jc w:val="center"/>
          <w:trHeight w:val="567"/>
          <w:tblHeader/>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hint="eastAsia" w:ascii="宋体" w:hAnsi="宋体" w:eastAsia="宋体" w:cs="宋体"/>
                <w:bCs/>
                <w:sz w:val="24"/>
              </w:rPr>
            </w:pPr>
            <w:r>
              <w:rPr>
                <w:rFonts w:hint="eastAsia" w:ascii="宋体" w:hAnsi="宋体" w:eastAsia="宋体" w:cs="宋体"/>
                <w:bCs/>
                <w:sz w:val="24"/>
              </w:rPr>
              <w:t xml:space="preserve">序号</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spacing w:line="360" w:lineRule="auto"/>
              <w:rPr>
                <w:rFonts w:hint="eastAsia" w:ascii="宋体" w:hAnsi="宋体" w:eastAsia="宋体" w:cs="宋体"/>
                <w:bCs/>
                <w:sz w:val="24"/>
              </w:rPr>
            </w:pPr>
            <w:r>
              <w:rPr>
                <w:rFonts w:hint="eastAsia" w:ascii="宋体" w:hAnsi="宋体" w:eastAsia="宋体" w:cs="宋体"/>
                <w:bCs/>
                <w:sz w:val="24"/>
              </w:rPr>
              <w:t xml:space="preserve">招标文件中的商务条款</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spacing w:line="360" w:lineRule="auto"/>
              <w:rPr>
                <w:rFonts w:hint="eastAsia" w:ascii="宋体" w:hAnsi="宋体" w:eastAsia="宋体" w:cs="宋体"/>
                <w:bCs/>
                <w:sz w:val="24"/>
              </w:rPr>
            </w:pPr>
            <w:r>
              <w:rPr>
                <w:rFonts w:hint="eastAsia" w:ascii="宋体" w:hAnsi="宋体" w:eastAsia="宋体" w:cs="宋体"/>
                <w:bCs/>
                <w:sz w:val="24"/>
              </w:rPr>
              <w:t xml:space="preserve">有无偏离</w:t>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spacing w:line="360" w:lineRule="auto"/>
              <w:rPr>
                <w:rFonts w:hint="eastAsia" w:ascii="宋体" w:hAnsi="宋体" w:eastAsia="宋体" w:cs="宋体"/>
                <w:bCs/>
                <w:sz w:val="24"/>
              </w:rPr>
            </w:pPr>
            <w:r>
              <w:rPr>
                <w:rFonts w:hint="eastAsia" w:ascii="宋体" w:hAnsi="宋体" w:eastAsia="宋体" w:cs="宋体"/>
                <w:bCs/>
                <w:sz w:val="24"/>
              </w:rPr>
              <w:t xml:space="preserve">偏离内容及原因</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hint="eastAsia" w:ascii="宋体" w:hAnsi="宋体" w:eastAsia="宋体" w:cs="宋体"/>
                <w:bCs/>
                <w:sz w:val="24"/>
              </w:rPr>
            </w:pPr>
            <w:r>
              <w:rPr>
                <w:rFonts w:hint="eastAsia" w:ascii="宋体" w:hAnsi="宋体" w:eastAsia="宋体" w:cs="宋体"/>
                <w:bCs/>
                <w:sz w:val="24"/>
              </w:rPr>
              <w:t xml:space="preserve">1</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spacing w:line="360" w:lineRule="auto"/>
              <w:rPr>
                <w:rFonts w:hint="eastAsia" w:ascii="宋体" w:hAnsi="宋体" w:eastAsia="宋体" w:cs="宋体"/>
                <w:bCs/>
                <w:sz w:val="24"/>
              </w:rPr>
            </w:pPr>
            <w:r>
              <w:rPr>
                <w:rFonts w:hint="eastAsia" w:ascii="宋体" w:hAnsi="宋体" w:eastAsia="宋体" w:cs="宋体"/>
                <w:bCs/>
                <w:sz w:val="24"/>
              </w:rPr>
              <w:t xml:space="preserve">服务期限</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hint="eastAsia" w:ascii="宋体" w:hAnsi="宋体" w:eastAsia="宋体" w:cs="宋体"/>
                <w:bCs/>
                <w:sz w:val="24"/>
              </w:rPr>
            </w:pPr>
            <w:r>
              <w:rPr>
                <w:rFonts w:hint="eastAsia" w:ascii="宋体" w:hAnsi="宋体" w:eastAsia="宋体" w:cs="宋体"/>
                <w:bCs/>
                <w:sz w:val="24"/>
              </w:rPr>
              <w:t xml:space="preserve">2</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spacing w:line="360" w:lineRule="auto"/>
              <w:rPr>
                <w:rFonts w:hint="eastAsia" w:ascii="宋体" w:hAnsi="宋体" w:eastAsia="宋体" w:cs="宋体"/>
                <w:bCs/>
                <w:sz w:val="24"/>
              </w:rPr>
            </w:pPr>
            <w:r>
              <w:rPr>
                <w:rFonts w:hint="eastAsia" w:ascii="宋体" w:hAnsi="宋体" w:eastAsia="宋体" w:cs="宋体"/>
                <w:bCs/>
                <w:sz w:val="24"/>
              </w:rPr>
              <w:t xml:space="preserve">服务地点</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hint="eastAsia" w:ascii="宋体" w:hAnsi="宋体" w:eastAsia="宋体" w:cs="宋体"/>
                <w:bCs/>
                <w:sz w:val="24"/>
              </w:rPr>
            </w:pPr>
            <w:r>
              <w:rPr>
                <w:rFonts w:hint="eastAsia" w:ascii="宋体" w:hAnsi="宋体" w:eastAsia="宋体" w:cs="宋体"/>
                <w:bCs/>
                <w:sz w:val="24"/>
              </w:rPr>
              <w:t xml:space="preserve">3</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spacing w:line="360" w:lineRule="auto"/>
              <w:rPr>
                <w:rFonts w:hint="eastAsia" w:ascii="宋体" w:hAnsi="宋体" w:eastAsia="宋体" w:cs="宋体"/>
                <w:bCs/>
                <w:sz w:val="24"/>
              </w:rPr>
            </w:pPr>
            <w:r>
              <w:rPr>
                <w:rFonts w:hint="eastAsia" w:ascii="宋体" w:hAnsi="宋体" w:eastAsia="宋体" w:cs="宋体"/>
                <w:bCs/>
                <w:sz w:val="24"/>
              </w:rPr>
              <w:t xml:space="preserve">支付方式</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hint="eastAsia" w:ascii="宋体" w:hAnsi="宋体" w:eastAsia="宋体" w:cs="宋体"/>
                <w:bCs/>
                <w:sz w:val="24"/>
              </w:rPr>
            </w:pPr>
            <w:r>
              <w:rPr>
                <w:rFonts w:hint="eastAsia" w:ascii="宋体" w:hAnsi="宋体" w:eastAsia="宋体" w:cs="宋体"/>
                <w:bCs/>
                <w:sz w:val="24"/>
              </w:rPr>
              <w:t xml:space="preserve">4</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spacing w:line="360" w:lineRule="auto"/>
              <w:rPr>
                <w:rFonts w:hint="eastAsia" w:ascii="宋体" w:hAnsi="宋体" w:eastAsia="宋体" w:cs="宋体"/>
                <w:bCs/>
                <w:sz w:val="24"/>
              </w:rPr>
            </w:pPr>
            <w:r>
              <w:rPr>
                <w:rFonts w:hint="eastAsia" w:ascii="宋体" w:hAnsi="宋体" w:eastAsia="宋体" w:cs="宋体"/>
                <w:bCs/>
                <w:sz w:val="24"/>
              </w:rPr>
              <w:t xml:space="preserve">投标货币</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spacing w:line="360" w:lineRule="auto"/>
              <w:rPr>
                <w:rFonts w:hint="eastAsia" w:ascii="宋体" w:hAnsi="宋体" w:eastAsia="宋体" w:cs="宋体"/>
                <w:bCs/>
                <w:sz w:val="24"/>
              </w:rPr>
            </w:pPr>
            <w:r>
              <w:rPr>
                <w:rFonts w:hint="eastAsia" w:ascii="宋体" w:hAnsi="宋体" w:eastAsia="宋体" w:cs="宋体"/>
                <w:bCs/>
                <w:sz w:val="24"/>
              </w:rPr>
              <w:t xml:space="preserve">...</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spacing w:line="360" w:lineRule="auto"/>
              <w:rPr>
                <w:rFonts w:hint="eastAsia" w:ascii="宋体" w:hAnsi="宋体" w:eastAsia="宋体" w:cs="宋体"/>
                <w:bCs/>
                <w:sz w:val="24"/>
              </w:rPr>
            </w:pPr>
            <w:r>
              <w:rPr>
                <w:rFonts w:hint="eastAsia" w:ascii="宋体" w:hAnsi="宋体" w:eastAsia="宋体" w:cs="宋体"/>
                <w:bCs/>
                <w:sz w:val="24"/>
              </w:rPr>
            </w:r>
            <w:r/>
          </w:p>
        </w:tc>
      </w:tr>
    </w:tbl>
    <w:p>
      <w:pPr>
        <w:ind w:firstLine="482"/>
        <w:spacing w:line="500" w:lineRule="exact"/>
        <w:rPr>
          <w:rFonts w:hint="eastAsia" w:ascii="宋体" w:hAnsi="宋体" w:eastAsia="宋体" w:cs="宋体"/>
          <w:b/>
          <w:bCs/>
          <w:sz w:val="24"/>
        </w:rPr>
      </w:pPr>
      <w:r>
        <w:rPr>
          <w:rFonts w:hint="eastAsia" w:ascii="宋体" w:hAnsi="宋体" w:eastAsia="宋体" w:cs="宋体"/>
          <w:b/>
          <w:bCs/>
          <w:sz w:val="24"/>
        </w:rPr>
      </w:r>
      <w:r/>
    </w:p>
    <w:p>
      <w:pPr>
        <w:ind w:firstLine="482"/>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注：</w:t>
      </w:r>
      <w:r/>
    </w:p>
    <w:p>
      <w:pPr>
        <w:ind w:firstLine="48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若无偏离，在“有无偏离”栏中填写“无”；若有偏离在“有无偏离”栏中填写“有”并在“偏离内容及原因”栏中作出说明。</w:t>
      </w:r>
      <w:r/>
    </w:p>
    <w:p>
      <w:pPr>
        <w:pStyle w:val="1102"/>
        <w:spacing w:before="0" w:beforeAutospacing="0" w:after="0" w:afterAutospacing="0"/>
        <w:rPr>
          <w:rFonts w:hint="eastAsia" w:eastAsia="宋体"/>
          <w:szCs w:val="24"/>
        </w:rPr>
      </w:pPr>
      <w:r>
        <w:rPr>
          <w:rFonts w:hint="eastAsia" w:eastAsia="宋体"/>
          <w:szCs w:val="24"/>
        </w:rPr>
      </w:r>
      <w:r/>
    </w:p>
    <w:p>
      <w:pPr>
        <w:pStyle w:val="1102"/>
        <w:spacing w:before="0" w:beforeAutospacing="0" w:after="0" w:afterAutospacing="0"/>
        <w:rPr>
          <w:rFonts w:hint="eastAsia" w:eastAsia="宋体"/>
          <w:szCs w:val="24"/>
        </w:rPr>
      </w:pPr>
      <w:r>
        <w:rPr>
          <w:rFonts w:hint="eastAsia" w:eastAsia="宋体"/>
          <w:szCs w:val="24"/>
        </w:rPr>
      </w:r>
      <w:r/>
    </w:p>
    <w:p>
      <w:pPr>
        <w:pStyle w:val="1102"/>
        <w:spacing w:before="0" w:beforeAutospacing="0" w:after="0" w:afterAutospacing="0"/>
        <w:rPr>
          <w:rFonts w:hint="eastAsia" w:eastAsia="宋体"/>
          <w:szCs w:val="24"/>
        </w:rPr>
      </w:pPr>
      <w:r>
        <w:rPr>
          <w:rFonts w:hint="eastAsia" w:eastAsia="宋体"/>
          <w:szCs w:val="24"/>
        </w:rPr>
        <w:t xml:space="preserve">投标人（</w:t>
      </w:r>
      <w:r>
        <w:rPr>
          <w:rFonts w:hint="eastAsia" w:eastAsia="宋体"/>
          <w:bCs/>
        </w:rPr>
        <w:t xml:space="preserve">加盖CA电子公章</w:t>
      </w:r>
      <w:r>
        <w:rPr>
          <w:rFonts w:hint="eastAsia" w:eastAsia="宋体"/>
          <w:szCs w:val="24"/>
        </w:rPr>
        <w:t xml:space="preserve">）：</w:t>
      </w:r>
      <w:r/>
    </w:p>
    <w:p>
      <w:pPr>
        <w:pStyle w:val="1102"/>
        <w:spacing w:before="0" w:beforeAutospacing="0" w:after="0" w:afterAutospacing="0"/>
        <w:rPr>
          <w:rFonts w:hint="eastAsia" w:eastAsia="宋体"/>
          <w:szCs w:val="24"/>
        </w:rPr>
      </w:pPr>
      <w:r>
        <w:rPr>
          <w:rFonts w:hint="eastAsia" w:eastAsia="宋体"/>
          <w:szCs w:val="24"/>
        </w:rPr>
        <w:t xml:space="preserve">法定代表人或法定代表人授权代表（签字或盖章）：</w:t>
      </w:r>
      <w:r/>
    </w:p>
    <w:p>
      <w:pPr>
        <w:pStyle w:val="1102"/>
        <w:spacing w:before="0" w:beforeAutospacing="0" w:after="0" w:afterAutospacing="0"/>
        <w:rPr>
          <w:rFonts w:hint="eastAsia" w:eastAsia="宋体"/>
          <w:szCs w:val="24"/>
        </w:rPr>
      </w:pPr>
      <w:r>
        <w:rPr>
          <w:rFonts w:hint="eastAsia" w:eastAsia="宋体"/>
          <w:szCs w:val="24"/>
        </w:rPr>
        <w:t xml:space="preserve">日期：</w:t>
      </w:r>
      <w:r/>
    </w:p>
    <w:p>
      <w:pPr>
        <w:rPr>
          <w:rFonts w:hint="eastAsia" w:ascii="宋体" w:hAnsi="宋体" w:eastAsia="宋体" w:cs="宋体"/>
        </w:rPr>
      </w:pPr>
      <w:r>
        <w:rPr>
          <w:rFonts w:hint="eastAsia" w:ascii="宋体" w:hAnsi="宋体" w:eastAsia="宋体" w:cs="宋体"/>
        </w:rPr>
      </w:r>
      <w:r/>
    </w:p>
    <w:p>
      <w:pPr>
        <w:ind w:firstLine="490"/>
        <w:jc w:val="center"/>
        <w:rPr>
          <w:rFonts w:hint="eastAsia" w:ascii="宋体" w:hAnsi="宋体" w:eastAsia="宋体"/>
          <w:b/>
          <w:spacing w:val="20"/>
          <w:sz w:val="32"/>
          <w:szCs w:val="32"/>
        </w:rPr>
        <w:outlineLvl w:val="0"/>
      </w:pPr>
      <w:r>
        <w:rPr>
          <w:rFonts w:hint="eastAsia" w:ascii="宋体" w:hAnsi="宋体" w:eastAsia="宋体"/>
          <w:b/>
          <w:spacing w:val="20"/>
          <w:sz w:val="32"/>
          <w:szCs w:val="32"/>
        </w:rPr>
      </w:r>
      <w:r/>
    </w:p>
    <w:p>
      <w:pPr>
        <w:ind w:firstLine="490"/>
        <w:jc w:val="center"/>
        <w:rPr>
          <w:rFonts w:hint="eastAsia" w:ascii="宋体" w:hAnsi="宋体" w:eastAsia="宋体"/>
          <w:b/>
          <w:spacing w:val="20"/>
          <w:sz w:val="32"/>
          <w:szCs w:val="32"/>
        </w:rPr>
        <w:outlineLvl w:val="0"/>
      </w:pPr>
      <w:r>
        <w:rPr>
          <w:rFonts w:hint="eastAsia" w:ascii="宋体" w:hAnsi="宋体" w:eastAsia="宋体"/>
          <w:b/>
          <w:spacing w:val="20"/>
          <w:sz w:val="32"/>
          <w:szCs w:val="32"/>
        </w:rPr>
      </w:r>
      <w:r/>
    </w:p>
    <w:p>
      <w:pPr>
        <w:ind w:firstLine="490"/>
        <w:jc w:val="center"/>
        <w:rPr>
          <w:rFonts w:hint="eastAsia" w:ascii="宋体" w:hAnsi="宋体" w:eastAsia="宋体"/>
          <w:b/>
          <w:spacing w:val="20"/>
          <w:sz w:val="32"/>
          <w:szCs w:val="32"/>
        </w:rPr>
        <w:outlineLvl w:val="0"/>
      </w:pPr>
      <w:r>
        <w:rPr>
          <w:rFonts w:hint="eastAsia" w:ascii="宋体" w:hAnsi="宋体" w:eastAsia="宋体"/>
          <w:b/>
          <w:spacing w:val="20"/>
          <w:sz w:val="32"/>
          <w:szCs w:val="32"/>
        </w:rPr>
      </w:r>
      <w:r/>
    </w:p>
    <w:p>
      <w:pPr>
        <w:ind w:firstLine="490"/>
        <w:jc w:val="center"/>
        <w:rPr>
          <w:rFonts w:hint="eastAsia" w:ascii="宋体" w:hAnsi="宋体" w:eastAsia="宋体"/>
          <w:b/>
          <w:spacing w:val="20"/>
          <w:sz w:val="32"/>
          <w:szCs w:val="32"/>
        </w:rPr>
        <w:outlineLvl w:val="0"/>
      </w:pPr>
      <w:r>
        <w:rPr>
          <w:rFonts w:hint="eastAsia" w:ascii="宋体" w:hAnsi="宋体" w:eastAsia="宋体"/>
          <w:b/>
          <w:spacing w:val="20"/>
          <w:sz w:val="32"/>
          <w:szCs w:val="32"/>
        </w:rPr>
      </w:r>
      <w:r/>
    </w:p>
    <w:p>
      <w:pPr>
        <w:ind w:firstLine="490"/>
        <w:jc w:val="center"/>
        <w:rPr>
          <w:rFonts w:hint="eastAsia" w:ascii="宋体" w:hAnsi="宋体" w:eastAsia="宋体"/>
          <w:b/>
          <w:spacing w:val="20"/>
          <w:sz w:val="32"/>
          <w:szCs w:val="32"/>
        </w:rPr>
        <w:outlineLvl w:val="0"/>
      </w:pPr>
      <w:r>
        <w:rPr>
          <w:rFonts w:hint="eastAsia" w:ascii="宋体" w:hAnsi="宋体" w:eastAsia="宋体"/>
          <w:b/>
          <w:spacing w:val="20"/>
          <w:sz w:val="32"/>
          <w:szCs w:val="32"/>
        </w:rPr>
      </w:r>
      <w:r/>
    </w:p>
    <w:p>
      <w:pPr>
        <w:ind w:firstLine="490"/>
        <w:jc w:val="center"/>
        <w:rPr>
          <w:rFonts w:hint="eastAsia" w:ascii="宋体" w:hAnsi="宋体" w:eastAsia="宋体"/>
          <w:b/>
          <w:spacing w:val="20"/>
          <w:sz w:val="32"/>
          <w:szCs w:val="32"/>
        </w:rPr>
        <w:outlineLvl w:val="0"/>
      </w:pPr>
      <w:r>
        <w:rPr>
          <w:rFonts w:hint="eastAsia" w:ascii="宋体" w:hAnsi="宋体" w:eastAsia="宋体"/>
          <w:b/>
          <w:spacing w:val="20"/>
          <w:sz w:val="32"/>
          <w:szCs w:val="32"/>
        </w:rPr>
      </w:r>
      <w:r/>
    </w:p>
    <w:p>
      <w:pPr>
        <w:ind w:firstLine="490"/>
        <w:jc w:val="center"/>
        <w:rPr>
          <w:rFonts w:hint="eastAsia" w:ascii="宋体" w:hAnsi="宋体" w:eastAsia="宋体"/>
          <w:b/>
          <w:spacing w:val="20"/>
          <w:sz w:val="32"/>
          <w:szCs w:val="32"/>
        </w:rPr>
        <w:outlineLvl w:val="0"/>
      </w:pPr>
      <w:r>
        <w:rPr>
          <w:rFonts w:hint="eastAsia" w:ascii="宋体" w:hAnsi="宋体" w:eastAsia="宋体"/>
          <w:b/>
          <w:spacing w:val="20"/>
          <w:sz w:val="32"/>
          <w:szCs w:val="32"/>
        </w:rPr>
      </w:r>
      <w:r/>
    </w:p>
    <w:p>
      <w:pPr>
        <w:ind w:firstLine="490"/>
        <w:jc w:val="center"/>
        <w:rPr>
          <w:rFonts w:hint="eastAsia" w:ascii="宋体" w:hAnsi="宋体" w:eastAsia="宋体"/>
          <w:b/>
          <w:spacing w:val="20"/>
          <w:sz w:val="32"/>
          <w:szCs w:val="32"/>
        </w:rPr>
        <w:outlineLvl w:val="0"/>
      </w:pPr>
      <w:r>
        <w:rPr>
          <w:rFonts w:hint="eastAsia" w:ascii="宋体" w:hAnsi="宋体" w:eastAsia="宋体"/>
          <w:b/>
          <w:spacing w:val="20"/>
          <w:sz w:val="32"/>
          <w:szCs w:val="32"/>
        </w:rPr>
      </w:r>
      <w:r/>
    </w:p>
    <w:p>
      <w:pPr>
        <w:ind w:firstLine="490"/>
        <w:jc w:val="center"/>
        <w:rPr>
          <w:rFonts w:hint="eastAsia" w:ascii="宋体" w:hAnsi="宋体" w:eastAsia="宋体"/>
          <w:b/>
          <w:spacing w:val="20"/>
          <w:sz w:val="32"/>
          <w:szCs w:val="32"/>
        </w:rPr>
        <w:outlineLvl w:val="0"/>
      </w:pPr>
      <w:r>
        <w:rPr>
          <w:rFonts w:hint="eastAsia" w:ascii="宋体" w:hAnsi="宋体" w:eastAsia="宋体"/>
          <w:b/>
          <w:spacing w:val="20"/>
          <w:sz w:val="32"/>
          <w:szCs w:val="32"/>
        </w:rPr>
      </w:r>
      <w:r/>
    </w:p>
    <w:p>
      <w:pPr>
        <w:ind w:firstLine="490"/>
        <w:jc w:val="center"/>
        <w:rPr>
          <w:rFonts w:hint="eastAsia" w:ascii="宋体" w:hAnsi="宋体" w:eastAsia="宋体"/>
          <w:b/>
          <w:spacing w:val="20"/>
          <w:sz w:val="32"/>
          <w:szCs w:val="32"/>
        </w:rPr>
        <w:outlineLvl w:val="0"/>
      </w:pPr>
      <w:r>
        <w:rPr>
          <w:rFonts w:hint="eastAsia" w:ascii="宋体" w:hAnsi="宋体" w:eastAsia="宋体"/>
          <w:b/>
          <w:spacing w:val="20"/>
          <w:sz w:val="32"/>
          <w:szCs w:val="32"/>
        </w:rPr>
      </w:r>
      <w:r/>
    </w:p>
    <w:p>
      <w:pPr>
        <w:ind w:firstLine="490"/>
        <w:jc w:val="center"/>
        <w:rPr>
          <w:rFonts w:hint="eastAsia" w:ascii="宋体" w:hAnsi="宋体" w:eastAsia="宋体"/>
          <w:b/>
          <w:spacing w:val="20"/>
          <w:sz w:val="32"/>
          <w:szCs w:val="32"/>
        </w:rPr>
        <w:outlineLvl w:val="0"/>
      </w:pPr>
      <w:r>
        <w:rPr>
          <w:rFonts w:hint="eastAsia" w:ascii="宋体" w:hAnsi="宋体" w:eastAsia="宋体"/>
          <w:b/>
          <w:spacing w:val="20"/>
          <w:sz w:val="32"/>
          <w:szCs w:val="32"/>
        </w:rPr>
      </w:r>
      <w:r/>
    </w:p>
    <w:p>
      <w:pPr>
        <w:ind w:firstLine="490"/>
        <w:jc w:val="center"/>
        <w:rPr>
          <w:rFonts w:hint="eastAsia" w:ascii="宋体" w:hAnsi="宋体" w:eastAsia="宋体"/>
          <w:b/>
          <w:spacing w:val="20"/>
          <w:sz w:val="32"/>
          <w:szCs w:val="32"/>
        </w:rPr>
        <w:outlineLvl w:val="0"/>
      </w:pPr>
      <w:r>
        <w:rPr>
          <w:rFonts w:hint="eastAsia" w:ascii="宋体" w:hAnsi="宋体" w:eastAsia="宋体"/>
          <w:b/>
          <w:spacing w:val="20"/>
          <w:sz w:val="32"/>
          <w:szCs w:val="32"/>
        </w:rPr>
      </w:r>
      <w:r/>
    </w:p>
    <w:p>
      <w:pPr>
        <w:ind w:firstLine="490"/>
        <w:jc w:val="center"/>
        <w:rPr>
          <w:rFonts w:hint="eastAsia" w:ascii="宋体" w:hAnsi="宋体" w:eastAsia="宋体"/>
          <w:b/>
          <w:spacing w:val="20"/>
          <w:sz w:val="32"/>
          <w:szCs w:val="32"/>
        </w:rPr>
        <w:outlineLvl w:val="0"/>
      </w:pPr>
      <w:r>
        <w:rPr>
          <w:rFonts w:hint="eastAsia" w:ascii="宋体" w:hAnsi="宋体" w:eastAsia="宋体"/>
          <w:b/>
          <w:spacing w:val="20"/>
          <w:sz w:val="32"/>
          <w:szCs w:val="32"/>
        </w:rPr>
      </w:r>
      <w:r/>
    </w:p>
    <w:p>
      <w:pPr>
        <w:rPr>
          <w:rFonts w:hint="eastAsia" w:ascii="宋体" w:hAnsi="宋体" w:eastAsia="宋体"/>
          <w:b/>
          <w:spacing w:val="20"/>
          <w:sz w:val="32"/>
          <w:szCs w:val="32"/>
        </w:rPr>
        <w:outlineLvl w:val="0"/>
      </w:pPr>
      <w:r>
        <w:rPr>
          <w:rFonts w:hint="eastAsia" w:ascii="宋体" w:hAnsi="宋体" w:eastAsia="宋体"/>
          <w:b/>
          <w:spacing w:val="20"/>
          <w:sz w:val="32"/>
          <w:szCs w:val="32"/>
        </w:rPr>
      </w:r>
      <w:r/>
    </w:p>
    <w:p>
      <w:pPr>
        <w:ind w:firstLine="490"/>
        <w:jc w:val="center"/>
        <w:rPr>
          <w:rFonts w:hint="eastAsia" w:ascii="宋体" w:hAnsi="宋体" w:eastAsia="宋体"/>
          <w:b/>
          <w:spacing w:val="20"/>
          <w:sz w:val="32"/>
          <w:szCs w:val="32"/>
        </w:rPr>
        <w:outlineLvl w:val="0"/>
      </w:pPr>
      <w:r>
        <w:rPr>
          <w:rFonts w:hint="eastAsia" w:ascii="宋体" w:hAnsi="宋体" w:eastAsia="宋体"/>
          <w:b/>
          <w:spacing w:val="20"/>
          <w:sz w:val="32"/>
          <w:szCs w:val="32"/>
        </w:rPr>
      </w:r>
      <w:r/>
    </w:p>
    <w:p>
      <w:pPr>
        <w:jc w:val="center"/>
        <w:spacing w:line="520" w:lineRule="exact"/>
        <w:tabs>
          <w:tab w:val="left" w:pos="2340" w:leader="none"/>
          <w:tab w:val="left" w:pos="2520" w:leader="none"/>
          <w:tab w:val="left" w:pos="2700" w:leader="none"/>
          <w:tab w:val="left" w:pos="3060" w:leader="none"/>
        </w:tabs>
        <w:rPr>
          <w:rFonts w:hint="eastAsia" w:ascii="宋体" w:hAnsi="宋体" w:eastAsia="宋体" w:cs="宋体"/>
          <w:b/>
          <w:sz w:val="30"/>
          <w:szCs w:val="30"/>
        </w:rPr>
      </w:pPr>
      <w:r>
        <w:rPr>
          <w:rFonts w:hint="eastAsia" w:ascii="宋体" w:hAnsi="宋体" w:eastAsia="宋体" w:cs="宋体"/>
          <w:b/>
          <w:sz w:val="30"/>
          <w:szCs w:val="30"/>
        </w:rPr>
        <w:t xml:space="preserve">技术偏离表</w:t>
      </w:r>
      <w:r/>
    </w:p>
    <w:p>
      <w:pPr>
        <w:jc w:val="center"/>
        <w:spacing w:line="520" w:lineRule="exact"/>
        <w:tabs>
          <w:tab w:val="left" w:pos="2340" w:leader="none"/>
          <w:tab w:val="left" w:pos="2520" w:leader="none"/>
          <w:tab w:val="left" w:pos="2700" w:leader="none"/>
          <w:tab w:val="left" w:pos="3060" w:leader="none"/>
        </w:tabs>
        <w:rPr>
          <w:rFonts w:hint="eastAsia" w:ascii="宋体" w:hAnsi="宋体" w:eastAsia="宋体" w:cs="宋体"/>
          <w:b/>
        </w:rPr>
      </w:pPr>
      <w:r>
        <w:rPr>
          <w:rFonts w:hint="eastAsia" w:ascii="宋体" w:hAnsi="宋体" w:eastAsia="宋体" w:cs="宋体"/>
          <w:b/>
        </w:rPr>
      </w:r>
      <w:r/>
    </w:p>
    <w:tbl>
      <w:tblPr>
        <w:tblStyle w:val="857"/>
        <w:tblW w:w="0" w:type="auto"/>
        <w:tblInd w:w="-381"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64"/>
        <w:gridCol w:w="2604"/>
        <w:gridCol w:w="2905"/>
        <w:gridCol w:w="1554"/>
        <w:gridCol w:w="1374"/>
      </w:tblGrid>
      <w:tr>
        <w:trPr>
          <w:trHeight w:val="388"/>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480" w:lineRule="exact"/>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jc w:val="center"/>
              <w:spacing w:line="480" w:lineRule="exact"/>
              <w:rPr>
                <w:rFonts w:hint="eastAsia" w:ascii="宋体" w:hAnsi="宋体" w:eastAsia="宋体" w:cs="宋体"/>
                <w:sz w:val="24"/>
                <w:szCs w:val="24"/>
              </w:rPr>
            </w:pPr>
            <w:r>
              <w:rPr>
                <w:rFonts w:hint="eastAsia" w:ascii="宋体" w:hAnsi="宋体" w:eastAsia="宋体" w:cs="宋体"/>
                <w:sz w:val="24"/>
                <w:szCs w:val="24"/>
              </w:rPr>
              <w:t xml:space="preserve">采购要求</w:t>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jc w:val="center"/>
              <w:spacing w:line="480" w:lineRule="exact"/>
              <w:rPr>
                <w:rFonts w:hint="eastAsia" w:ascii="宋体" w:hAnsi="宋体" w:eastAsia="宋体" w:cs="宋体"/>
                <w:sz w:val="24"/>
                <w:szCs w:val="24"/>
              </w:rPr>
            </w:pPr>
            <w:r>
              <w:rPr>
                <w:rFonts w:hint="eastAsia" w:ascii="宋体" w:hAnsi="宋体" w:eastAsia="宋体" w:cs="宋体"/>
                <w:sz w:val="24"/>
                <w:szCs w:val="24"/>
              </w:rPr>
              <w:t xml:space="preserve">投标响应</w:t>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80" w:lineRule="exact"/>
              <w:rPr>
                <w:rFonts w:hint="eastAsia" w:ascii="宋体" w:hAnsi="宋体" w:eastAsia="宋体" w:cs="宋体"/>
                <w:sz w:val="24"/>
                <w:szCs w:val="24"/>
              </w:rPr>
            </w:pPr>
            <w:r>
              <w:rPr>
                <w:rFonts w:hint="eastAsia" w:ascii="宋体" w:hAnsi="宋体" w:eastAsia="宋体" w:cs="宋体"/>
                <w:sz w:val="24"/>
                <w:szCs w:val="24"/>
              </w:rPr>
              <w:t xml:space="preserve">有无偏离</w:t>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80" w:lineRule="exact"/>
              <w:rPr>
                <w:rFonts w:hint="eastAsia" w:ascii="宋体" w:hAnsi="宋体" w:eastAsia="宋体" w:cs="宋体"/>
                <w:sz w:val="24"/>
                <w:szCs w:val="24"/>
              </w:rPr>
            </w:pPr>
            <w:r>
              <w:rPr>
                <w:rFonts w:hint="eastAsia" w:ascii="宋体" w:hAnsi="宋体" w:eastAsia="宋体" w:cs="宋体"/>
                <w:sz w:val="24"/>
                <w:szCs w:val="24"/>
              </w:rPr>
              <w:t xml:space="preserve">偏离内容及原因</w:t>
            </w:r>
            <w:r/>
          </w:p>
        </w:tc>
      </w:tr>
      <w:tr>
        <w:trPr>
          <w:trHeight w:val="970"/>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ind w:firstLine="420"/>
              <w:jc w:val="left"/>
              <w:spacing w:before="100" w:beforeAutospacing="1"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ind w:firstLine="420"/>
              <w:jc w:val="left"/>
              <w:spacing w:before="100" w:beforeAutospacing="1"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8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8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ind w:firstLine="420"/>
              <w:jc w:val="left"/>
              <w:spacing w:before="100" w:beforeAutospacing="1"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ind w:firstLine="420"/>
              <w:jc w:val="left"/>
              <w:spacing w:before="100" w:beforeAutospacing="1"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8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8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ind w:firstLine="520"/>
              <w:jc w:val="left"/>
              <w:spacing w:before="100" w:beforeAutospacing="1"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jc w:val="center"/>
              <w:spacing w:line="48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8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8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jc w:val="left"/>
              <w:spacing w:before="100" w:beforeAutospacing="1"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jc w:val="left"/>
              <w:spacing w:before="100" w:beforeAutospacing="1"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8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8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jc w:val="left"/>
              <w:spacing w:before="100" w:beforeAutospacing="1"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jc w:val="left"/>
              <w:spacing w:before="100" w:beforeAutospacing="1"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8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80" w:lineRule="exact"/>
              <w:rPr>
                <w:rFonts w:hint="eastAsia" w:ascii="宋体" w:hAnsi="宋体" w:eastAsia="宋体" w:cs="宋体"/>
                <w:sz w:val="24"/>
                <w:szCs w:val="24"/>
              </w:rPr>
            </w:pPr>
            <w:r>
              <w:rPr>
                <w:rFonts w:hint="eastAsia" w:ascii="宋体" w:hAnsi="宋体" w:eastAsia="宋体" w:cs="宋体"/>
                <w:sz w:val="24"/>
                <w:szCs w:val="24"/>
              </w:rPr>
            </w:r>
            <w:r/>
          </w:p>
        </w:tc>
      </w:tr>
    </w:tbl>
    <w:p>
      <w:pPr>
        <w:spacing w:line="500" w:lineRule="exact"/>
        <w:rPr>
          <w:rFonts w:hint="eastAsia" w:ascii="宋体" w:hAnsi="宋体" w:eastAsia="宋体" w:cs="宋体"/>
          <w:b/>
          <w:bCs/>
          <w:sz w:val="24"/>
        </w:rPr>
      </w:pPr>
      <w:r>
        <w:rPr>
          <w:rFonts w:hint="eastAsia" w:ascii="宋体" w:hAnsi="宋体" w:eastAsia="宋体" w:cs="宋体"/>
          <w:b/>
          <w:bCs/>
          <w:sz w:val="24"/>
        </w:rPr>
        <w:t xml:space="preserve">注：</w:t>
      </w:r>
      <w:r/>
    </w:p>
    <w:p>
      <w:pPr>
        <w:ind w:firstLine="482"/>
        <w:jc w:val="left"/>
        <w:spacing w:line="360" w:lineRule="auto"/>
        <w:rPr>
          <w:rFonts w:hint="eastAsia" w:ascii="宋体" w:hAnsi="宋体" w:eastAsia="宋体" w:cs="宋体"/>
          <w:b/>
          <w:bCs/>
          <w:sz w:val="24"/>
        </w:rPr>
      </w:pPr>
      <w:r>
        <w:rPr>
          <w:rFonts w:hint="eastAsia" w:ascii="宋体" w:hAnsi="宋体" w:eastAsia="宋体" w:cs="宋体"/>
          <w:b/>
          <w:bCs/>
          <w:sz w:val="24"/>
        </w:rPr>
        <w:t xml:space="preserve">若无偏离，在“有无偏离”栏中填写“无”；若有偏离在“有无偏离”栏中填写“有”并在“偏离内容及原因”栏中作出说明。</w:t>
      </w:r>
      <w:r/>
    </w:p>
    <w:p>
      <w:pPr>
        <w:pStyle w:val="1102"/>
        <w:spacing w:before="0" w:beforeAutospacing="0" w:after="0" w:afterAutospacing="0"/>
        <w:rPr>
          <w:rFonts w:hint="eastAsia" w:eastAsia="宋体"/>
          <w:szCs w:val="24"/>
        </w:rPr>
      </w:pPr>
      <w:r>
        <w:rPr>
          <w:rFonts w:hint="eastAsia" w:eastAsia="宋体"/>
          <w:szCs w:val="24"/>
        </w:rPr>
      </w:r>
      <w:r/>
    </w:p>
    <w:p>
      <w:pPr>
        <w:pStyle w:val="1102"/>
        <w:spacing w:before="0" w:beforeAutospacing="0" w:after="0" w:afterAutospacing="0"/>
        <w:rPr>
          <w:rFonts w:hint="eastAsia" w:eastAsia="宋体"/>
          <w:szCs w:val="24"/>
        </w:rPr>
      </w:pPr>
      <w:r>
        <w:rPr>
          <w:rFonts w:hint="eastAsia" w:eastAsia="宋体"/>
          <w:szCs w:val="24"/>
        </w:rPr>
      </w:r>
      <w:r/>
    </w:p>
    <w:p>
      <w:pPr>
        <w:pStyle w:val="1102"/>
        <w:spacing w:before="0" w:beforeAutospacing="0" w:after="0" w:afterAutospacing="0"/>
        <w:rPr>
          <w:rFonts w:hint="eastAsia" w:eastAsia="宋体"/>
          <w:szCs w:val="24"/>
        </w:rPr>
      </w:pPr>
      <w:r>
        <w:rPr>
          <w:rFonts w:hint="eastAsia" w:eastAsia="宋体"/>
          <w:szCs w:val="24"/>
        </w:rPr>
        <w:t xml:space="preserve">投标人（</w:t>
      </w:r>
      <w:r>
        <w:rPr>
          <w:rFonts w:hint="eastAsia" w:eastAsia="宋体"/>
          <w:bCs/>
        </w:rPr>
        <w:t xml:space="preserve">加盖CA电子公章</w:t>
      </w:r>
      <w:r>
        <w:rPr>
          <w:rFonts w:hint="eastAsia" w:eastAsia="宋体"/>
          <w:szCs w:val="24"/>
        </w:rPr>
        <w:t xml:space="preserve">）：</w:t>
      </w:r>
      <w:r/>
    </w:p>
    <w:p>
      <w:pPr>
        <w:pStyle w:val="1102"/>
        <w:spacing w:before="0" w:beforeAutospacing="0" w:after="0" w:afterAutospacing="0"/>
        <w:rPr>
          <w:rFonts w:hint="eastAsia" w:eastAsia="宋体"/>
          <w:szCs w:val="24"/>
        </w:rPr>
      </w:pPr>
      <w:r>
        <w:rPr>
          <w:rFonts w:hint="eastAsia" w:eastAsia="宋体"/>
          <w:szCs w:val="24"/>
        </w:rPr>
        <w:t xml:space="preserve">法定代表人或法定代表人授权代表（签字或盖章）：</w:t>
      </w:r>
      <w:r/>
    </w:p>
    <w:p>
      <w:pPr>
        <w:pStyle w:val="1102"/>
        <w:spacing w:before="0" w:beforeAutospacing="0" w:after="0" w:afterAutospacing="0"/>
        <w:rPr>
          <w:rFonts w:hint="eastAsia" w:eastAsia="宋体"/>
          <w:szCs w:val="24"/>
        </w:rPr>
      </w:pPr>
      <w:r>
        <w:rPr>
          <w:rFonts w:hint="eastAsia" w:eastAsia="宋体"/>
          <w:szCs w:val="24"/>
        </w:rPr>
        <w:t xml:space="preserve">日期：</w:t>
      </w:r>
      <w:r/>
    </w:p>
    <w:p>
      <w:pPr>
        <w:jc w:val="center"/>
        <w:spacing w:line="520" w:lineRule="exact"/>
        <w:rPr>
          <w:rFonts w:hint="eastAsia" w:ascii="宋体" w:hAnsi="宋体" w:eastAsia="宋体" w:cs="宋体"/>
          <w:b/>
          <w:spacing w:val="-4"/>
          <w:sz w:val="24"/>
          <w:szCs w:val="24"/>
        </w:rPr>
      </w:pPr>
      <w:r>
        <w:rPr>
          <w:rFonts w:hint="eastAsia" w:ascii="宋体" w:hAnsi="宋体" w:eastAsia="宋体" w:cs="宋体"/>
          <w:b/>
          <w:spacing w:val="-4"/>
          <w:sz w:val="24"/>
          <w:szCs w:val="24"/>
        </w:rPr>
      </w:r>
      <w:r/>
    </w:p>
    <w:p>
      <w:r/>
      <w:r/>
    </w:p>
    <w:p>
      <w:pPr>
        <w:jc w:val="center"/>
        <w:spacing w:line="500" w:lineRule="exact"/>
        <w:rPr>
          <w:rFonts w:hint="eastAsia" w:ascii="宋体" w:hAnsi="宋体" w:eastAsia="宋体" w:cs="宋体"/>
          <w:szCs w:val="21"/>
          <w:u w:val="single"/>
        </w:rPr>
      </w:pPr>
      <w:r>
        <w:rPr>
          <w:rFonts w:hint="eastAsia" w:ascii="宋体" w:hAnsi="宋体" w:eastAsia="宋体" w:cs="宋体"/>
          <w:szCs w:val="21"/>
          <w:u w:val="single"/>
        </w:rPr>
      </w:r>
      <w:r/>
    </w:p>
    <w:p>
      <w:pPr>
        <w:jc w:val="center"/>
        <w:spacing w:line="500" w:lineRule="exact"/>
        <w:rPr>
          <w:rFonts w:hint="eastAsia" w:ascii="黑体" w:hAnsi="黑体" w:eastAsia="黑体"/>
          <w:b/>
          <w:sz w:val="32"/>
          <w:szCs w:val="32"/>
        </w:rPr>
      </w:pPr>
      <w:r>
        <w:rPr>
          <w:rFonts w:hint="eastAsia" w:ascii="黑体" w:hAnsi="黑体" w:eastAsia="黑体"/>
          <w:b/>
          <w:sz w:val="32"/>
          <w:szCs w:val="32"/>
        </w:rPr>
      </w:r>
      <w:r/>
    </w:p>
    <w:p>
      <w:pPr>
        <w:jc w:val="center"/>
        <w:spacing w:line="500" w:lineRule="exact"/>
        <w:rPr>
          <w:rFonts w:hint="eastAsia" w:ascii="黑体" w:hAnsi="黑体" w:eastAsia="黑体"/>
          <w:b/>
          <w:sz w:val="32"/>
          <w:szCs w:val="32"/>
        </w:rPr>
      </w:pPr>
      <w:r>
        <w:rPr>
          <w:rFonts w:hint="eastAsia" w:ascii="黑体" w:hAnsi="黑体" w:eastAsia="黑体"/>
          <w:b/>
          <w:sz w:val="32"/>
          <w:szCs w:val="32"/>
        </w:rPr>
      </w:r>
      <w:r/>
    </w:p>
    <w:p>
      <w:pPr>
        <w:jc w:val="center"/>
        <w:spacing w:line="500" w:lineRule="exact"/>
        <w:rPr>
          <w:rFonts w:hint="eastAsia" w:ascii="黑体" w:hAnsi="黑体" w:eastAsia="黑体"/>
          <w:b/>
          <w:sz w:val="32"/>
          <w:szCs w:val="32"/>
        </w:rPr>
      </w:pPr>
      <w:r>
        <w:rPr>
          <w:rFonts w:hint="eastAsia" w:ascii="黑体" w:hAnsi="黑体" w:eastAsia="黑体"/>
          <w:b/>
          <w:sz w:val="32"/>
          <w:szCs w:val="32"/>
        </w:rPr>
      </w:r>
      <w:r/>
    </w:p>
    <w:p>
      <w:pPr>
        <w:jc w:val="center"/>
        <w:spacing w:line="500" w:lineRule="exact"/>
        <w:rPr>
          <w:rFonts w:hint="eastAsia" w:ascii="黑体" w:hAnsi="黑体" w:eastAsia="黑体"/>
          <w:b/>
          <w:sz w:val="32"/>
          <w:szCs w:val="32"/>
        </w:rPr>
      </w:pPr>
      <w:r>
        <w:rPr>
          <w:rFonts w:hint="eastAsia" w:ascii="黑体" w:hAnsi="黑体" w:eastAsia="黑体"/>
          <w:b/>
          <w:sz w:val="32"/>
          <w:szCs w:val="32"/>
        </w:rPr>
      </w:r>
      <w:r/>
    </w:p>
    <w:p>
      <w:pPr>
        <w:jc w:val="center"/>
        <w:spacing w:line="500" w:lineRule="exact"/>
        <w:rPr>
          <w:rFonts w:hint="eastAsia" w:ascii="黑体" w:hAnsi="黑体" w:eastAsia="黑体"/>
          <w:b/>
          <w:sz w:val="32"/>
          <w:szCs w:val="32"/>
        </w:rPr>
      </w:pPr>
      <w:r>
        <w:rPr>
          <w:rFonts w:hint="eastAsia" w:ascii="黑体" w:hAnsi="黑体" w:eastAsia="黑体"/>
          <w:b/>
          <w:sz w:val="32"/>
          <w:szCs w:val="32"/>
        </w:rPr>
      </w:r>
      <w:r/>
    </w:p>
    <w:p>
      <w:pPr>
        <w:jc w:val="center"/>
        <w:spacing w:line="500" w:lineRule="exact"/>
        <w:rPr>
          <w:rFonts w:hint="eastAsia" w:ascii="黑体" w:hAnsi="黑体" w:eastAsia="黑体"/>
          <w:b/>
          <w:sz w:val="32"/>
          <w:szCs w:val="32"/>
        </w:rPr>
      </w:pPr>
      <w:r>
        <w:rPr>
          <w:rFonts w:hint="eastAsia" w:ascii="黑体" w:hAnsi="黑体" w:eastAsia="黑体"/>
          <w:b/>
          <w:sz w:val="32"/>
          <w:szCs w:val="32"/>
        </w:rPr>
      </w:r>
      <w:r/>
    </w:p>
    <w:p>
      <w:pPr>
        <w:jc w:val="center"/>
        <w:spacing w:line="500" w:lineRule="exact"/>
        <w:rPr>
          <w:rFonts w:hint="eastAsia" w:ascii="黑体" w:hAnsi="黑体" w:eastAsia="黑体"/>
          <w:b/>
          <w:sz w:val="32"/>
          <w:szCs w:val="32"/>
        </w:rPr>
      </w:pPr>
      <w:r>
        <w:rPr>
          <w:rFonts w:hint="eastAsia" w:ascii="黑体" w:hAnsi="黑体" w:eastAsia="黑体"/>
          <w:b/>
          <w:sz w:val="32"/>
          <w:szCs w:val="32"/>
        </w:rPr>
      </w:r>
      <w:r/>
    </w:p>
    <w:p>
      <w:pPr>
        <w:jc w:val="center"/>
        <w:spacing w:line="500" w:lineRule="exact"/>
        <w:rPr>
          <w:rFonts w:hint="eastAsia" w:ascii="黑体" w:hAnsi="黑体" w:eastAsia="黑体"/>
          <w:b/>
          <w:sz w:val="32"/>
          <w:szCs w:val="32"/>
        </w:rPr>
      </w:pPr>
      <w:r>
        <w:rPr>
          <w:rFonts w:hint="eastAsia" w:ascii="黑体" w:hAnsi="黑体" w:eastAsia="黑体"/>
          <w:b/>
          <w:sz w:val="32"/>
          <w:szCs w:val="32"/>
        </w:rPr>
      </w:r>
      <w:r/>
    </w:p>
    <w:p>
      <w:pPr>
        <w:jc w:val="center"/>
        <w:spacing w:line="500" w:lineRule="exact"/>
        <w:rPr>
          <w:rFonts w:hint="eastAsia" w:asciiTheme="minorEastAsia" w:hAnsiTheme="minorEastAsia" w:eastAsiaTheme="minorEastAsia"/>
          <w:b/>
          <w:sz w:val="32"/>
          <w:szCs w:val="32"/>
        </w:rPr>
      </w:pPr>
      <w:r>
        <w:rPr>
          <w:rFonts w:hint="eastAsia" w:asciiTheme="minorEastAsia" w:hAnsiTheme="minorEastAsia" w:eastAsiaTheme="minorEastAsia"/>
          <w:b/>
          <w:sz w:val="32"/>
          <w:szCs w:val="32"/>
        </w:rPr>
        <w:t xml:space="preserve">中小企业声明函</w:t>
      </w:r>
      <w:r/>
    </w:p>
    <w:p>
      <w:pPr>
        <w:spacing w:line="500" w:lineRule="exact"/>
      </w:pPr>
      <w:r/>
      <w:r/>
    </w:p>
    <w:p>
      <w:pPr>
        <w:ind w:firstLine="720"/>
        <w:jc w:val="left"/>
        <w:spacing w:line="480" w:lineRule="auto"/>
        <w:rPr>
          <w:rFonts w:hint="eastAsia" w:ascii="宋体" w:hAnsi="宋体" w:eastAsia="宋体"/>
          <w:sz w:val="24"/>
          <w:szCs w:val="24"/>
        </w:rPr>
      </w:pPr>
      <w:r>
        <w:rPr>
          <w:rFonts w:ascii="宋体" w:hAnsi="宋体" w:eastAsia="宋体"/>
          <w:sz w:val="24"/>
          <w:szCs w:val="24"/>
        </w:rPr>
        <w:t xml:space="preserve">本公司</w:t>
      </w:r>
      <w:r>
        <w:rPr>
          <w:rFonts w:hint="eastAsia" w:ascii="宋体" w:hAnsi="宋体" w:eastAsia="宋体"/>
          <w:sz w:val="24"/>
          <w:szCs w:val="24"/>
        </w:rPr>
        <w:t xml:space="preserve">（联合体）</w:t>
      </w:r>
      <w:r>
        <w:rPr>
          <w:rFonts w:ascii="宋体" w:hAnsi="宋体" w:eastAsia="宋体"/>
          <w:sz w:val="24"/>
          <w:szCs w:val="24"/>
        </w:rPr>
        <w:t xml:space="preserve">郑重声明，根据《政府采购促进中小企业发展管理办法》（财库﹝2020﹞46 号）的规定，本公司</w:t>
      </w:r>
      <w:r>
        <w:rPr>
          <w:rFonts w:hint="eastAsia" w:ascii="宋体" w:hAnsi="宋体" w:eastAsia="宋体"/>
          <w:sz w:val="24"/>
          <w:szCs w:val="24"/>
        </w:rPr>
        <w:t xml:space="preserve">(联合体)</w:t>
      </w:r>
      <w:r>
        <w:rPr>
          <w:rFonts w:ascii="宋体" w:hAnsi="宋体" w:eastAsia="宋体"/>
          <w:sz w:val="24"/>
          <w:szCs w:val="24"/>
        </w:rPr>
        <w:t xml:space="preserve">参加</w:t>
      </w:r>
      <w:r>
        <w:rPr>
          <w:rFonts w:ascii="宋体" w:hAnsi="宋体" w:eastAsia="宋体"/>
          <w:sz w:val="24"/>
          <w:szCs w:val="24"/>
          <w:u w:val="single"/>
        </w:rPr>
        <w:t xml:space="preserve">（单位名称）</w:t>
      </w:r>
      <w:r>
        <w:rPr>
          <w:rFonts w:ascii="宋体" w:hAnsi="宋体" w:eastAsia="宋体"/>
          <w:sz w:val="24"/>
          <w:szCs w:val="24"/>
        </w:rPr>
        <w:t xml:space="preserve">的</w:t>
      </w:r>
      <w:r>
        <w:rPr>
          <w:rFonts w:ascii="宋体" w:hAnsi="宋体" w:eastAsia="宋体"/>
          <w:sz w:val="24"/>
          <w:szCs w:val="24"/>
          <w:u w:val="single"/>
        </w:rPr>
        <w:t xml:space="preserve">（项目名称</w:t>
      </w:r>
      <w:r>
        <w:rPr>
          <w:rFonts w:hint="eastAsia" w:ascii="宋体" w:hAnsi="宋体" w:eastAsia="宋体"/>
          <w:sz w:val="24"/>
          <w:szCs w:val="24"/>
          <w:u w:val="single"/>
        </w:rPr>
        <w:t xml:space="preserve">和标段</w:t>
      </w:r>
      <w:r>
        <w:rPr>
          <w:rFonts w:ascii="宋体" w:hAnsi="宋体" w:eastAsia="宋体"/>
          <w:sz w:val="24"/>
          <w:szCs w:val="24"/>
          <w:u w:val="single"/>
        </w:rPr>
        <w:t xml:space="preserve">）</w:t>
      </w:r>
      <w:r>
        <w:rPr>
          <w:rFonts w:ascii="宋体" w:hAnsi="宋体" w:eastAsia="宋体"/>
          <w:sz w:val="24"/>
          <w:szCs w:val="24"/>
        </w:rPr>
        <w:t xml:space="preserve">采购活动，服务全部由符合政策要求的中小企业承接。相关企业（含联合体中的中小企业、签订分包意向协议的中小企业）的具体情况如下：</w:t>
      </w:r>
      <w:r/>
    </w:p>
    <w:p>
      <w:pPr>
        <w:ind w:firstLine="480"/>
        <w:jc w:val="left"/>
        <w:spacing w:line="480" w:lineRule="auto"/>
        <w:rPr>
          <w:rFonts w:hint="eastAsia" w:ascii="宋体" w:hAnsi="宋体" w:eastAsia="宋体"/>
          <w:sz w:val="24"/>
          <w:szCs w:val="24"/>
          <w:u w:val="single"/>
        </w:rPr>
      </w:pPr>
      <w:r>
        <w:rPr>
          <w:rFonts w:ascii="宋体" w:hAnsi="宋体" w:eastAsia="宋体"/>
          <w:sz w:val="24"/>
          <w:szCs w:val="24"/>
        </w:rPr>
        <w:t xml:space="preserve">1. </w:t>
      </w:r>
      <w:r>
        <w:rPr>
          <w:rFonts w:ascii="宋体" w:hAnsi="宋体" w:eastAsia="宋体"/>
          <w:sz w:val="24"/>
          <w:szCs w:val="24"/>
          <w:u w:val="single"/>
        </w:rPr>
        <w:t xml:space="preserve">（标的名称）</w:t>
      </w:r>
      <w:r>
        <w:rPr>
          <w:rFonts w:hint="eastAsia" w:ascii="宋体" w:hAnsi="宋体" w:eastAsia="宋体"/>
          <w:sz w:val="24"/>
          <w:szCs w:val="24"/>
          <w:u w:val="single"/>
        </w:rPr>
        <w:t xml:space="preserve"> </w:t>
      </w:r>
      <w:r>
        <w:rPr>
          <w:rFonts w:ascii="宋体" w:hAnsi="宋体" w:eastAsia="宋体"/>
          <w:sz w:val="24"/>
          <w:szCs w:val="24"/>
        </w:rPr>
        <w:t xml:space="preserve">，属于</w:t>
      </w:r>
      <w:r>
        <w:rPr>
          <w:rFonts w:ascii="宋体" w:hAnsi="宋体" w:eastAsia="宋体"/>
          <w:sz w:val="24"/>
          <w:szCs w:val="24"/>
          <w:u w:val="single"/>
        </w:rPr>
        <w:t xml:space="preserve">（采购文件中明确的所属行业）</w:t>
      </w:r>
      <w:r>
        <w:rPr>
          <w:rFonts w:ascii="宋体" w:hAnsi="宋体" w:eastAsia="宋体"/>
          <w:sz w:val="24"/>
          <w:szCs w:val="24"/>
        </w:rPr>
        <w:t xml:space="preserve">；承建（承接）企业为</w:t>
      </w:r>
      <w:r>
        <w:rPr>
          <w:rFonts w:hint="eastAsia" w:ascii="宋体" w:hAnsi="宋体" w:eastAsia="宋体"/>
          <w:sz w:val="24"/>
          <w:szCs w:val="24"/>
        </w:rPr>
        <w:t xml:space="preserve"> </w:t>
      </w:r>
      <w:r>
        <w:rPr>
          <w:rFonts w:ascii="宋体" w:hAnsi="宋体" w:eastAsia="宋体"/>
          <w:sz w:val="24"/>
          <w:szCs w:val="24"/>
          <w:u w:val="single"/>
        </w:rPr>
        <w:t xml:space="preserve">（企业名称）</w:t>
      </w:r>
      <w:r>
        <w:rPr>
          <w:rFonts w:hint="eastAsia" w:ascii="宋体" w:hAnsi="宋体" w:eastAsia="宋体"/>
          <w:sz w:val="24"/>
          <w:szCs w:val="24"/>
          <w:u w:val="single"/>
        </w:rPr>
        <w:t xml:space="preserve"> </w:t>
      </w:r>
      <w:r>
        <w:rPr>
          <w:rFonts w:ascii="宋体" w:hAnsi="宋体" w:eastAsia="宋体"/>
          <w:sz w:val="24"/>
          <w:szCs w:val="24"/>
        </w:rPr>
        <w:t xml:space="preserve">，从业人员</w:t>
      </w:r>
      <w:r>
        <w:rPr>
          <w:rFonts w:hint="eastAsia" w:ascii="宋体" w:hAnsi="宋体" w:eastAsia="宋体"/>
          <w:sz w:val="24"/>
          <w:szCs w:val="24"/>
          <w:u w:val="single"/>
        </w:rPr>
        <w:t xml:space="preserve">     </w:t>
      </w:r>
      <w:r>
        <w:rPr>
          <w:rFonts w:ascii="宋体" w:hAnsi="宋体" w:eastAsia="宋体"/>
          <w:sz w:val="24"/>
          <w:szCs w:val="24"/>
        </w:rPr>
        <w:t xml:space="preserve">人，营业收入为</w:t>
      </w:r>
      <w:r>
        <w:rPr>
          <w:rFonts w:hint="eastAsia" w:ascii="宋体" w:hAnsi="宋体" w:eastAsia="宋体"/>
          <w:sz w:val="24"/>
          <w:szCs w:val="24"/>
          <w:u w:val="single"/>
        </w:rPr>
        <w:t xml:space="preserve">     </w:t>
      </w:r>
      <w:r>
        <w:rPr>
          <w:rFonts w:ascii="宋体" w:hAnsi="宋体" w:eastAsia="宋体"/>
          <w:sz w:val="24"/>
          <w:szCs w:val="24"/>
        </w:rPr>
        <w:t xml:space="preserve">万元，资产总额为</w:t>
      </w:r>
      <w:r>
        <w:rPr>
          <w:rFonts w:hint="eastAsia" w:ascii="宋体" w:hAnsi="宋体" w:eastAsia="宋体"/>
          <w:sz w:val="24"/>
          <w:szCs w:val="24"/>
          <w:u w:val="single"/>
        </w:rPr>
        <w:t xml:space="preserve">    </w:t>
      </w:r>
      <w:r>
        <w:rPr>
          <w:rFonts w:ascii="宋体" w:hAnsi="宋体" w:eastAsia="宋体"/>
          <w:sz w:val="24"/>
          <w:szCs w:val="24"/>
        </w:rPr>
        <w:t xml:space="preserve">万元</w:t>
      </w:r>
      <w:r>
        <w:rPr>
          <w:rFonts w:hint="eastAsia" w:ascii="宋体" w:hAnsi="宋体" w:eastAsia="宋体"/>
          <w:sz w:val="24"/>
          <w:szCs w:val="24"/>
          <w:vertAlign w:val="superscript"/>
        </w:rPr>
        <w:t xml:space="preserve">1</w:t>
      </w:r>
      <w:r>
        <w:rPr>
          <w:rFonts w:ascii="宋体" w:hAnsi="宋体" w:eastAsia="宋体"/>
          <w:sz w:val="24"/>
          <w:szCs w:val="24"/>
        </w:rPr>
        <w:t xml:space="preserve">，属于</w:t>
      </w:r>
      <w:r>
        <w:rPr>
          <w:rFonts w:ascii="宋体" w:hAnsi="宋体" w:eastAsia="宋体"/>
          <w:sz w:val="24"/>
          <w:szCs w:val="24"/>
          <w:u w:val="single"/>
        </w:rPr>
        <w:t xml:space="preserve">（中型企业、小型企业、微型企业）</w:t>
      </w:r>
      <w:r>
        <w:rPr>
          <w:rFonts w:ascii="宋体" w:hAnsi="宋体" w:eastAsia="宋体"/>
          <w:sz w:val="24"/>
          <w:szCs w:val="24"/>
        </w:rPr>
        <w:t xml:space="preserve">；</w:t>
      </w:r>
      <w:r/>
    </w:p>
    <w:p>
      <w:pPr>
        <w:ind w:firstLine="480"/>
        <w:jc w:val="left"/>
        <w:spacing w:line="480" w:lineRule="auto"/>
        <w:rPr>
          <w:rFonts w:hint="eastAsia" w:ascii="宋体" w:hAnsi="宋体" w:eastAsia="宋体"/>
          <w:sz w:val="24"/>
          <w:szCs w:val="24"/>
        </w:rPr>
      </w:pPr>
      <w:r>
        <w:rPr>
          <w:rFonts w:ascii="宋体" w:hAnsi="宋体" w:eastAsia="宋体"/>
          <w:sz w:val="24"/>
          <w:szCs w:val="24"/>
        </w:rPr>
        <w:t xml:space="preserve">以上企业，不属于大企业的分支机构，不存在控股股东为大企业的情形，也不存在与大企业的负责人为同一人的情形。</w:t>
      </w:r>
      <w:r/>
    </w:p>
    <w:p>
      <w:pPr>
        <w:ind w:firstLine="480"/>
        <w:jc w:val="left"/>
        <w:spacing w:line="480" w:lineRule="auto"/>
        <w:rPr>
          <w:rFonts w:hint="eastAsia" w:ascii="宋体" w:hAnsi="宋体" w:eastAsia="宋体"/>
          <w:sz w:val="24"/>
          <w:szCs w:val="24"/>
        </w:rPr>
      </w:pPr>
      <w:r>
        <w:rPr>
          <w:rFonts w:ascii="宋体" w:hAnsi="宋体" w:eastAsia="宋体"/>
          <w:sz w:val="24"/>
          <w:szCs w:val="24"/>
        </w:rPr>
        <w:t xml:space="preserve">本企业对上述声明内容的真实性负责。如有虚假，将依法承担相应责任。</w:t>
      </w:r>
      <w:r/>
    </w:p>
    <w:p>
      <w:pPr>
        <w:jc w:val="left"/>
        <w:spacing w:line="480" w:lineRule="auto"/>
        <w:rPr>
          <w:rFonts w:hint="eastAsia" w:ascii="宋体" w:hAnsi="宋体" w:eastAsia="宋体"/>
          <w:sz w:val="24"/>
          <w:szCs w:val="24"/>
        </w:rPr>
      </w:pPr>
      <w:r>
        <w:rPr>
          <w:rFonts w:hint="eastAsia" w:ascii="宋体" w:hAnsi="宋体" w:eastAsia="宋体"/>
          <w:sz w:val="24"/>
          <w:szCs w:val="24"/>
        </w:rPr>
      </w:r>
      <w:r/>
    </w:p>
    <w:p>
      <w:pPr>
        <w:ind w:firstLine="3840"/>
        <w:jc w:val="left"/>
        <w:spacing w:line="480" w:lineRule="auto"/>
        <w:rPr>
          <w:rFonts w:hint="eastAsia" w:ascii="宋体" w:hAnsi="宋体" w:eastAsia="宋体"/>
          <w:sz w:val="24"/>
          <w:szCs w:val="24"/>
        </w:rPr>
      </w:pPr>
      <w:r>
        <w:rPr>
          <w:rFonts w:ascii="宋体" w:hAnsi="宋体" w:eastAsia="宋体"/>
          <w:sz w:val="24"/>
          <w:szCs w:val="24"/>
        </w:rPr>
        <w:t xml:space="preserve">企业名称（</w:t>
      </w:r>
      <w:r>
        <w:rPr>
          <w:rFonts w:hint="eastAsia" w:ascii="宋体" w:hAnsi="宋体" w:eastAsia="宋体"/>
          <w:sz w:val="24"/>
          <w:szCs w:val="24"/>
        </w:rPr>
        <w:t xml:space="preserve">加盖CA电子公章</w:t>
      </w:r>
      <w:r>
        <w:rPr>
          <w:rFonts w:ascii="宋体" w:hAnsi="宋体" w:eastAsia="宋体"/>
          <w:sz w:val="24"/>
          <w:szCs w:val="24"/>
        </w:rPr>
        <w:t xml:space="preserve">）：</w:t>
      </w:r>
      <w:r/>
    </w:p>
    <w:p>
      <w:pPr>
        <w:jc w:val="center"/>
        <w:spacing w:line="480" w:lineRule="auto"/>
        <w:rPr>
          <w:rFonts w:hint="eastAsia" w:ascii="宋体" w:hAnsi="宋体" w:eastAsia="宋体"/>
          <w:sz w:val="24"/>
          <w:szCs w:val="24"/>
        </w:rPr>
      </w:pPr>
      <w:r>
        <w:rPr>
          <w:rFonts w:ascii="宋体" w:hAnsi="宋体" w:eastAsia="宋体"/>
          <w:sz w:val="24"/>
          <w:szCs w:val="24"/>
        </w:rPr>
        <w:t xml:space="preserve">日期：</w:t>
      </w:r>
      <w:r/>
    </w:p>
    <w:p>
      <w:pPr>
        <w:pStyle w:val="1082"/>
        <w:rPr>
          <w:rFonts w:hint="eastAsia" w:hAnsi="宋体" w:eastAsia="宋体" w:cs="宋体"/>
        </w:rPr>
      </w:pPr>
      <w:r>
        <w:rPr>
          <w:rFonts w:hint="eastAsia" w:hAnsi="宋体" w:eastAsia="宋体"/>
          <w:sz w:val="24"/>
          <w:szCs w:val="24"/>
        </w:rPr>
        <w:t xml:space="preserve">（备注：</w:t>
      </w:r>
      <w:r>
        <w:rPr>
          <w:rFonts w:hAnsi="宋体" w:eastAsia="宋体"/>
          <w:sz w:val="24"/>
          <w:szCs w:val="24"/>
        </w:rPr>
        <w:t xml:space="preserve">1</w:t>
      </w:r>
      <w:r>
        <w:rPr>
          <w:rFonts w:hint="eastAsia" w:hAnsi="宋体" w:eastAsia="宋体"/>
          <w:sz w:val="24"/>
          <w:szCs w:val="24"/>
        </w:rPr>
        <w:t xml:space="preserve">、参照《关于印发中小企业划型标准规定的通知》（工信部联企业【2</w:t>
      </w:r>
      <w:r>
        <w:rPr>
          <w:rFonts w:hAnsi="宋体" w:eastAsia="宋体"/>
          <w:sz w:val="24"/>
          <w:szCs w:val="24"/>
        </w:rPr>
        <w:t xml:space="preserve">011</w:t>
      </w:r>
      <w:r>
        <w:rPr>
          <w:rFonts w:hint="eastAsia" w:hAnsi="宋体" w:eastAsia="宋体"/>
          <w:sz w:val="24"/>
          <w:szCs w:val="24"/>
        </w:rPr>
        <w:t xml:space="preserve">】3</w:t>
      </w:r>
      <w:r>
        <w:rPr>
          <w:rFonts w:hAnsi="宋体" w:eastAsia="宋体"/>
          <w:sz w:val="24"/>
          <w:szCs w:val="24"/>
        </w:rPr>
        <w:t xml:space="preserve">00号</w:t>
      </w:r>
      <w:r>
        <w:rPr>
          <w:rFonts w:hint="eastAsia" w:hAnsi="宋体" w:eastAsia="宋体"/>
          <w:sz w:val="24"/>
          <w:szCs w:val="24"/>
        </w:rPr>
        <w:t xml:space="preserve">）文件，</w:t>
      </w:r>
      <w:bookmarkStart w:id="82" w:name="OLE_LINK6"/>
      <w:r>
        <w:rPr>
          <w:rFonts w:hAnsi="宋体" w:eastAsia="宋体"/>
          <w:sz w:val="24"/>
          <w:szCs w:val="24"/>
        </w:rPr>
        <w:t xml:space="preserve">本项目所属行业为</w:t>
      </w:r>
      <w:r>
        <w:rPr>
          <w:rFonts w:hint="eastAsia" w:hAnsi="宋体" w:eastAsia="宋体"/>
          <w:b/>
          <w:bCs/>
          <w:sz w:val="24"/>
          <w:szCs w:val="24"/>
          <w:u w:val="single"/>
        </w:rPr>
        <w:t xml:space="preserve">其他未列明行业</w:t>
      </w:r>
      <w:bookmarkEnd w:id="82"/>
      <w:r>
        <w:rPr>
          <w:rFonts w:hint="eastAsia" w:hAnsi="宋体" w:eastAsia="宋体"/>
          <w:sz w:val="24"/>
          <w:szCs w:val="24"/>
        </w:rPr>
        <w:t xml:space="preserve">。2、请如实填写属于</w:t>
      </w:r>
      <w:r>
        <w:rPr>
          <w:rFonts w:hAnsi="宋体" w:eastAsia="宋体"/>
          <w:sz w:val="24"/>
          <w:szCs w:val="24"/>
        </w:rPr>
        <w:t xml:space="preserve">中型企业</w:t>
      </w:r>
      <w:r>
        <w:rPr>
          <w:rFonts w:hint="eastAsia" w:hAnsi="宋体" w:eastAsia="宋体"/>
          <w:sz w:val="24"/>
          <w:szCs w:val="24"/>
        </w:rPr>
        <w:t xml:space="preserve">或</w:t>
      </w:r>
      <w:r>
        <w:rPr>
          <w:rFonts w:hAnsi="宋体" w:eastAsia="宋体"/>
          <w:sz w:val="24"/>
          <w:szCs w:val="24"/>
        </w:rPr>
        <w:t xml:space="preserve">小型企业</w:t>
      </w:r>
      <w:r>
        <w:rPr>
          <w:rFonts w:hint="eastAsia" w:hAnsi="宋体" w:eastAsia="宋体"/>
          <w:sz w:val="24"/>
          <w:szCs w:val="24"/>
        </w:rPr>
        <w:t xml:space="preserve">或</w:t>
      </w:r>
      <w:r>
        <w:rPr>
          <w:rFonts w:hAnsi="宋体" w:eastAsia="宋体"/>
          <w:sz w:val="24"/>
          <w:szCs w:val="24"/>
        </w:rPr>
        <w:t xml:space="preserve">微型企业</w:t>
      </w:r>
      <w:r>
        <w:rPr>
          <w:rFonts w:hint="eastAsia" w:hAnsi="宋体" w:eastAsia="宋体"/>
          <w:sz w:val="24"/>
          <w:szCs w:val="24"/>
        </w:rPr>
        <w:t xml:space="preserve">。3、</w:t>
      </w:r>
      <w:r>
        <w:rPr>
          <w:rFonts w:hint="eastAsia" w:hAnsi="宋体" w:eastAsia="宋体"/>
          <w:sz w:val="24"/>
          <w:szCs w:val="24"/>
          <w:vertAlign w:val="superscript"/>
        </w:rPr>
        <w:t xml:space="preserve">1</w:t>
      </w:r>
      <w:r>
        <w:rPr>
          <w:rFonts w:hint="eastAsia" w:hAnsi="宋体" w:eastAsia="宋体"/>
          <w:sz w:val="24"/>
          <w:szCs w:val="24"/>
        </w:rPr>
        <w:t xml:space="preserve">从业人员、营业收入、资产总额填报上一年度数据，无上一年度数据的新成立企业可不填报。）</w:t>
      </w:r>
      <w:r>
        <w:rPr>
          <w:rFonts w:hint="eastAsia" w:hAnsi="宋体" w:eastAsia="宋体" w:cs="宋体"/>
        </w:rPr>
        <w:br w:type="page" w:clear="all"/>
      </w:r>
      <w:r/>
    </w:p>
    <w:p>
      <w:pPr>
        <w:jc w:val="center"/>
        <w:spacing w:line="500" w:lineRule="exact"/>
        <w:rPr>
          <w:rFonts w:hint="eastAsia" w:asciiTheme="minorEastAsia" w:hAnsiTheme="minorEastAsia" w:eastAsiaTheme="minorEastAsia"/>
          <w:b/>
          <w:sz w:val="32"/>
          <w:szCs w:val="32"/>
        </w:rPr>
      </w:pPr>
      <w:r>
        <w:rPr>
          <w:rFonts w:hint="eastAsia" w:asciiTheme="minorEastAsia" w:hAnsiTheme="minorEastAsia" w:eastAsiaTheme="minorEastAsia"/>
          <w:b/>
          <w:sz w:val="32"/>
          <w:szCs w:val="32"/>
        </w:rPr>
        <w:t xml:space="preserve">残疾人福利性单位声明函</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firstLine="480"/>
        <w:spacing w:line="588" w:lineRule="exact"/>
        <w:rPr>
          <w:rFonts w:hint="eastAsia" w:ascii="宋体" w:hAnsi="宋体" w:eastAsia="宋体" w:cs="宋体"/>
          <w:sz w:val="24"/>
        </w:rPr>
      </w:pPr>
      <w:r>
        <w:rPr>
          <w:rFonts w:hint="eastAsia" w:ascii="宋体" w:hAnsi="宋体" w:eastAsia="宋体" w:cs="宋体"/>
          <w:sz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sz w:val="24"/>
          <w:u w:val="single"/>
        </w:rPr>
        <w:t xml:space="preserve">       </w:t>
      </w:r>
      <w:r>
        <w:rPr>
          <w:rFonts w:hint="eastAsia" w:ascii="宋体" w:hAnsi="宋体" w:eastAsia="宋体" w:cs="宋体"/>
          <w:sz w:val="24"/>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88" w:lineRule="exact"/>
        <w:rPr>
          <w:rFonts w:hint="eastAsia" w:ascii="宋体" w:hAnsi="宋体" w:eastAsia="宋体" w:cs="宋体"/>
          <w:sz w:val="24"/>
        </w:rPr>
      </w:pPr>
      <w:r>
        <w:rPr>
          <w:rFonts w:hint="eastAsia" w:ascii="宋体" w:hAnsi="宋体" w:eastAsia="宋体" w:cs="宋体"/>
          <w:sz w:val="24"/>
        </w:rPr>
        <w:t xml:space="preserve">本单位对上述声明的真实性负责。如有虚假，将依法承担相应责任。</w:t>
      </w:r>
      <w:r/>
    </w:p>
    <w:p>
      <w:pPr>
        <w:ind w:firstLine="480"/>
        <w:spacing w:line="588" w:lineRule="exact"/>
        <w:rPr>
          <w:rFonts w:hint="eastAsia" w:ascii="宋体" w:hAnsi="宋体" w:eastAsia="宋体" w:cs="宋体"/>
          <w:sz w:val="24"/>
        </w:rPr>
      </w:pPr>
      <w:r>
        <w:rPr>
          <w:rFonts w:hint="eastAsia" w:ascii="宋体" w:hAnsi="宋体" w:eastAsia="宋体" w:cs="宋体"/>
          <w:sz w:val="24"/>
        </w:rPr>
      </w:r>
      <w:r/>
    </w:p>
    <w:p>
      <w:pPr>
        <w:ind w:firstLine="480"/>
        <w:spacing w:line="588" w:lineRule="exact"/>
        <w:rPr>
          <w:rFonts w:hint="eastAsia" w:ascii="宋体" w:hAnsi="宋体" w:eastAsia="宋体" w:cs="宋体"/>
          <w:sz w:val="24"/>
        </w:rPr>
      </w:pPr>
      <w:r>
        <w:rPr>
          <w:rFonts w:hint="eastAsia" w:ascii="宋体" w:hAnsi="宋体" w:eastAsia="宋体" w:cs="宋体"/>
          <w:sz w:val="24"/>
        </w:rPr>
        <w:t xml:space="preserve">（备注：中标供应商为残疾人福利单位的，此声明函将随中标结果同时公告，接受社会监督）</w:t>
      </w:r>
      <w:r/>
    </w:p>
    <w:p>
      <w:pPr>
        <w:ind w:firstLine="624"/>
        <w:spacing w:line="588" w:lineRule="exact"/>
        <w:rPr>
          <w:rFonts w:hint="eastAsia" w:ascii="宋体" w:hAnsi="宋体" w:eastAsia="宋体" w:cs="宋体"/>
          <w:spacing w:val="6"/>
          <w:sz w:val="30"/>
          <w:szCs w:val="30"/>
        </w:rPr>
      </w:pPr>
      <w:r>
        <w:rPr>
          <w:rFonts w:hint="eastAsia" w:ascii="宋体" w:hAnsi="宋体" w:eastAsia="宋体" w:cs="宋体"/>
          <w:spacing w:val="6"/>
          <w:sz w:val="30"/>
          <w:szCs w:val="30"/>
        </w:rPr>
      </w:r>
      <w:r/>
    </w:p>
    <w:p>
      <w:pPr>
        <w:ind w:left="3380" w:firstLine="936"/>
        <w:jc w:val="left"/>
        <w:spacing w:line="480" w:lineRule="auto"/>
        <w:rPr>
          <w:rFonts w:hint="eastAsia" w:ascii="宋体" w:hAnsi="宋体" w:eastAsia="宋体"/>
          <w:sz w:val="24"/>
          <w:szCs w:val="24"/>
        </w:rPr>
      </w:pPr>
      <w:r>
        <w:rPr>
          <w:rFonts w:hint="eastAsia" w:ascii="宋体" w:hAnsi="宋体" w:eastAsia="宋体" w:cs="宋体"/>
          <w:spacing w:val="6"/>
          <w:sz w:val="30"/>
          <w:szCs w:val="30"/>
        </w:rPr>
        <w:t xml:space="preserve">             </w:t>
      </w:r>
      <w:r>
        <w:rPr>
          <w:rFonts w:hint="eastAsia" w:ascii="宋体" w:hAnsi="宋体" w:eastAsia="宋体" w:cs="宋体"/>
          <w:sz w:val="24"/>
        </w:rPr>
        <w:t xml:space="preserve">              </w:t>
      </w:r>
      <w:r>
        <w:rPr>
          <w:rFonts w:ascii="宋体" w:hAnsi="宋体" w:eastAsia="宋体"/>
          <w:sz w:val="24"/>
          <w:szCs w:val="24"/>
        </w:rPr>
        <w:t xml:space="preserve">企业名称（</w:t>
      </w:r>
      <w:r>
        <w:rPr>
          <w:rFonts w:hint="eastAsia" w:ascii="宋体" w:hAnsi="宋体" w:eastAsia="宋体"/>
          <w:sz w:val="24"/>
          <w:szCs w:val="24"/>
        </w:rPr>
        <w:t xml:space="preserve">加盖CA电子公章</w:t>
      </w:r>
      <w:r>
        <w:rPr>
          <w:rFonts w:ascii="宋体" w:hAnsi="宋体" w:eastAsia="宋体"/>
          <w:sz w:val="24"/>
          <w:szCs w:val="24"/>
        </w:rPr>
        <w:t xml:space="preserve">）：</w:t>
      </w:r>
      <w:r/>
    </w:p>
    <w:p>
      <w:pPr>
        <w:ind w:right="1560" w:firstLine="480"/>
        <w:jc w:val="center"/>
        <w:spacing w:line="588" w:lineRule="exact"/>
        <w:tabs>
          <w:tab w:val="left" w:pos="4860" w:leader="none"/>
        </w:tabs>
        <w:rPr>
          <w:rFonts w:hint="eastAsia" w:ascii="宋体" w:hAnsi="宋体" w:eastAsia="宋体" w:cs="宋体"/>
          <w:sz w:val="24"/>
        </w:rPr>
      </w:pPr>
      <w:r>
        <w:rPr>
          <w:rFonts w:hint="eastAsia" w:ascii="宋体" w:hAnsi="宋体" w:eastAsia="宋体" w:cs="宋体"/>
          <w:sz w:val="24"/>
        </w:rPr>
        <w:t xml:space="preserve">                           日  期：</w:t>
      </w:r>
      <w:r/>
    </w:p>
    <w:p>
      <w:pPr>
        <w:ind w:firstLine="480"/>
        <w:spacing w:line="500" w:lineRule="exact"/>
        <w:rPr>
          <w:rFonts w:hint="eastAsia" w:ascii="宋体" w:hAnsi="宋体" w:eastAsia="宋体" w:cs="宋体"/>
          <w:bCs/>
          <w:sz w:val="24"/>
        </w:rPr>
        <w:outlineLvl w:val="0"/>
      </w:pPr>
      <w:r>
        <w:rPr>
          <w:rFonts w:hint="eastAsia" w:ascii="宋体" w:hAnsi="宋体" w:eastAsia="宋体" w:cs="宋体"/>
          <w:bCs/>
          <w:sz w:val="24"/>
        </w:rPr>
      </w:r>
      <w:r/>
    </w:p>
    <w:p>
      <w:pPr>
        <w:ind w:firstLine="420"/>
        <w:rPr>
          <w:rFonts w:hint="eastAsia" w:ascii="宋体" w:hAnsi="宋体" w:eastAsia="宋体" w:cs="宋体"/>
          <w:bCs/>
          <w:sz w:val="24"/>
          <w:szCs w:val="24"/>
        </w:rPr>
        <w:outlineLvl w:val="0"/>
      </w:pPr>
      <w:r>
        <w:rPr>
          <w:rFonts w:hint="eastAsia" w:ascii="宋体" w:hAnsi="宋体" w:eastAsia="宋体" w:cs="宋体"/>
          <w:bCs/>
          <w:sz w:val="24"/>
          <w:szCs w:val="24"/>
        </w:rPr>
      </w:r>
      <w:r/>
    </w:p>
    <w:p>
      <w:pPr>
        <w:ind w:firstLine="420"/>
        <w:rPr>
          <w:rFonts w:hint="eastAsia" w:ascii="宋体" w:hAnsi="宋体" w:eastAsia="宋体" w:cs="宋体"/>
          <w:bCs/>
          <w:sz w:val="24"/>
          <w:szCs w:val="24"/>
        </w:rPr>
        <w:outlineLvl w:val="0"/>
      </w:pPr>
      <w:r>
        <w:rPr>
          <w:rFonts w:hint="eastAsia" w:ascii="宋体" w:hAnsi="宋体" w:eastAsia="宋体" w:cs="宋体"/>
          <w:bCs/>
          <w:sz w:val="24"/>
          <w:szCs w:val="24"/>
        </w:rPr>
      </w:r>
      <w:r/>
    </w:p>
    <w:p>
      <w:pPr>
        <w:jc w:val="center"/>
        <w:spacing w:line="500" w:lineRule="exact"/>
        <w:rPr>
          <w:rFonts w:hint="eastAsia" w:asciiTheme="minorEastAsia" w:hAnsiTheme="minorEastAsia" w:eastAsiaTheme="minorEastAsia"/>
          <w:b/>
          <w:sz w:val="32"/>
          <w:szCs w:val="32"/>
        </w:rPr>
      </w:pPr>
      <w:r>
        <w:rPr>
          <w:rFonts w:hint="eastAsia" w:asciiTheme="minorEastAsia" w:hAnsiTheme="minorEastAsia" w:eastAsiaTheme="minorEastAsia"/>
          <w:b/>
          <w:sz w:val="32"/>
          <w:szCs w:val="32"/>
        </w:rPr>
        <w:t xml:space="preserve">属于监狱企业的证明文件</w:t>
      </w:r>
      <w:r/>
    </w:p>
    <w:p>
      <w:pPr>
        <w:jc w:val="center"/>
        <w:spacing w:line="500" w:lineRule="exact"/>
        <w:rPr>
          <w:rFonts w:hint="eastAsia" w:asciiTheme="minorEastAsia" w:hAnsiTheme="minorEastAsia" w:eastAsiaTheme="minorEastAsia"/>
          <w:b/>
          <w:sz w:val="32"/>
          <w:szCs w:val="32"/>
        </w:rPr>
      </w:pPr>
      <w:r>
        <w:rPr>
          <w:rFonts w:hint="eastAsia" w:asciiTheme="minorEastAsia" w:hAnsiTheme="minorEastAsia" w:eastAsiaTheme="minorEastAsia"/>
          <w:b/>
          <w:sz w:val="32"/>
          <w:szCs w:val="32"/>
        </w:rPr>
      </w:r>
      <w:r/>
    </w:p>
    <w:p>
      <w:pPr>
        <w:jc w:val="center"/>
        <w:spacing w:line="360" w:lineRule="auto"/>
        <w:rPr>
          <w:rFonts w:hint="eastAsia" w:ascii="宋体" w:hAnsi="宋体" w:eastAsia="宋体" w:cs="宋体"/>
          <w:sz w:val="24"/>
        </w:rPr>
      </w:pPr>
      <w:r>
        <w:rPr>
          <w:rFonts w:hint="eastAsia" w:ascii="宋体" w:hAnsi="宋体" w:eastAsia="宋体" w:cs="宋体"/>
          <w:sz w:val="24"/>
        </w:rPr>
        <w:t xml:space="preserve">（提供由省级以上监狱管理局、戒毒管理局(含新疆生产建设兵团)出具的属于监狱企业的证明文件）</w:t>
      </w:r>
      <w:r/>
    </w:p>
    <w:p>
      <w:pPr>
        <w:jc w:val="center"/>
        <w:spacing w:line="360" w:lineRule="auto"/>
        <w:rPr>
          <w:rFonts w:hint="eastAsia" w:ascii="宋体" w:hAnsi="宋体" w:eastAsia="宋体" w:cs="宋体"/>
          <w:sz w:val="24"/>
        </w:rPr>
      </w:pPr>
      <w:r>
        <w:rPr>
          <w:rFonts w:hint="eastAsia" w:ascii="宋体" w:hAnsi="宋体" w:eastAsia="宋体" w:cs="宋体"/>
          <w:sz w:val="24"/>
        </w:rPr>
      </w:r>
      <w:r/>
    </w:p>
    <w:p>
      <w:pPr>
        <w:jc w:val="center"/>
        <w:spacing w:line="360" w:lineRule="auto"/>
        <w:rPr>
          <w:rFonts w:hint="eastAsia" w:ascii="宋体" w:hAnsi="宋体" w:eastAsia="宋体" w:cs="宋体"/>
          <w:sz w:val="24"/>
        </w:rPr>
      </w:pPr>
      <w:r>
        <w:rPr>
          <w:rFonts w:hint="eastAsia" w:ascii="宋体" w:hAnsi="宋体" w:eastAsia="宋体" w:cs="宋体"/>
          <w:sz w:val="24"/>
        </w:rPr>
      </w:r>
      <w:r/>
    </w:p>
    <w:p>
      <w:pPr>
        <w:jc w:val="center"/>
        <w:spacing w:line="360" w:lineRule="auto"/>
        <w:rPr>
          <w:rFonts w:hint="eastAsia" w:ascii="宋体" w:hAnsi="宋体" w:eastAsia="宋体" w:cs="宋体"/>
          <w:sz w:val="24"/>
        </w:rPr>
      </w:pPr>
      <w:r>
        <w:rPr>
          <w:rFonts w:hint="eastAsia" w:ascii="宋体" w:hAnsi="宋体" w:eastAsia="宋体" w:cs="宋体"/>
          <w:sz w:val="24"/>
        </w:rPr>
      </w:r>
      <w:r/>
    </w:p>
    <w:p>
      <w:pPr>
        <w:jc w:val="center"/>
        <w:spacing w:line="360" w:lineRule="auto"/>
        <w:rPr>
          <w:rFonts w:hint="eastAsia" w:ascii="宋体" w:hAnsi="宋体" w:eastAsia="宋体" w:cs="宋体"/>
          <w:b/>
          <w:sz w:val="30"/>
          <w:szCs w:val="30"/>
        </w:rPr>
        <w:sectPr>
          <w:footnotePr/>
          <w:endnotePr/>
          <w:type w:val="nextPage"/>
          <w:pgSz w:w="11906" w:h="16838" w:orient="portrait"/>
          <w:pgMar w:top="1440" w:right="1803" w:bottom="1440" w:left="1803" w:header="680" w:footer="737" w:gutter="0"/>
          <w:cols w:num="1" w:sep="0" w:space="0" w:equalWidth="1"/>
          <w:docGrid w:linePitch="360"/>
          <w:titlePg/>
        </w:sectPr>
      </w:pPr>
      <w:r>
        <w:rPr>
          <w:rFonts w:hint="eastAsia" w:ascii="宋体" w:hAnsi="宋体" w:eastAsia="宋体" w:cs="宋体"/>
          <w:b/>
          <w:sz w:val="30"/>
          <w:szCs w:val="30"/>
        </w:rPr>
      </w:r>
      <w:r/>
    </w:p>
    <w:p>
      <w:pPr>
        <w:pStyle w:val="1102"/>
        <w:jc w:val="center"/>
        <w:spacing w:before="15" w:beforeAutospacing="0" w:after="15" w:afterAutospacing="0"/>
        <w:shd w:val="clear" w:color="auto" w:fill="ffffff"/>
        <w:pBdr>
          <w:top w:val="none" w:color="000000" w:sz="0" w:space="0"/>
          <w:left w:val="none" w:color="000000" w:sz="0" w:space="0"/>
          <w:bottom w:val="none" w:color="000000" w:sz="0" w:space="0"/>
          <w:right w:val="none" w:color="000000" w:sz="0" w:space="0"/>
          <w:between w:val="none" w:color="000000" w:sz="0" w:space="0"/>
        </w:pBdr>
      </w:pPr>
      <w:r>
        <w:rPr>
          <w:rFonts w:hint="eastAsia" w:eastAsia="宋体"/>
          <w:b/>
          <w:bCs/>
          <w:sz w:val="30"/>
          <w:szCs w:val="30"/>
          <w:shd w:val="clear" w:color="auto" w:fill="ffffff"/>
        </w:rPr>
        <w:t xml:space="preserve">关于符合本国产品标准的声明函</w:t>
      </w:r>
      <w:r/>
    </w:p>
    <w:p>
      <w:pPr>
        <w:pStyle w:val="1102"/>
        <w:ind w:firstLine="420"/>
        <w:spacing w:before="15" w:beforeAutospacing="0" w:after="15" w:afterAutospacing="0"/>
        <w:shd w:val="clear" w:color="auto" w:fill="ffffff"/>
        <w:pBdr>
          <w:top w:val="none" w:color="000000" w:sz="0" w:space="0"/>
          <w:left w:val="none" w:color="000000" w:sz="0" w:space="0"/>
          <w:bottom w:val="none" w:color="000000" w:sz="0" w:space="0"/>
          <w:right w:val="none" w:color="000000" w:sz="0" w:space="0"/>
          <w:between w:val="none" w:color="000000" w:sz="0" w:space="0"/>
        </w:pBdr>
      </w:pPr>
      <w:r>
        <w:rPr>
          <w:shd w:val="clear" w:color="auto" w:fill="ffffff"/>
        </w:rPr>
        <w:t xml:space="preserve"> </w:t>
      </w:r>
      <w:r/>
    </w:p>
    <w:p>
      <w:pPr>
        <w:pStyle w:val="1102"/>
        <w:ind w:firstLine="420"/>
        <w:spacing w:before="0" w:beforeAutospacing="0" w:after="0" w:afterAutospacing="0" w:line="360" w:lineRule="auto"/>
        <w:pBdr>
          <w:top w:val="none" w:color="000000" w:sz="0" w:space="0"/>
          <w:left w:val="none" w:color="000000" w:sz="0" w:space="0"/>
          <w:bottom w:val="none" w:color="000000" w:sz="0" w:space="0"/>
          <w:right w:val="none" w:color="000000" w:sz="0" w:space="0"/>
          <w:between w:val="none" w:color="000000" w:sz="0" w:space="0"/>
        </w:pBdr>
      </w:pPr>
      <w:r>
        <w:rPr>
          <w:rFonts w:hint="eastAsia" w:eastAsia="宋体"/>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102"/>
        <w:numPr>
          <w:ilvl w:val="0"/>
          <w:numId w:val="10"/>
        </w:numPr>
        <w:ind w:firstLine="420"/>
        <w:spacing w:before="30" w:beforeAutospacing="0" w:after="30" w:afterAutospacing="0" w:line="360" w:lineRule="auto"/>
        <w:shd w:val="clear" w:color="auto" w:fill="ffffff"/>
        <w:pBdr>
          <w:top w:val="none" w:color="000000" w:sz="0" w:space="0"/>
          <w:left w:val="none" w:color="000000" w:sz="0" w:space="0"/>
          <w:bottom w:val="none" w:color="000000" w:sz="0" w:space="0"/>
          <w:right w:val="none" w:color="000000" w:sz="0" w:space="0"/>
          <w:between w:val="none" w:color="000000" w:sz="0" w:space="0"/>
        </w:pBdr>
      </w:pPr>
      <w:r>
        <w:rPr>
          <w:rFonts w:hint="eastAsia" w:eastAsia="宋体"/>
          <w:szCs w:val="24"/>
          <w:u w:val="single"/>
          <w:shd w:val="clear" w:color="auto" w:fill="ffffff"/>
        </w:rPr>
        <w:t xml:space="preserve">            </w:t>
      </w:r>
      <w:r>
        <w:rPr>
          <w:rFonts w:hint="eastAsia" w:eastAsia="宋体"/>
          <w:szCs w:val="24"/>
          <w:shd w:val="clear" w:color="auto" w:fill="ffffff"/>
        </w:rPr>
        <w:t xml:space="preserve">，生产厂为</w:t>
      </w:r>
      <w:r>
        <w:rPr>
          <w:rFonts w:hint="eastAsia" w:eastAsia="宋体"/>
          <w:szCs w:val="24"/>
          <w:u w:val="single"/>
          <w:shd w:val="clear" w:color="auto" w:fill="ffffff"/>
        </w:rPr>
        <w:t xml:space="preserve">          （供应商名称）</w:t>
      </w:r>
      <w:r>
        <w:rPr>
          <w:rFonts w:hint="eastAsia" w:eastAsia="宋体"/>
          <w:szCs w:val="24"/>
          <w:shd w:val="clear" w:color="auto" w:fill="ffffff"/>
        </w:rPr>
        <w:t xml:space="preserve">，厂址为</w:t>
      </w:r>
      <w:r>
        <w:rPr>
          <w:rFonts w:hint="eastAsia" w:eastAsia="宋体"/>
          <w:szCs w:val="24"/>
          <w:u w:val="single"/>
          <w:shd w:val="clear" w:color="auto" w:fill="ffffff"/>
        </w:rPr>
        <w:t xml:space="preserve">        （供应商地址）</w:t>
      </w:r>
      <w:r>
        <w:rPr>
          <w:rFonts w:hint="eastAsia" w:eastAsia="宋体"/>
          <w:szCs w:val="24"/>
          <w:shd w:val="clear" w:color="auto" w:fill="ffffff"/>
        </w:rPr>
        <w:t xml:space="preserve">。</w:t>
      </w:r>
      <w:r>
        <w:rPr>
          <w:rFonts w:hint="eastAsia" w:eastAsia="宋体"/>
          <w:szCs w:val="24"/>
          <w:u w:val="single"/>
          <w:shd w:val="clear" w:color="auto" w:fill="ffffff"/>
        </w:rPr>
        <w:t xml:space="preserve"> / </w:t>
      </w:r>
      <w:r>
        <w:rPr>
          <w:rFonts w:hint="eastAsia" w:eastAsia="宋体"/>
          <w:szCs w:val="24"/>
          <w:shd w:val="clear" w:color="auto" w:fill="ffffff"/>
        </w:rPr>
        <w:t xml:space="preserve">的中国境内生产的组件成本占比≥</w:t>
      </w:r>
      <w:r>
        <w:rPr>
          <w:rFonts w:hint="eastAsia" w:eastAsia="宋体"/>
          <w:szCs w:val="24"/>
          <w:u w:val="single"/>
          <w:shd w:val="clear" w:color="auto" w:fill="ffffff"/>
        </w:rPr>
        <w:t xml:space="preserve">  /  </w:t>
      </w:r>
      <w:r>
        <w:rPr>
          <w:rFonts w:hint="eastAsia" w:eastAsia="宋体"/>
          <w:szCs w:val="24"/>
          <w:shd w:val="clear" w:color="auto" w:fill="ffffff"/>
          <w:vertAlign w:val="superscript"/>
        </w:rPr>
        <w:t xml:space="preserve">3</w:t>
      </w:r>
      <w:r>
        <w:rPr>
          <w:rFonts w:hint="eastAsia" w:eastAsia="宋体"/>
          <w:szCs w:val="24"/>
          <w:shd w:val="clear" w:color="auto" w:fill="ffffff"/>
        </w:rPr>
        <w:t xml:space="preserve">。</w:t>
      </w:r>
      <w:r>
        <w:rPr>
          <w:rFonts w:hint="eastAsia" w:eastAsia="宋体"/>
          <w:szCs w:val="24"/>
          <w:u w:val="single"/>
          <w:shd w:val="clear" w:color="auto" w:fill="ffffff"/>
        </w:rPr>
        <w:t xml:space="preserve">  /  </w:t>
      </w:r>
      <w:r>
        <w:rPr>
          <w:rFonts w:hint="eastAsia" w:eastAsia="宋体"/>
          <w:szCs w:val="24"/>
          <w:shd w:val="clear" w:color="auto" w:fill="ffffff"/>
        </w:rPr>
        <w:t xml:space="preserve">的</w:t>
      </w:r>
      <w:r>
        <w:rPr>
          <w:rFonts w:hint="eastAsia" w:eastAsia="宋体"/>
          <w:szCs w:val="24"/>
          <w:u w:val="single"/>
          <w:shd w:val="clear" w:color="auto" w:fill="ffffff"/>
        </w:rPr>
        <w:t xml:space="preserve">  /  </w:t>
      </w:r>
      <w:r>
        <w:rPr>
          <w:rFonts w:hint="eastAsia" w:eastAsia="宋体"/>
          <w:szCs w:val="24"/>
          <w:shd w:val="clear" w:color="auto" w:fill="ffffff"/>
          <w:vertAlign w:val="superscript"/>
        </w:rPr>
        <w:t xml:space="preserve">4</w:t>
      </w:r>
      <w:r>
        <w:rPr>
          <w:rFonts w:hint="eastAsia" w:eastAsia="宋体"/>
          <w:szCs w:val="24"/>
          <w:shd w:val="clear" w:color="auto" w:fill="ffffff"/>
        </w:rPr>
        <w:t xml:space="preserve">在中国境内生产。</w:t>
      </w:r>
      <w:r>
        <w:rPr>
          <w:rFonts w:hint="eastAsia" w:eastAsia="宋体"/>
          <w:szCs w:val="24"/>
          <w:u w:val="single"/>
          <w:shd w:val="clear" w:color="auto" w:fill="ffffff"/>
        </w:rPr>
        <w:t xml:space="preserve">  /  </w:t>
      </w:r>
      <w:r>
        <w:rPr>
          <w:rFonts w:hint="eastAsia" w:eastAsia="宋体"/>
          <w:szCs w:val="24"/>
          <w:shd w:val="clear" w:color="auto" w:fill="ffffff"/>
        </w:rPr>
        <w:t xml:space="preserve">的</w:t>
      </w:r>
      <w:r>
        <w:rPr>
          <w:rFonts w:hint="eastAsia" w:eastAsia="宋体"/>
          <w:szCs w:val="24"/>
          <w:u w:val="single"/>
          <w:shd w:val="clear" w:color="auto" w:fill="ffffff"/>
        </w:rPr>
        <w:t xml:space="preserve">  /  </w:t>
      </w:r>
      <w:r>
        <w:rPr>
          <w:rFonts w:hint="eastAsia" w:eastAsia="宋体"/>
          <w:szCs w:val="24"/>
          <w:shd w:val="clear" w:color="auto" w:fill="ffffff"/>
          <w:vertAlign w:val="superscript"/>
        </w:rPr>
        <w:t xml:space="preserve">5</w:t>
      </w:r>
      <w:r>
        <w:rPr>
          <w:rFonts w:hint="eastAsia" w:eastAsia="宋体"/>
          <w:szCs w:val="24"/>
          <w:shd w:val="clear" w:color="auto" w:fill="ffffff"/>
        </w:rPr>
        <w:t xml:space="preserve">在中国境内完成。</w:t>
      </w:r>
      <w:r/>
    </w:p>
    <w:p>
      <w:pPr>
        <w:pStyle w:val="1102"/>
        <w:ind w:firstLine="420"/>
        <w:spacing w:before="30" w:beforeAutospacing="0" w:after="30" w:afterAutospacing="0" w:line="360" w:lineRule="auto"/>
        <w:shd w:val="clear" w:color="auto" w:fill="ffffff"/>
        <w:pBdr>
          <w:top w:val="none" w:color="000000" w:sz="0" w:space="0"/>
          <w:left w:val="none" w:color="000000" w:sz="0" w:space="0"/>
          <w:bottom w:val="none" w:color="000000" w:sz="0" w:space="0"/>
          <w:right w:val="none" w:color="000000" w:sz="0" w:space="0"/>
          <w:between w:val="none" w:color="000000" w:sz="0" w:space="0"/>
        </w:pBdr>
      </w:pPr>
      <w:r>
        <w:rPr>
          <w:rFonts w:hint="eastAsia" w:eastAsia="宋体"/>
          <w:szCs w:val="24"/>
          <w:shd w:val="clear" w:color="auto" w:fill="ffffff"/>
        </w:rPr>
        <w:t xml:space="preserve">本公司（单位）对上述声明内容的真实性负责。如有虚假，愿承担相应法律责任。</w:t>
      </w:r>
      <w:r/>
    </w:p>
    <w:p>
      <w:pPr>
        <w:pStyle w:val="1102"/>
        <w:spacing w:before="30" w:beforeAutospacing="0" w:after="30" w:afterAutospacing="0" w:line="0" w:lineRule="atLeast"/>
        <w:shd w:val="clear" w:color="auto" w:fill="ffffff"/>
        <w:pBdr>
          <w:top w:val="none" w:color="000000" w:sz="0" w:space="0"/>
          <w:left w:val="none" w:color="000000" w:sz="0" w:space="0"/>
          <w:bottom w:val="none" w:color="000000" w:sz="0" w:space="0"/>
          <w:right w:val="none" w:color="000000" w:sz="0" w:space="0"/>
          <w:between w:val="none" w:color="000000" w:sz="0" w:space="0"/>
        </w:pBdr>
      </w:pPr>
      <w:r>
        <w:rPr>
          <w:shd w:val="clear" w:color="auto" w:fill="ffffff"/>
        </w:rPr>
        <w:t xml:space="preserve"> </w:t>
      </w:r>
      <w:r/>
    </w:p>
    <w:p>
      <w:pPr>
        <w:pStyle w:val="1102"/>
        <w:jc w:val="right"/>
        <w:spacing w:before="30" w:beforeAutospacing="0" w:after="30" w:afterAutospacing="0" w:line="360" w:lineRule="auto"/>
        <w:shd w:val="clear" w:color="auto" w:fill="ffffff"/>
        <w:pBdr>
          <w:top w:val="none" w:color="000000" w:sz="0" w:space="0"/>
          <w:left w:val="none" w:color="000000" w:sz="0" w:space="0"/>
          <w:bottom w:val="none" w:color="000000" w:sz="0" w:space="0"/>
          <w:right w:val="none" w:color="000000" w:sz="0" w:space="0"/>
          <w:between w:val="none" w:color="000000" w:sz="0" w:space="0"/>
        </w:pBdr>
      </w:pPr>
      <w:r>
        <w:rPr>
          <w:rFonts w:hint="eastAsia" w:eastAsia="宋体"/>
          <w:szCs w:val="24"/>
          <w:shd w:val="clear" w:color="auto" w:fill="ffffff"/>
        </w:rPr>
        <w:t xml:space="preserve">   公司（单位）名称（加盖CA电子公章）：         </w:t>
      </w:r>
      <w:r/>
    </w:p>
    <w:p>
      <w:pPr>
        <w:pStyle w:val="1102"/>
        <w:jc w:val="center"/>
        <w:spacing w:before="30" w:beforeAutospacing="0" w:after="30" w:afterAutospacing="0" w:line="360" w:lineRule="auto"/>
        <w:shd w:val="clear" w:color="auto" w:fill="ffffff"/>
        <w:pBdr>
          <w:top w:val="none" w:color="000000" w:sz="0" w:space="0"/>
          <w:left w:val="none" w:color="000000" w:sz="0" w:space="0"/>
          <w:bottom w:val="none" w:color="000000" w:sz="0" w:space="0"/>
          <w:right w:val="none" w:color="000000" w:sz="0" w:space="0"/>
          <w:between w:val="none" w:color="000000" w:sz="0" w:space="0"/>
        </w:pBdr>
      </w:pPr>
      <w:r>
        <w:rPr>
          <w:rFonts w:hint="eastAsia" w:eastAsia="宋体"/>
          <w:szCs w:val="24"/>
          <w:shd w:val="clear" w:color="auto" w:fill="ffffff"/>
        </w:rPr>
        <w:t xml:space="preserve">          日期：      年   月   日         </w:t>
      </w:r>
      <w:r/>
    </w:p>
    <w:p>
      <w:pPr>
        <w:pStyle w:val="1102"/>
        <w:spacing w:before="30" w:beforeAutospacing="0" w:after="30" w:afterAutospacing="0" w:line="0" w:lineRule="atLeast"/>
        <w:shd w:val="clear" w:color="auto" w:fill="ffffff"/>
        <w:pBdr>
          <w:top w:val="none" w:color="000000" w:sz="0" w:space="0"/>
          <w:left w:val="none" w:color="000000" w:sz="0" w:space="0"/>
          <w:bottom w:val="none" w:color="000000" w:sz="0" w:space="0"/>
          <w:right w:val="none" w:color="000000" w:sz="0" w:space="0"/>
          <w:between w:val="none" w:color="000000" w:sz="0" w:space="0"/>
        </w:pBdr>
      </w:pPr>
      <w:r>
        <w:rPr>
          <w:shd w:val="clear" w:color="auto" w:fill="ffffff"/>
        </w:rPr>
        <w:t xml:space="preserve"> </w:t>
      </w:r>
      <w:r/>
    </w:p>
    <w:p>
      <w:pPr>
        <w:pStyle w:val="1102"/>
        <w:spacing w:before="30" w:beforeAutospacing="0" w:after="30" w:afterAutospacing="0" w:line="0" w:lineRule="atLeast"/>
        <w:shd w:val="clear" w:color="auto" w:fill="ffffff"/>
        <w:pBdr>
          <w:top w:val="none" w:color="000000" w:sz="0" w:space="0"/>
          <w:left w:val="none" w:color="000000" w:sz="0" w:space="0"/>
          <w:bottom w:val="none" w:color="000000" w:sz="0" w:space="0"/>
          <w:right w:val="none" w:color="000000" w:sz="0" w:space="0"/>
          <w:between w:val="none" w:color="000000" w:sz="0" w:space="0"/>
        </w:pBdr>
      </w:pPr>
      <w:r>
        <w:rPr>
          <w:shd w:val="clear" w:color="auto" w:fill="ffffff"/>
        </w:rPr>
        <w:t xml:space="preserve"> </w:t>
      </w:r>
      <w:r/>
    </w:p>
    <w:p>
      <w:pPr>
        <w:pStyle w:val="1102"/>
        <w:spacing w:before="30" w:beforeAutospacing="0" w:after="30" w:afterAutospacing="0" w:line="0" w:lineRule="atLeast"/>
        <w:shd w:val="clear" w:color="auto" w:fill="ffffff"/>
        <w:pBdr>
          <w:top w:val="none" w:color="000000" w:sz="0" w:space="0"/>
          <w:left w:val="none" w:color="000000" w:sz="0" w:space="0"/>
          <w:bottom w:val="none" w:color="000000" w:sz="0" w:space="0"/>
          <w:right w:val="none" w:color="000000" w:sz="0" w:space="0"/>
          <w:between w:val="none" w:color="000000" w:sz="0" w:space="0"/>
        </w:pBdr>
      </w:pPr>
      <w:r>
        <w:rPr>
          <w:rFonts w:hint="eastAsia" w:eastAsia="宋体"/>
          <w:szCs w:val="24"/>
          <w:shd w:val="clear" w:color="auto" w:fill="ffffff"/>
        </w:rPr>
        <w:t xml:space="preserve">_________________</w:t>
      </w:r>
      <w:r/>
    </w:p>
    <w:p>
      <w:pPr>
        <w:pStyle w:val="1102"/>
        <w:spacing w:before="30" w:beforeAutospacing="0" w:after="30" w:afterAutospacing="0" w:line="360" w:lineRule="auto"/>
        <w:shd w:val="clear" w:color="auto" w:fill="ffffff"/>
        <w:pBdr>
          <w:top w:val="none" w:color="000000" w:sz="0" w:space="0"/>
          <w:left w:val="none" w:color="000000" w:sz="0" w:space="0"/>
          <w:bottom w:val="none" w:color="000000" w:sz="0" w:space="0"/>
          <w:right w:val="none" w:color="000000" w:sz="0" w:space="0"/>
          <w:between w:val="none" w:color="000000" w:sz="0" w:space="0"/>
        </w:pBdr>
      </w:pPr>
      <w:r>
        <w:rPr>
          <w:rFonts w:hint="eastAsia" w:eastAsia="宋体"/>
          <w:szCs w:val="24"/>
          <w:shd w:val="clear" w:color="auto" w:fill="ffffff"/>
        </w:rPr>
        <w:t xml:space="preserve">1.产品如有型号，请在“产品名称”栏一并填写。</w:t>
      </w:r>
      <w:r/>
    </w:p>
    <w:p>
      <w:pPr>
        <w:pStyle w:val="1102"/>
        <w:spacing w:before="30" w:beforeAutospacing="0" w:after="30" w:afterAutospacing="0" w:line="360" w:lineRule="auto"/>
        <w:shd w:val="clear" w:color="auto" w:fill="ffffff"/>
        <w:pBdr>
          <w:top w:val="none" w:color="000000" w:sz="0" w:space="0"/>
          <w:left w:val="none" w:color="000000" w:sz="0" w:space="0"/>
          <w:bottom w:val="none" w:color="000000" w:sz="0" w:space="0"/>
          <w:right w:val="none" w:color="000000" w:sz="0" w:space="0"/>
          <w:between w:val="none" w:color="000000" w:sz="0" w:space="0"/>
        </w:pBdr>
      </w:pPr>
      <w:r>
        <w:rPr>
          <w:rFonts w:hint="eastAsia" w:eastAsia="宋体"/>
          <w:szCs w:val="24"/>
          <w:shd w:val="clear" w:color="auto" w:fill="ffffff"/>
        </w:rPr>
        <w:t xml:space="preserve">2.生产厂名与厂址应与生产厂营业执照载明的相关信息保持一致。</w:t>
      </w:r>
      <w:r/>
    </w:p>
    <w:p>
      <w:pPr>
        <w:pStyle w:val="1102"/>
        <w:spacing w:before="30" w:beforeAutospacing="0" w:after="30" w:afterAutospacing="0" w:line="360" w:lineRule="auto"/>
        <w:shd w:val="clear" w:color="auto" w:fill="ffffff"/>
        <w:pBdr>
          <w:top w:val="none" w:color="000000" w:sz="0" w:space="0"/>
          <w:left w:val="none" w:color="000000" w:sz="0" w:space="0"/>
          <w:bottom w:val="none" w:color="000000" w:sz="0" w:space="0"/>
          <w:right w:val="none" w:color="000000" w:sz="0" w:space="0"/>
          <w:between w:val="none" w:color="000000" w:sz="0" w:space="0"/>
        </w:pBdr>
      </w:pPr>
      <w:r>
        <w:rPr>
          <w:rFonts w:hint="eastAsia" w:eastAsia="宋体"/>
          <w:szCs w:val="24"/>
          <w:shd w:val="clear" w:color="auto" w:fill="ffffff"/>
        </w:rPr>
        <w:t xml:space="preserve">3.该产品的中国境内生产的组件成本占比相关要求实施前，“规定比例”栏可不填，下同。</w:t>
      </w:r>
      <w:r/>
    </w:p>
    <w:p>
      <w:pPr>
        <w:pStyle w:val="1102"/>
        <w:spacing w:before="30" w:beforeAutospacing="0" w:after="30" w:afterAutospacing="0" w:line="360" w:lineRule="auto"/>
        <w:shd w:val="clear" w:color="auto" w:fill="ffffff"/>
        <w:pBdr>
          <w:top w:val="none" w:color="000000" w:sz="0" w:space="0"/>
          <w:left w:val="none" w:color="000000" w:sz="0" w:space="0"/>
          <w:bottom w:val="none" w:color="000000" w:sz="0" w:space="0"/>
          <w:right w:val="none" w:color="000000" w:sz="0" w:space="0"/>
          <w:between w:val="none" w:color="000000" w:sz="0" w:space="0"/>
        </w:pBdr>
      </w:pPr>
      <w:r>
        <w:rPr>
          <w:rFonts w:hint="eastAsia" w:eastAsia="宋体"/>
          <w:szCs w:val="24"/>
          <w:shd w:val="clear" w:color="auto" w:fill="ffffff"/>
        </w:rPr>
        <w:t xml:space="preserve">4.该产品的关键组件要求实施前，“关键组件”栏可不填，下同。</w:t>
      </w:r>
      <w:r/>
    </w:p>
    <w:p>
      <w:pPr>
        <w:pStyle w:val="1102"/>
        <w:spacing w:before="30" w:beforeAutospacing="0" w:after="30" w:afterAutospacing="0" w:line="360" w:lineRule="auto"/>
        <w:shd w:val="clear" w:color="auto" w:fill="ffffff"/>
        <w:pBdr>
          <w:top w:val="none" w:color="000000" w:sz="0" w:space="0"/>
          <w:left w:val="none" w:color="000000" w:sz="0" w:space="0"/>
          <w:bottom w:val="none" w:color="000000" w:sz="0" w:space="0"/>
          <w:right w:val="none" w:color="000000" w:sz="0" w:space="0"/>
          <w:between w:val="none" w:color="000000" w:sz="0" w:space="0"/>
        </w:pBdr>
      </w:pPr>
      <w:r>
        <w:rPr>
          <w:rFonts w:hint="eastAsia" w:eastAsia="宋体"/>
          <w:szCs w:val="24"/>
          <w:shd w:val="clear" w:color="auto" w:fill="ffffff"/>
        </w:rPr>
        <w:t xml:space="preserve">5.该产品的关键工序要求实施前，“关键工序”栏可不填，下同。</w:t>
      </w:r>
      <w:r/>
    </w:p>
    <w:p>
      <w:pPr>
        <w:pStyle w:val="1102"/>
        <w:spacing w:before="30" w:beforeAutospacing="0" w:after="30" w:afterAutospacing="0" w:line="360" w:lineRule="auto"/>
        <w:shd w:val="clear" w:color="auto" w:fill="ffffff"/>
        <w:pBdr>
          <w:top w:val="none" w:color="000000" w:sz="0" w:space="0"/>
          <w:left w:val="none" w:color="000000" w:sz="0" w:space="0"/>
          <w:bottom w:val="none" w:color="000000" w:sz="0" w:space="0"/>
          <w:right w:val="none" w:color="000000" w:sz="0" w:space="0"/>
          <w:between w:val="none" w:color="000000" w:sz="0" w:space="0"/>
        </w:pBdr>
      </w:pPr>
      <w:r>
        <w:rPr>
          <w:rFonts w:hint="eastAsia" w:eastAsia="宋体"/>
          <w:szCs w:val="24"/>
          <w:shd w:val="clear" w:color="auto" w:fill="ffffff"/>
        </w:rPr>
        <w:t xml:space="preserve">6.《声明函》中标注“</w:t>
      </w:r>
      <w:r>
        <w:rPr>
          <w:rFonts w:hint="eastAsia" w:eastAsia="宋体"/>
          <w:szCs w:val="24"/>
          <w:u w:val="single"/>
          <w:shd w:val="clear" w:color="auto" w:fill="ffffff"/>
        </w:rPr>
        <w:t xml:space="preserve">  /  </w:t>
      </w:r>
      <w:r>
        <w:rPr>
          <w:rFonts w:hint="eastAsia" w:eastAsia="宋体"/>
          <w:szCs w:val="24"/>
          <w:shd w:val="clear" w:color="auto" w:fill="ffffff"/>
        </w:rPr>
        <w:t xml:space="preserve">”的地方无需填写。</w:t>
      </w:r>
      <w:r/>
    </w:p>
    <w:p>
      <w:pPr>
        <w:jc w:val="center"/>
        <w:spacing w:line="360" w:lineRule="auto"/>
        <w:rPr>
          <w:rFonts w:hint="eastAsia" w:ascii="宋体" w:hAnsi="宋体" w:eastAsia="宋体" w:cs="宋体"/>
          <w:b/>
          <w:sz w:val="30"/>
          <w:szCs w:val="30"/>
        </w:rPr>
        <w:sectPr>
          <w:footnotePr/>
          <w:endnotePr/>
          <w:type w:val="nextPage"/>
          <w:pgSz w:w="11906" w:h="16838" w:orient="portrait"/>
          <w:pgMar w:top="1440" w:right="1803" w:bottom="1440" w:left="1803" w:header="680" w:footer="737" w:gutter="0"/>
          <w:cols w:num="1" w:sep="0" w:space="0" w:equalWidth="1"/>
          <w:docGrid w:linePitch="360"/>
          <w:titlePg/>
        </w:sectPr>
      </w:pPr>
      <w:r>
        <w:rPr>
          <w:rFonts w:hint="eastAsia" w:ascii="宋体" w:hAnsi="宋体" w:eastAsia="宋体" w:cs="宋体"/>
          <w:b/>
          <w:sz w:val="30"/>
          <w:szCs w:val="30"/>
        </w:rPr>
      </w:r>
      <w:r/>
    </w:p>
    <w:p>
      <w:pPr>
        <w:jc w:val="center"/>
        <w:spacing w:line="360" w:lineRule="auto"/>
        <w:rPr>
          <w:rFonts w:hint="eastAsia" w:ascii="宋体" w:hAnsi="宋体" w:eastAsia="宋体" w:cs="宋体"/>
          <w:b/>
          <w:sz w:val="30"/>
          <w:szCs w:val="30"/>
        </w:rPr>
      </w:pPr>
      <w:r>
        <w:rPr>
          <w:rFonts w:hint="eastAsia" w:ascii="宋体" w:hAnsi="宋体" w:eastAsia="宋体" w:cs="宋体"/>
          <w:b/>
          <w:sz w:val="30"/>
          <w:szCs w:val="30"/>
        </w:rPr>
        <w:t xml:space="preserve">业绩一览表</w:t>
      </w:r>
      <w:r/>
    </w:p>
    <w:p>
      <w:pPr>
        <w:spacing w:line="360" w:lineRule="auto"/>
        <w:rPr>
          <w:rFonts w:hint="eastAsia" w:ascii="宋体" w:hAnsi="宋体" w:eastAsia="宋体" w:cs="宋体"/>
          <w:sz w:val="11"/>
        </w:rPr>
      </w:pPr>
      <w:r>
        <w:rPr>
          <w:rFonts w:hint="eastAsia" w:ascii="宋体" w:hAnsi="宋体" w:eastAsia="宋体" w:cs="宋体"/>
          <w:sz w:val="11"/>
        </w:rPr>
      </w:r>
      <w:r/>
    </w:p>
    <w:tbl>
      <w:tblPr>
        <w:tblStyle w:val="857"/>
        <w:tblW w:w="87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7"/>
        <w:gridCol w:w="1890"/>
        <w:gridCol w:w="1335"/>
        <w:gridCol w:w="1595"/>
        <w:gridCol w:w="2090"/>
        <w:gridCol w:w="1044"/>
      </w:tblGrid>
      <w:tr>
        <w:trPr>
          <w:jc w:val="center"/>
          <w:trHeight w:val="405"/>
        </w:trPr>
        <w:tc>
          <w:tcPr>
            <w:tcW w:w="797"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序号</w:t>
            </w:r>
            <w:r/>
          </w:p>
        </w:tc>
        <w:tc>
          <w:tcPr>
            <w:tcW w:w="189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项目名称</w:t>
            </w:r>
            <w:r/>
          </w:p>
        </w:tc>
        <w:tc>
          <w:tcPr>
            <w:tcW w:w="133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合同金额</w:t>
            </w:r>
            <w:r/>
          </w:p>
        </w:tc>
        <w:tc>
          <w:tcPr>
            <w:tcW w:w="159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实施时间</w:t>
            </w:r>
            <w:r/>
          </w:p>
        </w:tc>
        <w:tc>
          <w:tcPr>
            <w:tcW w:w="209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业主联系人</w:t>
            </w:r>
            <w:r/>
          </w:p>
        </w:tc>
        <w:tc>
          <w:tcPr>
            <w:tcW w:w="1044"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备  注</w:t>
            </w:r>
            <w:r/>
          </w:p>
        </w:tc>
      </w:tr>
      <w:tr>
        <w:trPr>
          <w:jc w:val="center"/>
          <w:trHeight w:val="567"/>
        </w:trPr>
        <w:tc>
          <w:tcPr>
            <w:tcW w:w="797"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1</w:t>
            </w:r>
            <w:r/>
          </w:p>
        </w:tc>
        <w:tc>
          <w:tcPr>
            <w:tcW w:w="189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33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59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209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044"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r>
      <w:tr>
        <w:trPr>
          <w:jc w:val="center"/>
          <w:trHeight w:val="567"/>
        </w:trPr>
        <w:tc>
          <w:tcPr>
            <w:tcW w:w="797"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2</w:t>
            </w:r>
            <w:r/>
          </w:p>
        </w:tc>
        <w:tc>
          <w:tcPr>
            <w:tcW w:w="189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33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59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209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044"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r>
      <w:tr>
        <w:trPr>
          <w:jc w:val="center"/>
          <w:trHeight w:val="567"/>
        </w:trPr>
        <w:tc>
          <w:tcPr>
            <w:tcW w:w="797"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3</w:t>
            </w:r>
            <w:r/>
          </w:p>
        </w:tc>
        <w:tc>
          <w:tcPr>
            <w:tcW w:w="189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33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59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209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044"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r>
      <w:tr>
        <w:trPr>
          <w:jc w:val="center"/>
          <w:trHeight w:val="567"/>
        </w:trPr>
        <w:tc>
          <w:tcPr>
            <w:tcW w:w="797"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4</w:t>
            </w:r>
            <w:r/>
          </w:p>
        </w:tc>
        <w:tc>
          <w:tcPr>
            <w:tcW w:w="189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33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59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209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044"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r>
      <w:tr>
        <w:trPr>
          <w:jc w:val="center"/>
          <w:trHeight w:val="567"/>
        </w:trPr>
        <w:tc>
          <w:tcPr>
            <w:tcW w:w="797"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5</w:t>
            </w:r>
            <w:r/>
          </w:p>
        </w:tc>
        <w:tc>
          <w:tcPr>
            <w:tcW w:w="189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33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59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209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044"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r>
      <w:tr>
        <w:trPr>
          <w:jc w:val="center"/>
          <w:trHeight w:val="567"/>
        </w:trPr>
        <w:tc>
          <w:tcPr>
            <w:tcW w:w="797"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w:t>
            </w:r>
            <w:r/>
          </w:p>
        </w:tc>
        <w:tc>
          <w:tcPr>
            <w:tcW w:w="189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33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59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209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044"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r>
      <w:tr>
        <w:trPr>
          <w:jc w:val="center"/>
          <w:trHeight w:val="567"/>
        </w:trPr>
        <w:tc>
          <w:tcPr>
            <w:tcW w:w="797"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89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33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59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209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044"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r>
      <w:tr>
        <w:trPr>
          <w:jc w:val="center"/>
          <w:trHeight w:val="567"/>
        </w:trPr>
        <w:tc>
          <w:tcPr>
            <w:tcW w:w="797"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89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33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59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209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044"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r>
      <w:tr>
        <w:trPr>
          <w:jc w:val="center"/>
          <w:trHeight w:val="567"/>
        </w:trPr>
        <w:tc>
          <w:tcPr>
            <w:tcW w:w="797"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89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33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59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209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044"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r>
      <w:tr>
        <w:trPr>
          <w:jc w:val="center"/>
          <w:trHeight w:val="567"/>
        </w:trPr>
        <w:tc>
          <w:tcPr>
            <w:tcW w:w="797"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89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33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59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209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044"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r>
      <w:tr>
        <w:trPr>
          <w:jc w:val="center"/>
          <w:trHeight w:val="567"/>
        </w:trPr>
        <w:tc>
          <w:tcPr>
            <w:tcW w:w="797"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Borders>
              <w:bottom w:val="single" w:color="auto" w:sz="4" w:space="0"/>
            </w:tcBorders>
            <w:tcW w:w="189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Borders>
              <w:bottom w:val="single" w:color="auto" w:sz="4" w:space="0"/>
            </w:tcBorders>
            <w:tcW w:w="133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Borders>
              <w:bottom w:val="single" w:color="auto" w:sz="4" w:space="0"/>
            </w:tcBorders>
            <w:tcW w:w="159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Borders>
              <w:bottom w:val="single" w:color="auto" w:sz="4" w:space="0"/>
            </w:tcBorders>
            <w:tcW w:w="209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Borders>
              <w:bottom w:val="single" w:color="auto" w:sz="4" w:space="0"/>
            </w:tcBorders>
            <w:tcW w:w="1044"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r>
    </w:tbl>
    <w:p>
      <w:pPr>
        <w:ind w:firstLine="480"/>
        <w:spacing w:line="360" w:lineRule="auto"/>
        <w:rPr>
          <w:rFonts w:hint="eastAsia" w:ascii="宋体" w:hAnsi="宋体" w:eastAsia="宋体" w:cs="宋体"/>
          <w:sz w:val="24"/>
        </w:rPr>
      </w:pPr>
      <w:r>
        <w:rPr>
          <w:rFonts w:hint="eastAsia" w:ascii="宋体" w:hAnsi="宋体" w:eastAsia="宋体" w:cs="宋体"/>
          <w:sz w:val="24"/>
        </w:rPr>
        <w:t xml:space="preserve">注：</w:t>
      </w:r>
      <w:r/>
    </w:p>
    <w:p>
      <w:pPr>
        <w:ind w:firstLine="960"/>
        <w:spacing w:line="360" w:lineRule="auto"/>
        <w:tabs>
          <w:tab w:val="left" w:pos="0" w:leader="none"/>
        </w:tabs>
        <w:rPr>
          <w:rFonts w:hint="eastAsia" w:ascii="宋体" w:hAnsi="宋体" w:eastAsia="宋体" w:cs="宋体"/>
          <w:sz w:val="24"/>
        </w:rPr>
      </w:pPr>
      <w:r>
        <w:rPr>
          <w:rFonts w:hint="eastAsia" w:ascii="宋体" w:hAnsi="宋体" w:eastAsia="宋体" w:cs="宋体"/>
          <w:sz w:val="24"/>
        </w:rPr>
        <w:t xml:space="preserve">如有需要说明的事项，请在备注中列明。</w:t>
      </w:r>
      <w:r/>
    </w:p>
    <w:p>
      <w:pPr>
        <w:ind w:firstLine="480"/>
        <w:spacing w:line="360" w:lineRule="auto"/>
        <w:tabs>
          <w:tab w:val="left" w:pos="0" w:leader="none"/>
        </w:tabs>
        <w:rPr>
          <w:rFonts w:hint="eastAsia" w:ascii="宋体" w:hAnsi="宋体" w:eastAsia="宋体" w:cs="宋体"/>
          <w:sz w:val="24"/>
        </w:rPr>
      </w:pPr>
      <w:r>
        <w:rPr>
          <w:rFonts w:hint="eastAsia" w:ascii="宋体" w:hAnsi="宋体" w:eastAsia="宋体" w:cs="宋体"/>
          <w:sz w:val="24"/>
        </w:rPr>
      </w:r>
      <w:r/>
    </w:p>
    <w:p>
      <w:pPr>
        <w:ind w:firstLine="480"/>
        <w:spacing w:line="360" w:lineRule="auto"/>
        <w:tabs>
          <w:tab w:val="left" w:pos="0" w:leader="none"/>
        </w:tabs>
        <w:rPr>
          <w:rFonts w:hint="eastAsia" w:ascii="宋体" w:hAnsi="宋体" w:eastAsia="宋体" w:cs="宋体"/>
          <w:sz w:val="24"/>
        </w:rPr>
      </w:pPr>
      <w:r>
        <w:rPr>
          <w:rFonts w:ascii="宋体" w:hAnsi="宋体" w:eastAsia="宋体" w:cs="宋体"/>
          <w:sz w:val="24"/>
        </w:rPr>
        <w:t xml:space="preserve">企业名称（</w:t>
      </w:r>
      <w:r>
        <w:rPr>
          <w:rFonts w:hint="eastAsia" w:ascii="宋体" w:hAnsi="宋体" w:eastAsia="宋体" w:cs="宋体"/>
          <w:sz w:val="24"/>
        </w:rPr>
        <w:t xml:space="preserve">加盖CA电子公章</w:t>
      </w:r>
      <w:r>
        <w:rPr>
          <w:rFonts w:ascii="宋体" w:hAnsi="宋体" w:eastAsia="宋体" w:cs="宋体"/>
          <w:sz w:val="24"/>
        </w:rPr>
        <w:t xml:space="preserve">）：</w:t>
      </w:r>
      <w:r/>
    </w:p>
    <w:p>
      <w:pPr>
        <w:ind w:firstLine="480"/>
        <w:spacing w:line="360" w:lineRule="auto"/>
        <w:tabs>
          <w:tab w:val="left" w:pos="0" w:leader="none"/>
        </w:tabs>
        <w:rPr>
          <w:rFonts w:hint="eastAsia" w:ascii="宋体" w:hAnsi="宋体" w:eastAsia="宋体" w:cs="宋体"/>
          <w:sz w:val="24"/>
        </w:rPr>
      </w:pPr>
      <w:r>
        <w:rPr>
          <w:rFonts w:hint="eastAsia" w:ascii="宋体" w:hAnsi="宋体" w:eastAsia="宋体" w:cs="宋体"/>
          <w:sz w:val="24"/>
        </w:rPr>
        <w:t xml:space="preserve">法定代表人或授权代表（签字或盖章）：</w:t>
      </w:r>
      <w:r/>
    </w:p>
    <w:p>
      <w:pPr>
        <w:ind w:firstLine="480"/>
        <w:spacing w:line="360" w:lineRule="auto"/>
        <w:tabs>
          <w:tab w:val="left" w:pos="0" w:leader="none"/>
        </w:tabs>
        <w:rPr>
          <w:rFonts w:hint="eastAsia" w:ascii="宋体" w:hAnsi="宋体" w:eastAsia="宋体" w:cs="宋体"/>
          <w:sz w:val="24"/>
        </w:rPr>
      </w:pPr>
      <w:r>
        <w:rPr>
          <w:rFonts w:hint="eastAsia" w:ascii="宋体" w:hAnsi="宋体" w:eastAsia="宋体" w:cs="宋体"/>
          <w:sz w:val="24"/>
        </w:rPr>
        <w:t xml:space="preserve">日期：</w:t>
      </w:r>
      <w:r/>
    </w:p>
    <w:p>
      <w:pPr>
        <w:jc w:val="center"/>
        <w:rPr>
          <w:rFonts w:hint="eastAsia" w:ascii="宋体" w:hAnsi="宋体" w:eastAsia="宋体"/>
          <w:b/>
          <w:spacing w:val="20"/>
          <w:sz w:val="24"/>
          <w:szCs w:val="22"/>
        </w:rPr>
      </w:pPr>
      <w:r>
        <w:rPr>
          <w:rFonts w:hint="eastAsia" w:ascii="宋体" w:hAnsi="宋体" w:eastAsia="宋体"/>
          <w:b/>
          <w:spacing w:val="20"/>
          <w:sz w:val="24"/>
          <w:szCs w:val="22"/>
        </w:rPr>
      </w:r>
      <w:r/>
    </w:p>
    <w:p>
      <w:pPr>
        <w:jc w:val="center"/>
        <w:rPr>
          <w:rFonts w:hint="eastAsia" w:ascii="宋体" w:hAnsi="宋体" w:eastAsia="宋体"/>
          <w:b/>
          <w:spacing w:val="20"/>
          <w:sz w:val="24"/>
          <w:szCs w:val="22"/>
        </w:rPr>
      </w:pPr>
      <w:r>
        <w:rPr>
          <w:rFonts w:hint="eastAsia" w:ascii="宋体" w:hAnsi="宋体" w:eastAsia="宋体"/>
          <w:b/>
          <w:spacing w:val="20"/>
          <w:sz w:val="24"/>
          <w:szCs w:val="22"/>
        </w:rPr>
      </w:r>
      <w:r/>
    </w:p>
    <w:p>
      <w:pPr>
        <w:jc w:val="center"/>
        <w:rPr>
          <w:rFonts w:hint="eastAsia" w:ascii="宋体" w:hAnsi="宋体" w:eastAsia="宋体"/>
          <w:b/>
          <w:spacing w:val="20"/>
          <w:sz w:val="24"/>
          <w:szCs w:val="22"/>
        </w:rPr>
      </w:pPr>
      <w:r>
        <w:rPr>
          <w:rFonts w:hint="eastAsia" w:ascii="宋体" w:hAnsi="宋体" w:eastAsia="宋体"/>
          <w:b/>
          <w:spacing w:val="20"/>
          <w:sz w:val="24"/>
          <w:szCs w:val="22"/>
        </w:rPr>
      </w:r>
      <w:r/>
    </w:p>
    <w:p>
      <w:pPr>
        <w:jc w:val="center"/>
        <w:rPr>
          <w:rFonts w:hint="eastAsia" w:ascii="宋体" w:hAnsi="宋体" w:eastAsia="宋体"/>
          <w:b/>
          <w:spacing w:val="20"/>
          <w:sz w:val="24"/>
          <w:szCs w:val="22"/>
        </w:rPr>
      </w:pPr>
      <w:r>
        <w:rPr>
          <w:rFonts w:hint="eastAsia" w:ascii="宋体" w:hAnsi="宋体" w:eastAsia="宋体"/>
          <w:b/>
          <w:spacing w:val="20"/>
          <w:sz w:val="24"/>
          <w:szCs w:val="22"/>
        </w:rPr>
      </w:r>
      <w:r/>
    </w:p>
    <w:p>
      <w:pPr>
        <w:jc w:val="center"/>
        <w:rPr>
          <w:rFonts w:hint="eastAsia" w:ascii="宋体" w:hAnsi="宋体" w:eastAsia="宋体"/>
          <w:b/>
          <w:spacing w:val="20"/>
          <w:sz w:val="24"/>
          <w:szCs w:val="22"/>
        </w:rPr>
      </w:pPr>
      <w:r>
        <w:rPr>
          <w:rFonts w:hint="eastAsia" w:ascii="宋体" w:hAnsi="宋体" w:eastAsia="宋体"/>
          <w:b/>
          <w:spacing w:val="20"/>
          <w:sz w:val="24"/>
          <w:szCs w:val="22"/>
        </w:rPr>
      </w:r>
      <w:r/>
    </w:p>
    <w:p>
      <w:pPr>
        <w:jc w:val="center"/>
        <w:rPr>
          <w:rFonts w:hint="eastAsia" w:ascii="宋体" w:hAnsi="宋体" w:eastAsia="宋体"/>
          <w:b/>
          <w:spacing w:val="20"/>
          <w:sz w:val="24"/>
          <w:szCs w:val="22"/>
        </w:rPr>
      </w:pPr>
      <w:r>
        <w:rPr>
          <w:rFonts w:hint="eastAsia" w:ascii="宋体" w:hAnsi="宋体" w:eastAsia="宋体"/>
          <w:b/>
          <w:spacing w:val="20"/>
          <w:sz w:val="24"/>
          <w:szCs w:val="22"/>
        </w:rPr>
      </w:r>
      <w:r/>
    </w:p>
    <w:p>
      <w:pPr>
        <w:jc w:val="center"/>
        <w:rPr>
          <w:rFonts w:hint="eastAsia" w:ascii="宋体" w:hAnsi="宋体" w:eastAsia="宋体"/>
          <w:b/>
          <w:spacing w:val="20"/>
          <w:sz w:val="24"/>
          <w:szCs w:val="22"/>
        </w:rPr>
      </w:pPr>
      <w:r>
        <w:rPr>
          <w:rFonts w:hint="eastAsia" w:ascii="宋体" w:hAnsi="宋体" w:eastAsia="宋体"/>
          <w:b/>
          <w:spacing w:val="20"/>
          <w:sz w:val="24"/>
          <w:szCs w:val="22"/>
        </w:rPr>
      </w:r>
      <w:r/>
    </w:p>
    <w:p>
      <w:pPr>
        <w:jc w:val="center"/>
        <w:rPr>
          <w:rFonts w:hint="eastAsia" w:ascii="宋体" w:hAnsi="宋体" w:eastAsia="宋体"/>
          <w:b/>
          <w:spacing w:val="20"/>
          <w:sz w:val="24"/>
          <w:szCs w:val="22"/>
        </w:rPr>
      </w:pPr>
      <w:r>
        <w:rPr>
          <w:rFonts w:hint="eastAsia" w:ascii="宋体" w:hAnsi="宋体" w:eastAsia="宋体"/>
          <w:b/>
          <w:spacing w:val="20"/>
          <w:sz w:val="24"/>
          <w:szCs w:val="22"/>
        </w:rPr>
      </w:r>
      <w:r/>
    </w:p>
    <w:p>
      <w:pPr>
        <w:jc w:val="center"/>
        <w:rPr>
          <w:rFonts w:hint="eastAsia" w:ascii="宋体" w:hAnsi="宋体" w:eastAsia="宋体"/>
          <w:b/>
          <w:spacing w:val="20"/>
          <w:sz w:val="24"/>
          <w:szCs w:val="22"/>
        </w:rPr>
      </w:pPr>
      <w:r>
        <w:rPr>
          <w:rFonts w:hint="eastAsia" w:ascii="宋体" w:hAnsi="宋体" w:eastAsia="宋体"/>
          <w:b/>
          <w:spacing w:val="20"/>
          <w:sz w:val="24"/>
          <w:szCs w:val="22"/>
        </w:rPr>
      </w:r>
      <w:r/>
    </w:p>
    <w:p>
      <w:pPr>
        <w:jc w:val="center"/>
        <w:rPr>
          <w:rFonts w:hint="eastAsia" w:ascii="宋体" w:hAnsi="宋体" w:eastAsia="宋体"/>
          <w:b/>
          <w:spacing w:val="20"/>
          <w:sz w:val="24"/>
          <w:szCs w:val="22"/>
        </w:rPr>
      </w:pPr>
      <w:r>
        <w:rPr>
          <w:rFonts w:hint="eastAsia" w:ascii="宋体" w:hAnsi="宋体" w:eastAsia="宋体"/>
          <w:b/>
          <w:spacing w:val="20"/>
          <w:sz w:val="24"/>
          <w:szCs w:val="22"/>
        </w:rPr>
      </w:r>
      <w:r/>
    </w:p>
    <w:p>
      <w:pPr>
        <w:jc w:val="center"/>
        <w:rPr>
          <w:rFonts w:hint="eastAsia" w:ascii="宋体" w:hAnsi="宋体" w:eastAsia="宋体"/>
          <w:b/>
          <w:spacing w:val="20"/>
          <w:sz w:val="24"/>
          <w:szCs w:val="22"/>
        </w:rPr>
      </w:pPr>
      <w:r>
        <w:rPr>
          <w:rFonts w:hint="eastAsia" w:ascii="宋体" w:hAnsi="宋体" w:eastAsia="宋体"/>
          <w:b/>
          <w:spacing w:val="20"/>
          <w:sz w:val="24"/>
          <w:szCs w:val="22"/>
        </w:rPr>
      </w:r>
      <w:r/>
    </w:p>
    <w:p>
      <w:pPr>
        <w:jc w:val="center"/>
        <w:rPr>
          <w:rFonts w:hint="eastAsia" w:ascii="宋体" w:hAnsi="宋体" w:eastAsia="宋体" w:cs="宋体"/>
          <w:sz w:val="24"/>
          <w:u w:val="single"/>
        </w:rPr>
      </w:pPr>
      <w:r>
        <w:rPr>
          <w:rFonts w:hint="eastAsia" w:ascii="宋体" w:hAnsi="宋体" w:eastAsia="宋体"/>
          <w:b/>
          <w:spacing w:val="20"/>
          <w:sz w:val="30"/>
          <w:szCs w:val="30"/>
        </w:rPr>
        <w:t xml:space="preserve">本项目服务人员配备表</w:t>
      </w:r>
      <w:r/>
    </w:p>
    <w:tbl>
      <w:tblPr>
        <w:tblStyle w:val="857"/>
        <w:tblpPr w:horzAnchor="margin" w:tblpXSpec="left" w:vertAnchor="page" w:tblpY="1924" w:leftFromText="180" w:topFromText="0" w:rightFromText="180" w:bottomFromText="0"/>
        <w:tblW w:w="834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56"/>
        <w:gridCol w:w="1559"/>
        <w:gridCol w:w="1259"/>
        <w:gridCol w:w="992"/>
        <w:gridCol w:w="1576"/>
        <w:gridCol w:w="2104"/>
      </w:tblGrid>
      <w:tr>
        <w:trPr>
          <w:trHeight w:val="692"/>
        </w:trPr>
        <w:tc>
          <w:tcPr>
            <w:tcW w:w="856" w:type="dxa"/>
            <w:vAlign w:val="center"/>
            <w:textDirection w:val="lrTb"/>
            <w:noWrap w:val="false"/>
          </w:tcPr>
          <w:p>
            <w:pPr>
              <w:jc w:val="center"/>
              <w:rPr>
                <w:rFonts w:hint="eastAsia" w:ascii="宋体" w:hAnsi="宋体" w:eastAsia="宋体"/>
                <w:sz w:val="24"/>
              </w:rPr>
            </w:pPr>
            <w:r>
              <w:rPr>
                <w:rFonts w:hint="eastAsia" w:ascii="宋体" w:hAnsi="宋体" w:eastAsia="宋体"/>
                <w:sz w:val="24"/>
              </w:rPr>
              <w:t xml:space="preserve">序号</w:t>
            </w:r>
            <w:r/>
          </w:p>
        </w:tc>
        <w:tc>
          <w:tcPr>
            <w:tcW w:w="1559" w:type="dxa"/>
            <w:vAlign w:val="center"/>
            <w:textDirection w:val="lrTb"/>
            <w:noWrap w:val="false"/>
          </w:tcPr>
          <w:p>
            <w:pPr>
              <w:jc w:val="center"/>
              <w:rPr>
                <w:rFonts w:hint="eastAsia" w:ascii="宋体" w:hAnsi="宋体" w:eastAsia="宋体"/>
                <w:sz w:val="36"/>
              </w:rPr>
            </w:pPr>
            <w:r>
              <w:rPr>
                <w:rFonts w:ascii="宋体" w:hAnsi="宋体" w:eastAsia="宋体"/>
                <w:sz w:val="24"/>
              </w:rPr>
              <w:t xml:space="preserve">类别</w:t>
            </w:r>
            <w:r/>
          </w:p>
        </w:tc>
        <w:tc>
          <w:tcPr>
            <w:tcW w:w="1259" w:type="dxa"/>
            <w:vAlign w:val="center"/>
            <w:textDirection w:val="lrTb"/>
            <w:noWrap w:val="false"/>
          </w:tcPr>
          <w:p>
            <w:pPr>
              <w:jc w:val="center"/>
              <w:rPr>
                <w:rFonts w:hint="eastAsia" w:ascii="宋体" w:hAnsi="宋体" w:eastAsia="宋体"/>
                <w:sz w:val="24"/>
              </w:rPr>
            </w:pPr>
            <w:r>
              <w:rPr>
                <w:rFonts w:ascii="宋体" w:hAnsi="宋体" w:eastAsia="宋体"/>
                <w:sz w:val="24"/>
              </w:rPr>
              <w:t xml:space="preserve">姓名</w:t>
            </w:r>
            <w:r/>
          </w:p>
        </w:tc>
        <w:tc>
          <w:tcPr>
            <w:tcW w:w="992" w:type="dxa"/>
            <w:vAlign w:val="center"/>
            <w:textDirection w:val="lrTb"/>
            <w:noWrap w:val="false"/>
          </w:tcPr>
          <w:p>
            <w:pPr>
              <w:jc w:val="center"/>
              <w:rPr>
                <w:rFonts w:hint="eastAsia" w:ascii="宋体" w:hAnsi="宋体" w:eastAsia="宋体"/>
                <w:sz w:val="36"/>
              </w:rPr>
            </w:pPr>
            <w:r>
              <w:rPr>
                <w:rFonts w:hint="eastAsia" w:ascii="宋体" w:hAnsi="宋体" w:eastAsia="宋体"/>
                <w:sz w:val="24"/>
              </w:rPr>
              <w:t xml:space="preserve">年龄</w:t>
            </w:r>
            <w:r/>
          </w:p>
        </w:tc>
        <w:tc>
          <w:tcPr>
            <w:tcW w:w="1576" w:type="dxa"/>
            <w:vAlign w:val="center"/>
            <w:textDirection w:val="lrTb"/>
            <w:noWrap w:val="false"/>
          </w:tcPr>
          <w:p>
            <w:pPr>
              <w:jc w:val="center"/>
              <w:rPr>
                <w:rFonts w:hint="eastAsia" w:ascii="宋体" w:hAnsi="宋体" w:eastAsia="宋体"/>
                <w:sz w:val="24"/>
              </w:rPr>
            </w:pPr>
            <w:r>
              <w:rPr>
                <w:rFonts w:ascii="宋体" w:hAnsi="宋体" w:eastAsia="宋体"/>
                <w:sz w:val="24"/>
              </w:rPr>
              <w:t xml:space="preserve">职称</w:t>
            </w:r>
            <w:r>
              <w:rPr>
                <w:rFonts w:hint="eastAsia" w:ascii="宋体" w:hAnsi="宋体" w:eastAsia="宋体"/>
                <w:sz w:val="24"/>
              </w:rPr>
              <w:t xml:space="preserve">或</w:t>
            </w:r>
            <w:r/>
          </w:p>
          <w:p>
            <w:pPr>
              <w:jc w:val="center"/>
              <w:rPr>
                <w:rFonts w:hint="eastAsia" w:ascii="宋体" w:hAnsi="宋体" w:eastAsia="宋体"/>
                <w:sz w:val="36"/>
              </w:rPr>
            </w:pPr>
            <w:r>
              <w:rPr>
                <w:rFonts w:hint="eastAsia" w:ascii="宋体" w:hAnsi="宋体" w:eastAsia="宋体"/>
                <w:sz w:val="24"/>
              </w:rPr>
              <w:t xml:space="preserve">技术资格</w:t>
            </w:r>
            <w:r/>
          </w:p>
        </w:tc>
        <w:tc>
          <w:tcPr>
            <w:tcW w:w="2104" w:type="dxa"/>
            <w:vAlign w:val="center"/>
            <w:textDirection w:val="lrTb"/>
            <w:noWrap w:val="false"/>
          </w:tcPr>
          <w:p>
            <w:pPr>
              <w:jc w:val="center"/>
              <w:rPr>
                <w:rFonts w:hint="eastAsia" w:ascii="宋体" w:hAnsi="宋体" w:eastAsia="宋体"/>
                <w:sz w:val="36"/>
              </w:rPr>
            </w:pPr>
            <w:r>
              <w:rPr>
                <w:rFonts w:hint="eastAsia" w:ascii="宋体" w:hAnsi="宋体" w:eastAsia="宋体"/>
                <w:sz w:val="24"/>
              </w:rPr>
              <w:t xml:space="preserve">社保</w:t>
            </w:r>
            <w:r/>
          </w:p>
        </w:tc>
      </w:tr>
      <w:tr>
        <w:trPr>
          <w:cantSplit/>
          <w:trHeight w:val="573"/>
        </w:trPr>
        <w:tc>
          <w:tcPr>
            <w:tcW w:w="856" w:type="dxa"/>
            <w:vAlign w:val="center"/>
            <w:textDirection w:val="lrTb"/>
            <w:noWrap w:val="false"/>
          </w:tcPr>
          <w:p>
            <w:pPr>
              <w:jc w:val="center"/>
              <w:rPr>
                <w:rFonts w:hint="eastAsia" w:ascii="宋体" w:hAnsi="宋体" w:eastAsia="宋体"/>
                <w:sz w:val="24"/>
              </w:rPr>
            </w:pPr>
            <w:r>
              <w:rPr>
                <w:rFonts w:hint="eastAsia" w:ascii="宋体" w:hAnsi="宋体" w:eastAsia="宋体"/>
                <w:sz w:val="24"/>
              </w:rPr>
            </w:r>
            <w:r/>
          </w:p>
        </w:tc>
        <w:tc>
          <w:tcPr>
            <w:tcW w:w="1559" w:type="dxa"/>
            <w:vAlign w:val="center"/>
            <w:textDirection w:val="lrTb"/>
            <w:noWrap w:val="false"/>
          </w:tcPr>
          <w:p>
            <w:pPr>
              <w:jc w:val="center"/>
              <w:rPr>
                <w:rFonts w:hint="eastAsia" w:ascii="宋体" w:hAnsi="宋体" w:eastAsia="宋体"/>
                <w:sz w:val="36"/>
              </w:rPr>
            </w:pPr>
            <w:r>
              <w:rPr>
                <w:rFonts w:hint="eastAsia" w:ascii="宋体" w:hAnsi="宋体" w:eastAsia="宋体"/>
                <w:sz w:val="24"/>
              </w:rPr>
              <w:t xml:space="preserve">项目</w:t>
            </w:r>
            <w:r>
              <w:rPr>
                <w:rFonts w:ascii="宋体" w:hAnsi="宋体" w:eastAsia="宋体"/>
                <w:sz w:val="24"/>
              </w:rPr>
              <w:t xml:space="preserve">负责人</w:t>
            </w:r>
            <w:r/>
          </w:p>
        </w:tc>
        <w:tc>
          <w:tcPr>
            <w:tcW w:w="1259"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992"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1576"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2104"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r>
      <w:tr>
        <w:trPr>
          <w:cantSplit/>
          <w:trHeight w:val="573"/>
        </w:trPr>
        <w:tc>
          <w:tcPr>
            <w:tcW w:w="856"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1559" w:type="dxa"/>
            <w:vAlign w:val="center"/>
            <w:textDirection w:val="lrTb"/>
            <w:noWrap w:val="false"/>
          </w:tcPr>
          <w:p>
            <w:pPr>
              <w:jc w:val="center"/>
              <w:rPr>
                <w:rFonts w:hint="eastAsia" w:ascii="宋体" w:hAnsi="宋体" w:eastAsia="宋体"/>
                <w:sz w:val="36"/>
              </w:rPr>
            </w:pPr>
            <w:r>
              <w:rPr>
                <w:rFonts w:hint="eastAsia" w:ascii="宋体" w:hAnsi="宋体" w:eastAsia="宋体"/>
                <w:sz w:val="36"/>
              </w:rPr>
              <w:t xml:space="preserve">...</w:t>
            </w:r>
            <w:r/>
          </w:p>
        </w:tc>
        <w:tc>
          <w:tcPr>
            <w:tcW w:w="1259"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992"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1576"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2104"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r>
      <w:tr>
        <w:trPr>
          <w:cantSplit/>
          <w:trHeight w:val="573"/>
        </w:trPr>
        <w:tc>
          <w:tcPr>
            <w:tcW w:w="856"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1559"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1259"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992"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1576"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2104"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r>
      <w:tr>
        <w:trPr>
          <w:cantSplit/>
          <w:trHeight w:val="579"/>
        </w:trPr>
        <w:tc>
          <w:tcPr>
            <w:tcW w:w="856"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1559"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1259"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992"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1576"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2104"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r>
      <w:tr>
        <w:trPr>
          <w:cantSplit/>
          <w:trHeight w:val="573"/>
        </w:trPr>
        <w:tc>
          <w:tcPr>
            <w:tcW w:w="856" w:type="dxa"/>
            <w:vAlign w:val="center"/>
            <w:textDirection w:val="lrTb"/>
            <w:noWrap w:val="false"/>
          </w:tcPr>
          <w:p>
            <w:pPr>
              <w:rPr>
                <w:rFonts w:hint="eastAsia" w:ascii="宋体" w:hAnsi="宋体" w:eastAsia="宋体"/>
                <w:sz w:val="36"/>
              </w:rPr>
            </w:pPr>
            <w:r>
              <w:rPr>
                <w:rFonts w:hint="eastAsia" w:ascii="宋体" w:hAnsi="宋体" w:eastAsia="宋体"/>
                <w:sz w:val="36"/>
              </w:rPr>
              <w:t xml:space="preserve"> </w:t>
            </w:r>
            <w:r>
              <w:rPr>
                <w:rFonts w:ascii="宋体" w:hAnsi="宋体" w:eastAsia="宋体"/>
                <w:sz w:val="36"/>
              </w:rPr>
              <w:t xml:space="preserve">   </w:t>
            </w:r>
            <w:r/>
          </w:p>
        </w:tc>
        <w:tc>
          <w:tcPr>
            <w:tcW w:w="1559"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1259"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992"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1576"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2104"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r>
      <w:tr>
        <w:trPr>
          <w:cantSplit/>
          <w:trHeight w:val="573"/>
        </w:trPr>
        <w:tc>
          <w:tcPr>
            <w:tcW w:w="856"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1559"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1259"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992"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1576"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2104"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r>
      <w:tr>
        <w:trPr>
          <w:cantSplit/>
          <w:trHeight w:val="573"/>
        </w:trPr>
        <w:tc>
          <w:tcPr>
            <w:tcW w:w="856"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1559"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1259"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992"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1576"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2104"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r>
      <w:tr>
        <w:trPr>
          <w:cantSplit/>
          <w:trHeight w:val="567"/>
        </w:trPr>
        <w:tc>
          <w:tcPr>
            <w:tcW w:w="856" w:type="dxa"/>
            <w:vAlign w:val="center"/>
            <w:textDirection w:val="lrTb"/>
            <w:noWrap w:val="false"/>
          </w:tcPr>
          <w:p>
            <w:pPr>
              <w:jc w:val="center"/>
              <w:rPr>
                <w:rFonts w:eastAsia="黑体"/>
                <w:sz w:val="36"/>
              </w:rPr>
            </w:pPr>
            <w:r>
              <w:rPr>
                <w:rFonts w:eastAsia="黑体"/>
                <w:sz w:val="36"/>
              </w:rPr>
            </w:r>
            <w:r/>
          </w:p>
        </w:tc>
        <w:tc>
          <w:tcPr>
            <w:tcW w:w="1559" w:type="dxa"/>
            <w:vAlign w:val="center"/>
            <w:textDirection w:val="lrTb"/>
            <w:noWrap w:val="false"/>
          </w:tcPr>
          <w:p>
            <w:pPr>
              <w:jc w:val="center"/>
              <w:rPr>
                <w:rFonts w:eastAsia="黑体"/>
                <w:sz w:val="36"/>
              </w:rPr>
            </w:pPr>
            <w:r>
              <w:rPr>
                <w:rFonts w:eastAsia="黑体"/>
                <w:sz w:val="36"/>
              </w:rPr>
            </w:r>
            <w:r/>
          </w:p>
        </w:tc>
        <w:tc>
          <w:tcPr>
            <w:tcW w:w="1259" w:type="dxa"/>
            <w:vAlign w:val="center"/>
            <w:textDirection w:val="lrTb"/>
            <w:noWrap w:val="false"/>
          </w:tcPr>
          <w:p>
            <w:pPr>
              <w:jc w:val="center"/>
              <w:rPr>
                <w:rFonts w:eastAsia="黑体"/>
                <w:sz w:val="36"/>
              </w:rPr>
            </w:pPr>
            <w:r>
              <w:rPr>
                <w:rFonts w:eastAsia="黑体"/>
                <w:sz w:val="36"/>
              </w:rPr>
            </w:r>
            <w:r/>
          </w:p>
        </w:tc>
        <w:tc>
          <w:tcPr>
            <w:tcW w:w="992" w:type="dxa"/>
            <w:vAlign w:val="center"/>
            <w:textDirection w:val="lrTb"/>
            <w:noWrap w:val="false"/>
          </w:tcPr>
          <w:p>
            <w:pPr>
              <w:jc w:val="center"/>
              <w:rPr>
                <w:rFonts w:eastAsia="黑体"/>
                <w:sz w:val="36"/>
              </w:rPr>
            </w:pPr>
            <w:r>
              <w:rPr>
                <w:rFonts w:eastAsia="黑体"/>
                <w:sz w:val="36"/>
              </w:rPr>
            </w:r>
            <w:r/>
          </w:p>
        </w:tc>
        <w:tc>
          <w:tcPr>
            <w:tcW w:w="1576" w:type="dxa"/>
            <w:vAlign w:val="center"/>
            <w:textDirection w:val="lrTb"/>
            <w:noWrap w:val="false"/>
          </w:tcPr>
          <w:p>
            <w:pPr>
              <w:jc w:val="center"/>
              <w:rPr>
                <w:rFonts w:eastAsia="黑体"/>
                <w:sz w:val="36"/>
              </w:rPr>
            </w:pPr>
            <w:r>
              <w:rPr>
                <w:rFonts w:eastAsia="黑体"/>
                <w:sz w:val="36"/>
              </w:rPr>
            </w:r>
            <w:r/>
          </w:p>
        </w:tc>
        <w:tc>
          <w:tcPr>
            <w:tcW w:w="2104" w:type="dxa"/>
            <w:vAlign w:val="center"/>
            <w:textDirection w:val="lrTb"/>
            <w:noWrap w:val="false"/>
          </w:tcPr>
          <w:p>
            <w:pPr>
              <w:jc w:val="center"/>
              <w:rPr>
                <w:rFonts w:eastAsia="黑体"/>
                <w:sz w:val="36"/>
              </w:rPr>
            </w:pPr>
            <w:r>
              <w:rPr>
                <w:rFonts w:eastAsia="黑体"/>
                <w:sz w:val="36"/>
              </w:rPr>
            </w:r>
            <w:r/>
          </w:p>
        </w:tc>
      </w:tr>
      <w:tr>
        <w:trPr>
          <w:cantSplit/>
          <w:trHeight w:val="573"/>
        </w:trPr>
        <w:tc>
          <w:tcPr>
            <w:tcW w:w="856" w:type="dxa"/>
            <w:vAlign w:val="center"/>
            <w:textDirection w:val="lrTb"/>
            <w:noWrap w:val="false"/>
          </w:tcPr>
          <w:p>
            <w:pPr>
              <w:jc w:val="center"/>
              <w:rPr>
                <w:rFonts w:eastAsia="黑体"/>
                <w:sz w:val="36"/>
              </w:rPr>
            </w:pPr>
            <w:r>
              <w:rPr>
                <w:rFonts w:eastAsia="黑体"/>
                <w:sz w:val="36"/>
              </w:rPr>
            </w:r>
            <w:r/>
          </w:p>
        </w:tc>
        <w:tc>
          <w:tcPr>
            <w:tcW w:w="1559" w:type="dxa"/>
            <w:vAlign w:val="center"/>
            <w:textDirection w:val="lrTb"/>
            <w:noWrap w:val="false"/>
          </w:tcPr>
          <w:p>
            <w:pPr>
              <w:jc w:val="center"/>
              <w:rPr>
                <w:rFonts w:eastAsia="黑体"/>
                <w:sz w:val="36"/>
              </w:rPr>
            </w:pPr>
            <w:r>
              <w:rPr>
                <w:rFonts w:eastAsia="黑体"/>
                <w:sz w:val="36"/>
              </w:rPr>
            </w:r>
            <w:r/>
          </w:p>
        </w:tc>
        <w:tc>
          <w:tcPr>
            <w:tcW w:w="1259" w:type="dxa"/>
            <w:vAlign w:val="center"/>
            <w:textDirection w:val="lrTb"/>
            <w:noWrap w:val="false"/>
          </w:tcPr>
          <w:p>
            <w:pPr>
              <w:jc w:val="center"/>
              <w:rPr>
                <w:rFonts w:eastAsia="黑体"/>
                <w:sz w:val="36"/>
              </w:rPr>
            </w:pPr>
            <w:r>
              <w:rPr>
                <w:rFonts w:eastAsia="黑体"/>
                <w:sz w:val="36"/>
              </w:rPr>
            </w:r>
            <w:r/>
          </w:p>
        </w:tc>
        <w:tc>
          <w:tcPr>
            <w:tcW w:w="992" w:type="dxa"/>
            <w:vAlign w:val="center"/>
            <w:textDirection w:val="lrTb"/>
            <w:noWrap w:val="false"/>
          </w:tcPr>
          <w:p>
            <w:pPr>
              <w:jc w:val="center"/>
              <w:rPr>
                <w:rFonts w:eastAsia="黑体"/>
                <w:sz w:val="36"/>
              </w:rPr>
            </w:pPr>
            <w:r>
              <w:rPr>
                <w:rFonts w:eastAsia="黑体"/>
                <w:sz w:val="36"/>
              </w:rPr>
            </w:r>
            <w:r/>
          </w:p>
        </w:tc>
        <w:tc>
          <w:tcPr>
            <w:tcW w:w="1576" w:type="dxa"/>
            <w:vAlign w:val="center"/>
            <w:textDirection w:val="lrTb"/>
            <w:noWrap w:val="false"/>
          </w:tcPr>
          <w:p>
            <w:pPr>
              <w:jc w:val="center"/>
              <w:rPr>
                <w:rFonts w:eastAsia="黑体"/>
                <w:sz w:val="36"/>
              </w:rPr>
            </w:pPr>
            <w:r>
              <w:rPr>
                <w:rFonts w:eastAsia="黑体"/>
                <w:sz w:val="36"/>
              </w:rPr>
            </w:r>
            <w:r/>
          </w:p>
        </w:tc>
        <w:tc>
          <w:tcPr>
            <w:tcW w:w="2104" w:type="dxa"/>
            <w:vAlign w:val="center"/>
            <w:textDirection w:val="lrTb"/>
            <w:noWrap w:val="false"/>
          </w:tcPr>
          <w:p>
            <w:pPr>
              <w:jc w:val="center"/>
              <w:rPr>
                <w:rFonts w:eastAsia="黑体"/>
                <w:sz w:val="36"/>
              </w:rPr>
            </w:pPr>
            <w:r>
              <w:rPr>
                <w:rFonts w:eastAsia="黑体"/>
                <w:sz w:val="36"/>
              </w:rPr>
            </w:r>
            <w:r/>
          </w:p>
        </w:tc>
      </w:tr>
      <w:tr>
        <w:trPr>
          <w:cantSplit/>
          <w:trHeight w:val="567"/>
        </w:trPr>
        <w:tc>
          <w:tcPr>
            <w:tcW w:w="856" w:type="dxa"/>
            <w:vAlign w:val="center"/>
            <w:textDirection w:val="lrTb"/>
            <w:noWrap w:val="false"/>
          </w:tcPr>
          <w:p>
            <w:pPr>
              <w:jc w:val="center"/>
              <w:rPr>
                <w:rFonts w:eastAsia="黑体"/>
                <w:sz w:val="36"/>
              </w:rPr>
            </w:pPr>
            <w:r>
              <w:rPr>
                <w:rFonts w:eastAsia="黑体"/>
                <w:sz w:val="36"/>
              </w:rPr>
            </w:r>
            <w:r/>
          </w:p>
        </w:tc>
        <w:tc>
          <w:tcPr>
            <w:tcW w:w="1559" w:type="dxa"/>
            <w:vAlign w:val="center"/>
            <w:textDirection w:val="lrTb"/>
            <w:noWrap w:val="false"/>
          </w:tcPr>
          <w:p>
            <w:pPr>
              <w:jc w:val="center"/>
              <w:rPr>
                <w:rFonts w:eastAsia="黑体"/>
                <w:sz w:val="36"/>
              </w:rPr>
            </w:pPr>
            <w:r>
              <w:rPr>
                <w:rFonts w:eastAsia="黑体"/>
                <w:sz w:val="36"/>
              </w:rPr>
            </w:r>
            <w:r/>
          </w:p>
        </w:tc>
        <w:tc>
          <w:tcPr>
            <w:tcW w:w="1259" w:type="dxa"/>
            <w:vAlign w:val="center"/>
            <w:textDirection w:val="lrTb"/>
            <w:noWrap w:val="false"/>
          </w:tcPr>
          <w:p>
            <w:pPr>
              <w:jc w:val="center"/>
              <w:rPr>
                <w:rFonts w:eastAsia="黑体"/>
                <w:sz w:val="36"/>
              </w:rPr>
            </w:pPr>
            <w:r>
              <w:rPr>
                <w:rFonts w:eastAsia="黑体"/>
                <w:sz w:val="36"/>
              </w:rPr>
            </w:r>
            <w:r/>
          </w:p>
        </w:tc>
        <w:tc>
          <w:tcPr>
            <w:tcW w:w="992" w:type="dxa"/>
            <w:vAlign w:val="center"/>
            <w:textDirection w:val="lrTb"/>
            <w:noWrap w:val="false"/>
          </w:tcPr>
          <w:p>
            <w:pPr>
              <w:jc w:val="center"/>
              <w:rPr>
                <w:rFonts w:eastAsia="黑体"/>
                <w:sz w:val="36"/>
              </w:rPr>
            </w:pPr>
            <w:r>
              <w:rPr>
                <w:rFonts w:eastAsia="黑体"/>
                <w:sz w:val="36"/>
              </w:rPr>
            </w:r>
            <w:r/>
          </w:p>
        </w:tc>
        <w:tc>
          <w:tcPr>
            <w:tcW w:w="1576" w:type="dxa"/>
            <w:vAlign w:val="center"/>
            <w:textDirection w:val="lrTb"/>
            <w:noWrap w:val="false"/>
          </w:tcPr>
          <w:p>
            <w:pPr>
              <w:jc w:val="center"/>
              <w:rPr>
                <w:rFonts w:eastAsia="黑体"/>
                <w:sz w:val="36"/>
              </w:rPr>
            </w:pPr>
            <w:r>
              <w:rPr>
                <w:rFonts w:eastAsia="黑体"/>
                <w:sz w:val="36"/>
              </w:rPr>
            </w:r>
            <w:r/>
          </w:p>
        </w:tc>
        <w:tc>
          <w:tcPr>
            <w:tcW w:w="2104" w:type="dxa"/>
            <w:vAlign w:val="center"/>
            <w:textDirection w:val="lrTb"/>
            <w:noWrap w:val="false"/>
          </w:tcPr>
          <w:p>
            <w:pPr>
              <w:jc w:val="center"/>
              <w:rPr>
                <w:rFonts w:eastAsia="黑体"/>
                <w:sz w:val="36"/>
              </w:rPr>
            </w:pPr>
            <w:r>
              <w:rPr>
                <w:rFonts w:eastAsia="黑体"/>
                <w:sz w:val="36"/>
              </w:rPr>
            </w:r>
            <w:r/>
          </w:p>
        </w:tc>
      </w:tr>
      <w:tr>
        <w:trPr>
          <w:cantSplit/>
          <w:trHeight w:val="271"/>
        </w:trPr>
        <w:tc>
          <w:tcPr>
            <w:tcW w:w="856" w:type="dxa"/>
            <w:vAlign w:val="center"/>
            <w:textDirection w:val="lrTb"/>
            <w:noWrap w:val="false"/>
          </w:tcPr>
          <w:p>
            <w:pPr>
              <w:jc w:val="center"/>
              <w:rPr>
                <w:rFonts w:eastAsia="黑体"/>
                <w:sz w:val="36"/>
              </w:rPr>
            </w:pPr>
            <w:r>
              <w:rPr>
                <w:rFonts w:eastAsia="黑体"/>
                <w:sz w:val="36"/>
              </w:rPr>
            </w:r>
            <w:r/>
          </w:p>
        </w:tc>
        <w:tc>
          <w:tcPr>
            <w:tcW w:w="1559" w:type="dxa"/>
            <w:vAlign w:val="center"/>
            <w:textDirection w:val="lrTb"/>
            <w:noWrap w:val="false"/>
          </w:tcPr>
          <w:p>
            <w:pPr>
              <w:jc w:val="center"/>
              <w:rPr>
                <w:rFonts w:eastAsia="黑体"/>
                <w:sz w:val="36"/>
              </w:rPr>
            </w:pPr>
            <w:r>
              <w:rPr>
                <w:rFonts w:eastAsia="黑体"/>
                <w:sz w:val="36"/>
              </w:rPr>
            </w:r>
            <w:r/>
          </w:p>
        </w:tc>
        <w:tc>
          <w:tcPr>
            <w:tcW w:w="1259" w:type="dxa"/>
            <w:vAlign w:val="center"/>
            <w:textDirection w:val="lrTb"/>
            <w:noWrap w:val="false"/>
          </w:tcPr>
          <w:p>
            <w:pPr>
              <w:jc w:val="center"/>
              <w:rPr>
                <w:rFonts w:eastAsia="黑体"/>
                <w:sz w:val="36"/>
              </w:rPr>
            </w:pPr>
            <w:r>
              <w:rPr>
                <w:rFonts w:eastAsia="黑体"/>
                <w:sz w:val="36"/>
              </w:rPr>
            </w:r>
            <w:r/>
          </w:p>
        </w:tc>
        <w:tc>
          <w:tcPr>
            <w:tcW w:w="992" w:type="dxa"/>
            <w:vAlign w:val="center"/>
            <w:textDirection w:val="lrTb"/>
            <w:noWrap w:val="false"/>
          </w:tcPr>
          <w:p>
            <w:pPr>
              <w:jc w:val="center"/>
              <w:rPr>
                <w:rFonts w:eastAsia="黑体"/>
                <w:sz w:val="36"/>
              </w:rPr>
            </w:pPr>
            <w:r>
              <w:rPr>
                <w:rFonts w:eastAsia="黑体"/>
                <w:sz w:val="36"/>
              </w:rPr>
            </w:r>
            <w:r/>
          </w:p>
        </w:tc>
        <w:tc>
          <w:tcPr>
            <w:tcW w:w="1576" w:type="dxa"/>
            <w:vAlign w:val="center"/>
            <w:textDirection w:val="lrTb"/>
            <w:noWrap w:val="false"/>
          </w:tcPr>
          <w:p>
            <w:pPr>
              <w:jc w:val="center"/>
              <w:rPr>
                <w:rFonts w:eastAsia="黑体"/>
                <w:sz w:val="36"/>
              </w:rPr>
            </w:pPr>
            <w:r>
              <w:rPr>
                <w:rFonts w:eastAsia="黑体"/>
                <w:sz w:val="36"/>
              </w:rPr>
            </w:r>
            <w:r/>
          </w:p>
        </w:tc>
        <w:tc>
          <w:tcPr>
            <w:tcW w:w="2104" w:type="dxa"/>
            <w:vAlign w:val="center"/>
            <w:textDirection w:val="lrTb"/>
            <w:noWrap w:val="false"/>
          </w:tcPr>
          <w:p>
            <w:pPr>
              <w:jc w:val="center"/>
              <w:rPr>
                <w:rFonts w:eastAsia="黑体"/>
                <w:sz w:val="36"/>
              </w:rPr>
            </w:pPr>
            <w:r>
              <w:rPr>
                <w:rFonts w:eastAsia="黑体"/>
                <w:sz w:val="36"/>
              </w:rPr>
            </w:r>
            <w:r/>
          </w:p>
        </w:tc>
      </w:tr>
      <w:tr>
        <w:trPr>
          <w:trHeight w:val="3049"/>
        </w:trPr>
        <w:tc>
          <w:tcPr>
            <w:gridSpan w:val="6"/>
            <w:tcW w:w="8346" w:type="dxa"/>
            <w:vAlign w:val="center"/>
            <w:textDirection w:val="lrTb"/>
            <w:noWrap w:val="false"/>
          </w:tcPr>
          <w:p>
            <w:pPr>
              <w:jc w:val="left"/>
              <w:spacing w:line="480" w:lineRule="auto"/>
              <w:rPr>
                <w:rFonts w:hint="eastAsia" w:ascii="宋体" w:hAnsi="宋体" w:eastAsia="宋体"/>
                <w:sz w:val="24"/>
                <w:szCs w:val="24"/>
              </w:rPr>
            </w:pPr>
            <w:r>
              <w:rPr>
                <w:rFonts w:ascii="宋体" w:hAnsi="宋体" w:eastAsia="宋体"/>
                <w:sz w:val="24"/>
                <w:szCs w:val="24"/>
              </w:rPr>
              <w:t xml:space="preserve">企业名称（</w:t>
            </w:r>
            <w:r>
              <w:rPr>
                <w:rFonts w:hint="eastAsia" w:ascii="宋体" w:hAnsi="宋体" w:eastAsia="宋体"/>
                <w:sz w:val="24"/>
                <w:szCs w:val="24"/>
              </w:rPr>
              <w:t xml:space="preserve">加盖CA电子公章</w:t>
            </w:r>
            <w:r>
              <w:rPr>
                <w:rFonts w:ascii="宋体" w:hAnsi="宋体" w:eastAsia="宋体"/>
                <w:sz w:val="24"/>
                <w:szCs w:val="24"/>
              </w:rPr>
              <w:t xml:space="preserve">）：</w:t>
            </w:r>
            <w:r/>
          </w:p>
          <w:p>
            <w:pPr>
              <w:jc w:val="center"/>
              <w:rPr>
                <w:rFonts w:hint="eastAsia" w:ascii="宋体" w:hAnsi="宋体" w:eastAsia="宋体"/>
                <w:sz w:val="36"/>
              </w:rPr>
            </w:pPr>
            <w:r>
              <w:rPr>
                <w:rFonts w:hint="eastAsia" w:ascii="宋体" w:hAnsi="宋体" w:eastAsia="宋体"/>
                <w:sz w:val="36"/>
              </w:rPr>
            </w:r>
            <w:r/>
          </w:p>
          <w:p>
            <w:pPr>
              <w:ind w:firstLine="5520"/>
              <w:rPr>
                <w:rFonts w:eastAsia="黑体"/>
                <w:sz w:val="36"/>
              </w:rPr>
            </w:pPr>
            <w:r>
              <w:rPr>
                <w:rFonts w:ascii="宋体" w:hAnsi="宋体" w:eastAsia="宋体"/>
                <w:sz w:val="24"/>
              </w:rPr>
              <w:t xml:space="preserve">年</w:t>
            </w:r>
            <w:r>
              <w:rPr>
                <w:rFonts w:hint="eastAsia" w:ascii="宋体" w:hAnsi="宋体" w:eastAsia="宋体"/>
                <w:sz w:val="24"/>
              </w:rPr>
              <w:t xml:space="preserve">   </w:t>
            </w:r>
            <w:r>
              <w:rPr>
                <w:rFonts w:ascii="宋体" w:hAnsi="宋体" w:eastAsia="宋体"/>
                <w:sz w:val="24"/>
              </w:rPr>
              <w:t xml:space="preserve">月</w:t>
            </w:r>
            <w:r>
              <w:rPr>
                <w:rFonts w:hint="eastAsia" w:ascii="宋体" w:hAnsi="宋体" w:eastAsia="宋体"/>
                <w:sz w:val="24"/>
              </w:rPr>
              <w:t xml:space="preserve">    </w:t>
            </w:r>
            <w:r>
              <w:rPr>
                <w:rFonts w:ascii="宋体" w:hAnsi="宋体" w:eastAsia="宋体"/>
                <w:sz w:val="24"/>
              </w:rPr>
              <w:t xml:space="preserve">日</w:t>
            </w:r>
            <w:r/>
          </w:p>
        </w:tc>
      </w:tr>
    </w:tbl>
    <w:p>
      <w:pPr>
        <w:rPr>
          <w:rFonts w:hint="eastAsia" w:ascii="宋体" w:hAnsi="宋体" w:eastAsia="宋体" w:cs="宋体"/>
          <w:szCs w:val="21"/>
          <w:u w:val="single"/>
        </w:rPr>
      </w:pPr>
      <w:r>
        <w:rPr>
          <w:rFonts w:hint="eastAsia" w:ascii="宋体" w:hAnsi="宋体" w:eastAsia="宋体" w:cs="宋体"/>
          <w:szCs w:val="21"/>
          <w:u w:val="single"/>
        </w:rPr>
      </w:r>
      <w:r/>
    </w:p>
    <w:p>
      <w:pPr>
        <w:spacing w:line="360" w:lineRule="auto"/>
        <w:rPr>
          <w:rFonts w:hint="eastAsia" w:ascii="宋体" w:hAnsi="宋体" w:eastAsia="宋体"/>
          <w:sz w:val="24"/>
          <w:szCs w:val="24"/>
        </w:rPr>
      </w:pPr>
      <w:r>
        <w:rPr>
          <w:rFonts w:hint="eastAsia" w:ascii="宋体" w:hAnsi="宋体" w:eastAsia="宋体"/>
          <w:sz w:val="24"/>
          <w:szCs w:val="24"/>
        </w:rPr>
        <w:t xml:space="preserve">注：1</w:t>
      </w:r>
      <w:r>
        <w:rPr>
          <w:rFonts w:ascii="宋体" w:hAnsi="宋体" w:eastAsia="宋体"/>
          <w:sz w:val="24"/>
          <w:szCs w:val="24"/>
        </w:rPr>
        <w:t xml:space="preserve">.</w:t>
      </w:r>
      <w:r>
        <w:rPr>
          <w:rFonts w:hint="eastAsia" w:ascii="宋体" w:hAnsi="宋体" w:eastAsia="宋体"/>
          <w:sz w:val="24"/>
          <w:szCs w:val="24"/>
        </w:rPr>
        <w:t xml:space="preserve">社保栏应填写“已缴”或“未缴”，未填写的视同未缴。</w:t>
      </w:r>
      <w:r/>
    </w:p>
    <w:p>
      <w:pPr>
        <w:spacing w:line="360" w:lineRule="auto"/>
        <w:rPr>
          <w:rFonts w:hint="eastAsia" w:ascii="宋体" w:hAnsi="宋体" w:eastAsia="宋体"/>
          <w:sz w:val="24"/>
          <w:szCs w:val="24"/>
        </w:rPr>
      </w:pPr>
      <w:r>
        <w:rPr>
          <w:rFonts w:hint="eastAsia" w:ascii="宋体" w:hAnsi="宋体" w:eastAsia="宋体"/>
          <w:sz w:val="24"/>
          <w:szCs w:val="24"/>
        </w:rPr>
        <w:t xml:space="preserve">    2.投标人不按实填写本表的，以弄虚作假处理。</w:t>
      </w:r>
      <w:r/>
    </w:p>
    <w:p>
      <w:pPr>
        <w:spacing w:line="360" w:lineRule="auto"/>
        <w:rPr>
          <w:rFonts w:hint="eastAsia" w:ascii="宋体" w:hAnsi="宋体" w:eastAsia="宋体"/>
          <w:sz w:val="24"/>
          <w:szCs w:val="24"/>
        </w:rPr>
      </w:pPr>
      <w:r>
        <w:rPr>
          <w:rFonts w:hint="eastAsia" w:ascii="宋体" w:hAnsi="宋体" w:eastAsia="宋体"/>
          <w:sz w:val="24"/>
          <w:szCs w:val="24"/>
        </w:rPr>
      </w:r>
      <w:r/>
    </w:p>
    <w:p>
      <w:pPr>
        <w:spacing w:line="360" w:lineRule="auto"/>
        <w:rPr>
          <w:rFonts w:hint="eastAsia" w:ascii="宋体" w:hAnsi="宋体" w:eastAsia="宋体"/>
          <w:sz w:val="24"/>
          <w:szCs w:val="24"/>
        </w:rPr>
      </w:pPr>
      <w:r>
        <w:rPr>
          <w:rFonts w:hint="eastAsia" w:ascii="宋体" w:hAnsi="宋体" w:eastAsia="宋体"/>
          <w:sz w:val="24"/>
          <w:szCs w:val="24"/>
        </w:rPr>
      </w:r>
      <w:r/>
    </w:p>
    <w:p>
      <w:pPr>
        <w:spacing w:line="360" w:lineRule="auto"/>
        <w:rPr>
          <w:rFonts w:hint="eastAsia" w:ascii="宋体" w:hAnsi="宋体" w:eastAsia="宋体"/>
          <w:sz w:val="24"/>
          <w:szCs w:val="24"/>
        </w:rPr>
      </w:pPr>
      <w:r>
        <w:rPr>
          <w:rFonts w:hint="eastAsia" w:ascii="宋体" w:hAnsi="宋体" w:eastAsia="宋体"/>
          <w:sz w:val="24"/>
          <w:szCs w:val="24"/>
        </w:rPr>
      </w:r>
      <w:r/>
    </w:p>
    <w:p>
      <w:pPr>
        <w:spacing w:line="360" w:lineRule="auto"/>
        <w:rPr>
          <w:rFonts w:hint="eastAsia" w:ascii="宋体" w:hAnsi="宋体" w:eastAsia="宋体"/>
          <w:sz w:val="24"/>
          <w:szCs w:val="24"/>
        </w:rPr>
      </w:pPr>
      <w:r>
        <w:rPr>
          <w:rFonts w:hint="eastAsia" w:ascii="宋体" w:hAnsi="宋体" w:eastAsia="宋体"/>
          <w:sz w:val="24"/>
          <w:szCs w:val="24"/>
        </w:rPr>
      </w:r>
      <w:r/>
    </w:p>
    <w:p>
      <w:pPr>
        <w:spacing w:line="360" w:lineRule="auto"/>
        <w:rPr>
          <w:rFonts w:hint="eastAsia" w:ascii="宋体" w:hAnsi="宋体" w:eastAsia="宋体"/>
          <w:sz w:val="24"/>
          <w:szCs w:val="24"/>
        </w:rPr>
      </w:pPr>
      <w:r>
        <w:rPr>
          <w:rFonts w:hint="eastAsia" w:ascii="宋体" w:hAnsi="宋体" w:eastAsia="宋体"/>
          <w:sz w:val="24"/>
          <w:szCs w:val="24"/>
        </w:rPr>
      </w:r>
      <w:r/>
    </w:p>
    <w:p>
      <w:pPr>
        <w:pStyle w:val="880"/>
        <w:jc w:val="center"/>
        <w:widowControl/>
        <w:rPr>
          <w:rFonts w:hint="eastAsia" w:ascii="宋体" w:hAnsi="宋体" w:eastAsia="宋体" w:cs="宋体"/>
          <w:b/>
          <w:bCs/>
          <w:sz w:val="27"/>
          <w:szCs w:val="27"/>
        </w:rPr>
        <w:sectPr>
          <w:footnotePr/>
          <w:endnotePr/>
          <w:type w:val="nextPage"/>
          <w:pgSz w:w="11906" w:h="16838" w:orient="portrait"/>
          <w:pgMar w:top="1440" w:right="1803" w:bottom="1440" w:left="1803" w:header="680" w:footer="737" w:gutter="0"/>
          <w:cols w:num="1" w:sep="0" w:space="0" w:equalWidth="1"/>
          <w:docGrid w:linePitch="360"/>
          <w:titlePg/>
        </w:sectPr>
      </w:pPr>
      <w:r>
        <w:rPr>
          <w:rFonts w:hint="eastAsia" w:ascii="宋体" w:hAnsi="宋体" w:eastAsia="宋体" w:cs="宋体"/>
          <w:b/>
          <w:bCs/>
          <w:sz w:val="27"/>
          <w:szCs w:val="27"/>
        </w:rPr>
      </w:r>
      <w:r/>
    </w:p>
    <w:p>
      <w:pPr>
        <w:pStyle w:val="880"/>
        <w:jc w:val="center"/>
        <w:widowControl/>
        <w:rPr>
          <w:rFonts w:hint="eastAsia" w:ascii="宋体" w:hAnsi="宋体" w:eastAsia="宋体" w:cs="宋体"/>
          <w:b/>
          <w:bCs/>
          <w:sz w:val="27"/>
          <w:szCs w:val="27"/>
        </w:rPr>
      </w:pPr>
      <w:r>
        <w:rPr>
          <w:rFonts w:hint="eastAsia" w:ascii="宋体" w:hAnsi="宋体" w:eastAsia="宋体" w:cs="宋体"/>
          <w:b/>
          <w:bCs/>
          <w:sz w:val="27"/>
          <w:szCs w:val="27"/>
        </w:rPr>
        <w:t xml:space="preserve">设备一览表</w:t>
      </w:r>
      <w:r/>
    </w:p>
    <w:tbl>
      <w:tblPr>
        <w:tblStyle w:val="857"/>
        <w:tblW w:w="8668" w:type="dxa"/>
        <w:tblInd w:w="-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78"/>
        <w:gridCol w:w="1753"/>
        <w:gridCol w:w="942"/>
        <w:gridCol w:w="675"/>
        <w:gridCol w:w="874"/>
        <w:gridCol w:w="869"/>
        <w:gridCol w:w="1026"/>
        <w:gridCol w:w="925"/>
        <w:gridCol w:w="1026"/>
      </w:tblGrid>
      <w:tr>
        <w:trPr>
          <w:trHeight w:val="1191"/>
        </w:trPr>
        <w:tc>
          <w:tcPr>
            <w:tcBorders>
              <w:top w:val="single" w:color="000000" w:sz="8" w:space="0"/>
              <w:left w:val="single" w:color="000000" w:sz="8" w:space="0"/>
              <w:bottom w:val="single" w:color="000000" w:sz="4" w:space="0"/>
              <w:right w:val="single" w:color="000000" w:sz="4" w:space="0"/>
            </w:tcBorders>
            <w:tcW w:w="578" w:type="dxa"/>
            <w:vAlign w:val="center"/>
            <w:textDirection w:val="lrTb"/>
            <w:noWrap/>
          </w:tcPr>
          <w:p>
            <w:pPr>
              <w:jc w:val="center"/>
              <w:rPr>
                <w:rFonts w:hint="eastAsia" w:ascii="宋体" w:hAnsi="宋体" w:eastAsia="宋体"/>
                <w:sz w:val="24"/>
              </w:rPr>
            </w:pPr>
            <w:r>
              <w:rPr>
                <w:rFonts w:ascii="宋体" w:hAnsi="宋体" w:eastAsia="宋体"/>
                <w:sz w:val="24"/>
              </w:rPr>
              <w:t xml:space="preserve">序号</w:t>
            </w:r>
            <w:r/>
          </w:p>
        </w:tc>
        <w:tc>
          <w:tcPr>
            <w:tcBorders>
              <w:top w:val="single" w:color="000000" w:sz="8" w:space="0"/>
              <w:left w:val="single" w:color="auto" w:sz="4" w:space="0"/>
              <w:bottom w:val="single" w:color="000000" w:sz="4" w:space="0"/>
              <w:right w:val="single" w:color="000000" w:sz="4" w:space="0"/>
            </w:tcBorders>
            <w:tcW w:w="1753" w:type="dxa"/>
            <w:vAlign w:val="center"/>
            <w:textDirection w:val="lrTb"/>
            <w:noWrap/>
          </w:tcPr>
          <w:p>
            <w:pPr>
              <w:jc w:val="center"/>
              <w:rPr>
                <w:rFonts w:hint="eastAsia" w:ascii="宋体" w:hAnsi="宋体" w:eastAsia="宋体"/>
                <w:sz w:val="24"/>
              </w:rPr>
            </w:pPr>
            <w:r>
              <w:rPr>
                <w:rFonts w:ascii="宋体" w:hAnsi="宋体" w:eastAsia="宋体"/>
                <w:sz w:val="24"/>
              </w:rPr>
              <w:t xml:space="preserve">机械或设备名称</w:t>
            </w:r>
            <w:r/>
          </w:p>
        </w:tc>
        <w:tc>
          <w:tcPr>
            <w:tcBorders>
              <w:top w:val="single" w:color="000000" w:sz="8" w:space="0"/>
              <w:left w:val="single" w:color="auto" w:sz="4" w:space="0"/>
              <w:bottom w:val="single" w:color="000000" w:sz="4" w:space="0"/>
              <w:right w:val="single" w:color="000000" w:sz="4" w:space="0"/>
            </w:tcBorders>
            <w:tcW w:w="942" w:type="dxa"/>
            <w:vAlign w:val="center"/>
            <w:textDirection w:val="lrTb"/>
            <w:noWrap/>
          </w:tcPr>
          <w:p>
            <w:pPr>
              <w:jc w:val="center"/>
              <w:rPr>
                <w:rFonts w:hint="eastAsia" w:ascii="宋体" w:hAnsi="宋体" w:eastAsia="宋体"/>
                <w:sz w:val="24"/>
              </w:rPr>
            </w:pPr>
            <w:r>
              <w:rPr>
                <w:rFonts w:ascii="宋体" w:hAnsi="宋体" w:eastAsia="宋体"/>
                <w:sz w:val="24"/>
              </w:rPr>
              <w:t xml:space="preserve">型号</w:t>
            </w:r>
            <w:r/>
          </w:p>
          <w:p>
            <w:pPr>
              <w:jc w:val="center"/>
              <w:rPr>
                <w:rFonts w:hint="eastAsia" w:ascii="宋体" w:hAnsi="宋体" w:eastAsia="宋体"/>
                <w:sz w:val="24"/>
              </w:rPr>
            </w:pPr>
            <w:r>
              <w:rPr>
                <w:rFonts w:ascii="宋体" w:hAnsi="宋体" w:eastAsia="宋体"/>
                <w:sz w:val="24"/>
              </w:rPr>
              <w:t xml:space="preserve">规格</w:t>
            </w:r>
            <w:r/>
          </w:p>
        </w:tc>
        <w:tc>
          <w:tcPr>
            <w:tcBorders>
              <w:top w:val="single" w:color="000000" w:sz="8" w:space="0"/>
              <w:left w:val="single" w:color="auto" w:sz="4" w:space="0"/>
              <w:bottom w:val="single" w:color="000000" w:sz="4" w:space="0"/>
              <w:right w:val="single" w:color="000000" w:sz="4" w:space="0"/>
            </w:tcBorders>
            <w:tcW w:w="675" w:type="dxa"/>
            <w:vAlign w:val="center"/>
            <w:textDirection w:val="lrTb"/>
            <w:noWrap/>
          </w:tcPr>
          <w:p>
            <w:pPr>
              <w:jc w:val="center"/>
              <w:rPr>
                <w:rFonts w:hint="eastAsia" w:ascii="宋体" w:hAnsi="宋体" w:eastAsia="宋体"/>
                <w:sz w:val="24"/>
              </w:rPr>
            </w:pPr>
            <w:r>
              <w:rPr>
                <w:rFonts w:ascii="宋体" w:hAnsi="宋体" w:eastAsia="宋体"/>
                <w:sz w:val="24"/>
              </w:rPr>
              <w:t xml:space="preserve">数量</w:t>
            </w:r>
            <w:r/>
          </w:p>
        </w:tc>
        <w:tc>
          <w:tcPr>
            <w:tcBorders>
              <w:top w:val="single" w:color="000000" w:sz="8" w:space="0"/>
              <w:left w:val="single" w:color="auto" w:sz="4" w:space="0"/>
              <w:bottom w:val="single" w:color="000000" w:sz="4" w:space="0"/>
              <w:right w:val="single" w:color="000000" w:sz="4" w:space="0"/>
            </w:tcBorders>
            <w:tcW w:w="874" w:type="dxa"/>
            <w:vAlign w:val="center"/>
            <w:textDirection w:val="lrTb"/>
            <w:noWrap/>
          </w:tcPr>
          <w:p>
            <w:pPr>
              <w:jc w:val="center"/>
              <w:rPr>
                <w:rFonts w:hint="eastAsia" w:ascii="宋体" w:hAnsi="宋体" w:eastAsia="宋体"/>
                <w:sz w:val="24"/>
              </w:rPr>
            </w:pPr>
            <w:r>
              <w:rPr>
                <w:rFonts w:ascii="宋体" w:hAnsi="宋体" w:eastAsia="宋体"/>
                <w:sz w:val="24"/>
              </w:rPr>
              <w:t xml:space="preserve">国别</w:t>
            </w:r>
            <w:r/>
          </w:p>
          <w:p>
            <w:pPr>
              <w:jc w:val="center"/>
              <w:rPr>
                <w:rFonts w:hint="eastAsia" w:ascii="宋体" w:hAnsi="宋体" w:eastAsia="宋体"/>
                <w:sz w:val="24"/>
              </w:rPr>
            </w:pPr>
            <w:r>
              <w:rPr>
                <w:rFonts w:ascii="宋体" w:hAnsi="宋体" w:eastAsia="宋体"/>
                <w:sz w:val="24"/>
              </w:rPr>
              <w:t xml:space="preserve">产地</w:t>
            </w:r>
            <w:r/>
          </w:p>
        </w:tc>
        <w:tc>
          <w:tcPr>
            <w:tcBorders>
              <w:top w:val="single" w:color="000000" w:sz="8" w:space="0"/>
              <w:left w:val="single" w:color="auto" w:sz="4" w:space="0"/>
              <w:bottom w:val="single" w:color="000000" w:sz="4" w:space="0"/>
              <w:right w:val="single" w:color="000000" w:sz="4" w:space="0"/>
            </w:tcBorders>
            <w:tcW w:w="869" w:type="dxa"/>
            <w:vAlign w:val="center"/>
            <w:textDirection w:val="lrTb"/>
            <w:noWrap/>
          </w:tcPr>
          <w:p>
            <w:pPr>
              <w:jc w:val="center"/>
              <w:rPr>
                <w:rFonts w:hint="eastAsia" w:ascii="宋体" w:hAnsi="宋体" w:eastAsia="宋体"/>
                <w:sz w:val="24"/>
              </w:rPr>
            </w:pPr>
            <w:r>
              <w:rPr>
                <w:rFonts w:ascii="宋体" w:hAnsi="宋体" w:eastAsia="宋体"/>
                <w:sz w:val="24"/>
              </w:rPr>
              <w:t xml:space="preserve">制造</w:t>
            </w:r>
            <w:r/>
          </w:p>
          <w:p>
            <w:pPr>
              <w:jc w:val="center"/>
              <w:rPr>
                <w:rFonts w:hint="eastAsia" w:ascii="宋体" w:hAnsi="宋体" w:eastAsia="宋体"/>
                <w:sz w:val="24"/>
              </w:rPr>
            </w:pPr>
            <w:r>
              <w:rPr>
                <w:rFonts w:ascii="宋体" w:hAnsi="宋体" w:eastAsia="宋体"/>
                <w:sz w:val="24"/>
              </w:rPr>
              <w:t xml:space="preserve">年份</w:t>
            </w:r>
            <w:r/>
          </w:p>
        </w:tc>
        <w:tc>
          <w:tcPr>
            <w:tcBorders>
              <w:top w:val="single" w:color="000000" w:sz="8" w:space="0"/>
              <w:left w:val="single" w:color="auto" w:sz="4" w:space="0"/>
              <w:bottom w:val="single" w:color="000000" w:sz="4" w:space="0"/>
              <w:right w:val="single" w:color="000000" w:sz="4" w:space="0"/>
            </w:tcBorders>
            <w:tcW w:w="1026" w:type="dxa"/>
            <w:vAlign w:val="center"/>
            <w:textDirection w:val="lrTb"/>
            <w:noWrap/>
          </w:tcPr>
          <w:p>
            <w:pPr>
              <w:jc w:val="center"/>
              <w:rPr>
                <w:rFonts w:hint="eastAsia" w:ascii="宋体" w:hAnsi="宋体" w:eastAsia="宋体"/>
                <w:sz w:val="24"/>
              </w:rPr>
            </w:pPr>
            <w:r>
              <w:rPr>
                <w:rFonts w:ascii="宋体" w:hAnsi="宋体" w:eastAsia="宋体"/>
                <w:sz w:val="24"/>
              </w:rPr>
              <w:t xml:space="preserve">额定</w:t>
            </w:r>
            <w:r/>
          </w:p>
          <w:p>
            <w:pPr>
              <w:jc w:val="center"/>
              <w:rPr>
                <w:rFonts w:hint="eastAsia" w:ascii="宋体" w:hAnsi="宋体" w:eastAsia="宋体"/>
                <w:sz w:val="24"/>
              </w:rPr>
            </w:pPr>
            <w:r>
              <w:rPr>
                <w:rFonts w:ascii="宋体" w:hAnsi="宋体" w:eastAsia="宋体"/>
                <w:sz w:val="24"/>
              </w:rPr>
              <w:t xml:space="preserve">功率</w:t>
            </w:r>
            <w:r/>
          </w:p>
          <w:p>
            <w:pPr>
              <w:jc w:val="center"/>
              <w:rPr>
                <w:rFonts w:hint="eastAsia" w:ascii="宋体" w:hAnsi="宋体" w:eastAsia="宋体"/>
                <w:sz w:val="24"/>
              </w:rPr>
            </w:pPr>
            <w:r>
              <w:rPr>
                <w:rFonts w:ascii="宋体" w:hAnsi="宋体" w:eastAsia="宋体"/>
                <w:sz w:val="24"/>
              </w:rPr>
              <w:t xml:space="preserve">KW</w:t>
            </w:r>
            <w:r/>
          </w:p>
        </w:tc>
        <w:tc>
          <w:tcPr>
            <w:tcBorders>
              <w:top w:val="single" w:color="000000" w:sz="8" w:space="0"/>
              <w:left w:val="single" w:color="auto" w:sz="4" w:space="0"/>
              <w:bottom w:val="single" w:color="000000" w:sz="4" w:space="0"/>
              <w:right w:val="single" w:color="000000" w:sz="4" w:space="0"/>
            </w:tcBorders>
            <w:tcW w:w="925" w:type="dxa"/>
            <w:vAlign w:val="center"/>
            <w:textDirection w:val="lrTb"/>
            <w:noWrap/>
          </w:tcPr>
          <w:p>
            <w:pPr>
              <w:jc w:val="center"/>
              <w:rPr>
                <w:rFonts w:hint="eastAsia" w:ascii="宋体" w:hAnsi="宋体" w:eastAsia="宋体"/>
                <w:sz w:val="24"/>
              </w:rPr>
            </w:pPr>
            <w:r>
              <w:rPr>
                <w:rFonts w:ascii="宋体" w:hAnsi="宋体" w:eastAsia="宋体"/>
                <w:sz w:val="24"/>
              </w:rPr>
              <w:t xml:space="preserve">生产</w:t>
            </w:r>
            <w:r/>
          </w:p>
          <w:p>
            <w:pPr>
              <w:jc w:val="center"/>
              <w:rPr>
                <w:rFonts w:hint="eastAsia" w:ascii="宋体" w:hAnsi="宋体" w:eastAsia="宋体"/>
                <w:sz w:val="24"/>
              </w:rPr>
            </w:pPr>
            <w:r>
              <w:rPr>
                <w:rFonts w:ascii="宋体" w:hAnsi="宋体" w:eastAsia="宋体"/>
                <w:sz w:val="24"/>
              </w:rPr>
              <w:t xml:space="preserve">能力</w:t>
            </w:r>
            <w:r/>
          </w:p>
          <w:p>
            <w:pPr>
              <w:jc w:val="center"/>
              <w:rPr>
                <w:rFonts w:hint="eastAsia" w:ascii="宋体" w:hAnsi="宋体" w:eastAsia="宋体"/>
                <w:sz w:val="24"/>
              </w:rPr>
            </w:pPr>
            <w:r>
              <w:rPr>
                <w:rFonts w:ascii="宋体" w:hAnsi="宋体" w:eastAsia="宋体"/>
                <w:sz w:val="24"/>
              </w:rPr>
              <w:t xml:space="preserve">M/H</w:t>
            </w:r>
            <w:r/>
          </w:p>
        </w:tc>
        <w:tc>
          <w:tcPr>
            <w:tcBorders>
              <w:top w:val="single" w:color="000000" w:sz="8" w:space="0"/>
              <w:left w:val="single" w:color="auto" w:sz="4" w:space="0"/>
              <w:bottom w:val="single" w:color="000000" w:sz="4" w:space="0"/>
              <w:right w:val="single" w:color="000000" w:sz="8" w:space="0"/>
            </w:tcBorders>
            <w:tcW w:w="1026" w:type="dxa"/>
            <w:vAlign w:val="center"/>
            <w:textDirection w:val="lrTb"/>
            <w:noWrap/>
          </w:tcPr>
          <w:p>
            <w:pPr>
              <w:jc w:val="center"/>
              <w:rPr>
                <w:rFonts w:hint="eastAsia" w:ascii="宋体" w:hAnsi="宋体" w:eastAsia="宋体"/>
                <w:sz w:val="24"/>
              </w:rPr>
            </w:pPr>
            <w:r>
              <w:rPr>
                <w:rFonts w:ascii="宋体" w:hAnsi="宋体" w:eastAsia="宋体"/>
                <w:sz w:val="24"/>
              </w:rPr>
              <w:t xml:space="preserve">备注</w:t>
            </w:r>
            <w:r/>
          </w:p>
        </w:tc>
      </w:tr>
      <w:tr>
        <w:trPr>
          <w:trHeight w:val="539"/>
        </w:trPr>
        <w:tc>
          <w:tcPr>
            <w:tcBorders>
              <w:top w:val="single" w:color="auto" w:sz="4" w:space="0"/>
              <w:left w:val="single" w:color="000000" w:sz="8" w:space="0"/>
              <w:bottom w:val="single" w:color="000000" w:sz="4" w:space="0"/>
              <w:right w:val="single" w:color="000000" w:sz="4" w:space="0"/>
            </w:tcBorders>
            <w:tcW w:w="578" w:type="dxa"/>
            <w:vAlign w:val="center"/>
            <w:textDirection w:val="lrTb"/>
            <w:noWrap/>
          </w:tcPr>
          <w:p>
            <w:pPr>
              <w:jc w:val="center"/>
              <w:rPr>
                <w:rFonts w:hint="eastAsia" w:ascii="宋体" w:hAnsi="宋体" w:eastAsia="宋体"/>
                <w:sz w:val="24"/>
              </w:rPr>
            </w:pPr>
            <w:r>
              <w:rPr>
                <w:rFonts w:ascii="宋体" w:hAnsi="宋体" w:eastAsia="宋体"/>
                <w:sz w:val="24"/>
              </w:rPr>
              <w:t xml:space="preserve">1</w:t>
            </w:r>
            <w:r/>
          </w:p>
        </w:tc>
        <w:tc>
          <w:tcPr>
            <w:tcBorders>
              <w:top w:val="single" w:color="auto" w:sz="4" w:space="0"/>
              <w:left w:val="single" w:color="auto" w:sz="4" w:space="0"/>
              <w:bottom w:val="single" w:color="000000" w:sz="4" w:space="0"/>
              <w:right w:val="single" w:color="000000" w:sz="4" w:space="0"/>
            </w:tcBorders>
            <w:tcW w:w="1753"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942"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675"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874"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869"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1026"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925"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8" w:space="0"/>
            </w:tcBorders>
            <w:tcW w:w="1026"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r>
      <w:tr>
        <w:trPr>
          <w:trHeight w:val="545"/>
        </w:trPr>
        <w:tc>
          <w:tcPr>
            <w:tcBorders>
              <w:top w:val="single" w:color="auto" w:sz="4" w:space="0"/>
              <w:left w:val="single" w:color="000000" w:sz="8" w:space="0"/>
              <w:bottom w:val="single" w:color="000000" w:sz="4" w:space="0"/>
              <w:right w:val="single" w:color="000000" w:sz="4" w:space="0"/>
            </w:tcBorders>
            <w:tcW w:w="578" w:type="dxa"/>
            <w:vAlign w:val="center"/>
            <w:textDirection w:val="lrTb"/>
            <w:noWrap/>
          </w:tcPr>
          <w:p>
            <w:pPr>
              <w:jc w:val="center"/>
              <w:rPr>
                <w:rFonts w:hint="eastAsia" w:ascii="宋体" w:hAnsi="宋体" w:eastAsia="宋体"/>
                <w:sz w:val="24"/>
              </w:rPr>
            </w:pPr>
            <w:r>
              <w:rPr>
                <w:rFonts w:hint="eastAsia" w:ascii="宋体" w:hAnsi="宋体" w:eastAsia="宋体"/>
                <w:sz w:val="24"/>
              </w:rPr>
              <w:t xml:space="preserve">2</w:t>
            </w:r>
            <w:r/>
          </w:p>
        </w:tc>
        <w:tc>
          <w:tcPr>
            <w:tcBorders>
              <w:top w:val="single" w:color="auto" w:sz="4" w:space="0"/>
              <w:left w:val="single" w:color="auto" w:sz="4" w:space="0"/>
              <w:bottom w:val="single" w:color="000000" w:sz="4" w:space="0"/>
              <w:right w:val="single" w:color="000000" w:sz="4" w:space="0"/>
            </w:tcBorders>
            <w:tcW w:w="1753"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942"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675"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874"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869"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1026"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925"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8" w:space="0"/>
            </w:tcBorders>
            <w:tcW w:w="1026"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r>
      <w:tr>
        <w:trPr>
          <w:trHeight w:val="590"/>
        </w:trPr>
        <w:tc>
          <w:tcPr>
            <w:tcBorders>
              <w:top w:val="single" w:color="auto" w:sz="4" w:space="0"/>
              <w:left w:val="single" w:color="000000" w:sz="8" w:space="0"/>
              <w:bottom w:val="single" w:color="000000" w:sz="4" w:space="0"/>
              <w:right w:val="single" w:color="000000" w:sz="4" w:space="0"/>
            </w:tcBorders>
            <w:tcW w:w="578" w:type="dxa"/>
            <w:vAlign w:val="center"/>
            <w:textDirection w:val="lrTb"/>
            <w:noWrap/>
          </w:tcPr>
          <w:p>
            <w:pPr>
              <w:jc w:val="center"/>
              <w:rPr>
                <w:rFonts w:hint="eastAsia" w:ascii="宋体" w:hAnsi="宋体" w:eastAsia="宋体"/>
                <w:sz w:val="24"/>
              </w:rPr>
            </w:pPr>
            <w:r>
              <w:rPr>
                <w:rFonts w:hint="eastAsia" w:ascii="宋体" w:hAnsi="宋体" w:eastAsia="宋体"/>
                <w:sz w:val="24"/>
              </w:rPr>
              <w:t xml:space="preserve">3</w:t>
            </w:r>
            <w:r/>
          </w:p>
        </w:tc>
        <w:tc>
          <w:tcPr>
            <w:tcBorders>
              <w:top w:val="single" w:color="auto" w:sz="4" w:space="0"/>
              <w:left w:val="single" w:color="auto" w:sz="4" w:space="0"/>
              <w:bottom w:val="single" w:color="000000" w:sz="4" w:space="0"/>
              <w:right w:val="single" w:color="000000" w:sz="4" w:space="0"/>
            </w:tcBorders>
            <w:tcW w:w="1753"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942"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675"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874"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869"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1026"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925"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8" w:space="0"/>
            </w:tcBorders>
            <w:tcW w:w="1026"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r>
      <w:tr>
        <w:trPr>
          <w:trHeight w:val="539"/>
        </w:trPr>
        <w:tc>
          <w:tcPr>
            <w:tcBorders>
              <w:top w:val="single" w:color="auto" w:sz="4" w:space="0"/>
              <w:left w:val="single" w:color="000000" w:sz="8" w:space="0"/>
              <w:bottom w:val="single" w:color="000000" w:sz="4" w:space="0"/>
              <w:right w:val="single" w:color="000000" w:sz="4" w:space="0"/>
            </w:tcBorders>
            <w:tcW w:w="578" w:type="dxa"/>
            <w:vAlign w:val="center"/>
            <w:textDirection w:val="lrTb"/>
            <w:noWrap/>
          </w:tcPr>
          <w:p>
            <w:pPr>
              <w:jc w:val="center"/>
              <w:rPr>
                <w:rFonts w:hint="eastAsia" w:ascii="宋体" w:hAnsi="宋体" w:eastAsia="宋体"/>
                <w:sz w:val="24"/>
              </w:rPr>
            </w:pPr>
            <w:r>
              <w:rPr>
                <w:rFonts w:hint="eastAsia" w:ascii="宋体" w:hAnsi="宋体" w:eastAsia="宋体"/>
                <w:sz w:val="24"/>
              </w:rPr>
              <w:t xml:space="preserve">4</w:t>
            </w:r>
            <w:r/>
          </w:p>
        </w:tc>
        <w:tc>
          <w:tcPr>
            <w:tcBorders>
              <w:top w:val="single" w:color="auto" w:sz="4" w:space="0"/>
              <w:left w:val="single" w:color="auto" w:sz="4" w:space="0"/>
              <w:bottom w:val="single" w:color="000000" w:sz="4" w:space="0"/>
              <w:right w:val="single" w:color="000000" w:sz="4" w:space="0"/>
            </w:tcBorders>
            <w:tcW w:w="1753"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942"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675"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874"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869"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1026"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925"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8" w:space="0"/>
            </w:tcBorders>
            <w:tcW w:w="1026"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r>
      <w:tr>
        <w:trPr>
          <w:trHeight w:val="539"/>
        </w:trPr>
        <w:tc>
          <w:tcPr>
            <w:tcBorders>
              <w:top w:val="single" w:color="auto" w:sz="4" w:space="0"/>
              <w:left w:val="single" w:color="000000" w:sz="8" w:space="0"/>
              <w:bottom w:val="single" w:color="000000" w:sz="4" w:space="0"/>
              <w:right w:val="single" w:color="000000" w:sz="4" w:space="0"/>
            </w:tcBorders>
            <w:tcW w:w="578" w:type="dxa"/>
            <w:vAlign w:val="center"/>
            <w:textDirection w:val="lrTb"/>
            <w:noWrap/>
          </w:tcPr>
          <w:p>
            <w:pPr>
              <w:jc w:val="center"/>
              <w:rPr>
                <w:rFonts w:hint="eastAsia" w:ascii="宋体" w:hAnsi="宋体" w:eastAsia="宋体"/>
                <w:sz w:val="24"/>
              </w:rPr>
            </w:pPr>
            <w:r>
              <w:rPr>
                <w:rFonts w:hint="eastAsia" w:ascii="宋体" w:hAnsi="宋体" w:eastAsia="宋体"/>
                <w:sz w:val="24"/>
              </w:rPr>
              <w:t xml:space="preserve">5</w:t>
            </w:r>
            <w:r/>
          </w:p>
        </w:tc>
        <w:tc>
          <w:tcPr>
            <w:tcBorders>
              <w:top w:val="single" w:color="auto" w:sz="4" w:space="0"/>
              <w:left w:val="single" w:color="auto" w:sz="4" w:space="0"/>
              <w:bottom w:val="single" w:color="000000" w:sz="4" w:space="0"/>
              <w:right w:val="single" w:color="000000" w:sz="4" w:space="0"/>
            </w:tcBorders>
            <w:tcW w:w="1753"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942"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675"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874"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869"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1026"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925"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8" w:space="0"/>
            </w:tcBorders>
            <w:tcW w:w="1026"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r>
      <w:tr>
        <w:trPr>
          <w:trHeight w:val="550"/>
        </w:trPr>
        <w:tc>
          <w:tcPr>
            <w:tcBorders>
              <w:top w:val="single" w:color="auto" w:sz="4" w:space="0"/>
              <w:left w:val="single" w:color="000000" w:sz="8" w:space="0"/>
              <w:bottom w:val="single" w:color="000000" w:sz="4" w:space="0"/>
              <w:right w:val="single" w:color="000000" w:sz="4" w:space="0"/>
            </w:tcBorders>
            <w:tcW w:w="578" w:type="dxa"/>
            <w:vAlign w:val="center"/>
            <w:textDirection w:val="lrTb"/>
            <w:noWrap/>
          </w:tcPr>
          <w:p>
            <w:pPr>
              <w:jc w:val="center"/>
              <w:rPr>
                <w:rFonts w:hint="eastAsia" w:ascii="宋体" w:hAnsi="宋体" w:eastAsia="宋体"/>
                <w:sz w:val="24"/>
              </w:rPr>
            </w:pPr>
            <w:r>
              <w:rPr>
                <w:rFonts w:hint="eastAsia" w:ascii="宋体" w:hAnsi="宋体" w:eastAsia="宋体"/>
                <w:sz w:val="24"/>
              </w:rPr>
              <w:t xml:space="preserve">6</w:t>
            </w:r>
            <w:r/>
          </w:p>
        </w:tc>
        <w:tc>
          <w:tcPr>
            <w:tcBorders>
              <w:top w:val="single" w:color="auto" w:sz="4" w:space="0"/>
              <w:left w:val="single" w:color="auto" w:sz="4" w:space="0"/>
              <w:bottom w:val="single" w:color="000000" w:sz="4" w:space="0"/>
              <w:right w:val="single" w:color="000000" w:sz="4" w:space="0"/>
            </w:tcBorders>
            <w:tcW w:w="1753"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942"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675"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874"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869"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1026"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925"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8" w:space="0"/>
            </w:tcBorders>
            <w:tcW w:w="1026"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r>
      <w:tr>
        <w:trPr>
          <w:trHeight w:val="539"/>
        </w:trPr>
        <w:tc>
          <w:tcPr>
            <w:tcBorders>
              <w:top w:val="single" w:color="auto" w:sz="4" w:space="0"/>
              <w:left w:val="single" w:color="000000" w:sz="8" w:space="0"/>
              <w:bottom w:val="single" w:color="000000" w:sz="4" w:space="0"/>
              <w:right w:val="single" w:color="000000" w:sz="4" w:space="0"/>
            </w:tcBorders>
            <w:tcW w:w="578" w:type="dxa"/>
            <w:vAlign w:val="center"/>
            <w:textDirection w:val="lrTb"/>
            <w:noWrap/>
          </w:tcPr>
          <w:p>
            <w:pPr>
              <w:jc w:val="center"/>
              <w:rPr>
                <w:rFonts w:hint="eastAsia" w:ascii="宋体" w:hAnsi="宋体" w:eastAsia="宋体"/>
                <w:sz w:val="24"/>
              </w:rPr>
            </w:pPr>
            <w:r>
              <w:rPr>
                <w:rFonts w:hint="eastAsia" w:ascii="宋体" w:hAnsi="宋体" w:eastAsia="宋体"/>
                <w:sz w:val="24"/>
              </w:rPr>
              <w:t xml:space="preserve">7</w:t>
            </w:r>
            <w:r/>
          </w:p>
        </w:tc>
        <w:tc>
          <w:tcPr>
            <w:tcBorders>
              <w:top w:val="single" w:color="auto" w:sz="4" w:space="0"/>
              <w:left w:val="single" w:color="auto" w:sz="4" w:space="0"/>
              <w:bottom w:val="single" w:color="000000" w:sz="4" w:space="0"/>
              <w:right w:val="single" w:color="000000" w:sz="4" w:space="0"/>
            </w:tcBorders>
            <w:tcW w:w="1753"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942"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675"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874"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869"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1026"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925"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8" w:space="0"/>
            </w:tcBorders>
            <w:tcW w:w="1026"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r>
      <w:tr>
        <w:trPr>
          <w:trHeight w:val="550"/>
        </w:trPr>
        <w:tc>
          <w:tcPr>
            <w:tcBorders>
              <w:top w:val="single" w:color="auto" w:sz="4" w:space="0"/>
              <w:left w:val="single" w:color="000000" w:sz="8" w:space="0"/>
              <w:bottom w:val="single" w:color="000000" w:sz="4" w:space="0"/>
              <w:right w:val="single" w:color="000000" w:sz="4" w:space="0"/>
            </w:tcBorders>
            <w:tcW w:w="578" w:type="dxa"/>
            <w:vAlign w:val="center"/>
            <w:textDirection w:val="lrTb"/>
            <w:noWrap/>
          </w:tcPr>
          <w:p>
            <w:pPr>
              <w:jc w:val="center"/>
              <w:rPr>
                <w:rFonts w:hint="eastAsia" w:ascii="宋体" w:hAnsi="宋体" w:eastAsia="宋体"/>
                <w:sz w:val="24"/>
              </w:rPr>
            </w:pPr>
            <w:r>
              <w:rPr>
                <w:rFonts w:hint="eastAsia" w:ascii="宋体" w:hAnsi="宋体" w:eastAsia="宋体"/>
                <w:sz w:val="24"/>
              </w:rPr>
              <w:t xml:space="preserve">8</w:t>
            </w:r>
            <w:r/>
          </w:p>
        </w:tc>
        <w:tc>
          <w:tcPr>
            <w:tcBorders>
              <w:top w:val="single" w:color="auto" w:sz="4" w:space="0"/>
              <w:left w:val="single" w:color="auto" w:sz="4" w:space="0"/>
              <w:bottom w:val="single" w:color="000000" w:sz="4" w:space="0"/>
              <w:right w:val="single" w:color="000000" w:sz="4" w:space="0"/>
            </w:tcBorders>
            <w:tcW w:w="1753"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942"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675"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874"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869"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1026"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925"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8" w:space="0"/>
            </w:tcBorders>
            <w:tcW w:w="1026"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r>
      <w:tr>
        <w:trPr>
          <w:trHeight w:val="539"/>
        </w:trPr>
        <w:tc>
          <w:tcPr>
            <w:tcBorders>
              <w:top w:val="single" w:color="auto" w:sz="4" w:space="0"/>
              <w:left w:val="single" w:color="000000" w:sz="8" w:space="0"/>
              <w:bottom w:val="single" w:color="000000" w:sz="4" w:space="0"/>
              <w:right w:val="single" w:color="000000" w:sz="4" w:space="0"/>
            </w:tcBorders>
            <w:tcW w:w="578"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1753"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942"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675"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874"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869"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1026"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925"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8" w:space="0"/>
            </w:tcBorders>
            <w:tcW w:w="1026"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r>
      <w:tr>
        <w:trPr>
          <w:trHeight w:val="550"/>
        </w:trPr>
        <w:tc>
          <w:tcPr>
            <w:tcBorders>
              <w:top w:val="single" w:color="auto" w:sz="4" w:space="0"/>
              <w:left w:val="single" w:color="000000" w:sz="8" w:space="0"/>
              <w:bottom w:val="single" w:color="000000" w:sz="4" w:space="0"/>
              <w:right w:val="single" w:color="000000" w:sz="4" w:space="0"/>
            </w:tcBorders>
            <w:tcW w:w="578"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1753"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942"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675"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874"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869"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1026"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925"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8" w:space="0"/>
            </w:tcBorders>
            <w:tcW w:w="1026"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r>
      <w:tr>
        <w:trPr>
          <w:trHeight w:val="539"/>
        </w:trPr>
        <w:tc>
          <w:tcPr>
            <w:tcBorders>
              <w:top w:val="single" w:color="auto" w:sz="4" w:space="0"/>
              <w:left w:val="single" w:color="000000" w:sz="8" w:space="0"/>
              <w:bottom w:val="single" w:color="000000" w:sz="4" w:space="0"/>
              <w:right w:val="single" w:color="000000" w:sz="4" w:space="0"/>
            </w:tcBorders>
            <w:tcW w:w="578"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1753"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942"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675"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874"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869"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1026"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925"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8" w:space="0"/>
            </w:tcBorders>
            <w:tcW w:w="1026"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r>
      <w:tr>
        <w:trPr>
          <w:trHeight w:val="550"/>
        </w:trPr>
        <w:tc>
          <w:tcPr>
            <w:tcBorders>
              <w:top w:val="single" w:color="auto" w:sz="4" w:space="0"/>
              <w:left w:val="single" w:color="000000" w:sz="8" w:space="0"/>
              <w:bottom w:val="single" w:color="000000" w:sz="4" w:space="0"/>
              <w:right w:val="single" w:color="000000" w:sz="4" w:space="0"/>
            </w:tcBorders>
            <w:tcW w:w="578"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1753"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942"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675"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874"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869"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1026"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925"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8" w:space="0"/>
            </w:tcBorders>
            <w:tcW w:w="1026"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r>
      <w:tr>
        <w:trPr>
          <w:trHeight w:val="539"/>
        </w:trPr>
        <w:tc>
          <w:tcPr>
            <w:tcBorders>
              <w:top w:val="single" w:color="auto" w:sz="4" w:space="0"/>
              <w:left w:val="single" w:color="000000" w:sz="8" w:space="0"/>
              <w:bottom w:val="single" w:color="000000" w:sz="4" w:space="0"/>
              <w:right w:val="single" w:color="000000" w:sz="4" w:space="0"/>
            </w:tcBorders>
            <w:tcW w:w="578"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1753"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942"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675"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874"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869"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1026"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925"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8" w:space="0"/>
            </w:tcBorders>
            <w:tcW w:w="1026"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r>
      <w:tr>
        <w:trPr>
          <w:trHeight w:val="550"/>
        </w:trPr>
        <w:tc>
          <w:tcPr>
            <w:tcBorders>
              <w:top w:val="single" w:color="auto" w:sz="4" w:space="0"/>
              <w:left w:val="single" w:color="000000" w:sz="8" w:space="0"/>
              <w:bottom w:val="single" w:color="000000" w:sz="4" w:space="0"/>
              <w:right w:val="single" w:color="000000" w:sz="4" w:space="0"/>
            </w:tcBorders>
            <w:tcW w:w="578"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1753"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942"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675"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874"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869"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1026"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925"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8" w:space="0"/>
            </w:tcBorders>
            <w:tcW w:w="1026"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r>
      <w:tr>
        <w:trPr>
          <w:trHeight w:val="539"/>
        </w:trPr>
        <w:tc>
          <w:tcPr>
            <w:tcBorders>
              <w:top w:val="single" w:color="auto" w:sz="4" w:space="0"/>
              <w:left w:val="single" w:color="000000" w:sz="8" w:space="0"/>
              <w:bottom w:val="single" w:color="000000" w:sz="4" w:space="0"/>
              <w:right w:val="single" w:color="000000" w:sz="4" w:space="0"/>
            </w:tcBorders>
            <w:tcW w:w="578"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1753"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942"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675"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874"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869"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1026"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925"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8" w:space="0"/>
            </w:tcBorders>
            <w:tcW w:w="1026"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r>
      <w:tr>
        <w:trPr>
          <w:trHeight w:val="1863"/>
        </w:trPr>
        <w:tc>
          <w:tcPr>
            <w:gridSpan w:val="9"/>
            <w:tcBorders>
              <w:top w:val="single" w:color="auto" w:sz="4" w:space="0"/>
              <w:left w:val="single" w:color="000000" w:sz="8" w:space="0"/>
              <w:bottom w:val="single" w:color="auto" w:sz="4" w:space="0"/>
              <w:right w:val="single" w:color="000000" w:sz="8" w:space="0"/>
            </w:tcBorders>
            <w:tcW w:w="8668" w:type="dxa"/>
            <w:vAlign w:val="center"/>
            <w:textDirection w:val="lrTb"/>
            <w:noWrap/>
          </w:tcPr>
          <w:p>
            <w:pPr>
              <w:spacing w:line="360" w:lineRule="auto"/>
              <w:rPr>
                <w:rFonts w:hint="eastAsia" w:ascii="宋体" w:hAnsi="宋体" w:eastAsia="宋体"/>
                <w:bCs/>
                <w:sz w:val="24"/>
                <w:szCs w:val="24"/>
              </w:rPr>
            </w:pPr>
            <w:r>
              <w:rPr>
                <w:rFonts w:hint="eastAsia" w:ascii="宋体" w:hAnsi="宋体" w:eastAsia="宋体"/>
                <w:bCs/>
                <w:sz w:val="24"/>
                <w:szCs w:val="24"/>
              </w:rPr>
              <w:t xml:space="preserve">投标人（加盖CA电子公章）：</w:t>
            </w:r>
            <w:r/>
          </w:p>
          <w:p>
            <w:pPr>
              <w:rPr>
                <w:rFonts w:eastAsia="黑体"/>
                <w:sz w:val="31"/>
              </w:rPr>
            </w:pPr>
            <w:r>
              <w:rPr>
                <w:rFonts w:hint="eastAsia" w:ascii="宋体" w:hAnsi="宋体" w:eastAsia="宋体"/>
                <w:bCs/>
                <w:sz w:val="24"/>
                <w:szCs w:val="24"/>
              </w:rPr>
              <w:t xml:space="preserve">日期：</w:t>
            </w:r>
            <w:r/>
          </w:p>
        </w:tc>
      </w:tr>
    </w:tbl>
    <w:p>
      <w:pPr>
        <w:spacing w:line="360" w:lineRule="auto"/>
        <w:rPr>
          <w:rFonts w:hint="eastAsia" w:ascii="宋体" w:hAnsi="宋体" w:eastAsia="宋体"/>
          <w:b/>
          <w:sz w:val="36"/>
          <w:szCs w:val="36"/>
        </w:rPr>
      </w:pPr>
      <w:r>
        <w:rPr>
          <w:rFonts w:hint="eastAsia" w:ascii="宋体" w:hAnsi="宋体" w:eastAsia="宋体"/>
          <w:sz w:val="24"/>
          <w:szCs w:val="24"/>
        </w:rPr>
        <w:t xml:space="preserve">注：</w:t>
      </w:r>
      <w:r>
        <w:rPr>
          <w:rFonts w:hint="eastAsia" w:ascii="宋体" w:hAnsi="宋体" w:eastAsia="宋体" w:cs="宋体"/>
          <w:sz w:val="24"/>
        </w:rPr>
        <w:t xml:space="preserve">根据评分标准提供相应的证明材料。</w:t>
      </w:r>
      <w:r/>
    </w:p>
    <w:p>
      <w:pPr>
        <w:pStyle w:val="880"/>
        <w:jc w:val="center"/>
        <w:widowControl/>
        <w:rPr>
          <w:rFonts w:hint="eastAsia" w:ascii="宋体" w:hAnsi="宋体" w:eastAsia="宋体" w:cs="宋体"/>
          <w:b/>
          <w:bCs/>
          <w:sz w:val="27"/>
          <w:szCs w:val="27"/>
        </w:rPr>
        <w:sectPr>
          <w:footnotePr/>
          <w:endnotePr/>
          <w:type w:val="nextPage"/>
          <w:pgSz w:w="11906" w:h="16838" w:orient="portrait"/>
          <w:pgMar w:top="1440" w:right="1803" w:bottom="1440" w:left="1803" w:header="680" w:footer="737" w:gutter="0"/>
          <w:cols w:num="1" w:sep="0" w:space="0" w:equalWidth="1"/>
          <w:docGrid w:linePitch="360"/>
          <w:titlePg/>
        </w:sectPr>
      </w:pPr>
      <w:r>
        <w:rPr>
          <w:rFonts w:hint="eastAsia" w:ascii="宋体" w:hAnsi="宋体" w:eastAsia="宋体" w:cs="宋体"/>
          <w:b/>
          <w:bCs/>
          <w:sz w:val="27"/>
          <w:szCs w:val="27"/>
        </w:rPr>
      </w:r>
      <w:r/>
    </w:p>
    <w:p>
      <w:pPr>
        <w:pStyle w:val="880"/>
        <w:jc w:val="center"/>
        <w:widowControl/>
        <w:rPr>
          <w:rFonts w:hint="eastAsia" w:ascii="宋体" w:hAnsi="宋体" w:eastAsia="宋体" w:cs="宋体"/>
          <w:b/>
          <w:bCs/>
          <w:sz w:val="27"/>
          <w:szCs w:val="27"/>
        </w:rPr>
      </w:pPr>
      <w:r>
        <w:rPr>
          <w:rFonts w:hint="eastAsia" w:ascii="宋体" w:hAnsi="宋体" w:eastAsia="宋体" w:cs="宋体"/>
          <w:b/>
          <w:bCs/>
          <w:sz w:val="27"/>
          <w:szCs w:val="27"/>
        </w:rPr>
        <w:t xml:space="preserve">质疑函范本</w:t>
      </w:r>
      <w:r/>
    </w:p>
    <w:p>
      <w:pPr>
        <w:pStyle w:val="880"/>
        <w:widowControl/>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一、质疑供应商基本信息</w:t>
      </w:r>
      <w:r/>
    </w:p>
    <w:p>
      <w:pPr>
        <w:pStyle w:val="880"/>
        <w:widowControl/>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质疑供应商：</w:t>
      </w:r>
      <w:r/>
    </w:p>
    <w:p>
      <w:pPr>
        <w:pStyle w:val="880"/>
        <w:widowControl/>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地址：邮编：</w:t>
      </w:r>
      <w:r/>
    </w:p>
    <w:p>
      <w:pPr>
        <w:pStyle w:val="880"/>
        <w:widowControl/>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联系人：联系电话：</w:t>
      </w:r>
      <w:r/>
    </w:p>
    <w:p>
      <w:pPr>
        <w:pStyle w:val="880"/>
        <w:widowControl/>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授权代表：</w:t>
      </w:r>
      <w:r/>
    </w:p>
    <w:p>
      <w:pPr>
        <w:pStyle w:val="880"/>
        <w:widowControl/>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联系电话：</w:t>
      </w:r>
      <w:r/>
    </w:p>
    <w:p>
      <w:pPr>
        <w:pStyle w:val="880"/>
        <w:widowControl/>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地址：邮编：</w:t>
      </w:r>
      <w:r/>
    </w:p>
    <w:p>
      <w:pPr>
        <w:pStyle w:val="880"/>
        <w:widowControl/>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二、质疑项目基本情况</w:t>
      </w:r>
      <w:r/>
    </w:p>
    <w:p>
      <w:pPr>
        <w:pStyle w:val="880"/>
        <w:widowControl/>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质疑项目的名称：</w:t>
      </w:r>
      <w:r/>
    </w:p>
    <w:p>
      <w:pPr>
        <w:pStyle w:val="880"/>
        <w:widowControl/>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质疑项目的编号：包号：</w:t>
      </w:r>
      <w:r/>
    </w:p>
    <w:p>
      <w:pPr>
        <w:pStyle w:val="880"/>
        <w:widowControl/>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采购人名称：</w:t>
      </w:r>
      <w:r/>
    </w:p>
    <w:p>
      <w:pPr>
        <w:pStyle w:val="880"/>
        <w:widowControl/>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采购文件获取日期：</w:t>
      </w:r>
      <w:r/>
    </w:p>
    <w:p>
      <w:pPr>
        <w:pStyle w:val="880"/>
        <w:widowControl/>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三、质疑事项具体内容</w:t>
      </w:r>
      <w:r/>
    </w:p>
    <w:p>
      <w:pPr>
        <w:pStyle w:val="880"/>
        <w:widowControl/>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质疑事项1：</w:t>
      </w:r>
      <w:r/>
    </w:p>
    <w:p>
      <w:pPr>
        <w:pStyle w:val="880"/>
        <w:widowControl/>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事实依据：</w:t>
      </w:r>
      <w:r/>
    </w:p>
    <w:p>
      <w:pPr>
        <w:pStyle w:val="880"/>
        <w:widowControl/>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法律依据：</w:t>
      </w:r>
      <w:r/>
    </w:p>
    <w:p>
      <w:pPr>
        <w:pStyle w:val="880"/>
        <w:widowControl/>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质疑事项2</w:t>
      </w:r>
      <w:r/>
    </w:p>
    <w:p>
      <w:pPr>
        <w:pStyle w:val="880"/>
        <w:widowControl/>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w:t>
      </w:r>
      <w:r/>
    </w:p>
    <w:p>
      <w:pPr>
        <w:pStyle w:val="880"/>
        <w:widowControl/>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四、与质疑事项相关的质疑请求</w:t>
      </w:r>
      <w:r/>
    </w:p>
    <w:p>
      <w:pPr>
        <w:pStyle w:val="880"/>
        <w:widowControl/>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请求：</w:t>
      </w:r>
      <w:r/>
    </w:p>
    <w:p>
      <w:pPr>
        <w:pStyle w:val="880"/>
        <w:widowControl/>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签字(签字或盖章)：    公章：</w:t>
      </w:r>
      <w:r/>
    </w:p>
    <w:p>
      <w:pPr>
        <w:pStyle w:val="880"/>
        <w:widowControl/>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日期：</w:t>
      </w:r>
      <w:r/>
    </w:p>
    <w:p>
      <w:pPr>
        <w:pStyle w:val="880"/>
        <w:widowControl/>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质疑函制作说明：</w:t>
      </w:r>
      <w:r/>
    </w:p>
    <w:p>
      <w:pPr>
        <w:pStyle w:val="880"/>
        <w:widowControl/>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1.供应商质疑时，应提交质疑函和必要的证明材料。</w:t>
      </w:r>
      <w:r/>
    </w:p>
    <w:p>
      <w:pPr>
        <w:pStyle w:val="880"/>
        <w:widowControl/>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80"/>
        <w:widowControl/>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3.质疑供应商若对项目的某一分包进行质疑，质疑函中应列明具体分包号。</w:t>
      </w:r>
      <w:r/>
    </w:p>
    <w:p>
      <w:pPr>
        <w:pStyle w:val="880"/>
        <w:widowControl/>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4.质疑函的质疑事项应具体、明确，并有必要的事实依据和法律依据。</w:t>
      </w:r>
      <w:r/>
    </w:p>
    <w:p>
      <w:pPr>
        <w:pStyle w:val="880"/>
        <w:widowControl/>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5.质疑函的质疑请求应与质疑事项相关。</w:t>
      </w:r>
      <w:r/>
    </w:p>
    <w:p>
      <w:pPr>
        <w:pStyle w:val="880"/>
        <w:widowControl/>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6.质疑供应商为自然人的，质疑函应由本人签字；质疑供应商为法人或者其他组织的，质疑函应由法定代表人、主要负责人，或者其授权代表签字或者盖章，并加盖公章。</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sectPr>
      <w:footnotePr/>
      <w:endnotePr/>
      <w:type w:val="nextPage"/>
      <w:pgSz w:w="11906" w:h="16838" w:orient="portrait"/>
      <w:pgMar w:top="1440" w:right="1803" w:bottom="1440" w:left="1803" w:header="680" w:footer="73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方正小标宋_GBK">
    <w:panose1 w:val="020B0503020202020204"/>
  </w:font>
  <w:font w:name="Wingdings 2">
    <w:panose1 w:val="05020102010507070707"/>
  </w:font>
  <w:font w:name="Symbol">
    <w:panose1 w:val="05050102010706020507"/>
  </w:font>
  <w:font w:name="Wingdings">
    <w:panose1 w:val="05000000000000000000"/>
  </w:font>
  <w:font w:name="方正黑体_GBK">
    <w:panose1 w:val="020B0503020202020204"/>
  </w:font>
  <w:font w:name="方正仿宋_GBK">
    <w:panose1 w:val="020B0503020202020204"/>
  </w:font>
  <w:font w:name="Segoe UI">
    <w:panose1 w:val="020B0502040204020203"/>
  </w:font>
  <w:font w:name="Centaur">
    <w:panose1 w:val="02030504050205020304"/>
  </w:font>
  <w:font w:name="Myriad Roman">
    <w:panose1 w:val="020B0503020202020204"/>
  </w:font>
  <w:font w:name="TimesNewRomanPSMT">
    <w:panose1 w:val="02020603050405020304"/>
  </w:font>
  <w:font w:name="Tahoma">
    <w:panose1 w:val="020B0604030504040204"/>
  </w:font>
  <w:font w:name="等线">
    <w:panose1 w:val="02010600030101010101"/>
  </w:font>
  <w:font w:name="仿宋">
    <w:panose1 w:val="02010609060101010101"/>
  </w:font>
  <w:font w:name="黑体">
    <w:panose1 w:val="02010609060101010101"/>
  </w:font>
  <w:font w:name="华文中宋">
    <w:panose1 w:val="02010600040101010101"/>
  </w:font>
  <w:font w:name="Verdana">
    <w:panose1 w:val="020B0604030504040204"/>
  </w:font>
  <w:font w:name="仿宋_GB2312">
    <w:panose1 w:val="02010609060101010101"/>
  </w:font>
  <w:font w:name="Cambria">
    <w:panose1 w:val="02040503050406030204"/>
  </w:font>
  <w:font w:name="Calibri">
    <w:panose1 w:val="020F0502020204030204"/>
  </w:font>
  <w:font w:name="微软雅黑">
    <w:panose1 w:val="020B0503020204020204"/>
  </w:font>
  <w:font w:name="Courier New">
    <w:panose1 w:val="02070309020205020404"/>
  </w:font>
  <w:font w:name="楷体_GB2312">
    <w:panose1 w:val="02010609060101010101"/>
  </w:font>
  <w:font w:name="Arial">
    <w:panose1 w:val="020B0604020202020204"/>
  </w:font>
  <w:font w:name="Calisto MT">
    <w:panose1 w:val="02040603050505030304"/>
  </w:font>
  <w:font w:name="宋体">
    <w:panose1 w:val="02010600030101010101"/>
  </w:font>
  <w:font w:name="Malgun Gothic">
    <w:panose1 w:val="020B05030200000200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3060065</wp:posOffset>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57184" cy="321282"/>
                      </a:xfrm>
                      <a:prstGeom prst="rect">
                        <a:avLst/>
                      </a:prstGeom>
                      <a:noFill/>
                      <a:ln>
                        <a:noFill/>
                      </a:ln>
                    </wps:spPr>
                    <wps:txbx>
                      <w:txbxContent>
                        <w:p>
                          <w:pPr>
                            <w:pStyle w:val="1092"/>
                          </w:pPr>
                          <w:r>
                            <w:rPr>
                              <w:rFonts w:hint="eastAsia"/>
                            </w:rPr>
                            <w:fldChar w:fldCharType="begin"/>
                          </w:r>
                          <w:r>
                            <w:rPr>
                              <w:rFonts w:hint="eastAsia"/>
                            </w:rPr>
                            <w:instrText xml:space="preserve"> PAGE  \* MERGEFORMAT </w:instrText>
                          </w:r>
                          <w:r>
                            <w:rPr>
                              <w:rFonts w:hint="eastAsia"/>
                            </w:rPr>
                            <w:fldChar w:fldCharType="separate"/>
                          </w:r>
                          <w:r>
                            <w:t xml:space="preserve">4</w:t>
                          </w:r>
                          <w:r>
                            <w:rPr>
                              <w:rFonts w:hint="eastAsia"/>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argin-left:240.9pt;mso-position-horizontal:absolute;mso-position-vertical-relative:text;margin-top:0.0pt;mso-position-vertical:absolute;width:144.0pt;height:144.0pt;mso-wrap-distance-left:9.0pt;mso-wrap-distance-top:0.0pt;mso-wrap-distance-right:9.0pt;mso-wrap-distance-bottom:0.0pt;visibility:visible;" filled="f" stroked="f">
              <v:textbox inset="0,0,0,0">
                <w:txbxContent>
                  <w:p>
                    <w:pPr>
                      <w:pStyle w:val="1092"/>
                    </w:pPr>
                    <w:r>
                      <w:rPr>
                        <w:rFonts w:hint="eastAsia"/>
                      </w:rPr>
                      <w:fldChar w:fldCharType="begin"/>
                    </w:r>
                    <w:r>
                      <w:rPr>
                        <w:rFonts w:hint="eastAsia"/>
                      </w:rPr>
                      <w:instrText xml:space="preserve"> PAGE  \* MERGEFORMAT </w:instrText>
                    </w:r>
                    <w:r>
                      <w:rPr>
                        <w:rFonts w:hint="eastAsia"/>
                      </w:rPr>
                      <w:fldChar w:fldCharType="separate"/>
                    </w:r>
                    <w:r>
                      <w:t xml:space="preserve">4</w:t>
                    </w:r>
                    <w:r>
                      <w:rPr>
                        <w:rFonts w:hint="eastAsia"/>
                      </w:rP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2"/>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2"/>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2"/>
                          </w:pPr>
                          <w:r>
                            <w:fldChar w:fldCharType="begin"/>
                          </w:r>
                          <w:r>
                            <w:instrText xml:space="preserve"> PAGE  \* MERGEFORMAT </w:instrText>
                          </w:r>
                          <w:r>
                            <w:fldChar w:fldCharType="separate"/>
                          </w:r>
                          <w:r>
                            <w:t xml:space="preserve">92</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2"/>
                    </w:pPr>
                    <w:r>
                      <w:fldChar w:fldCharType="begin"/>
                    </w:r>
                    <w:r>
                      <w:instrText xml:space="preserve"> PAGE  \* MERGEFORMAT </w:instrText>
                    </w:r>
                    <w:r>
                      <w:fldChar w:fldCharType="separate"/>
                    </w:r>
                    <w:r>
                      <w:t xml:space="preserve">92</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2"/>
                          </w:pPr>
                          <w:r>
                            <w:rPr>
                              <w:rFonts w:hint="eastAsia"/>
                            </w:rPr>
                            <w:fldChar w:fldCharType="begin"/>
                          </w:r>
                          <w:r>
                            <w:rPr>
                              <w:rFonts w:hint="eastAsia"/>
                            </w:rPr>
                            <w:instrText xml:space="preserve"> PAGE  \* MERGEFORMAT </w:instrText>
                          </w:r>
                          <w:r>
                            <w:rPr>
                              <w:rFonts w:hint="eastAsia"/>
                            </w:rPr>
                            <w:fldChar w:fldCharType="separate"/>
                          </w:r>
                          <w:r>
                            <w:t xml:space="preserve">66</w:t>
                          </w:r>
                          <w:r>
                            <w:rPr>
                              <w:rFonts w:hint="eastAsia"/>
                            </w:rP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2"/>
                    </w:pPr>
                    <w:r>
                      <w:rPr>
                        <w:rFonts w:hint="eastAsia"/>
                      </w:rPr>
                      <w:fldChar w:fldCharType="begin"/>
                    </w:r>
                    <w:r>
                      <w:rPr>
                        <w:rFonts w:hint="eastAsia"/>
                      </w:rPr>
                      <w:instrText xml:space="preserve"> PAGE  \* MERGEFORMAT </w:instrText>
                    </w:r>
                    <w:r>
                      <w:rPr>
                        <w:rFonts w:hint="eastAsia"/>
                      </w:rPr>
                      <w:fldChar w:fldCharType="separate"/>
                    </w:r>
                    <w:r>
                      <w:t xml:space="preserve">66</w:t>
                    </w:r>
                    <w:r>
                      <w:rPr>
                        <w:rFonts w:hint="eastAsia"/>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jc w:val="both"/>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3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num w:numId="1">
    <w:abstractNumId w:val="4"/>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0"/>
  </w:num>
  <w:num w:numId="5">
    <w:abstractNumId w:val="3"/>
  </w:num>
  <w:num w:numId="6">
    <w:abstractNumId w:val="1"/>
  </w:num>
  <w:num w:numId="7">
    <w:abstractNumId w:val="8"/>
  </w:num>
  <w:num w:numId="8">
    <w:abstractNumId w:val="2"/>
  </w:num>
  <w:num w:numId="9">
    <w:abstractNumId w:val="7"/>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26">
    <w:name w:val="Plain Table 1"/>
    <w:basedOn w:val="8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7">
    <w:name w:val="Plain Table 2"/>
    <w:basedOn w:val="85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8">
    <w:name w:val="Plain Table 3"/>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9">
    <w:name w:val="Plain Table 4"/>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0">
    <w:name w:val="Plain Table 5"/>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1">
    <w:name w:val="Grid Table 1 Light"/>
    <w:basedOn w:val="85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2">
    <w:name w:val="Grid Table 2"/>
    <w:basedOn w:val="8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3">
    <w:name w:val="Grid Table 3"/>
    <w:basedOn w:val="8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4"/>
    <w:basedOn w:val="85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5">
    <w:name w:val="Grid Table 5 Dark"/>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6">
    <w:name w:val="Grid Table 6 Colorful"/>
    <w:basedOn w:val="85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7">
    <w:name w:val="Grid Table 7 Colorful"/>
    <w:basedOn w:val="85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8">
    <w:name w:val="List Table 1 Light"/>
    <w:basedOn w:val="85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9">
    <w:name w:val="List Table 2"/>
    <w:basedOn w:val="85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0">
    <w:name w:val="List Table 3"/>
    <w:basedOn w:val="8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1">
    <w:name w:val="List Table 4"/>
    <w:basedOn w:val="8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2">
    <w:name w:val="List Table 5 Dark"/>
    <w:basedOn w:val="85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6 Colorful"/>
    <w:basedOn w:val="85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4">
    <w:name w:val="List Table 7 Colorful"/>
    <w:basedOn w:val="85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45">
    <w:name w:val="TOC Heading"/>
    <w:uiPriority w:val="39"/>
    <w:unhideWhenUsed/>
  </w:style>
  <w:style w:type="paragraph" w:styleId="846" w:default="1">
    <w:name w:val="Normal"/>
    <w:uiPriority w:val="0"/>
    <w:qFormat/>
    <w:pPr>
      <w:jc w:val="both"/>
      <w:widowControl w:val="off"/>
    </w:pPr>
    <w:rPr>
      <w:rFonts w:ascii="Times New Roman" w:hAnsi="Times New Roman" w:eastAsia="楷体_GB2312" w:cs="Times New Roman"/>
      <w:sz w:val="26"/>
      <w:lang w:val="en-US" w:eastAsia="zh-CN" w:bidi="ar-SA"/>
    </w:rPr>
  </w:style>
  <w:style w:type="paragraph" w:styleId="847">
    <w:name w:val="Heading 1"/>
    <w:basedOn w:val="846"/>
    <w:next w:val="846"/>
    <w:link w:val="1063"/>
    <w:uiPriority w:val="9"/>
    <w:qFormat/>
    <w:pPr>
      <w:keepLines/>
      <w:keepNext/>
      <w:spacing w:before="480" w:after="200"/>
      <w:outlineLvl w:val="0"/>
    </w:pPr>
    <w:rPr>
      <w:rFonts w:ascii="Arial" w:hAnsi="Arial" w:eastAsia="Arial" w:cs="Arial"/>
      <w:sz w:val="40"/>
      <w:szCs w:val="40"/>
    </w:rPr>
  </w:style>
  <w:style w:type="paragraph" w:styleId="848">
    <w:name w:val="Heading 2"/>
    <w:basedOn w:val="846"/>
    <w:next w:val="858"/>
    <w:link w:val="929"/>
    <w:uiPriority w:val="9"/>
    <w:unhideWhenUsed/>
    <w:qFormat/>
    <w:pPr>
      <w:keepLines/>
      <w:keepNext/>
      <w:spacing w:before="360" w:after="200"/>
      <w:outlineLvl w:val="1"/>
    </w:pPr>
    <w:rPr>
      <w:rFonts w:ascii="Arial" w:hAnsi="Arial" w:eastAsia="Arial" w:cs="Arial"/>
      <w:sz w:val="34"/>
    </w:rPr>
  </w:style>
  <w:style w:type="paragraph" w:styleId="849">
    <w:name w:val="Heading 3"/>
    <w:basedOn w:val="846"/>
    <w:next w:val="846"/>
    <w:link w:val="930"/>
    <w:uiPriority w:val="9"/>
    <w:unhideWhenUsed/>
    <w:qFormat/>
    <w:pPr>
      <w:keepLines/>
      <w:keepNext/>
      <w:spacing w:before="320" w:after="200"/>
      <w:outlineLvl w:val="2"/>
    </w:pPr>
    <w:rPr>
      <w:rFonts w:ascii="Arial" w:hAnsi="Arial" w:eastAsia="Arial" w:cs="Arial"/>
      <w:sz w:val="30"/>
      <w:szCs w:val="30"/>
    </w:rPr>
  </w:style>
  <w:style w:type="paragraph" w:styleId="850">
    <w:name w:val="Heading 4"/>
    <w:basedOn w:val="846"/>
    <w:next w:val="846"/>
    <w:link w:val="931"/>
    <w:uiPriority w:val="9"/>
    <w:unhideWhenUsed/>
    <w:qFormat/>
    <w:pPr>
      <w:keepLines/>
      <w:keepNext/>
      <w:spacing w:before="320" w:after="200"/>
      <w:outlineLvl w:val="3"/>
    </w:pPr>
    <w:rPr>
      <w:rFonts w:ascii="Arial" w:hAnsi="Arial" w:eastAsia="Arial" w:cs="Arial"/>
      <w:b/>
      <w:bCs/>
      <w:szCs w:val="26"/>
    </w:rPr>
  </w:style>
  <w:style w:type="paragraph" w:styleId="851">
    <w:name w:val="Heading 5"/>
    <w:basedOn w:val="846"/>
    <w:next w:val="846"/>
    <w:link w:val="932"/>
    <w:uiPriority w:val="9"/>
    <w:unhideWhenUsed/>
    <w:qFormat/>
    <w:pPr>
      <w:keepLines/>
      <w:keepNext/>
      <w:spacing w:before="320" w:after="200"/>
      <w:outlineLvl w:val="4"/>
    </w:pPr>
    <w:rPr>
      <w:rFonts w:ascii="Arial" w:hAnsi="Arial" w:eastAsia="Arial" w:cs="Arial"/>
      <w:b/>
      <w:bCs/>
      <w:sz w:val="24"/>
      <w:szCs w:val="24"/>
    </w:rPr>
  </w:style>
  <w:style w:type="paragraph" w:styleId="852">
    <w:name w:val="Heading 6"/>
    <w:basedOn w:val="846"/>
    <w:next w:val="846"/>
    <w:link w:val="933"/>
    <w:uiPriority w:val="9"/>
    <w:unhideWhenUsed/>
    <w:qFormat/>
    <w:pPr>
      <w:keepLines/>
      <w:keepNext/>
      <w:spacing w:before="320" w:after="200"/>
      <w:outlineLvl w:val="5"/>
    </w:pPr>
    <w:rPr>
      <w:rFonts w:ascii="Arial" w:hAnsi="Arial" w:eastAsia="Arial" w:cs="Arial"/>
      <w:b/>
      <w:bCs/>
      <w:sz w:val="22"/>
      <w:szCs w:val="22"/>
    </w:rPr>
  </w:style>
  <w:style w:type="paragraph" w:styleId="853">
    <w:name w:val="Heading 7"/>
    <w:basedOn w:val="846"/>
    <w:next w:val="846"/>
    <w:link w:val="934"/>
    <w:uiPriority w:val="9"/>
    <w:unhideWhenUsed/>
    <w:qFormat/>
    <w:pPr>
      <w:keepLines/>
      <w:keepNext/>
      <w:spacing w:before="320" w:after="200"/>
      <w:outlineLvl w:val="6"/>
    </w:pPr>
    <w:rPr>
      <w:rFonts w:ascii="Arial" w:hAnsi="Arial" w:eastAsia="Arial" w:cs="Arial"/>
      <w:b/>
      <w:bCs/>
      <w:i/>
      <w:iCs/>
      <w:sz w:val="22"/>
      <w:szCs w:val="22"/>
    </w:rPr>
  </w:style>
  <w:style w:type="paragraph" w:styleId="854">
    <w:name w:val="Heading 8"/>
    <w:basedOn w:val="846"/>
    <w:next w:val="846"/>
    <w:link w:val="935"/>
    <w:uiPriority w:val="9"/>
    <w:unhideWhenUsed/>
    <w:qFormat/>
    <w:pPr>
      <w:keepLines/>
      <w:keepNext/>
      <w:spacing w:before="320" w:after="200"/>
      <w:outlineLvl w:val="7"/>
    </w:pPr>
    <w:rPr>
      <w:rFonts w:ascii="Arial" w:hAnsi="Arial" w:eastAsia="Arial" w:cs="Arial"/>
      <w:i/>
      <w:iCs/>
      <w:sz w:val="22"/>
      <w:szCs w:val="22"/>
    </w:rPr>
  </w:style>
  <w:style w:type="paragraph" w:styleId="855">
    <w:name w:val="Heading 9"/>
    <w:basedOn w:val="846"/>
    <w:next w:val="846"/>
    <w:link w:val="936"/>
    <w:uiPriority w:val="9"/>
    <w:unhideWhenUsed/>
    <w:qFormat/>
    <w:pPr>
      <w:keepLines/>
      <w:keepNext/>
      <w:spacing w:before="320" w:after="200"/>
      <w:outlineLvl w:val="8"/>
    </w:pPr>
    <w:rPr>
      <w:rFonts w:ascii="Arial" w:hAnsi="Arial" w:eastAsia="Arial" w:cs="Arial"/>
      <w:i/>
      <w:iCs/>
      <w:sz w:val="21"/>
      <w:szCs w:val="21"/>
    </w:rPr>
  </w:style>
  <w:style w:type="character" w:styleId="856" w:default="1">
    <w:name w:val="Default Paragraph Font"/>
    <w:uiPriority w:val="1"/>
    <w:semiHidden/>
    <w:unhideWhenUsed/>
    <w:qFormat/>
  </w:style>
  <w:style w:type="table" w:styleId="857" w:default="1">
    <w:name w:val="Normal Table"/>
    <w:uiPriority w:val="99"/>
    <w:semiHidden/>
    <w:unhideWhenUsed/>
    <w:qFormat/>
    <w:tblPr>
      <w:tblCellMar>
        <w:left w:w="108" w:type="dxa"/>
        <w:top w:w="0" w:type="dxa"/>
        <w:right w:w="108" w:type="dxa"/>
        <w:bottom w:w="0" w:type="dxa"/>
      </w:tblCellMar>
    </w:tblPr>
  </w:style>
  <w:style w:type="paragraph" w:styleId="858">
    <w:name w:val="Normal Indent"/>
    <w:basedOn w:val="846"/>
    <w:link w:val="1211"/>
    <w:uiPriority w:val="0"/>
    <w:unhideWhenUsed/>
    <w:qFormat/>
    <w:pPr>
      <w:ind w:firstLine="420"/>
      <w:jc w:val="left"/>
    </w:pPr>
    <w:rPr>
      <w:sz w:val="24"/>
    </w:rPr>
  </w:style>
  <w:style w:type="paragraph" w:styleId="859">
    <w:name w:val="toc 7"/>
    <w:basedOn w:val="846"/>
    <w:next w:val="846"/>
    <w:uiPriority w:val="39"/>
    <w:unhideWhenUsed/>
    <w:qFormat/>
    <w:pPr>
      <w:ind w:left="1701"/>
      <w:spacing w:after="57"/>
    </w:pPr>
  </w:style>
  <w:style w:type="paragraph" w:styleId="860">
    <w:name w:val="Caption"/>
    <w:basedOn w:val="846"/>
    <w:next w:val="84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61">
    <w:name w:val="Document Map"/>
    <w:basedOn w:val="846"/>
    <w:uiPriority w:val="0"/>
    <w:unhideWhenUsed/>
    <w:qFormat/>
    <w:pPr>
      <w:shd w:val="clear" w:color="auto" w:fill="000080"/>
    </w:pPr>
    <w:rPr>
      <w:rFonts w:eastAsia="宋体"/>
      <w:sz w:val="21"/>
      <w:szCs w:val="24"/>
    </w:rPr>
  </w:style>
  <w:style w:type="paragraph" w:styleId="862">
    <w:name w:val="Body Text"/>
    <w:basedOn w:val="846"/>
    <w:uiPriority w:val="0"/>
    <w:qFormat/>
    <w:rPr>
      <w:rFonts w:ascii="楷体_GB2312" w:hAnsi="Arial"/>
      <w:sz w:val="28"/>
    </w:rPr>
  </w:style>
  <w:style w:type="paragraph" w:styleId="863">
    <w:name w:val="Body Text Indent"/>
    <w:basedOn w:val="846"/>
    <w:next w:val="864"/>
    <w:uiPriority w:val="0"/>
    <w:qFormat/>
    <w:pPr>
      <w:ind w:firstLine="645"/>
    </w:pPr>
    <w:rPr>
      <w:rFonts w:ascii="楷体_GB2312" w:hAnsiTheme="minorHAnsi" w:cstheme="minorBidi"/>
      <w:sz w:val="32"/>
      <w:szCs w:val="22"/>
    </w:rPr>
  </w:style>
  <w:style w:type="paragraph" w:styleId="864">
    <w:name w:val="envelope return"/>
    <w:basedOn w:val="846"/>
    <w:uiPriority w:val="99"/>
    <w:unhideWhenUsed/>
    <w:qFormat/>
    <w:rPr>
      <w:rFonts w:ascii="Arial" w:hAnsi="Arial"/>
    </w:rPr>
  </w:style>
  <w:style w:type="paragraph" w:styleId="865">
    <w:name w:val="toc 5"/>
    <w:basedOn w:val="846"/>
    <w:next w:val="846"/>
    <w:uiPriority w:val="39"/>
    <w:unhideWhenUsed/>
    <w:qFormat/>
    <w:pPr>
      <w:ind w:left="1134"/>
      <w:spacing w:after="57"/>
    </w:pPr>
  </w:style>
  <w:style w:type="paragraph" w:styleId="866">
    <w:name w:val="toc 3"/>
    <w:basedOn w:val="846"/>
    <w:next w:val="846"/>
    <w:uiPriority w:val="39"/>
    <w:unhideWhenUsed/>
    <w:qFormat/>
    <w:pPr>
      <w:ind w:left="567"/>
      <w:spacing w:after="57"/>
    </w:pPr>
  </w:style>
  <w:style w:type="paragraph" w:styleId="867">
    <w:name w:val="Plain Text"/>
    <w:basedOn w:val="846"/>
    <w:link w:val="1205"/>
    <w:uiPriority w:val="0"/>
    <w:unhideWhenUsed/>
    <w:qFormat/>
    <w:rPr>
      <w:rFonts w:ascii="宋体" w:hAnsi="Courier New"/>
    </w:rPr>
  </w:style>
  <w:style w:type="paragraph" w:styleId="868">
    <w:name w:val="toc 8"/>
    <w:basedOn w:val="846"/>
    <w:next w:val="846"/>
    <w:uiPriority w:val="39"/>
    <w:unhideWhenUsed/>
    <w:qFormat/>
    <w:pPr>
      <w:ind w:left="1984"/>
      <w:spacing w:after="57"/>
    </w:pPr>
  </w:style>
  <w:style w:type="paragraph" w:styleId="869">
    <w:name w:val="endnote text"/>
    <w:basedOn w:val="846"/>
    <w:link w:val="1053"/>
    <w:uiPriority w:val="99"/>
    <w:semiHidden/>
    <w:unhideWhenUsed/>
    <w:qFormat/>
    <w:rPr>
      <w:sz w:val="20"/>
    </w:rPr>
  </w:style>
  <w:style w:type="paragraph" w:styleId="870">
    <w:name w:val="Footer"/>
    <w:basedOn w:val="846"/>
    <w:link w:val="945"/>
    <w:uiPriority w:val="99"/>
    <w:unhideWhenUsed/>
    <w:qFormat/>
    <w:pPr>
      <w:tabs>
        <w:tab w:val="center" w:pos="7143" w:leader="none"/>
        <w:tab w:val="right" w:pos="14287" w:leader="none"/>
      </w:tabs>
    </w:pPr>
  </w:style>
  <w:style w:type="paragraph" w:styleId="871">
    <w:name w:val="Header"/>
    <w:basedOn w:val="846"/>
    <w:link w:val="943"/>
    <w:uiPriority w:val="99"/>
    <w:unhideWhenUsed/>
    <w:qFormat/>
    <w:pPr>
      <w:tabs>
        <w:tab w:val="center" w:pos="7143" w:leader="none"/>
        <w:tab w:val="right" w:pos="14287" w:leader="none"/>
      </w:tabs>
    </w:pPr>
  </w:style>
  <w:style w:type="paragraph" w:styleId="872">
    <w:name w:val="toc 1"/>
    <w:basedOn w:val="846"/>
    <w:next w:val="846"/>
    <w:uiPriority w:val="39"/>
    <w:unhideWhenUsed/>
    <w:qFormat/>
    <w:pPr>
      <w:spacing w:after="57"/>
    </w:pPr>
  </w:style>
  <w:style w:type="paragraph" w:styleId="873">
    <w:name w:val="toc 4"/>
    <w:basedOn w:val="846"/>
    <w:next w:val="846"/>
    <w:uiPriority w:val="39"/>
    <w:unhideWhenUsed/>
    <w:qFormat/>
    <w:pPr>
      <w:ind w:left="850"/>
      <w:spacing w:after="57"/>
    </w:pPr>
  </w:style>
  <w:style w:type="paragraph" w:styleId="874">
    <w:name w:val="Subtitle"/>
    <w:basedOn w:val="846"/>
    <w:next w:val="846"/>
    <w:link w:val="938"/>
    <w:uiPriority w:val="11"/>
    <w:qFormat/>
    <w:pPr>
      <w:spacing w:before="200" w:after="200"/>
    </w:pPr>
    <w:rPr>
      <w:sz w:val="24"/>
      <w:szCs w:val="24"/>
    </w:rPr>
  </w:style>
  <w:style w:type="paragraph" w:styleId="875">
    <w:name w:val="footnote text"/>
    <w:basedOn w:val="846"/>
    <w:link w:val="1052"/>
    <w:uiPriority w:val="99"/>
    <w:semiHidden/>
    <w:unhideWhenUsed/>
    <w:qFormat/>
    <w:pPr>
      <w:spacing w:after="40"/>
    </w:pPr>
    <w:rPr>
      <w:sz w:val="18"/>
    </w:rPr>
  </w:style>
  <w:style w:type="paragraph" w:styleId="876">
    <w:name w:val="toc 6"/>
    <w:basedOn w:val="846"/>
    <w:next w:val="846"/>
    <w:uiPriority w:val="39"/>
    <w:unhideWhenUsed/>
    <w:qFormat/>
    <w:pPr>
      <w:ind w:left="1417"/>
      <w:spacing w:after="57"/>
    </w:pPr>
  </w:style>
  <w:style w:type="paragraph" w:styleId="877">
    <w:name w:val="table of figures"/>
    <w:basedOn w:val="846"/>
    <w:next w:val="846"/>
    <w:uiPriority w:val="99"/>
    <w:unhideWhenUsed/>
    <w:qFormat/>
  </w:style>
  <w:style w:type="paragraph" w:styleId="878">
    <w:name w:val="toc 2"/>
    <w:basedOn w:val="846"/>
    <w:next w:val="846"/>
    <w:uiPriority w:val="39"/>
    <w:unhideWhenUsed/>
    <w:qFormat/>
    <w:pPr>
      <w:ind w:left="283"/>
      <w:spacing w:after="57"/>
    </w:pPr>
  </w:style>
  <w:style w:type="paragraph" w:styleId="879">
    <w:name w:val="toc 9"/>
    <w:basedOn w:val="846"/>
    <w:next w:val="846"/>
    <w:uiPriority w:val="39"/>
    <w:unhideWhenUsed/>
    <w:qFormat/>
    <w:pPr>
      <w:ind w:left="2268"/>
      <w:spacing w:after="57"/>
    </w:pPr>
  </w:style>
  <w:style w:type="paragraph" w:styleId="880">
    <w:name w:val="Normal (Web)"/>
    <w:basedOn w:val="846"/>
    <w:uiPriority w:val="99"/>
    <w:semiHidden/>
    <w:unhideWhenUsed/>
    <w:qFormat/>
    <w:pPr>
      <w:jc w:val="left"/>
      <w:spacing w:beforeAutospacing="1" w:afterAutospacing="1"/>
    </w:pPr>
    <w:rPr>
      <w:sz w:val="24"/>
    </w:rPr>
  </w:style>
  <w:style w:type="paragraph" w:styleId="881">
    <w:name w:val="Title"/>
    <w:basedOn w:val="846"/>
    <w:next w:val="846"/>
    <w:link w:val="937"/>
    <w:uiPriority w:val="10"/>
    <w:qFormat/>
    <w:pPr>
      <w:contextualSpacing/>
      <w:spacing w:before="300" w:after="200"/>
    </w:pPr>
    <w:rPr>
      <w:sz w:val="48"/>
      <w:szCs w:val="48"/>
    </w:rPr>
  </w:style>
  <w:style w:type="paragraph" w:styleId="882">
    <w:name w:val="Body Text First Indent 2"/>
    <w:basedOn w:val="863"/>
    <w:next w:val="846"/>
    <w:uiPriority w:val="99"/>
    <w:unhideWhenUsed/>
    <w:qFormat/>
    <w:pPr>
      <w:ind w:firstLine="200"/>
    </w:pPr>
  </w:style>
  <w:style w:type="table" w:styleId="88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4">
    <w:name w:val="endnote reference"/>
    <w:uiPriority w:val="99"/>
    <w:semiHidden/>
    <w:unhideWhenUsed/>
    <w:qFormat/>
    <w:rPr>
      <w:vertAlign w:val="superscript"/>
    </w:rPr>
  </w:style>
  <w:style w:type="character" w:styleId="885">
    <w:name w:val="Emphasis"/>
    <w:uiPriority w:val="0"/>
    <w:qFormat/>
    <w:rPr>
      <w:i/>
    </w:rPr>
  </w:style>
  <w:style w:type="character" w:styleId="886">
    <w:name w:val="Hyperlink"/>
    <w:uiPriority w:val="99"/>
    <w:unhideWhenUsed/>
    <w:qFormat/>
    <w:rPr>
      <w:color w:val="0000ff" w:themeColor="hyperlink"/>
      <w:u w:val="single"/>
      <w14:textFill>
        <w14:solidFill>
          <w14:schemeClr w14:val="hlink"/>
        </w14:solidFill>
      </w14:textFill>
    </w:rPr>
  </w:style>
  <w:style w:type="character" w:styleId="887">
    <w:name w:val="footnote reference"/>
    <w:uiPriority w:val="99"/>
    <w:unhideWhenUsed/>
    <w:qFormat/>
    <w:rPr>
      <w:vertAlign w:val="superscript"/>
    </w:rPr>
  </w:style>
  <w:style w:type="paragraph" w:styleId="888" w:customStyle="1">
    <w:name w:val="首行缩进"/>
    <w:basedOn w:val="846"/>
    <w:uiPriority w:val="0"/>
    <w:qFormat/>
    <w:pPr>
      <w:ind w:firstLine="480"/>
      <w:spacing w:line="360" w:lineRule="auto"/>
    </w:pPr>
    <w:rPr>
      <w:rFonts w:hAnsi="宋体" w:eastAsia="宋体" w:cs="宋体"/>
      <w:sz w:val="24"/>
      <w:szCs w:val="24"/>
    </w:rPr>
  </w:style>
  <w:style w:type="table" w:styleId="889" w:customStyle="1">
    <w:name w:val="无格式表格 11"/>
    <w:basedOn w:val="85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0" w:customStyle="1">
    <w:name w:val="无格式表格 21"/>
    <w:basedOn w:val="85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1" w:customStyle="1">
    <w:name w:val="无格式表格 31"/>
    <w:basedOn w:val="857"/>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2" w:customStyle="1">
    <w:name w:val="无格式表格 41"/>
    <w:basedOn w:val="857"/>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3" w:customStyle="1">
    <w:name w:val="无格式表格 51"/>
    <w:basedOn w:val="857"/>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4" w:customStyle="1">
    <w:name w:val="网格表 1 浅色1"/>
    <w:basedOn w:val="85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5" w:customStyle="1">
    <w:name w:val="网格表 21"/>
    <w:basedOn w:val="85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6" w:customStyle="1">
    <w:name w:val="网格表 31"/>
    <w:basedOn w:val="85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网格表 41"/>
    <w:basedOn w:val="85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8" w:customStyle="1">
    <w:name w:val="网格表 5 深色1"/>
    <w:basedOn w:val="8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9" w:customStyle="1">
    <w:name w:val="网格表 6 彩色1"/>
    <w:basedOn w:val="85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0" w:customStyle="1">
    <w:name w:val="网格表 7 彩色1"/>
    <w:basedOn w:val="85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1" w:customStyle="1">
    <w:name w:val="清单表 1 浅色1"/>
    <w:basedOn w:val="857"/>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2" w:customStyle="1">
    <w:name w:val="清单表 21"/>
    <w:basedOn w:val="85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3" w:customStyle="1">
    <w:name w:val="清单表 31"/>
    <w:basedOn w:val="85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4" w:customStyle="1">
    <w:name w:val="清单表 41"/>
    <w:basedOn w:val="85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5" w:customStyle="1">
    <w:name w:val="清单表 5 深色1"/>
    <w:basedOn w:val="85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清单表 6 彩色1"/>
    <w:basedOn w:val="857"/>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7" w:customStyle="1">
    <w:name w:val="清单表 7 彩色1"/>
    <w:basedOn w:val="857"/>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08" w:customStyle="1">
    <w:name w:val="TOC 标题1"/>
    <w:uiPriority w:val="39"/>
    <w:unhideWhenUsed/>
    <w:qFormat/>
    <w:rPr>
      <w:rFonts w:ascii="Times New Roman" w:hAnsi="Times New Roman" w:eastAsia="宋体" w:cs="Times New Roman"/>
      <w:lang w:val="en-US" w:eastAsia="zh-CN" w:bidi="ar-SA"/>
    </w:rPr>
  </w:style>
  <w:style w:type="paragraph" w:styleId="909" w:customStyle="1">
    <w:name w:val="TOC 标题112"/>
    <w:uiPriority w:val="39"/>
    <w:unhideWhenUsed/>
    <w:qFormat/>
    <w:rPr>
      <w:rFonts w:ascii="Times New Roman" w:hAnsi="Times New Roman" w:eastAsia="宋体" w:cs="Times New Roman"/>
      <w:lang w:val="en-US" w:eastAsia="zh-CN" w:bidi="ar-SA"/>
    </w:rPr>
  </w:style>
  <w:style w:type="paragraph" w:styleId="910">
    <w:name w:val="List Paragraph"/>
    <w:basedOn w:val="846"/>
    <w:uiPriority w:val="0"/>
    <w:qFormat/>
    <w:pPr>
      <w:ind w:firstLine="420"/>
    </w:pPr>
    <w:rPr>
      <w:rFonts w:ascii="Calibri" w:hAnsi="Calibri" w:eastAsia="宋体"/>
      <w:sz w:val="21"/>
      <w:szCs w:val="22"/>
    </w:rPr>
  </w:style>
  <w:style w:type="character" w:styleId="911" w:customStyle="1">
    <w:name w:val="Heading 2 Char"/>
    <w:basedOn w:val="856"/>
    <w:uiPriority w:val="9"/>
    <w:qFormat/>
    <w:rPr>
      <w:rFonts w:ascii="Arial" w:hAnsi="Arial" w:eastAsia="Arial" w:cs="Arial"/>
      <w:sz w:val="34"/>
    </w:rPr>
  </w:style>
  <w:style w:type="character" w:styleId="912" w:customStyle="1">
    <w:name w:val="Heading 3 Char"/>
    <w:basedOn w:val="856"/>
    <w:uiPriority w:val="9"/>
    <w:qFormat/>
    <w:rPr>
      <w:rFonts w:ascii="Arial" w:hAnsi="Arial" w:eastAsia="Arial" w:cs="Arial"/>
      <w:sz w:val="30"/>
      <w:szCs w:val="30"/>
    </w:rPr>
  </w:style>
  <w:style w:type="character" w:styleId="913" w:customStyle="1">
    <w:name w:val="Heading 4 Char"/>
    <w:basedOn w:val="856"/>
    <w:uiPriority w:val="9"/>
    <w:qFormat/>
    <w:rPr>
      <w:rFonts w:ascii="Arial" w:hAnsi="Arial" w:eastAsia="Arial" w:cs="Arial"/>
      <w:b/>
      <w:bCs/>
      <w:sz w:val="26"/>
      <w:szCs w:val="26"/>
    </w:rPr>
  </w:style>
  <w:style w:type="character" w:styleId="914" w:customStyle="1">
    <w:name w:val="Heading 5 Char"/>
    <w:basedOn w:val="856"/>
    <w:uiPriority w:val="9"/>
    <w:qFormat/>
    <w:rPr>
      <w:rFonts w:ascii="Arial" w:hAnsi="Arial" w:eastAsia="Arial" w:cs="Arial"/>
      <w:b/>
      <w:bCs/>
      <w:sz w:val="24"/>
      <w:szCs w:val="24"/>
    </w:rPr>
  </w:style>
  <w:style w:type="character" w:styleId="915" w:customStyle="1">
    <w:name w:val="Heading 6 Char"/>
    <w:basedOn w:val="856"/>
    <w:uiPriority w:val="9"/>
    <w:qFormat/>
    <w:rPr>
      <w:rFonts w:ascii="Arial" w:hAnsi="Arial" w:eastAsia="Arial" w:cs="Arial"/>
      <w:b/>
      <w:bCs/>
      <w:sz w:val="22"/>
      <w:szCs w:val="22"/>
    </w:rPr>
  </w:style>
  <w:style w:type="character" w:styleId="916" w:customStyle="1">
    <w:name w:val="Heading 7 Char"/>
    <w:basedOn w:val="856"/>
    <w:uiPriority w:val="9"/>
    <w:qFormat/>
    <w:rPr>
      <w:rFonts w:ascii="Arial" w:hAnsi="Arial" w:eastAsia="Arial" w:cs="Arial"/>
      <w:b/>
      <w:bCs/>
      <w:i/>
      <w:iCs/>
      <w:sz w:val="22"/>
      <w:szCs w:val="22"/>
    </w:rPr>
  </w:style>
  <w:style w:type="character" w:styleId="917" w:customStyle="1">
    <w:name w:val="Heading 8 Char"/>
    <w:basedOn w:val="856"/>
    <w:uiPriority w:val="9"/>
    <w:qFormat/>
    <w:rPr>
      <w:rFonts w:ascii="Arial" w:hAnsi="Arial" w:eastAsia="Arial" w:cs="Arial"/>
      <w:i/>
      <w:iCs/>
      <w:sz w:val="22"/>
      <w:szCs w:val="22"/>
    </w:rPr>
  </w:style>
  <w:style w:type="character" w:styleId="918" w:customStyle="1">
    <w:name w:val="Heading 9 Char"/>
    <w:basedOn w:val="856"/>
    <w:uiPriority w:val="9"/>
    <w:qFormat/>
    <w:rPr>
      <w:rFonts w:ascii="Arial" w:hAnsi="Arial" w:eastAsia="Arial" w:cs="Arial"/>
      <w:i/>
      <w:iCs/>
      <w:sz w:val="21"/>
      <w:szCs w:val="21"/>
    </w:rPr>
  </w:style>
  <w:style w:type="character" w:styleId="919" w:customStyle="1">
    <w:name w:val="Title Char"/>
    <w:basedOn w:val="856"/>
    <w:uiPriority w:val="10"/>
    <w:qFormat/>
    <w:rPr>
      <w:sz w:val="48"/>
      <w:szCs w:val="48"/>
    </w:rPr>
  </w:style>
  <w:style w:type="character" w:styleId="920" w:customStyle="1">
    <w:name w:val="Subtitle Char"/>
    <w:basedOn w:val="856"/>
    <w:uiPriority w:val="11"/>
    <w:qFormat/>
    <w:rPr>
      <w:sz w:val="24"/>
      <w:szCs w:val="24"/>
    </w:rPr>
  </w:style>
  <w:style w:type="character" w:styleId="921" w:customStyle="1">
    <w:name w:val="Quote Char"/>
    <w:uiPriority w:val="29"/>
    <w:qFormat/>
    <w:rPr>
      <w:i/>
    </w:rPr>
  </w:style>
  <w:style w:type="character" w:styleId="922" w:customStyle="1">
    <w:name w:val="Intense Quote Char"/>
    <w:uiPriority w:val="30"/>
    <w:qFormat/>
    <w:rPr>
      <w:i/>
    </w:rPr>
  </w:style>
  <w:style w:type="character" w:styleId="923" w:customStyle="1">
    <w:name w:val="Header Char"/>
    <w:basedOn w:val="856"/>
    <w:uiPriority w:val="99"/>
    <w:qFormat/>
  </w:style>
  <w:style w:type="character" w:styleId="924" w:customStyle="1">
    <w:name w:val="Caption Char"/>
    <w:uiPriority w:val="99"/>
    <w:qFormat/>
  </w:style>
  <w:style w:type="character" w:styleId="925" w:customStyle="1">
    <w:name w:val="Footnote Text Char"/>
    <w:uiPriority w:val="99"/>
    <w:qFormat/>
    <w:rPr>
      <w:sz w:val="18"/>
    </w:rPr>
  </w:style>
  <w:style w:type="character" w:styleId="926" w:customStyle="1">
    <w:name w:val="Endnote Text Char"/>
    <w:uiPriority w:val="99"/>
    <w:qFormat/>
    <w:rPr>
      <w:sz w:val="20"/>
    </w:rPr>
  </w:style>
  <w:style w:type="paragraph" w:styleId="927" w:customStyle="1">
    <w:name w:val="TOC 标题111"/>
    <w:uiPriority w:val="39"/>
    <w:unhideWhenUsed/>
    <w:qFormat/>
    <w:rPr>
      <w:rFonts w:ascii="Calibri" w:hAnsi="Calibri" w:eastAsia="宋体" w:cs="Calibri"/>
      <w:lang w:val="en-US" w:eastAsia="zh-CN" w:bidi="ar-SA"/>
    </w:rPr>
  </w:style>
  <w:style w:type="character" w:styleId="928" w:customStyle="1">
    <w:name w:val="Heading 1 Char"/>
    <w:uiPriority w:val="9"/>
    <w:qFormat/>
    <w:rPr>
      <w:rFonts w:ascii="Arial" w:hAnsi="Arial" w:eastAsia="Arial" w:cs="Arial"/>
      <w:sz w:val="40"/>
      <w:szCs w:val="40"/>
    </w:rPr>
  </w:style>
  <w:style w:type="character" w:styleId="929" w:customStyle="1">
    <w:name w:val="标题 2 字符"/>
    <w:link w:val="848"/>
    <w:uiPriority w:val="9"/>
    <w:qFormat/>
    <w:rPr>
      <w:rFonts w:ascii="Arial" w:hAnsi="Arial" w:eastAsia="Arial" w:cs="Arial"/>
      <w:sz w:val="34"/>
    </w:rPr>
  </w:style>
  <w:style w:type="character" w:styleId="930" w:customStyle="1">
    <w:name w:val="标题 3 字符"/>
    <w:link w:val="849"/>
    <w:uiPriority w:val="9"/>
    <w:qFormat/>
    <w:rPr>
      <w:rFonts w:ascii="Arial" w:hAnsi="Arial" w:eastAsia="Arial" w:cs="Arial"/>
      <w:sz w:val="30"/>
      <w:szCs w:val="30"/>
    </w:rPr>
  </w:style>
  <w:style w:type="character" w:styleId="931" w:customStyle="1">
    <w:name w:val="标题 4 字符"/>
    <w:link w:val="850"/>
    <w:uiPriority w:val="9"/>
    <w:qFormat/>
    <w:rPr>
      <w:rFonts w:ascii="Arial" w:hAnsi="Arial" w:eastAsia="Arial" w:cs="Arial"/>
      <w:b/>
      <w:bCs/>
      <w:sz w:val="26"/>
      <w:szCs w:val="26"/>
    </w:rPr>
  </w:style>
  <w:style w:type="character" w:styleId="932" w:customStyle="1">
    <w:name w:val="标题 5 字符"/>
    <w:link w:val="851"/>
    <w:uiPriority w:val="9"/>
    <w:qFormat/>
    <w:rPr>
      <w:rFonts w:ascii="Arial" w:hAnsi="Arial" w:eastAsia="Arial" w:cs="Arial"/>
      <w:b/>
      <w:bCs/>
      <w:sz w:val="24"/>
      <w:szCs w:val="24"/>
    </w:rPr>
  </w:style>
  <w:style w:type="character" w:styleId="933" w:customStyle="1">
    <w:name w:val="标题 6 字符"/>
    <w:link w:val="852"/>
    <w:uiPriority w:val="9"/>
    <w:qFormat/>
    <w:rPr>
      <w:rFonts w:ascii="Arial" w:hAnsi="Arial" w:eastAsia="Arial" w:cs="Arial"/>
      <w:b/>
      <w:bCs/>
      <w:sz w:val="22"/>
      <w:szCs w:val="22"/>
    </w:rPr>
  </w:style>
  <w:style w:type="character" w:styleId="934" w:customStyle="1">
    <w:name w:val="标题 7 字符"/>
    <w:link w:val="853"/>
    <w:uiPriority w:val="9"/>
    <w:qFormat/>
    <w:rPr>
      <w:rFonts w:ascii="Arial" w:hAnsi="Arial" w:eastAsia="Arial" w:cs="Arial"/>
      <w:b/>
      <w:bCs/>
      <w:i/>
      <w:iCs/>
      <w:sz w:val="22"/>
      <w:szCs w:val="22"/>
    </w:rPr>
  </w:style>
  <w:style w:type="character" w:styleId="935" w:customStyle="1">
    <w:name w:val="标题 8 字符"/>
    <w:link w:val="854"/>
    <w:uiPriority w:val="9"/>
    <w:qFormat/>
    <w:rPr>
      <w:rFonts w:ascii="Arial" w:hAnsi="Arial" w:eastAsia="Arial" w:cs="Arial"/>
      <w:i/>
      <w:iCs/>
      <w:sz w:val="22"/>
      <w:szCs w:val="22"/>
    </w:rPr>
  </w:style>
  <w:style w:type="character" w:styleId="936" w:customStyle="1">
    <w:name w:val="标题 9 字符"/>
    <w:link w:val="855"/>
    <w:uiPriority w:val="9"/>
    <w:qFormat/>
    <w:rPr>
      <w:rFonts w:ascii="Arial" w:hAnsi="Arial" w:eastAsia="Arial" w:cs="Arial"/>
      <w:i/>
      <w:iCs/>
      <w:sz w:val="21"/>
      <w:szCs w:val="21"/>
    </w:rPr>
  </w:style>
  <w:style w:type="character" w:styleId="937" w:customStyle="1">
    <w:name w:val="标题 字符"/>
    <w:link w:val="881"/>
    <w:uiPriority w:val="10"/>
    <w:qFormat/>
    <w:rPr>
      <w:sz w:val="48"/>
      <w:szCs w:val="48"/>
    </w:rPr>
  </w:style>
  <w:style w:type="character" w:styleId="938" w:customStyle="1">
    <w:name w:val="副标题 字符"/>
    <w:link w:val="874"/>
    <w:uiPriority w:val="11"/>
    <w:qFormat/>
    <w:rPr>
      <w:sz w:val="24"/>
      <w:szCs w:val="24"/>
    </w:rPr>
  </w:style>
  <w:style w:type="paragraph" w:styleId="939">
    <w:name w:val="Quote"/>
    <w:basedOn w:val="846"/>
    <w:next w:val="846"/>
    <w:link w:val="940"/>
    <w:uiPriority w:val="29"/>
    <w:qFormat/>
    <w:pPr>
      <w:ind w:left="720" w:right="720"/>
    </w:pPr>
    <w:rPr>
      <w:i/>
    </w:rPr>
  </w:style>
  <w:style w:type="character" w:styleId="940" w:customStyle="1">
    <w:name w:val="引用 字符"/>
    <w:link w:val="939"/>
    <w:uiPriority w:val="29"/>
    <w:qFormat/>
    <w:rPr>
      <w:i/>
    </w:rPr>
  </w:style>
  <w:style w:type="paragraph" w:styleId="941">
    <w:name w:val="Intense Quote"/>
    <w:basedOn w:val="846"/>
    <w:next w:val="846"/>
    <w:link w:val="94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2" w:customStyle="1">
    <w:name w:val="明显引用 字符"/>
    <w:link w:val="941"/>
    <w:uiPriority w:val="30"/>
    <w:qFormat/>
    <w:rPr>
      <w:i/>
    </w:rPr>
  </w:style>
  <w:style w:type="character" w:styleId="943" w:customStyle="1">
    <w:name w:val="页眉 字符"/>
    <w:link w:val="871"/>
    <w:uiPriority w:val="99"/>
    <w:qFormat/>
  </w:style>
  <w:style w:type="character" w:styleId="944" w:customStyle="1">
    <w:name w:val="Footer Char"/>
    <w:uiPriority w:val="99"/>
    <w:qFormat/>
  </w:style>
  <w:style w:type="character" w:styleId="945" w:customStyle="1">
    <w:name w:val="页脚 字符"/>
    <w:link w:val="870"/>
    <w:uiPriority w:val="99"/>
    <w:qFormat/>
  </w:style>
  <w:style w:type="table" w:styleId="94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4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4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4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5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5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5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5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5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5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5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5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5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5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6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6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6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7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7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7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7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7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7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7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7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7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7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8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8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8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8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8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8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9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9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9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9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9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9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9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9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0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0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0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0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0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0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0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0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1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1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2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2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2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2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2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2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2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2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3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3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4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4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4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5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5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52" w:customStyle="1">
    <w:name w:val="脚注文本 字符"/>
    <w:link w:val="875"/>
    <w:uiPriority w:val="99"/>
    <w:qFormat/>
    <w:rPr>
      <w:sz w:val="18"/>
    </w:rPr>
  </w:style>
  <w:style w:type="character" w:styleId="1053" w:customStyle="1">
    <w:name w:val="尾注文本 字符"/>
    <w:link w:val="869"/>
    <w:uiPriority w:val="99"/>
    <w:qFormat/>
    <w:rPr>
      <w:sz w:val="20"/>
    </w:rPr>
  </w:style>
  <w:style w:type="paragraph" w:styleId="1054" w:customStyle="1">
    <w:name w:val="TOC 标题11"/>
    <w:uiPriority w:val="39"/>
    <w:unhideWhenUsed/>
    <w:qFormat/>
    <w:rPr>
      <w:rFonts w:ascii="Times New Roman" w:hAnsi="Times New Roman" w:eastAsia="宋体" w:cs="Times New Roman"/>
      <w:lang w:val="en-US" w:eastAsia="zh-CN" w:bidi="ar-SA"/>
    </w:rPr>
  </w:style>
  <w:style w:type="paragraph" w:styleId="1055" w:customStyle="1">
    <w:name w:val="标题 11"/>
    <w:basedOn w:val="846"/>
    <w:next w:val="846"/>
    <w:uiPriority w:val="0"/>
    <w:qFormat/>
    <w:pPr>
      <w:keepLines/>
      <w:keepNext/>
      <w:spacing w:before="340" w:after="330" w:line="578" w:lineRule="auto"/>
      <w:outlineLvl w:val="0"/>
    </w:pPr>
    <w:rPr>
      <w:b/>
      <w:sz w:val="44"/>
    </w:rPr>
  </w:style>
  <w:style w:type="paragraph" w:styleId="1056" w:customStyle="1">
    <w:name w:val="标题 21"/>
    <w:basedOn w:val="846"/>
    <w:next w:val="846"/>
    <w:link w:val="1064"/>
    <w:uiPriority w:val="0"/>
    <w:qFormat/>
    <w:pPr>
      <w:keepLines/>
      <w:keepNext/>
      <w:spacing w:before="260" w:after="260" w:line="416" w:lineRule="auto"/>
      <w:outlineLvl w:val="1"/>
    </w:pPr>
    <w:rPr>
      <w:rFonts w:ascii="Cambria" w:hAnsi="Cambria" w:eastAsia="宋体"/>
      <w:b/>
      <w:bCs/>
      <w:sz w:val="32"/>
      <w:szCs w:val="32"/>
    </w:rPr>
  </w:style>
  <w:style w:type="paragraph" w:styleId="1057" w:customStyle="1">
    <w:name w:val="标题 31"/>
    <w:basedOn w:val="846"/>
    <w:next w:val="846"/>
    <w:link w:val="1065"/>
    <w:uiPriority w:val="0"/>
    <w:qFormat/>
    <w:pPr>
      <w:keepLines/>
      <w:keepNext/>
      <w:spacing w:before="260" w:after="260" w:line="416" w:lineRule="auto"/>
      <w:outlineLvl w:val="2"/>
    </w:pPr>
    <w:rPr>
      <w:b/>
      <w:bCs/>
      <w:sz w:val="32"/>
      <w:szCs w:val="32"/>
    </w:rPr>
  </w:style>
  <w:style w:type="paragraph" w:styleId="1058" w:customStyle="1">
    <w:name w:val="标题 41"/>
    <w:basedOn w:val="846"/>
    <w:next w:val="846"/>
    <w:link w:val="1066"/>
    <w:uiPriority w:val="0"/>
    <w:qFormat/>
    <w:pPr>
      <w:keepLines/>
      <w:keepNext/>
      <w:spacing w:before="280" w:after="290" w:line="376" w:lineRule="auto"/>
      <w:outlineLvl w:val="3"/>
    </w:pPr>
    <w:rPr>
      <w:rFonts w:ascii="Cambria" w:hAnsi="Cambria" w:eastAsia="宋体"/>
      <w:b/>
      <w:bCs/>
      <w:sz w:val="28"/>
      <w:szCs w:val="28"/>
    </w:rPr>
  </w:style>
  <w:style w:type="paragraph" w:styleId="1059" w:customStyle="1">
    <w:name w:val="标题 51"/>
    <w:basedOn w:val="846"/>
    <w:next w:val="846"/>
    <w:link w:val="1067"/>
    <w:uiPriority w:val="0"/>
    <w:qFormat/>
    <w:pPr>
      <w:jc w:val="center"/>
      <w:keepLines/>
      <w:keepNext/>
      <w:outlineLvl w:val="4"/>
    </w:pPr>
    <w:rPr>
      <w:rFonts w:eastAsia="宋体"/>
      <w:b/>
      <w:bCs/>
      <w:sz w:val="28"/>
      <w:szCs w:val="28"/>
    </w:rPr>
  </w:style>
  <w:style w:type="character" w:styleId="1060" w:customStyle="1">
    <w:name w:val="默认段落字体1"/>
    <w:uiPriority w:val="1"/>
    <w:unhideWhenUsed/>
    <w:qFormat/>
  </w:style>
  <w:style w:type="table" w:styleId="1061" w:customStyle="1">
    <w:name w:val="普通表格1"/>
    <w:uiPriority w:val="99"/>
    <w:unhideWhenUsed/>
    <w:qFormat/>
    <w:tblPr>
      <w:tblCellMar>
        <w:left w:w="0" w:type="dxa"/>
        <w:top w:w="0" w:type="dxa"/>
        <w:right w:w="0" w:type="dxa"/>
        <w:bottom w:w="0" w:type="dxa"/>
      </w:tblCellMar>
    </w:tblPr>
  </w:style>
  <w:style w:type="paragraph" w:styleId="1062" w:customStyle="1">
    <w:name w:val="DAS正文"/>
    <w:basedOn w:val="846"/>
    <w:uiPriority w:val="0"/>
    <w:qFormat/>
    <w:pPr>
      <w:ind w:right="181" w:firstLine="480"/>
      <w:spacing w:line="360" w:lineRule="auto"/>
    </w:pPr>
    <w:rPr>
      <w:rFonts w:ascii="Verdana" w:hAnsi="Verdana"/>
      <w:sz w:val="24"/>
      <w:szCs w:val="24"/>
    </w:rPr>
  </w:style>
  <w:style w:type="character" w:styleId="1063" w:customStyle="1">
    <w:name w:val="标题 1 字符"/>
    <w:basedOn w:val="856"/>
    <w:link w:val="847"/>
    <w:uiPriority w:val="0"/>
    <w:qFormat/>
    <w:rPr>
      <w:rFonts w:eastAsia="楷体_GB2312"/>
      <w:b/>
      <w:sz w:val="44"/>
    </w:rPr>
  </w:style>
  <w:style w:type="character" w:styleId="1064" w:customStyle="1">
    <w:name w:val="标题 2 Char"/>
    <w:link w:val="1056"/>
    <w:uiPriority w:val="0"/>
    <w:qFormat/>
    <w:rPr>
      <w:rFonts w:ascii="Cambria" w:hAnsi="Cambria" w:eastAsia="宋体" w:cs="Times New Roman"/>
      <w:b/>
      <w:bCs/>
      <w:sz w:val="32"/>
      <w:szCs w:val="32"/>
    </w:rPr>
  </w:style>
  <w:style w:type="character" w:styleId="1065" w:customStyle="1">
    <w:name w:val="标题 3 Char"/>
    <w:link w:val="1057"/>
    <w:uiPriority w:val="0"/>
    <w:qFormat/>
    <w:rPr>
      <w:rFonts w:eastAsia="楷体_GB2312"/>
      <w:b/>
      <w:bCs/>
      <w:sz w:val="32"/>
      <w:szCs w:val="32"/>
    </w:rPr>
  </w:style>
  <w:style w:type="character" w:styleId="1066" w:customStyle="1">
    <w:name w:val="标题 4 Char"/>
    <w:link w:val="1058"/>
    <w:uiPriority w:val="0"/>
    <w:qFormat/>
    <w:rPr>
      <w:rFonts w:ascii="Cambria" w:hAnsi="Cambria" w:eastAsia="宋体" w:cs="Times New Roman"/>
      <w:b/>
      <w:bCs/>
      <w:sz w:val="28"/>
      <w:szCs w:val="28"/>
    </w:rPr>
  </w:style>
  <w:style w:type="character" w:styleId="1067" w:customStyle="1">
    <w:name w:val="标题 5 Char"/>
    <w:link w:val="1059"/>
    <w:uiPriority w:val="0"/>
    <w:qFormat/>
    <w:rPr>
      <w:b/>
      <w:bCs/>
      <w:sz w:val="28"/>
      <w:szCs w:val="28"/>
    </w:rPr>
  </w:style>
  <w:style w:type="paragraph" w:styleId="1068" w:customStyle="1">
    <w:name w:val="正文缩进1"/>
    <w:basedOn w:val="846"/>
    <w:link w:val="1069"/>
    <w:uiPriority w:val="0"/>
    <w:unhideWhenUsed/>
    <w:qFormat/>
    <w:pPr>
      <w:ind w:firstLine="420"/>
      <w:jc w:val="left"/>
    </w:pPr>
    <w:rPr>
      <w:sz w:val="24"/>
    </w:rPr>
  </w:style>
  <w:style w:type="character" w:styleId="1069" w:customStyle="1">
    <w:name w:val="正文缩进 Char"/>
    <w:link w:val="1068"/>
    <w:uiPriority w:val="0"/>
    <w:qFormat/>
    <w:rPr>
      <w:rFonts w:eastAsia="楷体_GB2312"/>
      <w:sz w:val="24"/>
    </w:rPr>
  </w:style>
  <w:style w:type="paragraph" w:styleId="1070" w:customStyle="1">
    <w:name w:val="文档结构图1"/>
    <w:basedOn w:val="846"/>
    <w:link w:val="1071"/>
    <w:uiPriority w:val="0"/>
    <w:unhideWhenUsed/>
    <w:qFormat/>
    <w:pPr>
      <w:shd w:val="clear" w:color="auto" w:fill="000080"/>
    </w:pPr>
    <w:rPr>
      <w:rFonts w:eastAsia="宋体"/>
      <w:sz w:val="21"/>
      <w:szCs w:val="24"/>
    </w:rPr>
  </w:style>
  <w:style w:type="character" w:styleId="1071" w:customStyle="1">
    <w:name w:val="文档结构图 Char"/>
    <w:link w:val="1070"/>
    <w:uiPriority w:val="0"/>
    <w:qFormat/>
    <w:rPr>
      <w:sz w:val="21"/>
      <w:szCs w:val="24"/>
      <w:shd w:val="clear" w:color="auto" w:fill="000080"/>
    </w:rPr>
  </w:style>
  <w:style w:type="paragraph" w:styleId="1072" w:customStyle="1">
    <w:name w:val="批注文字1"/>
    <w:basedOn w:val="846"/>
    <w:link w:val="1073"/>
    <w:uiPriority w:val="0"/>
    <w:qFormat/>
    <w:pPr>
      <w:jc w:val="left"/>
    </w:pPr>
  </w:style>
  <w:style w:type="character" w:styleId="1073" w:customStyle="1">
    <w:name w:val="批注文字 Char"/>
    <w:link w:val="1072"/>
    <w:uiPriority w:val="0"/>
    <w:qFormat/>
    <w:rPr>
      <w:rFonts w:eastAsia="楷体_GB2312"/>
      <w:sz w:val="26"/>
    </w:rPr>
  </w:style>
  <w:style w:type="paragraph" w:styleId="1074" w:customStyle="1">
    <w:name w:val="正文文本 31"/>
    <w:basedOn w:val="846"/>
    <w:link w:val="1075"/>
    <w:uiPriority w:val="0"/>
    <w:unhideWhenUsed/>
    <w:qFormat/>
    <w:pPr>
      <w:jc w:val="center"/>
    </w:pPr>
    <w:rPr>
      <w:rFonts w:ascii="宋体" w:hAnsi="宋体"/>
    </w:rPr>
  </w:style>
  <w:style w:type="character" w:styleId="1075" w:customStyle="1">
    <w:name w:val="正文文本 3 Char"/>
    <w:link w:val="1074"/>
    <w:uiPriority w:val="0"/>
    <w:qFormat/>
    <w:rPr>
      <w:rFonts w:ascii="宋体" w:hAnsi="宋体" w:eastAsia="楷体_GB2312"/>
      <w:sz w:val="26"/>
    </w:rPr>
  </w:style>
  <w:style w:type="paragraph" w:styleId="1076" w:customStyle="1">
    <w:name w:val="正文文本1"/>
    <w:basedOn w:val="846"/>
    <w:link w:val="1077"/>
    <w:uiPriority w:val="0"/>
    <w:unhideWhenUsed/>
    <w:qFormat/>
    <w:rPr>
      <w:rFonts w:ascii="楷体_GB2312"/>
      <w:b/>
      <w:bCs/>
      <w:sz w:val="28"/>
    </w:rPr>
  </w:style>
  <w:style w:type="character" w:styleId="1077" w:customStyle="1">
    <w:name w:val="正文文本 Char1"/>
    <w:link w:val="1076"/>
    <w:uiPriority w:val="0"/>
    <w:qFormat/>
    <w:rPr>
      <w:rFonts w:ascii="楷体_GB2312" w:eastAsia="楷体_GB2312"/>
      <w:b/>
      <w:bCs/>
      <w:sz w:val="28"/>
    </w:rPr>
  </w:style>
  <w:style w:type="paragraph" w:styleId="1078" w:customStyle="1">
    <w:name w:val="正文文本缩进1"/>
    <w:basedOn w:val="846"/>
    <w:next w:val="1079"/>
    <w:link w:val="1080"/>
    <w:uiPriority w:val="0"/>
    <w:unhideWhenUsed/>
    <w:qFormat/>
    <w:pPr>
      <w:ind w:firstLine="570"/>
    </w:pPr>
    <w:rPr>
      <w:rFonts w:ascii="宋体" w:eastAsia="宋体"/>
      <w:sz w:val="28"/>
    </w:rPr>
  </w:style>
  <w:style w:type="paragraph" w:styleId="1079" w:customStyle="1">
    <w:name w:val="Default"/>
    <w:uiPriority w:val="0"/>
    <w:qFormat/>
    <w:pPr>
      <w:widowControl w:val="off"/>
    </w:pPr>
    <w:rPr>
      <w:rFonts w:ascii="仿宋" w:hAnsi="Times New Roman" w:eastAsia="仿宋" w:cs="仿宋"/>
      <w:color w:val="000000"/>
      <w:sz w:val="24"/>
      <w:szCs w:val="24"/>
      <w:lang w:val="en-US" w:eastAsia="zh-CN" w:bidi="ar-SA"/>
    </w:rPr>
  </w:style>
  <w:style w:type="character" w:styleId="1080" w:customStyle="1">
    <w:name w:val="正文文本缩进 Char"/>
    <w:link w:val="1078"/>
    <w:uiPriority w:val="0"/>
    <w:qFormat/>
    <w:rPr>
      <w:rFonts w:ascii="宋体"/>
      <w:sz w:val="28"/>
    </w:rPr>
  </w:style>
  <w:style w:type="paragraph" w:styleId="1081" w:customStyle="1">
    <w:name w:val="目录 31"/>
    <w:basedOn w:val="846"/>
    <w:next w:val="846"/>
    <w:uiPriority w:val="0"/>
    <w:qFormat/>
    <w:pPr>
      <w:ind w:left="359"/>
      <w:tabs>
        <w:tab w:val="right" w:pos="8302" w:leader="dot"/>
      </w:tabs>
    </w:pPr>
    <w:rPr>
      <w:rFonts w:eastAsia="宋体"/>
      <w:sz w:val="21"/>
      <w:szCs w:val="24"/>
    </w:rPr>
  </w:style>
  <w:style w:type="paragraph" w:styleId="1082" w:customStyle="1">
    <w:name w:val="纯文本1111"/>
    <w:basedOn w:val="846"/>
    <w:next w:val="1068"/>
    <w:link w:val="1083"/>
    <w:uiPriority w:val="0"/>
    <w:unhideWhenUsed/>
    <w:qFormat/>
    <w:rPr>
      <w:rFonts w:ascii="宋体" w:hAnsi="Courier New"/>
    </w:rPr>
  </w:style>
  <w:style w:type="character" w:styleId="1083" w:customStyle="1">
    <w:name w:val="纯文本 Char"/>
    <w:link w:val="1082"/>
    <w:uiPriority w:val="0"/>
    <w:qFormat/>
    <w:rPr>
      <w:rFonts w:ascii="宋体" w:hAnsi="Courier New" w:eastAsia="楷体_GB2312"/>
      <w:sz w:val="26"/>
    </w:rPr>
  </w:style>
  <w:style w:type="paragraph" w:styleId="1084" w:customStyle="1">
    <w:name w:val="日期1"/>
    <w:basedOn w:val="846"/>
    <w:next w:val="846"/>
    <w:link w:val="1085"/>
    <w:uiPriority w:val="0"/>
    <w:unhideWhenUsed/>
    <w:qFormat/>
    <w:rPr>
      <w:rFonts w:ascii="宋体" w:hAnsi="宋体"/>
      <w:sz w:val="24"/>
    </w:rPr>
  </w:style>
  <w:style w:type="character" w:styleId="1085" w:customStyle="1">
    <w:name w:val="日期 Char"/>
    <w:link w:val="1084"/>
    <w:uiPriority w:val="0"/>
    <w:qFormat/>
    <w:rPr>
      <w:rFonts w:ascii="宋体" w:hAnsi="宋体" w:eastAsia="楷体_GB2312"/>
      <w:sz w:val="24"/>
    </w:rPr>
  </w:style>
  <w:style w:type="paragraph" w:styleId="1086" w:customStyle="1">
    <w:name w:val="正文文本缩进 21"/>
    <w:basedOn w:val="846"/>
    <w:link w:val="1087"/>
    <w:uiPriority w:val="0"/>
    <w:unhideWhenUsed/>
    <w:qFormat/>
    <w:pPr>
      <w:ind w:left="420"/>
      <w:spacing w:after="120" w:line="480" w:lineRule="auto"/>
    </w:pPr>
  </w:style>
  <w:style w:type="character" w:styleId="1087" w:customStyle="1">
    <w:name w:val="正文文本缩进 2 Char"/>
    <w:link w:val="1086"/>
    <w:uiPriority w:val="0"/>
    <w:qFormat/>
    <w:rPr>
      <w:rFonts w:eastAsia="楷体_GB2312"/>
      <w:sz w:val="26"/>
    </w:rPr>
  </w:style>
  <w:style w:type="paragraph" w:styleId="1088" w:customStyle="1">
    <w:name w:val="尾注文本1"/>
    <w:basedOn w:val="846"/>
    <w:link w:val="1089"/>
    <w:uiPriority w:val="0"/>
    <w:unhideWhenUsed/>
    <w:qFormat/>
    <w:pPr>
      <w:jc w:val="left"/>
    </w:pPr>
    <w:rPr>
      <w:rFonts w:ascii="宋体" w:hAnsi="宋体" w:eastAsia="宋体"/>
      <w:sz w:val="21"/>
      <w:szCs w:val="24"/>
    </w:rPr>
  </w:style>
  <w:style w:type="character" w:styleId="1089" w:customStyle="1">
    <w:name w:val="尾注文本 Char"/>
    <w:link w:val="1088"/>
    <w:uiPriority w:val="0"/>
    <w:qFormat/>
    <w:rPr>
      <w:rFonts w:ascii="宋体" w:hAnsi="宋体"/>
      <w:sz w:val="21"/>
      <w:szCs w:val="24"/>
    </w:rPr>
  </w:style>
  <w:style w:type="paragraph" w:styleId="1090" w:customStyle="1">
    <w:name w:val="批注框文本1"/>
    <w:basedOn w:val="846"/>
    <w:link w:val="1091"/>
    <w:uiPriority w:val="0"/>
    <w:qFormat/>
    <w:rPr>
      <w:sz w:val="18"/>
      <w:szCs w:val="18"/>
    </w:rPr>
  </w:style>
  <w:style w:type="character" w:styleId="1091" w:customStyle="1">
    <w:name w:val="批注框文本 Char"/>
    <w:link w:val="1090"/>
    <w:uiPriority w:val="0"/>
    <w:qFormat/>
    <w:rPr>
      <w:rFonts w:eastAsia="楷体_GB2312"/>
      <w:sz w:val="18"/>
      <w:szCs w:val="18"/>
    </w:rPr>
  </w:style>
  <w:style w:type="paragraph" w:styleId="1092" w:customStyle="1">
    <w:name w:val="页脚1"/>
    <w:basedOn w:val="846"/>
    <w:link w:val="1093"/>
    <w:uiPriority w:val="0"/>
    <w:unhideWhenUsed/>
    <w:qFormat/>
    <w:pPr>
      <w:jc w:val="left"/>
      <w:tabs>
        <w:tab w:val="center" w:pos="4153" w:leader="none"/>
        <w:tab w:val="right" w:pos="8306" w:leader="none"/>
      </w:tabs>
    </w:pPr>
    <w:rPr>
      <w:sz w:val="18"/>
    </w:rPr>
  </w:style>
  <w:style w:type="character" w:styleId="1093" w:customStyle="1">
    <w:name w:val="页脚 Char"/>
    <w:link w:val="1092"/>
    <w:uiPriority w:val="0"/>
    <w:qFormat/>
    <w:rPr>
      <w:rFonts w:eastAsia="楷体_GB2312"/>
      <w:sz w:val="18"/>
    </w:rPr>
  </w:style>
  <w:style w:type="paragraph" w:styleId="1094" w:customStyle="1">
    <w:name w:val="寄信人地址1"/>
    <w:basedOn w:val="846"/>
    <w:uiPriority w:val="99"/>
    <w:unhideWhenUsed/>
    <w:qFormat/>
    <w:rPr>
      <w:rFonts w:ascii="Arial" w:hAnsi="Arial"/>
    </w:rPr>
  </w:style>
  <w:style w:type="paragraph" w:styleId="1095" w:customStyle="1">
    <w:name w:val="页眉1"/>
    <w:basedOn w:val="846"/>
    <w:link w:val="1096"/>
    <w:uiPriority w:val="0"/>
    <w:unhideWhenUsed/>
    <w:qFormat/>
    <w:pPr>
      <w:jc w:val="center"/>
      <w:tabs>
        <w:tab w:val="center" w:pos="4153" w:leader="none"/>
        <w:tab w:val="right" w:pos="8306" w:leader="none"/>
      </w:tabs>
      <w:pBdr>
        <w:bottom w:val="single" w:color="000000" w:sz="6" w:space="1"/>
      </w:pBdr>
    </w:pPr>
    <w:rPr>
      <w:sz w:val="18"/>
    </w:rPr>
  </w:style>
  <w:style w:type="character" w:styleId="1096" w:customStyle="1">
    <w:name w:val="页眉 Char"/>
    <w:link w:val="1095"/>
    <w:uiPriority w:val="0"/>
    <w:qFormat/>
    <w:rPr>
      <w:rFonts w:eastAsia="楷体_GB2312"/>
      <w:sz w:val="18"/>
    </w:rPr>
  </w:style>
  <w:style w:type="paragraph" w:styleId="1097" w:customStyle="1">
    <w:name w:val="目录 11"/>
    <w:basedOn w:val="846"/>
    <w:next w:val="846"/>
    <w:uiPriority w:val="0"/>
    <w:unhideWhenUsed/>
    <w:qFormat/>
    <w:pPr>
      <w:jc w:val="left"/>
    </w:pPr>
    <w:rPr>
      <w:sz w:val="24"/>
    </w:rPr>
  </w:style>
  <w:style w:type="paragraph" w:styleId="1098" w:customStyle="1">
    <w:name w:val="副标题1"/>
    <w:basedOn w:val="846"/>
    <w:link w:val="1099"/>
    <w:uiPriority w:val="0"/>
    <w:qFormat/>
    <w:pPr>
      <w:jc w:val="center"/>
      <w:spacing w:before="240" w:after="60" w:line="312" w:lineRule="auto"/>
      <w:outlineLvl w:val="1"/>
    </w:pPr>
    <w:rPr>
      <w:rFonts w:ascii="Arial" w:hAnsi="Arial" w:eastAsia="宋体"/>
      <w:b/>
      <w:bCs/>
      <w:sz w:val="32"/>
      <w:szCs w:val="32"/>
    </w:rPr>
  </w:style>
  <w:style w:type="character" w:styleId="1099" w:customStyle="1">
    <w:name w:val="副标题 Char"/>
    <w:link w:val="1098"/>
    <w:uiPriority w:val="0"/>
    <w:qFormat/>
    <w:rPr>
      <w:rFonts w:ascii="Arial" w:hAnsi="Arial" w:cs="Arial"/>
      <w:b/>
      <w:bCs/>
      <w:sz w:val="32"/>
      <w:szCs w:val="32"/>
    </w:rPr>
  </w:style>
  <w:style w:type="paragraph" w:styleId="1100" w:customStyle="1">
    <w:name w:val="目录 21"/>
    <w:basedOn w:val="846"/>
    <w:next w:val="846"/>
    <w:uiPriority w:val="0"/>
    <w:unhideWhenUsed/>
    <w:qFormat/>
    <w:pPr>
      <w:ind w:left="420"/>
    </w:pPr>
  </w:style>
  <w:style w:type="paragraph" w:styleId="1101" w:customStyle="1">
    <w:name w:val="目录 91"/>
    <w:basedOn w:val="846"/>
    <w:next w:val="846"/>
    <w:uiPriority w:val="0"/>
    <w:semiHidden/>
    <w:qFormat/>
    <w:pPr>
      <w:ind w:left="3360"/>
    </w:pPr>
  </w:style>
  <w:style w:type="paragraph" w:styleId="1102" w:customStyle="1">
    <w:name w:val="普通(网站)1"/>
    <w:basedOn w:val="846"/>
    <w:uiPriority w:val="0"/>
    <w:unhideWhenUsed/>
    <w:qFormat/>
    <w:pPr>
      <w:jc w:val="left"/>
      <w:spacing w:before="100" w:beforeAutospacing="1" w:after="100" w:afterAutospacing="1"/>
      <w:widowControl/>
    </w:pPr>
    <w:rPr>
      <w:rFonts w:ascii="宋体" w:hAnsi="宋体" w:cs="宋体"/>
      <w:sz w:val="24"/>
    </w:rPr>
  </w:style>
  <w:style w:type="paragraph" w:styleId="1103" w:customStyle="1">
    <w:name w:val="索引 11"/>
    <w:basedOn w:val="846"/>
    <w:next w:val="846"/>
    <w:uiPriority w:val="0"/>
    <w:unhideWhenUsed/>
    <w:qFormat/>
    <w:pPr>
      <w:jc w:val="center"/>
      <w:spacing w:line="220" w:lineRule="exact"/>
    </w:pPr>
    <w:rPr>
      <w:rFonts w:ascii="仿宋_GB2312" w:eastAsia="仿宋_GB2312"/>
      <w:szCs w:val="21"/>
    </w:rPr>
  </w:style>
  <w:style w:type="paragraph" w:styleId="1104" w:customStyle="1">
    <w:name w:val="标题1"/>
    <w:basedOn w:val="846"/>
    <w:link w:val="1105"/>
    <w:uiPriority w:val="10"/>
    <w:qFormat/>
    <w:pPr>
      <w:jc w:val="center"/>
      <w:spacing w:before="240" w:after="60"/>
      <w:outlineLvl w:val="0"/>
    </w:pPr>
    <w:rPr>
      <w:rFonts w:ascii="Arial" w:hAnsi="Arial" w:eastAsia="宋体"/>
      <w:b/>
      <w:bCs/>
      <w:sz w:val="32"/>
      <w:szCs w:val="32"/>
    </w:rPr>
  </w:style>
  <w:style w:type="character" w:styleId="1105" w:customStyle="1">
    <w:name w:val="标题 Char"/>
    <w:link w:val="1104"/>
    <w:uiPriority w:val="10"/>
    <w:qFormat/>
    <w:rPr>
      <w:rFonts w:ascii="Arial" w:hAnsi="Arial"/>
      <w:b/>
      <w:bCs/>
      <w:sz w:val="32"/>
      <w:szCs w:val="32"/>
    </w:rPr>
  </w:style>
  <w:style w:type="paragraph" w:styleId="1106" w:customStyle="1">
    <w:name w:val="批注主题1"/>
    <w:basedOn w:val="1072"/>
    <w:next w:val="1072"/>
    <w:link w:val="1107"/>
    <w:uiPriority w:val="99"/>
    <w:qFormat/>
    <w:rPr>
      <w:b/>
      <w:bCs/>
    </w:rPr>
  </w:style>
  <w:style w:type="character" w:styleId="1107" w:customStyle="1">
    <w:name w:val="批注主题 Char"/>
    <w:link w:val="1106"/>
    <w:uiPriority w:val="99"/>
    <w:qFormat/>
    <w:rPr>
      <w:b/>
      <w:bCs/>
    </w:rPr>
  </w:style>
  <w:style w:type="paragraph" w:styleId="1108" w:customStyle="1">
    <w:name w:val="正文首行缩进1"/>
    <w:basedOn w:val="1076"/>
    <w:link w:val="1109"/>
    <w:uiPriority w:val="0"/>
    <w:unhideWhenUsed/>
    <w:qFormat/>
    <w:pPr>
      <w:ind w:firstLine="420"/>
      <w:spacing w:after="120"/>
    </w:pPr>
    <w:rPr>
      <w:rFonts w:ascii="Times New Roman" w:eastAsia="宋体"/>
      <w:b w:val="0"/>
      <w:bCs w:val="0"/>
      <w:sz w:val="21"/>
      <w:szCs w:val="24"/>
    </w:rPr>
  </w:style>
  <w:style w:type="character" w:styleId="1109" w:customStyle="1">
    <w:name w:val="正文首行缩进 Char"/>
    <w:link w:val="1108"/>
    <w:uiPriority w:val="0"/>
    <w:qFormat/>
  </w:style>
  <w:style w:type="character" w:styleId="1110" w:customStyle="1">
    <w:name w:val="正文文本 Char"/>
    <w:uiPriority w:val="0"/>
    <w:qFormat/>
    <w:rPr>
      <w:sz w:val="21"/>
      <w:szCs w:val="24"/>
    </w:rPr>
  </w:style>
  <w:style w:type="paragraph" w:styleId="1111" w:customStyle="1">
    <w:name w:val="正文首行缩进 21"/>
    <w:basedOn w:val="1078"/>
    <w:uiPriority w:val="99"/>
    <w:unhideWhenUsed/>
    <w:qFormat/>
    <w:pPr>
      <w:ind w:firstLine="420"/>
    </w:pPr>
  </w:style>
  <w:style w:type="table" w:styleId="1112" w:customStyle="1">
    <w:name w:val="网格型1"/>
    <w:basedOn w:val="1061"/>
    <w:uiPriority w:val="0"/>
    <w:unhideWhenUsed/>
    <w:qFormat/>
    <w:pPr>
      <w:jc w:val="both"/>
      <w:widowControl w:val="off"/>
    </w:pPr>
    <w:tblPr/>
  </w:style>
  <w:style w:type="character" w:styleId="1113" w:customStyle="1">
    <w:name w:val="要点1"/>
    <w:uiPriority w:val="0"/>
    <w:qFormat/>
    <w:rPr>
      <w:b/>
      <w:bCs/>
    </w:rPr>
  </w:style>
  <w:style w:type="character" w:styleId="1114" w:customStyle="1">
    <w:name w:val="页码1"/>
    <w:uiPriority w:val="0"/>
    <w:unhideWhenUsed/>
    <w:qFormat/>
  </w:style>
  <w:style w:type="character" w:styleId="1115" w:customStyle="1">
    <w:name w:val="访问过的超链接1"/>
    <w:uiPriority w:val="0"/>
    <w:qFormat/>
    <w:rPr>
      <w:rFonts w:ascii="微软雅黑" w:hAnsi="微软雅黑" w:eastAsia="微软雅黑" w:cs="微软雅黑"/>
      <w:color w:val="3d3d3d"/>
      <w:u w:val="none"/>
    </w:rPr>
  </w:style>
  <w:style w:type="character" w:styleId="1116" w:customStyle="1">
    <w:name w:val="超链接1"/>
    <w:uiPriority w:val="99"/>
    <w:unhideWhenUsed/>
    <w:qFormat/>
    <w:rPr>
      <w:rFonts w:hint="eastAsia" w:ascii="微软雅黑" w:hAnsi="微软雅黑" w:eastAsia="微软雅黑" w:cs="微软雅黑"/>
      <w:color w:val="3d3d3d"/>
      <w:u w:val="none"/>
    </w:rPr>
  </w:style>
  <w:style w:type="character" w:styleId="1117" w:customStyle="1">
    <w:name w:val="批注引用1"/>
    <w:uiPriority w:val="0"/>
    <w:qFormat/>
    <w:rPr>
      <w:sz w:val="21"/>
      <w:szCs w:val="21"/>
    </w:rPr>
  </w:style>
  <w:style w:type="character" w:styleId="1118" w:customStyle="1">
    <w:name w:val="font11"/>
    <w:uiPriority w:val="0"/>
    <w:qFormat/>
    <w:rPr>
      <w:rFonts w:hint="eastAsia" w:ascii="宋体" w:hAnsi="宋体" w:eastAsia="宋体" w:cs="宋体"/>
      <w:color w:val="000000"/>
      <w:sz w:val="20"/>
      <w:szCs w:val="20"/>
      <w:u w:val="none"/>
    </w:rPr>
  </w:style>
  <w:style w:type="character" w:styleId="1119" w:customStyle="1">
    <w:name w:val="z-窗体底端 Char"/>
    <w:link w:val="1120"/>
    <w:uiPriority w:val="0"/>
    <w:qFormat/>
    <w:rPr>
      <w:rFonts w:ascii="Arial" w:hAnsi="Arial" w:cs="Arial"/>
      <w:vanish/>
      <w:sz w:val="16"/>
      <w:szCs w:val="16"/>
    </w:rPr>
  </w:style>
  <w:style w:type="paragraph" w:styleId="1120" w:customStyle="1">
    <w:name w:val="z-窗体底端1"/>
    <w:basedOn w:val="846"/>
    <w:next w:val="846"/>
    <w:link w:val="1119"/>
    <w:uiPriority w:val="0"/>
    <w:unhideWhenUsed/>
    <w:qFormat/>
    <w:pPr>
      <w:jc w:val="center"/>
      <w:pBdr>
        <w:top w:val="single" w:color="000000" w:sz="6" w:space="1"/>
      </w:pBdr>
    </w:pPr>
    <w:rPr>
      <w:rFonts w:ascii="Arial" w:hAnsi="Arial" w:eastAsia="宋体" w:cs="Arial"/>
      <w:vanish/>
      <w:sz w:val="16"/>
      <w:szCs w:val="16"/>
    </w:rPr>
  </w:style>
  <w:style w:type="character" w:styleId="1121" w:customStyle="1">
    <w:name w:val="Char Char Char"/>
    <w:uiPriority w:val="0"/>
    <w:qFormat/>
    <w:rPr>
      <w:rFonts w:hint="eastAsia" w:ascii="黑体" w:hAnsi="黑体" w:eastAsia="黑体"/>
      <w:bCs/>
      <w:sz w:val="28"/>
      <w:szCs w:val="32"/>
      <w:lang w:val="en-US" w:eastAsia="zh-CN" w:bidi="ar-SA"/>
    </w:rPr>
  </w:style>
  <w:style w:type="character" w:styleId="1122" w:customStyle="1">
    <w:name w:val="尾注文本 Char1"/>
    <w:uiPriority w:val="99"/>
    <w:semiHidden/>
    <w:qFormat/>
    <w:rPr>
      <w:rFonts w:eastAsia="楷体_GB2312"/>
      <w:sz w:val="26"/>
    </w:rPr>
  </w:style>
  <w:style w:type="character" w:styleId="1123" w:customStyle="1">
    <w:name w:val="font01"/>
    <w:uiPriority w:val="0"/>
    <w:qFormat/>
    <w:rPr>
      <w:rFonts w:ascii="Calibri" w:hAnsi="Calibri" w:cs="Calibri"/>
      <w:color w:val="000000"/>
      <w:sz w:val="20"/>
      <w:szCs w:val="20"/>
      <w:u w:val="none"/>
    </w:rPr>
  </w:style>
  <w:style w:type="character" w:styleId="1124" w:customStyle="1">
    <w:name w:val="纯文本 Char Char"/>
    <w:uiPriority w:val="0"/>
    <w:qFormat/>
    <w:rPr>
      <w:rFonts w:ascii="宋体" w:hAnsi="Courier New" w:eastAsia="宋体" w:cs="Courier New"/>
      <w:sz w:val="21"/>
      <w:szCs w:val="21"/>
      <w:lang w:val="en-US" w:eastAsia="zh-CN" w:bidi="ar-SA"/>
    </w:rPr>
  </w:style>
  <w:style w:type="character" w:styleId="1125" w:customStyle="1">
    <w:name w:val="Plain Text Char Char"/>
    <w:link w:val="1126"/>
    <w:uiPriority w:val="0"/>
    <w:qFormat/>
    <w:rPr>
      <w:rFonts w:ascii="宋体" w:hAnsi="Courier New" w:eastAsia="楷体_GB2312"/>
      <w:sz w:val="26"/>
      <w:lang w:val="en-US" w:eastAsia="zh-CN" w:bidi="ar-SA"/>
    </w:rPr>
  </w:style>
  <w:style w:type="paragraph" w:styleId="1126" w:customStyle="1">
    <w:name w:val="纯文本1"/>
    <w:basedOn w:val="846"/>
    <w:link w:val="1125"/>
    <w:uiPriority w:val="0"/>
    <w:qFormat/>
    <w:rPr>
      <w:rFonts w:ascii="宋体" w:hAnsi="Courier New"/>
    </w:rPr>
  </w:style>
  <w:style w:type="character" w:styleId="1127" w:customStyle="1">
    <w:name w:val="样式 粉红"/>
    <w:uiPriority w:val="0"/>
    <w:qFormat/>
    <w:rPr>
      <w:color w:val="000000"/>
      <w:u w:val="none"/>
    </w:rPr>
  </w:style>
  <w:style w:type="character" w:styleId="1128" w:customStyle="1">
    <w:name w:val="Char Char5"/>
    <w:uiPriority w:val="0"/>
    <w:qFormat/>
    <w:rPr>
      <w:rFonts w:hint="eastAsia" w:ascii="黑体" w:hAnsi="黑体" w:eastAsia="黑体"/>
      <w:b/>
      <w:bCs/>
      <w:sz w:val="72"/>
      <w:szCs w:val="44"/>
      <w:lang w:val="en-US" w:eastAsia="zh-CN" w:bidi="ar-SA"/>
    </w:rPr>
  </w:style>
  <w:style w:type="character" w:styleId="1129" w:customStyle="1">
    <w:name w:val="文档结构图 Char1"/>
    <w:uiPriority w:val="99"/>
    <w:semiHidden/>
    <w:qFormat/>
    <w:rPr>
      <w:rFonts w:ascii="宋体"/>
      <w:sz w:val="18"/>
      <w:szCs w:val="18"/>
    </w:rPr>
  </w:style>
  <w:style w:type="character" w:styleId="1130" w:customStyle="1">
    <w:name w:val="font112"/>
    <w:uiPriority w:val="0"/>
    <w:qFormat/>
    <w:rPr>
      <w:rFonts w:hint="eastAsia" w:ascii="宋体" w:hAnsi="宋体" w:eastAsia="宋体" w:cs="宋体"/>
      <w:color w:val="000000"/>
      <w:sz w:val="20"/>
      <w:szCs w:val="20"/>
      <w:u w:val="none"/>
    </w:rPr>
  </w:style>
  <w:style w:type="character" w:styleId="1131" w:customStyle="1">
    <w:name w:val="Char Char1"/>
    <w:uiPriority w:val="0"/>
    <w:qFormat/>
    <w:rPr>
      <w:rFonts w:ascii="Arial" w:hAnsi="Arial" w:eastAsia="黑体"/>
      <w:b/>
      <w:bCs/>
      <w:sz w:val="32"/>
      <w:szCs w:val="32"/>
      <w:lang w:val="en-US" w:eastAsia="zh-CN" w:bidi="ar-SA"/>
    </w:rPr>
  </w:style>
  <w:style w:type="character" w:styleId="1132" w:customStyle="1">
    <w:name w:val="z-窗体顶端 Char1"/>
    <w:link w:val="1133"/>
    <w:uiPriority w:val="0"/>
    <w:qFormat/>
    <w:rPr>
      <w:rFonts w:ascii="Arial" w:hAnsi="Arial" w:cs="Arial"/>
      <w:vanish/>
      <w:sz w:val="16"/>
      <w:szCs w:val="16"/>
    </w:rPr>
  </w:style>
  <w:style w:type="paragraph" w:styleId="1133" w:customStyle="1">
    <w:name w:val="z-窗体顶端1"/>
    <w:basedOn w:val="846"/>
    <w:next w:val="846"/>
    <w:link w:val="1132"/>
    <w:uiPriority w:val="0"/>
    <w:qFormat/>
    <w:pPr>
      <w:jc w:val="center"/>
      <w:pBdr>
        <w:bottom w:val="single" w:color="000000" w:sz="6" w:space="1"/>
      </w:pBdr>
    </w:pPr>
    <w:rPr>
      <w:rFonts w:ascii="Arial" w:hAnsi="Arial" w:eastAsia="宋体" w:cs="Arial"/>
      <w:vanish/>
      <w:sz w:val="16"/>
      <w:szCs w:val="16"/>
    </w:rPr>
  </w:style>
  <w:style w:type="character" w:styleId="1134" w:customStyle="1">
    <w:name w:val="grame"/>
    <w:uiPriority w:val="0"/>
    <w:qFormat/>
  </w:style>
  <w:style w:type="character" w:styleId="1135" w:customStyle="1">
    <w:name w:val="Heading #1|1_"/>
    <w:link w:val="1136"/>
    <w:uiPriority w:val="0"/>
    <w:qFormat/>
    <w:rPr>
      <w:rFonts w:ascii="宋体" w:hAnsi="宋体" w:eastAsia="宋体" w:cs="宋体"/>
      <w:color w:val="fc5c77"/>
      <w:sz w:val="138"/>
      <w:szCs w:val="138"/>
      <w:lang w:val="zh-TW" w:eastAsia="zh-TW" w:bidi="zh-TW"/>
    </w:rPr>
  </w:style>
  <w:style w:type="paragraph" w:styleId="1136" w:customStyle="1">
    <w:name w:val="Heading #1|1"/>
    <w:basedOn w:val="846"/>
    <w:link w:val="1135"/>
    <w:uiPriority w:val="0"/>
    <w:qFormat/>
    <w:pPr>
      <w:jc w:val="left"/>
      <w:spacing w:before="1160" w:after="1020"/>
      <w:outlineLvl w:val="0"/>
    </w:pPr>
    <w:rPr>
      <w:rFonts w:ascii="宋体" w:hAnsi="宋体" w:eastAsia="宋体" w:cs="宋体"/>
      <w:color w:val="fc5c77"/>
      <w:sz w:val="138"/>
      <w:szCs w:val="138"/>
      <w:lang w:val="zh-TW" w:eastAsia="zh-TW" w:bidi="zh-TW"/>
    </w:rPr>
  </w:style>
  <w:style w:type="character" w:styleId="1137" w:customStyle="1">
    <w:name w:val="font21"/>
    <w:uiPriority w:val="0"/>
    <w:qFormat/>
    <w:rPr>
      <w:rFonts w:hint="eastAsia" w:ascii="宋体" w:hAnsi="宋体" w:eastAsia="宋体" w:cs="宋体"/>
      <w:color w:val="000000"/>
      <w:sz w:val="20"/>
      <w:szCs w:val="20"/>
      <w:u w:val="none"/>
    </w:rPr>
  </w:style>
  <w:style w:type="character" w:styleId="1138" w:customStyle="1">
    <w:name w:val="z-窗体顶端 Char"/>
    <w:link w:val="1139"/>
    <w:uiPriority w:val="0"/>
    <w:qFormat/>
    <w:rPr>
      <w:rFonts w:ascii="Arial" w:hAnsi="Arial" w:cs="Arial"/>
      <w:vanish/>
      <w:sz w:val="16"/>
      <w:szCs w:val="16"/>
    </w:rPr>
  </w:style>
  <w:style w:type="paragraph" w:styleId="1139" w:customStyle="1">
    <w:name w:val="z-窗体顶端11"/>
    <w:basedOn w:val="846"/>
    <w:next w:val="846"/>
    <w:link w:val="1138"/>
    <w:uiPriority w:val="0"/>
    <w:unhideWhenUsed/>
    <w:qFormat/>
    <w:pPr>
      <w:jc w:val="center"/>
      <w:pBdr>
        <w:bottom w:val="single" w:color="000000" w:sz="6" w:space="1"/>
      </w:pBdr>
    </w:pPr>
    <w:rPr>
      <w:rFonts w:ascii="Arial" w:hAnsi="Arial" w:eastAsia="宋体" w:cs="Arial"/>
      <w:vanish/>
      <w:sz w:val="16"/>
      <w:szCs w:val="16"/>
    </w:rPr>
  </w:style>
  <w:style w:type="character" w:styleId="1140" w:customStyle="1">
    <w:name w:val="标题 Char1"/>
    <w:uiPriority w:val="10"/>
    <w:qFormat/>
    <w:rPr>
      <w:rFonts w:ascii="Cambria" w:hAnsi="Cambria" w:cs="Times New Roman"/>
      <w:b/>
      <w:bCs/>
      <w:sz w:val="32"/>
      <w:szCs w:val="32"/>
    </w:rPr>
  </w:style>
  <w:style w:type="character" w:styleId="1141" w:customStyle="1">
    <w:name w:val="Char Char3"/>
    <w:uiPriority w:val="0"/>
    <w:qFormat/>
    <w:rPr>
      <w:b/>
      <w:bCs/>
      <w:sz w:val="32"/>
      <w:szCs w:val="32"/>
    </w:rPr>
  </w:style>
  <w:style w:type="character" w:styleId="1142" w:customStyle="1">
    <w:name w:val="Blockquote Char Char"/>
    <w:link w:val="1143"/>
    <w:uiPriority w:val="0"/>
    <w:qFormat/>
    <w:rPr>
      <w:rFonts w:cs="宋体"/>
      <w:sz w:val="24"/>
      <w:szCs w:val="24"/>
    </w:rPr>
  </w:style>
  <w:style w:type="paragraph" w:styleId="1143" w:customStyle="1">
    <w:name w:val="Blockquote"/>
    <w:basedOn w:val="846"/>
    <w:link w:val="1142"/>
    <w:uiPriority w:val="0"/>
    <w:qFormat/>
    <w:pPr>
      <w:ind w:left="360" w:right="360"/>
      <w:jc w:val="left"/>
      <w:spacing w:before="100" w:after="100"/>
    </w:pPr>
    <w:rPr>
      <w:rFonts w:eastAsia="宋体" w:cs="宋体"/>
      <w:sz w:val="24"/>
      <w:szCs w:val="24"/>
    </w:rPr>
  </w:style>
  <w:style w:type="character" w:styleId="1144" w:customStyle="1">
    <w:name w:val="Char Char4"/>
    <w:uiPriority w:val="0"/>
    <w:qFormat/>
    <w:rPr>
      <w:rFonts w:ascii="Arial" w:hAnsi="Arial" w:eastAsia="黑体" w:cs="Arial"/>
      <w:bCs/>
      <w:sz w:val="24"/>
      <w:szCs w:val="28"/>
      <w:lang w:val="en-US" w:eastAsia="zh-CN" w:bidi="ar-SA"/>
    </w:rPr>
  </w:style>
  <w:style w:type="character" w:styleId="1145" w:customStyle="1">
    <w:name w:val="Other|1_"/>
    <w:link w:val="1146"/>
    <w:uiPriority w:val="0"/>
    <w:qFormat/>
    <w:rPr>
      <w:rFonts w:ascii="宋体" w:hAnsi="宋体" w:eastAsia="宋体" w:cs="宋体"/>
      <w:color w:val="4e4a50"/>
      <w:lang w:val="zh-TW" w:eastAsia="zh-TW" w:bidi="zh-TW"/>
    </w:rPr>
  </w:style>
  <w:style w:type="paragraph" w:styleId="1146" w:customStyle="1">
    <w:name w:val="Other|1"/>
    <w:basedOn w:val="846"/>
    <w:link w:val="1145"/>
    <w:uiPriority w:val="0"/>
    <w:qFormat/>
    <w:pPr>
      <w:jc w:val="center"/>
      <w:spacing w:line="308" w:lineRule="exact"/>
    </w:pPr>
    <w:rPr>
      <w:rFonts w:ascii="宋体" w:hAnsi="宋体" w:eastAsia="宋体" w:cs="宋体"/>
      <w:color w:val="4e4a50"/>
      <w:sz w:val="20"/>
      <w:lang w:val="zh-TW" w:eastAsia="zh-TW" w:bidi="zh-TW"/>
    </w:rPr>
  </w:style>
  <w:style w:type="character" w:styleId="1147" w:customStyle="1">
    <w:name w:val="z-窗体底端 Char2"/>
    <w:uiPriority w:val="99"/>
    <w:semiHidden/>
    <w:qFormat/>
    <w:rPr>
      <w:rFonts w:ascii="Arial" w:hAnsi="Arial" w:eastAsia="楷体_GB2312" w:cs="Arial"/>
      <w:vanish/>
      <w:sz w:val="16"/>
      <w:szCs w:val="16"/>
    </w:rPr>
  </w:style>
  <w:style w:type="character" w:styleId="1148" w:customStyle="1">
    <w:name w:val="font61"/>
    <w:uiPriority w:val="0"/>
    <w:qFormat/>
    <w:rPr>
      <w:rFonts w:ascii="Calibri" w:hAnsi="Calibri" w:cs="Calibri"/>
      <w:color w:val="000000"/>
      <w:sz w:val="20"/>
      <w:szCs w:val="20"/>
      <w:u w:val="none"/>
    </w:rPr>
  </w:style>
  <w:style w:type="character" w:styleId="1149" w:customStyle="1">
    <w:name w:val="Body text|3_"/>
    <w:link w:val="1150"/>
    <w:uiPriority w:val="0"/>
    <w:qFormat/>
    <w:rPr>
      <w:color w:val="5c575b"/>
      <w:sz w:val="26"/>
      <w:szCs w:val="26"/>
      <w:lang w:val="zh-TW" w:eastAsia="zh-TW" w:bidi="zh-TW"/>
    </w:rPr>
  </w:style>
  <w:style w:type="paragraph" w:styleId="1150" w:customStyle="1">
    <w:name w:val="Body text|3"/>
    <w:basedOn w:val="846"/>
    <w:link w:val="1149"/>
    <w:uiPriority w:val="0"/>
    <w:qFormat/>
    <w:pPr>
      <w:jc w:val="left"/>
    </w:pPr>
    <w:rPr>
      <w:rFonts w:eastAsia="宋体"/>
      <w:color w:val="5c575b"/>
      <w:szCs w:val="26"/>
      <w:lang w:val="zh-TW" w:eastAsia="zh-TW" w:bidi="zh-TW"/>
    </w:rPr>
  </w:style>
  <w:style w:type="character" w:styleId="1151" w:customStyle="1">
    <w:name w:val="Char Char2"/>
    <w:uiPriority w:val="0"/>
    <w:qFormat/>
    <w:rPr>
      <w:rFonts w:ascii="Arial" w:hAnsi="Arial" w:eastAsia="黑体" w:cs="Arial"/>
      <w:b/>
      <w:bCs/>
      <w:sz w:val="32"/>
      <w:szCs w:val="32"/>
      <w:lang w:val="en-US" w:eastAsia="zh-CN" w:bidi="ar-SA"/>
    </w:rPr>
  </w:style>
  <w:style w:type="character" w:styleId="1152" w:customStyle="1">
    <w:name w:val="z-窗体顶端 Char2"/>
    <w:uiPriority w:val="99"/>
    <w:semiHidden/>
    <w:qFormat/>
    <w:rPr>
      <w:rFonts w:ascii="Arial" w:hAnsi="Arial" w:eastAsia="楷体_GB2312" w:cs="Arial"/>
      <w:vanish/>
      <w:sz w:val="16"/>
      <w:szCs w:val="16"/>
    </w:rPr>
  </w:style>
  <w:style w:type="character" w:styleId="1153" w:customStyle="1">
    <w:name w:val="Header or footer|2_"/>
    <w:link w:val="1154"/>
    <w:uiPriority w:val="0"/>
    <w:qFormat/>
    <w:rPr>
      <w:lang w:val="zh-TW" w:eastAsia="zh-TW" w:bidi="zh-TW"/>
    </w:rPr>
  </w:style>
  <w:style w:type="paragraph" w:styleId="1154" w:customStyle="1">
    <w:name w:val="Header or footer|2"/>
    <w:basedOn w:val="846"/>
    <w:link w:val="1153"/>
    <w:uiPriority w:val="0"/>
    <w:qFormat/>
    <w:pPr>
      <w:jc w:val="left"/>
    </w:pPr>
    <w:rPr>
      <w:rFonts w:eastAsia="宋体"/>
      <w:sz w:val="20"/>
      <w:lang w:val="zh-TW" w:eastAsia="zh-TW" w:bidi="zh-TW"/>
    </w:rPr>
  </w:style>
  <w:style w:type="character" w:styleId="1155" w:customStyle="1">
    <w:name w:val="正文首行缩进 Char1"/>
    <w:uiPriority w:val="0"/>
    <w:qFormat/>
  </w:style>
  <w:style w:type="character" w:styleId="1156" w:customStyle="1">
    <w:name w:val="Body text|1_"/>
    <w:link w:val="1157"/>
    <w:uiPriority w:val="0"/>
    <w:qFormat/>
    <w:rPr>
      <w:rFonts w:ascii="宋体" w:hAnsi="宋体" w:eastAsia="宋体" w:cs="宋体"/>
      <w:color w:val="4e4a50"/>
      <w:sz w:val="26"/>
      <w:szCs w:val="26"/>
      <w:lang w:val="zh-TW" w:eastAsia="zh-TW" w:bidi="zh-TW"/>
    </w:rPr>
  </w:style>
  <w:style w:type="paragraph" w:styleId="1157" w:customStyle="1">
    <w:name w:val="Body text|1"/>
    <w:basedOn w:val="846"/>
    <w:link w:val="1156"/>
    <w:uiPriority w:val="0"/>
    <w:qFormat/>
    <w:pPr>
      <w:ind w:firstLine="400"/>
      <w:jc w:val="left"/>
      <w:spacing w:line="458" w:lineRule="auto"/>
    </w:pPr>
    <w:rPr>
      <w:rFonts w:ascii="宋体" w:hAnsi="宋体" w:eastAsia="宋体" w:cs="宋体"/>
      <w:color w:val="4e4a50"/>
      <w:szCs w:val="26"/>
      <w:lang w:val="zh-TW" w:eastAsia="zh-TW" w:bidi="zh-TW"/>
    </w:rPr>
  </w:style>
  <w:style w:type="character" w:styleId="1158" w:customStyle="1">
    <w:name w:val="Picture caption|1_"/>
    <w:link w:val="1159"/>
    <w:uiPriority w:val="0"/>
    <w:qFormat/>
    <w:rPr>
      <w:rFonts w:ascii="宋体" w:hAnsi="宋体" w:eastAsia="宋体" w:cs="宋体"/>
      <w:color w:val="4e4a50"/>
      <w:sz w:val="26"/>
      <w:szCs w:val="26"/>
      <w:lang w:val="zh-TW" w:eastAsia="zh-TW" w:bidi="zh-TW"/>
    </w:rPr>
  </w:style>
  <w:style w:type="paragraph" w:styleId="1159" w:customStyle="1">
    <w:name w:val="Picture caption|1"/>
    <w:basedOn w:val="846"/>
    <w:link w:val="1158"/>
    <w:uiPriority w:val="0"/>
    <w:qFormat/>
    <w:pPr>
      <w:jc w:val="left"/>
    </w:pPr>
    <w:rPr>
      <w:rFonts w:ascii="宋体" w:hAnsi="宋体" w:eastAsia="宋体" w:cs="宋体"/>
      <w:color w:val="4e4a50"/>
      <w:szCs w:val="26"/>
      <w:lang w:val="zh-TW" w:eastAsia="zh-TW" w:bidi="zh-TW"/>
    </w:rPr>
  </w:style>
  <w:style w:type="character" w:styleId="1160" w:customStyle="1">
    <w:name w:val="Char Char"/>
    <w:uiPriority w:val="0"/>
    <w:qFormat/>
    <w:rPr>
      <w:rFonts w:eastAsia="黑体"/>
      <w:bCs/>
      <w:sz w:val="28"/>
      <w:szCs w:val="32"/>
      <w:lang w:val="en-US" w:eastAsia="zh-CN" w:bidi="ar-SA"/>
    </w:rPr>
  </w:style>
  <w:style w:type="character" w:styleId="1161" w:customStyle="1">
    <w:name w:val="Heading #2|1_"/>
    <w:link w:val="1162"/>
    <w:uiPriority w:val="0"/>
    <w:qFormat/>
    <w:rPr>
      <w:rFonts w:ascii="宋体" w:hAnsi="宋体" w:eastAsia="宋体" w:cs="宋体"/>
      <w:color w:val="4e4a50"/>
      <w:sz w:val="40"/>
      <w:szCs w:val="40"/>
      <w:lang w:val="zh-TW" w:eastAsia="zh-TW" w:bidi="zh-TW"/>
    </w:rPr>
  </w:style>
  <w:style w:type="paragraph" w:styleId="1162" w:customStyle="1">
    <w:name w:val="Heading #2|1"/>
    <w:basedOn w:val="846"/>
    <w:link w:val="1161"/>
    <w:uiPriority w:val="0"/>
    <w:qFormat/>
    <w:pPr>
      <w:jc w:val="center"/>
      <w:spacing w:after="550" w:line="595" w:lineRule="exact"/>
      <w:outlineLvl w:val="1"/>
    </w:pPr>
    <w:rPr>
      <w:rFonts w:ascii="宋体" w:hAnsi="宋体" w:eastAsia="宋体" w:cs="宋体"/>
      <w:color w:val="4e4a50"/>
      <w:sz w:val="40"/>
      <w:szCs w:val="40"/>
      <w:lang w:val="zh-TW" w:eastAsia="zh-TW" w:bidi="zh-TW"/>
    </w:rPr>
  </w:style>
  <w:style w:type="character" w:styleId="1163" w:customStyle="1">
    <w:name w:val="font51"/>
    <w:uiPriority w:val="0"/>
    <w:qFormat/>
    <w:rPr>
      <w:rFonts w:hint="eastAsia" w:ascii="宋体" w:hAnsi="宋体" w:eastAsia="宋体" w:cs="宋体"/>
      <w:color w:val="000000"/>
      <w:sz w:val="20"/>
      <w:szCs w:val="20"/>
      <w:u w:val="none"/>
    </w:rPr>
  </w:style>
  <w:style w:type="character" w:styleId="1164" w:customStyle="1">
    <w:name w:val="z-窗体底端 Char1"/>
    <w:link w:val="1165"/>
    <w:uiPriority w:val="0"/>
    <w:qFormat/>
    <w:rPr>
      <w:rFonts w:ascii="Arial" w:hAnsi="Arial" w:cs="Arial"/>
      <w:vanish/>
      <w:sz w:val="16"/>
      <w:szCs w:val="16"/>
    </w:rPr>
  </w:style>
  <w:style w:type="paragraph" w:styleId="1165" w:customStyle="1">
    <w:name w:val="z-窗体底端2"/>
    <w:basedOn w:val="846"/>
    <w:next w:val="846"/>
    <w:link w:val="1164"/>
    <w:uiPriority w:val="0"/>
    <w:qFormat/>
    <w:pPr>
      <w:jc w:val="center"/>
      <w:pBdr>
        <w:top w:val="single" w:color="000000" w:sz="6" w:space="1"/>
      </w:pBdr>
    </w:pPr>
    <w:rPr>
      <w:rFonts w:ascii="Arial" w:hAnsi="Arial" w:eastAsia="宋体" w:cs="Arial"/>
      <w:vanish/>
      <w:sz w:val="16"/>
      <w:szCs w:val="16"/>
    </w:rPr>
  </w:style>
  <w:style w:type="paragraph" w:styleId="1166" w:customStyle="1">
    <w:name w:val="样式 标题 2 + Times New Roman 四号 非加粗 段前: 5 磅 段后: 0 磅 行距: 固定值 20..."/>
    <w:basedOn w:val="1056"/>
    <w:uiPriority w:val="0"/>
    <w:qFormat/>
    <w:pPr>
      <w:jc w:val="center"/>
      <w:spacing w:before="100" w:after="0" w:line="400" w:lineRule="exact"/>
    </w:pPr>
    <w:rPr>
      <w:rFonts w:ascii="Times New Roman" w:hAnsi="Times New Roman" w:cs="宋体"/>
      <w:b w:val="0"/>
      <w:bCs w:val="0"/>
      <w:sz w:val="28"/>
      <w:szCs w:val="20"/>
    </w:rPr>
  </w:style>
  <w:style w:type="paragraph" w:styleId="1167" w:customStyle="1">
    <w:name w:val="正文首行缩进两字符"/>
    <w:basedOn w:val="846"/>
    <w:uiPriority w:val="0"/>
    <w:qFormat/>
    <w:pPr>
      <w:ind w:firstLine="200"/>
      <w:spacing w:line="360" w:lineRule="auto"/>
    </w:pPr>
    <w:rPr>
      <w:rFonts w:eastAsia="宋体"/>
      <w:sz w:val="21"/>
      <w:szCs w:val="24"/>
    </w:rPr>
  </w:style>
  <w:style w:type="paragraph" w:styleId="1168" w:customStyle="1">
    <w:name w:val="red"/>
    <w:basedOn w:val="846"/>
    <w:uiPriority w:val="0"/>
    <w:qFormat/>
    <w:pPr>
      <w:jc w:val="left"/>
      <w:spacing w:before="100" w:beforeAutospacing="1" w:after="100" w:afterAutospacing="1"/>
      <w:widowControl/>
    </w:pPr>
    <w:rPr>
      <w:rFonts w:ascii="宋体" w:hAnsi="宋体" w:eastAsia="宋体" w:cs="宋体"/>
      <w:sz w:val="21"/>
      <w:szCs w:val="21"/>
    </w:rPr>
  </w:style>
  <w:style w:type="paragraph" w:styleId="1169" w:customStyle="1">
    <w:name w:val="z-窗体底端3"/>
    <w:basedOn w:val="846"/>
    <w:next w:val="846"/>
    <w:uiPriority w:val="0"/>
    <w:unhideWhenUsed/>
    <w:qFormat/>
    <w:pPr>
      <w:jc w:val="center"/>
      <w:pBdr>
        <w:top w:val="single" w:color="000000" w:sz="6" w:space="1"/>
      </w:pBdr>
    </w:pPr>
    <w:rPr>
      <w:rFonts w:ascii="Arial" w:hAnsi="Arial" w:eastAsia="宋体" w:cs="Arial"/>
      <w:vanish/>
      <w:sz w:val="16"/>
      <w:szCs w:val="16"/>
    </w:rPr>
  </w:style>
  <w:style w:type="paragraph" w:styleId="1170" w:customStyle="1">
    <w:name w:val="_Style 4"/>
    <w:basedOn w:val="846"/>
    <w:next w:val="846"/>
    <w:uiPriority w:val="0"/>
    <w:qFormat/>
    <w:pPr>
      <w:ind w:firstLine="420"/>
    </w:pPr>
    <w:rPr>
      <w:rFonts w:ascii="Calibri" w:hAnsi="Calibri" w:eastAsia="宋体"/>
      <w:sz w:val="21"/>
      <w:szCs w:val="22"/>
    </w:rPr>
  </w:style>
  <w:style w:type="paragraph" w:styleId="1171"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paragraph" w:styleId="1172" w:customStyle="1">
    <w:name w:val="无间隔2"/>
    <w:uiPriority w:val="0"/>
    <w:qFormat/>
    <w:pPr>
      <w:jc w:val="both"/>
      <w:widowControl w:val="off"/>
    </w:pPr>
    <w:rPr>
      <w:rFonts w:ascii="Times New Roman" w:hAnsi="Times New Roman" w:eastAsia="宋体" w:cs="Times New Roman"/>
      <w:sz w:val="21"/>
      <w:szCs w:val="24"/>
      <w:lang w:val="en-US" w:eastAsia="zh-CN" w:bidi="ar-SA"/>
    </w:rPr>
  </w:style>
  <w:style w:type="paragraph" w:styleId="1173" w:customStyle="1">
    <w:name w:val="默认段落字体 Para Char Char Char Char Char Char Char"/>
    <w:basedOn w:val="846"/>
    <w:uiPriority w:val="0"/>
    <w:qFormat/>
    <w:rPr>
      <w:rFonts w:ascii="Tahoma" w:hAnsi="Tahoma" w:eastAsia="宋体"/>
      <w:sz w:val="24"/>
    </w:rPr>
  </w:style>
  <w:style w:type="paragraph" w:styleId="1174" w:customStyle="1">
    <w:name w:val="Char"/>
    <w:basedOn w:val="846"/>
    <w:uiPriority w:val="0"/>
    <w:qFormat/>
    <w:rPr>
      <w:rFonts w:ascii="Tahoma" w:hAnsi="Tahoma" w:eastAsia="宋体"/>
      <w:sz w:val="24"/>
    </w:rPr>
  </w:style>
  <w:style w:type="paragraph" w:styleId="1175" w:customStyle="1">
    <w:name w:val="样式1"/>
    <w:basedOn w:val="1058"/>
    <w:uiPriority w:val="0"/>
    <w:qFormat/>
    <w:pPr>
      <w:jc w:val="left"/>
      <w:spacing w:before="0" w:after="0" w:line="240" w:lineRule="auto"/>
    </w:pPr>
    <w:rPr>
      <w:rFonts w:ascii="黑体" w:hAnsi="宋体" w:eastAsia="黑体" w:cs="黑体"/>
      <w:b w:val="0"/>
      <w:color w:val="000000"/>
      <w:sz w:val="21"/>
    </w:rPr>
  </w:style>
  <w:style w:type="paragraph" w:styleId="1176" w:customStyle="1">
    <w:name w:val="修订1"/>
    <w:uiPriority w:val="99"/>
    <w:unhideWhenUsed/>
    <w:qFormat/>
    <w:rPr>
      <w:rFonts w:ascii="Times New Roman" w:hAnsi="Times New Roman" w:eastAsia="楷体_GB2312" w:cs="Times New Roman"/>
      <w:sz w:val="26"/>
      <w:lang w:val="en-US" w:eastAsia="zh-CN" w:bidi="ar-SA"/>
    </w:rPr>
  </w:style>
  <w:style w:type="paragraph" w:styleId="1177" w:customStyle="1">
    <w:name w:val="列出段落"/>
    <w:basedOn w:val="846"/>
    <w:uiPriority w:val="0"/>
    <w:qFormat/>
    <w:pPr>
      <w:ind w:firstLine="420"/>
    </w:pPr>
  </w:style>
  <w:style w:type="paragraph" w:styleId="1178" w:customStyle="1">
    <w:name w:val="样式 样式 宋体 + 首行缩进:  1 字符"/>
    <w:basedOn w:val="1179"/>
    <w:uiPriority w:val="0"/>
    <w:qFormat/>
    <w:pPr>
      <w:spacing w:line="240" w:lineRule="auto"/>
    </w:pPr>
  </w:style>
  <w:style w:type="paragraph" w:styleId="1179" w:customStyle="1">
    <w:name w:val="样式 宋体"/>
    <w:basedOn w:val="846"/>
    <w:uiPriority w:val="0"/>
    <w:qFormat/>
    <w:pPr>
      <w:ind w:firstLine="100"/>
      <w:spacing w:line="360" w:lineRule="auto"/>
    </w:pPr>
    <w:rPr>
      <w:rFonts w:ascii="宋体" w:hAnsi="宋体" w:eastAsia="宋体" w:cs="宋体"/>
      <w:sz w:val="21"/>
    </w:rPr>
  </w:style>
  <w:style w:type="paragraph" w:styleId="1180" w:customStyle="1">
    <w:name w:val="列出段落1"/>
    <w:basedOn w:val="846"/>
    <w:uiPriority w:val="0"/>
    <w:qFormat/>
    <w:pPr>
      <w:ind w:firstLine="420"/>
    </w:pPr>
    <w:rPr>
      <w:rFonts w:ascii="Calibri" w:hAnsi="Calibri" w:eastAsia="宋体"/>
      <w:sz w:val="21"/>
      <w:szCs w:val="22"/>
    </w:rPr>
  </w:style>
  <w:style w:type="paragraph" w:styleId="1181" w:customStyle="1">
    <w:name w:val="正文1"/>
    <w:basedOn w:val="846"/>
    <w:uiPriority w:val="0"/>
    <w:qFormat/>
    <w:pPr>
      <w:ind w:left="855" w:hanging="420"/>
      <w:spacing w:before="100" w:beforeAutospacing="1" w:after="100" w:afterAutospacing="1" w:line="360" w:lineRule="auto"/>
    </w:pPr>
    <w:rPr>
      <w:rFonts w:ascii="宋体" w:hAnsi="宋体" w:eastAsia="宋体" w:cs="宋体"/>
      <w:sz w:val="24"/>
      <w:szCs w:val="24"/>
    </w:rPr>
  </w:style>
  <w:style w:type="paragraph" w:styleId="1182" w:customStyle="1">
    <w:name w:val="正文 + 黑体"/>
    <w:basedOn w:val="846"/>
    <w:uiPriority w:val="0"/>
    <w:qFormat/>
    <w:pPr>
      <w:jc w:val="left"/>
    </w:pPr>
    <w:rPr>
      <w:rFonts w:ascii="黑体" w:hAnsi="宋体" w:eastAsia="黑体" w:cs="TimesNewRomanPSMT"/>
      <w:sz w:val="24"/>
      <w:szCs w:val="24"/>
    </w:rPr>
  </w:style>
  <w:style w:type="paragraph" w:styleId="1183" w:customStyle="1">
    <w:name w:val="1"/>
    <w:basedOn w:val="846"/>
    <w:uiPriority w:val="0"/>
    <w:qFormat/>
    <w:rPr>
      <w:rFonts w:eastAsia="宋体"/>
      <w:sz w:val="21"/>
      <w:szCs w:val="24"/>
    </w:rPr>
  </w:style>
  <w:style w:type="paragraph" w:styleId="1184" w:customStyle="1">
    <w:name w:val="[基本段落]"/>
    <w:basedOn w:val="846"/>
    <w:uiPriority w:val="99"/>
    <w:qFormat/>
    <w:pPr>
      <w:jc w:val="left"/>
      <w:spacing w:line="288" w:lineRule="auto"/>
    </w:pPr>
    <w:rPr>
      <w:rFonts w:ascii="Myriad Roman" w:hAnsi="Myriad Roman" w:cs="Myriad Roman"/>
      <w:color w:val="000000"/>
      <w:sz w:val="24"/>
    </w:rPr>
  </w:style>
  <w:style w:type="paragraph" w:styleId="1185" w:customStyle="1">
    <w:name w:val="纯文本4"/>
    <w:basedOn w:val="846"/>
    <w:uiPriority w:val="0"/>
    <w:qFormat/>
    <w:rPr>
      <w:rFonts w:ascii="宋体" w:hAnsi="Courier New" w:eastAsia="宋体"/>
      <w:sz w:val="28"/>
      <w:szCs w:val="24"/>
    </w:rPr>
  </w:style>
  <w:style w:type="paragraph" w:styleId="1186" w:customStyle="1">
    <w:name w:val="Address"/>
    <w:basedOn w:val="846"/>
    <w:uiPriority w:val="0"/>
    <w:qFormat/>
    <w:pPr>
      <w:jc w:val="left"/>
      <w:spacing w:line="249" w:lineRule="auto"/>
      <w:widowControl/>
    </w:pPr>
    <w:rPr>
      <w:rFonts w:ascii="Centaur" w:hAnsi="Centaur"/>
      <w:sz w:val="20"/>
      <w:lang w:eastAsia="en-US"/>
    </w:rPr>
  </w:style>
  <w:style w:type="paragraph" w:styleId="1187" w:customStyle="1">
    <w:name w:val="金安桥正文"/>
    <w:basedOn w:val="1078"/>
    <w:uiPriority w:val="0"/>
    <w:qFormat/>
    <w:pPr>
      <w:ind w:firstLine="200"/>
      <w:jc w:val="left"/>
      <w:spacing w:line="300" w:lineRule="auto"/>
    </w:pPr>
    <w:rPr>
      <w:rFonts w:ascii="Times New Roman"/>
      <w:sz w:val="24"/>
    </w:rPr>
  </w:style>
  <w:style w:type="paragraph" w:styleId="1188" w:customStyle="1">
    <w:name w:val="普通正文"/>
    <w:basedOn w:val="846"/>
    <w:uiPriority w:val="0"/>
    <w:qFormat/>
    <w:pPr>
      <w:ind w:firstLine="480"/>
      <w:jc w:val="left"/>
      <w:spacing w:before="120" w:after="120" w:line="360" w:lineRule="auto"/>
    </w:pPr>
    <w:rPr>
      <w:rFonts w:ascii="Arial" w:hAnsi="Arial"/>
      <w:sz w:val="24"/>
    </w:rPr>
  </w:style>
  <w:style w:type="paragraph" w:styleId="1189" w:customStyle="1">
    <w:name w:val="纯文本11"/>
    <w:basedOn w:val="846"/>
    <w:uiPriority w:val="99"/>
    <w:qFormat/>
    <w:rPr>
      <w:rFonts w:ascii="宋体" w:hAnsi="Courier New"/>
    </w:rPr>
  </w:style>
  <w:style w:type="paragraph" w:styleId="1190" w:customStyle="1">
    <w:name w:val="WPS Plain"/>
    <w:uiPriority w:val="0"/>
    <w:qFormat/>
    <w:rPr>
      <w:rFonts w:ascii="Times New Roman" w:hAnsi="Times New Roman" w:eastAsia="宋体" w:cs="Times New Roman"/>
      <w:lang w:val="en-US" w:eastAsia="zh-CN" w:bidi="ar-SA"/>
    </w:rPr>
  </w:style>
  <w:style w:type="paragraph" w:styleId="1191" w:customStyle="1">
    <w:name w:val="p0"/>
    <w:basedOn w:val="846"/>
    <w:uiPriority w:val="0"/>
    <w:qFormat/>
    <w:pPr>
      <w:widowControl/>
    </w:pPr>
    <w:rPr>
      <w:rFonts w:ascii="黑体" w:hAnsi="黑体"/>
      <w:szCs w:val="21"/>
    </w:rPr>
  </w:style>
  <w:style w:type="paragraph" w:styleId="1192" w:customStyle="1">
    <w:name w:val="Char1"/>
    <w:basedOn w:val="846"/>
    <w:uiPriority w:val="0"/>
    <w:qFormat/>
    <w:pPr>
      <w:tabs>
        <w:tab w:val="left" w:pos="360" w:leader="none"/>
      </w:tabs>
    </w:pPr>
    <w:rPr>
      <w:rFonts w:eastAsia="宋体"/>
      <w:sz w:val="24"/>
      <w:szCs w:val="24"/>
    </w:rPr>
  </w:style>
  <w:style w:type="paragraph" w:styleId="1193" w:customStyle="1">
    <w:name w:val="z-窗体顶端2"/>
    <w:basedOn w:val="846"/>
    <w:next w:val="846"/>
    <w:uiPriority w:val="0"/>
    <w:unhideWhenUsed/>
    <w:qFormat/>
    <w:pPr>
      <w:jc w:val="center"/>
      <w:pBdr>
        <w:bottom w:val="single" w:color="000000" w:sz="6" w:space="1"/>
      </w:pBdr>
    </w:pPr>
    <w:rPr>
      <w:rFonts w:ascii="Arial" w:hAnsi="Arial" w:eastAsia="宋体" w:cs="Arial"/>
      <w:vanish/>
      <w:sz w:val="16"/>
      <w:szCs w:val="16"/>
    </w:rPr>
  </w:style>
  <w:style w:type="paragraph" w:styleId="1194" w:customStyle="1">
    <w:name w:val="样式 标题 3 + (中文) 黑体 小四 非加粗 段前: 7.8 磅 段后: 0 磅 行距: 固定值 20 磅"/>
    <w:basedOn w:val="1057"/>
    <w:next w:val="846"/>
    <w:uiPriority w:val="0"/>
    <w:qFormat/>
    <w:pPr>
      <w:spacing w:before="0" w:after="0" w:line="400" w:lineRule="exact"/>
    </w:pPr>
    <w:rPr>
      <w:rFonts w:eastAsia="宋体"/>
      <w:sz w:val="24"/>
      <w:szCs w:val="20"/>
    </w:rPr>
  </w:style>
  <w:style w:type="paragraph" w:styleId="1195" w:customStyle="1">
    <w:name w:val="公文正文"/>
    <w:uiPriority w:val="0"/>
    <w:qFormat/>
    <w:pPr>
      <w:ind w:firstLine="629"/>
      <w:jc w:val="both"/>
      <w:spacing w:line="360" w:lineRule="auto"/>
      <w:widowControl w:val="off"/>
    </w:pPr>
    <w:rPr>
      <w:rFonts w:ascii="仿宋_GB2312" w:hAnsi="Calisto MT" w:eastAsia="仿宋_GB2312" w:cs="Times New Roman"/>
      <w:color w:val="000000"/>
      <w:sz w:val="32"/>
      <w:lang w:val="en-US" w:eastAsia="zh-CN" w:bidi="ar-SA"/>
    </w:rPr>
  </w:style>
  <w:style w:type="paragraph" w:styleId="1196">
    <w:name w:val="No Spacing"/>
    <w:uiPriority w:val="0"/>
    <w:qFormat/>
    <w:pPr>
      <w:jc w:val="both"/>
      <w:widowControl w:val="off"/>
    </w:pPr>
    <w:rPr>
      <w:rFonts w:ascii="Times New Roman" w:hAnsi="Times New Roman" w:eastAsia="宋体" w:cs="Times New Roman"/>
      <w:sz w:val="21"/>
      <w:szCs w:val="24"/>
      <w:lang w:val="en-US" w:eastAsia="zh-CN" w:bidi="ar-SA"/>
    </w:rPr>
  </w:style>
  <w:style w:type="paragraph" w:styleId="1197" w:customStyle="1">
    <w:name w:val="Char Char Char Char Char Char Char Char Char Char"/>
    <w:basedOn w:val="846"/>
    <w:uiPriority w:val="0"/>
    <w:qFormat/>
    <w:pPr>
      <w:ind w:hanging="425"/>
      <w:keepNext/>
      <w:spacing w:before="80" w:after="80"/>
      <w:widowControl/>
      <w:tabs>
        <w:tab w:val="left" w:pos="425" w:leader="none"/>
      </w:tabs>
    </w:pPr>
    <w:rPr>
      <w:rFonts w:eastAsia="宋体"/>
      <w:sz w:val="20"/>
    </w:rPr>
  </w:style>
  <w:style w:type="paragraph" w:styleId="1198" w:customStyle="1">
    <w:name w:val="Style1"/>
    <w:basedOn w:val="846"/>
    <w:uiPriority w:val="0"/>
    <w:qFormat/>
    <w:pPr>
      <w:spacing w:after="120"/>
      <w:widowControl/>
      <w:tabs>
        <w:tab w:val="left" w:pos="-720" w:leader="none"/>
      </w:tabs>
    </w:pPr>
    <w:rPr>
      <w:spacing w:val="-3"/>
      <w:sz w:val="24"/>
      <w:lang w:val="en-AU" w:eastAsia="en-US"/>
    </w:rPr>
  </w:style>
  <w:style w:type="paragraph" w:styleId="1199" w:customStyle="1">
    <w:name w:val="样式2"/>
    <w:basedOn w:val="846"/>
    <w:next w:val="1059"/>
    <w:uiPriority w:val="0"/>
    <w:qFormat/>
    <w:pPr>
      <w:jc w:val="center"/>
    </w:pPr>
    <w:rPr>
      <w:rFonts w:ascii="宋体" w:hAnsi="宋体" w:eastAsia="宋体" w:cs="Arial"/>
      <w:b/>
      <w:color w:val="000000"/>
      <w:sz w:val="21"/>
      <w:szCs w:val="21"/>
    </w:rPr>
  </w:style>
  <w:style w:type="paragraph" w:styleId="1200" w:customStyle="1">
    <w:name w:val="纯文本3"/>
    <w:basedOn w:val="846"/>
    <w:uiPriority w:val="0"/>
    <w:qFormat/>
    <w:rPr>
      <w:rFonts w:hint="eastAsia" w:ascii="宋体" w:hAnsi="Courier New"/>
      <w:sz w:val="28"/>
    </w:rPr>
  </w:style>
  <w:style w:type="paragraph" w:styleId="1201" w:customStyle="1">
    <w:name w:val="Table Paragraph"/>
    <w:basedOn w:val="846"/>
    <w:uiPriority w:val="1"/>
    <w:qFormat/>
  </w:style>
  <w:style w:type="table" w:styleId="1202" w:customStyle="1">
    <w:name w:val="Table Normal"/>
    <w:uiPriority w:val="2"/>
    <w:unhideWhenUsed/>
    <w:qFormat/>
    <w:tblPr>
      <w:tblCellMar>
        <w:left w:w="0" w:type="dxa"/>
        <w:top w:w="0" w:type="dxa"/>
        <w:right w:w="0" w:type="dxa"/>
        <w:bottom w:w="0" w:type="dxa"/>
      </w:tblCellMar>
    </w:tblPr>
  </w:style>
  <w:style w:type="paragraph" w:styleId="1203" w:customStyle="1">
    <w:name w:val="段"/>
    <w:next w:val="846"/>
    <w:uiPriority w:val="0"/>
    <w:qFormat/>
    <w:pPr>
      <w:ind w:firstLine="200"/>
      <w:jc w:val="both"/>
    </w:pPr>
    <w:rPr>
      <w:rFonts w:ascii="宋体" w:hAnsi="Times New Roman" w:eastAsia="宋体" w:cs="Times New Roman"/>
      <w:sz w:val="21"/>
      <w:szCs w:val="22"/>
      <w:lang w:val="en-US" w:eastAsia="zh-CN" w:bidi="ar-SA"/>
    </w:rPr>
  </w:style>
  <w:style w:type="paragraph" w:styleId="1204" w:customStyle="1">
    <w:name w:val="纯文本111"/>
    <w:basedOn w:val="846"/>
    <w:uiPriority w:val="0"/>
    <w:qFormat/>
    <w:rPr>
      <w:rFonts w:ascii="宋体" w:hAnsi="Courier New"/>
    </w:rPr>
  </w:style>
  <w:style w:type="character" w:styleId="1205" w:customStyle="1">
    <w:name w:val="纯文本 字符"/>
    <w:basedOn w:val="856"/>
    <w:link w:val="867"/>
    <w:uiPriority w:val="0"/>
    <w:qFormat/>
    <w:rPr>
      <w:rFonts w:hint="eastAsia" w:ascii="宋体" w:hAnsi="Courier New" w:eastAsia="宋体" w:cs="Courier New"/>
      <w:sz w:val="26"/>
    </w:rPr>
  </w:style>
  <w:style w:type="character" w:styleId="1206" w:customStyle="1">
    <w:name w:val="未处理的提及1"/>
    <w:basedOn w:val="856"/>
    <w:uiPriority w:val="99"/>
    <w:semiHidden/>
    <w:unhideWhenUsed/>
    <w:qFormat/>
    <w:rPr>
      <w:color w:val="605e5c"/>
      <w:shd w:val="clear" w:color="auto" w:fill="e1dfdd"/>
    </w:rPr>
  </w:style>
  <w:style w:type="character" w:styleId="1207" w:customStyle="1">
    <w:name w:val="未处理的提及2"/>
    <w:basedOn w:val="856"/>
    <w:uiPriority w:val="99"/>
    <w:semiHidden/>
    <w:unhideWhenUsed/>
    <w:qFormat/>
    <w:rPr>
      <w:color w:val="605e5c"/>
      <w:shd w:val="clear" w:color="auto" w:fill="e1dfdd"/>
    </w:rPr>
  </w:style>
  <w:style w:type="character" w:styleId="1208" w:customStyle="1">
    <w:name w:val="font41"/>
    <w:basedOn w:val="856"/>
    <w:uiPriority w:val="0"/>
    <w:qFormat/>
    <w:rPr>
      <w:rFonts w:ascii="黑体" w:hAnsi="宋体" w:eastAsia="黑体" w:cs="黑体"/>
      <w:color w:val="000000"/>
      <w:sz w:val="18"/>
      <w:szCs w:val="18"/>
      <w:u w:val="none"/>
    </w:rPr>
  </w:style>
  <w:style w:type="character" w:styleId="1209" w:customStyle="1">
    <w:name w:val="font31"/>
    <w:basedOn w:val="856"/>
    <w:uiPriority w:val="0"/>
    <w:qFormat/>
    <w:rPr>
      <w:rFonts w:ascii="方正仿宋_GBK" w:hAnsi="方正仿宋_GBK" w:eastAsia="方正仿宋_GBK" w:cs="方正仿宋_GBK"/>
      <w:color w:val="000000"/>
      <w:sz w:val="18"/>
      <w:szCs w:val="18"/>
      <w:u w:val="none"/>
    </w:rPr>
  </w:style>
  <w:style w:type="paragraph" w:styleId="1210" w:customStyle="1">
    <w:name w:val="Table Text"/>
    <w:basedOn w:val="846"/>
    <w:uiPriority w:val="0"/>
    <w:semiHidden/>
    <w:qFormat/>
    <w:rPr>
      <w:rFonts w:ascii="宋体" w:hAnsi="宋体" w:eastAsia="宋体" w:cs="宋体"/>
      <w:sz w:val="20"/>
      <w:lang w:eastAsia="en-US"/>
    </w:rPr>
  </w:style>
  <w:style w:type="character" w:styleId="1211" w:customStyle="1">
    <w:name w:val="正文缩进 字符"/>
    <w:link w:val="858"/>
    <w:uiPriority w:val="0"/>
    <w:qFormat/>
    <w:rPr>
      <w:rFonts w:eastAsia="楷体_GB2312"/>
      <w:sz w:val="24"/>
    </w:rPr>
  </w:style>
  <w:style w:type="numbering" w:styleId="121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 Id="rId18"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65af2187-62df-44a7-ba71-323fd04d9233</errorID>
      <errorWord>：</errorWord>
      <group>L1_Format</group>
      <groupName>格式问题</groupName>
      <ability>L2_HalfPunc</ability>
      <abilityName>全半角检查</abilityName>
      <candidateList>
        <item>:</item>
      </candidateList>
      <explain>文本全半角错误。</explain>
      <paraID>58D78640</paraID>
      <start>98</start>
      <end>99</end>
      <status>unmodified</status>
      <modifiedWord/>
      <trackRevisions>false</trackRevisions>
    </reviewItem>
    <reviewItem>
      <errorID>b2ea3f45-266a-48b9-9cf2-0223af293f40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7E6B7919</paraID>
      <start>9</start>
      <end>10</end>
      <status>unmodified</status>
      <modifiedWord/>
      <trackRevisions>false</trackRevisions>
    </reviewItem>
    <reviewItem>
      <errorID>7a2aded8-6a02-4992-96da-b0487390281f</errorID>
      <errorWord>-</errorWord>
      <group>L1_Format</group>
      <groupName>格式问题</groupName>
      <ability>L2_HalfPunc</ability>
      <abilityName>全半角检查</abilityName>
      <candidateList>
        <item>－</item>
      </candidateList>
      <explain>文本全半角错误。</explain>
      <paraID>25A13CE4</paraID>
      <start>31</start>
      <end>32</end>
      <status>unmodified</status>
      <modifiedWord/>
      <trackRevisions>false</trackRevisions>
    </reviewItem>
    <reviewItem>
      <errorID>f3516945-fd8d-4d03-b1b5-9433ceeb4ff2</errorID>
      <errorWord>(</errorWord>
      <group>L1_Format</group>
      <groupName>格式问题</groupName>
      <ability>L2_HalfPunc</ability>
      <abilityName>全半角检查</abilityName>
      <candidateList>
        <item>（</item>
      </candidateList>
      <explain>文本全半角错误。</explain>
      <paraID>25A13CE4</paraID>
      <start>36</start>
      <end>37</end>
      <status>unmodified</status>
      <modifiedWord/>
      <trackRevisions>false</trackRevisions>
    </reviewItem>
    <reviewItem>
      <errorID>68bf3d18-b561-436d-93ab-3e66355095f4</errorID>
      <errorWord>)</errorWord>
      <group>L1_Format</group>
      <groupName>格式问题</groupName>
      <ability>L2_HalfPunc</ability>
      <abilityName>全半角检查</abilityName>
      <candidateList>
        <item>）</item>
      </candidateList>
      <explain>文本全半角错误。</explain>
      <paraID>25A13CE4</paraID>
      <start>41</start>
      <end>42</end>
      <status>unmodified</status>
      <modifiedWord/>
      <trackRevisions>false</trackRevisions>
    </reviewItem>
    <reviewItem>
      <errorID>610fe4d9-57e1-4a9a-8a26-c4d3ead59348</errorID>
      <errorWord>-</errorWord>
      <group>L1_Format</group>
      <groupName>格式问题</groupName>
      <ability>L2_HalfPunc</ability>
      <abilityName>全半角检查</abilityName>
      <candidateList>
        <item>－</item>
      </candidateList>
      <explain>文本全半角错误。</explain>
      <paraID>25A13CE4</paraID>
      <start>67</start>
      <end>68</end>
      <status>unmodified</status>
      <modifiedWord/>
      <trackRevisions>false</trackRevisions>
    </reviewItem>
    <reviewItem>
      <errorID>323d04e9-3440-4270-a1e0-ad9855daa946</errorID>
      <errorWord>(</errorWord>
      <group>L1_Format</group>
      <groupName>格式问题</groupName>
      <ability>L2_HalfPunc</ability>
      <abilityName>全半角检查</abilityName>
      <candidateList>
        <item>（</item>
      </candidateList>
      <explain>文本全半角错误。</explain>
      <paraID>25A13CE4</paraID>
      <start>72</start>
      <end>73</end>
      <status>unmodified</status>
      <modifiedWord/>
      <trackRevisions>false</trackRevisions>
    </reviewItem>
    <reviewItem>
      <errorID>74a5936e-afae-46e7-926f-7699dc839ca1</errorID>
      <errorWord>)</errorWord>
      <group>L1_Format</group>
      <groupName>格式问题</groupName>
      <ability>L2_HalfPunc</ability>
      <abilityName>全半角检查</abilityName>
      <candidateList>
        <item>）</item>
      </candidateList>
      <explain>文本全半角错误。</explain>
      <paraID>25A13CE4</paraID>
      <start>77</start>
      <end>78</end>
      <status>unmodified</status>
      <modifiedWord/>
      <trackRevisions>false</trackRevisions>
    </reviewItem>
    <reviewItem>
      <errorID>7d67310b-b9a8-4de9-8f73-f7b47a5f0466</errorID>
      <errorWord>-</errorWord>
      <group>L1_Format</group>
      <groupName>格式问题</groupName>
      <ability>L2_HalfPunc</ability>
      <abilityName>全半角检查</abilityName>
      <candidateList>
        <item>－</item>
      </candidateList>
      <explain>文本全半角错误。</explain>
      <paraID>25A13CE4</paraID>
      <start>103</start>
      <end>104</end>
      <status>unmodified</status>
      <modifiedWord/>
      <trackRevisions>false</trackRevisions>
    </reviewItem>
    <reviewItem>
      <errorID>974781b4-30de-4bc3-809f-5d87fcc02a94</errorID>
      <errorWord>(</errorWord>
      <group>L1_Format</group>
      <groupName>格式问题</groupName>
      <ability>L2_HalfPunc</ability>
      <abilityName>全半角检查</abilityName>
      <candidateList>
        <item>（</item>
      </candidateList>
      <explain>文本全半角错误。</explain>
      <paraID>25A13CE4</paraID>
      <start>108</start>
      <end>109</end>
      <status>unmodified</status>
      <modifiedWord/>
      <trackRevisions>false</trackRevisions>
    </reviewItem>
    <reviewItem>
      <errorID>282678af-fc9e-49ec-99a3-e8bbff04bba2</errorID>
      <errorWord>)</errorWord>
      <group>L1_Format</group>
      <groupName>格式问题</groupName>
      <ability>L2_HalfPunc</ability>
      <abilityName>全半角检查</abilityName>
      <candidateList>
        <item>）</item>
      </candidateList>
      <explain>文本全半角错误。</explain>
      <paraID>25A13CE4</paraID>
      <start>113</start>
      <end>114</end>
      <status>unmodified</status>
      <modifiedWord/>
      <trackRevisions>false</trackRevisions>
    </reviewItem>
    <reviewItem>
      <errorID>d4fb2582-f6ac-486b-af15-087f73819803</errorID>
      <errorWord>-</errorWord>
      <group>L1_Format</group>
      <groupName>格式问题</groupName>
      <ability>L2_HalfPunc</ability>
      <abilityName>全半角检查</abilityName>
      <candidateList>
        <item>－</item>
      </candidateList>
      <explain>文本全半角错误。</explain>
      <paraID>25A13CE4</paraID>
      <start>139</start>
      <end>140</end>
      <status>unmodified</status>
      <modifiedWord/>
      <trackRevisions>false</trackRevisions>
    </reviewItem>
    <reviewItem>
      <errorID>d4fb07fb-6902-4957-9fcc-db639a930e56</errorID>
      <errorWord>(</errorWord>
      <group>L1_Format</group>
      <groupName>格式问题</groupName>
      <ability>L2_HalfPunc</ability>
      <abilityName>全半角检查</abilityName>
      <candidateList>
        <item>（</item>
      </candidateList>
      <explain>文本全半角错误。</explain>
      <paraID>25A13CE4</paraID>
      <start>143</start>
      <end>144</end>
      <status>unmodified</status>
      <modifiedWord/>
      <trackRevisions>false</trackRevisions>
    </reviewItem>
    <reviewItem>
      <errorID>ff254270-53b1-4a95-be0e-3b0036ead86f</errorID>
      <errorWord>)</errorWord>
      <group>L1_Format</group>
      <groupName>格式问题</groupName>
      <ability>L2_HalfPunc</ability>
      <abilityName>全半角检查</abilityName>
      <candidateList>
        <item>）</item>
      </candidateList>
      <explain>文本全半角错误。</explain>
      <paraID>25A13CE4</paraID>
      <start>148</start>
      <end>149</end>
      <status>unmodified</status>
      <modifiedWord/>
      <trackRevisions>false</trackRevisions>
    </reviewItem>
    <reviewItem>
      <errorID>a6fc838e-72f9-4b59-b806-109f46cb0ff7</errorID>
      <errorWord>须</errorWord>
      <group>L1_Word</group>
      <groupName>字词问题</groupName>
      <ability>L2_Typo</ability>
      <abilityName>字词错误</abilityName>
      <candidateList>
        <item>需</item>
      </candidateList>
      <explain>存在发音相同字词的误用。</explain>
      <paraID>6B8E949D</paraID>
      <start>30</start>
      <end>31</end>
      <status>unmodified</status>
      <modifiedWord/>
      <trackRevisions>false</trackRevisions>
    </reviewItem>
    <reviewItem>
      <errorID>63c2ea7b-f15b-4f17-baca-f204c7e0d7a9</errorID>
      <errorWord>,</errorWord>
      <group>L1_Format</group>
      <groupName>格式问题</groupName>
      <ability>L2_HalfPunc</ability>
      <abilityName>全半角检查</abilityName>
      <candidateList>
        <item>，</item>
      </candidateList>
      <explain>文本全半角错误。</explain>
      <paraID>6B8E949D</paraID>
      <start>36</start>
      <end>37</end>
      <status>unmodified</status>
      <modifiedWord/>
      <trackRevisions>false</trackRevisions>
    </reviewItem>
    <reviewItem>
      <errorID>384918ae-b1a0-4525-a315-7b11f8b359e6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1C43FD24</paraID>
      <start>4</start>
      <end>5</end>
      <status>unmodified</status>
      <modifiedWord/>
      <trackRevisions>false</trackRevisions>
    </reviewItem>
    <reviewItem>
      <errorID>a6047834-560f-47f8-9aa2-cb15b5a238d6</errorID>
      <errorWord>(</errorWord>
      <group>L1_Format</group>
      <groupName>格式问题</groupName>
      <ability>L2_HalfPunc</ability>
      <abilityName>全半角检查</abilityName>
      <candidateList>
        <item>（</item>
      </candidateList>
      <explain>文本全半角错误。</explain>
      <paraID>230714EF</paraID>
      <start>14</start>
      <end>15</end>
      <status>unmodified</status>
      <modifiedWord/>
      <trackRevisions>false</trackRevisions>
    </reviewItem>
    <reviewItem>
      <errorID>289c37ab-df0c-4d80-8bbc-798643f66bb1</errorID>
      <errorWord>)</errorWord>
      <group>L1_Format</group>
      <groupName>格式问题</groupName>
      <ability>L2_HalfPunc</ability>
      <abilityName>全半角检查</abilityName>
      <candidateList>
        <item>）</item>
      </candidateList>
      <explain>文本全半角错误。</explain>
      <paraID>230714EF</paraID>
      <start>37</start>
      <end>38</end>
      <status>unmodified</status>
      <modifiedWord/>
      <trackRevisions>false</trackRevisions>
    </reviewItem>
    <reviewItem>
      <errorID>91843ce3-d52e-4392-89ce-e81e79d74275</errorID>
      <errorWord>,</errorWord>
      <group>L1_Format</group>
      <groupName>格式问题</groupName>
      <ability>L2_HalfPunc</ability>
      <abilityName>全半角检查</abilityName>
      <candidateList>
        <item>，</item>
      </candidateList>
      <explain>文本全半角错误。</explain>
      <paraID>62CD383D</paraID>
      <start>19</start>
      <end>20</end>
      <status>unmodified</status>
      <modifiedWord/>
      <trackRevisions>false</trackRevisions>
    </reviewItem>
    <reviewItem>
      <errorID>8f2af215-6c4d-4d1d-8533-10e1fb52fdc4</errorID>
      <errorWord>：/</errorWord>
      <group>L1_Punc</group>
      <groupName>标点问题</groupName>
      <ability>L2_Punc</ability>
      <abilityName>标点符号检查</abilityName>
      <candidateList>
        <item>：</item>
      </candidateList>
      <explain/>
      <paraID>14BB1E37</paraID>
      <start>12</start>
      <end>14</end>
      <status>unmodified</status>
      <modifiedWord/>
      <trackRevisions>false</trackRevisions>
    </reviewItem>
    <reviewItem>
      <errorID>ad1e984d-3c17-406d-8361-c67e07a202d7</errorID>
      <errorWord>：/</errorWord>
      <group>L1_Punc</group>
      <groupName>标点问题</groupName>
      <ability>L2_Punc</ability>
      <abilityName>标点符号检查</abilityName>
      <candidateList>
        <item>：</item>
      </candidateList>
      <explain/>
      <paraID>6982EA30</paraID>
      <start>3</start>
      <end>5</end>
      <status>unmodified</status>
      <modifiedWord/>
      <trackRevisions>false</trackRevisions>
    </reviewItem>
    <reviewItem>
      <errorID>bb50dcaa-682a-4c05-a3cb-6de20b783df2</errorID>
      <errorWord>：/</errorWord>
      <group>L1_Punc</group>
      <groupName>标点问题</groupName>
      <ability>L2_Punc</ability>
      <abilityName>标点符号检查</abilityName>
      <candidateList>
        <item>：</item>
      </candidateList>
      <explain/>
      <paraID>6982EA30</paraID>
      <start>9</start>
      <end>11</end>
      <status>unmodified</status>
      <modifiedWord/>
      <trackRevisions>false</trackRevisions>
    </reviewItem>
    <reviewItem>
      <errorID>659a52c9-7c78-4e8c-953f-b6e3948cfa0d</errorID>
      <errorWord>：/</errorWord>
      <group>L1_Punc</group>
      <groupName>标点问题</groupName>
      <ability>L2_Punc</ability>
      <abilityName>标点符号检查</abilityName>
      <candidateList>
        <item>：</item>
      </candidateList>
      <explain/>
      <paraID>286D9581</paraID>
      <start>4</start>
      <end>6</end>
      <status>unmodified</status>
      <modifiedWord/>
      <trackRevisions>false</trackRevisions>
    </reviewItem>
    <reviewItem>
      <errorID>3b22c72c-9e4c-4b6e-a4ca-83e660e8a4a3</errorID>
      <errorWord>：/</errorWord>
      <group>L1_Punc</group>
      <groupName>标点问题</groupName>
      <ability>L2_Punc</ability>
      <abilityName>标点符号检查</abilityName>
      <candidateList>
        <item>：</item>
      </candidateList>
      <explain/>
      <paraID> E462920</paraID>
      <start>12</start>
      <end>14</end>
      <status>unmodified</status>
      <modifiedWord/>
      <trackRevisions>false</trackRevisions>
    </reviewItem>
    <reviewItem>
      <errorID>c0375d40-8b4a-4b53-974c-2e8f1bbd3edf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64D62921</paraID>
      <start>209</start>
      <end>210</end>
      <status>unmodified</status>
      <modifiedWord/>
      <trackRevisions>false</trackRevisions>
    </reviewItem>
    <reviewItem>
      <errorID>3b6f897d-42e7-4715-9933-4f7233e928a7</errorID>
      <errorWord>，</errorWord>
      <group>L1_Word</group>
      <groupName>字词问题</groupName>
      <ability>L2_Typo</ability>
      <abilityName>字词错误</abilityName>
      <candidateList>
        <item>，并</item>
      </candidateList>
      <explain/>
      <paraID>78DCB8D1</paraID>
      <start>63</start>
      <end>64</end>
      <status>unmodified</status>
      <modifiedWord/>
      <trackRevisions>false</trackRevisions>
    </reviewItem>
    <reviewItem>
      <errorID>d651108b-05e5-44a9-ad2b-de972137d3e0</errorID>
      <errorWord>(</errorWord>
      <group>L1_Format</group>
      <groupName>格式问题</groupName>
      <ability>L2_HalfPunc</ability>
      <abilityName>全半角检查</abilityName>
      <candidateList>
        <item>（</item>
      </candidateList>
      <explain>文本全半角错误。</explain>
      <paraID>7B8E01B9</paraID>
      <start>17</start>
      <end>18</end>
      <status>unmodified</status>
      <modifiedWord/>
      <trackRevisions>false</trackRevisions>
    </reviewItem>
    <reviewItem>
      <errorID>860a83fa-ae52-45d3-9f77-df922fe79ae7</errorID>
      <errorWord>)</errorWord>
      <group>L1_Format</group>
      <groupName>格式问题</groupName>
      <ability>L2_HalfPunc</ability>
      <abilityName>全半角检查</abilityName>
      <candidateList>
        <item>）</item>
      </candidateList>
      <explain>文本全半角错误。</explain>
      <paraID>7B8E01B9</paraID>
      <start>31</start>
      <end>32</end>
      <status>unmodified</status>
      <modifiedWord/>
      <trackRevisions>false</trackRevisions>
    </reviewItem>
    <reviewItem>
      <errorID>d451ed84-9b3d-40a3-bea7-36dcc7329088</errorID>
      <errorWord>，</errorWord>
      <group>L1_Word</group>
      <groupName>字词问题</groupName>
      <ability>L2_Typo</ability>
      <abilityName>字词错误</abilityName>
      <candidateList>
        <item>，并</item>
      </candidateList>
      <explain/>
      <paraID> 30C6390</paraID>
      <start>69</start>
      <end>70</end>
      <status>unmodified</status>
      <modifiedWord/>
      <trackRevisions>false</trackRevisions>
    </reviewItem>
    <reviewItem>
      <errorID>04b30b3c-b976-4aca-81b8-d4da6da24a61</errorID>
      <errorWord>作</errorWord>
      <group>L1_Word</group>
      <groupName>字词问题</groupName>
      <ability>L2_Typo</ability>
      <abilityName>字词错误</abilityName>
      <candidateList>
        <item>作出</item>
      </candidateList>
      <explain/>
      <paraID>6FFB919D</paraID>
      <start>89</start>
      <end>90</end>
      <status>unmodified</status>
      <modifiedWord/>
      <trackRevisions>false</trackRevisions>
    </reviewItem>
    <reviewItem>
      <errorID>a3d7b639-52d2-4f09-8adf-11027d43d1a3</errorID>
      <errorWord>做出</errorWord>
      <group>L1_Word</group>
      <groupName>字词问题</groupName>
      <ability>L2_Typo</ability>
      <abilityName>字词错误</abilityName>
      <candidateList>
        <item>作出</item>
      </candidateList>
      <explain/>
      <paraID>6FFB919D</paraID>
      <start>140</start>
      <end>142</end>
      <status>unmodified</status>
      <modifiedWord/>
      <trackRevisions>false</trackRevisions>
    </reviewItem>
    <reviewItem>
      <errorID>05bf0ee1-b126-4b90-8664-6383cf5b20d1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10B9F31B</paraID>
      <start>45</start>
      <end>46</end>
      <status>unmodified</status>
      <modifiedWord/>
      <trackRevisions>false</trackRevisions>
    </reviewItem>
    <reviewItem>
      <errorID>5f42ba59-14b2-4e0d-8927-81d258fe3b7e</errorID>
      <errorWord>通知》文件要求</errorWord>
      <group>L1_Word</group>
      <groupName>字词问题</groupName>
      <ability>L2_Typo</ability>
      <abilityName>字词错误</abilityName>
      <candidateList>
        <item>通知》要求</item>
      </candidateList>
      <explain/>
      <paraID> 4F74A68</paraID>
      <start>33</start>
      <end>40</end>
      <status>unmodified</status>
      <modifiedWord/>
      <trackRevisions>false</trackRevisions>
    </reviewItem>
    <reviewItem>
      <errorID>f7043cb5-abdc-4929-9f60-5585d2502b24</errorID>
      <errorWord>&lt;</errorWord>
      <group>L1_Format</group>
      <groupName>格式问题</groupName>
      <ability>L2_HalfPunc</ability>
      <abilityName>全半角检查</abilityName>
      <candidateList>
        <item>〈</item>
      </candidateList>
      <explain>文本全半角错误。</explain>
      <paraID>1DEE2AA9</paraID>
      <start>50</start>
      <end>51</end>
      <status>unmodified</status>
      <modifiedWord/>
      <trackRevisions>false</trackRevisions>
    </reviewItem>
    <reviewItem>
      <errorID>b07fc3da-2542-4afe-a6ee-273a99c8022c</errorID>
      <errorWord>&lt;</errorWord>
      <group>L1_Format</group>
      <groupName>格式问题</groupName>
      <ability>L2_HalfPunc</ability>
      <abilityName>全半角检查</abilityName>
      <candidateList>
        <item>〈</item>
      </candidateList>
      <explain>文本全半角错误。</explain>
      <paraID>54E755AF</paraID>
      <start>50</start>
      <end>51</end>
      <status>unmodified</status>
      <modifiedWord/>
      <trackRevisions>false</trackRevisions>
    </reviewItem>
    <reviewItem>
      <errorID>ce0b0f2e-4206-4241-af98-0879d4982e12</errorID>
      <errorWord>&lt;</errorWord>
      <group>L1_Format</group>
      <groupName>格式问题</groupName>
      <ability>L2_HalfPunc</ability>
      <abilityName>全半角检查</abilityName>
      <candidateList>
        <item>〈</item>
      </candidateList>
      <explain>文本全半角错误。</explain>
      <paraID>49CEEE92</paraID>
      <start>35</start>
      <end>36</end>
      <status>unmodified</status>
      <modifiedWord/>
      <trackRevisions>false</trackRevisions>
    </reviewItem>
    <reviewItem>
      <errorID>96591f29-ab10-4e38-bd49-b6b275fe7ede</errorID>
      <errorWord>在第一时间内</errorWord>
      <group>L1_Word</group>
      <groupName>字词问题</groupName>
      <ability>L2_Typo</ability>
      <abilityName>字词错误</abilityName>
      <candidateList>
        <item>在第一时间</item>
      </candidateList>
      <explain/>
      <paraID>59F7E702</paraID>
      <start>56</start>
      <end>62</end>
      <status>unmodified</status>
      <modifiedWord/>
      <trackRevisions>false</trackRevisions>
    </reviewItem>
    <reviewItem>
      <errorID>41704f79-5c56-479d-a5e3-49ea2f6e9956</errorID>
      <errorWord>做出</errorWord>
      <group>L1_Word</group>
      <groupName>字词问题</groupName>
      <ability>L2_Typo</ability>
      <abilityName>字词错误</abilityName>
      <candidateList>
        <item>作出</item>
      </candidateList>
      <explain/>
      <paraID>59F7E702</paraID>
      <start>93</start>
      <end>95</end>
      <status>unmodified</status>
      <modifiedWord/>
      <trackRevisions>false</trackRevisions>
    </reviewItem>
    <reviewItem>
      <errorID>750ab67a-e587-47c2-8d78-3ae9b0e5387d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329E39E7</paraID>
      <start>11</start>
      <end>12</end>
      <status>unmodified</status>
      <modifiedWord/>
      <trackRevisions>false</trackRevisions>
    </reviewItem>
    <reviewItem>
      <errorID>9d0aad89-3e4f-42b3-a3f3-82315648a8e1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62EE95BA</paraID>
      <start>20</start>
      <end>21</end>
      <status>unmodified</status>
      <modifiedWord/>
      <trackRevisions>false</trackRevisions>
    </reviewItem>
    <reviewItem>
      <errorID>019d10a4-4a81-4cb3-9170-07fab7ea091a</errorID>
      <errorWord>-</errorWord>
      <group>L1_Format</group>
      <groupName>格式问题</groupName>
      <ability>L2_HalfPunc</ability>
      <abilityName>全半角检查</abilityName>
      <candidateList>
        <item>－</item>
      </candidateList>
      <explain>文本全半角错误。</explain>
      <paraID>3D5834DE</paraID>
      <start>3</start>
      <end>4</end>
      <status>unmodified</status>
      <modifiedWord/>
      <trackRevisions>false</trackRevisions>
    </reviewItem>
    <reviewItem>
      <errorID>2c9c6a70-eb4b-461b-adb8-6c3eb16784cf</errorID>
      <errorWord>(</errorWord>
      <group>L1_Format</group>
      <groupName>格式问题</groupName>
      <ability>L2_HalfPunc</ability>
      <abilityName>全半角检查</abilityName>
      <candidateList>
        <item>（</item>
      </candidateList>
      <explain>文本全半角错误。</explain>
      <paraID>42514DD4</paraID>
      <start>4</start>
      <end>5</end>
      <status>unmodified</status>
      <modifiedWord/>
      <trackRevisions>false</trackRevisions>
    </reviewItem>
    <reviewItem>
      <errorID>a5558d6a-a730-46fb-ba19-d507f4fff053</errorID>
      <errorWord>-</errorWord>
      <group>L1_Format</group>
      <groupName>格式问题</groupName>
      <ability>L2_HalfPunc</ability>
      <abilityName>全半角检查</abilityName>
      <candidateList>
        <item>－</item>
      </candidateList>
      <explain>文本全半角错误。</explain>
      <paraID>42514DD4</paraID>
      <start>8</start>
      <end>9</end>
      <status>unmodified</status>
      <modifiedWord/>
      <trackRevisions>false</trackRevisions>
    </reviewItem>
    <reviewItem>
      <errorID>fde13bef-1a2e-472b-80e6-6607963df0b4</errorID>
      <errorWord>-</errorWord>
      <group>L1_Format</group>
      <groupName>格式问题</groupName>
      <ability>L2_HalfPunc</ability>
      <abilityName>全半角检查</abilityName>
      <candidateList>
        <item>－</item>
      </candidateList>
      <explain>文本全半角错误。</explain>
      <paraID>42514DD4</paraID>
      <start>9</start>
      <end>10</end>
      <status>unmodified</status>
      <modifiedWord/>
      <trackRevisions>false</trackRevisions>
    </reviewItem>
    <reviewItem>
      <errorID>db46fad5-daec-4ca9-b42c-57cd9bf9ccc8</errorID>
      <errorWord>)</errorWord>
      <group>L1_Format</group>
      <groupName>格式问题</groupName>
      <ability>L2_HalfPunc</ability>
      <abilityName>全半角检查</abilityName>
      <candidateList>
        <item>）</item>
      </candidateList>
      <explain>文本全半角错误。</explain>
      <paraID>42514DD4</paraID>
      <start>14</start>
      <end>15</end>
      <status>unmodified</status>
      <modifiedWord/>
      <trackRevisions>false</trackRevisions>
    </reviewItem>
    <reviewItem>
      <errorID>29d8e6f9-fb02-4231-9db1-72f30a561e50</errorID>
      <errorWord>想像空间</errorWord>
      <group>L1_Word</group>
      <groupName>字词问题</groupName>
      <ability>L2_Alias</ability>
      <abilityName>也作/曾用词</abilityName>
      <candidateList>
        <item>想象空间</item>
      </candidateList>
      <explain>词汇[想像空间]为不规范表述或旧称，其规范书面表述为[想象空间]。</explain>
      <paraID>4E3609DD</paraID>
      <start>7</start>
      <end>11</end>
      <status>unmodified</status>
      <modifiedWord/>
      <trackRevisions>false</trackRevisions>
    </reviewItem>
    <reviewItem>
      <errorID>e7852b95-24ea-4118-8bd3-14418b4d9f3b</errorID>
      <errorWord>-</errorWord>
      <group>L1_Format</group>
      <groupName>格式问题</groupName>
      <ability>L2_HalfPunc</ability>
      <abilityName>全半角检查</abilityName>
      <candidateList>
        <item>－</item>
      </candidateList>
      <explain>文本全半角错误。</explain>
      <paraID>209FB1D4</paraID>
      <start>11</start>
      <end>12</end>
      <status>unmodified</status>
      <modifiedWord/>
      <trackRevisions>false</trackRevisions>
    </reviewItem>
    <reviewItem>
      <errorID>90e93b9a-2859-44c0-a2c1-61cdd28341cc</errorID>
      <errorWord>-</errorWord>
      <group>L1_Format</group>
      <groupName>格式问题</groupName>
      <ability>L2_HalfPunc</ability>
      <abilityName>全半角检查</abilityName>
      <candidateList>
        <item>－</item>
      </candidateList>
      <explain>文本全半角错误。</explain>
      <paraID>2975CE7C</paraID>
      <start>8</start>
      <end>9</end>
      <status>unmodified</status>
      <modifiedWord/>
      <trackRevisions>false</trackRevisions>
    </reviewItem>
    <reviewItem>
      <errorID>9ab3c4a9-1648-4049-90bb-e7f680645dda</errorID>
      <errorWord>景光</errorWord>
      <group>L1_Word</group>
      <groupName>字词问题</groupName>
      <ability>L2_Typo</ability>
      <abilityName>字词错误</abilityName>
      <candidateList>
        <item>景观</item>
      </candidateList>
      <explain/>
      <paraID>39B6AFDB</paraID>
      <start>0</start>
      <end>2</end>
      <status>unmodified</status>
      <modifiedWord/>
      <trackRevisions>false</trackRevisions>
    </reviewItem>
    <reviewItem>
      <errorID>1ebe0e80-0431-4cb7-ae16-4f66be8ae192</errorID>
      <errorWord>-</errorWord>
      <group>L1_Format</group>
      <groupName>格式问题</groupName>
      <ability>L2_HalfPunc</ability>
      <abilityName>全半角检查</abilityName>
      <candidateList>
        <item>－</item>
      </candidateList>
      <explain>文本全半角错误。</explain>
      <paraID>17E8CC55</paraID>
      <start>3</start>
      <end>4</end>
      <status>unmodified</status>
      <modifiedWord/>
      <trackRevisions>false</trackRevisions>
    </reviewItem>
    <reviewItem>
      <errorID>3e60dec8-a3ad-4666-9dce-eaa4ec135673</errorID>
      <errorWord>-</errorWord>
      <group>L1_Format</group>
      <groupName>格式问题</groupName>
      <ability>L2_HalfPunc</ability>
      <abilityName>全半角检查</abilityName>
      <candidateList>
        <item>－</item>
      </candidateList>
      <explain>文本全半角错误。</explain>
      <paraID>537B73E5</paraID>
      <start>3</start>
      <end>4</end>
      <status>unmodified</status>
      <modifiedWord/>
      <trackRevisions>false</trackRevisions>
    </reviewItem>
    <reviewItem>
      <errorID>24017331-0907-44fc-a5f9-8c5c1300a721</errorID>
      <errorWord>-</errorWord>
      <group>L1_Format</group>
      <groupName>格式问题</groupName>
      <ability>L2_HalfPunc</ability>
      <abilityName>全半角检查</abilityName>
      <candidateList>
        <item>－</item>
      </candidateList>
      <explain>文本全半角错误。</explain>
      <paraID>72FF7E9E</paraID>
      <start>3</start>
      <end>4</end>
      <status>unmodified</status>
      <modifiedWord/>
      <trackRevisions>false</trackRevisions>
    </reviewItem>
    <reviewItem>
      <errorID>f84cf929-fd76-4173-b139-c39f338c5840</errorID>
      <errorWord>(</errorWord>
      <group>L1_Format</group>
      <groupName>格式问题</groupName>
      <ability>L2_HalfPunc</ability>
      <abilityName>全半角检查</abilityName>
      <candidateList>
        <item>（</item>
      </candidateList>
      <explain>文本全半角错误。</explain>
      <paraID>36652F89</paraID>
      <start>5</start>
      <end>6</end>
      <status>unmodified</status>
      <modifiedWord/>
      <trackRevisions>false</trackRevisions>
    </reviewItem>
    <reviewItem>
      <errorID>5bc1c0f1-27b9-464f-aa6e-58d0eb1789db</errorID>
      <errorWord>)</errorWord>
      <group>L1_Format</group>
      <groupName>格式问题</groupName>
      <ability>L2_HalfPunc</ability>
      <abilityName>全半角检查</abilityName>
      <candidateList>
        <item>）</item>
      </candidateList>
      <explain>文本全半角错误。</explain>
      <paraID>36652F89</paraID>
      <start>14</start>
      <end>15</end>
      <status>unmodified</status>
      <modifiedWord/>
      <trackRevisions>false</trackRevisions>
    </reviewItem>
    <reviewItem>
      <errorID>877c1178-adc7-4704-ba74-ba5304bb64c7</errorID>
      <errorWord>(</errorWord>
      <group>L1_Format</group>
      <groupName>格式问题</groupName>
      <ability>L2_HalfPunc</ability>
      <abilityName>全半角检查</abilityName>
      <candidateList>
        <item>（</item>
      </candidateList>
      <explain>文本全半角错误。</explain>
      <paraID>41FA5ED4</paraID>
      <start>7</start>
      <end>8</end>
      <status>unmodified</status>
      <modifiedWord/>
      <trackRevisions>false</trackRevisions>
    </reviewItem>
    <reviewItem>
      <errorID>d9e97550-46b8-4c0a-8287-025bfdb3f68d</errorID>
      <errorWord>)</errorWord>
      <group>L1_Format</group>
      <groupName>格式问题</groupName>
      <ability>L2_HalfPunc</ability>
      <abilityName>全半角检查</abilityName>
      <candidateList>
        <item>）</item>
      </candidateList>
      <explain>文本全半角错误。</explain>
      <paraID>41FA5ED4</paraID>
      <start>10</start>
      <end>11</end>
      <status>unmodified</status>
      <modifiedWord/>
      <trackRevisions>false</trackRevisions>
    </reviewItem>
    <reviewItem>
      <errorID>a2330f1d-e2db-4c35-8efd-98b2201827f1</errorID>
      <errorWord>-</errorWord>
      <group>L1_Format</group>
      <groupName>格式问题</groupName>
      <ability>L2_HalfPunc</ability>
      <abilityName>全半角检查</abilityName>
      <candidateList>
        <item>－</item>
      </candidateList>
      <explain>文本全半角错误。</explain>
      <paraID>2B6D84D0</paraID>
      <start>7</start>
      <end>8</end>
      <status>unmodified</status>
      <modifiedWord/>
      <trackRevisions>false</trackRevisions>
    </reviewItem>
    <reviewItem>
      <errorID>bc3534ac-6a2c-43f7-bf99-6e8324b5b4c9</errorID>
      <errorWord>-</errorWord>
      <group>L1_Format</group>
      <groupName>格式问题</groupName>
      <ability>L2_HalfPunc</ability>
      <abilityName>全半角检查</abilityName>
      <candidateList>
        <item>－</item>
      </candidateList>
      <explain>文本全半角错误。</explain>
      <paraID>238CD763</paraID>
      <start>7</start>
      <end>8</end>
      <status>unmodified</status>
      <modifiedWord/>
      <trackRevisions>false</trackRevisions>
    </reviewItem>
    <reviewItem>
      <errorID>c11394b7-6f13-4633-8eeb-eef5a8c0ffe9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1A84BB88</paraID>
      <start>21</start>
      <end>22</end>
      <status>unmodified</status>
      <modifiedWord/>
      <trackRevisions>false</trackRevisions>
    </reviewItem>
    <reviewItem>
      <errorID>2964bc7b-dcd1-4579-bccd-b24b9704093f</errorID>
      <errorWord>-</errorWord>
      <group>L1_Format</group>
      <groupName>格式问题</groupName>
      <ability>L2_HalfPunc</ability>
      <abilityName>全半角检查</abilityName>
      <candidateList>
        <item>－</item>
      </candidateList>
      <explain>文本全半角错误。</explain>
      <paraID>4F8F010D</paraID>
      <start>4</start>
      <end>5</end>
      <status>unmodified</status>
      <modifiedWord/>
      <trackRevisions>false</trackRevisions>
    </reviewItem>
    <reviewItem>
      <errorID>99bc420c-e1b2-45ea-81fb-e6950d7b1090</errorID>
      <errorWord>-</errorWord>
      <group>L1_Format</group>
      <groupName>格式问题</groupName>
      <ability>L2_HalfPunc</ability>
      <abilityName>全半角检查</abilityName>
      <candidateList>
        <item>－</item>
      </candidateList>
      <explain>文本全半角错误。</explain>
      <paraID>1CF7EFE9</paraID>
      <start>4</start>
      <end>5</end>
      <status>unmodified</status>
      <modifiedWord/>
      <trackRevisions>false</trackRevisions>
    </reviewItem>
    <reviewItem>
      <errorID>a522f161-0385-4008-81c5-9be41c42063f</errorID>
      <errorWord>-</errorWord>
      <group>L1_Format</group>
      <groupName>格式问题</groupName>
      <ability>L2_HalfPunc</ability>
      <abilityName>全半角检查</abilityName>
      <candidateList>
        <item>－</item>
      </candidateList>
      <explain>文本全半角错误。</explain>
      <paraID>1CF7EFE9</paraID>
      <start>5</start>
      <end>6</end>
      <status>unmodified</status>
      <modifiedWord/>
      <trackRevisions>false</trackRevisions>
    </reviewItem>
    <reviewItem>
      <errorID>7ae1af68-1bd5-4675-ad99-bd1b69537935</errorID>
      <errorWord>-</errorWord>
      <group>L1_Format</group>
      <groupName>格式问题</groupName>
      <ability>L2_HalfPunc</ability>
      <abilityName>全半角检查</abilityName>
      <candidateList>
        <item>－</item>
      </candidateList>
      <explain>文本全半角错误。</explain>
      <paraID>1F9750C7</paraID>
      <start>3</start>
      <end>4</end>
      <status>unmodified</status>
      <modifiedWord/>
      <trackRevisions>false</trackRevisions>
    </reviewItem>
    <reviewItem>
      <errorID>94c132aa-7b63-4d57-bcaa-a2a6a94c339d</errorID>
      <errorWord>-</errorWord>
      <group>L1_Format</group>
      <groupName>格式问题</groupName>
      <ability>L2_HalfPunc</ability>
      <abilityName>全半角检查</abilityName>
      <candidateList>
        <item>－</item>
      </candidateList>
      <explain>文本全半角错误。</explain>
      <paraID>29179F1F</paraID>
      <start>4</start>
      <end>5</end>
      <status>unmodified</status>
      <modifiedWord/>
      <trackRevisions>false</trackRevisions>
    </reviewItem>
    <reviewItem>
      <errorID>0b2873ee-2239-42f1-9617-d9327751232a</errorID>
      <errorWord>-</errorWord>
      <group>L1_Format</group>
      <groupName>格式问题</groupName>
      <ability>L2_HalfPunc</ability>
      <abilityName>全半角检查</abilityName>
      <candidateList>
        <item>－</item>
      </candidateList>
      <explain>文本全半角错误。</explain>
      <paraID>29179F1F</paraID>
      <start>12</start>
      <end>13</end>
      <status>unmodified</status>
      <modifiedWord/>
      <trackRevisions>false</trackRevisions>
    </reviewItem>
    <reviewItem>
      <errorID>35369f0f-e5f0-4e23-b07f-8c37aae8c1a1</errorID>
      <errorWord>-</errorWord>
      <group>L1_Format</group>
      <groupName>格式问题</groupName>
      <ability>L2_HalfPunc</ability>
      <abilityName>全半角检查</abilityName>
      <candidateList>
        <item>－</item>
      </candidateList>
      <explain>文本全半角错误。</explain>
      <paraID>29179F1F</paraID>
      <start>25</start>
      <end>26</end>
      <status>unmodified</status>
      <modifiedWord/>
      <trackRevisions>false</trackRevisions>
    </reviewItem>
    <reviewItem>
      <errorID>1fe27d62-8c10-419f-ae61-d99fc5426679</errorID>
      <errorWord>-</errorWord>
      <group>L1_Format</group>
      <groupName>格式问题</groupName>
      <ability>L2_HalfPunc</ability>
      <abilityName>全半角检查</abilityName>
      <candidateList>
        <item>－</item>
      </candidateList>
      <explain>文本全半角错误。</explain>
      <paraID>29179F1F</paraID>
      <start>34</start>
      <end>35</end>
      <status>unmodified</status>
      <modifiedWord/>
      <trackRevisions>false</trackRevisions>
    </reviewItem>
    <reviewItem>
      <errorID>356a9e55-9f45-410b-9f16-596af0a0771f</errorID>
      <errorWord>-</errorWord>
      <group>L1_Format</group>
      <groupName>格式问题</groupName>
      <ability>L2_HalfPunc</ability>
      <abilityName>全半角检查</abilityName>
      <candidateList>
        <item>－</item>
      </candidateList>
      <explain>文本全半角错误。</explain>
      <paraID> B2DE1F4</paraID>
      <start>4</start>
      <end>5</end>
      <status>unmodified</status>
      <modifiedWord/>
      <trackRevisions>false</trackRevisions>
    </reviewItem>
    <reviewItem>
      <errorID>6a5fcaad-987f-49b7-97b3-39097a93efd6</errorID>
      <errorWord>-</errorWord>
      <group>L1_Format</group>
      <groupName>格式问题</groupName>
      <ability>L2_HalfPunc</ability>
      <abilityName>全半角检查</abilityName>
      <candidateList>
        <item>－</item>
      </candidateList>
      <explain>文本全半角错误。</explain>
      <paraID>345B7D56</paraID>
      <start>4</start>
      <end>5</end>
      <status>unmodified</status>
      <modifiedWord/>
      <trackRevisions>false</trackRevisions>
    </reviewItem>
    <reviewItem>
      <errorID>52128ca5-24a8-4a49-86c0-103ac8bf26b8</errorID>
      <errorWord>-</errorWord>
      <group>L1_Format</group>
      <groupName>格式问题</groupName>
      <ability>L2_HalfPunc</ability>
      <abilityName>全半角检查</abilityName>
      <candidateList>
        <item>－</item>
      </candidateList>
      <explain>文本全半角错误。</explain>
      <paraID>51509EBA</paraID>
      <start>3</start>
      <end>4</end>
      <status>unmodified</status>
      <modifiedWord/>
      <trackRevisions>false</trackRevisions>
    </reviewItem>
    <reviewItem>
      <errorID>4364db7c-ea55-4f41-b84c-520eae35db93</errorID>
      <errorWord>(</errorWord>
      <group>L1_Format</group>
      <groupName>格式问题</groupName>
      <ability>L2_HalfPunc</ability>
      <abilityName>全半角检查</abilityName>
      <candidateList>
        <item>（</item>
      </candidateList>
      <explain>文本全半角错误。</explain>
      <paraID>1DBB291E</paraID>
      <start>4</start>
      <end>5</end>
      <status>unmodified</status>
      <modifiedWord/>
      <trackRevisions>false</trackRevisions>
    </reviewItem>
    <reviewItem>
      <errorID>2c3969ef-f4da-4700-9b98-1cb9ba1053f2</errorID>
      <errorWord>)</errorWord>
      <group>L1_Format</group>
      <groupName>格式问题</groupName>
      <ability>L2_HalfPunc</ability>
      <abilityName>全半角检查</abilityName>
      <candidateList>
        <item>）</item>
      </candidateList>
      <explain>文本全半角错误。</explain>
      <paraID>1DBB291E</paraID>
      <start>11</start>
      <end>12</end>
      <status>unmodified</status>
      <modifiedWord/>
      <trackRevisions>false</trackRevisions>
    </reviewItem>
    <reviewItem>
      <errorID>56c02391-8b99-4f50-a4e1-a85ad01f0370</errorID>
      <errorWord>(</errorWord>
      <group>L1_Format</group>
      <groupName>格式问题</groupName>
      <ability>L2_HalfPunc</ability>
      <abilityName>全半角检查</abilityName>
      <candidateList>
        <item>（</item>
      </candidateList>
      <explain>文本全半角错误。</explain>
      <paraID>302533D9</paraID>
      <start>10</start>
      <end>11</end>
      <status>unmodified</status>
      <modifiedWord/>
      <trackRevisions>false</trackRevisions>
    </reviewItem>
    <reviewItem>
      <errorID>6a93b461-7826-4303-bd03-ae5c29e97813</errorID>
      <errorWord>)</errorWord>
      <group>L1_Format</group>
      <groupName>格式问题</groupName>
      <ability>L2_HalfPunc</ability>
      <abilityName>全半角检查</abilityName>
      <candidateList>
        <item>）</item>
      </candidateList>
      <explain>文本全半角错误。</explain>
      <paraID>302533D9</paraID>
      <start>17</start>
      <end>18</end>
      <status>unmodified</status>
      <modifiedWord/>
      <trackRevisions>false</trackRevisions>
    </reviewItem>
    <reviewItem>
      <errorID>1d1f2fc9-196a-4558-9eb5-8d8d413f6e6f</errorID>
      <errorWord>-</errorWord>
      <group>L1_Format</group>
      <groupName>格式问题</groupName>
      <ability>L2_HalfPunc</ability>
      <abilityName>全半角检查</abilityName>
      <candidateList>
        <item>－</item>
      </candidateList>
      <explain>文本全半角错误。</explain>
      <paraID>16354238</paraID>
      <start>8</start>
      <end>9</end>
      <status>unmodified</status>
      <modifiedWord/>
      <trackRevisions>false</trackRevisions>
    </reviewItem>
    <reviewItem>
      <errorID>fbec3c84-bc7d-4c6c-a403-f382d39ec2f0</errorID>
      <errorWord>-</errorWord>
      <group>L1_Format</group>
      <groupName>格式问题</groupName>
      <ability>L2_HalfPunc</ability>
      <abilityName>全半角检查</abilityName>
      <candidateList>
        <item>－</item>
      </candidateList>
      <explain>文本全半角错误。</explain>
      <paraID>143A0F5A</paraID>
      <start>8</start>
      <end>9</end>
      <status>unmodified</status>
      <modifiedWord/>
      <trackRevisions>false</trackRevisions>
    </reviewItem>
    <reviewItem>
      <errorID>0cd3876d-3bc2-4e99-acb2-22700ab1729a</errorID>
      <errorWord>-</errorWord>
      <group>L1_Format</group>
      <groupName>格式问题</groupName>
      <ability>L2_HalfPunc</ability>
      <abilityName>全半角检查</abilityName>
      <candidateList>
        <item>－</item>
      </candidateList>
      <explain>文本全半角错误。</explain>
      <paraID>4EA4B629</paraID>
      <start>11</start>
      <end>12</end>
      <status>unmodified</status>
      <modifiedWord/>
      <trackRevisions>false</trackRevisions>
    </reviewItem>
    <reviewItem>
      <errorID>dccaf046-1b6a-42b3-9f3f-8efc538366c8</errorID>
      <errorWord>(</errorWord>
      <group>L1_Format</group>
      <groupName>格式问题</groupName>
      <ability>L2_HalfPunc</ability>
      <abilityName>全半角检查</abilityName>
      <candidateList>
        <item>（</item>
      </candidateList>
      <explain>文本全半角错误。</explain>
      <paraID> FF4B543</paraID>
      <start>3</start>
      <end>4</end>
      <status>unmodified</status>
      <modifiedWord/>
      <trackRevisions>false</trackRevisions>
    </reviewItem>
    <reviewItem>
      <errorID>daffda1d-bc85-4997-b39f-62cecfe64c7d</errorID>
      <errorWord>)</errorWord>
      <group>L1_Format</group>
      <groupName>格式问题</groupName>
      <ability>L2_HalfPunc</ability>
      <abilityName>全半角检查</abilityName>
      <candidateList>
        <item>）</item>
      </candidateList>
      <explain>文本全半角错误。</explain>
      <paraID> FF4B543</paraID>
      <start>7</start>
      <end>8</end>
      <status>unmodified</status>
      <modifiedWord/>
      <trackRevisions>false</trackRevisions>
    </reviewItem>
    <reviewItem>
      <errorID>92bbc0b8-7ac6-4ecc-bf43-7f0a6341b9b1</errorID>
      <errorWord>.</errorWord>
      <group>L1_Format</group>
      <groupName>格式问题</groupName>
      <ability>L2_HalfPunc</ability>
      <abilityName>全半角检查</abilityName>
      <candidateList>
        <item>。</item>
      </candidateList>
      <explain>文本全半角错误。</explain>
      <paraID>39DA8902</paraID>
      <start>5</start>
      <end>6</end>
      <status>unmodified</status>
      <modifiedWord/>
      <trackRevisions>false</trackRevisions>
    </reviewItem>
    <reviewItem>
      <errorID>3f262262-1d95-40ef-98db-ccb471f94041</errorID>
      <errorWord>.</errorWord>
      <group>L1_Format</group>
      <groupName>格式问题</groupName>
      <ability>L2_HalfPunc</ability>
      <abilityName>全半角检查</abilityName>
      <candidateList>
        <item>。</item>
      </candidateList>
      <explain>文本全半角错误。</explain>
      <paraID> 25CE2CD</paraID>
      <start>5</start>
      <end>6</end>
      <status>unmodified</status>
      <modifiedWord/>
      <trackRevisions>false</trackRevisions>
    </reviewItem>
    <reviewItem>
      <errorID>1daa2c57-4928-4c02-8c8a-a702f5db0269</errorID>
      <errorWord>.</errorWord>
      <group>L1_Format</group>
      <groupName>格式问题</groupName>
      <ability>L2_HalfPunc</ability>
      <abilityName>全半角检查</abilityName>
      <candidateList>
        <item>。</item>
      </candidateList>
      <explain>文本全半角错误。</explain>
      <paraID> 25CE2CD</paraID>
      <start>12</start>
      <end>13</end>
      <status>unmodified</status>
      <modifiedWord/>
      <trackRevisions>false</trackRevisions>
    </reviewItem>
    <reviewItem>
      <errorID>e8873929-da98-4898-96df-0c0d1dfedb38</errorID>
      <errorWord>-</errorWord>
      <group>L1_Format</group>
      <groupName>格式问题</groupName>
      <ability>L2_HalfPunc</ability>
      <abilityName>全半角检查</abilityName>
      <candidateList>
        <item>－</item>
      </candidateList>
      <explain>文本全半角错误。</explain>
      <paraID>2BD6F079</paraID>
      <start>7</start>
      <end>8</end>
      <status>unmodified</status>
      <modifiedWord/>
      <trackRevisions>false</trackRevisions>
    </reviewItem>
    <reviewItem>
      <errorID>a8b1dab1-4c71-4420-baa8-be277955100c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6752B577</paraID>
      <start>4</start>
      <end>5</end>
      <status>unmodified</status>
      <modifiedWord/>
      <trackRevisions>false</trackRevisions>
    </reviewItem>
    <reviewItem>
      <errorID>0d67811f-fdc9-4d72-b587-dd0512663f87</errorID>
      <errorWord>-</errorWord>
      <group>L1_Format</group>
      <groupName>格式问题</groupName>
      <ability>L2_HalfPunc</ability>
      <abilityName>全半角检查</abilityName>
      <candidateList>
        <item>－</item>
      </candidateList>
      <explain>文本全半角错误。</explain>
      <paraID>11963E7F</paraID>
      <start>5</start>
      <end>6</end>
      <status>unmodified</status>
      <modifiedWord/>
      <trackRevisions>false</trackRevisions>
    </reviewItem>
    <reviewItem>
      <errorID>eddbac5f-b6af-4b20-a283-5ffb269b1448</errorID>
      <errorWord>-</errorWord>
      <group>L1_Format</group>
      <groupName>格式问题</groupName>
      <ability>L2_HalfPunc</ability>
      <abilityName>全半角检查</abilityName>
      <candidateList>
        <item>－</item>
      </candidateList>
      <explain>文本全半角错误。</explain>
      <paraID>72DF7842</paraID>
      <start>3</start>
      <end>4</end>
      <status>unmodified</status>
      <modifiedWord/>
      <trackRevisions>false</trackRevisions>
    </reviewItem>
    <reviewItem>
      <errorID>76c30061-16a7-4238-8991-3907bdb70612</errorID>
      <errorWord>-</errorWord>
      <group>L1_Format</group>
      <groupName>格式问题</groupName>
      <ability>L2_HalfPunc</ability>
      <abilityName>全半角检查</abilityName>
      <candidateList>
        <item>－</item>
      </candidateList>
      <explain>文本全半角错误。</explain>
      <paraID>3E5FCCB2</paraID>
      <start>3</start>
      <end>4</end>
      <status>unmodified</status>
      <modifiedWord/>
      <trackRevisions>false</trackRevisions>
    </reviewItem>
    <reviewItem>
      <errorID>f05fabda-2674-465d-9253-3d6ac732d8c9</errorID>
      <errorWord>,</errorWord>
      <group>L1_Format</group>
      <groupName>格式问题</groupName>
      <ability>L2_HalfPunc</ability>
      <abilityName>全半角检查</abilityName>
      <candidateList>
        <item>，</item>
      </candidateList>
      <explain>文本全半角错误。</explain>
      <paraID> 5E93827</paraID>
      <start>8</start>
      <end>9</end>
      <status>unmodified</status>
      <modifiedWord/>
      <trackRevisions>false</trackRevisions>
    </reviewItem>
    <reviewItem>
      <errorID>7df0e6ef-aed5-4629-ba90-1cecfe33e2e5</errorID>
      <errorWord>-</errorWord>
      <group>L1_Format</group>
      <groupName>格式问题</groupName>
      <ability>L2_HalfPunc</ability>
      <abilityName>全半角检查</abilityName>
      <candidateList>
        <item>－</item>
      </candidateList>
      <explain>文本全半角错误。</explain>
      <paraID>70F68C15</paraID>
      <start>3</start>
      <end>4</end>
      <status>unmodified</status>
      <modifiedWord/>
      <trackRevisions>false</trackRevisions>
    </reviewItem>
    <reviewItem>
      <errorID>3c83808d-029e-4156-8e2d-5e6f1346cb66</errorID>
      <errorWord>-</errorWord>
      <group>L1_Format</group>
      <groupName>格式问题</groupName>
      <ability>L2_HalfPunc</ability>
      <abilityName>全半角检查</abilityName>
      <candidateList>
        <item>－</item>
      </candidateList>
      <explain>文本全半角错误。</explain>
      <paraID> DF4125C</paraID>
      <start>4</start>
      <end>5</end>
      <status>unmodified</status>
      <modifiedWord/>
      <trackRevisions>false</trackRevisions>
    </reviewItem>
    <reviewItem>
      <errorID>7f4c7dab-0b2b-49bd-b150-72a1e39af246</errorID>
      <errorWord>-</errorWord>
      <group>L1_Format</group>
      <groupName>格式问题</groupName>
      <ability>L2_HalfPunc</ability>
      <abilityName>全半角检查</abilityName>
      <candidateList>
        <item>－</item>
      </candidateList>
      <explain>文本全半角错误。</explain>
      <paraID>4FA81A2D</paraID>
      <start>3</start>
      <end>4</end>
      <status>unmodified</status>
      <modifiedWord/>
      <trackRevisions>false</trackRevisions>
    </reviewItem>
    <reviewItem>
      <errorID>461f6928-fe7f-41dd-b11b-ca255ed20897</errorID>
      <errorWord>-</errorWord>
      <group>L1_Format</group>
      <groupName>格式问题</groupName>
      <ability>L2_HalfPunc</ability>
      <abilityName>全半角检查</abilityName>
      <candidateList>
        <item>－</item>
      </candidateList>
      <explain>文本全半角错误。</explain>
      <paraID>538EECBC</paraID>
      <start>7</start>
      <end>8</end>
      <status>unmodified</status>
      <modifiedWord/>
      <trackRevisions>false</trackRevisions>
    </reviewItem>
    <reviewItem>
      <errorID>b24131ea-8e3c-4d55-b11a-aa826b5b87f4</errorID>
      <errorWord>-</errorWord>
      <group>L1_Format</group>
      <groupName>格式问题</groupName>
      <ability>L2_HalfPunc</ability>
      <abilityName>全半角检查</abilityName>
      <candidateList>
        <item>－</item>
      </candidateList>
      <explain>文本全半角错误。</explain>
      <paraID>5DAA19CD</paraID>
      <start>3</start>
      <end>4</end>
      <status>unmodified</status>
      <modifiedWord/>
      <trackRevisions>false</trackRevisions>
    </reviewItem>
    <reviewItem>
      <errorID>92fd87e5-a42e-44c5-926a-3abadb7544f2</errorID>
      <errorWord>-</errorWord>
      <group>L1_Format</group>
      <groupName>格式问题</groupName>
      <ability>L2_HalfPunc</ability>
      <abilityName>全半角检查</abilityName>
      <candidateList>
        <item>－</item>
      </candidateList>
      <explain>文本全半角错误。</explain>
      <paraID>52B446D4</paraID>
      <start>3</start>
      <end>4</end>
      <status>unmodified</status>
      <modifiedWord/>
      <trackRevisions>false</trackRevisions>
    </reviewItem>
    <reviewItem>
      <errorID>5049dee2-7e48-48c3-928b-652ca4733073</errorID>
      <errorWord>-</errorWord>
      <group>L1_Format</group>
      <groupName>格式问题</groupName>
      <ability>L2_HalfPunc</ability>
      <abilityName>全半角检查</abilityName>
      <candidateList>
        <item>－</item>
      </candidateList>
      <explain>文本全半角错误。</explain>
      <paraID>3A20B571</paraID>
      <start>7</start>
      <end>8</end>
      <status>unmodified</status>
      <modifiedWord/>
      <trackRevisions>false</trackRevisions>
    </reviewItem>
    <reviewItem>
      <errorID>c315242e-a40e-4f7e-b0f2-6f915d255de6</errorID>
      <errorWord>-</errorWord>
      <group>L1_Format</group>
      <groupName>格式问题</groupName>
      <ability>L2_HalfPunc</ability>
      <abilityName>全半角检查</abilityName>
      <candidateList>
        <item>－</item>
      </candidateList>
      <explain>文本全半角错误。</explain>
      <paraID>13DD9116</paraID>
      <start>7</start>
      <end>8</end>
      <status>unmodified</status>
      <modifiedWord/>
      <trackRevisions>false</trackRevisions>
    </reviewItem>
    <reviewItem>
      <errorID>3ffd41b0-5bee-49ab-8cf5-1663dd564f69</errorID>
      <errorWord>(</errorWord>
      <group>L1_Format</group>
      <groupName>格式问题</groupName>
      <ability>L2_HalfPunc</ability>
      <abilityName>全半角检查</abilityName>
      <candidateList>
        <item>（</item>
      </candidateList>
      <explain>文本全半角错误。</explain>
      <paraID> 4A8DE8C</paraID>
      <start>5</start>
      <end>6</end>
      <status>unmodified</status>
      <modifiedWord/>
      <trackRevisions>false</trackRevisions>
    </reviewItem>
    <reviewItem>
      <errorID>3b2ae753-1ba0-4832-8952-3b6315d796cc</errorID>
      <errorWord>-</errorWord>
      <group>L1_Format</group>
      <groupName>格式问题</groupName>
      <ability>L2_HalfPunc</ability>
      <abilityName>全半角检查</abilityName>
      <candidateList>
        <item>－</item>
      </candidateList>
      <explain>文本全半角错误。</explain>
      <paraID> 4A8DE8C</paraID>
      <start>10</start>
      <end>11</end>
      <status>unmodified</status>
      <modifiedWord/>
      <trackRevisions>false</trackRevisions>
    </reviewItem>
    <reviewItem>
      <errorID>41529e3a-98bc-4c52-9644-2bb5b0506e0e</errorID>
      <errorWord>)</errorWord>
      <group>L1_Format</group>
      <groupName>格式问题</groupName>
      <ability>L2_HalfPunc</ability>
      <abilityName>全半角检查</abilityName>
      <candidateList>
        <item>）</item>
      </candidateList>
      <explain>文本全半角错误。</explain>
      <paraID> 4A8DE8C</paraID>
      <start>15</start>
      <end>16</end>
      <status>unmodified</status>
      <modifiedWord/>
      <trackRevisions>false</trackRevisions>
    </reviewItem>
    <reviewItem>
      <errorID>d5206c4f-12b0-4527-867c-54646753f11e</errorID>
      <errorWord>(</errorWord>
      <group>L1_Format</group>
      <groupName>格式问题</groupName>
      <ability>L2_HalfPunc</ability>
      <abilityName>全半角检查</abilityName>
      <candidateList>
        <item>（</item>
      </candidateList>
      <explain>文本全半角错误。</explain>
      <paraID>5D6E5109</paraID>
      <start>5</start>
      <end>6</end>
      <status>unmodified</status>
      <modifiedWord/>
      <trackRevisions>false</trackRevisions>
    </reviewItem>
    <reviewItem>
      <errorID>b8b94b89-5f30-471e-9514-d5dd1d744be4</errorID>
      <errorWord>-</errorWord>
      <group>L1_Format</group>
      <groupName>格式问题</groupName>
      <ability>L2_HalfPunc</ability>
      <abilityName>全半角检查</abilityName>
      <candidateList>
        <item>－</item>
      </candidateList>
      <explain>文本全半角错误。</explain>
      <paraID>5D6E5109</paraID>
      <start>10</start>
      <end>11</end>
      <status>unmodified</status>
      <modifiedWord/>
      <trackRevisions>false</trackRevisions>
    </reviewItem>
    <reviewItem>
      <errorID>9146adf4-aeff-4ba3-9cfc-2226bd3b1d0f</errorID>
      <errorWord>)</errorWord>
      <group>L1_Format</group>
      <groupName>格式问题</groupName>
      <ability>L2_HalfPunc</ability>
      <abilityName>全半角检查</abilityName>
      <candidateList>
        <item>）</item>
      </candidateList>
      <explain>文本全半角错误。</explain>
      <paraID>5D6E5109</paraID>
      <start>15</start>
      <end>16</end>
      <status>unmodified</status>
      <modifiedWord/>
      <trackRevisions>false</trackRevisions>
    </reviewItem>
    <reviewItem>
      <errorID>fbcfbaf4-5626-49af-aa80-0988f889ea62</errorID>
      <errorWord>-</errorWord>
      <group>L1_Format</group>
      <groupName>格式问题</groupName>
      <ability>L2_HalfPunc</ability>
      <abilityName>全半角检查</abilityName>
      <candidateList>
        <item>－</item>
      </candidateList>
      <explain>文本全半角错误。</explain>
      <paraID>185B12C1</paraID>
      <start>7</start>
      <end>8</end>
      <status>unmodified</status>
      <modifiedWord/>
      <trackRevisions>false</trackRevisions>
    </reviewItem>
    <reviewItem>
      <errorID>f0b01766-8809-46a7-8b12-99b2e7c52fcb</errorID>
      <errorWord>-</errorWord>
      <group>L1_Format</group>
      <groupName>格式问题</groupName>
      <ability>L2_HalfPunc</ability>
      <abilityName>全半角检查</abilityName>
      <candidateList>
        <item>－</item>
      </candidateList>
      <explain>文本全半角错误。</explain>
      <paraID>78EB332D</paraID>
      <start>7</start>
      <end>8</end>
      <status>unmodified</status>
      <modifiedWord/>
      <trackRevisions>false</trackRevisions>
    </reviewItem>
    <reviewItem>
      <errorID>fd34459f-5ca9-4c18-80c8-b6ddf9383b18</errorID>
      <errorWord>.</errorWord>
      <group>L1_Format</group>
      <groupName>格式问题</groupName>
      <ability>L2_HalfPunc</ability>
      <abilityName>全半角检查</abilityName>
      <candidateList>
        <item>。</item>
      </candidateList>
      <explain>文本全半角错误。</explain>
      <paraID>7242DB8F</paraID>
      <start>7</start>
      <end>8</end>
      <status>unmodified</status>
      <modifiedWord/>
      <trackRevisions>false</trackRevisions>
    </reviewItem>
    <reviewItem>
      <errorID>2057c937-39d1-48ef-a063-002ed2468c02</errorID>
      <errorWord>-</errorWord>
      <group>L1_Format</group>
      <groupName>格式问题</groupName>
      <ability>L2_HalfPunc</ability>
      <abilityName>全半角检查</abilityName>
      <candidateList>
        <item>－</item>
      </candidateList>
      <explain>文本全半角错误。</explain>
      <paraID>75AE9AF1</paraID>
      <start>15</start>
      <end>16</end>
      <status>unmodified</status>
      <modifiedWord/>
      <trackRevisions>false</trackRevisions>
    </reviewItem>
    <reviewItem>
      <errorID>667b3970-42b3-47b5-b31f-bffbf11e8a6b</errorID>
      <errorWord>-</errorWord>
      <group>L1_Format</group>
      <groupName>格式问题</groupName>
      <ability>L2_HalfPunc</ability>
      <abilityName>全半角检查</abilityName>
      <candidateList>
        <item>－</item>
      </candidateList>
      <explain>文本全半角错误。</explain>
      <paraID>467B06C3</paraID>
      <start>7</start>
      <end>8</end>
      <status>unmodified</status>
      <modifiedWord/>
      <trackRevisions>false</trackRevisions>
    </reviewItem>
    <reviewItem>
      <errorID>f65febda-a44d-47ff-81cb-e0786c4c8be8</errorID>
      <errorWord>-</errorWord>
      <group>L1_Format</group>
      <groupName>格式问题</groupName>
      <ability>L2_HalfPunc</ability>
      <abilityName>全半角检查</abilityName>
      <candidateList>
        <item>－</item>
      </candidateList>
      <explain>文本全半角错误。</explain>
      <paraID>673FC69D</paraID>
      <start>21</start>
      <end>22</end>
      <status>unmodified</status>
      <modifiedWord/>
      <trackRevisions>false</trackRevisions>
    </reviewItem>
    <reviewItem>
      <errorID>e7b9f1b1-dff3-4109-bce0-fd4a5f8a450e</errorID>
      <errorWord>-</errorWord>
      <group>L1_Format</group>
      <groupName>格式问题</groupName>
      <ability>L2_HalfPunc</ability>
      <abilityName>全半角检查</abilityName>
      <candidateList>
        <item>－</item>
      </candidateList>
      <explain>文本全半角错误。</explain>
      <paraID>14B35998</paraID>
      <start>13</start>
      <end>14</end>
      <status>unmodified</status>
      <modifiedWord/>
      <trackRevisions>false</trackRevisions>
    </reviewItem>
    <reviewItem>
      <errorID>4ebe2375-b888-450c-be42-36e89aab398c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655A2164</paraID>
      <start>4</start>
      <end>5</end>
      <status>unmodified</status>
      <modifiedWord/>
      <trackRevisions>false</trackRevisions>
    </reviewItem>
    <reviewItem>
      <errorID>425b3aee-6502-4262-aa13-0b43f6210825</errorID>
      <errorWord>-</errorWord>
      <group>L1_Format</group>
      <groupName>格式问题</groupName>
      <ability>L2_HalfPunc</ability>
      <abilityName>全半角检查</abilityName>
      <candidateList>
        <item>－</item>
      </candidateList>
      <explain>文本全半角错误。</explain>
      <paraID>2C2F0B74</paraID>
      <start>3</start>
      <end>4</end>
      <status>unmodified</status>
      <modifiedWord/>
      <trackRevisions>false</trackRevisions>
    </reviewItem>
    <reviewItem>
      <errorID>831682b5-5c2e-4a35-8cda-afe66c917307</errorID>
      <errorWord>法制文化</errorWord>
      <group>L1_Political</group>
      <groupName>政治性问题</groupName>
      <ability>L2_Unpolitical</ability>
      <abilityName>政治敏感错误</abilityName>
      <candidateList>
        <item>法治文化</item>
      </candidateList>
      <explain/>
      <paraID>77036A60</paraID>
      <start>2</start>
      <end>6</end>
      <status>unmodified</status>
      <modifiedWord/>
      <trackRevisions>false</trackRevisions>
    </reviewItem>
    <reviewItem>
      <errorID>cf21972b-3a27-44b8-9a53-9e31b7310eeb</errorID>
      <errorWord>-</errorWord>
      <group>L1_Format</group>
      <groupName>格式问题</groupName>
      <ability>L2_HalfPunc</ability>
      <abilityName>全半角检查</abilityName>
      <candidateList>
        <item>－</item>
      </candidateList>
      <explain>文本全半角错误。</explain>
      <paraID>51E1787A</paraID>
      <start>3</start>
      <end>4</end>
      <status>unmodified</status>
      <modifiedWord/>
      <trackRevisions>false</trackRevisions>
    </reviewItem>
    <reviewItem>
      <errorID>541fd281-fbdd-4b28-973b-b729108469e2</errorID>
      <errorWord>-</errorWord>
      <group>L1_Format</group>
      <groupName>格式问题</groupName>
      <ability>L2_HalfPunc</ability>
      <abilityName>全半角检查</abilityName>
      <candidateList>
        <item>－</item>
      </candidateList>
      <explain>文本全半角错误。</explain>
      <paraID>66AC9552</paraID>
      <start>3</start>
      <end>4</end>
      <status>unmodified</status>
      <modifiedWord/>
      <trackRevisions>false</trackRevisions>
    </reviewItem>
    <reviewItem>
      <errorID>fa4365a7-a21b-4fc3-b73c-556df8e0c193</errorID>
      <errorWord>-</errorWord>
      <group>L1_Format</group>
      <groupName>格式问题</groupName>
      <ability>L2_HalfPunc</ability>
      <abilityName>全半角检查</abilityName>
      <candidateList>
        <item>－</item>
      </candidateList>
      <explain>文本全半角错误。</explain>
      <paraID>2E33B9CE</paraID>
      <start>4</start>
      <end>5</end>
      <status>unmodified</status>
      <modifiedWord/>
      <trackRevisions>false</trackRevisions>
    </reviewItem>
    <reviewItem>
      <errorID>cea5e040-3b75-446d-ae90-445d41284006</errorID>
      <errorWord>-</errorWord>
      <group>L1_Format</group>
      <groupName>格式问题</groupName>
      <ability>L2_HalfPunc</ability>
      <abilityName>全半角检查</abilityName>
      <candidateList>
        <item>－</item>
      </candidateList>
      <explain>文本全半角错误。</explain>
      <paraID>20B67571</paraID>
      <start>15</start>
      <end>16</end>
      <status>unmodified</status>
      <modifiedWord/>
      <trackRevisions>false</trackRevisions>
    </reviewItem>
    <reviewItem>
      <errorID>217a9096-8a21-4b8c-a28b-7cf21ada889b</errorID>
      <errorWord>)</errorWord>
      <group>L1_Format</group>
      <groupName>格式问题</groupName>
      <ability>L2_HalfPunc</ability>
      <abilityName>全半角检查</abilityName>
      <candidateList>
        <item>）</item>
      </candidateList>
      <explain>文本全半角错误。</explain>
      <paraID>20B67571</paraID>
      <start>19</start>
      <end>20</end>
      <status>unmodified</status>
      <modifiedWord/>
      <trackRevisions>false</trackRevisions>
    </reviewItem>
    <reviewItem>
      <errorID>8ff3a76c-7461-4ec0-b999-edb2f7d84e63</errorID>
      <errorWord>-</errorWord>
      <group>L1_Format</group>
      <groupName>格式问题</groupName>
      <ability>L2_HalfPunc</ability>
      <abilityName>全半角检查</abilityName>
      <candidateList>
        <item>－</item>
      </candidateList>
      <explain>文本全半角错误。</explain>
      <paraID>12C427A7</paraID>
      <start>7</start>
      <end>8</end>
      <status>unmodified</status>
      <modifiedWord/>
      <trackRevisions>false</trackRevisions>
    </reviewItem>
    <reviewItem>
      <errorID>2b827e66-6e57-469e-aad8-94253afa35c5</errorID>
      <errorWord>)</errorWord>
      <group>L1_Format</group>
      <groupName>格式问题</groupName>
      <ability>L2_HalfPunc</ability>
      <abilityName>全半角检查</abilityName>
      <candidateList>
        <item>）</item>
      </candidateList>
      <explain>文本全半角错误。</explain>
      <paraID>12C427A7</paraID>
      <start>11</start>
      <end>12</end>
      <status>unmodified</status>
      <modifiedWord/>
      <trackRevisions>false</trackRevisions>
    </reviewItem>
    <reviewItem>
      <errorID>b3eec576-3346-4dce-b52b-4569dd409447</errorID>
      <errorWord>-</errorWord>
      <group>L1_Format</group>
      <groupName>格式问题</groupName>
      <ability>L2_HalfPunc</ability>
      <abilityName>全半角检查</abilityName>
      <candidateList>
        <item>－</item>
      </candidateList>
      <explain>文本全半角错误。</explain>
      <paraID>719D23D1</paraID>
      <start>15</start>
      <end>16</end>
      <status>unmodified</status>
      <modifiedWord/>
      <trackRevisions>false</trackRevisions>
    </reviewItem>
    <reviewItem>
      <errorID>735054b0-7bc8-4132-b915-6cd6dfd34e67</errorID>
      <errorWord>-</errorWord>
      <group>L1_Format</group>
      <groupName>格式问题</groupName>
      <ability>L2_HalfPunc</ability>
      <abilityName>全半角检查</abilityName>
      <candidateList>
        <item>－</item>
      </candidateList>
      <explain>文本全半角错误。</explain>
      <paraID>3473FA98</paraID>
      <start>7</start>
      <end>8</end>
      <status>unmodified</status>
      <modifiedWord/>
      <trackRevisions>false</trackRevisions>
    </reviewItem>
    <reviewItem>
      <errorID>89a5a557-2bb0-4032-a396-ff6546dcecf0</errorID>
      <errorWord>(</errorWord>
      <group>L1_Format</group>
      <groupName>格式问题</groupName>
      <ability>L2_HalfPunc</ability>
      <abilityName>全半角检查</abilityName>
      <candidateList>
        <item>（</item>
      </candidateList>
      <explain>文本全半角错误。</explain>
      <paraID>14E738BD</paraID>
      <start>10</start>
      <end>11</end>
      <status>unmodified</status>
      <modifiedWord/>
      <trackRevisions>false</trackRevisions>
    </reviewItem>
    <reviewItem>
      <errorID>2d95a5f6-66b3-45ad-9732-efd9d51f27bd</errorID>
      <errorWord>)</errorWord>
      <group>L1_Format</group>
      <groupName>格式问题</groupName>
      <ability>L2_HalfPunc</ability>
      <abilityName>全半角检查</abilityName>
      <candidateList>
        <item>）</item>
      </candidateList>
      <explain>文本全半角错误。</explain>
      <paraID>14E738BD</paraID>
      <start>18</start>
      <end>19</end>
      <status>unmodified</status>
      <modifiedWord/>
      <trackRevisions>false</trackRevisions>
    </reviewItem>
    <reviewItem>
      <errorID>93f4cbf2-73e4-4faf-902e-561bd059b732</errorID>
      <errorWord>(</errorWord>
      <group>L1_Format</group>
      <groupName>格式问题</groupName>
      <ability>L2_HalfPunc</ability>
      <abilityName>全半角检查</abilityName>
      <candidateList>
        <item>（</item>
      </candidateList>
      <explain>文本全半角错误。</explain>
      <paraID> 5786F39</paraID>
      <start>10</start>
      <end>11</end>
      <status>unmodified</status>
      <modifiedWord/>
      <trackRevisions>false</trackRevisions>
    </reviewItem>
    <reviewItem>
      <errorID>fdb7107a-d32d-48a5-955e-480d9ca26dd4</errorID>
      <errorWord>)</errorWord>
      <group>L1_Format</group>
      <groupName>格式问题</groupName>
      <ability>L2_HalfPunc</ability>
      <abilityName>全半角检查</abilityName>
      <candidateList>
        <item>）</item>
      </candidateList>
      <explain>文本全半角错误。</explain>
      <paraID> 5786F39</paraID>
      <start>18</start>
      <end>19</end>
      <status>unmodified</status>
      <modifiedWord/>
      <trackRevisions>false</trackRevisions>
    </reviewItem>
    <reviewItem>
      <errorID>6c465778-3446-4d00-b976-83b486f4962c</errorID>
      <errorWord>-</errorWord>
      <group>L1_Format</group>
      <groupName>格式问题</groupName>
      <ability>L2_HalfPunc</ability>
      <abilityName>全半角检查</abilityName>
      <candidateList>
        <item>－</item>
      </candidateList>
      <explain>文本全半角错误。</explain>
      <paraID>5895E3A3</paraID>
      <start>8</start>
      <end>9</end>
      <status>unmodified</status>
      <modifiedWord/>
      <trackRevisions>false</trackRevisions>
    </reviewItem>
    <reviewItem>
      <errorID>3cad32db-cf86-404e-a779-c32d2c893a11</errorID>
      <errorWord>-</errorWord>
      <group>L1_Format</group>
      <groupName>格式问题</groupName>
      <ability>L2_HalfPunc</ability>
      <abilityName>全半角检查</abilityName>
      <candidateList>
        <item>－</item>
      </candidateList>
      <explain>文本全半角错误。</explain>
      <paraID> 94AC7E0</paraID>
      <start>8</start>
      <end>9</end>
      <status>unmodified</status>
      <modifiedWord/>
      <trackRevisions>false</trackRevisions>
    </reviewItem>
    <reviewItem>
      <errorID>23c78ac5-cc82-45cc-a272-563d8a0694fd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3EF720C5</paraID>
      <start>4</start>
      <end>5</end>
      <status>unmodified</status>
      <modifiedWord/>
      <trackRevisions>false</trackRevisions>
    </reviewItem>
    <reviewItem>
      <errorID>b1b995c5-6b1b-4510-9973-cbb718990947</errorID>
      <errorWord>-</errorWord>
      <group>L1_Format</group>
      <groupName>格式问题</groupName>
      <ability>L2_HalfPunc</ability>
      <abilityName>全半角检查</abilityName>
      <candidateList>
        <item>－</item>
      </candidateList>
      <explain>文本全半角错误。</explain>
      <paraID>18748E62</paraID>
      <start>3</start>
      <end>4</end>
      <status>unmodified</status>
      <modifiedWord/>
      <trackRevisions>false</trackRevisions>
    </reviewItem>
    <reviewItem>
      <errorID>9419dfdc-8bd6-4c1f-ae29-db9dde63cbdf</errorID>
      <errorWord>-</errorWord>
      <group>L1_Format</group>
      <groupName>格式问题</groupName>
      <ability>L2_HalfPunc</ability>
      <abilityName>全半角检查</abilityName>
      <candidateList>
        <item>－</item>
      </candidateList>
      <explain>文本全半角错误。</explain>
      <paraID>7C07B289</paraID>
      <start>7</start>
      <end>8</end>
      <status>unmodified</status>
      <modifiedWord/>
      <trackRevisions>false</trackRevisions>
    </reviewItem>
    <reviewItem>
      <errorID>141dc0cc-d18c-4360-a22f-70b8f51bcadc</errorID>
      <errorWord>(</errorWord>
      <group>L1_Format</group>
      <groupName>格式问题</groupName>
      <ability>L2_HalfPunc</ability>
      <abilityName>全半角检查</abilityName>
      <candidateList>
        <item>（</item>
      </candidateList>
      <explain>文本全半角错误。</explain>
      <paraID>7C9213FF</paraID>
      <start>10</start>
      <end>11</end>
      <status>unmodified</status>
      <modifiedWord/>
      <trackRevisions>false</trackRevisions>
    </reviewItem>
    <reviewItem>
      <errorID>e8679aac-ef2c-4fd5-91c9-fa39f3ca2f81</errorID>
      <errorWord>)</errorWord>
      <group>L1_Format</group>
      <groupName>格式问题</groupName>
      <ability>L2_HalfPunc</ability>
      <abilityName>全半角检查</abilityName>
      <candidateList>
        <item>）</item>
      </candidateList>
      <explain>文本全半角错误。</explain>
      <paraID>7C9213FF</paraID>
      <start>13</start>
      <end>14</end>
      <status>unmodified</status>
      <modifiedWord/>
      <trackRevisions>false</trackRevisions>
    </reviewItem>
    <reviewItem>
      <errorID>ad5d7749-d0ad-491f-ad4b-0fd7c81fcc43</errorID>
      <errorWord>-</errorWord>
      <group>L1_Format</group>
      <groupName>格式问题</groupName>
      <ability>L2_HalfPunc</ability>
      <abilityName>全半角检查</abilityName>
      <candidateList>
        <item>－</item>
      </candidateList>
      <explain>文本全半角错误。</explain>
      <paraID>7BAC5CBE</paraID>
      <start>8</start>
      <end>9</end>
      <status>unmodified</status>
      <modifiedWord/>
      <trackRevisions>false</trackRevisions>
    </reviewItem>
    <reviewItem>
      <errorID>c2b34571-e68d-4387-b097-c4982fa2a9c4</errorID>
      <errorWord>-</errorWord>
      <group>L1_Format</group>
      <groupName>格式问题</groupName>
      <ability>L2_HalfPunc</ability>
      <abilityName>全半角检查</abilityName>
      <candidateList>
        <item>－</item>
      </candidateList>
      <explain>文本全半角错误。</explain>
      <paraID>1E6EE6F4</paraID>
      <start>8</start>
      <end>9</end>
      <status>unmodified</status>
      <modifiedWord/>
      <trackRevisions>false</trackRevisions>
    </reviewItem>
    <reviewItem>
      <errorID>1c36cc7e-6729-43cf-94aa-bb2eb6b186c6</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12B50369</paraID>
      <start>118</start>
      <end>122</end>
      <status>unmodified</status>
      <modifiedWord/>
      <trackRevisions>false</trackRevisions>
    </reviewItem>
    <reviewItem>
      <errorID>88c9057b-2dae-4a0b-8f6a-6d22e968a8b3</errorID>
      <errorWord>，</errorWord>
      <group>L1_Word</group>
      <groupName>字词问题</groupName>
      <ability>L2_Typo</ability>
      <abilityName>字词错误</abilityName>
      <candidateList>
        <item>，以</item>
      </candidateList>
      <explain/>
      <paraID>5AF3CC18</paraID>
      <start>85</start>
      <end>86</end>
      <status>unmodified</status>
      <modifiedWord/>
      <trackRevisions>false</trackRevisions>
    </reviewItem>
    <reviewItem>
      <errorID>486b2a7d-f3b3-4982-a033-0a7198e4f63e</errorID>
      <errorWord>其它</errorWord>
      <group>L1_Word</group>
      <groupName>字词问题</groupName>
      <ability>L2_Alias</ability>
      <abilityName>也作/曾用词</abilityName>
      <candidateList>
        <item>其他</item>
      </candidateList>
      <explain>词汇[其它]为不规范表述或旧称，其规范书面表述为[其他]。</explain>
      <paraID>5AF3CC18</paraID>
      <start>89</start>
      <end>91</end>
      <status>unmodified</status>
      <modifiedWord/>
      <trackRevisions>false</trackRevisions>
    </reviewItem>
    <reviewItem>
      <errorID>f834151a-6df8-41d1-9880-b1b76c046ed7</errorID>
      <errorWord>,</errorWord>
      <group>L1_Format</group>
      <groupName>格式问题</groupName>
      <ability>L2_HalfPunc</ability>
      <abilityName>全半角检查</abilityName>
      <candidateList>
        <item>，</item>
      </candidateList>
      <explain>文本全半角错误。</explain>
      <paraID>11A5C875</paraID>
      <start>24</start>
      <end>25</end>
      <status>unmodified</status>
      <modifiedWord/>
      <trackRevisions>false</trackRevisions>
    </reviewItem>
    <reviewItem>
      <errorID>bf7cba45-dc9f-4a0d-8cbb-22af96c6e846</errorID>
      <errorWord>(</errorWord>
      <group>L1_Format</group>
      <groupName>格式问题</groupName>
      <ability>L2_HalfPunc</ability>
      <abilityName>全半角检查</abilityName>
      <candidateList>
        <item>（</item>
      </candidateList>
      <explain>文本全半角错误。</explain>
      <paraID>2007E8ED</paraID>
      <start>45</start>
      <end>46</end>
      <status>unmodified</status>
      <modifiedWord/>
      <trackRevisions>false</trackRevisions>
    </reviewItem>
    <reviewItem>
      <errorID>d3d3927a-4d85-4846-b910-bc6cee8fb096</errorID>
      <errorWord>)</errorWord>
      <group>L1_Format</group>
      <groupName>格式问题</groupName>
      <ability>L2_HalfPunc</ability>
      <abilityName>全半角检查</abilityName>
      <candidateList>
        <item>）</item>
      </candidateList>
      <explain>文本全半角错误。</explain>
      <paraID>2007E8ED</paraID>
      <start>52</start>
      <end>53</end>
      <status>unmodified</status>
      <modifiedWord/>
      <trackRevisions>false</trackRevisions>
    </reviewItem>
    <reviewItem>
      <errorID>7fb3a245-21f6-49c7-88e7-a948b02d854b</errorID>
      <errorWord>程</errorWord>
      <group>L1_Word</group>
      <groupName>字词问题</groupName>
      <ability>L2_Typo</ability>
      <abilityName>字词错误</abilityName>
      <candidateList>
        <item>程和</item>
      </candidateList>
      <explain/>
      <paraID>460B2CB7</paraID>
      <start>93</start>
      <end>94</end>
      <status>unmodified</status>
      <modifiedWord/>
      <trackRevisions>false</trackRevisions>
    </reviewItem>
    <reviewItem>
      <errorID>291ba37d-801d-4eeb-bee3-f20d2e5a2ec4</errorID>
      <errorWord>,</errorWord>
      <group>L1_Format</group>
      <groupName>格式问题</groupName>
      <ability>L2_HalfPunc</ability>
      <abilityName>全半角检查</abilityName>
      <candidateList>
        <item>，</item>
      </candidateList>
      <explain>文本全半角错误。</explain>
      <paraID>299E3E60</paraID>
      <start>16</start>
      <end>17</end>
      <status>unmodified</status>
      <modifiedWord/>
      <trackRevisions>false</trackRevisions>
    </reviewItem>
    <reviewItem>
      <errorID>7bd7c859-ed11-4aca-8c28-06a03c4ba6d3</errorID>
      <errorWord>:</errorWord>
      <group>L1_Format</group>
      <groupName>格式问题</groupName>
      <ability>L2_HalfPunc</ability>
      <abilityName>全半角检查</abilityName>
      <candidateList>
        <item>：</item>
      </candidateList>
      <explain>文本全半角错误。</explain>
      <paraID>70F3C866</paraID>
      <start>9</start>
      <end>10</end>
      <status>unmodified</status>
      <modifiedWord/>
      <trackRevisions>false</trackRevisions>
    </reviewItem>
    <reviewItem>
      <errorID>2d4b4a27-6ad0-43bc-8609-5e45c8a5ef9b</errorID>
      <errorWord>,</errorWord>
      <group>L1_Format</group>
      <groupName>格式问题</groupName>
      <ability>L2_HalfPunc</ability>
      <abilityName>全半角检查</abilityName>
      <candidateList>
        <item>，</item>
      </candidateList>
      <explain>文本全半角错误。</explain>
      <paraID>535BDBE7</paraID>
      <start>15</start>
      <end>16</end>
      <status>unmodified</status>
      <modifiedWord/>
      <trackRevisions>false</trackRevisions>
    </reviewItem>
    <reviewItem>
      <errorID>7c1ebbe1-fae0-4631-aa3d-d8ca3d4a6363</errorID>
      <errorWord>,</errorWord>
      <group>L1_Format</group>
      <groupName>格式问题</groupName>
      <ability>L2_HalfPunc</ability>
      <abilityName>全半角检查</abilityName>
      <candidateList>
        <item>，</item>
      </candidateList>
      <explain>文本全半角错误。</explain>
      <paraID>535BDBE7</paraID>
      <start>42</start>
      <end>43</end>
      <status>unmodified</status>
      <modifiedWord/>
      <trackRevisions>false</trackRevisions>
    </reviewItem>
    <reviewItem>
      <errorID>32d3d331-37d2-4513-8da6-e12d0c1249cd</errorID>
      <errorWord>》</errorWord>
      <group>L1_Word</group>
      <groupName>字词问题</groupName>
      <ability>L2_Typo</ability>
      <abilityName>字词错误</abilityName>
      <candidateList>
        <item>》和</item>
      </candidateList>
      <explain/>
      <paraID>36C5AB2E</paraID>
      <start>15</start>
      <end>16</end>
      <status>unmodified</status>
      <modifiedWord/>
      <trackRevisions>false</trackRevisions>
    </reviewItem>
    <reviewItem>
      <errorID>a9c99871-1ad3-4967-89cf-16579725eeff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1DDDFD46</paraID>
      <start>0</start>
      <end>2</end>
      <status>unmodified</status>
      <modifiedWord/>
      <trackRevisions>false</trackRevisions>
    </reviewItem>
    <reviewItem>
      <errorID>2af8c5e2-8af4-4e34-8e4b-dfef15d10d13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62713549</paraID>
      <start>0</start>
      <end>2</end>
      <status>unmodified</status>
      <modifiedWord/>
      <trackRevisions>false</trackRevisions>
    </reviewItem>
    <reviewItem>
      <errorID>f21d4d0f-17d4-4d9b-b948-bfb2f6b0fabd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23960D1D</paraID>
      <start>0</start>
      <end>2</end>
      <status>unmodified</status>
      <modifiedWord/>
      <trackRevisions>false</trackRevisions>
    </reviewItem>
    <reviewItem>
      <errorID>0f5889a5-b83a-435d-953c-e6e19a84117d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641C082A</paraID>
      <start>0</start>
      <end>2</end>
      <status>unmodified</status>
      <modifiedWord/>
      <trackRevisions>false</trackRevisions>
    </reviewItem>
    <reviewItem>
      <errorID>315e5a48-6167-42ae-9a9a-9c16198033fc</errorID>
      <errorWord>[2024]5号</errorWord>
      <group>L1_Knowledge</group>
      <groupName>知识性问题</groupName>
      <ability>L2_Knowledge</ability>
      <abilityName>其他知识</abilityName>
      <candidateList>
        <item>〔2024〕5号</item>
      </candidateList>
      <explain>发文字号格式错误。</explain>
      <paraID>22723257</paraID>
      <start>140</start>
      <end>148</end>
      <status>unmodified</status>
      <modifiedWord/>
      <trackRevisions>false</trackRevisions>
    </reviewItem>
    <reviewItem>
      <errorID>8f128ca0-9e60-47a8-9536-8e21886c88a9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6E66DE29</paraID>
      <start>0</start>
      <end>2</end>
      <status>unmodified</status>
      <modifiedWord/>
      <trackRevisions>false</trackRevisions>
    </reviewItem>
    <reviewItem>
      <errorID>9d61f4df-b86a-4d4e-958b-5ab8c546bf48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71CB8EB9</paraID>
      <start>0</start>
      <end>2</end>
      <status>unmodified</status>
      <modifiedWord/>
      <trackRevisions>false</trackRevisions>
    </reviewItem>
    <reviewItem>
      <errorID>f059d2d5-7c42-4327-8bf1-281d7a1e4357</errorID>
      <errorWord>其它</errorWord>
      <group>L1_Word</group>
      <groupName>字词问题</groupName>
      <ability>L2_Alias</ability>
      <abilityName>也作/曾用词</abilityName>
      <candidateList>
        <item>其他</item>
      </candidateList>
      <explain>词汇[其它]为不规范表述或旧称，其规范书面表述为[其他]。</explain>
      <paraID>3FDA670C</paraID>
      <start>45</start>
      <end>47</end>
      <status>unmodified</status>
      <modifiedWord/>
      <trackRevisions>false</trackRevisions>
    </reviewItem>
    <reviewItem>
      <errorID>0261bcc2-b430-4411-80fa-ffa78db48b1d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573B545D</paraID>
      <start>0</start>
      <end>2</end>
      <status>unmodified</status>
      <modifiedWord/>
      <trackRevisions>false</trackRevisions>
    </reviewItem>
    <reviewItem>
      <errorID>1611202e-9c20-4f60-8adf-e95f853f5117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1A2069A6</paraID>
      <start>0</start>
      <end>2</end>
      <status>unmodified</status>
      <modifiedWord/>
      <trackRevisions>false</trackRevisions>
    </reviewItem>
    <reviewItem>
      <errorID>84e21ad1-55fd-46dc-acb1-ec5c9786faa8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6881D46D</paraID>
      <start>0</start>
      <end>2</end>
      <status>unmodified</status>
      <modifiedWord/>
      <trackRevisions>false</trackRevisions>
    </reviewItem>
    <reviewItem>
      <errorID>c0d0ae19-54c5-4c7b-9a73-933773b23049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57BF529B</paraID>
      <start>0</start>
      <end>2</end>
      <status>unmodified</status>
      <modifiedWord/>
      <trackRevisions>false</trackRevisions>
    </reviewItem>
    <reviewItem>
      <errorID>50ef39f5-8692-44bc-9b62-89dfc33cbb05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6E6B1123</paraID>
      <start>0</start>
      <end>2</end>
      <status>unmodified</status>
      <modifiedWord/>
      <trackRevisions>false</trackRevisions>
    </reviewItem>
    <reviewItem>
      <errorID>41e60ea2-ef51-4cfe-9bff-f0722deeeeb0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1C7D56A4</paraID>
      <start>0</start>
      <end>2</end>
      <status>unmodified</status>
      <modifiedWord/>
      <trackRevisions>false</trackRevisions>
    </reviewItem>
    <reviewItem>
      <errorID>6eb392c3-1008-4942-bb97-7022c67fae55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F718CDA</paraID>
      <start>0</start>
      <end>2</end>
      <status>unmodified</status>
      <modifiedWord/>
      <trackRevisions>false</trackRevisions>
    </reviewItem>
    <reviewItem>
      <errorID>375799f6-878b-402c-8dad-ae9a7a190b5c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1D3E5F7F</paraID>
      <start>0</start>
      <end>2</end>
      <status>unmodified</status>
      <modifiedWord/>
      <trackRevisions>false</trackRevisions>
    </reviewItem>
    <reviewItem>
      <errorID>010b8b45-f494-45bb-993c-035f39abe04f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32BB568C</paraID>
      <start>0</start>
      <end>2</end>
      <status>unmodified</status>
      <modifiedWord/>
      <trackRevisions>false</trackRevisions>
    </reviewItem>
    <reviewItem>
      <errorID>8f5049e6-f32e-415f-b4d2-136555ce9b90</errorID>
      <errorWord>,</errorWord>
      <group>L1_Format</group>
      <groupName>格式问题</groupName>
      <ability>L2_HalfPunc</ability>
      <abilityName>全半角检查</abilityName>
      <candidateList>
        <item>，</item>
      </candidateList>
      <explain>文本全半角错误。</explain>
      <paraID>31D24D95</paraID>
      <start>104</start>
      <end>105</end>
      <status>unmodified</status>
      <modifiedWord/>
      <trackRevisions>false</trackRevisions>
    </reviewItem>
    <reviewItem>
      <errorID>ca3ff3f2-927a-4bf8-ad49-0e89d7d578b4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4B9021EA</paraID>
      <start>0</start>
      <end>2</end>
      <status>unmodified</status>
      <modifiedWord/>
      <trackRevisions>false</trackRevisions>
    </reviewItem>
    <reviewItem>
      <errorID>b220ac89-469e-4324-9c34-fb27a15979d2</errorID>
      <errorWord>能够</errorWord>
      <group>L1_Word</group>
      <groupName>字词问题</groupName>
      <ability>L2_Typo</ability>
      <abilityName>字词错误</abilityName>
      <candidateList>
        <item>能</item>
      </candidateList>
      <explain/>
      <paraID>4B9021EA</paraID>
      <start>47</start>
      <end>49</end>
      <status>unmodified</status>
      <modifiedWord/>
      <trackRevisions>false</trackRevisions>
    </reviewItem>
    <reviewItem>
      <errorID>43721714-c2ad-43a2-8cc0-ffbb92997b9b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7371E4C6</paraID>
      <start>0</start>
      <end>2</end>
      <status>unmodified</status>
      <modifiedWord/>
      <trackRevisions>false</trackRevisions>
    </reviewItem>
    <reviewItem>
      <errorID>8afd611f-649b-43bd-87a8-2c754bcd8dfc</errorID>
      <errorWord>(</errorWord>
      <group>L1_Format</group>
      <groupName>格式问题</groupName>
      <ability>L2_HalfPunc</ability>
      <abilityName>全半角检查</abilityName>
      <candidateList>
        <item>（</item>
      </candidateList>
      <explain>文本全半角错误。</explain>
      <paraID>7371E4C6</paraID>
      <start>60</start>
      <end>61</end>
      <status>unmodified</status>
      <modifiedWord/>
      <trackRevisions>false</trackRevisions>
    </reviewItem>
    <reviewItem>
      <errorID>6e63ed7b-fa88-4706-bf68-7c80da85b7c2</errorID>
      <errorWord>)</errorWord>
      <group>L1_Format</group>
      <groupName>格式问题</groupName>
      <ability>L2_HalfPunc</ability>
      <abilityName>全半角检查</abilityName>
      <candidateList>
        <item>）</item>
      </candidateList>
      <explain>文本全半角错误。</explain>
      <paraID>7371E4C6</paraID>
      <start>62</start>
      <end>63</end>
      <status>unmodified</status>
      <modifiedWord/>
      <trackRevisions>false</trackRevisions>
    </reviewItem>
    <reviewItem>
      <errorID>f969709b-a357-41a7-b0f8-8ce925f9d62d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736266CE</paraID>
      <start>0</start>
      <end>2</end>
      <status>unmodified</status>
      <modifiedWord/>
      <trackRevisions>false</trackRevisions>
    </reviewItem>
    <reviewItem>
      <errorID>366d5746-3f0d-4055-a10c-eab143638d44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6BC2F7D4</paraID>
      <start>0</start>
      <end>2</end>
      <status>unmodified</status>
      <modifiedWord/>
      <trackRevisions>false</trackRevisions>
    </reviewItem>
    <reviewItem>
      <errorID>f6a54c64-57dd-407a-88ea-a6b47b21d7cf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31AA5DAD</paraID>
      <start>0</start>
      <end>2</end>
      <status>unmodified</status>
      <modifiedWord/>
      <trackRevisions>false</trackRevisions>
    </reviewItem>
    <reviewItem>
      <errorID>597ea773-ea7b-4021-8a70-9fce4b185d54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6FD891C8</paraID>
      <start>0</start>
      <end>2</end>
      <status>unmodified</status>
      <modifiedWord/>
      <trackRevisions>false</trackRevisions>
    </reviewItem>
    <reviewItem>
      <errorID>186c4a9c-1ad9-4ec3-8d44-afc11e8e1d69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625DA0FD</paraID>
      <start>0</start>
      <end>2</end>
      <status>unmodified</status>
      <modifiedWord/>
      <trackRevisions>false</trackRevisions>
    </reviewItem>
    <reviewItem>
      <errorID>c96572aa-340b-4b3e-85ff-dd6f09ab085b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3CF5E326</paraID>
      <start>0</start>
      <end>2</end>
      <status>unmodified</status>
      <modifiedWord/>
      <trackRevisions>false</trackRevisions>
    </reviewItem>
    <reviewItem>
      <errorID>4637c149-e807-4674-9613-2b56989578a2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40180F75</paraID>
      <start>0</start>
      <end>2</end>
      <status>unmodified</status>
      <modifiedWord/>
      <trackRevisions>false</trackRevisions>
    </reviewItem>
    <reviewItem>
      <errorID>1afe625c-5079-4a15-819a-3051d6db0ee6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7615CF7F</paraID>
      <start>0</start>
      <end>2</end>
      <status>unmodified</status>
      <modifiedWord/>
      <trackRevisions>false</trackRevisions>
    </reviewItem>
    <reviewItem>
      <errorID>86d98df5-d29f-4a24-aaaf-9d990b7dc2f1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3DC62CBA</paraID>
      <start>0</start>
      <end>2</end>
      <status>unmodified</status>
      <modifiedWord/>
      <trackRevisions>false</trackRevisions>
    </reviewItem>
    <reviewItem>
      <errorID>e961a50c-1a35-4904-8dec-e97dffeec256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76AEC37E</paraID>
      <start>0</start>
      <end>2</end>
      <status>unmodified</status>
      <modifiedWord/>
      <trackRevisions>false</trackRevisions>
    </reviewItem>
    <reviewItem>
      <errorID>367bbad1-9a48-4b00-8da1-f3803bb4a6d1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62FC44E8</paraID>
      <start>0</start>
      <end>2</end>
      <status>unmodified</status>
      <modifiedWord/>
      <trackRevisions>false</trackRevisions>
    </reviewItem>
    <reviewItem>
      <errorID>e6f67a6d-c939-4922-9bf2-af3b02b96bbd</errorID>
      <errorWord>:</errorWord>
      <group>L1_Format</group>
      <groupName>格式问题</groupName>
      <ability>L2_HalfPunc</ability>
      <abilityName>全半角检查</abilityName>
      <candidateList>
        <item>：</item>
      </candidateList>
      <explain>文本全半角错误。</explain>
      <paraID>7873F26A</paraID>
      <start>3</start>
      <end>4</end>
      <status>unmodified</status>
      <modifiedWord/>
      <trackRevisions>false</trackRevisions>
    </reviewItem>
    <reviewItem>
      <errorID>8d48f1f0-a6d6-4c71-9a10-b38ae1ca0cb9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76562FB1</paraID>
      <start>0</start>
      <end>2</end>
      <status>unmodified</status>
      <modifiedWord/>
      <trackRevisions>false</trackRevisions>
    </reviewItem>
    <reviewItem>
      <errorID>8b751475-1976-4106-8e93-86bb4627535c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4C410C71</paraID>
      <start>0</start>
      <end>2</end>
      <status>unmodified</status>
      <modifiedWord/>
      <trackRevisions>false</trackRevisions>
    </reviewItem>
    <reviewItem>
      <errorID>88184e67-e807-45b2-b974-8b5b58eb3663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76872C14</paraID>
      <start>0</start>
      <end>2</end>
      <status>unmodified</status>
      <modifiedWord/>
      <trackRevisions>false</trackRevisions>
    </reviewItem>
    <reviewItem>
      <errorID>0bd4b391-cd4d-4939-a6a0-ee3b380fac59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3AB30416</paraID>
      <start>0</start>
      <end>2</end>
      <status>unmodified</status>
      <modifiedWord/>
      <trackRevisions>false</trackRevisions>
    </reviewItem>
    <reviewItem>
      <errorID>b57a6657-e71f-40cf-93d8-f8c411c76f0f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1032E743</paraID>
      <start>0</start>
      <end>2</end>
      <status>unmodified</status>
      <modifiedWord/>
      <trackRevisions>false</trackRevisions>
    </reviewItem>
    <reviewItem>
      <errorID>909cddd0-7d0b-4d07-8327-2be4d320767f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BDEC00C</paraID>
      <start>0</start>
      <end>2</end>
      <status>unmodified</status>
      <modifiedWord/>
      <trackRevisions>false</trackRevisions>
    </reviewItem>
    <reviewItem>
      <errorID>59a97180-ccf8-4620-901c-4c7a7a0a458e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7B7A4F01</paraID>
      <start>0</start>
      <end>2</end>
      <status>unmodified</status>
      <modifiedWord/>
      <trackRevisions>false</trackRevisions>
    </reviewItem>
    <reviewItem>
      <errorID>9249fccb-73e2-4f95-adf4-93b3c791afea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1E35DC3A</paraID>
      <start>0</start>
      <end>2</end>
      <status>unmodified</status>
      <modifiedWord/>
      <trackRevisions>false</trackRevisions>
    </reviewItem>
    <reviewItem>
      <errorID>78c4d98a-c6d0-4e6d-90d5-135348beae67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134E6CDF</paraID>
      <start>0</start>
      <end>2</end>
      <status>unmodified</status>
      <modifiedWord/>
      <trackRevisions>false</trackRevisions>
    </reviewItem>
    <reviewItem>
      <errorID>de58159e-860c-43b2-b332-3e89197fb08c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42B36BA5</paraID>
      <start>0</start>
      <end>2</end>
      <status>unmodified</status>
      <modifiedWord/>
      <trackRevisions>false</trackRevisions>
    </reviewItem>
    <reviewItem>
      <errorID>2fdc87c1-0e7c-4c13-a545-d40613c15ec1</errorID>
      <errorWord>）并</errorWord>
      <group>L1_Word</group>
      <groupName>字词问题</groupName>
      <ability>L2_Typo</ability>
      <abilityName>字词错误</abilityName>
      <candidateList>
        <item>）</item>
      </candidateList>
      <explain/>
      <paraID>42B36BA5</paraID>
      <start>41</start>
      <end>43</end>
      <status>unmodified</status>
      <modifiedWord/>
      <trackRevisions>false</trackRevisions>
    </reviewItem>
    <reviewItem>
      <errorID>dc363e2f-5132-428d-b790-bb1f49b6b837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78358177</paraID>
      <start>0</start>
      <end>2</end>
      <status>unmodified</status>
      <modifiedWord/>
      <trackRevisions>false</trackRevisions>
    </reviewItem>
    <reviewItem>
      <errorID>f5be619b-4e3f-4e5b-8771-2ea868de3ebf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37B49AFB</paraID>
      <start>0</start>
      <end>2</end>
      <status>unmodified</status>
      <modifiedWord/>
      <trackRevisions>false</trackRevisions>
    </reviewItem>
    <reviewItem>
      <errorID>6f3a7a5b-81c3-4982-aaa9-42f7a10eb6e2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26AA66A0</paraID>
      <start>0</start>
      <end>2</end>
      <status>unmodified</status>
      <modifiedWord/>
      <trackRevisions>false</trackRevisions>
    </reviewItem>
    <reviewItem>
      <errorID>5850fb30-90dc-45ab-a5a8-324a67f7d6f4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722FE0FD</paraID>
      <start>0</start>
      <end>3</end>
      <status>unmodified</status>
      <modifiedWord/>
      <trackRevisions>false</trackRevisions>
    </reviewItem>
    <reviewItem>
      <errorID>6b77f427-58b8-4fd2-9cce-a3e3981bd68c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31D73416</paraID>
      <start>0</start>
      <end>3</end>
      <status>unmodified</status>
      <modifiedWord/>
      <trackRevisions>false</trackRevisions>
    </reviewItem>
    <reviewItem>
      <errorID>efef68c9-13f8-4803-bbe9-7637beb70d60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27F5F24E</paraID>
      <start>0</start>
      <end>3</end>
      <status>unmodified</status>
      <modifiedWord/>
      <trackRevisions>false</trackRevisions>
    </reviewItem>
    <reviewItem>
      <errorID>c8d2d002-2144-40ba-96ed-4ac2e0399fbf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215D6AA9</paraID>
      <start>0</start>
      <end>3</end>
      <status>unmodified</status>
      <modifiedWord/>
      <trackRevisions>false</trackRevisions>
    </reviewItem>
    <reviewItem>
      <errorID>5b067e3b-68d6-44e8-9101-d04c2f2c873d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17D1A472</paraID>
      <start>0</start>
      <end>3</end>
      <status>unmodified</status>
      <modifiedWord/>
      <trackRevisions>false</trackRevisions>
    </reviewItem>
    <reviewItem>
      <errorID>2ad500f8-c5cb-4301-bc19-87da973f4d73</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609E7517</paraID>
      <start>0</start>
      <end>3</end>
      <status>unmodified</status>
      <modifiedWord/>
      <trackRevisions>false</trackRevisions>
    </reviewItem>
    <reviewItem>
      <errorID>726509d0-d953-40d1-9bce-5f2bd5ad19a0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39FEDEBA</paraID>
      <start>0</start>
      <end>3</end>
      <status>unmodified</status>
      <modifiedWord/>
      <trackRevisions>false</trackRevisions>
    </reviewItem>
    <reviewItem>
      <errorID>e033995a-e758-4ac3-b010-0cba8f60d871</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1B36A94</paraID>
      <start>0</start>
      <end>3</end>
      <status>unmodified</status>
      <modifiedWord/>
      <trackRevisions>false</trackRevisions>
    </reviewItem>
    <reviewItem>
      <errorID>67afca06-6349-4066-8a25-6c9c82bc1832</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5B0C5D8C</paraID>
      <start>0</start>
      <end>3</end>
      <status>unmodified</status>
      <modifiedWord/>
      <trackRevisions>false</trackRevisions>
    </reviewItem>
    <reviewItem>
      <errorID>2953432d-a2fd-467a-a377-03035aa136e7</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46D9D08</paraID>
      <start>0</start>
      <end>3</end>
      <status>unmodified</status>
      <modifiedWord/>
      <trackRevisions>false</trackRevisions>
    </reviewItem>
    <reviewItem>
      <errorID>fc42aaf2-3772-4c7e-90a7-e6bf8ceeaec6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7C2DE5DD</paraID>
      <start>0</start>
      <end>3</end>
      <status>unmodified</status>
      <modifiedWord/>
      <trackRevisions>false</trackRevisions>
    </reviewItem>
    <reviewItem>
      <errorID>44c01e4f-4795-4809-9a96-068172939df9</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7D844B4</paraID>
      <start>0</start>
      <end>3</end>
      <status>unmodified</status>
      <modifiedWord/>
      <trackRevisions>false</trackRevisions>
    </reviewItem>
    <reviewItem>
      <errorID>f9032a64-e817-452f-a6e7-16586396d6b8</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ED052C8</paraID>
      <start>0</start>
      <end>3</end>
      <status>unmodified</status>
      <modifiedWord/>
      <trackRevisions>false</trackRevisions>
    </reviewItem>
    <reviewItem>
      <errorID>6b0cd06e-c5af-4c7a-8cf0-089730ddff2a</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69048EA2</paraID>
      <start>0</start>
      <end>3</end>
      <status>unmodified</status>
      <modifiedWord/>
      <trackRevisions>false</trackRevisions>
    </reviewItem>
    <reviewItem>
      <errorID>6d3f5129-7a05-48bf-a307-70091c3f7701</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6EE0BDBB</paraID>
      <start>0</start>
      <end>3</end>
      <status>unmodified</status>
      <modifiedWord/>
      <trackRevisions>false</trackRevisions>
    </reviewItem>
    <reviewItem>
      <errorID>be655cb1-a898-4fd0-a691-01fe72f74698</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3EDBA9D1</paraID>
      <start>0</start>
      <end>3</end>
      <status>unmodified</status>
      <modifiedWord/>
      <trackRevisions>false</trackRevisions>
    </reviewItem>
    <reviewItem>
      <errorID>1aa952b3-4de2-461f-8384-aa2baf7fc547</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C0E8C93</paraID>
      <start>0</start>
      <end>3</end>
      <status>unmodified</status>
      <modifiedWord/>
      <trackRevisions>false</trackRevisions>
    </reviewItem>
    <reviewItem>
      <errorID>870cd8bc-121a-4e22-ba47-43aa0bcdbf9a</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2533881F</paraID>
      <start>0</start>
      <end>3</end>
      <status>unmodified</status>
      <modifiedWord/>
      <trackRevisions>false</trackRevisions>
    </reviewItem>
    <reviewItem>
      <errorID>8ca0ed25-3d08-42c1-809d-88aa02f2979f</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44F9C0E3</paraID>
      <start>0</start>
      <end>3</end>
      <status>unmodified</status>
      <modifiedWord/>
      <trackRevisions>false</trackRevisions>
    </reviewItem>
    <reviewItem>
      <errorID>dbdeed10-6167-45d4-9ca4-49e8b2f6e60c</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C0147B3</paraID>
      <start>0</start>
      <end>3</end>
      <status>unmodified</status>
      <modifiedWord/>
      <trackRevisions>false</trackRevisions>
    </reviewItem>
    <reviewItem>
      <errorID>b8217185-ab31-4a5f-8bd1-bf33cc58867b</errorID>
      <errorWord>其它</errorWord>
      <group>L1_Word</group>
      <groupName>字词问题</groupName>
      <ability>L2_Alias</ability>
      <abilityName>也作/曾用词</abilityName>
      <candidateList>
        <item>其他</item>
      </candidateList>
      <explain>词汇[其它]为不规范表述或旧称，其规范书面表述为[其他]。</explain>
      <paraID> C0147B3</paraID>
      <start>38</start>
      <end>40</end>
      <status>unmodified</status>
      <modifiedWord/>
      <trackRevisions>false</trackRevisions>
    </reviewItem>
    <reviewItem>
      <errorID>752e98bd-24ca-4021-8524-9ff84857e6d5</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282862BD</paraID>
      <start>0</start>
      <end>3</end>
      <status>unmodified</status>
      <modifiedWord/>
      <trackRevisions>false</trackRevisions>
    </reviewItem>
    <reviewItem>
      <errorID>91e37404-1a01-4fa3-9d64-25b09f843abc</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3060B5CB</paraID>
      <start>0</start>
      <end>3</end>
      <status>unmodified</status>
      <modifiedWord/>
      <trackRevisions>false</trackRevisions>
    </reviewItem>
    <reviewItem>
      <errorID>f2c6e1d8-32d2-4f29-81ec-973f46f9ccba</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92AEB04</paraID>
      <start>0</start>
      <end>3</end>
      <status>unmodified</status>
      <modifiedWord/>
      <trackRevisions>false</trackRevisions>
    </reviewItem>
    <reviewItem>
      <errorID>648abd90-ab45-4cdd-a069-606603980dac</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4E86A9C1</paraID>
      <start>0</start>
      <end>3</end>
      <status>unmodified</status>
      <modifiedWord/>
      <trackRevisions>false</trackRevisions>
    </reviewItem>
    <reviewItem>
      <errorID>544e25ce-1b4d-45bb-9bf6-b26e6baeb93f</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1F2B3EE3</paraID>
      <start>0</start>
      <end>3</end>
      <status>unmodified</status>
      <modifiedWord/>
      <trackRevisions>false</trackRevisions>
    </reviewItem>
    <reviewItem>
      <errorID>c93a4bcb-07e6-40e4-804f-25c12fa51daa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C7A540F</paraID>
      <start>0</start>
      <end>2</end>
      <status>unmodified</status>
      <modifiedWord/>
      <trackRevisions>false</trackRevisions>
    </reviewItem>
    <reviewItem>
      <errorID>0c74991c-1a2f-4cd3-b86f-328bdd4c1e97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4BF76E15</paraID>
      <start>0</start>
      <end>2</end>
      <status>unmodified</status>
      <modifiedWord/>
      <trackRevisions>false</trackRevisions>
    </reviewItem>
    <reviewItem>
      <errorID>38968632-e1a2-4da3-bea8-41e14b8a71a3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6E470307</paraID>
      <start>0</start>
      <end>2</end>
      <status>unmodified</status>
      <modifiedWord/>
      <trackRevisions>false</trackRevisions>
    </reviewItem>
    <reviewItem>
      <errorID>db08b895-2844-4bac-9956-8b030a2a4363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354C16DC</paraID>
      <start>0</start>
      <end>3</end>
      <status>unmodified</status>
      <modifiedWord/>
      <trackRevisions>false</trackRevisions>
    </reviewItem>
    <reviewItem>
      <errorID>c787ec2f-f4c0-4c0c-b5d7-2e4480a8f6c4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4315BE61</paraID>
      <start>0</start>
      <end>3</end>
      <status>unmodified</status>
      <modifiedWord/>
      <trackRevisions>false</trackRevisions>
    </reviewItem>
    <reviewItem>
      <errorID>7c396410-1c74-48a7-a9cd-e65f688862e7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34355B84</paraID>
      <start>0</start>
      <end>2</end>
      <status>unmodified</status>
      <modifiedWord/>
      <trackRevisions>false</trackRevisions>
    </reviewItem>
    <reviewItem>
      <errorID>a5f4bc82-ac91-42eb-a4b3-d44df3496d9e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7E04AD58</paraID>
      <start>0</start>
      <end>3</end>
      <status>unmodified</status>
      <modifiedWord/>
      <trackRevisions>false</trackRevisions>
    </reviewItem>
    <reviewItem>
      <errorID>550758c3-1167-4a2a-8ef2-ca3629f8dc73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147AF35F</paraID>
      <start>0</start>
      <end>3</end>
      <status>unmodified</status>
      <modifiedWord/>
      <trackRevisions>false</trackRevisions>
    </reviewItem>
    <reviewItem>
      <errorID>327dda9f-561e-4227-b3c8-4e07d52cb1d4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4BD7344A</paraID>
      <start>0</start>
      <end>3</end>
      <status>unmodified</status>
      <modifiedWord/>
      <trackRevisions>false</trackRevisions>
    </reviewItem>
    <reviewItem>
      <errorID>b918afd7-4447-4cfb-b31d-a83fcfc2d849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19FDDE3E</paraID>
      <start>0</start>
      <end>3</end>
      <status>unmodified</status>
      <modifiedWord/>
      <trackRevisions>false</trackRevisions>
    </reviewItem>
    <reviewItem>
      <errorID>b94b16e9-5d24-4adf-ade4-024c164dcfca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3B439E75</paraID>
      <start>0</start>
      <end>3</end>
      <status>unmodified</status>
      <modifiedWord/>
      <trackRevisions>false</trackRevisions>
    </reviewItem>
    <reviewItem>
      <errorID>b9061c58-1138-4f71-be09-fe33aebb7228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2C22AF3E</paraID>
      <start>0</start>
      <end>3</end>
      <status>unmodified</status>
      <modifiedWord/>
      <trackRevisions>false</trackRevisions>
    </reviewItem>
    <reviewItem>
      <errorID>bb616802-52d1-495a-a340-1d074de7e451</errorID>
      <errorWord>(</errorWord>
      <group>L1_Format</group>
      <groupName>格式问题</groupName>
      <ability>L2_HalfPunc</ability>
      <abilityName>全半角检查</abilityName>
      <candidateList>
        <item>（</item>
      </candidateList>
      <explain>文本全半角错误。</explain>
      <paraID>2C22AF3E</paraID>
      <start>16</start>
      <end>17</end>
      <status>unmodified</status>
      <modifiedWord/>
      <trackRevisions>false</trackRevisions>
    </reviewItem>
    <reviewItem>
      <errorID>92318692-f1f4-4e7d-887f-9f7bb7fa20c8</errorID>
      <errorWord>)</errorWord>
      <group>L1_Format</group>
      <groupName>格式问题</groupName>
      <ability>L2_HalfPunc</ability>
      <abilityName>全半角检查</abilityName>
      <candidateList>
        <item>）</item>
      </candidateList>
      <explain>文本全半角错误。</explain>
      <paraID>2C22AF3E</paraID>
      <start>33</start>
      <end>34</end>
      <status>unmodified</status>
      <modifiedWord/>
      <trackRevisions>false</trackRevisions>
    </reviewItem>
    <reviewItem>
      <errorID>be6aa0ae-bdb3-4cff-9962-70c01378a84c</errorID>
      <errorWord>.</errorWord>
      <group>L1_Format</group>
      <groupName>格式问题</groupName>
      <ability>L2_HalfPunc</ability>
      <abilityName>全半角检查</abilityName>
      <candidateList>
        <item>。</item>
      </candidateList>
      <explain>文本全半角错误。</explain>
      <paraID>2C22AF3E</paraID>
      <start>64</start>
      <end>65</end>
      <status>unmodified</status>
      <modifiedWord/>
      <trackRevisions>false</trackRevisions>
    </reviewItem>
    <reviewItem>
      <errorID>c160fbb5-121d-4778-a221-f33139e3081d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49A9B4F7</paraID>
      <start>0</start>
      <end>3</end>
      <status>unmodified</status>
      <modifiedWord/>
      <trackRevisions>false</trackRevisions>
    </reviewItem>
    <reviewItem>
      <errorID>c0a77e53-1ff9-404a-bc98-2ae982473071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E904099</paraID>
      <start>0</start>
      <end>2</end>
      <status>unmodified</status>
      <modifiedWord/>
      <trackRevisions>false</trackRevisions>
    </reviewItem>
    <reviewItem>
      <errorID>e7b22603-009e-4b42-8338-eec294f17ed1</errorID>
      <errorWord>其它</errorWord>
      <group>L1_Word</group>
      <groupName>字词问题</groupName>
      <ability>L2_Alias</ability>
      <abilityName>也作/曾用词</abilityName>
      <candidateList>
        <item>其他</item>
      </candidateList>
      <explain>词汇[其它]为不规范表述或旧称，其规范书面表述为[其他]。</explain>
      <paraID> E904099</paraID>
      <start>51</start>
      <end>53</end>
      <status>unmodified</status>
      <modifiedWord/>
      <trackRevisions>false</trackRevisions>
    </reviewItem>
    <reviewItem>
      <errorID>f65b9dcd-71f9-42c3-8e7e-ab8f5264b1f9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4F0AF164</paraID>
      <start>0</start>
      <end>2</end>
      <status>unmodified</status>
      <modifiedWord/>
      <trackRevisions>false</trackRevisions>
    </reviewItem>
    <reviewItem>
      <errorID>f7f43020-3984-4eb9-bfc8-bf4428423cb6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71DB71ED</paraID>
      <start>0</start>
      <end>2</end>
      <status>unmodified</status>
      <modifiedWord/>
      <trackRevisions>false</trackRevisions>
    </reviewItem>
    <reviewItem>
      <errorID>106b96fe-5053-4f05-ad65-50de12baaf78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AAE80D2</paraID>
      <start>0</start>
      <end>2</end>
      <status>unmodified</status>
      <modifiedWord/>
      <trackRevisions>false</trackRevisions>
    </reviewItem>
    <reviewItem>
      <errorID>54d8af49-0fb4-47e1-9441-7205cf13aa84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6390A52B</paraID>
      <start>0</start>
      <end>2</end>
      <status>unmodified</status>
      <modifiedWord/>
      <trackRevisions>false</trackRevisions>
    </reviewItem>
    <reviewItem>
      <errorID>631257c0-92bb-48f6-94b3-d4ce5d332f5d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3F1D5B42</paraID>
      <start>0</start>
      <end>3</end>
      <status>unmodified</status>
      <modifiedWord/>
      <trackRevisions>false</trackRevisions>
    </reviewItem>
    <reviewItem>
      <errorID>2e7e3fe2-34d0-4bef-bad4-0d8c9f0f0e9c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6442B762</paraID>
      <start>0</start>
      <end>3</end>
      <status>unmodified</status>
      <modifiedWord/>
      <trackRevisions>false</trackRevisions>
    </reviewItem>
    <reviewItem>
      <errorID>e63e3781-c035-4527-ac89-d1a4935e4729</errorID>
      <errorWord>:</errorWord>
      <group>L1_Format</group>
      <groupName>格式问题</groupName>
      <ability>L2_HalfPunc</ability>
      <abilityName>全半角检查</abilityName>
      <candidateList>
        <item>：</item>
      </candidateList>
      <explain>文本全半角错误。</explain>
      <paraID>6442B762</paraID>
      <start>14</start>
      <end>15</end>
      <status>unmodified</status>
      <modifiedWord/>
      <trackRevisions>false</trackRevisions>
    </reviewItem>
    <reviewItem>
      <errorID>6be232d9-5243-4ef4-9e50-86ed92d25719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6E822495</paraID>
      <start>0</start>
      <end>3</end>
      <status>unmodified</status>
      <modifiedWord/>
      <trackRevisions>false</trackRevisions>
    </reviewItem>
    <reviewItem>
      <errorID>fea8e4d0-d1f5-4d1f-84d7-97dc49de0ef5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11C25D3F</paraID>
      <start>0</start>
      <end>3</end>
      <status>unmodified</status>
      <modifiedWord/>
      <trackRevisions>false</trackRevisions>
    </reviewItem>
    <reviewItem>
      <errorID>9f279dc6-2ff9-4908-b0fa-407960758c65</errorID>
      <errorWord>(</errorWord>
      <group>L1_Format</group>
      <groupName>格式问题</groupName>
      <ability>L2_HalfPunc</ability>
      <abilityName>全半角检查</abilityName>
      <candidateList>
        <item>（</item>
      </candidateList>
      <explain>文本全半角错误。</explain>
      <paraID>47896C6F</paraID>
      <start>29</start>
      <end>30</end>
      <status>unmodified</status>
      <modifiedWord/>
      <trackRevisions>false</trackRevisions>
    </reviewItem>
    <reviewItem>
      <errorID>c6013706-6c3c-457f-99a9-6febdc2a90f8</errorID>
      <errorWord>)</errorWord>
      <group>L1_Format</group>
      <groupName>格式问题</groupName>
      <ability>L2_HalfPunc</ability>
      <abilityName>全半角检查</abilityName>
      <candidateList>
        <item>）</item>
      </candidateList>
      <explain>文本全半角错误。</explain>
      <paraID>47896C6F</paraID>
      <start>32</start>
      <end>33</end>
      <status>unmodified</status>
      <modifiedWord/>
      <trackRevisions>false</trackRevisions>
    </reviewItem>
    <reviewItem>
      <errorID>6bf58676-fa5e-4d58-aac0-e016ab7f436a</errorID>
      <errorWord>(</errorWord>
      <group>L1_Format</group>
      <groupName>格式问题</groupName>
      <ability>L2_HalfPunc</ability>
      <abilityName>全半角检查</abilityName>
      <candidateList>
        <item>（</item>
      </candidateList>
      <explain>文本全半角错误。</explain>
      <paraID>7E11BBAE</paraID>
      <start>27</start>
      <end>28</end>
      <status>unmodified</status>
      <modifiedWord/>
      <trackRevisions>false</trackRevisions>
    </reviewItem>
    <reviewItem>
      <errorID>cc451bcf-87d2-4ea3-883d-db1b19f022a0</errorID>
      <errorWord>)</errorWord>
      <group>L1_Format</group>
      <groupName>格式问题</groupName>
      <ability>L2_HalfPunc</ability>
      <abilityName>全半角检查</abilityName>
      <candidateList>
        <item>）</item>
      </candidateList>
      <explain>文本全半角错误。</explain>
      <paraID>7E11BBAE</paraID>
      <start>30</start>
      <end>31</end>
      <status>unmodified</status>
      <modifiedWord/>
      <trackRevisions>false</trackRevisions>
    </reviewItem>
    <reviewItem>
      <errorID>adca01a7-5623-41d7-9e7d-165b052c1a06</errorID>
      <errorWord>(</errorWord>
      <group>L1_Format</group>
      <groupName>格式问题</groupName>
      <ability>L2_HalfPunc</ability>
      <abilityName>全半角检查</abilityName>
      <candidateList>
        <item>（</item>
      </candidateList>
      <explain>文本全半角错误。</explain>
      <paraID> 95A0EDB</paraID>
      <start>29</start>
      <end>30</end>
      <status>unmodified</status>
      <modifiedWord/>
      <trackRevisions>false</trackRevisions>
    </reviewItem>
    <reviewItem>
      <errorID>8d6eddea-6923-4be9-8b62-e6ed408835fa</errorID>
      <errorWord>)</errorWord>
      <group>L1_Format</group>
      <groupName>格式问题</groupName>
      <ability>L2_HalfPunc</ability>
      <abilityName>全半角检查</abilityName>
      <candidateList>
        <item>）</item>
      </candidateList>
      <explain>文本全半角错误。</explain>
      <paraID> 95A0EDB</paraID>
      <start>32</start>
      <end>33</end>
      <status>unmodified</status>
      <modifiedWord/>
      <trackRevisions>false</trackRevisions>
    </reviewItem>
    <reviewItem>
      <errorID>966e5f3d-5210-4e19-b7fe-bbe4ef6ebc45</errorID>
      <errorWord>肆份</errorWord>
      <group>L1_Word</group>
      <groupName>字词问题</groupName>
      <ability>L2_Typo</ability>
      <abilityName>字词错误</abilityName>
      <candidateList>
        <item>四份</item>
      </candidateList>
      <explain>存在发音相同字词的误用。</explain>
      <paraID>267259FB</paraID>
      <start>20</start>
      <end>22</end>
      <status>unmodified</status>
      <modifiedWord/>
      <trackRevisions>false</trackRevisions>
    </reviewItem>
    <reviewItem>
      <errorID>55e5f56f-22cd-4f86-be22-9aa3831c9ec4</errorID>
      <errorWord>按《中华人民共和国</errorWord>
      <group>L1_Word</group>
      <groupName>字词问题</groupName>
      <ability>L2_Typo</ability>
      <abilityName>字词错误</abilityName>
      <candidateList>
        <item>按照《中华人民共和国</item>
      </candidateList>
      <explain/>
      <paraID>79C0F3EC</paraID>
      <start>8</start>
      <end>17</end>
      <status>unmodified</status>
      <modifiedWord/>
      <trackRevisions>false</trackRevisions>
    </reviewItem>
    <reviewItem>
      <errorID>21277555-ed49-4fe3-b00e-b838ec5ffdbe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79C0F3EC</paraID>
      <start>20</start>
      <end>23</end>
      <status>unmodified</status>
      <modifiedWord/>
      <trackRevisions>false</trackRevisions>
    </reviewItem>
    <reviewItem>
      <errorID>b0690ec7-e026-4ff9-b817-22ff3fd2478e</errorID>
      <errorWord>其它</errorWord>
      <group>L1_Word</group>
      <groupName>字词问题</groupName>
      <ability>L2_Alias</ability>
      <abilityName>也作/曾用词</abilityName>
      <candidateList>
        <item>其他</item>
      </candidateList>
      <explain>词汇[其它]为不规范表述或旧称，其规范书面表述为[其他]。</explain>
      <paraID>79C0F3EC</paraID>
      <start>38</start>
      <end>40</end>
      <status>unmodified</status>
      <modifiedWord/>
      <trackRevisions>false</trackRevisions>
    </reviewItem>
    <reviewItem>
      <errorID>eb999f7e-f6f8-4d38-9275-97aad323afdb</errorID>
      <errorWord>法律、法规</errorWord>
      <group>L1_Word</group>
      <groupName>字词问题</groupName>
      <ability>L2_Typo</ability>
      <abilityName>字词错误</abilityName>
      <candidateList>
        <item>法律法规</item>
      </candidateList>
      <explain/>
      <paraID>79C0F3EC</paraID>
      <start>42</start>
      <end>47</end>
      <status>unmodified</status>
      <modifiedWord/>
      <trackRevisions>false</trackRevisions>
    </reviewItem>
    <reviewItem>
      <errorID>836b90a7-25fa-4d35-93a0-df55544a3c4e</errorID>
      <errorWord>其它</errorWord>
      <group>L1_Word</group>
      <groupName>字词问题</groupName>
      <ability>L2_Alias</ability>
      <abilityName>也作/曾用词</abilityName>
      <candidateList>
        <item>其他</item>
      </candidateList>
      <explain>词汇[其它]为不规范表述或旧称，其规范书面表述为[其他]。</explain>
      <paraID>49D40D3D</paraID>
      <start>2</start>
      <end>4</end>
      <status>unmodified</status>
      <modifiedWord/>
      <trackRevisions>false</trackRevisions>
    </reviewItem>
    <reviewItem>
      <errorID>33303565-9a99-4f12-b510-69089b7f527a</errorID>
      <errorWord>常年</errorWord>
      <group>L1_Word</group>
      <groupName>字词问题</groupName>
      <ability>L2_Typo</ability>
      <abilityName>字词错误</abilityName>
      <candidateList>
        <item>长年</item>
      </candidateList>
      <explain/>
      <paraID> 4673B66</paraID>
      <start>46</start>
      <end>48</end>
      <status>unmodified</status>
      <modifiedWord/>
      <trackRevisions>false</trackRevisions>
    </reviewItem>
    <reviewItem>
      <errorID>134b4ee9-90ef-4c1c-9cbe-0fb37400e1c6</errorID>
      <errorWord>一、二年</errorWord>
      <group>L1_Punc</group>
      <groupName>标点问题</groupName>
      <ability>L2_Punc</ability>
      <abilityName>标点符号检查</abilityName>
      <candidateList>
        <item>一二年</item>
      </candidateList>
      <explain/>
      <paraID>6D4BE27E</paraID>
      <start>6</start>
      <end>10</end>
      <status>unmodified</status>
      <modifiedWord/>
      <trackRevisions>false</trackRevisions>
    </reviewItem>
    <reviewItem>
      <errorID>8974aa07-ee0f-46de-b1ca-08561287aea3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19C65DC</paraID>
      <start>35</start>
      <end>36</end>
      <status>unmodified</status>
      <modifiedWord/>
      <trackRevisions>false</trackRevisions>
    </reviewItem>
    <reviewItem>
      <errorID>2e46db72-7b9b-4f45-8e91-f0a20b86d428</errorID>
      <errorWord>垂地</errorWord>
      <group>L1_Word</group>
      <groupName>字词问题</groupName>
      <ability>L2_Typo</ability>
      <abilityName>字词错误</abilityName>
      <candidateList>
        <item>垂直</item>
      </candidateList>
      <explain>〈动〉两条直线相交成直角，这两条直线就互相垂直。这个概念可推广到一条直线与一个平面或两个平面的垂直。</explain>
      <paraID>4A8A103E</paraID>
      <start>10</start>
      <end>12</end>
      <status>unmodified</status>
      <modifiedWord/>
      <trackRevisions>false</trackRevisions>
    </reviewItem>
    <reviewItem>
      <errorID>b12311b5-cfa8-4b55-99ca-1ca6ff969abb</errorID>
      <errorWord>树型</errorWord>
      <group>L1_Word</group>
      <groupName>字词问题</groupName>
      <ability>L2_Typo</ability>
      <abilityName>字词错误</abilityName>
      <candidateList>
        <item>树形</item>
      </candidateList>
      <explain>存在发音相同字词的误用。</explain>
      <paraID>1704F194</paraID>
      <start>11</start>
      <end>13</end>
      <status>unmodified</status>
      <modifiedWord/>
      <trackRevisions>false</trackRevisions>
    </reviewItem>
    <reviewItem>
      <errorID>6a5b2151-f589-4458-8ddc-1fb1098b5390</errorID>
      <errorWord>树型</errorWord>
      <group>L1_Word</group>
      <groupName>字词问题</groupName>
      <ability>L2_Typo</ability>
      <abilityName>字词错误</abilityName>
      <candidateList>
        <item>树形</item>
      </candidateList>
      <explain>存在发音相同字词的误用。</explain>
      <paraID>1704F194</paraID>
      <start>32</start>
      <end>34</end>
      <status>unmodified</status>
      <modifiedWord/>
      <trackRevisions>false</trackRevisions>
    </reviewItem>
    <reviewItem>
      <errorID>1f643908-dc7b-4bb4-96a3-00e7a079446d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3DE57740</paraID>
      <start>50</start>
      <end>51</end>
      <status>unmodified</status>
      <modifiedWord/>
      <trackRevisions>false</trackRevisions>
    </reviewItem>
    <reviewItem>
      <errorID>bce3748c-aff6-4b2e-a792-f0bb4d768322</errorID>
      <errorWord>树型</errorWord>
      <group>L1_Word</group>
      <groupName>字词问题</groupName>
      <ability>L2_Typo</ability>
      <abilityName>字词错误</abilityName>
      <candidateList>
        <item>树形</item>
      </candidateList>
      <explain>存在发音相同字词的误用。</explain>
      <paraID>3DE57740</paraID>
      <start>176</start>
      <end>178</end>
      <status>unmodified</status>
      <modifiedWord/>
      <trackRevisions>false</trackRevisions>
    </reviewItem>
    <reviewItem>
      <errorID>a083ebb4-b6f3-490e-bec3-b6549120f63b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437C2E0C</paraID>
      <start>15</start>
      <end>16</end>
      <status>unmodified</status>
      <modifiedWord/>
      <trackRevisions>false</trackRevisions>
    </reviewItem>
    <reviewItem>
      <errorID>18a527d6-d26e-4cbb-a496-cb04485efbb8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5AA55B6A</paraID>
      <start>24</start>
      <end>25</end>
      <status>unmodified</status>
      <modifiedWord/>
      <trackRevisions>false</trackRevisions>
    </reviewItem>
    <reviewItem>
      <errorID>a7da3e3b-6495-4dff-9b97-b6b4366ba55a</errorID>
      <errorWord>锯口</errorWord>
      <group>L1_Word</group>
      <groupName>字词问题</groupName>
      <ability>L2_Typo</ability>
      <abilityName>字词错误</abilityName>
      <candidateList>
        <item>口</item>
      </candidateList>
      <explain/>
      <paraID>5AA55B6A</paraID>
      <start>66</start>
      <end>68</end>
      <status>unmodified</status>
      <modifiedWord/>
      <trackRevisions>false</trackRevisions>
    </reviewItem>
    <reviewItem>
      <errorID>06bae382-81ad-446d-85bb-efa76073bf8f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6B5B6736</paraID>
      <start>52</start>
      <end>53</end>
      <status>unmodified</status>
      <modifiedWord/>
      <trackRevisions>false</trackRevisions>
    </reviewItem>
    <reviewItem>
      <errorID>cef0ced8-7cb6-4042-9768-43e4c9b3fc26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6B5B6736</paraID>
      <start>67</start>
      <end>68</end>
      <status>unmodified</status>
      <modifiedWord/>
      <trackRevisions>false</trackRevisions>
    </reviewItem>
    <reviewItem>
      <errorID>90940d8f-2f5f-47f4-b0e6-2bbfce48e8dc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6B5B6736</paraID>
      <start>87</start>
      <end>88</end>
      <status>unmodified</status>
      <modifiedWord/>
      <trackRevisions>false</trackRevisions>
    </reviewItem>
    <reviewItem>
      <errorID>15ed9b38-b761-478b-b1a0-5b7b60db5346</errorID>
      <errorWord>,</errorWord>
      <group>L1_Format</group>
      <groupName>格式问题</groupName>
      <ability>L2_HalfPunc</ability>
      <abilityName>全半角检查</abilityName>
      <candidateList>
        <item>，</item>
      </candidateList>
      <explain>文本全半角错误。</explain>
      <paraID>6B5B6736</paraID>
      <start>91</start>
      <end>92</end>
      <status>unmodified</status>
      <modifiedWord/>
      <trackRevisions>false</trackRevisions>
    </reviewItem>
    <reviewItem>
      <errorID>525d15ba-8fa8-476d-bc59-d2bbe9b26db3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6B5B6736</paraID>
      <start>100</start>
      <end>101</end>
      <status>unmodified</status>
      <modifiedWord/>
      <trackRevisions>false</trackRevisions>
    </reviewItem>
    <reviewItem>
      <errorID>a4f51fa4-55bf-4e51-ad9c-4464fa0f2760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2B9C6BB5</paraID>
      <start>101</start>
      <end>102</end>
      <status>unmodified</status>
      <modifiedWord/>
      <trackRevisions>false</trackRevisions>
    </reviewItem>
    <reviewItem>
      <errorID>70ad7b7b-a398-45dd-bf37-59bfcd114088</errorID>
      <errorWord>硫磺</errorWord>
      <group>L1_Word</group>
      <groupName>字词问题</groupName>
      <ability>L2_Typo</ability>
      <abilityName>字词错误</abilityName>
      <candidateList>
        <item>硫黄</item>
      </candidateList>
      <explain/>
      <paraID>58A17A79</paraID>
      <start>14</start>
      <end>16</end>
      <status>unmodified</status>
      <modifiedWord/>
      <trackRevisions>false</trackRevisions>
    </reviewItem>
    <reviewItem>
      <errorID>46f845a8-deca-46bf-9ddc-b754e34a3471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72739811</paraID>
      <start>37</start>
      <end>38</end>
      <status>unmodified</status>
      <modifiedWord/>
      <trackRevisions>false</trackRevisions>
    </reviewItem>
    <reviewItem>
      <errorID>50a9d533-2a22-4f7e-8cff-8cfc20157b33</errorID>
      <errorWord>株形</errorWord>
      <group>L1_Word</group>
      <groupName>字词问题</groupName>
      <ability>L2_Typo</ability>
      <abilityName>字词错误</abilityName>
      <candidateList>
        <item>株型</item>
      </candidateList>
      <explain/>
      <paraID>5ACE4B9F</paraID>
      <start>75</start>
      <end>77</end>
      <status>unmodified</status>
      <modifiedWord/>
      <trackRevisions>false</trackRevisions>
    </reviewItem>
    <reviewItem>
      <errorID>44801c42-6b0c-4c56-9189-095db34277af</errorID>
      <errorWord>刮蹭和</errorWord>
      <group>L1_Word</group>
      <groupName>字词问题</groupName>
      <ability>L2_Alias</ability>
      <abilityName>也作/曾用词</abilityName>
      <candidateList>
        <item>剐蹭和</item>
      </candidateList>
      <explain>词汇[刮蹭和]为不规范表述或旧称，其规范书面表述为[剐蹭和]。</explain>
      <paraID>4E32CD6D</paraID>
      <start>34</start>
      <end>37</end>
      <status>unmodified</status>
      <modifiedWord/>
      <trackRevisions>false</trackRevisions>
    </reviewItem>
    <reviewItem>
      <errorID>d1b63d71-f33c-457d-ab94-782356ed544e</errorID>
      <errorWord>刻划</errorWord>
      <group>L1_Word</group>
      <groupName>字词问题</groupName>
      <ability>L2_Variant</ability>
      <abilityName>异形词</abilityName>
      <candidateList>
        <item>刻画</item>
      </candidateList>
      <explain>词汇[刻划]的规范词形写作[刻画]。</explain>
      <paraID>4E32CD6D</paraID>
      <start>37</start>
      <end>39</end>
      <status>unmodified</status>
      <modifiedWord/>
      <trackRevisions>false</trackRevisions>
    </reviewItem>
    <reviewItem>
      <errorID>c80371ea-eb40-4370-946c-aca2c74014ba</errorID>
      <errorWord>制订</errorWord>
      <group>L1_Word</group>
      <groupName>字词问题</groupName>
      <ability>L2_Typo</ability>
      <abilityName>字词错误</abilityName>
      <candidateList>
        <item>制定</item>
      </candidateList>
      <explain>〈动〉定出（法律、规程、政策等）：～宪法｜～学会章程。</explain>
      <paraID>15952DFB</paraID>
      <start>2</start>
      <end>4</end>
      <status>unmodified</status>
      <modifiedWord/>
      <trackRevisions>false</trackRevisions>
    </reviewItem>
    <reviewItem>
      <errorID>956bf855-c226-4085-9e09-a0967f69055f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3EC62D84</paraID>
      <start>0</start>
      <end>2</end>
      <status>unmodified</status>
      <modifiedWord/>
      <trackRevisions>false</trackRevisions>
    </reviewItem>
    <reviewItem>
      <errorID>dccadfa7-2eb2-4ab2-8056-319af0ad7f1e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53CD013C</paraID>
      <start>0</start>
      <end>2</end>
      <status>unmodified</status>
      <modifiedWord/>
      <trackRevisions>false</trackRevisions>
    </reviewItem>
    <reviewItem>
      <errorID>85c1ab72-7437-46d9-a073-d73a58795693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7AB5444B</paraID>
      <start>0</start>
      <end>2</end>
      <status>unmodified</status>
      <modifiedWord/>
      <trackRevisions>false</trackRevisions>
    </reviewItem>
    <reviewItem>
      <errorID>2a2728f0-6e91-4410-92e4-bcc57429c2e0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DF34CF9</paraID>
      <start>0</start>
      <end>2</end>
      <status>unmodified</status>
      <modifiedWord/>
      <trackRevisions>false</trackRevisions>
    </reviewItem>
    <reviewItem>
      <errorID>26dfad4d-6259-47bc-9212-e4d8f4b73a99</errorID>
      <errorWord>详实</errorWord>
      <group>L1_Word</group>
      <groupName>字词问题</groupName>
      <ability>L2_Typo</ability>
      <abilityName>字词错误</abilityName>
      <candidateList>
        <item>翔实</item>
      </candidateList>
      <explain/>
      <paraID> DF34CF9</paraID>
      <start>38</start>
      <end>40</end>
      <status>unmodified</status>
      <modifiedWord/>
      <trackRevisions>false</trackRevisions>
    </reviewItem>
    <reviewItem>
      <errorID>6fb8b039-f46f-460c-ac4c-830f7e270aec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2EB153DA</paraID>
      <start>0</start>
      <end>2</end>
      <status>unmodified</status>
      <modifiedWord/>
      <trackRevisions>false</trackRevisions>
    </reviewItem>
    <reviewItem>
      <errorID>63f699be-ae29-4690-a644-786d21a627ac</errorID>
      <errorWord>,</errorWord>
      <group>L1_Format</group>
      <groupName>格式问题</groupName>
      <ability>L2_HalfPunc</ability>
      <abilityName>全半角检查</abilityName>
      <candidateList>
        <item>，</item>
      </candidateList>
      <explain>文本全半角错误。</explain>
      <paraID>4981C040</paraID>
      <start>12</start>
      <end>13</end>
      <status>unmodified</status>
      <modifiedWord/>
      <trackRevisions>false</trackRevisions>
    </reviewItem>
    <reviewItem>
      <errorID>5664c23a-8f83-424f-887e-97e0256d5b7a</errorID>
      <errorWord>,</errorWord>
      <group>L1_Format</group>
      <groupName>格式问题</groupName>
      <ability>L2_HalfPunc</ability>
      <abilityName>全半角检查</abilityName>
      <candidateList>
        <item>，</item>
      </candidateList>
      <explain>文本全半角错误。</explain>
      <paraID> AE776A6</paraID>
      <start>34</start>
      <end>35</end>
      <status>unmodified</status>
      <modifiedWord/>
      <trackRevisions>false</trackRevisions>
    </reviewItem>
    <reviewItem>
      <errorID>ee6e48e9-cd5c-4407-a194-f5c209007211</errorID>
      <errorWord>株形</errorWord>
      <group>L1_Word</group>
      <groupName>字词问题</groupName>
      <ability>L2_Typo</ability>
      <abilityName>字词错误</abilityName>
      <candidateList>
        <item>株型</item>
      </candidateList>
      <explain>存在发音相同字词的误用。</explain>
      <paraID>2BFA9C37</paraID>
      <start>5</start>
      <end>7</end>
      <status>unmodified</status>
      <modifiedWord/>
      <trackRevisions>false</trackRevisions>
    </reviewItem>
    <reviewItem>
      <errorID>cf4b76df-0976-4db4-a1d2-4040ed248915</errorID>
      <errorWord>(</errorWord>
      <group>L1_Format</group>
      <groupName>格式问题</groupName>
      <ability>L2_HalfPunc</ability>
      <abilityName>全半角检查</abilityName>
      <candidateList>
        <item>（</item>
      </candidateList>
      <explain>文本全半角错误。</explain>
      <paraID>202EEB32</paraID>
      <start>40</start>
      <end>41</end>
      <status>unmodified</status>
      <modifiedWord/>
      <trackRevisions>false</trackRevisions>
    </reviewItem>
    <reviewItem>
      <errorID>330d2b78-d676-4d1a-ad3e-7ff171866cf8</errorID>
      <errorWord>)</errorWord>
      <group>L1_Format</group>
      <groupName>格式问题</groupName>
      <ability>L2_HalfPunc</ability>
      <abilityName>全半角检查</abilityName>
      <candidateList>
        <item>）</item>
      </candidateList>
      <explain>文本全半角错误。</explain>
      <paraID>202EEB32</paraID>
      <start>50</start>
      <end>51</end>
      <status>unmodified</status>
      <modifiedWord/>
      <trackRevisions>false</trackRevisions>
    </reviewItem>
    <reviewItem>
      <errorID>0a07ccb2-1be0-4a89-8843-21b25eaa4bf9</errorID>
      <errorWord>(</errorWord>
      <group>L1_Format</group>
      <groupName>格式问题</groupName>
      <ability>L2_HalfPunc</ability>
      <abilityName>全半角检查</abilityName>
      <candidateList>
        <item>（</item>
      </candidateList>
      <explain>文本全半角错误。</explain>
      <paraID>202EEB32</paraID>
      <start>61</start>
      <end>62</end>
      <status>unmodified</status>
      <modifiedWord/>
      <trackRevisions>false</trackRevisions>
    </reviewItem>
    <reviewItem>
      <errorID>6ef97b2f-730a-4f2d-915e-b7eae7aff11e</errorID>
      <errorWord>)</errorWord>
      <group>L1_Format</group>
      <groupName>格式问题</groupName>
      <ability>L2_HalfPunc</ability>
      <abilityName>全半角检查</abilityName>
      <candidateList>
        <item>）</item>
      </candidateList>
      <explain>文本全半角错误。</explain>
      <paraID>202EEB32</paraID>
      <start>66</start>
      <end>67</end>
      <status>unmodified</status>
      <modifiedWord/>
      <trackRevisions>false</trackRevisions>
    </reviewItem>
    <reviewItem>
      <errorID>6b52373c-a288-413c-b5e6-0c9675b70969</errorID>
      <errorWord>(</errorWord>
      <group>L1_Format</group>
      <groupName>格式问题</groupName>
      <ability>L2_HalfPunc</ability>
      <abilityName>全半角检查</abilityName>
      <candidateList>
        <item>（</item>
      </candidateList>
      <explain>文本全半角错误。</explain>
      <paraID>5FBBB07B</paraID>
      <start>14</start>
      <end>15</end>
      <status>unmodified</status>
      <modifiedWord/>
      <trackRevisions>false</trackRevisions>
    </reviewItem>
    <reviewItem>
      <errorID>69e161a3-587f-4e59-b2b2-1f5193f49413</errorID>
      <errorWord>),</errorWord>
      <group>L1_Format</group>
      <groupName>格式问题</groupName>
      <ability>L2_HalfPunc</ability>
      <abilityName>全半角检查</abilityName>
      <candidateList>
        <item>），</item>
      </candidateList>
      <explain>文本全半角错误。</explain>
      <paraID>5FBBB07B</paraID>
      <start>17</start>
      <end>19</end>
      <status>unmodified</status>
      <modifiedWord/>
      <trackRevisions>false</trackRevisions>
    </reviewItem>
    <reviewItem>
      <errorID>e58c87b1-a317-4213-a4a5-80bbc18efe64</errorID>
      <errorWord>(</errorWord>
      <group>L1_Format</group>
      <groupName>格式问题</groupName>
      <ability>L2_HalfPunc</ability>
      <abilityName>全半角检查</abilityName>
      <candidateList>
        <item>（</item>
      </candidateList>
      <explain>文本全半角错误。</explain>
      <paraID>5FBBB07B</paraID>
      <start>25</start>
      <end>26</end>
      <status>unmodified</status>
      <modifiedWord/>
      <trackRevisions>false</trackRevisions>
    </reviewItem>
    <reviewItem>
      <errorID>9eee52e4-dfa0-4ca5-940e-73749ecb0b54</errorID>
      <errorWord>)</errorWord>
      <group>L1_Format</group>
      <groupName>格式问题</groupName>
      <ability>L2_HalfPunc</ability>
      <abilityName>全半角检查</abilityName>
      <candidateList>
        <item>）</item>
      </candidateList>
      <explain>文本全半角错误。</explain>
      <paraID>5FBBB07B</paraID>
      <start>36</start>
      <end>37</end>
      <status>unmodified</status>
      <modifiedWord/>
      <trackRevisions>false</trackRevisions>
    </reviewItem>
    <reviewItem>
      <errorID>c00c4732-8430-47b7-872e-a3958ce9256f</errorID>
      <errorWord>(</errorWord>
      <group>L1_Format</group>
      <groupName>格式问题</groupName>
      <ability>L2_HalfPunc</ability>
      <abilityName>全半角检查</abilityName>
      <candidateList>
        <item>（</item>
      </candidateList>
      <explain>文本全半角错误。</explain>
      <paraID>3E6E4E07</paraID>
      <start>14</start>
      <end>15</end>
      <status>unmodified</status>
      <modifiedWord/>
      <trackRevisions>false</trackRevisions>
    </reviewItem>
    <reviewItem>
      <errorID>1030411d-0d38-4f53-bb99-634e4115601b</errorID>
      <errorWord>),</errorWord>
      <group>L1_Format</group>
      <groupName>格式问题</groupName>
      <ability>L2_HalfPunc</ability>
      <abilityName>全半角检查</abilityName>
      <candidateList>
        <item>），</item>
      </candidateList>
      <explain>文本全半角错误。</explain>
      <paraID>3E6E4E07</paraID>
      <start>17</start>
      <end>19</end>
      <status>unmodified</status>
      <modifiedWord/>
      <trackRevisions>false</trackRevisions>
    </reviewItem>
    <reviewItem>
      <errorID>4dacb815-a1c4-4bb0-9ff4-4b5cc8d7e233</errorID>
      <errorWord>(</errorWord>
      <group>L1_Format</group>
      <groupName>格式问题</groupName>
      <ability>L2_HalfPunc</ability>
      <abilityName>全半角检查</abilityName>
      <candidateList>
        <item>（</item>
      </candidateList>
      <explain>文本全半角错误。</explain>
      <paraID>3E6E4E07</paraID>
      <start>25</start>
      <end>26</end>
      <status>unmodified</status>
      <modifiedWord/>
      <trackRevisions>false</trackRevisions>
    </reviewItem>
    <reviewItem>
      <errorID>5a40dc39-bbb8-4b59-980d-61324ee027f3</errorID>
      <errorWord>)</errorWord>
      <group>L1_Format</group>
      <groupName>格式问题</groupName>
      <ability>L2_HalfPunc</ability>
      <abilityName>全半角检查</abilityName>
      <candidateList>
        <item>）</item>
      </candidateList>
      <explain>文本全半角错误。</explain>
      <paraID>3E6E4E07</paraID>
      <start>36</start>
      <end>37</end>
      <status>unmodified</status>
      <modifiedWord/>
      <trackRevisions>false</trackRevisions>
    </reviewItem>
    <reviewItem>
      <errorID>bfc1977a-7599-4664-83dd-8e4f69bfdda9</errorID>
      <errorWord>(</errorWord>
      <group>L1_Format</group>
      <groupName>格式问题</groupName>
      <ability>L2_HalfPunc</ability>
      <abilityName>全半角检查</abilityName>
      <candidateList>
        <item>（</item>
      </candidateList>
      <explain>文本全半角错误。</explain>
      <paraID>28B4393D</paraID>
      <start>18</start>
      <end>19</end>
      <status>unmodified</status>
      <modifiedWord/>
      <trackRevisions>false</trackRevisions>
    </reviewItem>
    <reviewItem>
      <errorID>df75b6ee-fbab-45a3-ac0e-b7295648b5aa</errorID>
      <errorWord>),</errorWord>
      <group>L1_Format</group>
      <groupName>格式问题</groupName>
      <ability>L2_HalfPunc</ability>
      <abilityName>全半角检查</abilityName>
      <candidateList>
        <item>），</item>
      </candidateList>
      <explain>文本全半角错误。</explain>
      <paraID>28B4393D</paraID>
      <start>21</start>
      <end>23</end>
      <status>unmodified</status>
      <modifiedWord/>
      <trackRevisions>false</trackRevisions>
    </reviewItem>
    <reviewItem>
      <errorID>0c8173fe-c1af-47bc-9f35-a574b6146460</errorID>
      <errorWord>(</errorWord>
      <group>L1_Format</group>
      <groupName>格式问题</groupName>
      <ability>L2_HalfPunc</ability>
      <abilityName>全半角检查</abilityName>
      <candidateList>
        <item>（</item>
      </candidateList>
      <explain>文本全半角错误。</explain>
      <paraID>28B4393D</paraID>
      <start>29</start>
      <end>30</end>
      <status>unmodified</status>
      <modifiedWord/>
      <trackRevisions>false</trackRevisions>
    </reviewItem>
    <reviewItem>
      <errorID>f12666fc-0440-4040-aab2-2b71318b54af</errorID>
      <errorWord>)</errorWord>
      <group>L1_Format</group>
      <groupName>格式问题</groupName>
      <ability>L2_HalfPunc</ability>
      <abilityName>全半角检查</abilityName>
      <candidateList>
        <item>）</item>
      </candidateList>
      <explain>文本全半角错误。</explain>
      <paraID>28B4393D</paraID>
      <start>40</start>
      <end>41</end>
      <status>unmodified</status>
      <modifiedWord/>
      <trackRevisions>false</trackRevisions>
    </reviewItem>
    <reviewItem>
      <errorID>9c6d0c26-0b6f-4198-87aa-5be4e4dc0763</errorID>
      <errorWord>:</errorWord>
      <group>L1_Format</group>
      <groupName>格式问题</groupName>
      <ability>L2_HalfPunc</ability>
      <abilityName>全半角检查</abilityName>
      <candidateList>
        <item>：</item>
      </candidateList>
      <explain>文本全半角错误。</explain>
      <paraID>4016DF75</paraID>
      <start>4</start>
      <end>5</end>
      <status>unmodified</status>
      <modifiedWord/>
      <trackRevisions>false</trackRevisions>
    </reviewItem>
    <reviewItem>
      <errorID>6545aa3c-236b-4887-b93f-ab7c1dcc2128</errorID>
      <errorWord>孳生</errorWord>
      <group>L1_Word</group>
      <groupName>字词问题</groupName>
      <ability>L2_Alias</ability>
      <abilityName>也作/曾用词</abilityName>
      <candidateList>
        <item>滋生</item>
      </candidateList>
      <explain>词汇[孳生]为不规范表述或旧称，其规范书面表述为[滋生]。</explain>
      <paraID>631AFDFE</paraID>
      <start>133</start>
      <end>135</end>
      <status>unmodified</status>
      <modifiedWord/>
      <trackRevisions>false</trackRevisions>
    </reviewItem>
    <reviewItem>
      <errorID>c24042de-d818-4577-a40b-782ec5244e1a</errorID>
      <errorWord>,</errorWord>
      <group>L1_Format</group>
      <groupName>格式问题</groupName>
      <ability>L2_HalfPunc</ability>
      <abilityName>全半角检查</abilityName>
      <candidateList>
        <item>，</item>
      </candidateList>
      <explain>文本全半角错误。</explain>
      <paraID>631AFDFE</paraID>
      <start>356</start>
      <end>357</end>
      <status>unmodified</status>
      <modifiedWord/>
      <trackRevisions>false</trackRevisions>
    </reviewItem>
    <reviewItem>
      <errorID>41caa83f-0da7-4fcc-9f23-e195577ac186</errorID>
      <errorWord>,</errorWord>
      <group>L1_Format</group>
      <groupName>格式问题</groupName>
      <ability>L2_HalfPunc</ability>
      <abilityName>全半角检查</abilityName>
      <candidateList>
        <item>，</item>
      </candidateList>
      <explain>文本全半角错误。</explain>
      <paraID>631AFDFE</paraID>
      <start>366</start>
      <end>367</end>
      <status>unmodified</status>
      <modifiedWord/>
      <trackRevisions>false</trackRevisions>
    </reviewItem>
    <reviewItem>
      <errorID>673e6d0c-3277-4125-91f7-bb58e483fe4d</errorID>
      <errorWord>,</errorWord>
      <group>L1_Format</group>
      <groupName>格式问题</groupName>
      <ability>L2_HalfPunc</ability>
      <abilityName>全半角检查</abilityName>
      <candidateList>
        <item>，</item>
      </candidateList>
      <explain>文本全半角错误。</explain>
      <paraID>631AFDFE</paraID>
      <start>376</start>
      <end>377</end>
      <status>unmodified</status>
      <modifiedWord/>
      <trackRevisions>false</trackRevisions>
    </reviewItem>
    <reviewItem>
      <errorID>7a8367bc-371e-4e6a-a001-b5883b052518</errorID>
      <errorWord>(</errorWord>
      <group>L1_Format</group>
      <groupName>格式问题</groupName>
      <ability>L2_HalfPunc</ability>
      <abilityName>全半角检查</abilityName>
      <candidateList>
        <item>（</item>
      </candidateList>
      <explain>文本全半角错误。</explain>
      <paraID> EC988BB</paraID>
      <start>117</start>
      <end>118</end>
      <status>unmodified</status>
      <modifiedWord/>
      <trackRevisions>false</trackRevisions>
    </reviewItem>
    <reviewItem>
      <errorID>6468e444-7362-44aa-a95a-e845ea0a0fd3</errorID>
      <errorWord>)</errorWord>
      <group>L1_Format</group>
      <groupName>格式问题</groupName>
      <ability>L2_HalfPunc</ability>
      <abilityName>全半角检查</abilityName>
      <candidateList>
        <item>）</item>
      </candidateList>
      <explain>文本全半角错误。</explain>
      <paraID> EC988BB</paraID>
      <start>119</start>
      <end>120</end>
      <status>unmodified</status>
      <modifiedWord/>
      <trackRevisions>false</trackRevisions>
    </reviewItem>
    <reviewItem>
      <errorID>34edcb52-b0ab-4b63-af79-e94f24319670</errorID>
      <errorWord>,</errorWord>
      <group>L1_Format</group>
      <groupName>格式问题</groupName>
      <ability>L2_HalfPunc</ability>
      <abilityName>全半角检查</abilityName>
      <candidateList>
        <item>，</item>
      </candidateList>
      <explain>文本全半角错误。</explain>
      <paraID>10835CBC</paraID>
      <start>21</start>
      <end>22</end>
      <status>unmodified</status>
      <modifiedWord/>
      <trackRevisions>false</trackRevisions>
    </reviewItem>
    <reviewItem>
      <errorID>5ec551a2-8225-479f-b92a-e4ca3d814380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DB85107</paraID>
      <start>102</start>
      <end>103</end>
      <status>unmodified</status>
      <modifiedWord/>
      <trackRevisions>false</trackRevisions>
    </reviewItem>
    <reviewItem>
      <errorID>67eb6559-edeb-4a3d-98ec-c957b16e4928</errorID>
      <errorWord>,</errorWord>
      <group>L1_Format</group>
      <groupName>格式问题</groupName>
      <ability>L2_HalfPunc</ability>
      <abilityName>全半角检查</abilityName>
      <candidateList>
        <item>，</item>
      </candidateList>
      <explain>文本全半角错误。</explain>
      <paraID> DB85107</paraID>
      <start>106</start>
      <end>107</end>
      <status>unmodified</status>
      <modifiedWord/>
      <trackRevisions>false</trackRevisions>
    </reviewItem>
    <reviewItem>
      <errorID>03c63076-0d73-4c6f-88a1-2049a5fa7d5a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DB85107</paraID>
      <start>115</start>
      <end>116</end>
      <status>unmodified</status>
      <modifiedWord/>
      <trackRevisions>false</trackRevisions>
    </reviewItem>
    <reviewItem>
      <errorID>2d4ab940-6b4c-431a-a252-83b166a2e753</errorID>
      <errorWord>超过4厘米以上</errorWord>
      <group>L1_Grammar</group>
      <groupName>语法问题</groupName>
      <ability>L2_Grammar</ability>
      <abilityName>语法错误</abilityName>
      <candidateList>
        <item>超过4厘米</item>
      </candidateList>
      <explain/>
      <paraID>5CE56A2F</paraID>
      <start>280</start>
      <end>287</end>
      <status>unmodified</status>
      <modifiedWord/>
      <trackRevisions>false</trackRevisions>
    </reviewItem>
    <reviewItem>
      <errorID>d9485fbc-0ae9-47f1-9363-852e7e11782c</errorID>
      <errorWord>爆发</errorWord>
      <group>L1_Word</group>
      <groupName>字词问题</groupName>
      <ability>L2_Typo</ability>
      <abilityName>字词错误</abilityName>
      <candidateList>
        <item>暴发</item>
      </candidateList>
      <explain>〈动〉❶突然发财或得势（多含贬义）：～户。❷突然发作：山洪～。</explain>
      <paraID>70A7440F</paraID>
      <start>175</start>
      <end>177</end>
      <status>unmodified</status>
      <modifiedWord/>
      <trackRevisions>false</trackRevisions>
    </reviewItem>
    <reviewItem>
      <errorID>587b9409-fe55-40dd-aa83-7fd614470805</errorID>
      <errorWord>硫磺</errorWord>
      <group>L1_Word</group>
      <groupName>字词问题</groupName>
      <ability>L2_Typo</ability>
      <abilityName>字词错误</abilityName>
      <candidateList>
        <item>硫黄</item>
      </candidateList>
      <explain/>
      <paraID>17EFA36A</paraID>
      <start>73</start>
      <end>75</end>
      <status>unmodified</status>
      <modifiedWord/>
      <trackRevisions>false</trackRevisions>
    </reviewItem>
    <reviewItem>
      <errorID>18c51f5e-2311-4227-b32f-9ffaed8a0c99</errorID>
      <errorWord>,</errorWord>
      <group>L1_Format</group>
      <groupName>格式问题</groupName>
      <ability>L2_HalfPunc</ability>
      <abilityName>全半角检查</abilityName>
      <candidateList>
        <item>，</item>
      </candidateList>
      <explain>文本全半角错误。</explain>
      <paraID>1FFC115F</paraID>
      <start>32</start>
      <end>33</end>
      <status>unmodified</status>
      <modifiedWord/>
      <trackRevisions>false</trackRevisions>
    </reviewItem>
    <reviewItem>
      <errorID>5b81a0b8-e6a3-4e7c-9b1c-0b265565b2d6</errorID>
      <errorWord>;</errorWord>
      <group>L1_Format</group>
      <groupName>格式问题</groupName>
      <ability>L2_HalfPunc</ability>
      <abilityName>全半角检查</abilityName>
      <candidateList>
        <item>；</item>
      </candidateList>
      <explain>文本全半角错误。</explain>
      <paraID>1FFC115F</paraID>
      <start>73</start>
      <end>74</end>
      <status>unmodified</status>
      <modifiedWord/>
      <trackRevisions>false</trackRevisions>
    </reviewItem>
    <reviewItem>
      <errorID>ba3014b2-3ac0-4463-a99f-88272e68efe9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4F33860E</paraID>
      <start>35</start>
      <end>36</end>
      <status>unmodified</status>
      <modifiedWord/>
      <trackRevisions>false</trackRevisions>
    </reviewItem>
    <reviewItem>
      <errorID>613a931c-caba-4b57-9859-37bfe90e07d2</errorID>
      <errorWord>株形</errorWord>
      <group>L1_Word</group>
      <groupName>字词问题</groupName>
      <ability>L2_Typo</ability>
      <abilityName>字词错误</abilityName>
      <candidateList>
        <item>株型</item>
      </candidateList>
      <explain>存在发音相同字词的误用。</explain>
      <paraID>4F33860E</paraID>
      <start>154</start>
      <end>156</end>
      <status>unmodified</status>
      <modifiedWord/>
      <trackRevisions>false</trackRevisions>
    </reviewItem>
    <reviewItem>
      <errorID>45553132-3283-421f-bf19-f7083eb3afa8</errorID>
      <errorWord>株形</errorWord>
      <group>L1_Word</group>
      <groupName>字词问题</groupName>
      <ability>L2_Typo</ability>
      <abilityName>字词错误</abilityName>
      <candidateList>
        <item>株型</item>
      </candidateList>
      <explain/>
      <paraID>59AA8441</paraID>
      <start>26</start>
      <end>28</end>
      <status>unmodified</status>
      <modifiedWord/>
      <trackRevisions>false</trackRevisions>
    </reviewItem>
    <reviewItem>
      <errorID>6781b4c9-a7fa-40a5-97ff-7b0a6abc4aea</errorID>
      <errorWord>,</errorWord>
      <group>L1_Format</group>
      <groupName>格式问题</groupName>
      <ability>L2_HalfPunc</ability>
      <abilityName>全半角检查</abilityName>
      <candidateList>
        <item>，</item>
      </candidateList>
      <explain>文本全半角错误。</explain>
      <paraID>5E3A79AC</paraID>
      <start>24</start>
      <end>25</end>
      <status>unmodified</status>
      <modifiedWord/>
      <trackRevisions>false</trackRevisions>
    </reviewItem>
    <reviewItem>
      <errorID>431e3eb0-3b2e-4317-9fef-5d5c5e71f754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6D3EFF4A</paraID>
      <start>4</start>
      <end>5</end>
      <status>unmodified</status>
      <modifiedWord/>
      <trackRevisions>false</trackRevisions>
    </reviewItem>
    <reviewItem>
      <errorID>9b012814-8da1-4dc8-93ef-681700b1e298</errorID>
      <errorWord>-</errorWord>
      <group>L1_Format</group>
      <groupName>格式问题</groupName>
      <ability>L2_HalfPunc</ability>
      <abilityName>全半角检查</abilityName>
      <candidateList>
        <item>－</item>
      </candidateList>
      <explain>文本全半角错误。</explain>
      <paraID>13CA9887</paraID>
      <start>3</start>
      <end>4</end>
      <status>unmodified</status>
      <modifiedWord/>
      <trackRevisions>false</trackRevisions>
    </reviewItem>
    <reviewItem>
      <errorID>6018d277-d658-4463-81be-a6b2886c11e6</errorID>
      <errorWord>(</errorWord>
      <group>L1_Format</group>
      <groupName>格式问题</groupName>
      <ability>L2_HalfPunc</ability>
      <abilityName>全半角检查</abilityName>
      <candidateList>
        <item>（</item>
      </candidateList>
      <explain>文本全半角错误。</explain>
      <paraID>7F3D73A1</paraID>
      <start>4</start>
      <end>5</end>
      <status>unmodified</status>
      <modifiedWord/>
      <trackRevisions>false</trackRevisions>
    </reviewItem>
    <reviewItem>
      <errorID>a23d8da8-8329-4198-9185-b64cf66f7ecf</errorID>
      <errorWord>-</errorWord>
      <group>L1_Format</group>
      <groupName>格式问题</groupName>
      <ability>L2_HalfPunc</ability>
      <abilityName>全半角检查</abilityName>
      <candidateList>
        <item>－</item>
      </candidateList>
      <explain>文本全半角错误。</explain>
      <paraID>7F3D73A1</paraID>
      <start>8</start>
      <end>9</end>
      <status>unmodified</status>
      <modifiedWord/>
      <trackRevisions>false</trackRevisions>
    </reviewItem>
    <reviewItem>
      <errorID>20c70d7c-db8a-454a-8f84-a59679752951</errorID>
      <errorWord>-</errorWord>
      <group>L1_Format</group>
      <groupName>格式问题</groupName>
      <ability>L2_HalfPunc</ability>
      <abilityName>全半角检查</abilityName>
      <candidateList>
        <item>－</item>
      </candidateList>
      <explain>文本全半角错误。</explain>
      <paraID>7F3D73A1</paraID>
      <start>9</start>
      <end>10</end>
      <status>unmodified</status>
      <modifiedWord/>
      <trackRevisions>false</trackRevisions>
    </reviewItem>
    <reviewItem>
      <errorID>bd1194b6-685f-463b-bb52-d5bb10e73096</errorID>
      <errorWord>)</errorWord>
      <group>L1_Format</group>
      <groupName>格式问题</groupName>
      <ability>L2_HalfPunc</ability>
      <abilityName>全半角检查</abilityName>
      <candidateList>
        <item>）</item>
      </candidateList>
      <explain>文本全半角错误。</explain>
      <paraID>7F3D73A1</paraID>
      <start>14</start>
      <end>15</end>
      <status>unmodified</status>
      <modifiedWord/>
      <trackRevisions>false</trackRevisions>
    </reviewItem>
    <reviewItem>
      <errorID>6ea675e1-22a1-42a3-891f-cdb64cef91c5</errorID>
      <errorWord>想像空间</errorWord>
      <group>L1_Word</group>
      <groupName>字词问题</groupName>
      <ability>L2_Alias</ability>
      <abilityName>也作/曾用词</abilityName>
      <candidateList>
        <item>想象空间</item>
      </candidateList>
      <explain>词汇[想像空间]为不规范表述或旧称，其规范书面表述为[想象空间]。</explain>
      <paraID>43CB9066</paraID>
      <start>7</start>
      <end>11</end>
      <status>unmodified</status>
      <modifiedWord/>
      <trackRevisions>false</trackRevisions>
    </reviewItem>
    <reviewItem>
      <errorID>8da39e64-a726-4390-9b41-050ae164b7b5</errorID>
      <errorWord>-</errorWord>
      <group>L1_Format</group>
      <groupName>格式问题</groupName>
      <ability>L2_HalfPunc</ability>
      <abilityName>全半角检查</abilityName>
      <candidateList>
        <item>－</item>
      </candidateList>
      <explain>文本全半角错误。</explain>
      <paraID>7F473493</paraID>
      <start>11</start>
      <end>12</end>
      <status>unmodified</status>
      <modifiedWord/>
      <trackRevisions>false</trackRevisions>
    </reviewItem>
    <reviewItem>
      <errorID>ccae0d95-cc74-4ebb-89df-2e90eb39ff57</errorID>
      <errorWord>-</errorWord>
      <group>L1_Format</group>
      <groupName>格式问题</groupName>
      <ability>L2_HalfPunc</ability>
      <abilityName>全半角检查</abilityName>
      <candidateList>
        <item>－</item>
      </candidateList>
      <explain>文本全半角错误。</explain>
      <paraID>69B8F232</paraID>
      <start>8</start>
      <end>9</end>
      <status>unmodified</status>
      <modifiedWord/>
      <trackRevisions>false</trackRevisions>
    </reviewItem>
    <reviewItem>
      <errorID>c1f35366-3db5-4075-b4f7-f995e0df7748</errorID>
      <errorWord>景光</errorWord>
      <group>L1_Word</group>
      <groupName>字词问题</groupName>
      <ability>L2_Typo</ability>
      <abilityName>字词错误</abilityName>
      <candidateList>
        <item>景观</item>
      </candidateList>
      <explain/>
      <paraID>64E310CA</paraID>
      <start>0</start>
      <end>2</end>
      <status>unmodified</status>
      <modifiedWord/>
      <trackRevisions>false</trackRevisions>
    </reviewItem>
    <reviewItem>
      <errorID>f6f0b3bb-5e00-428b-93a6-11f85b0fea72</errorID>
      <errorWord>-</errorWord>
      <group>L1_Format</group>
      <groupName>格式问题</groupName>
      <ability>L2_HalfPunc</ability>
      <abilityName>全半角检查</abilityName>
      <candidateList>
        <item>－</item>
      </candidateList>
      <explain>文本全半角错误。</explain>
      <paraID>27F47214</paraID>
      <start>3</start>
      <end>4</end>
      <status>unmodified</status>
      <modifiedWord/>
      <trackRevisions>false</trackRevisions>
    </reviewItem>
    <reviewItem>
      <errorID>b39f4a01-d5fa-402c-8013-125d9c77a336</errorID>
      <errorWord>-</errorWord>
      <group>L1_Format</group>
      <groupName>格式问题</groupName>
      <ability>L2_HalfPunc</ability>
      <abilityName>全半角检查</abilityName>
      <candidateList>
        <item>－</item>
      </candidateList>
      <explain>文本全半角错误。</explain>
      <paraID> 90A575D</paraID>
      <start>3</start>
      <end>4</end>
      <status>unmodified</status>
      <modifiedWord/>
      <trackRevisions>false</trackRevisions>
    </reviewItem>
    <reviewItem>
      <errorID>63af8b4c-c4dc-43ee-89b3-3de9189a4fb9</errorID>
      <errorWord>-</errorWord>
      <group>L1_Format</group>
      <groupName>格式问题</groupName>
      <ability>L2_HalfPunc</ability>
      <abilityName>全半角检查</abilityName>
      <candidateList>
        <item>－</item>
      </candidateList>
      <explain>文本全半角错误。</explain>
      <paraID>48DF66B4</paraID>
      <start>3</start>
      <end>4</end>
      <status>unmodified</status>
      <modifiedWord/>
      <trackRevisions>false</trackRevisions>
    </reviewItem>
    <reviewItem>
      <errorID>96bbee00-b7b4-4e3a-88e5-35b2d2d14b2a</errorID>
      <errorWord>(</errorWord>
      <group>L1_Format</group>
      <groupName>格式问题</groupName>
      <ability>L2_HalfPunc</ability>
      <abilityName>全半角检查</abilityName>
      <candidateList>
        <item>（</item>
      </candidateList>
      <explain>文本全半角错误。</explain>
      <paraID>488E9B1F</paraID>
      <start>5</start>
      <end>6</end>
      <status>unmodified</status>
      <modifiedWord/>
      <trackRevisions>false</trackRevisions>
    </reviewItem>
    <reviewItem>
      <errorID>7909dfab-897e-4330-839a-77f6da8b0da3</errorID>
      <errorWord>)</errorWord>
      <group>L1_Format</group>
      <groupName>格式问题</groupName>
      <ability>L2_HalfPunc</ability>
      <abilityName>全半角检查</abilityName>
      <candidateList>
        <item>）</item>
      </candidateList>
      <explain>文本全半角错误。</explain>
      <paraID>488E9B1F</paraID>
      <start>14</start>
      <end>15</end>
      <status>unmodified</status>
      <modifiedWord/>
      <trackRevisions>false</trackRevisions>
    </reviewItem>
    <reviewItem>
      <errorID>e535771f-b88e-4489-a07e-4b52d5e5f41b</errorID>
      <errorWord>(</errorWord>
      <group>L1_Format</group>
      <groupName>格式问题</groupName>
      <ability>L2_HalfPunc</ability>
      <abilityName>全半角检查</abilityName>
      <candidateList>
        <item>（</item>
      </candidateList>
      <explain>文本全半角错误。</explain>
      <paraID> 2C2CEEE</paraID>
      <start>7</start>
      <end>8</end>
      <status>unmodified</status>
      <modifiedWord/>
      <trackRevisions>false</trackRevisions>
    </reviewItem>
    <reviewItem>
      <errorID>5d1c952d-359c-4321-acd5-e6e49afb7300</errorID>
      <errorWord>)</errorWord>
      <group>L1_Format</group>
      <groupName>格式问题</groupName>
      <ability>L2_HalfPunc</ability>
      <abilityName>全半角检查</abilityName>
      <candidateList>
        <item>）</item>
      </candidateList>
      <explain>文本全半角错误。</explain>
      <paraID> 2C2CEEE</paraID>
      <start>10</start>
      <end>11</end>
      <status>unmodified</status>
      <modifiedWord/>
      <trackRevisions>false</trackRevisions>
    </reviewItem>
    <reviewItem>
      <errorID>3ca2868f-7e13-4e91-b005-d0488e39446a</errorID>
      <errorWord>-</errorWord>
      <group>L1_Format</group>
      <groupName>格式问题</groupName>
      <ability>L2_HalfPunc</ability>
      <abilityName>全半角检查</abilityName>
      <candidateList>
        <item>－</item>
      </candidateList>
      <explain>文本全半角错误。</explain>
      <paraID>54C4E876</paraID>
      <start>7</start>
      <end>8</end>
      <status>unmodified</status>
      <modifiedWord/>
      <trackRevisions>false</trackRevisions>
    </reviewItem>
    <reviewItem>
      <errorID>fe111acf-1b94-4222-ab9a-251d7791b09d</errorID>
      <errorWord>-</errorWord>
      <group>L1_Format</group>
      <groupName>格式问题</groupName>
      <ability>L2_HalfPunc</ability>
      <abilityName>全半角检查</abilityName>
      <candidateList>
        <item>－</item>
      </candidateList>
      <explain>文本全半角错误。</explain>
      <paraID>2116C9E4</paraID>
      <start>7</start>
      <end>8</end>
      <status>unmodified</status>
      <modifiedWord/>
      <trackRevisions>false</trackRevisions>
    </reviewItem>
    <reviewItem>
      <errorID>a5708ec0-09a2-4412-9699-0945892758bf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117CDAEC</paraID>
      <start>23</start>
      <end>24</end>
      <status>unmodified</status>
      <modifiedWord/>
      <trackRevisions>false</trackRevisions>
    </reviewItem>
    <reviewItem>
      <errorID>b7e12021-e826-442c-8955-85b14fb8d55c</errorID>
      <errorWord>-</errorWord>
      <group>L1_Format</group>
      <groupName>格式问题</groupName>
      <ability>L2_HalfPunc</ability>
      <abilityName>全半角检查</abilityName>
      <candidateList>
        <item>－</item>
      </candidateList>
      <explain>文本全半角错误。</explain>
      <paraID>715C683D</paraID>
      <start>4</start>
      <end>5</end>
      <status>unmodified</status>
      <modifiedWord/>
      <trackRevisions>false</trackRevisions>
    </reviewItem>
    <reviewItem>
      <errorID>47cdd101-fe14-46bd-80fe-907f3e350b19</errorID>
      <errorWord>-</errorWord>
      <group>L1_Format</group>
      <groupName>格式问题</groupName>
      <ability>L2_HalfPunc</ability>
      <abilityName>全半角检查</abilityName>
      <candidateList>
        <item>－</item>
      </candidateList>
      <explain>文本全半角错误。</explain>
      <paraID>12E7C43C</paraID>
      <start>4</start>
      <end>5</end>
      <status>unmodified</status>
      <modifiedWord/>
      <trackRevisions>false</trackRevisions>
    </reviewItem>
    <reviewItem>
      <errorID>6bd9943b-f6d8-4422-923a-41202b46ed09</errorID>
      <errorWord>-</errorWord>
      <group>L1_Format</group>
      <groupName>格式问题</groupName>
      <ability>L2_HalfPunc</ability>
      <abilityName>全半角检查</abilityName>
      <candidateList>
        <item>－</item>
      </candidateList>
      <explain>文本全半角错误。</explain>
      <paraID>12E7C43C</paraID>
      <start>5</start>
      <end>6</end>
      <status>unmodified</status>
      <modifiedWord/>
      <trackRevisions>false</trackRevisions>
    </reviewItem>
    <reviewItem>
      <errorID>2c9ee7f5-8391-4feb-8d1f-0f2646676fdc</errorID>
      <errorWord>-</errorWord>
      <group>L1_Format</group>
      <groupName>格式问题</groupName>
      <ability>L2_HalfPunc</ability>
      <abilityName>全半角检查</abilityName>
      <candidateList>
        <item>－</item>
      </candidateList>
      <explain>文本全半角错误。</explain>
      <paraID>48BA24DE</paraID>
      <start>3</start>
      <end>4</end>
      <status>unmodified</status>
      <modifiedWord/>
      <trackRevisions>false</trackRevisions>
    </reviewItem>
    <reviewItem>
      <errorID>a4801242-f71f-4dda-87ee-968279582081</errorID>
      <errorWord>-</errorWord>
      <group>L1_Format</group>
      <groupName>格式问题</groupName>
      <ability>L2_HalfPunc</ability>
      <abilityName>全半角检查</abilityName>
      <candidateList>
        <item>－</item>
      </candidateList>
      <explain>文本全半角错误。</explain>
      <paraID>2FE51A85</paraID>
      <start>4</start>
      <end>5</end>
      <status>unmodified</status>
      <modifiedWord/>
      <trackRevisions>false</trackRevisions>
    </reviewItem>
    <reviewItem>
      <errorID>656b6967-ada9-43fa-999d-b805ce41b8dd</errorID>
      <errorWord>-</errorWord>
      <group>L1_Format</group>
      <groupName>格式问题</groupName>
      <ability>L2_HalfPunc</ability>
      <abilityName>全半角检查</abilityName>
      <candidateList>
        <item>－</item>
      </candidateList>
      <explain>文本全半角错误。</explain>
      <paraID>2FE51A85</paraID>
      <start>12</start>
      <end>13</end>
      <status>unmodified</status>
      <modifiedWord/>
      <trackRevisions>false</trackRevisions>
    </reviewItem>
    <reviewItem>
      <errorID>502c4f17-879f-4b35-ab76-bcea8f13a59b</errorID>
      <errorWord>-</errorWord>
      <group>L1_Format</group>
      <groupName>格式问题</groupName>
      <ability>L2_HalfPunc</ability>
      <abilityName>全半角检查</abilityName>
      <candidateList>
        <item>－</item>
      </candidateList>
      <explain>文本全半角错误。</explain>
      <paraID>2FE51A85</paraID>
      <start>25</start>
      <end>26</end>
      <status>unmodified</status>
      <modifiedWord/>
      <trackRevisions>false</trackRevisions>
    </reviewItem>
    <reviewItem>
      <errorID>7608f059-4245-4068-bbb7-7ff76c69097f</errorID>
      <errorWord>-</errorWord>
      <group>L1_Format</group>
      <groupName>格式问题</groupName>
      <ability>L2_HalfPunc</ability>
      <abilityName>全半角检查</abilityName>
      <candidateList>
        <item>－</item>
      </candidateList>
      <explain>文本全半角错误。</explain>
      <paraID>2FE51A85</paraID>
      <start>34</start>
      <end>35</end>
      <status>unmodified</status>
      <modifiedWord/>
      <trackRevisions>false</trackRevisions>
    </reviewItem>
    <reviewItem>
      <errorID>d3abcd01-4f49-4be9-8e04-73cfac6ba2e7</errorID>
      <errorWord>-</errorWord>
      <group>L1_Format</group>
      <groupName>格式问题</groupName>
      <ability>L2_HalfPunc</ability>
      <abilityName>全半角检查</abilityName>
      <candidateList>
        <item>－</item>
      </candidateList>
      <explain>文本全半角错误。</explain>
      <paraID>3C344FC2</paraID>
      <start>4</start>
      <end>5</end>
      <status>unmodified</status>
      <modifiedWord/>
      <trackRevisions>false</trackRevisions>
    </reviewItem>
    <reviewItem>
      <errorID>7dd0b862-8a27-471a-905f-29408e68fba2</errorID>
      <errorWord>-</errorWord>
      <group>L1_Format</group>
      <groupName>格式问题</groupName>
      <ability>L2_HalfPunc</ability>
      <abilityName>全半角检查</abilityName>
      <candidateList>
        <item>－</item>
      </candidateList>
      <explain>文本全半角错误。</explain>
      <paraID> 2EA1B75</paraID>
      <start>4</start>
      <end>5</end>
      <status>unmodified</status>
      <modifiedWord/>
      <trackRevisions>false</trackRevisions>
    </reviewItem>
    <reviewItem>
      <errorID>ca18f9cd-5576-4341-95f7-cf1951342700</errorID>
      <errorWord>-</errorWord>
      <group>L1_Format</group>
      <groupName>格式问题</groupName>
      <ability>L2_HalfPunc</ability>
      <abilityName>全半角检查</abilityName>
      <candidateList>
        <item>－</item>
      </candidateList>
      <explain>文本全半角错误。</explain>
      <paraID> 1B3C90F</paraID>
      <start>3</start>
      <end>4</end>
      <status>unmodified</status>
      <modifiedWord/>
      <trackRevisions>false</trackRevisions>
    </reviewItem>
    <reviewItem>
      <errorID>10f846e8-a0e4-4b9a-8207-947a98624faf</errorID>
      <errorWord>(</errorWord>
      <group>L1_Format</group>
      <groupName>格式问题</groupName>
      <ability>L2_HalfPunc</ability>
      <abilityName>全半角检查</abilityName>
      <candidateList>
        <item>（</item>
      </candidateList>
      <explain>文本全半角错误。</explain>
      <paraID>1602A027</paraID>
      <start>4</start>
      <end>5</end>
      <status>unmodified</status>
      <modifiedWord/>
      <trackRevisions>false</trackRevisions>
    </reviewItem>
    <reviewItem>
      <errorID>6c4a4f99-68b4-457c-91ea-82f7d8596697</errorID>
      <errorWord>)</errorWord>
      <group>L1_Format</group>
      <groupName>格式问题</groupName>
      <ability>L2_HalfPunc</ability>
      <abilityName>全半角检查</abilityName>
      <candidateList>
        <item>）</item>
      </candidateList>
      <explain>文本全半角错误。</explain>
      <paraID>1602A027</paraID>
      <start>11</start>
      <end>12</end>
      <status>unmodified</status>
      <modifiedWord/>
      <trackRevisions>false</trackRevisions>
    </reviewItem>
    <reviewItem>
      <errorID>b62b5a00-fbc6-4887-a5d9-cc7c5211bc5c</errorID>
      <errorWord>(</errorWord>
      <group>L1_Format</group>
      <groupName>格式问题</groupName>
      <ability>L2_HalfPunc</ability>
      <abilityName>全半角检查</abilityName>
      <candidateList>
        <item>（</item>
      </candidateList>
      <explain>文本全半角错误。</explain>
      <paraID>7DC6A472</paraID>
      <start>10</start>
      <end>11</end>
      <status>unmodified</status>
      <modifiedWord/>
      <trackRevisions>false</trackRevisions>
    </reviewItem>
    <reviewItem>
      <errorID>ecce1445-e010-40fb-99f1-ffb86e392ccc</errorID>
      <errorWord>)</errorWord>
      <group>L1_Format</group>
      <groupName>格式问题</groupName>
      <ability>L2_HalfPunc</ability>
      <abilityName>全半角检查</abilityName>
      <candidateList>
        <item>）</item>
      </candidateList>
      <explain>文本全半角错误。</explain>
      <paraID>7DC6A472</paraID>
      <start>17</start>
      <end>18</end>
      <status>unmodified</status>
      <modifiedWord/>
      <trackRevisions>false</trackRevisions>
    </reviewItem>
    <reviewItem>
      <errorID>137b6166-f244-4e15-ba3c-02b16d6f2483</errorID>
      <errorWord>-</errorWord>
      <group>L1_Format</group>
      <groupName>格式问题</groupName>
      <ability>L2_HalfPunc</ability>
      <abilityName>全半角检查</abilityName>
      <candidateList>
        <item>－</item>
      </candidateList>
      <explain>文本全半角错误。</explain>
      <paraID> D02D67F</paraID>
      <start>8</start>
      <end>9</end>
      <status>unmodified</status>
      <modifiedWord/>
      <trackRevisions>false</trackRevisions>
    </reviewItem>
    <reviewItem>
      <errorID>6fc4fe72-26f0-4656-8bd2-edd3be95236d</errorID>
      <errorWord>-</errorWord>
      <group>L1_Format</group>
      <groupName>格式问题</groupName>
      <ability>L2_HalfPunc</ability>
      <abilityName>全半角检查</abilityName>
      <candidateList>
        <item>－</item>
      </candidateList>
      <explain>文本全半角错误。</explain>
      <paraID>40EB7D22</paraID>
      <start>8</start>
      <end>9</end>
      <status>unmodified</status>
      <modifiedWord/>
      <trackRevisions>false</trackRevisions>
    </reviewItem>
    <reviewItem>
      <errorID>66a019df-4c1d-487a-bf6d-2dfd2fabf4bf</errorID>
      <errorWord>-</errorWord>
      <group>L1_Format</group>
      <groupName>格式问题</groupName>
      <ability>L2_HalfPunc</ability>
      <abilityName>全半角检查</abilityName>
      <candidateList>
        <item>－</item>
      </candidateList>
      <explain>文本全半角错误。</explain>
      <paraID>538F4620</paraID>
      <start>11</start>
      <end>12</end>
      <status>unmodified</status>
      <modifiedWord/>
      <trackRevisions>false</trackRevisions>
    </reviewItem>
    <reviewItem>
      <errorID>0443d846-5257-4120-b5a0-ad1d0063c6ab</errorID>
      <errorWord>(</errorWord>
      <group>L1_Format</group>
      <groupName>格式问题</groupName>
      <ability>L2_HalfPunc</ability>
      <abilityName>全半角检查</abilityName>
      <candidateList>
        <item>（</item>
      </candidateList>
      <explain>文本全半角错误。</explain>
      <paraID>1EBD938F</paraID>
      <start>3</start>
      <end>4</end>
      <status>unmodified</status>
      <modifiedWord/>
      <trackRevisions>false</trackRevisions>
    </reviewItem>
    <reviewItem>
      <errorID>c46e66cb-8ebc-4913-af7b-181a0fe40f99</errorID>
      <errorWord>)</errorWord>
      <group>L1_Format</group>
      <groupName>格式问题</groupName>
      <ability>L2_HalfPunc</ability>
      <abilityName>全半角检查</abilityName>
      <candidateList>
        <item>）</item>
      </candidateList>
      <explain>文本全半角错误。</explain>
      <paraID>1EBD938F</paraID>
      <start>7</start>
      <end>8</end>
      <status>unmodified</status>
      <modifiedWord/>
      <trackRevisions>false</trackRevisions>
    </reviewItem>
    <reviewItem>
      <errorID>aafa8ea4-57fb-44c2-9d15-c6709e62ece6</errorID>
      <errorWord>.</errorWord>
      <group>L1_Format</group>
      <groupName>格式问题</groupName>
      <ability>L2_HalfPunc</ability>
      <abilityName>全半角检查</abilityName>
      <candidateList>
        <item>。</item>
      </candidateList>
      <explain>文本全半角错误。</explain>
      <paraID>69D2923D</paraID>
      <start>5</start>
      <end>6</end>
      <status>unmodified</status>
      <modifiedWord/>
      <trackRevisions>false</trackRevisions>
    </reviewItem>
    <reviewItem>
      <errorID>09d61370-5916-4c61-b93f-0875580ae13e</errorID>
      <errorWord>.</errorWord>
      <group>L1_Format</group>
      <groupName>格式问题</groupName>
      <ability>L2_HalfPunc</ability>
      <abilityName>全半角检查</abilityName>
      <candidateList>
        <item>。</item>
      </candidateList>
      <explain>文本全半角错误。</explain>
      <paraID>3BE423E6</paraID>
      <start>5</start>
      <end>6</end>
      <status>unmodified</status>
      <modifiedWord/>
      <trackRevisions>false</trackRevisions>
    </reviewItem>
    <reviewItem>
      <errorID>8d8a9ab6-398f-42de-9d7a-82dfdce33460</errorID>
      <errorWord>.</errorWord>
      <group>L1_Format</group>
      <groupName>格式问题</groupName>
      <ability>L2_HalfPunc</ability>
      <abilityName>全半角检查</abilityName>
      <candidateList>
        <item>。</item>
      </candidateList>
      <explain>文本全半角错误。</explain>
      <paraID>3BE423E6</paraID>
      <start>12</start>
      <end>13</end>
      <status>unmodified</status>
      <modifiedWord/>
      <trackRevisions>false</trackRevisions>
    </reviewItem>
    <reviewItem>
      <errorID>6fcc4181-cb6e-4ed6-b7cf-563c4acb9ab2</errorID>
      <errorWord>-</errorWord>
      <group>L1_Format</group>
      <groupName>格式问题</groupName>
      <ability>L2_HalfPunc</ability>
      <abilityName>全半角检查</abilityName>
      <candidateList>
        <item>－</item>
      </candidateList>
      <explain>文本全半角错误。</explain>
      <paraID>5A886D44</paraID>
      <start>7</start>
      <end>8</end>
      <status>unmodified</status>
      <modifiedWord/>
      <trackRevisions>false</trackRevisions>
    </reviewItem>
    <reviewItem>
      <errorID>27b39dd5-91e0-4a5a-9ede-556ef98f7785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4B6A9901</paraID>
      <start>21</start>
      <end>22</end>
      <status>unmodified</status>
      <modifiedWord/>
      <trackRevisions>false</trackRevisions>
    </reviewItem>
    <reviewItem>
      <errorID>b8f65a4f-9512-49ff-857b-212eaa9d26f2</errorID>
      <errorWord>-</errorWord>
      <group>L1_Format</group>
      <groupName>格式问题</groupName>
      <ability>L2_HalfPunc</ability>
      <abilityName>全半角检查</abilityName>
      <candidateList>
        <item>－</item>
      </candidateList>
      <explain>文本全半角错误。</explain>
      <paraID>3367B24D</paraID>
      <start>5</start>
      <end>6</end>
      <status>unmodified</status>
      <modifiedWord/>
      <trackRevisions>false</trackRevisions>
    </reviewItem>
    <reviewItem>
      <errorID>1aa01196-31a6-4063-abb6-dc37fd3bffaf</errorID>
      <errorWord>、/</errorWord>
      <group>L1_Punc</group>
      <groupName>标点问题</groupName>
      <ability>L2_Punc</ability>
      <abilityName>标点符号检查</abilityName>
      <candidateList>
        <item>、</item>
      </candidateList>
      <explain/>
      <paraID>3367B24D</paraID>
      <start>9</start>
      <end>11</end>
      <status>unmodified</status>
      <modifiedWord/>
      <trackRevisions>false</trackRevisions>
    </reviewItem>
    <reviewItem>
      <errorID>64fd4f17-8085-4c6c-81dc-94801dbf5cca</errorID>
      <errorWord>-</errorWord>
      <group>L1_Format</group>
      <groupName>格式问题</groupName>
      <ability>L2_HalfPunc</ability>
      <abilityName>全半角检查</abilityName>
      <candidateList>
        <item>－</item>
      </candidateList>
      <explain>文本全半角错误。</explain>
      <paraID>353ACE91</paraID>
      <start>3</start>
      <end>4</end>
      <status>unmodified</status>
      <modifiedWord/>
      <trackRevisions>false</trackRevisions>
    </reviewItem>
    <reviewItem>
      <errorID>60689379-3f47-480e-90c2-f2d4a8e2fb99</errorID>
      <errorWord>-</errorWord>
      <group>L1_Format</group>
      <groupName>格式问题</groupName>
      <ability>L2_HalfPunc</ability>
      <abilityName>全半角检查</abilityName>
      <candidateList>
        <item>－</item>
      </candidateList>
      <explain>文本全半角错误。</explain>
      <paraID>7EAA6A0E</paraID>
      <start>3</start>
      <end>4</end>
      <status>unmodified</status>
      <modifiedWord/>
      <trackRevisions>false</trackRevisions>
    </reviewItem>
    <reviewItem>
      <errorID>5ceaf974-4712-4270-a644-3c338d665381</errorID>
      <errorWord>,</errorWord>
      <group>L1_Format</group>
      <groupName>格式问题</groupName>
      <ability>L2_HalfPunc</ability>
      <abilityName>全半角检查</abilityName>
      <candidateList>
        <item>，</item>
      </candidateList>
      <explain>文本全半角错误。</explain>
      <paraID>3EED5B99</paraID>
      <start>8</start>
      <end>9</end>
      <status>unmodified</status>
      <modifiedWord/>
      <trackRevisions>false</trackRevisions>
    </reviewItem>
    <reviewItem>
      <errorID>30c797ee-8ea0-408d-b76e-fd5e8313d614</errorID>
      <errorWord>-</errorWord>
      <group>L1_Format</group>
      <groupName>格式问题</groupName>
      <ability>L2_HalfPunc</ability>
      <abilityName>全半角检查</abilityName>
      <candidateList>
        <item>－</item>
      </candidateList>
      <explain>文本全半角错误。</explain>
      <paraID>3CAAF0DD</paraID>
      <start>3</start>
      <end>4</end>
      <status>unmodified</status>
      <modifiedWord/>
      <trackRevisions>false</trackRevisions>
    </reviewItem>
    <reviewItem>
      <errorID>4f753074-87a0-43ff-bbe5-89b9fec1102e</errorID>
      <errorWord>-</errorWord>
      <group>L1_Format</group>
      <groupName>格式问题</groupName>
      <ability>L2_HalfPunc</ability>
      <abilityName>全半角检查</abilityName>
      <candidateList>
        <item>－</item>
      </candidateList>
      <explain>文本全半角错误。</explain>
      <paraID>53F28177</paraID>
      <start>4</start>
      <end>5</end>
      <status>unmodified</status>
      <modifiedWord/>
      <trackRevisions>false</trackRevisions>
    </reviewItem>
    <reviewItem>
      <errorID>a00bc2e7-2f8b-4f5c-9825-335c969991da</errorID>
      <errorWord>-</errorWord>
      <group>L1_Format</group>
      <groupName>格式问题</groupName>
      <ability>L2_HalfPunc</ability>
      <abilityName>全半角检查</abilityName>
      <candidateList>
        <item>－</item>
      </candidateList>
      <explain>文本全半角错误。</explain>
      <paraID>622906E5</paraID>
      <start>3</start>
      <end>4</end>
      <status>unmodified</status>
      <modifiedWord/>
      <trackRevisions>false</trackRevisions>
    </reviewItem>
    <reviewItem>
      <errorID>460909ee-28ac-410b-b6bb-07f60e79dfe1</errorID>
      <errorWord>-</errorWord>
      <group>L1_Format</group>
      <groupName>格式问题</groupName>
      <ability>L2_HalfPunc</ability>
      <abilityName>全半角检查</abilityName>
      <candidateList>
        <item>－</item>
      </candidateList>
      <explain>文本全半角错误。</explain>
      <paraID>4D659637</paraID>
      <start>7</start>
      <end>8</end>
      <status>unmodified</status>
      <modifiedWord/>
      <trackRevisions>false</trackRevisions>
    </reviewItem>
    <reviewItem>
      <errorID>c027a32d-05c0-453b-b538-6f5ca254b7cc</errorID>
      <errorWord>-</errorWord>
      <group>L1_Format</group>
      <groupName>格式问题</groupName>
      <ability>L2_HalfPunc</ability>
      <abilityName>全半角检查</abilityName>
      <candidateList>
        <item>－</item>
      </candidateList>
      <explain>文本全半角错误。</explain>
      <paraID>481EE9CF</paraID>
      <start>3</start>
      <end>4</end>
      <status>unmodified</status>
      <modifiedWord/>
      <trackRevisions>false</trackRevisions>
    </reviewItem>
    <reviewItem>
      <errorID>fca7515e-a096-490b-9cdc-cf5ac1da12bb</errorID>
      <errorWord>-</errorWord>
      <group>L1_Format</group>
      <groupName>格式问题</groupName>
      <ability>L2_HalfPunc</ability>
      <abilityName>全半角检查</abilityName>
      <candidateList>
        <item>－</item>
      </candidateList>
      <explain>文本全半角错误。</explain>
      <paraID>134C09C0</paraID>
      <start>3</start>
      <end>4</end>
      <status>unmodified</status>
      <modifiedWord/>
      <trackRevisions>false</trackRevisions>
    </reviewItem>
    <reviewItem>
      <errorID>ad70d88f-868a-41a3-b51e-f8f5c43a8164</errorID>
      <errorWord>-</errorWord>
      <group>L1_Format</group>
      <groupName>格式问题</groupName>
      <ability>L2_HalfPunc</ability>
      <abilityName>全半角检查</abilityName>
      <candidateList>
        <item>－</item>
      </candidateList>
      <explain>文本全半角错误。</explain>
      <paraID>246CC591</paraID>
      <start>7</start>
      <end>8</end>
      <status>unmodified</status>
      <modifiedWord/>
      <trackRevisions>false</trackRevisions>
    </reviewItem>
    <reviewItem>
      <errorID>13207923-846d-40df-a8e9-d47c38437f57</errorID>
      <errorWord>-</errorWord>
      <group>L1_Format</group>
      <groupName>格式问题</groupName>
      <ability>L2_HalfPunc</ability>
      <abilityName>全半角检查</abilityName>
      <candidateList>
        <item>－</item>
      </candidateList>
      <explain>文本全半角错误。</explain>
      <paraID>7BE40811</paraID>
      <start>7</start>
      <end>8</end>
      <status>unmodified</status>
      <modifiedWord/>
      <trackRevisions>false</trackRevisions>
    </reviewItem>
    <reviewItem>
      <errorID>e55c9ac2-8d7c-4f64-9a2f-0fea250e9997</errorID>
      <errorWord>(</errorWord>
      <group>L1_Format</group>
      <groupName>格式问题</groupName>
      <ability>L2_HalfPunc</ability>
      <abilityName>全半角检查</abilityName>
      <candidateList>
        <item>（</item>
      </candidateList>
      <explain>文本全半角错误。</explain>
      <paraID>313CF0B9</paraID>
      <start>5</start>
      <end>6</end>
      <status>unmodified</status>
      <modifiedWord/>
      <trackRevisions>false</trackRevisions>
    </reviewItem>
    <reviewItem>
      <errorID>7266b175-a023-4b28-bb2e-0ec5f6b05222</errorID>
      <errorWord>-</errorWord>
      <group>L1_Format</group>
      <groupName>格式问题</groupName>
      <ability>L2_HalfPunc</ability>
      <abilityName>全半角检查</abilityName>
      <candidateList>
        <item>－</item>
      </candidateList>
      <explain>文本全半角错误。</explain>
      <paraID>313CF0B9</paraID>
      <start>10</start>
      <end>11</end>
      <status>unmodified</status>
      <modifiedWord/>
      <trackRevisions>false</trackRevisions>
    </reviewItem>
    <reviewItem>
      <errorID>9cf6243c-3460-457e-b20b-6c087a9a474d</errorID>
      <errorWord>)</errorWord>
      <group>L1_Format</group>
      <groupName>格式问题</groupName>
      <ability>L2_HalfPunc</ability>
      <abilityName>全半角检查</abilityName>
      <candidateList>
        <item>）</item>
      </candidateList>
      <explain>文本全半角错误。</explain>
      <paraID>313CF0B9</paraID>
      <start>15</start>
      <end>16</end>
      <status>unmodified</status>
      <modifiedWord/>
      <trackRevisions>false</trackRevisions>
    </reviewItem>
    <reviewItem>
      <errorID>2ba39b24-e429-41a8-a96e-149234cf6775</errorID>
      <errorWord>(</errorWord>
      <group>L1_Format</group>
      <groupName>格式问题</groupName>
      <ability>L2_HalfPunc</ability>
      <abilityName>全半角检查</abilityName>
      <candidateList>
        <item>（</item>
      </candidateList>
      <explain>文本全半角错误。</explain>
      <paraID> 9EBA6F4</paraID>
      <start>5</start>
      <end>6</end>
      <status>unmodified</status>
      <modifiedWord/>
      <trackRevisions>false</trackRevisions>
    </reviewItem>
    <reviewItem>
      <errorID>af3a4b52-a708-4767-bc5f-83d732cecc90</errorID>
      <errorWord>-</errorWord>
      <group>L1_Format</group>
      <groupName>格式问题</groupName>
      <ability>L2_HalfPunc</ability>
      <abilityName>全半角检查</abilityName>
      <candidateList>
        <item>－</item>
      </candidateList>
      <explain>文本全半角错误。</explain>
      <paraID> 9EBA6F4</paraID>
      <start>10</start>
      <end>11</end>
      <status>unmodified</status>
      <modifiedWord/>
      <trackRevisions>false</trackRevisions>
    </reviewItem>
    <reviewItem>
      <errorID>2a5cd139-92af-4a9f-b365-d90242c51680</errorID>
      <errorWord>)</errorWord>
      <group>L1_Format</group>
      <groupName>格式问题</groupName>
      <ability>L2_HalfPunc</ability>
      <abilityName>全半角检查</abilityName>
      <candidateList>
        <item>）</item>
      </candidateList>
      <explain>文本全半角错误。</explain>
      <paraID> 9EBA6F4</paraID>
      <start>15</start>
      <end>16</end>
      <status>unmodified</status>
      <modifiedWord/>
      <trackRevisions>false</trackRevisions>
    </reviewItem>
    <reviewItem>
      <errorID>bf79babe-dee4-4ff6-8fbc-24d4f9ee403d</errorID>
      <errorWord>-</errorWord>
      <group>L1_Format</group>
      <groupName>格式问题</groupName>
      <ability>L2_HalfPunc</ability>
      <abilityName>全半角检查</abilityName>
      <candidateList>
        <item>－</item>
      </candidateList>
      <explain>文本全半角错误。</explain>
      <paraID> 72B29D7</paraID>
      <start>7</start>
      <end>8</end>
      <status>unmodified</status>
      <modifiedWord/>
      <trackRevisions>false</trackRevisions>
    </reviewItem>
    <reviewItem>
      <errorID>33f6d978-397b-46ab-9dd6-c132bc457a06</errorID>
      <errorWord>-</errorWord>
      <group>L1_Format</group>
      <groupName>格式问题</groupName>
      <ability>L2_HalfPunc</ability>
      <abilityName>全半角检查</abilityName>
      <candidateList>
        <item>－</item>
      </candidateList>
      <explain>文本全半角错误。</explain>
      <paraID>1DF0D41B</paraID>
      <start>7</start>
      <end>8</end>
      <status>unmodified</status>
      <modifiedWord/>
      <trackRevisions>false</trackRevisions>
    </reviewItem>
    <reviewItem>
      <errorID>0195012a-dec9-416b-a651-11fec0d9965b</errorID>
      <errorWord>.</errorWord>
      <group>L1_Format</group>
      <groupName>格式问题</groupName>
      <ability>L2_HalfPunc</ability>
      <abilityName>全半角检查</abilityName>
      <candidateList>
        <item>。</item>
      </candidateList>
      <explain>文本全半角错误。</explain>
      <paraID>6B78E15D</paraID>
      <start>7</start>
      <end>8</end>
      <status>unmodified</status>
      <modifiedWord/>
      <trackRevisions>false</trackRevisions>
    </reviewItem>
    <reviewItem>
      <errorID>fbb51e7e-d302-40cb-8c71-b22468e702a0</errorID>
      <errorWord>-</errorWord>
      <group>L1_Format</group>
      <groupName>格式问题</groupName>
      <ability>L2_HalfPunc</ability>
      <abilityName>全半角检查</abilityName>
      <candidateList>
        <item>－</item>
      </candidateList>
      <explain>文本全半角错误。</explain>
      <paraID>14BE4666</paraID>
      <start>15</start>
      <end>16</end>
      <status>unmodified</status>
      <modifiedWord/>
      <trackRevisions>false</trackRevisions>
    </reviewItem>
    <reviewItem>
      <errorID>6359e6f3-7230-4956-978a-a6b9fcd9f74e</errorID>
      <errorWord>-</errorWord>
      <group>L1_Format</group>
      <groupName>格式问题</groupName>
      <ability>L2_HalfPunc</ability>
      <abilityName>全半角检查</abilityName>
      <candidateList>
        <item>－</item>
      </candidateList>
      <explain>文本全半角错误。</explain>
      <paraID>629F6D3A</paraID>
      <start>7</start>
      <end>8</end>
      <status>unmodified</status>
      <modifiedWord/>
      <trackRevisions>false</trackRevisions>
    </reviewItem>
    <reviewItem>
      <errorID>ae2ae753-0d7b-49e8-a7cc-29b080c22b71</errorID>
      <errorWord>-</errorWord>
      <group>L1_Format</group>
      <groupName>格式问题</groupName>
      <ability>L2_HalfPunc</ability>
      <abilityName>全半角检查</abilityName>
      <candidateList>
        <item>－</item>
      </candidateList>
      <explain>文本全半角错误。</explain>
      <paraID>6AD2AAFC</paraID>
      <start>21</start>
      <end>22</end>
      <status>unmodified</status>
      <modifiedWord/>
      <trackRevisions>false</trackRevisions>
    </reviewItem>
    <reviewItem>
      <errorID>69105ee0-3e5a-4444-aec4-919fdc916aa9</errorID>
      <errorWord>-</errorWord>
      <group>L1_Format</group>
      <groupName>格式问题</groupName>
      <ability>L2_HalfPunc</ability>
      <abilityName>全半角检查</abilityName>
      <candidateList>
        <item>－</item>
      </candidateList>
      <explain>文本全半角错误。</explain>
      <paraID>2EF676FD</paraID>
      <start>13</start>
      <end>14</end>
      <status>unmodified</status>
      <modifiedWord/>
      <trackRevisions>false</trackRevisions>
    </reviewItem>
    <reviewItem>
      <errorID>70ee84c8-7944-4976-afb2-cbec1c3e4fe5</errorID>
      <errorWord>.</errorWord>
      <group>L1_Format</group>
      <groupName>格式问题</groupName>
      <ability>L2_HalfPunc</ability>
      <abilityName>全半角检查</abilityName>
      <candidateList>
        <item>。</item>
      </candidateList>
      <explain>文本全半角错误。</explain>
      <paraID>49038AC3</paraID>
      <start>5</start>
      <end>6</end>
      <status>unmodified</status>
      <modifiedWord/>
      <trackRevisions>false</trackRevisions>
    </reviewItem>
    <reviewItem>
      <errorID>a29b2526-d4fa-43f4-8cfe-3c288791996f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2A69B1F3</paraID>
      <start>17</start>
      <end>18</end>
      <status>unmodified</status>
      <modifiedWord/>
      <trackRevisions>false</trackRevisions>
    </reviewItem>
    <reviewItem>
      <errorID>72630f28-3155-4fde-9af4-bc08a4b74286</errorID>
      <errorWord>-</errorWord>
      <group>L1_Format</group>
      <groupName>格式问题</groupName>
      <ability>L2_HalfPunc</ability>
      <abilityName>全半角检查</abilityName>
      <candidateList>
        <item>－</item>
      </candidateList>
      <explain>文本全半角错误。</explain>
      <paraID>33C6C965</paraID>
      <start>3</start>
      <end>4</end>
      <status>unmodified</status>
      <modifiedWord/>
      <trackRevisions>false</trackRevisions>
    </reviewItem>
    <reviewItem>
      <errorID>315c9695-a592-428e-abf2-1b9a691cfbdd</errorID>
      <errorWord>法制文化</errorWord>
      <group>L1_Political</group>
      <groupName>政治性问题</groupName>
      <ability>L2_Unpolitical</ability>
      <abilityName>政治敏感错误</abilityName>
      <candidateList>
        <item>法治文化</item>
      </candidateList>
      <explain/>
      <paraID>7525973D</paraID>
      <start>2</start>
      <end>6</end>
      <status>unmodified</status>
      <modifiedWord/>
      <trackRevisions>false</trackRevisions>
    </reviewItem>
    <reviewItem>
      <errorID>19871d8f-af3e-4acf-970b-edb7cf534d76</errorID>
      <errorWord>-</errorWord>
      <group>L1_Format</group>
      <groupName>格式问题</groupName>
      <ability>L2_HalfPunc</ability>
      <abilityName>全半角检查</abilityName>
      <candidateList>
        <item>－</item>
      </candidateList>
      <explain>文本全半角错误。</explain>
      <paraID>6F8D4217</paraID>
      <start>3</start>
      <end>4</end>
      <status>unmodified</status>
      <modifiedWord/>
      <trackRevisions>false</trackRevisions>
    </reviewItem>
    <reviewItem>
      <errorID>919868c2-54fe-4bea-ad98-aa7268b2f51d</errorID>
      <errorWord>-</errorWord>
      <group>L1_Format</group>
      <groupName>格式问题</groupName>
      <ability>L2_HalfPunc</ability>
      <abilityName>全半角检查</abilityName>
      <candidateList>
        <item>－</item>
      </candidateList>
      <explain>文本全半角错误。</explain>
      <paraID>6D3F08E6</paraID>
      <start>3</start>
      <end>4</end>
      <status>unmodified</status>
      <modifiedWord/>
      <trackRevisions>false</trackRevisions>
    </reviewItem>
    <reviewItem>
      <errorID>c47e25bd-d630-41ca-b7be-36d05c1be315</errorID>
      <errorWord>-</errorWord>
      <group>L1_Format</group>
      <groupName>格式问题</groupName>
      <ability>L2_HalfPunc</ability>
      <abilityName>全半角检查</abilityName>
      <candidateList>
        <item>－</item>
      </candidateList>
      <explain>文本全半角错误。</explain>
      <paraID>157FB51C</paraID>
      <start>4</start>
      <end>5</end>
      <status>unmodified</status>
      <modifiedWord/>
      <trackRevisions>false</trackRevisions>
    </reviewItem>
    <reviewItem>
      <errorID>88000cac-5e1f-4091-9a2f-daf6fdeb5572</errorID>
      <errorWord>-</errorWord>
      <group>L1_Format</group>
      <groupName>格式问题</groupName>
      <ability>L2_HalfPunc</ability>
      <abilityName>全半角检查</abilityName>
      <candidateList>
        <item>－</item>
      </candidateList>
      <explain>文本全半角错误。</explain>
      <paraID>6354FC8D</paraID>
      <start>15</start>
      <end>16</end>
      <status>unmodified</status>
      <modifiedWord/>
      <trackRevisions>false</trackRevisions>
    </reviewItem>
    <reviewItem>
      <errorID>9aafeaa7-fde1-414f-ae3d-408d08624916</errorID>
      <errorWord>)</errorWord>
      <group>L1_Format</group>
      <groupName>格式问题</groupName>
      <ability>L2_HalfPunc</ability>
      <abilityName>全半角检查</abilityName>
      <candidateList>
        <item>）</item>
      </candidateList>
      <explain>文本全半角错误。</explain>
      <paraID>6354FC8D</paraID>
      <start>19</start>
      <end>20</end>
      <status>unmodified</status>
      <modifiedWord/>
      <trackRevisions>false</trackRevisions>
    </reviewItem>
    <reviewItem>
      <errorID>590370e6-01c8-44e4-a950-facb78b79d5f</errorID>
      <errorWord>-</errorWord>
      <group>L1_Format</group>
      <groupName>格式问题</groupName>
      <ability>L2_HalfPunc</ability>
      <abilityName>全半角检查</abilityName>
      <candidateList>
        <item>－</item>
      </candidateList>
      <explain>文本全半角错误。</explain>
      <paraID>4E69A51B</paraID>
      <start>7</start>
      <end>8</end>
      <status>unmodified</status>
      <modifiedWord/>
      <trackRevisions>false</trackRevisions>
    </reviewItem>
    <reviewItem>
      <errorID>46c48d24-ddaf-48a3-8154-48bde0448d27</errorID>
      <errorWord>)</errorWord>
      <group>L1_Format</group>
      <groupName>格式问题</groupName>
      <ability>L2_HalfPunc</ability>
      <abilityName>全半角检查</abilityName>
      <candidateList>
        <item>）</item>
      </candidateList>
      <explain>文本全半角错误。</explain>
      <paraID>4E69A51B</paraID>
      <start>11</start>
      <end>12</end>
      <status>unmodified</status>
      <modifiedWord/>
      <trackRevisions>false</trackRevisions>
    </reviewItem>
    <reviewItem>
      <errorID>c960da1a-966b-4a45-b56e-f28eb07dcb57</errorID>
      <errorWord>-</errorWord>
      <group>L1_Format</group>
      <groupName>格式问题</groupName>
      <ability>L2_HalfPunc</ability>
      <abilityName>全半角检查</abilityName>
      <candidateList>
        <item>－</item>
      </candidateList>
      <explain>文本全半角错误。</explain>
      <paraID> EDF925A</paraID>
      <start>15</start>
      <end>16</end>
      <status>unmodified</status>
      <modifiedWord/>
      <trackRevisions>false</trackRevisions>
    </reviewItem>
    <reviewItem>
      <errorID>2596d75d-3728-4492-950a-4139d0b35721</errorID>
      <errorWord>-</errorWord>
      <group>L1_Format</group>
      <groupName>格式问题</groupName>
      <ability>L2_HalfPunc</ability>
      <abilityName>全半角检查</abilityName>
      <candidateList>
        <item>－</item>
      </candidateList>
      <explain>文本全半角错误。</explain>
      <paraID>31FE347A</paraID>
      <start>7</start>
      <end>8</end>
      <status>unmodified</status>
      <modifiedWord/>
      <trackRevisions>false</trackRevisions>
    </reviewItem>
    <reviewItem>
      <errorID>08042fc5-7a6b-4222-bf7c-0a9d7c02b03a</errorID>
      <errorWord>(</errorWord>
      <group>L1_Format</group>
      <groupName>格式问题</groupName>
      <ability>L2_HalfPunc</ability>
      <abilityName>全半角检查</abilityName>
      <candidateList>
        <item>（</item>
      </candidateList>
      <explain>文本全半角错误。</explain>
      <paraID> ED9D99B</paraID>
      <start>10</start>
      <end>11</end>
      <status>unmodified</status>
      <modifiedWord/>
      <trackRevisions>false</trackRevisions>
    </reviewItem>
    <reviewItem>
      <errorID>79446d7a-bcc9-463d-94c4-24aaf2d522ea</errorID>
      <errorWord>)</errorWord>
      <group>L1_Format</group>
      <groupName>格式问题</groupName>
      <ability>L2_HalfPunc</ability>
      <abilityName>全半角检查</abilityName>
      <candidateList>
        <item>）</item>
      </candidateList>
      <explain>文本全半角错误。</explain>
      <paraID> ED9D99B</paraID>
      <start>18</start>
      <end>19</end>
      <status>unmodified</status>
      <modifiedWord/>
      <trackRevisions>false</trackRevisions>
    </reviewItem>
    <reviewItem>
      <errorID>000746e5-963d-44fb-ba27-decdcad1c2a3</errorID>
      <errorWord>(</errorWord>
      <group>L1_Format</group>
      <groupName>格式问题</groupName>
      <ability>L2_HalfPunc</ability>
      <abilityName>全半角检查</abilityName>
      <candidateList>
        <item>（</item>
      </candidateList>
      <explain>文本全半角错误。</explain>
      <paraID>567DD13F</paraID>
      <start>10</start>
      <end>11</end>
      <status>unmodified</status>
      <modifiedWord/>
      <trackRevisions>false</trackRevisions>
    </reviewItem>
    <reviewItem>
      <errorID>f25bbb8c-2e8d-40cf-9721-2814f034fb2c</errorID>
      <errorWord>)</errorWord>
      <group>L1_Format</group>
      <groupName>格式问题</groupName>
      <ability>L2_HalfPunc</ability>
      <abilityName>全半角检查</abilityName>
      <candidateList>
        <item>）</item>
      </candidateList>
      <explain>文本全半角错误。</explain>
      <paraID>567DD13F</paraID>
      <start>18</start>
      <end>19</end>
      <status>unmodified</status>
      <modifiedWord/>
      <trackRevisions>false</trackRevisions>
    </reviewItem>
    <reviewItem>
      <errorID>c5fb3c48-7dfe-43fc-9d70-696405689fd7</errorID>
      <errorWord>-</errorWord>
      <group>L1_Format</group>
      <groupName>格式问题</groupName>
      <ability>L2_HalfPunc</ability>
      <abilityName>全半角检查</abilityName>
      <candidateList>
        <item>－</item>
      </candidateList>
      <explain>文本全半角错误。</explain>
      <paraID>3B12FA73</paraID>
      <start>8</start>
      <end>9</end>
      <status>unmodified</status>
      <modifiedWord/>
      <trackRevisions>false</trackRevisions>
    </reviewItem>
    <reviewItem>
      <errorID>961f608b-7d60-468d-a4cf-5265bddb6229</errorID>
      <errorWord>-</errorWord>
      <group>L1_Format</group>
      <groupName>格式问题</groupName>
      <ability>L2_HalfPunc</ability>
      <abilityName>全半角检查</abilityName>
      <candidateList>
        <item>－</item>
      </candidateList>
      <explain>文本全半角错误。</explain>
      <paraID>621EDBDA</paraID>
      <start>8</start>
      <end>9</end>
      <status>unmodified</status>
      <modifiedWord/>
      <trackRevisions>false</trackRevisions>
    </reviewItem>
    <reviewItem>
      <errorID>af0b3b91-8140-4357-807e-e61136849785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3005DD44</paraID>
      <start>4</start>
      <end>5</end>
      <status>unmodified</status>
      <modifiedWord/>
      <trackRevisions>false</trackRevisions>
    </reviewItem>
    <reviewItem>
      <errorID>6089e400-0f56-4369-a91e-6cbf2c963fab</errorID>
      <errorWord>-</errorWord>
      <group>L1_Format</group>
      <groupName>格式问题</groupName>
      <ability>L2_HalfPunc</ability>
      <abilityName>全半角检查</abilityName>
      <candidateList>
        <item>－</item>
      </candidateList>
      <explain>文本全半角错误。</explain>
      <paraID>36F53E2D</paraID>
      <start>3</start>
      <end>4</end>
      <status>unmodified</status>
      <modifiedWord/>
      <trackRevisions>false</trackRevisions>
    </reviewItem>
    <reviewItem>
      <errorID>a8a8a91f-fc25-4ef6-906b-c0010dfd1af5</errorID>
      <errorWord>-</errorWord>
      <group>L1_Format</group>
      <groupName>格式问题</groupName>
      <ability>L2_HalfPunc</ability>
      <abilityName>全半角检查</abilityName>
      <candidateList>
        <item>－</item>
      </candidateList>
      <explain>文本全半角错误。</explain>
      <paraID>206CE3B5</paraID>
      <start>7</start>
      <end>8</end>
      <status>unmodified</status>
      <modifiedWord/>
      <trackRevisions>false</trackRevisions>
    </reviewItem>
    <reviewItem>
      <errorID>95c25f4c-e972-4085-b7ea-c2ba363a1ce3</errorID>
      <errorWord>(</errorWord>
      <group>L1_Format</group>
      <groupName>格式问题</groupName>
      <ability>L2_HalfPunc</ability>
      <abilityName>全半角检查</abilityName>
      <candidateList>
        <item>（</item>
      </candidateList>
      <explain>文本全半角错误。</explain>
      <paraID>1497497A</paraID>
      <start>10</start>
      <end>11</end>
      <status>unmodified</status>
      <modifiedWord/>
      <trackRevisions>false</trackRevisions>
    </reviewItem>
    <reviewItem>
      <errorID>54bafbbe-947a-4c0b-af12-24e6e461cd15</errorID>
      <errorWord>)</errorWord>
      <group>L1_Format</group>
      <groupName>格式问题</groupName>
      <ability>L2_HalfPunc</ability>
      <abilityName>全半角检查</abilityName>
      <candidateList>
        <item>）</item>
      </candidateList>
      <explain>文本全半角错误。</explain>
      <paraID>1497497A</paraID>
      <start>13</start>
      <end>14</end>
      <status>unmodified</status>
      <modifiedWord/>
      <trackRevisions>false</trackRevisions>
    </reviewItem>
    <reviewItem>
      <errorID>b631d6fa-ddd1-42da-a982-df6767757971</errorID>
      <errorWord>-</errorWord>
      <group>L1_Format</group>
      <groupName>格式问题</groupName>
      <ability>L2_HalfPunc</ability>
      <abilityName>全半角检查</abilityName>
      <candidateList>
        <item>－</item>
      </candidateList>
      <explain>文本全半角错误。</explain>
      <paraID>34EB488E</paraID>
      <start>8</start>
      <end>9</end>
      <status>unmodified</status>
      <modifiedWord/>
      <trackRevisions>false</trackRevisions>
    </reviewItem>
    <reviewItem>
      <errorID>9b8a9850-b315-4e67-ada7-5dbcb146534e</errorID>
      <errorWord>-</errorWord>
      <group>L1_Format</group>
      <groupName>格式问题</groupName>
      <ability>L2_HalfPunc</ability>
      <abilityName>全半角检查</abilityName>
      <candidateList>
        <item>－</item>
      </candidateList>
      <explain>文本全半角错误。</explain>
      <paraID>414B36D8</paraID>
      <start>8</start>
      <end>9</end>
      <status>unmodified</status>
      <modifiedWord/>
      <trackRevisions>false</trackRevisions>
    </reviewItem>
    <reviewItem>
      <errorID>2f5527a8-d8fe-45df-95ac-dd7be9a40f43</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4EC5E0AA</paraID>
      <start>118</start>
      <end>122</end>
      <status>unmodified</status>
      <modifiedWord/>
      <trackRevisions>false</trackRevisions>
    </reviewItem>
    <reviewItem>
      <errorID>090ecf19-d74b-4b82-b5e3-e3f3343fee12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4B1186B5</paraID>
      <start>0</start>
      <end>2</end>
      <status>unmodified</status>
      <modifiedWord/>
      <trackRevisions>false</trackRevisions>
    </reviewItem>
    <reviewItem>
      <errorID>638773ca-1a7e-4439-a5f0-6e1d12dc6815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7A69B933</paraID>
      <start>0</start>
      <end>2</end>
      <status>unmodified</status>
      <modifiedWord/>
      <trackRevisions>false</trackRevisions>
    </reviewItem>
    <reviewItem>
      <errorID>13c00a11-b1c2-4e41-84b8-4d8435e219a9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44F2C580</paraID>
      <start>0</start>
      <end>2</end>
      <status>unmodified</status>
      <modifiedWord/>
      <trackRevisions>false</trackRevisions>
    </reviewItem>
    <reviewItem>
      <errorID>e06b2fa7-d513-4492-b68b-ff142c5049cc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308F8F9A</paraID>
      <start>0</start>
      <end>2</end>
      <status>unmodified</status>
      <modifiedWord/>
      <trackRevisions>false</trackRevisions>
    </reviewItem>
    <reviewItem>
      <errorID>9b4539c5-368f-4a34-ab75-67714c7be6e0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E84C118</paraID>
      <start>0</start>
      <end>2</end>
      <status>unmodified</status>
      <modifiedWord/>
      <trackRevisions>false</trackRevisions>
    </reviewItem>
    <reviewItem>
      <errorID>fee13a8a-dc39-4339-8be0-7db63211c3c7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15F06766</paraID>
      <start>0</start>
      <end>2</end>
      <status>unmodified</status>
      <modifiedWord/>
      <trackRevisions>false</trackRevisions>
    </reviewItem>
    <reviewItem>
      <errorID>84b07751-4783-4766-871f-0be3ca10ae56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42BB77F1</paraID>
      <start>0</start>
      <end>2</end>
      <status>unmodified</status>
      <modifiedWord/>
      <trackRevisions>false</trackRevisions>
    </reviewItem>
    <reviewItem>
      <errorID>aacdc930-6f43-4b59-a09f-8a9811bb0d3f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2CF521C2</paraID>
      <start>0</start>
      <end>2</end>
      <status>unmodified</status>
      <modifiedWord/>
      <trackRevisions>false</trackRevisions>
    </reviewItem>
    <reviewItem>
      <errorID>caa32099-2fd3-4f3d-a595-307dc87181eb</errorID>
      <errorWord>(</errorWord>
      <group>L1_Format</group>
      <groupName>格式问题</groupName>
      <ability>L2_HalfPunc</ability>
      <abilityName>全半角检查</abilityName>
      <candidateList>
        <item>（</item>
      </candidateList>
      <explain>文本全半角错误。</explain>
      <paraID>4E101017</paraID>
      <start>54</start>
      <end>55</end>
      <status>unmodified</status>
      <modifiedWord/>
      <trackRevisions>false</trackRevisions>
    </reviewItem>
    <reviewItem>
      <errorID>3984b08c-8c37-4f43-986a-711646e3032d</errorID>
      <errorWord>)</errorWord>
      <group>L1_Format</group>
      <groupName>格式问题</groupName>
      <ability>L2_HalfPunc</ability>
      <abilityName>全半角检查</abilityName>
      <candidateList>
        <item>）</item>
      </candidateList>
      <explain>文本全半角错误。</explain>
      <paraID>4E101017</paraID>
      <start>58</start>
      <end>59</end>
      <status>unmodified</status>
      <modifiedWord/>
      <trackRevisions>false</trackRevisions>
    </reviewItem>
    <reviewItem>
      <errorID>d73475c6-abc2-477b-b80f-0d935369c21a</errorID>
      <errorWord>（</errorWord>
      <group>L1_Punc</group>
      <groupName>标点问题</groupName>
      <ability>L2_Punc</ability>
      <abilityName>标点符号检查</abilityName>
      <candidateList/>
      <explain>同一形式括号套用。</explain>
      <paraID> 42E8FA6</paraID>
      <start>27</start>
      <end>28</end>
      <status>unmodified</status>
      <modifiedWord/>
      <trackRevisions>false</trackRevisions>
    </reviewItem>
    <reviewItem>
      <errorID>2bf4df46-593a-4ab1-8904-1587f29b96f9</errorID>
      <errorWord>【2011】300号</errorWord>
      <group>L1_Knowledge</group>
      <groupName>知识性问题</groupName>
      <ability>L2_Knowledge</ability>
      <abilityName>其他知识</abilityName>
      <candidateList>
        <item>〔2011〕300号</item>
      </candidateList>
      <explain>发文字号格式错误。</explain>
      <paraID> 42E8FA6</paraID>
      <start>34</start>
      <end>44</end>
      <status>unmodified</status>
      <modifiedWord/>
      <trackRevisions>false</trackRevisions>
    </reviewItem>
    <reviewItem>
      <errorID>27a6d9b9-2e55-4a07-89e4-b446ad3ba659</errorID>
      <errorWord>）</errorWord>
      <group>L1_Punc</group>
      <groupName>标点问题</groupName>
      <ability>L2_Punc</ability>
      <abilityName>标点符号检查</abilityName>
      <candidateList/>
      <explain>同一形式括号套用。</explain>
      <paraID> 42E8FA6</paraID>
      <start>44</start>
      <end>45</end>
      <status>unmodified</status>
      <modifiedWord/>
      <trackRevisions>false</trackRevisions>
    </reviewItem>
    <reviewItem>
      <errorID>ef5de33c-5695-4502-b900-929dc972ff90</errorID>
      <errorWord>（</errorWord>
      <group>L1_Punc</group>
      <groupName>标点问题</groupName>
      <ability>L2_Punc</ability>
      <abilityName>标点符号检查</abilityName>
      <candidateList>
        <item/>
      </candidateList>
      <explain>同一形式括号套用。</explain>
      <paraID>20F53673</paraID>
      <start>0</start>
      <end>1</end>
      <status>unmodified</status>
      <modifiedWord/>
      <trackRevisions>false</trackRevisions>
    </reviewItem>
    <reviewItem>
      <errorID>8fc42dee-1068-4094-84e4-578866701510</errorID>
      <errorWord>(</errorWord>
      <group>L1_Punc</group>
      <groupName>标点问题</groupName>
      <ability>L2_Punc</ability>
      <abilityName>标点符号检查</abilityName>
      <candidateList/>
      <explain>同一形式括号套用。</explain>
      <paraID>20F53673</paraID>
      <start>19</start>
      <end>20</end>
      <status>unmodified</status>
      <modifiedWord/>
      <trackRevisions>false</trackRevisions>
    </reviewItem>
    <reviewItem>
      <errorID>1cfdb61a-94eb-4dc9-8c67-ed95aee59f63</errorID>
      <errorWord>)</errorWord>
      <group>L1_Punc</group>
      <groupName>标点问题</groupName>
      <ability>L2_Punc</ability>
      <abilityName>标点符号检查</abilityName>
      <candidateList/>
      <explain>同一形式括号套用。</explain>
      <paraID>20F53673</paraID>
      <start>29</start>
      <end>30</end>
      <status>unmodified</status>
      <modifiedWord/>
      <trackRevisions>false</trackRevisions>
    </reviewItem>
    <reviewItem>
      <errorID>a845cf64-af4c-4531-9013-f69bd3a7dd3b</errorID>
      <errorWord>）</errorWord>
      <group>L1_Punc</group>
      <groupName>标点问题</groupName>
      <ability>L2_Punc</ability>
      <abilityName>标点符号检查</abilityName>
      <candidateList/>
      <explain>同一形式括号套用。</explain>
      <paraID>20F53673</paraID>
      <start>44</start>
      <end>45</end>
      <status>unmodified</status>
      <modifiedWord/>
      <trackRevisions>false</trackRevisions>
    </reviewItem>
    <reviewItem>
      <errorID>b375f953-caf2-4618-be9a-1ed4353ee2ef</errorID>
      <errorWord>KW</errorWord>
      <group>L1_Word</group>
      <groupName>字词问题</groupName>
      <ability>L2_Typo</ability>
      <abilityName>字词错误</abilityName>
      <candidateList>
        <item>kW</item>
      </candidateList>
      <explain/>
      <paraID>290FD3AE</paraID>
      <start>0</start>
      <end>2</end>
      <status>unmodified</status>
      <modifiedWord/>
      <trackRevisions>false</trackRevisions>
    </reviewItem>
    <reviewItem>
      <errorID>36f2c574-6cc5-4185-a130-5c9dec0b8e12</errorID>
      <errorWord>(</errorWord>
      <group>L1_Format</group>
      <groupName>格式问题</groupName>
      <ability>L2_HalfPunc</ability>
      <abilityName>全半角检查</abilityName>
      <candidateList>
        <item>（</item>
      </candidateList>
      <explain>文本全半角错误。</explain>
      <paraID>6C4F9A27</paraID>
      <start>2</start>
      <end>3</end>
      <status>unmodified</status>
      <modifiedWord/>
      <trackRevisions>false</trackRevisions>
    </reviewItem>
    <reviewItem>
      <errorID>58acf301-d4d4-49e5-be02-34e009424cc9</errorID>
      <errorWord>)</errorWord>
      <group>L1_Format</group>
      <groupName>格式问题</groupName>
      <ability>L2_HalfPunc</ability>
      <abilityName>全半角检查</abilityName>
      <candidateList>
        <item>）</item>
      </candidateList>
      <explain>文本全半角错误。</explain>
      <paraID>6C4F9A27</paraID>
      <start>8</start>
      <end>9</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8935D2D-D4E9-41C4-B2A1-0BB002980A8A}"/>
</file>

<file path=customXml/itemProps2.xml><?xml version="1.0" encoding="utf-8"?>
<ds:datastoreItem xmlns:ds="http://schemas.openxmlformats.org/officeDocument/2006/customXml" ds:itemID="{AFD4C1B2-5D51-4BAC-A7BD-BBA59965DB9B}"/>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  府  采  购</dc:title>
  <dc:creator>wei</dc:creator>
  <cp:lastModifiedBy>王璘</cp:lastModifiedBy>
  <cp:revision>14</cp:revision>
  <dcterms:created xsi:type="dcterms:W3CDTF">2026-04-10T01:42:00Z</dcterms:created>
  <dcterms:modified xsi:type="dcterms:W3CDTF">2026-04-28T09:05:17Z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B62D2C356706455EAD0E3C7D232F248D_13</vt:lpwstr>
  </property>
  <property fmtid="{D5CDD505-2E9C-101B-9397-08002B2CF9AE}" pid="4" name="KSOTemplateDocerSaveRecord">
    <vt:lpwstr>eyJoZGlkIjoiYjJmOTM2NzZkZGFkZDMyMjhjYjdmOTUzNzk0MmY4MDgiLCJ1c2VySWQiOiIxNDc2MzA3NjM2In0=</vt:lpwstr>
  </property>
</Properties>
</file>